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Determinación de intensidad</w:t>
      </w:r>
    </w:p>
    <w:p>
      <w:r>
        <w:rPr>
          <w:b/>
        </w:rPr>
        <w:t xml:space="preserve">Decide, con ocho preguntas de sí o no, si la iniciativa se gobierna con intensidad Lite o Enterprise y deja registrada la justificación.</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P04 · Determinación de intensidad</w:t>
            </w:r>
          </w:p>
        </w:tc>
      </w:tr>
      <w:tr>
        <w:tc>
          <w:tcPr>
            <w:tcW w:w="4819" w:type="dxa"/>
          </w:tcPr>
          <w:p>
            <w:pPr>
              <w:pStyle w:val="Celda"/>
            </w:pPr>
            <w:r>
              <w:t xml:space="preserve">Versión</w:t>
            </w:r>
          </w:p>
        </w:tc>
        <w:tc>
          <w:tcPr>
            <w:tcW w:w="4819" w:type="dxa"/>
          </w:tcPr>
          <w:p>
            <w:pPr>
              <w:pStyle w:val="Celda"/>
            </w:pPr>
            <w:r>
              <w:t xml:space="preserve">0.2 (borrador de trabajo)</w:t>
            </w:r>
          </w:p>
        </w:tc>
      </w:tr>
      <w:tr>
        <w:tc>
          <w:tcPr>
            <w:tcW w:w="4819" w:type="dxa"/>
          </w:tcPr>
          <w:p>
            <w:pPr>
              <w:pStyle w:val="Celda"/>
            </w:pPr>
            <w:r>
              <w:t xml:space="preserve">Fecha</w:t>
            </w:r>
          </w:p>
        </w:tc>
        <w:tc>
          <w:tcPr>
            <w:tcW w:w="4819" w:type="dxa"/>
          </w:tcPr>
          <w:p>
            <w:pPr>
              <w:pStyle w:val="Celda"/>
            </w:pPr>
            <w:r>
              <w:t xml:space="preserve">01-10-2026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En la fase 0, antes de G0. Se repite obligatoriamente en G3 y en cada revisión de continuidad (R6), y siempre que cambie un hecho que afecte a un criterio (01 §9.1).</w:t>
            </w:r>
          </w:p>
        </w:tc>
      </w:tr>
      <w:tr>
        <w:tc>
          <w:tcPr>
            <w:tcW w:w="4819" w:type="dxa"/>
          </w:tcPr>
          <w:p>
            <w:pPr>
              <w:pStyle w:val="Celda"/>
            </w:pPr>
            <w:r>
              <w:rPr>
                <w:b/>
              </w:rPr>
              <w:t xml:space="preserve">Quién la rellena</w:t>
            </w:r>
          </w:p>
        </w:tc>
        <w:tc>
          <w:tcPr>
            <w:tcW w:w="4819" w:type="dxa"/>
          </w:tcPr>
          <w:p>
            <w:pPr>
              <w:pStyle w:val="Celda"/>
            </w:pPr>
            <w:r>
              <w:t xml:space="preserve">El responsable de producto de IA, con el responsable de riesgos de IA.</w:t>
            </w:r>
          </w:p>
        </w:tc>
      </w:tr>
      <w:tr>
        <w:tc>
          <w:tcPr>
            <w:tcW w:w="4819" w:type="dxa"/>
          </w:tcPr>
          <w:p>
            <w:pPr>
              <w:pStyle w:val="Celda"/>
            </w:pPr>
            <w:r>
              <w:rPr>
                <w:b/>
              </w:rPr>
              <w:t xml:space="preserve">Quién la verifica</w:t>
            </w:r>
          </w:p>
        </w:tc>
        <w:tc>
          <w:tcPr>
            <w:tcW w:w="4819" w:type="dxa"/>
          </w:tcPr>
          <w:p>
            <w:pPr>
              <w:pStyle w:val="Celda"/>
            </w:pPr>
            <w:r>
              <w:t xml:space="preserve">Lite: oficina de IA. Enterprise: auditor de IA. Si el resultado es Lite, la verificación debería comprobar especialmente las respuestas "No".</w:t>
            </w:r>
          </w:p>
        </w:tc>
      </w:tr>
      <w:tr>
        <w:tc>
          <w:tcPr>
            <w:tcW w:w="4819" w:type="dxa"/>
          </w:tcPr>
          <w:p>
            <w:pPr>
              <w:pStyle w:val="Celda"/>
            </w:pPr>
            <w:r>
              <w:rPr>
                <w:b/>
              </w:rPr>
              <w:t xml:space="preserve">Quién decide</w:t>
            </w:r>
          </w:p>
        </w:tc>
        <w:tc>
          <w:tcPr>
            <w:tcW w:w="4819" w:type="dxa"/>
          </w:tcPr>
          <w:p>
            <w:pPr>
              <w:pStyle w:val="Celda"/>
            </w:pPr>
            <w:r>
              <w:t xml:space="preserve">El resultado es automático: no requiere decisión. El órgano del </w:t>
            </w:r>
            <w:r>
              <w:rPr>
                <w:i/>
              </w:rPr>
              <w:t xml:space="preserve">gate</w:t>
            </w:r>
            <w:r>
              <w:t xml:space="preserve"> se limita a comprobar que las respuestas están justificadas.</w:t>
            </w:r>
          </w:p>
        </w:tc>
      </w:tr>
      <w:tr>
        <w:tc>
          <w:tcPr>
            <w:tcW w:w="4819" w:type="dxa"/>
          </w:tcPr>
          <w:p>
            <w:pPr>
              <w:pStyle w:val="Celda"/>
            </w:pPr>
            <w:r>
              <w:rPr>
                <w:b/>
              </w:rPr>
              <w:t xml:space="preserve">Gate en que se revisa</w:t>
            </w:r>
          </w:p>
        </w:tc>
        <w:tc>
          <w:tcPr>
            <w:tcW w:w="4819" w:type="dxa"/>
          </w:tcPr>
          <w:p>
            <w:pPr>
              <w:pStyle w:val="Celda"/>
            </w:pPr>
            <w:r>
              <w:t xml:space="preserve">G0 · Autorización, G3 · Viabilidad y R6 · Revisión de continuidad.</w:t>
            </w:r>
          </w:p>
        </w:tc>
      </w:tr>
      <w:tr>
        <w:tc>
          <w:tcPr>
            <w:tcW w:w="4819" w:type="dxa"/>
          </w:tcPr>
          <w:p>
            <w:pPr>
              <w:pStyle w:val="Celda"/>
            </w:pPr>
            <w:r>
              <w:rPr>
                <w:b/>
              </w:rPr>
              <w:t xml:space="preserve">Herramienta</w:t>
            </w:r>
          </w:p>
        </w:tc>
        <w:tc>
          <w:tcPr>
            <w:tcW w:w="4819" w:type="dxa"/>
          </w:tcPr>
          <w:p>
            <w:pPr>
              <w:pStyle w:val="Celda"/>
            </w:pPr>
            <w:r>
              <w:t xml:space="preserve">T04 · Determinación de intensidad (módulo de T01).</w:t>
            </w:r>
          </w:p>
        </w:tc>
      </w:tr>
      <w:tr>
        <w:tc>
          <w:tcPr>
            <w:tcW w:w="4819" w:type="dxa"/>
          </w:tcPr>
          <w:p>
            <w:pPr>
              <w:pStyle w:val="Celda"/>
            </w:pPr>
            <w:r>
              <w:rPr>
                <w:b/>
              </w:rPr>
              <w:t xml:space="preserve">Lite frente a Enterprise</w:t>
            </w:r>
          </w:p>
        </w:tc>
        <w:tc>
          <w:tcPr>
            <w:tcW w:w="4819" w:type="dxa"/>
          </w:tcPr>
          <w:p>
            <w:pPr>
              <w:pStyle w:val="Celda"/>
            </w:pPr>
            <w:r>
              <w:t xml:space="preserve">Esta plantilla es igual en ambas intensidades, porque es la que determina cuál aplica. No tiene campos </w:t>
            </w:r>
            <w:r>
              <w:rPr>
                <w:b/>
              </w:rPr>
              <w:t xml:space="preserve">(Enterprise)</w:t>
            </w:r>
            <w:r>
              <w:t xml:space="preserve">: el bloque 7 (cambio de intensidad) se rellena en ambas cuando cambia el resultado.</w:t>
            </w:r>
          </w:p>
        </w:tc>
      </w:tr>
    </w:tbl>
    <w:p>
      <w:pPr>
        <w:pStyle w:val="Espacio"/>
      </w:pPr>
    </w:p>
    <w:p>
      <w:r>
        <w:t xml:space="preserve">Reglas de cumplimentación:</w:t>
      </w:r>
    </w:p>
    <w:p>
      <w:pPr>
        <w:pStyle w:val="Lista"/>
      </w:pPr>
      <w:r>
        <w:t xml:space="preserve">• </w:t>
      </w:r>
      <w:r>
        <w:rPr>
          <w:b/>
        </w:rPr>
        <w:t xml:space="preserve">Basta un criterio Enterprise para aplicar esa intensidad</w:t>
      </w:r>
      <w:r>
        <w:t xml:space="preserve"> (01 §9.1).</w:t>
      </w:r>
    </w:p>
    <w:p>
      <w:pPr>
        <w:pStyle w:val="Lista"/>
      </w:pPr>
      <w:r>
        <w:t xml:space="preserve">• Toda respuesta, sea "Sí" o "No", se justifica con hechos y, cuando exista, con evidencia enlazada.</w:t>
      </w:r>
    </w:p>
    <w:p>
      <w:pPr>
        <w:pStyle w:val="Lista"/>
      </w:pPr>
      <w:r>
        <w:t xml:space="preserve">• En esta plantilla, una respuesta "Pendiente" cuenta como "Sí" hasta que se resuelva, con responsable y fecha. Así se evita avanzar con menos control por falta de información. Es una regla de prudencia propuesta por la plantilla que el documento 21 debería confirmar.</w:t>
      </w:r>
    </w:p>
    <w:p>
      <w:pPr>
        <w:pStyle w:val="Lista"/>
      </w:pPr>
      <w:r>
        <w:t xml:space="preserve">• La intensidad no puede rebajarse para acelerar un </w:t>
      </w:r>
      <w:r>
        <w:rPr>
          <w:i/>
        </w:rPr>
        <w:t xml:space="preserve">gate</w:t>
      </w:r>
      <w:r>
        <w:t xml:space="preserve">. Una iniciativa sin ningún criterio puede aplicar voluntariamente Enterprise.</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Nombre de la iniciativa</w:t>
            </w:r>
          </w:p>
        </w:tc>
        <w:tc>
          <w:tcPr>
            <w:tcW w:w="3213" w:type="dxa"/>
          </w:tcPr>
          <w:p>
            <w:pPr>
              <w:pStyle w:val="Celda"/>
            </w:pPr>
          </w:p>
        </w:tc>
        <w:tc>
          <w:tcPr>
            <w:tcW w:w="3213" w:type="dxa"/>
          </w:tcPr>
          <w:p>
            <w:pPr>
              <w:pStyle w:val="Celda"/>
            </w:pPr>
          </w:p>
        </w:tc>
      </w:tr>
      <w:tr>
        <w:tc>
          <w:tcPr>
            <w:tcW w:w="3213" w:type="dxa"/>
          </w:tcPr>
          <w:p>
            <w:pPr>
              <w:pStyle w:val="Celda"/>
            </w:pPr>
            <w:r>
              <w:t xml:space="preserve">Momento de la determinación</w:t>
            </w:r>
          </w:p>
        </w:tc>
        <w:tc>
          <w:tcPr>
            <w:tcW w:w="3213" w:type="dxa"/>
          </w:tcPr>
          <w:p>
            <w:pPr>
              <w:pStyle w:val="Celda"/>
            </w:pPr>
          </w:p>
        </w:tc>
        <w:tc>
          <w:tcPr>
            <w:tcW w:w="3213" w:type="dxa"/>
          </w:tcPr>
          <w:p>
            <w:pPr>
              <w:pStyle w:val="Celda"/>
            </w:pPr>
            <w:r>
              <w:t xml:space="preserve">Fase 0 · G3 · R6 · Cambio relevante.</w:t>
            </w:r>
          </w:p>
        </w:tc>
      </w:tr>
      <w:tr>
        <w:tc>
          <w:tcPr>
            <w:tcW w:w="3213" w:type="dxa"/>
          </w:tcPr>
          <w:p>
            <w:pPr>
              <w:pStyle w:val="Celda"/>
            </w:pPr>
            <w:r>
              <w:t xml:space="preserve">Intensidad determinada anteriormente</w:t>
            </w:r>
          </w:p>
        </w:tc>
        <w:tc>
          <w:tcPr>
            <w:tcW w:w="3213" w:type="dxa"/>
          </w:tcPr>
          <w:p>
            <w:pPr>
              <w:pStyle w:val="Celda"/>
            </w:pPr>
          </w:p>
        </w:tc>
        <w:tc>
          <w:tcPr>
            <w:tcW w:w="3213" w:type="dxa"/>
          </w:tcPr>
          <w:p>
            <w:pPr>
              <w:pStyle w:val="Celda"/>
            </w:pPr>
            <w:r>
              <w:t xml:space="preserve">Lite · Enterprise · Ninguna (primera determinación).</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Autor</w:t>
            </w:r>
          </w:p>
        </w:tc>
        <w:tc>
          <w:tcPr>
            <w:tcW w:w="3213" w:type="dxa"/>
          </w:tcPr>
          <w:p>
            <w:pPr>
              <w:pStyle w:val="Celda"/>
            </w:pPr>
          </w:p>
        </w:tc>
        <w:tc>
          <w:tcPr>
            <w:tcW w:w="3213" w:type="dxa"/>
          </w:tcPr>
          <w:p>
            <w:pPr>
              <w:pStyle w:val="Celda"/>
            </w:pPr>
            <w:r>
              <w:t xml:space="preserve">Nombre y rol.</w:t>
            </w:r>
          </w:p>
        </w:tc>
      </w:tr>
    </w:tbl>
    <w:p>
      <w:pPr>
        <w:pStyle w:val="Espacio"/>
      </w:pPr>
    </w:p>
    <w:p>
      <w:pPr>
        <w:pStyle w:val="Separador"/>
      </w:pPr>
    </w:p>
    <w:p>
      <w:pPr>
        <w:pStyle w:val="Heading1"/>
      </w:pPr>
      <w:r>
        <w:t xml:space="preserve">3. Fuentes consultadas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Fuente</w:t>
            </w:r>
          </w:p>
        </w:tc>
        <w:tc>
          <w:tcPr>
            <w:tcW w:w="3213" w:type="dxa"/>
            <w:shd w:val="clear" w:color="auto" w:fill="F2DFCE"/>
          </w:tcPr>
          <w:p>
            <w:pPr>
              <w:pStyle w:val="Celda"/>
            </w:pPr>
            <w:r>
              <w:rPr>
                <w:b/>
              </w:rPr>
              <w:t xml:space="preserve">Referencia</w:t>
            </w:r>
          </w:p>
        </w:tc>
        <w:tc>
          <w:tcPr>
            <w:tcW w:w="3213" w:type="dxa"/>
            <w:shd w:val="clear" w:color="auto" w:fill="F2DFCE"/>
          </w:tcPr>
          <w:p>
            <w:pPr>
              <w:pStyle w:val="Celda"/>
            </w:pPr>
            <w:r>
              <w:rPr>
                <w:b/>
              </w:rPr>
              <w:t xml:space="preserve">Guía</w:t>
            </w:r>
          </w:p>
        </w:tc>
      </w:tr>
      <w:tr>
        <w:tc>
          <w:tcPr>
            <w:tcW w:w="3213" w:type="dxa"/>
          </w:tcPr>
          <w:p>
            <w:pPr>
              <w:pStyle w:val="Celda"/>
            </w:pPr>
            <w:r>
              <w:t xml:space="preserve">Carta de la iniciativa</w:t>
            </w:r>
          </w:p>
        </w:tc>
        <w:tc>
          <w:tcPr>
            <w:tcW w:w="3213" w:type="dxa"/>
          </w:tcPr>
          <w:p>
            <w:pPr>
              <w:pStyle w:val="Celda"/>
            </w:pPr>
            <w:r>
              <w:t xml:space="preserve">P01</w:t>
            </w:r>
          </w:p>
        </w:tc>
        <w:tc>
          <w:tcPr>
            <w:tcW w:w="3213" w:type="dxa"/>
          </w:tcPr>
          <w:p>
            <w:pPr>
              <w:pStyle w:val="Celda"/>
            </w:pPr>
            <w:r>
              <w:t xml:space="preserve">Alcance y exposición.</w:t>
            </w:r>
          </w:p>
        </w:tc>
      </w:tr>
      <w:tr>
        <w:tc>
          <w:tcPr>
            <w:tcW w:w="3213" w:type="dxa"/>
          </w:tcPr>
          <w:p>
            <w:pPr>
              <w:pStyle w:val="Celda"/>
            </w:pPr>
            <w:r>
              <w:t xml:space="preserve">Declaración de contexto y restricciones</w:t>
            </w:r>
          </w:p>
        </w:tc>
        <w:tc>
          <w:tcPr>
            <w:tcW w:w="3213" w:type="dxa"/>
          </w:tcPr>
          <w:p>
            <w:pPr>
              <w:pStyle w:val="Celda"/>
            </w:pPr>
            <w:r>
              <w:t xml:space="preserve">P02</w:t>
            </w:r>
          </w:p>
        </w:tc>
        <w:tc>
          <w:tcPr>
            <w:tcW w:w="3213" w:type="dxa"/>
          </w:tcPr>
          <w:p>
            <w:pPr>
              <w:pStyle w:val="Celda"/>
            </w:pPr>
            <w:r>
              <w:t xml:space="preserve">Datos, autonomía máxima, función crítica.</w:t>
            </w:r>
          </w:p>
        </w:tc>
      </w:tr>
      <w:tr>
        <w:tc>
          <w:tcPr>
            <w:tcW w:w="3213" w:type="dxa"/>
          </w:tcPr>
          <w:p>
            <w:pPr>
              <w:pStyle w:val="Celda"/>
            </w:pPr>
            <w:r>
              <w:t xml:space="preserve">Ficha de inventario</w:t>
            </w:r>
          </w:p>
        </w:tc>
        <w:tc>
          <w:tcPr>
            <w:tcW w:w="3213" w:type="dxa"/>
          </w:tcPr>
          <w:p>
            <w:pPr>
              <w:pStyle w:val="Celda"/>
            </w:pPr>
            <w:r>
              <w:t xml:space="preserve">P05</w:t>
            </w:r>
          </w:p>
        </w:tc>
        <w:tc>
          <w:tcPr>
            <w:tcW w:w="3213" w:type="dxa"/>
          </w:tcPr>
          <w:p>
            <w:pPr>
              <w:pStyle w:val="Celda"/>
            </w:pPr>
            <w:r>
              <w:t xml:space="preserve">Tecnología, exposición, autonomía, rol regulatorio.</w:t>
            </w:r>
          </w:p>
        </w:tc>
      </w:tr>
      <w:tr>
        <w:tc>
          <w:tcPr>
            <w:tcW w:w="3213" w:type="dxa"/>
          </w:tcPr>
          <w:p>
            <w:pPr>
              <w:pStyle w:val="Celda"/>
            </w:pPr>
            <w:r>
              <w:t xml:space="preserve">Clasificación de ambición</w:t>
            </w:r>
          </w:p>
        </w:tc>
        <w:tc>
          <w:tcPr>
            <w:tcW w:w="3213" w:type="dxa"/>
          </w:tcPr>
          <w:p>
            <w:pPr>
              <w:pStyle w:val="Celda"/>
            </w:pPr>
            <w:r>
              <w:t xml:space="preserve">P07</w:t>
            </w:r>
          </w:p>
        </w:tc>
        <w:tc>
          <w:tcPr>
            <w:tcW w:w="3213" w:type="dxa"/>
          </w:tcPr>
          <w:p>
            <w:pPr>
              <w:pStyle w:val="Celda"/>
            </w:pPr>
            <w:r>
              <w:t xml:space="preserve">Criterio 7.</w:t>
            </w:r>
          </w:p>
        </w:tc>
      </w:tr>
      <w:tr>
        <w:tc>
          <w:tcPr>
            <w:tcW w:w="3213" w:type="dxa"/>
          </w:tcPr>
          <w:p>
            <w:pPr>
              <w:pStyle w:val="Celda"/>
            </w:pPr>
            <w:r>
              <w:t xml:space="preserve">Clasificación regulatoria</w:t>
            </w:r>
          </w:p>
        </w:tc>
        <w:tc>
          <w:tcPr>
            <w:tcW w:w="3213" w:type="dxa"/>
          </w:tcPr>
          <w:p>
            <w:pPr>
              <w:pStyle w:val="Celda"/>
            </w:pPr>
            <w:r>
              <w:t xml:space="preserve">P11</w:t>
            </w:r>
          </w:p>
        </w:tc>
        <w:tc>
          <w:tcPr>
            <w:tcW w:w="3213" w:type="dxa"/>
          </w:tcPr>
          <w:p>
            <w:pPr>
              <w:pStyle w:val="Celda"/>
            </w:pPr>
            <w:r>
              <w:t xml:space="preserve">Criterio 1 (a partir de la fase 3).</w:t>
            </w:r>
          </w:p>
        </w:tc>
      </w:tr>
      <w:tr>
        <w:tc>
          <w:tcPr>
            <w:tcW w:w="3213" w:type="dxa"/>
          </w:tcPr>
          <w:p>
            <w:pPr>
              <w:pStyle w:val="Celda"/>
            </w:pPr>
            <w:r>
              <w:t xml:space="preserve">Umbral de inversión aprobado en C2</w:t>
            </w:r>
          </w:p>
        </w:tc>
        <w:tc>
          <w:tcPr>
            <w:tcW w:w="3213" w:type="dxa"/>
          </w:tcPr>
          <w:p>
            <w:pPr>
              <w:pStyle w:val="Celda"/>
            </w:pPr>
            <w:r>
              <w:t xml:space="preserve">Documento 13</w:t>
            </w:r>
          </w:p>
        </w:tc>
        <w:tc>
          <w:tcPr>
            <w:tcW w:w="3213" w:type="dxa"/>
          </w:tcPr>
          <w:p>
            <w:pPr>
              <w:pStyle w:val="Celda"/>
            </w:pPr>
            <w:r>
              <w:t xml:space="preserve">Criterio 8.</w:t>
            </w:r>
          </w:p>
        </w:tc>
      </w:tr>
    </w:tbl>
    <w:p>
      <w:pPr>
        <w:pStyle w:val="Espacio"/>
      </w:pPr>
    </w:p>
    <w:p>
      <w:pPr>
        <w:pStyle w:val="Separador"/>
      </w:pPr>
    </w:p>
    <w:p>
      <w:pPr>
        <w:pStyle w:val="Heading1"/>
      </w:pPr>
      <w:r>
        <w:t xml:space="preserve">4. Criterios Enterprise</w:t>
      </w:r>
    </w:p>
    <w:p>
      <w:r>
        <w:t xml:space="preserve">Responda a las ocho preguntas. Referencia: 01 §9.2.</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w:t>
            </w:r>
          </w:p>
        </w:tc>
        <w:tc>
          <w:tcPr>
            <w:tcW w:w="1606" w:type="dxa"/>
            <w:shd w:val="clear" w:color="auto" w:fill="F2DFCE"/>
          </w:tcPr>
          <w:p>
            <w:pPr>
              <w:pStyle w:val="Celda"/>
            </w:pPr>
            <w:r>
              <w:rPr>
                <w:b/>
              </w:rPr>
              <w:t xml:space="preserve">Criterio</w:t>
            </w:r>
          </w:p>
        </w:tc>
        <w:tc>
          <w:tcPr>
            <w:tcW w:w="1606" w:type="dxa"/>
            <w:shd w:val="clear" w:color="auto" w:fill="F2DFCE"/>
          </w:tcPr>
          <w:p>
            <w:pPr>
              <w:pStyle w:val="Celda"/>
            </w:pPr>
            <w:r>
              <w:rPr>
                <w:b/>
              </w:rPr>
              <w:t xml:space="preserve">Pregunta</w:t>
            </w:r>
          </w:p>
        </w:tc>
        <w:tc>
          <w:tcPr>
            <w:tcW w:w="1606" w:type="dxa"/>
            <w:shd w:val="clear" w:color="auto" w:fill="F2DFCE"/>
          </w:tcPr>
          <w:p>
            <w:pPr>
              <w:pStyle w:val="Celda"/>
            </w:pPr>
            <w:r>
              <w:rPr>
                <w:b/>
              </w:rPr>
              <w:t xml:space="preserve">Respuesta</w:t>
            </w:r>
          </w:p>
        </w:tc>
        <w:tc>
          <w:tcPr>
            <w:tcW w:w="1606" w:type="dxa"/>
            <w:shd w:val="clear" w:color="auto" w:fill="F2DFCE"/>
          </w:tcPr>
          <w:p>
            <w:pPr>
              <w:pStyle w:val="Celda"/>
            </w:pPr>
            <w:r>
              <w:rPr>
                <w:b/>
              </w:rPr>
              <w:t xml:space="preserve">Justificación</w:t>
            </w:r>
          </w:p>
        </w:tc>
        <w:tc>
          <w:tcPr>
            <w:tcW w:w="1606" w:type="dxa"/>
            <w:shd w:val="clear" w:color="auto" w:fill="F2DFCE"/>
          </w:tcPr>
          <w:p>
            <w:pPr>
              <w:pStyle w:val="Celda"/>
            </w:pPr>
            <w:r>
              <w:rPr>
                <w:b/>
              </w:rPr>
              <w:t xml:space="preserve">Evidencia</w:t>
            </w:r>
          </w:p>
        </w:tc>
      </w:tr>
      <w:tr>
        <w:tc>
          <w:tcPr>
            <w:tcW w:w="1606" w:type="dxa"/>
          </w:tcPr>
          <w:p>
            <w:pPr>
              <w:pStyle w:val="Celda"/>
            </w:pPr>
            <w:r>
              <w:t xml:space="preserve">1</w:t>
            </w:r>
          </w:p>
        </w:tc>
        <w:tc>
          <w:tcPr>
            <w:tcW w:w="1606" w:type="dxa"/>
          </w:tcPr>
          <w:p>
            <w:pPr>
              <w:pStyle w:val="Celda"/>
            </w:pPr>
            <w:r>
              <w:t xml:space="preserve">Alto riesgo regulatorio</w:t>
            </w:r>
          </w:p>
        </w:tc>
        <w:tc>
          <w:tcPr>
            <w:tcW w:w="1606" w:type="dxa"/>
          </w:tcPr>
          <w:p>
            <w:pPr>
              <w:pStyle w:val="Celda"/>
            </w:pPr>
            <w:r>
              <w:t xml:space="preserve">¿El sistema está clasificado, o hay indicios razonables de que será clasificado, como de alto riesgo según la regulación aplicable?</w:t>
            </w:r>
          </w:p>
        </w:tc>
        <w:tc>
          <w:tcPr>
            <w:tcW w:w="1606" w:type="dxa"/>
          </w:tcPr>
          <w:p>
            <w:pPr>
              <w:pStyle w:val="Celda"/>
            </w:pPr>
            <w:r>
              <w:t xml:space="preserve">Sí · No · Pendiente</w:t>
            </w:r>
          </w:p>
        </w:tc>
        <w:tc>
          <w:tcPr>
            <w:tcW w:w="1606" w:type="dxa"/>
          </w:tcPr>
          <w:p>
            <w:pPr>
              <w:pStyle w:val="Celda"/>
            </w:pPr>
          </w:p>
        </w:tc>
        <w:tc>
          <w:tcPr>
            <w:tcW w:w="1606" w:type="dxa"/>
          </w:tcPr>
          <w:p>
            <w:pPr>
              <w:pStyle w:val="Celda"/>
            </w:pPr>
            <w:r>
              <w:t xml:space="preserve">P11 o análisis preliminar</w:t>
            </w:r>
          </w:p>
        </w:tc>
      </w:tr>
      <w:tr>
        <w:tc>
          <w:tcPr>
            <w:tcW w:w="1606" w:type="dxa"/>
          </w:tcPr>
          <w:p>
            <w:pPr>
              <w:pStyle w:val="Celda"/>
            </w:pPr>
            <w:r>
              <w:t xml:space="preserve">2</w:t>
            </w:r>
          </w:p>
        </w:tc>
        <w:tc>
          <w:tcPr>
            <w:tcW w:w="1606" w:type="dxa"/>
          </w:tcPr>
          <w:p>
            <w:pPr>
              <w:pStyle w:val="Celda"/>
            </w:pPr>
            <w:r>
              <w:t xml:space="preserve">Decisiones sobre personas</w:t>
            </w:r>
          </w:p>
        </w:tc>
        <w:tc>
          <w:tcPr>
            <w:tcW w:w="1606" w:type="dxa"/>
          </w:tcPr>
          <w:p>
            <w:pPr>
              <w:pStyle w:val="Celda"/>
            </w:pPr>
            <w:r>
              <w:t xml:space="preserve">¿El resultado influye de forma significativa en decisiones que afectan a personas, como empleo, crédito, seguros o acceso a servicios?</w:t>
            </w:r>
          </w:p>
        </w:tc>
        <w:tc>
          <w:tcPr>
            <w:tcW w:w="1606" w:type="dxa"/>
          </w:tcPr>
          <w:p>
            <w:pPr>
              <w:pStyle w:val="Celda"/>
            </w:pPr>
            <w:r>
              <w:t xml:space="preserve">Sí · No · Pendiente</w:t>
            </w:r>
          </w:p>
        </w:tc>
        <w:tc>
          <w:tcPr>
            <w:tcW w:w="1606" w:type="dxa"/>
          </w:tcPr>
          <w:p>
            <w:pPr>
              <w:pStyle w:val="Celda"/>
            </w:pPr>
          </w:p>
        </w:tc>
        <w:tc>
          <w:tcPr>
            <w:tcW w:w="1606" w:type="dxa"/>
          </w:tcPr>
          <w:p>
            <w:pPr>
              <w:pStyle w:val="Celda"/>
            </w:pPr>
          </w:p>
        </w:tc>
      </w:tr>
      <w:tr>
        <w:tc>
          <w:tcPr>
            <w:tcW w:w="1606" w:type="dxa"/>
          </w:tcPr>
          <w:p>
            <w:pPr>
              <w:pStyle w:val="Celda"/>
            </w:pPr>
            <w:r>
              <w:t xml:space="preserve">3</w:t>
            </w:r>
          </w:p>
        </w:tc>
        <w:tc>
          <w:tcPr>
            <w:tcW w:w="1606" w:type="dxa"/>
          </w:tcPr>
          <w:p>
            <w:pPr>
              <w:pStyle w:val="Celda"/>
            </w:pPr>
            <w:r>
              <w:t xml:space="preserve">Exposición directa</w:t>
            </w:r>
          </w:p>
        </w:tc>
        <w:tc>
          <w:tcPr>
            <w:tcW w:w="1606" w:type="dxa"/>
          </w:tcPr>
          <w:p>
            <w:pPr>
              <w:pStyle w:val="Celda"/>
            </w:pPr>
            <w:r>
              <w:t xml:space="preserve">¿Clientes, pacientes, ciudadanos u otras personas externas interactúan directamente con el sistema?</w:t>
            </w:r>
          </w:p>
        </w:tc>
        <w:tc>
          <w:tcPr>
            <w:tcW w:w="1606" w:type="dxa"/>
          </w:tcPr>
          <w:p>
            <w:pPr>
              <w:pStyle w:val="Celda"/>
            </w:pPr>
            <w:r>
              <w:t xml:space="preserve">Sí · No · Pendiente</w:t>
            </w:r>
          </w:p>
        </w:tc>
        <w:tc>
          <w:tcPr>
            <w:tcW w:w="1606" w:type="dxa"/>
          </w:tcPr>
          <w:p>
            <w:pPr>
              <w:pStyle w:val="Celda"/>
            </w:pPr>
          </w:p>
        </w:tc>
        <w:tc>
          <w:tcPr>
            <w:tcW w:w="1606" w:type="dxa"/>
          </w:tcPr>
          <w:p>
            <w:pPr>
              <w:pStyle w:val="Celda"/>
            </w:pPr>
            <w:r>
              <w:t xml:space="preserve">Exposición en P05</w:t>
            </w:r>
          </w:p>
        </w:tc>
      </w:tr>
      <w:tr>
        <w:tc>
          <w:tcPr>
            <w:tcW w:w="1606" w:type="dxa"/>
          </w:tcPr>
          <w:p>
            <w:pPr>
              <w:pStyle w:val="Celda"/>
            </w:pPr>
            <w:r>
              <w:t xml:space="preserve">4</w:t>
            </w:r>
          </w:p>
        </w:tc>
        <w:tc>
          <w:tcPr>
            <w:tcW w:w="1606" w:type="dxa"/>
          </w:tcPr>
          <w:p>
            <w:pPr>
              <w:pStyle w:val="Celda"/>
            </w:pPr>
            <w:r>
              <w:t xml:space="preserve">Agentes con capacidad de actuar</w:t>
            </w:r>
          </w:p>
        </w:tc>
        <w:tc>
          <w:tcPr>
            <w:tcW w:w="1606" w:type="dxa"/>
          </w:tcPr>
          <w:p>
            <w:pPr>
              <w:pStyle w:val="Celda"/>
            </w:pPr>
            <w:r>
              <w:t xml:space="preserve">¿El sistema ejecuta acciones, como escribir en sistemas, enviar comunicaciones o realizar pagos, sin que una persona valide cada acción antes de ejecutarla (A2 o A3), y esas acciones tienen efecto sobre terceros, dinero, datos personales o sistemas de producción?</w:t>
            </w:r>
          </w:p>
        </w:tc>
        <w:tc>
          <w:tcPr>
            <w:tcW w:w="1606" w:type="dxa"/>
          </w:tcPr>
          <w:p>
            <w:pPr>
              <w:pStyle w:val="Celda"/>
            </w:pPr>
            <w:r>
              <w:t xml:space="preserve">Sí · No · Pendiente</w:t>
            </w:r>
          </w:p>
        </w:tc>
        <w:tc>
          <w:tcPr>
            <w:tcW w:w="1606" w:type="dxa"/>
          </w:tcPr>
          <w:p>
            <w:pPr>
              <w:pStyle w:val="Celda"/>
            </w:pPr>
          </w:p>
        </w:tc>
        <w:tc>
          <w:tcPr>
            <w:tcW w:w="1606" w:type="dxa"/>
          </w:tcPr>
          <w:p>
            <w:pPr>
              <w:pStyle w:val="Celda"/>
            </w:pPr>
            <w:r>
              <w:t xml:space="preserve">Nivel de autonomía en P05</w:t>
            </w:r>
          </w:p>
        </w:tc>
      </w:tr>
      <w:tr>
        <w:tc>
          <w:tcPr>
            <w:tcW w:w="1606" w:type="dxa"/>
          </w:tcPr>
          <w:p>
            <w:pPr>
              <w:pStyle w:val="Celda"/>
            </w:pPr>
            <w:r>
              <w:t xml:space="preserve">5</w:t>
            </w:r>
          </w:p>
        </w:tc>
        <w:tc>
          <w:tcPr>
            <w:tcW w:w="1606" w:type="dxa"/>
          </w:tcPr>
          <w:p>
            <w:pPr>
              <w:pStyle w:val="Celda"/>
            </w:pPr>
            <w:r>
              <w:t xml:space="preserve">Datos especialmente protegidos</w:t>
            </w:r>
          </w:p>
        </w:tc>
        <w:tc>
          <w:tcPr>
            <w:tcW w:w="1606" w:type="dxa"/>
          </w:tcPr>
          <w:p>
            <w:pPr>
              <w:pStyle w:val="Celda"/>
            </w:pPr>
            <w:r>
              <w:t xml:space="preserve">¿Trata categorías especiales de datos personales o información confidencial crítica?</w:t>
            </w:r>
          </w:p>
        </w:tc>
        <w:tc>
          <w:tcPr>
            <w:tcW w:w="1606" w:type="dxa"/>
          </w:tcPr>
          <w:p>
            <w:pPr>
              <w:pStyle w:val="Celda"/>
            </w:pPr>
            <w:r>
              <w:t xml:space="preserve">Sí · No · Pendiente</w:t>
            </w:r>
          </w:p>
        </w:tc>
        <w:tc>
          <w:tcPr>
            <w:tcW w:w="1606" w:type="dxa"/>
          </w:tcPr>
          <w:p>
            <w:pPr>
              <w:pStyle w:val="Celda"/>
            </w:pPr>
          </w:p>
        </w:tc>
        <w:tc>
          <w:tcPr>
            <w:tcW w:w="1606" w:type="dxa"/>
          </w:tcPr>
          <w:p>
            <w:pPr>
              <w:pStyle w:val="Celda"/>
            </w:pPr>
            <w:r>
              <w:t xml:space="preserve">P02 §6</w:t>
            </w:r>
          </w:p>
        </w:tc>
      </w:tr>
      <w:tr>
        <w:tc>
          <w:tcPr>
            <w:tcW w:w="1606" w:type="dxa"/>
          </w:tcPr>
          <w:p>
            <w:pPr>
              <w:pStyle w:val="Celda"/>
            </w:pPr>
            <w:r>
              <w:t xml:space="preserve">6</w:t>
            </w:r>
          </w:p>
        </w:tc>
        <w:tc>
          <w:tcPr>
            <w:tcW w:w="1606" w:type="dxa"/>
          </w:tcPr>
          <w:p>
            <w:pPr>
              <w:pStyle w:val="Celda"/>
            </w:pPr>
            <w:r>
              <w:t xml:space="preserve">Función crítica</w:t>
            </w:r>
          </w:p>
        </w:tc>
        <w:tc>
          <w:tcPr>
            <w:tcW w:w="1606" w:type="dxa"/>
          </w:tcPr>
          <w:p>
            <w:pPr>
              <w:pStyle w:val="Celda"/>
            </w:pPr>
            <w:r>
              <w:t xml:space="preserve">¿Soporta una función crítica o importante del negocio, o sujeta a regulación sectorial de resiliencia operativa?</w:t>
            </w:r>
          </w:p>
        </w:tc>
        <w:tc>
          <w:tcPr>
            <w:tcW w:w="1606" w:type="dxa"/>
          </w:tcPr>
          <w:p>
            <w:pPr>
              <w:pStyle w:val="Celda"/>
            </w:pPr>
            <w:r>
              <w:t xml:space="preserve">Sí · No · Pendiente</w:t>
            </w:r>
          </w:p>
        </w:tc>
        <w:tc>
          <w:tcPr>
            <w:tcW w:w="1606" w:type="dxa"/>
          </w:tcPr>
          <w:p>
            <w:pPr>
              <w:pStyle w:val="Celda"/>
            </w:pPr>
          </w:p>
        </w:tc>
        <w:tc>
          <w:tcPr>
            <w:tcW w:w="1606" w:type="dxa"/>
          </w:tcPr>
          <w:p>
            <w:pPr>
              <w:pStyle w:val="Celda"/>
            </w:pPr>
          </w:p>
        </w:tc>
      </w:tr>
      <w:tr>
        <w:tc>
          <w:tcPr>
            <w:tcW w:w="1606" w:type="dxa"/>
          </w:tcPr>
          <w:p>
            <w:pPr>
              <w:pStyle w:val="Celda"/>
            </w:pPr>
            <w:r>
              <w:t xml:space="preserve">7</w:t>
            </w:r>
          </w:p>
        </w:tc>
        <w:tc>
          <w:tcPr>
            <w:tcW w:w="1606" w:type="dxa"/>
          </w:tcPr>
          <w:p>
            <w:pPr>
              <w:pStyle w:val="Celda"/>
            </w:pPr>
            <w:r>
              <w:t xml:space="preserve">Nivel Transformar</w:t>
            </w:r>
          </w:p>
        </w:tc>
        <w:tc>
          <w:tcPr>
            <w:tcW w:w="1606" w:type="dxa"/>
          </w:tcPr>
          <w:p>
            <w:pPr>
              <w:pStyle w:val="Celda"/>
            </w:pPr>
            <w:r>
              <w:t xml:space="preserve">¿La iniciativa está clasificada como Transformar?</w:t>
            </w:r>
          </w:p>
        </w:tc>
        <w:tc>
          <w:tcPr>
            <w:tcW w:w="1606" w:type="dxa"/>
          </w:tcPr>
          <w:p>
            <w:pPr>
              <w:pStyle w:val="Celda"/>
            </w:pPr>
            <w:r>
              <w:t xml:space="preserve">Sí · No</w:t>
            </w:r>
          </w:p>
        </w:tc>
        <w:tc>
          <w:tcPr>
            <w:tcW w:w="1606" w:type="dxa"/>
          </w:tcPr>
          <w:p>
            <w:pPr>
              <w:pStyle w:val="Celda"/>
            </w:pPr>
          </w:p>
        </w:tc>
        <w:tc>
          <w:tcPr>
            <w:tcW w:w="1606" w:type="dxa"/>
          </w:tcPr>
          <w:p>
            <w:pPr>
              <w:pStyle w:val="Celda"/>
            </w:pPr>
            <w:r>
              <w:t xml:space="preserve">P07</w:t>
            </w:r>
          </w:p>
        </w:tc>
      </w:tr>
      <w:tr>
        <w:tc>
          <w:tcPr>
            <w:tcW w:w="1606" w:type="dxa"/>
          </w:tcPr>
          <w:p>
            <w:pPr>
              <w:pStyle w:val="Celda"/>
            </w:pPr>
            <w:r>
              <w:t xml:space="preserve">8</w:t>
            </w:r>
          </w:p>
        </w:tc>
        <w:tc>
          <w:tcPr>
            <w:tcW w:w="1606" w:type="dxa"/>
          </w:tcPr>
          <w:p>
            <w:pPr>
              <w:pStyle w:val="Celda"/>
            </w:pPr>
            <w:r>
              <w:t xml:space="preserve">Inversión</w:t>
            </w:r>
          </w:p>
        </w:tc>
        <w:tc>
          <w:tcPr>
            <w:tcW w:w="1606" w:type="dxa"/>
          </w:tcPr>
          <w:p>
            <w:pPr>
              <w:pStyle w:val="Celda"/>
            </w:pPr>
            <w:r>
              <w:t xml:space="preserve">¿La inversión prevista supera el umbral aprobado por el consejo en C2?</w:t>
            </w:r>
          </w:p>
        </w:tc>
        <w:tc>
          <w:tcPr>
            <w:tcW w:w="1606" w:type="dxa"/>
          </w:tcPr>
          <w:p>
            <w:pPr>
              <w:pStyle w:val="Celda"/>
            </w:pPr>
            <w:r>
              <w:t xml:space="preserve">Sí · No · Pendiente</w:t>
            </w:r>
          </w:p>
        </w:tc>
        <w:tc>
          <w:tcPr>
            <w:tcW w:w="1606" w:type="dxa"/>
          </w:tcPr>
          <w:p>
            <w:pPr>
              <w:pStyle w:val="Celda"/>
            </w:pPr>
            <w:r>
              <w:t xml:space="preserve">Indicar umbral e inversión estimada.</w:t>
            </w:r>
          </w:p>
        </w:tc>
        <w:tc>
          <w:tcPr>
            <w:tcW w:w="1606" w:type="dxa"/>
          </w:tcPr>
          <w:p>
            <w:pPr>
              <w:pStyle w:val="Celda"/>
            </w:pPr>
            <w:r>
              <w:t xml:space="preserve">P01 §7</w:t>
            </w:r>
          </w:p>
        </w:tc>
      </w:tr>
    </w:tbl>
    <w:p>
      <w:pPr>
        <w:pStyle w:val="Espacio"/>
      </w:pPr>
    </w:p>
    <w:p>
      <w:r>
        <w:t xml:space="preserve">Guía para las preguntas que más dudas generan:</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w:t>
            </w:r>
          </w:p>
        </w:tc>
        <w:tc>
          <w:tcPr>
            <w:tcW w:w="4819" w:type="dxa"/>
            <w:shd w:val="clear" w:color="auto" w:fill="F2DFCE"/>
          </w:tcPr>
          <w:p>
            <w:pPr>
              <w:pStyle w:val="Celda"/>
            </w:pPr>
            <w:r>
              <w:rPr>
                <w:b/>
              </w:rPr>
              <w:t xml:space="preserve">Guía</w:t>
            </w:r>
          </w:p>
        </w:tc>
      </w:tr>
      <w:tr>
        <w:tc>
          <w:tcPr>
            <w:tcW w:w="4819" w:type="dxa"/>
          </w:tcPr>
          <w:p>
            <w:pPr>
              <w:pStyle w:val="Celda"/>
            </w:pPr>
            <w:r>
              <w:t xml:space="preserve">1</w:t>
            </w:r>
          </w:p>
        </w:tc>
        <w:tc>
          <w:tcPr>
            <w:tcW w:w="4819" w:type="dxa"/>
          </w:tcPr>
          <w:p>
            <w:pPr>
              <w:pStyle w:val="Celda"/>
            </w:pPr>
            <w:r>
              <w:t xml:space="preserve">Mientras P11 no esté hecho, se responde con el análisis preliminar. Si el sistema cae en un ámbito de alto riesgo (por ejemplo, empleo, acceso a servicios esenciales, infraestructuras críticas, educación o biometría) y no se ha descartado de forma documentada, la respuesta es "Pendiente".</w:t>
            </w:r>
          </w:p>
        </w:tc>
      </w:tr>
      <w:tr>
        <w:tc>
          <w:tcPr>
            <w:tcW w:w="4819" w:type="dxa"/>
          </w:tcPr>
          <w:p>
            <w:pPr>
              <w:pStyle w:val="Celda"/>
            </w:pPr>
            <w:r>
              <w:t xml:space="preserve">2</w:t>
            </w:r>
          </w:p>
        </w:tc>
        <w:tc>
          <w:tcPr>
            <w:tcW w:w="4819" w:type="dxa"/>
          </w:tcPr>
          <w:p>
            <w:pPr>
              <w:pStyle w:val="Celda"/>
            </w:pPr>
            <w:r>
              <w:t xml:space="preserve">"Significativa" incluye los casos en que la persona que decide suele seguir el resultado del sistema, aunque formalmente tenga la última palabra.</w:t>
            </w:r>
          </w:p>
        </w:tc>
      </w:tr>
      <w:tr>
        <w:tc>
          <w:tcPr>
            <w:tcW w:w="4819" w:type="dxa"/>
          </w:tcPr>
          <w:p>
            <w:pPr>
              <w:pStyle w:val="Celda"/>
            </w:pPr>
            <w:r>
              <w:t xml:space="preserve">3</w:t>
            </w:r>
          </w:p>
        </w:tc>
        <w:tc>
          <w:tcPr>
            <w:tcW w:w="4819" w:type="dxa"/>
          </w:tcPr>
          <w:p>
            <w:pPr>
              <w:pStyle w:val="Celda"/>
            </w:pPr>
            <w:r>
              <w:t xml:space="preserve">Equivale a la exposición "Clientes o personas externas de forma directa" de la taxonomía (03 §3.3). La exposición indirecta no activa el criterio, aunque debe valorarse en el criterio 2.</w:t>
            </w:r>
          </w:p>
        </w:tc>
      </w:tr>
      <w:tr>
        <w:tc>
          <w:tcPr>
            <w:tcW w:w="4819" w:type="dxa"/>
          </w:tcPr>
          <w:p>
            <w:pPr>
              <w:pStyle w:val="Celda"/>
            </w:pPr>
            <w:r>
              <w:t xml:space="preserve">4</w:t>
            </w:r>
          </w:p>
        </w:tc>
        <w:tc>
          <w:tcPr>
            <w:tcW w:w="4819" w:type="dxa"/>
          </w:tcPr>
          <w:p>
            <w:pPr>
              <w:pStyle w:val="Celda"/>
            </w:pPr>
            <w:r>
              <w:t xml:space="preserve">Se responde "Sí" cuando el nivel de autonomía es A2 (Actuación supervisada) o A3 (Actuación autónoma) y las acciones tienen efecto sobre terceros, dinero, datos personales o sistemas de producción (01 §9.2; niveles de autonomía en el documento 35). Con A0 o A1, o con A2 o A3 sin ese efecto, se responde "No" y se justifica.</w:t>
            </w:r>
          </w:p>
        </w:tc>
      </w:tr>
      <w:tr>
        <w:tc>
          <w:tcPr>
            <w:tcW w:w="4819" w:type="dxa"/>
          </w:tcPr>
          <w:p>
            <w:pPr>
              <w:pStyle w:val="Celda"/>
            </w:pPr>
            <w:r>
              <w:t xml:space="preserve">5</w:t>
            </w:r>
          </w:p>
        </w:tc>
        <w:tc>
          <w:tcPr>
            <w:tcW w:w="4819" w:type="dxa"/>
          </w:tcPr>
          <w:p>
            <w:pPr>
              <w:pStyle w:val="Celda"/>
            </w:pPr>
            <w:r>
              <w:t xml:space="preserve">Categorías especiales son, entre otras, datos de salud, biométricos para identificar, origen étnico, opiniones políticas, convicciones religiosas, afiliación sindical, vida u orientación sexual. Los datos sobre condenas e infracciones penales deberían tratarse con el mismo criterio.</w:t>
            </w:r>
          </w:p>
        </w:tc>
      </w:tr>
      <w:tr>
        <w:tc>
          <w:tcPr>
            <w:tcW w:w="4819" w:type="dxa"/>
          </w:tcPr>
          <w:p>
            <w:pPr>
              <w:pStyle w:val="Celda"/>
            </w:pPr>
            <w:r>
              <w:t xml:space="preserve">6</w:t>
            </w:r>
          </w:p>
        </w:tc>
        <w:tc>
          <w:tcPr>
            <w:tcW w:w="4819" w:type="dxa"/>
          </w:tcPr>
          <w:p>
            <w:pPr>
              <w:pStyle w:val="Celda"/>
            </w:pPr>
            <w:r>
              <w:t xml:space="preserve">Para entidades sujetas a DORA, se consideran las funciones esenciales o importantes que la entidad haya identificado (terminología oficial de DORA en español).</w:t>
            </w:r>
          </w:p>
        </w:tc>
      </w:tr>
      <w:tr>
        <w:tc>
          <w:tcPr>
            <w:tcW w:w="4819" w:type="dxa"/>
          </w:tcPr>
          <w:p>
            <w:pPr>
              <w:pStyle w:val="Celda"/>
            </w:pPr>
            <w:r>
              <w:t xml:space="preserve">8</w:t>
            </w:r>
          </w:p>
        </w:tc>
        <w:tc>
          <w:tcPr>
            <w:tcW w:w="4819" w:type="dxa"/>
          </w:tcPr>
          <w:p>
            <w:pPr>
              <w:pStyle w:val="Celda"/>
            </w:pPr>
            <w:r>
              <w:t xml:space="preserve">Se considera la inversión total prevista de la iniciativa, no solo el presupuesto autorizado en G0.</w:t>
            </w:r>
          </w:p>
        </w:tc>
      </w:tr>
    </w:tbl>
    <w:p>
      <w:pPr>
        <w:pStyle w:val="Espacio"/>
      </w:pPr>
    </w:p>
    <w:p>
      <w:pPr>
        <w:pStyle w:val="Separador"/>
      </w:pPr>
    </w:p>
    <w:p>
      <w:pPr>
        <w:pStyle w:val="Heading1"/>
      </w:pPr>
      <w:r>
        <w:t xml:space="preserve">5. Resultado</w:t>
      </w:r>
    </w:p>
    <w:p>
      <w:r>
        <w:rPr>
          <w:b/>
        </w:rPr>
        <w:t xml:space="preserve">Regla de cálculo:</w:t>
      </w:r>
      <w:r>
        <w:t xml:space="preserve"> si al menos una respuesta es "Sí" o "Pendiente", la intensidad es </w:t>
      </w:r>
      <w:r>
        <w:rPr>
          <w:b/>
        </w:rPr>
        <w:t xml:space="preserve">Enterprise</w:t>
      </w:r>
      <w:r>
        <w:t xml:space="preserve">. Si todas son "No", la intensidad es </w:t>
      </w:r>
      <w:r>
        <w:rPr>
          <w:b/>
        </w:rPr>
        <w:t xml:space="preserve">Lite</w:t>
      </w:r>
      <w:r>
        <w:t xml:space="preserve">, o </w:t>
      </w:r>
      <w:r>
        <w:rPr>
          <w:b/>
        </w:rPr>
        <w:t xml:space="preserve">Express</w:t>
      </w:r>
      <w:r>
        <w:t xml:space="preserve"> si además se cumple la elegibilidad de la sección 5.1.</w:t>
      </w:r>
    </w:p>
    <w:p>
      <w:r>
        <w:t xml:space="preserve">En una hoja de cálculo: </w:t>
      </w:r>
      <w:r>
        <w:rPr>
          <w:rFonts w:ascii="Consolas" w:hAnsi="Consolas"/>
          <w:sz w:val="18"/>
        </w:rPr>
        <w:t xml:space="preserve">=SI(CONTAR.SI(rango_respuestas;"No")=8;"Lite";"Enterprise")</w:t>
      </w:r>
      <w:r>
        <w:t xml:space="preserv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Número de criterios en "Sí"</w:t>
            </w:r>
          </w:p>
        </w:tc>
        <w:tc>
          <w:tcPr>
            <w:tcW w:w="3213" w:type="dxa"/>
          </w:tcPr>
          <w:p>
            <w:pPr>
              <w:pStyle w:val="Celda"/>
            </w:pPr>
          </w:p>
        </w:tc>
        <w:tc>
          <w:tcPr>
            <w:tcW w:w="3213" w:type="dxa"/>
          </w:tcPr>
          <w:p>
            <w:pPr>
              <w:pStyle w:val="Celda"/>
            </w:pPr>
            <w:r>
              <w:t xml:space="preserve">Recuento automático.</w:t>
            </w:r>
          </w:p>
        </w:tc>
      </w:tr>
      <w:tr>
        <w:tc>
          <w:tcPr>
            <w:tcW w:w="3213" w:type="dxa"/>
          </w:tcPr>
          <w:p>
            <w:pPr>
              <w:pStyle w:val="Celda"/>
            </w:pPr>
            <w:r>
              <w:t xml:space="preserve">Número de criterios en "Pendiente"</w:t>
            </w:r>
          </w:p>
        </w:tc>
        <w:tc>
          <w:tcPr>
            <w:tcW w:w="3213" w:type="dxa"/>
          </w:tcPr>
          <w:p>
            <w:pPr>
              <w:pStyle w:val="Celda"/>
            </w:pPr>
          </w:p>
        </w:tc>
        <w:tc>
          <w:tcPr>
            <w:tcW w:w="3213" w:type="dxa"/>
          </w:tcPr>
          <w:p>
            <w:pPr>
              <w:pStyle w:val="Celda"/>
            </w:pPr>
            <w:r>
              <w:t xml:space="preserve">Recuento automático.</w:t>
            </w:r>
          </w:p>
        </w:tc>
      </w:tr>
      <w:tr>
        <w:tc>
          <w:tcPr>
            <w:tcW w:w="3213" w:type="dxa"/>
          </w:tcPr>
          <w:p>
            <w:pPr>
              <w:pStyle w:val="Celda"/>
            </w:pPr>
            <w:r>
              <w:rPr>
                <w:b/>
              </w:rPr>
              <w:t xml:space="preserve">Intensidad resultante</w:t>
            </w:r>
          </w:p>
        </w:tc>
        <w:tc>
          <w:tcPr>
            <w:tcW w:w="3213" w:type="dxa"/>
          </w:tcPr>
          <w:p>
            <w:pPr>
              <w:pStyle w:val="Celda"/>
            </w:pPr>
          </w:p>
        </w:tc>
        <w:tc>
          <w:tcPr>
            <w:tcW w:w="3213" w:type="dxa"/>
          </w:tcPr>
          <w:p>
            <w:pPr>
              <w:pStyle w:val="Celda"/>
            </w:pPr>
            <w:r>
              <w:t xml:space="preserve">Express · Lite · Enterprise.</w:t>
            </w:r>
          </w:p>
        </w:tc>
      </w:tr>
      <w:tr>
        <w:tc>
          <w:tcPr>
            <w:tcW w:w="3213" w:type="dxa"/>
          </w:tcPr>
          <w:p>
            <w:pPr>
              <w:pStyle w:val="Celda"/>
            </w:pPr>
            <w:r>
              <w:t xml:space="preserve">Criterios que la determinan</w:t>
            </w:r>
          </w:p>
        </w:tc>
        <w:tc>
          <w:tcPr>
            <w:tcW w:w="3213" w:type="dxa"/>
          </w:tcPr>
          <w:p>
            <w:pPr>
              <w:pStyle w:val="Celda"/>
            </w:pPr>
          </w:p>
        </w:tc>
        <w:tc>
          <w:tcPr>
            <w:tcW w:w="3213" w:type="dxa"/>
          </w:tcPr>
          <w:p>
            <w:pPr>
              <w:pStyle w:val="Celda"/>
            </w:pPr>
            <w:r>
              <w:t xml:space="preserve">Números de los criterios en "Sí" o "Pendiente".</w:t>
            </w:r>
          </w:p>
        </w:tc>
      </w:tr>
      <w:tr>
        <w:tc>
          <w:tcPr>
            <w:tcW w:w="3213" w:type="dxa"/>
          </w:tcPr>
          <w:p>
            <w:pPr>
              <w:pStyle w:val="Celda"/>
            </w:pPr>
            <w:r>
              <w:t xml:space="preserve">Aplicación voluntaria de Enterprise</w:t>
            </w:r>
          </w:p>
        </w:tc>
        <w:tc>
          <w:tcPr>
            <w:tcW w:w="3213" w:type="dxa"/>
          </w:tcPr>
          <w:p>
            <w:pPr>
              <w:pStyle w:val="Celda"/>
            </w:pPr>
          </w:p>
        </w:tc>
        <w:tc>
          <w:tcPr>
            <w:tcW w:w="3213" w:type="dxa"/>
          </w:tcPr>
          <w:p>
            <w:pPr>
              <w:pStyle w:val="Celda"/>
            </w:pPr>
            <w:r>
              <w:t xml:space="preserve">Sí · No. Solo si el resultado es Lite y la compañía decide aplicar Enterprise.</w:t>
            </w:r>
          </w:p>
        </w:tc>
      </w:tr>
      <w:tr>
        <w:tc>
          <w:tcPr>
            <w:tcW w:w="3213" w:type="dxa"/>
          </w:tcPr>
          <w:p>
            <w:pPr>
              <w:pStyle w:val="Celda"/>
            </w:pPr>
            <w:r>
              <w:t xml:space="preserve">Pendientes por resolver</w:t>
            </w:r>
          </w:p>
        </w:tc>
        <w:tc>
          <w:tcPr>
            <w:tcW w:w="3213" w:type="dxa"/>
          </w:tcPr>
          <w:p>
            <w:pPr>
              <w:pStyle w:val="Celda"/>
            </w:pPr>
          </w:p>
        </w:tc>
        <w:tc>
          <w:tcPr>
            <w:tcW w:w="3213" w:type="dxa"/>
          </w:tcPr>
          <w:p>
            <w:pPr>
              <w:pStyle w:val="Celda"/>
            </w:pPr>
            <w:r>
              <w:t xml:space="preserve">Criterio, responsable y fecha.</w:t>
            </w:r>
          </w:p>
        </w:tc>
      </w:tr>
    </w:tbl>
    <w:p>
      <w:pPr>
        <w:pStyle w:val="Espacio"/>
      </w:pPr>
    </w:p>
    <w:p>
      <w:r>
        <w:rPr>
          <w:i/>
        </w:rPr>
        <w:t xml:space="preserve">(ejemplo ilustrativo)</w:t>
      </w:r>
      <w:r>
        <w:t xml:space="preserve"> Asistente de respuesta a consultas de clientes sobre pedidos: criterio 3 "Sí" (los clientes conversan con el asistente); resto "No". Intensidad resultante: </w:t>
      </w:r>
      <w:r>
        <w:rPr>
          <w:b/>
        </w:rPr>
        <w:t xml:space="preserve">Enterprise</w:t>
      </w:r>
      <w:r>
        <w:t xml:space="preserve">.</w:t>
      </w:r>
    </w:p>
    <w:p>
      <w:pPr>
        <w:pStyle w:val="Heading2"/>
      </w:pPr>
      <w:r>
        <w:t xml:space="preserve">5.1 Elegibilidad para Express</w:t>
      </w:r>
    </w:p>
    <w:p>
      <w:r>
        <w:t xml:space="preserve">Solo si los ocho criterios Enterprise están en «No». La iniciativa es </w:t>
      </w:r>
      <w:r>
        <w:rPr>
          <w:b/>
        </w:rPr>
        <w:t xml:space="preserve">Express</w:t>
      </w:r>
      <w:r>
        <w:t xml:space="preserve"> cuando las seis condiciones están en «Sí» y la función de riesgos (en compañías pequeñas, la oficina de IA) lo confirma; si no, es </w:t>
      </w:r>
      <w:r>
        <w:rPr>
          <w:b/>
        </w:rPr>
        <w:t xml:space="preserve">Lite</w:t>
      </w:r>
      <w:r>
        <w:t xml:space="preserve"> (01 §9.4).</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Nº</w:t>
            </w:r>
          </w:p>
        </w:tc>
        <w:tc>
          <w:tcPr>
            <w:tcW w:w="2410" w:type="dxa"/>
            <w:shd w:val="clear" w:color="auto" w:fill="F2DFCE"/>
          </w:tcPr>
          <w:p>
            <w:pPr>
              <w:pStyle w:val="Celda"/>
            </w:pPr>
            <w:r>
              <w:rPr>
                <w:b/>
              </w:rPr>
              <w:t xml:space="preserve">Condición</w:t>
            </w:r>
          </w:p>
        </w:tc>
        <w:tc>
          <w:tcPr>
            <w:tcW w:w="2410" w:type="dxa"/>
            <w:shd w:val="clear" w:color="auto" w:fill="F2DFCE"/>
          </w:tcPr>
          <w:p>
            <w:pPr>
              <w:pStyle w:val="Celda"/>
            </w:pPr>
            <w:r>
              <w:rPr>
                <w:b/>
              </w:rPr>
              <w:t xml:space="preserve">Respuesta (Sí · No · Pendiente)</w:t>
            </w:r>
          </w:p>
        </w:tc>
        <w:tc>
          <w:tcPr>
            <w:tcW w:w="2410" w:type="dxa"/>
            <w:shd w:val="clear" w:color="auto" w:fill="F2DFCE"/>
          </w:tcPr>
          <w:p>
            <w:pPr>
              <w:pStyle w:val="Celda"/>
            </w:pPr>
            <w:r>
              <w:rPr>
                <w:b/>
              </w:rPr>
              <w:t xml:space="preserve">Justificación y fuente</w:t>
            </w:r>
          </w:p>
        </w:tc>
      </w:tr>
      <w:tr>
        <w:tc>
          <w:tcPr>
            <w:tcW w:w="2410" w:type="dxa"/>
          </w:tcPr>
          <w:p>
            <w:pPr>
              <w:pStyle w:val="Celda"/>
            </w:pPr>
            <w:r>
              <w:t xml:space="preserve">E1</w:t>
            </w:r>
          </w:p>
        </w:tc>
        <w:tc>
          <w:tcPr>
            <w:tcW w:w="2410" w:type="dxa"/>
          </w:tcPr>
          <w:p>
            <w:pPr>
              <w:pStyle w:val="Celda"/>
            </w:pPr>
            <w:r>
              <w:t xml:space="preserve">Uso interno: sin exposición directa a clientes ni a personas externas.</w:t>
            </w:r>
          </w:p>
        </w:tc>
        <w:tc>
          <w:tcPr>
            <w:tcW w:w="2410" w:type="dxa"/>
          </w:tcPr>
          <w:p>
            <w:pPr>
              <w:pStyle w:val="Celda"/>
            </w:pPr>
          </w:p>
        </w:tc>
        <w:tc>
          <w:tcPr>
            <w:tcW w:w="2410" w:type="dxa"/>
          </w:tcPr>
          <w:p>
            <w:pPr>
              <w:pStyle w:val="Celda"/>
            </w:pPr>
          </w:p>
        </w:tc>
      </w:tr>
      <w:tr>
        <w:tc>
          <w:tcPr>
            <w:tcW w:w="2410" w:type="dxa"/>
          </w:tcPr>
          <w:p>
            <w:pPr>
              <w:pStyle w:val="Celda"/>
            </w:pPr>
            <w:r>
              <w:t xml:space="preserve">E2</w:t>
            </w:r>
          </w:p>
        </w:tc>
        <w:tc>
          <w:tcPr>
            <w:tcW w:w="2410" w:type="dxa"/>
          </w:tcPr>
          <w:p>
            <w:pPr>
              <w:pStyle w:val="Celda"/>
            </w:pPr>
            <w:r>
              <w:t xml:space="preserve">Reversible en días, sin efecto residual.</w:t>
            </w:r>
          </w:p>
        </w:tc>
        <w:tc>
          <w:tcPr>
            <w:tcW w:w="2410" w:type="dxa"/>
          </w:tcPr>
          <w:p>
            <w:pPr>
              <w:pStyle w:val="Celda"/>
            </w:pPr>
          </w:p>
        </w:tc>
        <w:tc>
          <w:tcPr>
            <w:tcW w:w="2410" w:type="dxa"/>
          </w:tcPr>
          <w:p>
            <w:pPr>
              <w:pStyle w:val="Celda"/>
            </w:pPr>
          </w:p>
        </w:tc>
      </w:tr>
      <w:tr>
        <w:tc>
          <w:tcPr>
            <w:tcW w:w="2410" w:type="dxa"/>
          </w:tcPr>
          <w:p>
            <w:pPr>
              <w:pStyle w:val="Celda"/>
            </w:pPr>
            <w:r>
              <w:t xml:space="preserve">E3</w:t>
            </w:r>
          </w:p>
        </w:tc>
        <w:tc>
          <w:tcPr>
            <w:tcW w:w="2410" w:type="dxa"/>
          </w:tcPr>
          <w:p>
            <w:pPr>
              <w:pStyle w:val="Celda"/>
            </w:pPr>
            <w:r>
              <w:t xml:space="preserve">Autonomía A0 o A1.</w:t>
            </w:r>
          </w:p>
        </w:tc>
        <w:tc>
          <w:tcPr>
            <w:tcW w:w="2410" w:type="dxa"/>
          </w:tcPr>
          <w:p>
            <w:pPr>
              <w:pStyle w:val="Celda"/>
            </w:pPr>
          </w:p>
        </w:tc>
        <w:tc>
          <w:tcPr>
            <w:tcW w:w="2410" w:type="dxa"/>
          </w:tcPr>
          <w:p>
            <w:pPr>
              <w:pStyle w:val="Celda"/>
            </w:pPr>
          </w:p>
        </w:tc>
      </w:tr>
      <w:tr>
        <w:tc>
          <w:tcPr>
            <w:tcW w:w="2410" w:type="dxa"/>
          </w:tcPr>
          <w:p>
            <w:pPr>
              <w:pStyle w:val="Celda"/>
            </w:pPr>
            <w:r>
              <w:t xml:space="preserve">E4</w:t>
            </w:r>
          </w:p>
        </w:tc>
        <w:tc>
          <w:tcPr>
            <w:tcW w:w="2410" w:type="dxa"/>
          </w:tcPr>
          <w:p>
            <w:pPr>
              <w:pStyle w:val="Celda"/>
            </w:pPr>
            <w:r>
              <w:t xml:space="preserve">Sin categorías especiales de datos ni información confidencial crítica.</w:t>
            </w:r>
          </w:p>
        </w:tc>
        <w:tc>
          <w:tcPr>
            <w:tcW w:w="2410" w:type="dxa"/>
          </w:tcPr>
          <w:p>
            <w:pPr>
              <w:pStyle w:val="Celda"/>
            </w:pPr>
          </w:p>
        </w:tc>
        <w:tc>
          <w:tcPr>
            <w:tcW w:w="2410" w:type="dxa"/>
          </w:tcPr>
          <w:p>
            <w:pPr>
              <w:pStyle w:val="Celda"/>
            </w:pPr>
          </w:p>
        </w:tc>
      </w:tr>
      <w:tr>
        <w:tc>
          <w:tcPr>
            <w:tcW w:w="2410" w:type="dxa"/>
          </w:tcPr>
          <w:p>
            <w:pPr>
              <w:pStyle w:val="Celda"/>
            </w:pPr>
            <w:r>
              <w:t xml:space="preserve">E5</w:t>
            </w:r>
          </w:p>
        </w:tc>
        <w:tc>
          <w:tcPr>
            <w:tcW w:w="2410" w:type="dxa"/>
          </w:tcPr>
          <w:p>
            <w:pPr>
              <w:pStyle w:val="Celda"/>
            </w:pPr>
            <w:r>
              <w:t xml:space="preserve">Inversión más coste anual por debajo del umbral Express aprobado en C2.</w:t>
            </w:r>
          </w:p>
        </w:tc>
        <w:tc>
          <w:tcPr>
            <w:tcW w:w="2410" w:type="dxa"/>
          </w:tcPr>
          <w:p>
            <w:pPr>
              <w:pStyle w:val="Celda"/>
            </w:pPr>
          </w:p>
        </w:tc>
        <w:tc>
          <w:tcPr>
            <w:tcW w:w="2410" w:type="dxa"/>
          </w:tcPr>
          <w:p>
            <w:pPr>
              <w:pStyle w:val="Celda"/>
            </w:pPr>
          </w:p>
        </w:tc>
      </w:tr>
      <w:tr>
        <w:tc>
          <w:tcPr>
            <w:tcW w:w="2410" w:type="dxa"/>
          </w:tcPr>
          <w:p>
            <w:pPr>
              <w:pStyle w:val="Celda"/>
            </w:pPr>
            <w:r>
              <w:t xml:space="preserve">E6</w:t>
            </w:r>
          </w:p>
        </w:tc>
        <w:tc>
          <w:tcPr>
            <w:tcW w:w="2410" w:type="dxa"/>
          </w:tcPr>
          <w:p>
            <w:pPr>
              <w:pStyle w:val="Celda"/>
            </w:pPr>
            <w:r>
              <w:t xml:space="preserve">Si interviene un proveedor de IA, ya está homologado (P55 vigente).</w:t>
            </w:r>
          </w:p>
        </w:tc>
        <w:tc>
          <w:tcPr>
            <w:tcW w:w="2410" w:type="dxa"/>
          </w:tcPr>
          <w:p>
            <w:pPr>
              <w:pStyle w:val="Celda"/>
            </w:pPr>
          </w:p>
        </w:tc>
        <w:tc>
          <w:tcPr>
            <w:tcW w:w="2410" w:type="dxa"/>
          </w:tcPr>
          <w:p>
            <w:pPr>
              <w:pStyle w:val="Celda"/>
            </w:pPr>
          </w:p>
        </w:tc>
      </w:tr>
      <w:tr>
        <w:tc>
          <w:tcPr>
            <w:tcW w:w="2410" w:type="dxa"/>
          </w:tcPr>
          <w:p>
            <w:pPr>
              <w:pStyle w:val="Celda"/>
            </w:pPr>
          </w:p>
        </w:tc>
        <w:tc>
          <w:tcPr>
            <w:tcW w:w="2410" w:type="dxa"/>
          </w:tcPr>
          <w:p>
            <w:pPr>
              <w:pStyle w:val="Celda"/>
            </w:pPr>
            <w:r>
              <w:rPr>
                <w:b/>
              </w:rPr>
              <w:t xml:space="preserve">Confirma la elegibilidad</w:t>
            </w:r>
          </w:p>
        </w:tc>
        <w:tc>
          <w:tcPr>
            <w:tcW w:w="2410" w:type="dxa"/>
          </w:tcPr>
          <w:p>
            <w:pPr>
              <w:pStyle w:val="Celda"/>
            </w:pPr>
            <w:r>
              <w:t xml:space="preserve">Nombre y rol (función de riesgos u oficina de IA)</w:t>
            </w:r>
          </w:p>
        </w:tc>
        <w:tc>
          <w:tcPr>
            <w:tcW w:w="2410" w:type="dxa"/>
          </w:tcPr>
          <w:p>
            <w:pPr>
              <w:pStyle w:val="Celda"/>
            </w:pPr>
            <w:r>
              <w:t xml:space="preserve">Fecha</w:t>
            </w:r>
          </w:p>
        </w:tc>
      </w:tr>
    </w:tbl>
    <w:p>
      <w:pPr>
        <w:pStyle w:val="Espacio"/>
      </w:pPr>
    </w:p>
    <w:p>
      <w:r>
        <w:t xml:space="preserve">Si más adelante deja de cumplirse cualquier condición o aparece un criterio Enterprise, se rellena la sección 7 y la iniciativa pasa a Lite o a Enterprise.</w:t>
      </w:r>
    </w:p>
    <w:p>
      <w:pPr>
        <w:pStyle w:val="Separador"/>
      </w:pPr>
    </w:p>
    <w:p>
      <w:pPr>
        <w:pStyle w:val="Heading1"/>
      </w:pPr>
      <w:r>
        <w:t xml:space="preserve">6. Consecuencias de la intensidad</w:t>
      </w:r>
    </w:p>
    <w:p>
      <w:r>
        <w:t xml:space="preserve">Referencia: 01 §9.3 y, para verificación y decisión, 01 §7.5.</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Aspecto</w:t>
            </w:r>
          </w:p>
        </w:tc>
        <w:tc>
          <w:tcPr>
            <w:tcW w:w="2410" w:type="dxa"/>
            <w:shd w:val="clear" w:color="auto" w:fill="F2DFCE"/>
          </w:tcPr>
          <w:p>
            <w:pPr>
              <w:pStyle w:val="Celda"/>
            </w:pPr>
            <w:r>
              <w:rPr>
                <w:b/>
              </w:rPr>
              <w:t xml:space="preserve">Express</w:t>
            </w:r>
          </w:p>
        </w:tc>
        <w:tc>
          <w:tcPr>
            <w:tcW w:w="2410" w:type="dxa"/>
            <w:shd w:val="clear" w:color="auto" w:fill="F2DFCE"/>
          </w:tcPr>
          <w:p>
            <w:pPr>
              <w:pStyle w:val="Celda"/>
            </w:pPr>
            <w:r>
              <w:rPr>
                <w:b/>
              </w:rPr>
              <w:t xml:space="preserve">Lite</w:t>
            </w:r>
          </w:p>
        </w:tc>
        <w:tc>
          <w:tcPr>
            <w:tcW w:w="2410" w:type="dxa"/>
            <w:shd w:val="clear" w:color="auto" w:fill="F2DFCE"/>
          </w:tcPr>
          <w:p>
            <w:pPr>
              <w:pStyle w:val="Celda"/>
            </w:pPr>
            <w:r>
              <w:rPr>
                <w:b/>
              </w:rPr>
              <w:t xml:space="preserve">Enterprise</w:t>
            </w:r>
          </w:p>
        </w:tc>
      </w:tr>
      <w:tr>
        <w:tc>
          <w:tcPr>
            <w:tcW w:w="2410" w:type="dxa"/>
          </w:tcPr>
          <w:p>
            <w:pPr>
              <w:pStyle w:val="Celda"/>
            </w:pPr>
            <w:r>
              <w:t xml:space="preserve">Puertas</w:t>
            </w:r>
          </w:p>
        </w:tc>
        <w:tc>
          <w:tcPr>
            <w:tcW w:w="2410" w:type="dxa"/>
          </w:tcPr>
          <w:p>
            <w:pPr>
              <w:pStyle w:val="Celda"/>
            </w:pPr>
            <w:r>
              <w:t xml:space="preserve">Como Lite; G3 por separado, puede resolverse por escrito</w:t>
            </w:r>
          </w:p>
        </w:tc>
        <w:tc>
          <w:tcPr>
            <w:tcW w:w="2410" w:type="dxa"/>
          </w:tcPr>
          <w:p>
            <w:pPr>
              <w:pStyle w:val="Celda"/>
            </w:pPr>
            <w:r>
              <w:t xml:space="preserve">G0–G2 y G4–G5 pueden agruparse</w:t>
            </w:r>
          </w:p>
        </w:tc>
        <w:tc>
          <w:tcPr>
            <w:tcW w:w="2410" w:type="dxa"/>
          </w:tcPr>
          <w:p>
            <w:pPr>
              <w:pStyle w:val="Celda"/>
            </w:pPr>
            <w:r>
              <w:t xml:space="preserve">Todas por separado</w:t>
            </w:r>
          </w:p>
        </w:tc>
      </w:tr>
      <w:tr>
        <w:tc>
          <w:tcPr>
            <w:tcW w:w="2410" w:type="dxa"/>
          </w:tcPr>
          <w:p>
            <w:pPr>
              <w:pStyle w:val="Celda"/>
            </w:pPr>
            <w:r>
              <w:t xml:space="preserve">Evidencias</w:t>
            </w:r>
          </w:p>
        </w:tc>
        <w:tc>
          <w:tcPr>
            <w:tcW w:w="2410" w:type="dxa"/>
          </w:tcPr>
          <w:p>
            <w:pPr>
              <w:pStyle w:val="Celda"/>
            </w:pPr>
            <w:r>
              <w:t xml:space="preserve">Ficha viva (P01 §14) y evidencias referenciadas (21 §4.3)</w:t>
            </w:r>
          </w:p>
        </w:tc>
        <w:tc>
          <w:tcPr>
            <w:tcW w:w="2410" w:type="dxa"/>
          </w:tcPr>
          <w:p>
            <w:pPr>
              <w:pStyle w:val="Celda"/>
            </w:pPr>
            <w:r>
              <w:t xml:space="preserve">Plantillas simplificadas</w:t>
            </w:r>
          </w:p>
        </w:tc>
        <w:tc>
          <w:tcPr>
            <w:tcW w:w="2410" w:type="dxa"/>
          </w:tcPr>
          <w:p>
            <w:pPr>
              <w:pStyle w:val="Celda"/>
            </w:pPr>
            <w:r>
              <w:t xml:space="preserve">Plantillas completas</w:t>
            </w:r>
          </w:p>
        </w:tc>
      </w:tr>
      <w:tr>
        <w:tc>
          <w:tcPr>
            <w:tcW w:w="2410" w:type="dxa"/>
          </w:tcPr>
          <w:p>
            <w:pPr>
              <w:pStyle w:val="Celda"/>
            </w:pPr>
            <w:r>
              <w:t xml:space="preserve">Verificación</w:t>
            </w:r>
          </w:p>
        </w:tc>
        <w:tc>
          <w:tcPr>
            <w:tcW w:w="2410" w:type="dxa"/>
          </w:tcPr>
          <w:p>
            <w:pPr>
              <w:pStyle w:val="Celda"/>
            </w:pPr>
            <w:r>
              <w:t xml:space="preserve">Oficina de IA</w:t>
            </w:r>
          </w:p>
        </w:tc>
        <w:tc>
          <w:tcPr>
            <w:tcW w:w="2410" w:type="dxa"/>
          </w:tcPr>
          <w:p>
            <w:pPr>
              <w:pStyle w:val="Celda"/>
            </w:pPr>
            <w:r>
              <w:t xml:space="preserve">Oficina de IA; auditor de IA por muestreo</w:t>
            </w:r>
          </w:p>
        </w:tc>
        <w:tc>
          <w:tcPr>
            <w:tcW w:w="2410" w:type="dxa"/>
          </w:tcPr>
          <w:p>
            <w:pPr>
              <w:pStyle w:val="Celda"/>
            </w:pPr>
            <w:r>
              <w:t xml:space="preserve">Auditor de IA en todos los </w:t>
            </w:r>
            <w:r>
              <w:rPr>
                <w:i/>
              </w:rPr>
              <w:t xml:space="preserve">gates</w:t>
            </w:r>
          </w:p>
        </w:tc>
      </w:tr>
      <w:tr>
        <w:tc>
          <w:tcPr>
            <w:tcW w:w="2410" w:type="dxa"/>
          </w:tcPr>
          <w:p>
            <w:pPr>
              <w:pStyle w:val="Celda"/>
            </w:pPr>
            <w:r>
              <w:t xml:space="preserve">Decisión</w:t>
            </w:r>
          </w:p>
        </w:tc>
        <w:tc>
          <w:tcPr>
            <w:tcW w:w="2410" w:type="dxa"/>
          </w:tcPr>
          <w:p>
            <w:pPr>
              <w:pStyle w:val="Celda"/>
            </w:pPr>
            <w:r>
              <w:t xml:space="preserve">Patrocinador, con conformidad de riesgos en G3, G4 y G5</w:t>
            </w:r>
          </w:p>
        </w:tc>
        <w:tc>
          <w:tcPr>
            <w:tcW w:w="2410" w:type="dxa"/>
          </w:tcPr>
          <w:p>
            <w:pPr>
              <w:pStyle w:val="Celda"/>
            </w:pPr>
            <w:r>
              <w:t xml:space="preserve">Patrocinador, con conformidad de riesgos en G3, G4 y G5</w:t>
            </w:r>
          </w:p>
        </w:tc>
        <w:tc>
          <w:tcPr>
            <w:tcW w:w="2410" w:type="dxa"/>
          </w:tcPr>
          <w:p>
            <w:pPr>
              <w:pStyle w:val="Celda"/>
            </w:pPr>
            <w:r>
              <w:t xml:space="preserve">Comité de IA; consejo en Transformar</w:t>
            </w:r>
          </w:p>
        </w:tc>
      </w:tr>
      <w:tr>
        <w:tc>
          <w:tcPr>
            <w:tcW w:w="2410" w:type="dxa"/>
          </w:tcPr>
          <w:p>
            <w:pPr>
              <w:pStyle w:val="Celda"/>
            </w:pPr>
            <w:r>
              <w:t xml:space="preserve">Puesta en producción</w:t>
            </w:r>
          </w:p>
        </w:tc>
        <w:tc>
          <w:tcPr>
            <w:tcW w:w="2410" w:type="dxa"/>
          </w:tcPr>
          <w:p>
            <w:pPr>
              <w:pStyle w:val="Celda"/>
            </w:pPr>
            <w:r>
              <w:t xml:space="preserve">Conformidad de riesgos</w:t>
            </w:r>
          </w:p>
        </w:tc>
        <w:tc>
          <w:tcPr>
            <w:tcW w:w="2410" w:type="dxa"/>
          </w:tcPr>
          <w:p>
            <w:pPr>
              <w:pStyle w:val="Celda"/>
            </w:pPr>
            <w:r>
              <w:t xml:space="preserve">Conformidad de riesgos</w:t>
            </w:r>
          </w:p>
        </w:tc>
        <w:tc>
          <w:tcPr>
            <w:tcW w:w="2410" w:type="dxa"/>
          </w:tcPr>
          <w:p>
            <w:pPr>
              <w:pStyle w:val="Celda"/>
            </w:pPr>
            <w:r>
              <w:t xml:space="preserve">Firma multinivel con veto</w:t>
            </w:r>
          </w:p>
        </w:tc>
      </w:tr>
      <w:tr>
        <w:tc>
          <w:tcPr>
            <w:tcW w:w="2410" w:type="dxa"/>
          </w:tcPr>
          <w:p>
            <w:pPr>
              <w:pStyle w:val="Celda"/>
            </w:pPr>
            <w:r>
              <w:t xml:space="preserve">Revisión de continuidad</w:t>
            </w:r>
          </w:p>
        </w:tc>
        <w:tc>
          <w:tcPr>
            <w:tcW w:w="2410" w:type="dxa"/>
          </w:tcPr>
          <w:p>
            <w:pPr>
              <w:pStyle w:val="Celda"/>
            </w:pPr>
            <w:r>
              <w:t xml:space="preserve">Anual</w:t>
            </w:r>
          </w:p>
        </w:tc>
        <w:tc>
          <w:tcPr>
            <w:tcW w:w="2410" w:type="dxa"/>
          </w:tcPr>
          <w:p>
            <w:pPr>
              <w:pStyle w:val="Celda"/>
            </w:pPr>
            <w:r>
              <w:t xml:space="preserve">Semestral</w:t>
            </w:r>
          </w:p>
        </w:tc>
        <w:tc>
          <w:tcPr>
            <w:tcW w:w="2410" w:type="dxa"/>
          </w:tcPr>
          <w:p>
            <w:pPr>
              <w:pStyle w:val="Celda"/>
            </w:pPr>
            <w:r>
              <w:t xml:space="preserve">Trimestral</w:t>
            </w:r>
          </w:p>
        </w:tc>
      </w:tr>
      <w:tr>
        <w:tc>
          <w:tcPr>
            <w:tcW w:w="2410" w:type="dxa"/>
          </w:tcPr>
          <w:p>
            <w:pPr>
              <w:pStyle w:val="Celda"/>
            </w:pPr>
            <w:r>
              <w:t xml:space="preserve">Visibilidad</w:t>
            </w:r>
          </w:p>
        </w:tc>
        <w:tc>
          <w:tcPr>
            <w:tcW w:w="2410" w:type="dxa"/>
          </w:tcPr>
          <w:p>
            <w:pPr>
              <w:pStyle w:val="Celda"/>
            </w:pPr>
            <w:r>
              <w:t xml:space="preserve">Panel del consejo agregado</w:t>
            </w:r>
          </w:p>
        </w:tc>
        <w:tc>
          <w:tcPr>
            <w:tcW w:w="2410" w:type="dxa"/>
          </w:tcPr>
          <w:p>
            <w:pPr>
              <w:pStyle w:val="Celda"/>
            </w:pPr>
            <w:r>
              <w:t xml:space="preserve">Panel del consejo agregado</w:t>
            </w:r>
          </w:p>
        </w:tc>
        <w:tc>
          <w:tcPr>
            <w:tcW w:w="2410" w:type="dxa"/>
          </w:tcPr>
          <w:p>
            <w:pPr>
              <w:pStyle w:val="Celda"/>
            </w:pPr>
            <w:r>
              <w:t xml:space="preserve">Panel del consejo por iniciativa</w:t>
            </w:r>
          </w:p>
        </w:tc>
      </w:tr>
    </w:tbl>
    <w:p>
      <w:pPr>
        <w:pStyle w:val="Espacio"/>
      </w:pPr>
    </w:p>
    <w:p>
      <w:pPr>
        <w:pStyle w:val="Separador"/>
      </w:pPr>
    </w:p>
    <w:p>
      <w:pPr>
        <w:pStyle w:val="Heading1"/>
      </w:pPr>
      <w:r>
        <w:t xml:space="preserve">7. Cambio de intensidad</w:t>
      </w:r>
    </w:p>
    <w:p>
      <w:r>
        <w:t xml:space="preserve">Rellenar solo si el resultado difiere de la determinación anterior. Es obligatorio en las dos intensidades: el paso de Lite a Enterprise se registra precisamente cuando la iniciativa aún es Lite.</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Fecha</w:t>
            </w:r>
          </w:p>
        </w:tc>
        <w:tc>
          <w:tcPr>
            <w:tcW w:w="1377" w:type="dxa"/>
            <w:shd w:val="clear" w:color="auto" w:fill="F2DFCE"/>
          </w:tcPr>
          <w:p>
            <w:pPr>
              <w:pStyle w:val="Celda"/>
            </w:pPr>
            <w:r>
              <w:rPr>
                <w:b/>
              </w:rPr>
              <w:t xml:space="preserve">De</w:t>
            </w:r>
          </w:p>
        </w:tc>
        <w:tc>
          <w:tcPr>
            <w:tcW w:w="1377" w:type="dxa"/>
            <w:shd w:val="clear" w:color="auto" w:fill="F2DFCE"/>
          </w:tcPr>
          <w:p>
            <w:pPr>
              <w:pStyle w:val="Celda"/>
            </w:pPr>
            <w:r>
              <w:rPr>
                <w:b/>
              </w:rPr>
              <w:t xml:space="preserve">A</w:t>
            </w:r>
          </w:p>
        </w:tc>
        <w:tc>
          <w:tcPr>
            <w:tcW w:w="1377" w:type="dxa"/>
            <w:shd w:val="clear" w:color="auto" w:fill="F2DFCE"/>
          </w:tcPr>
          <w:p>
            <w:pPr>
              <w:pStyle w:val="Celda"/>
            </w:pPr>
            <w:r>
              <w:rPr>
                <w:b/>
              </w:rPr>
              <w:t xml:space="preserve">Criterio que cambia</w:t>
            </w:r>
          </w:p>
        </w:tc>
        <w:tc>
          <w:tcPr>
            <w:tcW w:w="1377" w:type="dxa"/>
            <w:shd w:val="clear" w:color="auto" w:fill="F2DFCE"/>
          </w:tcPr>
          <w:p>
            <w:pPr>
              <w:pStyle w:val="Celda"/>
            </w:pPr>
            <w:r>
              <w:rPr>
                <w:b/>
              </w:rPr>
              <w:t xml:space="preserve">Evidencias que deben completarse</w:t>
            </w:r>
          </w:p>
        </w:tc>
        <w:tc>
          <w:tcPr>
            <w:tcW w:w="1377" w:type="dxa"/>
            <w:shd w:val="clear" w:color="auto" w:fill="F2DFCE"/>
          </w:tcPr>
          <w:p>
            <w:pPr>
              <w:pStyle w:val="Celda"/>
            </w:pPr>
            <w:r>
              <w:rPr>
                <w:b/>
                <w:i/>
              </w:rPr>
              <w:t xml:space="preserve">Gates</w:t>
            </w:r>
            <w:r>
              <w:rPr>
                <w:b/>
              </w:rPr>
              <w:t xml:space="preserve"> afectados</w:t>
            </w:r>
          </w:p>
        </w:tc>
        <w:tc>
          <w:tcPr>
            <w:tcW w:w="1377" w:type="dxa"/>
            <w:shd w:val="clear" w:color="auto" w:fill="F2DFCE"/>
          </w:tcPr>
          <w:p>
            <w:pPr>
              <w:pStyle w:val="Celda"/>
            </w:pPr>
            <w:r>
              <w:rPr>
                <w:b/>
              </w:rPr>
              <w:t xml:space="preserve">Registrado por</w:t>
            </w:r>
          </w:p>
        </w:tc>
      </w:tr>
      <w:tr>
        <w:tc>
          <w:tcPr>
            <w:tcW w:w="1377" w:type="dxa"/>
          </w:tcPr>
          <w:p>
            <w:pPr>
              <w:pStyle w:val="Celda"/>
            </w:pPr>
          </w:p>
        </w:tc>
        <w:tc>
          <w:tcPr>
            <w:tcW w:w="1377" w:type="dxa"/>
          </w:tcPr>
          <w:p>
            <w:pPr>
              <w:pStyle w:val="Celda"/>
            </w:pPr>
            <w:r>
              <w:t xml:space="preserve">Lite · Enterprise</w:t>
            </w:r>
          </w:p>
        </w:tc>
        <w:tc>
          <w:tcPr>
            <w:tcW w:w="1377" w:type="dxa"/>
          </w:tcPr>
          <w:p>
            <w:pPr>
              <w:pStyle w:val="Celda"/>
            </w:pPr>
            <w:r>
              <w:t xml:space="preserve">Lite · Enterprise</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(ejemplo ilustrativo)</w:t>
            </w:r>
            <w:r>
              <w:t xml:space="preserve"> 15-01-2027</w:t>
            </w:r>
          </w:p>
        </w:tc>
        <w:tc>
          <w:tcPr>
            <w:tcW w:w="1377" w:type="dxa"/>
          </w:tcPr>
          <w:p>
            <w:pPr>
              <w:pStyle w:val="Celda"/>
            </w:pPr>
            <w:r>
              <w:t xml:space="preserve">Lite</w:t>
            </w:r>
          </w:p>
        </w:tc>
        <w:tc>
          <w:tcPr>
            <w:tcW w:w="1377" w:type="dxa"/>
          </w:tcPr>
          <w:p>
            <w:pPr>
              <w:pStyle w:val="Celda"/>
            </w:pPr>
            <w:r>
              <w:t xml:space="preserve">Enterprise</w:t>
            </w:r>
          </w:p>
        </w:tc>
        <w:tc>
          <w:tcPr>
            <w:tcW w:w="1377" w:type="dxa"/>
          </w:tcPr>
          <w:p>
            <w:pPr>
              <w:pStyle w:val="Celda"/>
            </w:pPr>
            <w:r>
              <w:t xml:space="preserve">4: se añade la actuación automática sobre pedidos</w:t>
            </w:r>
          </w:p>
        </w:tc>
        <w:tc>
          <w:tcPr>
            <w:tcW w:w="1377" w:type="dxa"/>
          </w:tcPr>
          <w:p>
            <w:pPr>
              <w:pStyle w:val="Celda"/>
            </w:pPr>
            <w:r>
              <w:t xml:space="preserve">P17 y P18 completas; firma multinivel en G5</w:t>
            </w:r>
          </w:p>
        </w:tc>
        <w:tc>
          <w:tcPr>
            <w:tcW w:w="1377" w:type="dxa"/>
          </w:tcPr>
          <w:p>
            <w:pPr>
              <w:pStyle w:val="Celda"/>
            </w:pPr>
            <w:r>
              <w:t xml:space="preserve">G4 y G5 por separado</w:t>
            </w:r>
          </w:p>
        </w:tc>
        <w:tc>
          <w:tcPr>
            <w:tcW w:w="1377" w:type="dxa"/>
          </w:tcPr>
          <w:p>
            <w:pPr>
              <w:pStyle w:val="Celda"/>
            </w:pPr>
            <w:r>
              <w:t xml:space="preserve">Oficina de IA</w:t>
            </w:r>
          </w:p>
        </w:tc>
      </w:tr>
    </w:tbl>
    <w:p>
      <w:pPr>
        <w:pStyle w:val="Espacio"/>
      </w:pPr>
    </w:p>
    <w:p>
      <w:r>
        <w:t xml:space="preserve">Un paso de Lite a Enterprise obliga a completar con plantillas completas las evidencias de los </w:t>
      </w:r>
      <w:r>
        <w:rPr>
          <w:i/>
        </w:rPr>
        <w:t xml:space="preserve">gates</w:t>
      </w:r>
      <w:r>
        <w:t xml:space="preserve"> pendientes. Un paso de Enterprise a Lite solo es posible si desaparecen todos los criterios y debe registrarse como evento de cambio de clasificación (03 §3.3).</w:t>
      </w:r>
    </w:p>
    <w:p>
      <w:pPr>
        <w:pStyle w:val="Separador"/>
      </w:pPr>
    </w:p>
    <w:p>
      <w:pPr>
        <w:pStyle w:val="Heading1"/>
      </w:pPr>
      <w:r>
        <w:t xml:space="preserve">8. Criterios de calidad</w:t>
      </w:r>
    </w:p>
    <w:p>
      <w:r>
        <w:t xml:space="preserve">Los criterios formales están en el documento 21 (ver criterios G0.xx, G3.xx y R6.xx).</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Las ocho preguntas tienen respuesta.</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Cada respuesta tiene justificación basada en hechos.</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Las respuestas son coherentes con P01, P02, P05, P07 y, desde la fase 3, con P11.</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El resultado aplica la regla "basta uno".</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Los criterios pendientes tienen responsable y fecha.</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Si hay cambio de intensidad, están identificadas las evidencias y </w:t>
            </w:r>
            <w:r>
              <w:rPr>
                <w:i/>
              </w:rPr>
              <w:t xml:space="preserve">gates</w:t>
            </w:r>
            <w:r>
              <w:t xml:space="preserve"> afectados.</w:t>
            </w:r>
          </w:p>
        </w:tc>
        <w:tc>
          <w:tcPr>
            <w:tcW w:w="3213" w:type="dxa"/>
          </w:tcPr>
          <w:p>
            <w:pPr>
              <w:pStyle w:val="Celda"/>
            </w:pPr>
          </w:p>
        </w:tc>
      </w:tr>
    </w:tbl>
    <w:p>
      <w:pPr>
        <w:pStyle w:val="Espacio"/>
      </w:pPr>
    </w:p>
    <w:p>
      <w:pPr>
        <w:pStyle w:val="Separador"/>
      </w:pPr>
    </w:p>
    <w:p>
      <w:pPr>
        <w:pStyle w:val="Heading1"/>
      </w:pPr>
      <w:r>
        <w:t xml:space="preserve">9.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Elabora</w:t>
            </w:r>
          </w:p>
        </w:tc>
        <w:tc>
          <w:tcPr>
            <w:tcW w:w="1928" w:type="dxa"/>
          </w:tcPr>
          <w:p>
            <w:pPr>
              <w:pStyle w:val="Celda"/>
            </w:pPr>
            <w:r>
              <w:t xml:space="preserve">Responsable de producto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Consultado</w:t>
            </w:r>
          </w:p>
        </w:tc>
        <w:tc>
          <w:tcPr>
            <w:tcW w:w="1928" w:type="dxa"/>
          </w:tcPr>
          <w:p>
            <w:pPr>
              <w:pStyle w:val="Celda"/>
            </w:pPr>
            <w:r>
              <w:t xml:space="preserve">Responsable de riesgos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Toma conocimiento</w:t>
            </w:r>
          </w:p>
        </w:tc>
        <w:tc>
          <w:tcPr>
            <w:tcW w:w="1928" w:type="dxa"/>
          </w:tcPr>
          <w:p>
            <w:pPr>
              <w:pStyle w:val="Celda"/>
            </w:pPr>
            <w:r>
              <w:t xml:space="preserve">Órgano que decide el </w:t>
            </w:r>
            <w:r>
              <w:rPr>
                <w:i/>
              </w:rPr>
              <w:t xml:space="preserve">gate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verifica no ha respondido al cuestionario.</w:t>
      </w:r>
    </w:p>
    <w:p>
      <w:pPr>
        <w:pStyle w:val="Separador"/>
      </w:pPr>
    </w:p>
    <w:p>
      <w:pPr>
        <w:pStyle w:val="Heading1"/>
      </w:pPr>
      <w:r>
        <w:t xml:space="preserve">10.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Convierte los ocho criterios Enterprise de 01 §9.2 en preguntas con resultado automático y registra los cambios de intensidad. Ajustes de coherencia con 01 (separación de funciones en Lite, resultados de R6, criterio de agentes) y con 34 y 37.</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El bloque 7 (cambio de intensidad) deja de ser </w:t>
            </w:r>
            <w:r>
              <w:rPr>
                <w:i/>
              </w:rPr>
              <w:t xml:space="preserve">(Enterprise)</w:t>
            </w:r>
            <w:r>
              <w:t xml:space="preserve">: se rellena también en Lite, que es cuando se registra el paso a Enterprise.</w:t>
            </w:r>
          </w:p>
        </w:tc>
      </w:tr>
      <w:tr>
        <w:tc>
          <w:tcPr>
            <w:tcW w:w="3213" w:type="dxa"/>
          </w:tcPr>
          <w:p>
            <w:pPr>
              <w:pStyle w:val="Celda"/>
            </w:pPr>
            <w:r>
              <w:t xml:space="preserve">0.2</w:t>
            </w:r>
          </w:p>
        </w:tc>
        <w:tc>
          <w:tcPr>
            <w:tcW w:w="3213" w:type="dxa"/>
          </w:tcPr>
          <w:p>
            <w:pPr>
              <w:pStyle w:val="Celda"/>
            </w:pPr>
            <w:r>
              <w:t xml:space="preserve">01-10-2026</w:t>
            </w:r>
          </w:p>
        </w:tc>
        <w:tc>
          <w:tcPr>
            <w:tcW w:w="3213" w:type="dxa"/>
          </w:tcPr>
          <w:p>
            <w:pPr>
              <w:pStyle w:val="Celda"/>
            </w:pPr>
            <w:r>
              <w:t xml:space="preserve">Intensidad Express: sección 5.1 de elegibilidad (seis condiciones y confirmación) y columna Express en las consecuencias.</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P04 · Determinación de intensidad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P04 · Determinación de intensidad</dc:title>
  <dc:creator>Fernando García Varela</dc:creator>
  <dc:language>es</dc:language>
  <dc:description>sha256:4d9e63e369d73ebe4bda5d8b283944d58b3cff37a052151a9703be8441c763e7</dc:description>
  <cp:keywords>SEVEN-G</cp:keywords>
</cp:coreProperties>
</file>