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SEVEN-G declaration of application</w:t>
      </w:r>
    </w:p>
    <w:p>
      <w:r>
        <w:rPr>
          <w:b/>
        </w:rPr>
        <w:t xml:space="preserve">Model text with which a company declares, under its own responsibility and with audited evidence, that it applies SEVEN-G or some of its components, with its scope, version, exclusions and validity.</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P61 · SEVEN-G declaration of application</w:t>
            </w:r>
          </w:p>
        </w:tc>
      </w:tr>
      <w:tr>
        <w:tc>
          <w:tcPr>
            <w:tcW w:w="4819" w:type="dxa"/>
          </w:tcPr>
          <w:p>
            <w:pPr>
              <w:pStyle w:val="Celda"/>
            </w:pPr>
            <w:r>
              <w:t xml:space="preserve">Version</w:t>
            </w:r>
          </w:p>
        </w:tc>
        <w:tc>
          <w:tcPr>
            <w:tcW w:w="4819" w:type="dxa"/>
          </w:tcPr>
          <w:p>
            <w:pPr>
              <w:pStyle w:val="Celda"/>
            </w:pPr>
            <w:r>
              <w:t xml:space="preserve">0.2 (working draft)</w:t>
            </w:r>
          </w:p>
        </w:tc>
      </w:tr>
      <w:tr>
        <w:tc>
          <w:tcPr>
            <w:tcW w:w="4819" w:type="dxa"/>
          </w:tcPr>
          <w:p>
            <w:pPr>
              <w:pStyle w:val="Celda"/>
            </w:pPr>
            <w:r>
              <w:t xml:space="preserve">Date</w:t>
            </w:r>
          </w:p>
        </w:tc>
        <w:tc>
          <w:tcPr>
            <w:tcW w:w="4819" w:type="dxa"/>
          </w:tcPr>
          <w:p>
            <w:pPr>
              <w:pStyle w:val="Celda"/>
            </w:pPr>
            <w:r>
              <w:t xml:space="preserve">01-10-2026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Saying "we apply SEVEN-G" to customers, supervisors or investors is a statement about how AI is governed in the company. If it does not state which perimeter it covers, what has been excluded, which version is applied and which audit supports it, it is misleading and exposes the company. This template turns the declaration into a </w:t>
      </w:r>
      <w:r>
        <w:rPr>
          <w:b/>
        </w:rPr>
        <w:t xml:space="preserve">verifiable self-declaration</w:t>
      </w:r>
      <w:r>
        <w:t xml:space="preserve">: each of the fourteen core rules (01 §14.1) is linked to its evidence and to the result of an audit, and the text makes clear that it is not a certification.</w:t>
      </w:r>
    </w:p>
    <w:p>
      <w:pPr>
        <w:pStyle w:val="Cita"/>
      </w:pPr>
      <w:r>
        <w:rPr>
          <w:b/>
        </w:rPr>
        <w:t xml:space="preserve">It is not a certification.</w:t>
      </w:r>
      <w:r>
        <w:t xml:space="preserve"> There is no official SEVEN-G certification in version 0.x. The declaration is the sole responsibility of the company that issues it; a third party's review report is a professional opinion with its own scope and date, and does not grant any seal. Use of the SEVEN-G name does not imply endorsement by the author (documents 91 §6 and 93).</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Before the first declaration, following a framework audit that includes the declaration (38 §11) with a Conformant or Conformant with observations outcome; thereafter, it is renewed each year in C5.</w:t>
            </w:r>
          </w:p>
        </w:tc>
      </w:tr>
      <w:tr>
        <w:tc>
          <w:tcPr>
            <w:tcW w:w="4819" w:type="dxa"/>
          </w:tcPr>
          <w:p>
            <w:pPr>
              <w:pStyle w:val="Celda"/>
            </w:pPr>
            <w:r>
              <w:rPr>
                <w:b/>
              </w:rPr>
              <w:t xml:space="preserve">Who completes it</w:t>
            </w:r>
          </w:p>
        </w:tc>
        <w:tc>
          <w:tcPr>
            <w:tcW w:w="4819" w:type="dxa"/>
          </w:tcPr>
          <w:p>
            <w:pPr>
              <w:pStyle w:val="Celda"/>
            </w:pPr>
            <w:r>
              <w:t xml:space="preserve">The AI Office prepares the text and the evidence table; the AI Committee submits it.</w:t>
            </w:r>
          </w:p>
        </w:tc>
      </w:tr>
      <w:tr>
        <w:tc>
          <w:tcPr>
            <w:tcW w:w="4819" w:type="dxa"/>
          </w:tcPr>
          <w:p>
            <w:pPr>
              <w:pStyle w:val="Celda"/>
            </w:pPr>
            <w:r>
              <w:rPr>
                <w:b/>
              </w:rPr>
              <w:t xml:space="preserve">Who verifies it</w:t>
            </w:r>
          </w:p>
        </w:tc>
        <w:tc>
          <w:tcPr>
            <w:tcW w:w="4819" w:type="dxa"/>
          </w:tcPr>
          <w:p>
            <w:pPr>
              <w:pStyle w:val="Celda"/>
            </w:pPr>
            <w:r>
              <w:t xml:space="preserve">Internal audit or an independent external auditor who has not taken part in implementing the framework in the company in the previous twelve months (38 §11.1). If the declaration is communicated to third parties, SEVEN-G recommends an external audit or an external quality review of internal audit.</w:t>
            </w:r>
          </w:p>
        </w:tc>
      </w:tr>
      <w:tr>
        <w:tc>
          <w:tcPr>
            <w:tcW w:w="4819" w:type="dxa"/>
          </w:tcPr>
          <w:p>
            <w:pPr>
              <w:pStyle w:val="Celda"/>
            </w:pPr>
            <w:r>
              <w:rPr>
                <w:b/>
              </w:rPr>
              <w:t xml:space="preserve">Who decides or approves</w:t>
            </w:r>
          </w:p>
        </w:tc>
        <w:tc>
          <w:tcPr>
            <w:tcW w:w="4819" w:type="dxa"/>
          </w:tcPr>
          <w:p>
            <w:pPr>
              <w:pStyle w:val="Celda"/>
            </w:pPr>
            <w:r>
              <w:t xml:space="preserve">The board or its board committee (91 §6.3).</w:t>
            </w:r>
          </w:p>
        </w:tc>
      </w:tr>
      <w:tr>
        <w:tc>
          <w:tcPr>
            <w:tcW w:w="4819" w:type="dxa"/>
          </w:tcPr>
          <w:p>
            <w:pPr>
              <w:pStyle w:val="Celda"/>
            </w:pPr>
            <w:r>
              <w:rPr>
                <w:b/>
              </w:rPr>
              <w:t xml:space="preserve">Corporate cycle stage</w:t>
            </w:r>
          </w:p>
        </w:tc>
        <w:tc>
          <w:tcPr>
            <w:tcW w:w="4819" w:type="dxa"/>
          </w:tcPr>
          <w:p>
            <w:pPr>
              <w:pStyle w:val="Celda"/>
            </w:pPr>
            <w:r>
              <w:t xml:space="preserve">C5 · Review, with the results of the annual framework audit.</w:t>
            </w:r>
          </w:p>
        </w:tc>
      </w:tr>
      <w:tr>
        <w:tc>
          <w:tcPr>
            <w:tcW w:w="4819" w:type="dxa"/>
          </w:tcPr>
          <w:p>
            <w:pPr>
              <w:pStyle w:val="Celda"/>
            </w:pPr>
            <w:r>
              <w:rPr>
                <w:b/>
              </w:rPr>
              <w:t xml:space="preserve">Tool</w:t>
            </w:r>
          </w:p>
        </w:tc>
        <w:tc>
          <w:tcPr>
            <w:tcW w:w="4819" w:type="dxa"/>
          </w:tcPr>
          <w:p>
            <w:pPr>
              <w:pStyle w:val="Celda"/>
            </w:pPr>
            <w:r>
              <w:t xml:space="preserve">It has no dedicated tool. The evidence comes from T01, T02, T03, T08, T12 and T17.</w:t>
            </w:r>
          </w:p>
        </w:tc>
      </w:tr>
      <w:tr>
        <w:tc>
          <w:tcPr>
            <w:tcW w:w="4819" w:type="dxa"/>
          </w:tcPr>
          <w:p>
            <w:pPr>
              <w:pStyle w:val="Celda"/>
            </w:pPr>
            <w:r>
              <w:rPr>
                <w:b/>
              </w:rPr>
              <w:t xml:space="preserve">Reference document</w:t>
            </w:r>
          </w:p>
        </w:tc>
        <w:tc>
          <w:tcPr>
            <w:tcW w:w="4819" w:type="dxa"/>
          </w:tcPr>
          <w:p>
            <w:pPr>
              <w:pStyle w:val="Celda"/>
            </w:pPr>
            <w:r>
              <w:t xml:space="preserve">01 §1.2 and §14; 38 §11; 91 §6; 11 §7.3 (questions marked </w:t>
            </w:r>
            <w:r>
              <w:rPr>
                <w:b/>
              </w:rPr>
              <w:t xml:space="preserve">(§14)</w:t>
            </w:r>
            <w:r>
              <w:t xml:space="preserve">); document 93 (licence and attribution).</w:t>
            </w:r>
          </w:p>
        </w:tc>
      </w:tr>
      <w:tr>
        <w:tc>
          <w:tcPr>
            <w:tcW w:w="4819" w:type="dxa"/>
          </w:tcPr>
          <w:p>
            <w:pPr>
              <w:pStyle w:val="Celda"/>
            </w:pPr>
            <w:r>
              <w:rPr>
                <w:b/>
              </w:rPr>
              <w:t xml:space="preserve">Lite versus Enterprise</w:t>
            </w:r>
          </w:p>
        </w:tc>
        <w:tc>
          <w:tcPr>
            <w:tcW w:w="4819" w:type="dxa"/>
          </w:tcPr>
          <w:p>
            <w:pPr>
              <w:pStyle w:val="Celda"/>
            </w:pPr>
            <w:r>
              <w:t xml:space="preserve">Not applicable to the declaration: it is made for the company or its perimeter, with the distribution of intensities in section 5.</w:t>
            </w:r>
          </w:p>
        </w:tc>
      </w:tr>
    </w:tbl>
    <w:p>
      <w:pPr>
        <w:pStyle w:val="Espacio"/>
      </w:pPr>
    </w:p>
    <w:p>
      <w:r>
        <w:t xml:space="preserve">Completion rules:</w:t>
      </w:r>
    </w:p>
    <w:p>
      <w:pPr>
        <w:pStyle w:val="Lista"/>
      </w:pPr>
      <w:r>
        <w:t xml:space="preserve">• </w:t>
      </w:r>
      <w:r>
        <w:rPr>
          <w:b/>
        </w:rPr>
        <w:t xml:space="preserve">Full declaration</w:t>
      </w:r>
      <w:r>
        <w:t xml:space="preserve">: only if the fourteen core rules in 01 §14.1 are met and the audit of the declaration is Conformant or Conformant with observations. With a Nonconformant outcome, the company may not declare that it applies SEVEN-G; it may state that it is in the process of implementation (38 §11.3).</w:t>
      </w:r>
    </w:p>
    <w:p>
      <w:pPr>
        <w:pStyle w:val="Lista"/>
      </w:pPr>
      <w:r>
        <w:t xml:space="preserve">• </w:t>
      </w:r>
      <w:r>
        <w:rPr>
          <w:b/>
        </w:rPr>
        <w:t xml:space="preserve">Modular declaration</w:t>
      </w:r>
      <w:r>
        <w:t xml:space="preserve">: a company that implements only some components (01 §1.2) does not declare that it "applies SEVEN-G"; it declares which components it </w:t>
      </w:r>
      <w:r>
        <w:rPr>
          <w:b/>
        </w:rPr>
        <w:t xml:space="preserve">uses</w:t>
      </w:r>
      <w:r>
        <w:t xml:space="preserve">, with the wording in 91 §6.1, and does not invoke the core.</w:t>
      </w:r>
    </w:p>
    <w:p>
      <w:pPr>
        <w:pStyle w:val="Lista"/>
      </w:pPr>
      <w:r>
        <w:t xml:space="preserve">• Every exclusion is justified; adaptations of parameters (thresholds, time limits, maturity weights) are declared with their reason.</w:t>
      </w:r>
    </w:p>
    <w:p>
      <w:pPr>
        <w:pStyle w:val="Lista"/>
      </w:pPr>
      <w:r>
        <w:t xml:space="preserve">• The declaration acknowledges the authorship of the framework in accordance with the CC BY 4.0 licence.</w:t>
      </w:r>
    </w:p>
    <w:p>
      <w:pPr>
        <w:pStyle w:val="Lista"/>
      </w:pPr>
      <w:r>
        <w:t xml:space="preserve">• The expressions in section 10.3 are not used.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name</w:t>
            </w:r>
          </w:p>
        </w:tc>
        <w:tc>
          <w:tcPr>
            <w:tcW w:w="3213" w:type="dxa"/>
          </w:tcPr>
          <w:p>
            <w:pPr>
              <w:pStyle w:val="Celda"/>
            </w:pPr>
          </w:p>
        </w:tc>
        <w:tc>
          <w:tcPr>
            <w:tcW w:w="3213" w:type="dxa"/>
          </w:tcPr>
          <w:p>
            <w:pPr>
              <w:pStyle w:val="Celda"/>
            </w:pPr>
            <w:r>
              <w:t xml:space="preserve">Registered name.</w:t>
            </w:r>
          </w:p>
        </w:tc>
      </w:tr>
      <w:tr>
        <w:tc>
          <w:tcPr>
            <w:tcW w:w="3213" w:type="dxa"/>
          </w:tcPr>
          <w:p>
            <w:pPr>
              <w:pStyle w:val="Celda"/>
            </w:pPr>
            <w:r>
              <w:t xml:space="preserve">SEVEN-G version applied</w:t>
            </w:r>
          </w:p>
        </w:tc>
        <w:tc>
          <w:tcPr>
            <w:tcW w:w="3213" w:type="dxa"/>
          </w:tcPr>
          <w:p>
            <w:pPr>
              <w:pStyle w:val="Celda"/>
            </w:pPr>
          </w:p>
        </w:tc>
        <w:tc>
          <w:tcPr>
            <w:tcW w:w="3213" w:type="dxa"/>
          </w:tcPr>
          <w:p>
            <w:pPr>
              <w:pStyle w:val="Celda"/>
            </w:pPr>
            <w:r>
              <w:t xml:space="preserve">Number and date (for example, 0.1 · 16-09-2026).</w:t>
            </w:r>
          </w:p>
        </w:tc>
      </w:tr>
      <w:tr>
        <w:tc>
          <w:tcPr>
            <w:tcW w:w="3213" w:type="dxa"/>
          </w:tcPr>
          <w:p>
            <w:pPr>
              <w:pStyle w:val="Celda"/>
            </w:pPr>
            <w:r>
              <w:t xml:space="preserve">Core version applied</w:t>
            </w:r>
          </w:p>
        </w:tc>
        <w:tc>
          <w:tcPr>
            <w:tcW w:w="3213" w:type="dxa"/>
          </w:tcPr>
          <w:p>
            <w:pPr>
              <w:pStyle w:val="Celda"/>
            </w:pPr>
          </w:p>
        </w:tc>
        <w:tc>
          <w:tcPr>
            <w:tcW w:w="3213" w:type="dxa"/>
          </w:tcPr>
          <w:p>
            <w:pPr>
              <w:pStyle w:val="Celda"/>
            </w:pPr>
            <w:r>
              <w:t xml:space="preserve">Version of the core in 01 §14.1 (for example, 1 · 01-10-2026).</w:t>
            </w:r>
          </w:p>
        </w:tc>
      </w:tr>
      <w:tr>
        <w:tc>
          <w:tcPr>
            <w:tcW w:w="3213" w:type="dxa"/>
          </w:tcPr>
          <w:p>
            <w:pPr>
              <w:pStyle w:val="Celda"/>
            </w:pPr>
            <w:r>
              <w:t xml:space="preserve">Date from which it is applied</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Date of the declaration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Version of the declaration</w:t>
            </w:r>
          </w:p>
        </w:tc>
        <w:tc>
          <w:tcPr>
            <w:tcW w:w="3213" w:type="dxa"/>
          </w:tcPr>
          <w:p>
            <w:pPr>
              <w:pStyle w:val="Celda"/>
            </w:pPr>
          </w:p>
        </w:tc>
        <w:tc>
          <w:tcPr>
            <w:tcW w:w="3213" w:type="dxa"/>
          </w:tcPr>
          <w:p>
            <w:pPr>
              <w:pStyle w:val="Celda"/>
            </w:pPr>
            <w:r>
              <w:t xml:space="preserve">1.0, 2.0… at each annual renewal.</w:t>
            </w:r>
          </w:p>
        </w:tc>
      </w:tr>
      <w:tr>
        <w:tc>
          <w:tcPr>
            <w:tcW w:w="3213" w:type="dxa"/>
          </w:tcPr>
          <w:p>
            <w:pPr>
              <w:pStyle w:val="Celda"/>
            </w:pPr>
            <w:r>
              <w:t xml:space="preserve">Type of declaration</w:t>
            </w:r>
          </w:p>
        </w:tc>
        <w:tc>
          <w:tcPr>
            <w:tcW w:w="3213" w:type="dxa"/>
          </w:tcPr>
          <w:p>
            <w:pPr>
              <w:pStyle w:val="Celda"/>
            </w:pPr>
          </w:p>
        </w:tc>
        <w:tc>
          <w:tcPr>
            <w:tcW w:w="3213" w:type="dxa"/>
          </w:tcPr>
          <w:p>
            <w:pPr>
              <w:pStyle w:val="Celda"/>
            </w:pPr>
            <w:r>
              <w:t xml:space="preserve">Full · Modular.</w:t>
            </w:r>
          </w:p>
        </w:tc>
      </w:tr>
    </w:tbl>
    <w:p>
      <w:pPr>
        <w:pStyle w:val="Espacio"/>
      </w:pPr>
    </w:p>
    <w:p>
      <w:pPr>
        <w:pStyle w:val="Separador"/>
      </w:pPr>
    </w:p>
    <w:p>
      <w:pPr>
        <w:pStyle w:val="Heading1"/>
      </w:pPr>
      <w:r>
        <w:t xml:space="preserve">3. Scope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Companies included</w:t>
            </w:r>
          </w:p>
        </w:tc>
        <w:tc>
          <w:tcPr>
            <w:tcW w:w="3213" w:type="dxa"/>
          </w:tcPr>
          <w:p>
            <w:pPr>
              <w:pStyle w:val="Celda"/>
            </w:pPr>
          </w:p>
        </w:tc>
        <w:tc>
          <w:tcPr>
            <w:tcW w:w="3213" w:type="dxa"/>
          </w:tcPr>
          <w:p>
            <w:pPr>
              <w:pStyle w:val="Celda"/>
            </w:pPr>
          </w:p>
        </w:tc>
      </w:tr>
      <w:tr>
        <w:tc>
          <w:tcPr>
            <w:tcW w:w="3213" w:type="dxa"/>
          </w:tcPr>
          <w:p>
            <w:pPr>
              <w:pStyle w:val="Celda"/>
            </w:pPr>
            <w:r>
              <w:t xml:space="preserve">Areas or units included</w:t>
            </w:r>
          </w:p>
        </w:tc>
        <w:tc>
          <w:tcPr>
            <w:tcW w:w="3213" w:type="dxa"/>
          </w:tcPr>
          <w:p>
            <w:pPr>
              <w:pStyle w:val="Celda"/>
            </w:pPr>
          </w:p>
        </w:tc>
        <w:tc>
          <w:tcPr>
            <w:tcW w:w="3213" w:type="dxa"/>
          </w:tcPr>
          <w:p>
            <w:pPr>
              <w:pStyle w:val="Celda"/>
            </w:pPr>
          </w:p>
        </w:tc>
      </w:tr>
      <w:tr>
        <w:tc>
          <w:tcPr>
            <w:tcW w:w="3213" w:type="dxa"/>
          </w:tcPr>
          <w:p>
            <w:pPr>
              <w:pStyle w:val="Celda"/>
            </w:pPr>
            <w:r>
              <w:t xml:space="preserve">Types of AI use covered (01 §1.3)</w:t>
            </w:r>
          </w:p>
        </w:tc>
        <w:tc>
          <w:tcPr>
            <w:tcW w:w="3213" w:type="dxa"/>
          </w:tcPr>
          <w:p>
            <w:pPr>
              <w:pStyle w:val="Celda"/>
            </w:pPr>
          </w:p>
        </w:tc>
        <w:tc>
          <w:tcPr>
            <w:tcW w:w="3213" w:type="dxa"/>
          </w:tcPr>
          <w:p>
            <w:pPr>
              <w:pStyle w:val="Celda"/>
            </w:pPr>
            <w:r>
              <w:t xml:space="preserve">AI initiatives · Third-party AI integrated into processes · Corporate use of general-purpose AI · Unauthorised use.</w:t>
            </w:r>
          </w:p>
        </w:tc>
      </w:tr>
      <w:tr>
        <w:tc>
          <w:tcPr>
            <w:tcW w:w="3213" w:type="dxa"/>
          </w:tcPr>
          <w:p>
            <w:pPr>
              <w:pStyle w:val="Celda"/>
            </w:pPr>
            <w:r>
              <w:t xml:space="preserve">Companies, areas or types of use excluded</w:t>
            </w:r>
          </w:p>
        </w:tc>
        <w:tc>
          <w:tcPr>
            <w:tcW w:w="3213" w:type="dxa"/>
          </w:tcPr>
          <w:p>
            <w:pPr>
              <w:pStyle w:val="Celda"/>
            </w:pPr>
          </w:p>
        </w:tc>
        <w:tc>
          <w:tcPr>
            <w:tcW w:w="3213" w:type="dxa"/>
          </w:tcPr>
          <w:p>
            <w:pPr>
              <w:pStyle w:val="Celda"/>
            </w:pPr>
            <w:r>
              <w:t xml:space="preserve">With justification.</w:t>
            </w:r>
          </w:p>
        </w:tc>
      </w:tr>
      <w:tr>
        <w:tc>
          <w:tcPr>
            <w:tcW w:w="3213" w:type="dxa"/>
          </w:tcPr>
          <w:p>
            <w:pPr>
              <w:pStyle w:val="Celda"/>
            </w:pPr>
            <w:r>
              <w:t xml:space="preserve">Number of systems in the inventory within the perimeter</w:t>
            </w:r>
          </w:p>
        </w:tc>
        <w:tc>
          <w:tcPr>
            <w:tcW w:w="3213" w:type="dxa"/>
          </w:tcPr>
          <w:p>
            <w:pPr>
              <w:pStyle w:val="Celda"/>
            </w:pPr>
          </w:p>
        </w:tc>
        <w:tc>
          <w:tcPr>
            <w:tcW w:w="3213" w:type="dxa"/>
          </w:tcPr>
          <w:p>
            <w:pPr>
              <w:pStyle w:val="Celda"/>
            </w:pPr>
            <w:r>
              <w:t xml:space="preserve">T02, as at the cut-off date.</w:t>
            </w:r>
          </w:p>
        </w:tc>
      </w:tr>
      <w:tr>
        <w:tc>
          <w:tcPr>
            <w:tcW w:w="3213" w:type="dxa"/>
          </w:tcPr>
          <w:p>
            <w:pPr>
              <w:pStyle w:val="Celda"/>
            </w:pPr>
            <w:r>
              <w:t xml:space="preserve">Number of initiatives in the register within the perimeter</w:t>
            </w:r>
          </w:p>
        </w:tc>
        <w:tc>
          <w:tcPr>
            <w:tcW w:w="3213" w:type="dxa"/>
          </w:tcPr>
          <w:p>
            <w:pPr>
              <w:pStyle w:val="Celda"/>
            </w:pPr>
          </w:p>
        </w:tc>
        <w:tc>
          <w:tcPr>
            <w:tcW w:w="3213" w:type="dxa"/>
          </w:tcPr>
          <w:p>
            <w:pPr>
              <w:pStyle w:val="Celda"/>
            </w:pPr>
            <w:r>
              <w:t xml:space="preserve">T01, as at the cut-off date.</w:t>
            </w:r>
          </w:p>
        </w:tc>
      </w:tr>
      <w:tr>
        <w:tc>
          <w:tcPr>
            <w:tcW w:w="3213" w:type="dxa"/>
          </w:tcPr>
          <w:p>
            <w:pPr>
              <w:pStyle w:val="Celda"/>
            </w:pPr>
            <w:r>
              <w:t xml:space="preserve">Cut-off date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4. Components applied and excluded</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Element (01 §2)</w:t>
            </w:r>
          </w:p>
        </w:tc>
        <w:tc>
          <w:tcPr>
            <w:tcW w:w="2410" w:type="dxa"/>
            <w:shd w:val="clear" w:color="auto" w:fill="F2DFCE"/>
          </w:tcPr>
          <w:p>
            <w:pPr>
              <w:pStyle w:val="Celda"/>
            </w:pPr>
            <w:r>
              <w:rPr>
                <w:b/>
              </w:rPr>
              <w:t xml:space="preserve">Applied (Yes · Partly · No)</w:t>
            </w:r>
          </w:p>
        </w:tc>
        <w:tc>
          <w:tcPr>
            <w:tcW w:w="2410" w:type="dxa"/>
            <w:shd w:val="clear" w:color="auto" w:fill="F2DFCE"/>
          </w:tcPr>
          <w:p>
            <w:pPr>
              <w:pStyle w:val="Celda"/>
            </w:pPr>
            <w:r>
              <w:rPr>
                <w:b/>
              </w:rPr>
              <w:t xml:space="preserve">Scope or parts used</w:t>
            </w:r>
          </w:p>
        </w:tc>
        <w:tc>
          <w:tcPr>
            <w:tcW w:w="2410" w:type="dxa"/>
            <w:shd w:val="clear" w:color="auto" w:fill="F2DFCE"/>
          </w:tcPr>
          <w:p>
            <w:pPr>
              <w:pStyle w:val="Celda"/>
            </w:pPr>
            <w:r>
              <w:rPr>
                <w:b/>
              </w:rPr>
              <w:t xml:space="preserve">Justification for the exclusion or partial application</w:t>
            </w:r>
          </w:p>
        </w:tc>
      </w:tr>
      <w:tr>
        <w:tc>
          <w:tcPr>
            <w:tcW w:w="2410" w:type="dxa"/>
          </w:tcPr>
          <w:p>
            <w:pPr>
              <w:pStyle w:val="Celda"/>
            </w:pPr>
            <w:r>
              <w:t xml:space="preserve">Corporate cycle C1–C5</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Initiative lifecycle (phases 0–7 and </w:t>
            </w:r>
            <w:r>
              <w:rPr>
                <w:i/>
              </w:rPr>
              <w:t xml:space="preserve">gates</w:t>
            </w:r>
            <w:r>
              <w:t xml:space="preserv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 · Impact map (spheres and ambition levels)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B · Governance system (roles, bodies, risks, regulation, third parties, nonconformities)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 · Measurement system (value rules, indicators, maturity, transformation index)</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D · Tools (templates, checklists, board dashboard, register of recommendations)</w:t>
            </w:r>
          </w:p>
        </w:tc>
        <w:tc>
          <w:tcPr>
            <w:tcW w:w="2410" w:type="dxa"/>
          </w:tcPr>
          <w:p>
            <w:pPr>
              <w:pStyle w:val="Celda"/>
            </w:pPr>
          </w:p>
        </w:tc>
        <w:tc>
          <w:tcPr>
            <w:tcW w:w="2410" w:type="dxa"/>
          </w:tcPr>
          <w:p>
            <w:pPr>
              <w:pStyle w:val="Celda"/>
            </w:pPr>
          </w:p>
        </w:tc>
        <w:tc>
          <w:tcPr>
            <w:tcW w:w="2410" w:type="dxa"/>
          </w:tcPr>
          <w:p>
            <w:pPr>
              <w:pStyle w:val="Celda"/>
            </w:pPr>
            <w:r>
              <w:t xml:space="preserve">The reference tools are not mandatory; state what is used instead.</w:t>
            </w:r>
          </w:p>
        </w:tc>
      </w:tr>
      <w:tr>
        <w:tc>
          <w:tcPr>
            <w:tcW w:w="2410" w:type="dxa"/>
          </w:tcPr>
          <w:p>
            <w:pPr>
              <w:pStyle w:val="Celda"/>
            </w:pPr>
            <w:r>
              <w:rPr>
                <w:i/>
              </w:rPr>
              <w:t xml:space="preserve">(illustrative example)</w:t>
            </w:r>
            <w:r>
              <w:t xml:space="preserve"> A · Impact map</w:t>
            </w:r>
          </w:p>
        </w:tc>
        <w:tc>
          <w:tcPr>
            <w:tcW w:w="2410" w:type="dxa"/>
          </w:tcPr>
          <w:p>
            <w:pPr>
              <w:pStyle w:val="Celda"/>
            </w:pPr>
            <w:r>
              <w:t xml:space="preserve">Partly</w:t>
            </w:r>
          </w:p>
        </w:tc>
        <w:tc>
          <w:tcPr>
            <w:tcW w:w="2410" w:type="dxa"/>
          </w:tcPr>
          <w:p>
            <w:pPr>
              <w:pStyle w:val="Celda"/>
            </w:pPr>
            <w:r>
              <w:t xml:space="preserve">Spheres and ambition levels to classify the portfolio</w:t>
            </w:r>
          </w:p>
        </w:tc>
        <w:tc>
          <w:tcPr>
            <w:tcW w:w="2410" w:type="dxa"/>
          </w:tcPr>
          <w:p>
            <w:pPr>
              <w:pStyle w:val="Celda"/>
            </w:pPr>
            <w:r>
              <w:t xml:space="preserve">The grades of the enabling spheres will be incorporated in the following year.</w:t>
            </w:r>
          </w:p>
        </w:tc>
      </w:tr>
    </w:tbl>
    <w:p>
      <w:pPr>
        <w:pStyle w:val="Espacio"/>
      </w:pPr>
    </w:p>
    <w:p>
      <w:r>
        <w:t xml:space="preserve">In a full declaration, the corporate cycle, the initiative lifecycle, the governance system and the value measurement rules must appear as applied, because the core (01 §14.1) requires them.</w:t>
      </w:r>
    </w:p>
    <w:p>
      <w:pPr>
        <w:pStyle w:val="Separador"/>
      </w:pPr>
    </w:p>
    <w:p>
      <w:pPr>
        <w:pStyle w:val="Heading1"/>
      </w:pPr>
      <w:r>
        <w:t xml:space="preserve">5. Intensity of application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Enterprise criteria applied</w:t>
            </w:r>
          </w:p>
        </w:tc>
        <w:tc>
          <w:tcPr>
            <w:tcW w:w="3213" w:type="dxa"/>
          </w:tcPr>
          <w:p>
            <w:pPr>
              <w:pStyle w:val="Celda"/>
            </w:pPr>
          </w:p>
        </w:tc>
        <w:tc>
          <w:tcPr>
            <w:tcW w:w="3213" w:type="dxa"/>
          </w:tcPr>
          <w:p>
            <w:pPr>
              <w:pStyle w:val="Celda"/>
            </w:pPr>
            <w:r>
              <w:t xml:space="preserve">Those in 01 §9.2 or those adjusted in C2, with reference to the approval.</w:t>
            </w:r>
          </w:p>
        </w:tc>
      </w:tr>
      <w:tr>
        <w:tc>
          <w:tcPr>
            <w:tcW w:w="3213" w:type="dxa"/>
          </w:tcPr>
          <w:p>
            <w:pPr>
              <w:pStyle w:val="Celda"/>
            </w:pPr>
            <w:r>
              <w:t xml:space="preserve">Lite · Enterprise initiatives</w:t>
            </w:r>
          </w:p>
        </w:tc>
        <w:tc>
          <w:tcPr>
            <w:tcW w:w="3213" w:type="dxa"/>
          </w:tcPr>
          <w:p>
            <w:pPr>
              <w:pStyle w:val="Celda"/>
            </w:pPr>
          </w:p>
        </w:tc>
        <w:tc>
          <w:tcPr>
            <w:tcW w:w="3213" w:type="dxa"/>
          </w:tcPr>
          <w:p>
            <w:pPr>
              <w:pStyle w:val="Celda"/>
            </w:pPr>
            <w:r>
              <w:t xml:space="preserve">Number of each as at the cut-off date.</w:t>
            </w:r>
          </w:p>
        </w:tc>
      </w:tr>
      <w:tr>
        <w:tc>
          <w:tcPr>
            <w:tcW w:w="3213" w:type="dxa"/>
          </w:tcPr>
          <w:p>
            <w:pPr>
              <w:pStyle w:val="Celda"/>
            </w:pPr>
            <w:r>
              <w:t xml:space="preserve">Enterprise investment threshold approved in C2</w:t>
            </w:r>
          </w:p>
        </w:tc>
        <w:tc>
          <w:tcPr>
            <w:tcW w:w="3213" w:type="dxa"/>
          </w:tcPr>
          <w:p>
            <w:pPr>
              <w:pStyle w:val="Celda"/>
            </w:pPr>
          </w:p>
        </w:tc>
        <w:tc>
          <w:tcPr>
            <w:tcW w:w="3213" w:type="dxa"/>
          </w:tcPr>
          <w:p>
            <w:pPr>
              <w:pStyle w:val="Celda"/>
            </w:pPr>
          </w:p>
        </w:tc>
      </w:tr>
      <w:tr>
        <w:tc>
          <w:tcPr>
            <w:tcW w:w="3213" w:type="dxa"/>
          </w:tcPr>
          <w:p>
            <w:pPr>
              <w:pStyle w:val="Celda"/>
            </w:pPr>
            <w:r>
              <w:t xml:space="preserve">Changes of intensity from Enterprise to Lite in the period</w:t>
            </w:r>
          </w:p>
        </w:tc>
        <w:tc>
          <w:tcPr>
            <w:tcW w:w="3213" w:type="dxa"/>
          </w:tcPr>
          <w:p>
            <w:pPr>
              <w:pStyle w:val="Celda"/>
            </w:pPr>
          </w:p>
        </w:tc>
        <w:tc>
          <w:tcPr>
            <w:tcW w:w="3213" w:type="dxa"/>
          </w:tcPr>
          <w:p>
            <w:pPr>
              <w:pStyle w:val="Celda"/>
            </w:pPr>
            <w:r>
              <w:t xml:space="preserve">Number and reason.</w:t>
            </w:r>
          </w:p>
        </w:tc>
      </w:tr>
    </w:tbl>
    <w:p>
      <w:pPr>
        <w:pStyle w:val="Espacio"/>
      </w:pPr>
    </w:p>
    <w:p>
      <w:pPr>
        <w:pStyle w:val="Separador"/>
      </w:pPr>
    </w:p>
    <w:p>
      <w:pPr>
        <w:pStyle w:val="Heading1"/>
      </w:pPr>
      <w:r>
        <w:t xml:space="preserve">6. Core rules (01 §14.1) and evidence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Code</w:t>
            </w:r>
          </w:p>
        </w:tc>
        <w:tc>
          <w:tcPr>
            <w:tcW w:w="1606" w:type="dxa"/>
            <w:shd w:val="clear" w:color="auto" w:fill="F2DFCE"/>
          </w:tcPr>
          <w:p>
            <w:pPr>
              <w:pStyle w:val="Celda"/>
            </w:pPr>
            <w:r>
              <w:rPr>
                <w:b/>
              </w:rPr>
              <w:t xml:space="preserve">Core rule</w:t>
            </w:r>
          </w:p>
        </w:tc>
        <w:tc>
          <w:tcPr>
            <w:tcW w:w="1606" w:type="dxa"/>
            <w:shd w:val="clear" w:color="auto" w:fill="F2DFCE"/>
          </w:tcPr>
          <w:p>
            <w:pPr>
              <w:pStyle w:val="Celda"/>
            </w:pPr>
            <w:r>
              <w:rPr>
                <w:b/>
              </w:rPr>
              <w:t xml:space="preserve">Question in document 11</w:t>
            </w:r>
          </w:p>
        </w:tc>
        <w:tc>
          <w:tcPr>
            <w:tcW w:w="1606" w:type="dxa"/>
            <w:shd w:val="clear" w:color="auto" w:fill="F2DFCE"/>
          </w:tcPr>
          <w:p>
            <w:pPr>
              <w:pStyle w:val="Celda"/>
            </w:pPr>
            <w:r>
              <w:rPr>
                <w:b/>
              </w:rPr>
              <w:t xml:space="preserve">Met? (Yes · No)</w:t>
            </w:r>
          </w:p>
        </w:tc>
        <w:tc>
          <w:tcPr>
            <w:tcW w:w="1606" w:type="dxa"/>
            <w:shd w:val="clear" w:color="auto" w:fill="F2DFCE"/>
          </w:tcPr>
          <w:p>
            <w:pPr>
              <w:pStyle w:val="Celda"/>
            </w:pPr>
            <w:r>
              <w:rPr>
                <w:b/>
              </w:rPr>
              <w:t xml:space="preserve">Evidence available</w:t>
            </w:r>
          </w:p>
        </w:tc>
        <w:tc>
          <w:tcPr>
            <w:tcW w:w="1606" w:type="dxa"/>
            <w:shd w:val="clear" w:color="auto" w:fill="F2DFCE"/>
          </w:tcPr>
          <w:p>
            <w:pPr>
              <w:pStyle w:val="Celda"/>
            </w:pPr>
            <w:r>
              <w:rPr>
                <w:b/>
              </w:rPr>
              <w:t xml:space="preserve">Audit result for the rule</w:t>
            </w:r>
          </w:p>
        </w:tc>
      </w:tr>
      <w:tr>
        <w:tc>
          <w:tcPr>
            <w:tcW w:w="1606" w:type="dxa"/>
          </w:tcPr>
          <w:p>
            <w:pPr>
              <w:pStyle w:val="Celda"/>
            </w:pPr>
            <w:r>
              <w:t xml:space="preserve">N-01</w:t>
            </w:r>
          </w:p>
        </w:tc>
        <w:tc>
          <w:tcPr>
            <w:tcW w:w="1606" w:type="dxa"/>
          </w:tcPr>
          <w:p>
            <w:pPr>
              <w:pStyle w:val="Celda"/>
            </w:pPr>
            <w:r>
              <w:t xml:space="preserve">Complete inventory with owner, regulatory classification and intensity.</w:t>
            </w:r>
          </w:p>
        </w:tc>
        <w:tc>
          <w:tcPr>
            <w:tcW w:w="1606" w:type="dxa"/>
          </w:tcPr>
          <w:p>
            <w:pPr>
              <w:pStyle w:val="Celda"/>
            </w:pPr>
            <w:r>
              <w:t xml:space="preserve">D6.05</w:t>
            </w:r>
          </w:p>
        </w:tc>
        <w:tc>
          <w:tcPr>
            <w:tcW w:w="1606" w:type="dxa"/>
          </w:tcPr>
          <w:p>
            <w:pPr>
              <w:pStyle w:val="Celda"/>
            </w:pPr>
          </w:p>
        </w:tc>
        <w:tc>
          <w:tcPr>
            <w:tcW w:w="1606" w:type="dxa"/>
          </w:tcPr>
          <w:p>
            <w:pPr>
              <w:pStyle w:val="Celda"/>
            </w:pPr>
            <w:r>
              <w:t xml:space="preserve">T02; reconciliation of the inventory (32 §9).</w:t>
            </w:r>
          </w:p>
        </w:tc>
        <w:tc>
          <w:tcPr>
            <w:tcW w:w="1606" w:type="dxa"/>
          </w:tcPr>
          <w:p>
            <w:pPr>
              <w:pStyle w:val="Celda"/>
            </w:pPr>
          </w:p>
        </w:tc>
      </w:tr>
      <w:tr>
        <w:tc>
          <w:tcPr>
            <w:tcW w:w="1606" w:type="dxa"/>
          </w:tcPr>
          <w:p>
            <w:pPr>
              <w:pStyle w:val="Celda"/>
            </w:pPr>
            <w:r>
              <w:t xml:space="preserve">N-02</w:t>
            </w:r>
          </w:p>
        </w:tc>
        <w:tc>
          <w:tcPr>
            <w:tcW w:w="1606" w:type="dxa"/>
          </w:tcPr>
          <w:p>
            <w:pPr>
              <w:pStyle w:val="Celda"/>
            </w:pPr>
            <w:r>
              <w:t xml:space="preserve">Initiative register with the traceability in 01 §6.11.</w:t>
            </w:r>
          </w:p>
        </w:tc>
        <w:tc>
          <w:tcPr>
            <w:tcW w:w="1606" w:type="dxa"/>
          </w:tcPr>
          <w:p>
            <w:pPr>
              <w:pStyle w:val="Celda"/>
            </w:pPr>
            <w:r>
              <w:t xml:space="preserve">D2.05</w:t>
            </w:r>
          </w:p>
        </w:tc>
        <w:tc>
          <w:tcPr>
            <w:tcW w:w="1606" w:type="dxa"/>
          </w:tcPr>
          <w:p>
            <w:pPr>
              <w:pStyle w:val="Celda"/>
            </w:pPr>
          </w:p>
        </w:tc>
        <w:tc>
          <w:tcPr>
            <w:tcW w:w="1606" w:type="dxa"/>
          </w:tcPr>
          <w:p>
            <w:pPr>
              <w:pStyle w:val="Celda"/>
            </w:pPr>
            <w:r>
              <w:t xml:space="preserve">T01.</w:t>
            </w:r>
          </w:p>
        </w:tc>
        <w:tc>
          <w:tcPr>
            <w:tcW w:w="1606" w:type="dxa"/>
          </w:tcPr>
          <w:p>
            <w:pPr>
              <w:pStyle w:val="Celda"/>
            </w:pPr>
          </w:p>
        </w:tc>
      </w:tr>
      <w:tr>
        <w:tc>
          <w:tcPr>
            <w:tcW w:w="1606" w:type="dxa"/>
          </w:tcPr>
          <w:p>
            <w:pPr>
              <w:pStyle w:val="Celda"/>
            </w:pPr>
            <w:r>
              <w:t xml:space="preserve">N-03</w:t>
            </w:r>
          </w:p>
        </w:tc>
        <w:tc>
          <w:tcPr>
            <w:tcW w:w="1606" w:type="dxa"/>
          </w:tcPr>
          <w:p>
            <w:pPr>
              <w:pStyle w:val="Celda"/>
            </w:pPr>
            <w:r>
              <w:t xml:space="preserve">Intensity determined for each initiative and reviewed at G3 and at each R6.</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T01 (P04, T04).</w:t>
            </w:r>
          </w:p>
        </w:tc>
        <w:tc>
          <w:tcPr>
            <w:tcW w:w="1606" w:type="dxa"/>
          </w:tcPr>
          <w:p>
            <w:pPr>
              <w:pStyle w:val="Celda"/>
            </w:pPr>
          </w:p>
        </w:tc>
      </w:tr>
      <w:tr>
        <w:tc>
          <w:tcPr>
            <w:tcW w:w="1606" w:type="dxa"/>
          </w:tcPr>
          <w:p>
            <w:pPr>
              <w:pStyle w:val="Celda"/>
            </w:pPr>
            <w:r>
              <w:t xml:space="preserve">N-04</w:t>
            </w:r>
          </w:p>
        </w:tc>
        <w:tc>
          <w:tcPr>
            <w:tcW w:w="1606" w:type="dxa"/>
          </w:tcPr>
          <w:p>
            <w:pPr>
              <w:pStyle w:val="Celda"/>
            </w:pPr>
            <w:r>
              <w:t xml:space="preserve">All new initiatives go through the lifecycle with their </w:t>
            </w:r>
            <w:r>
              <w:rPr>
                <w:i/>
              </w:rPr>
              <w:t xml:space="preserve">gates</w:t>
            </w:r>
            <w:r>
              <w:t xml:space="preserve"> recorded.</w:t>
            </w:r>
          </w:p>
        </w:tc>
        <w:tc>
          <w:tcPr>
            <w:tcW w:w="1606" w:type="dxa"/>
          </w:tcPr>
          <w:p>
            <w:pPr>
              <w:pStyle w:val="Celda"/>
            </w:pPr>
            <w:r>
              <w:t xml:space="preserve">D2.06</w:t>
            </w:r>
          </w:p>
        </w:tc>
        <w:tc>
          <w:tcPr>
            <w:tcW w:w="1606" w:type="dxa"/>
          </w:tcPr>
          <w:p>
            <w:pPr>
              <w:pStyle w:val="Celda"/>
            </w:pPr>
          </w:p>
        </w:tc>
        <w:tc>
          <w:tcPr>
            <w:tcW w:w="1606" w:type="dxa"/>
          </w:tcPr>
          <w:p>
            <w:pPr>
              <w:pStyle w:val="Celda"/>
            </w:pPr>
            <w:r>
              <w:t xml:space="preserve">T01, T03, P29.</w:t>
            </w:r>
          </w:p>
        </w:tc>
        <w:tc>
          <w:tcPr>
            <w:tcW w:w="1606" w:type="dxa"/>
          </w:tcPr>
          <w:p>
            <w:pPr>
              <w:pStyle w:val="Celda"/>
            </w:pPr>
          </w:p>
        </w:tc>
      </w:tr>
      <w:tr>
        <w:tc>
          <w:tcPr>
            <w:tcW w:w="1606" w:type="dxa"/>
          </w:tcPr>
          <w:p>
            <w:pPr>
              <w:pStyle w:val="Celda"/>
            </w:pPr>
            <w:r>
              <w:t xml:space="preserve">N-05</w:t>
            </w:r>
          </w:p>
        </w:tc>
        <w:tc>
          <w:tcPr>
            <w:tcW w:w="1606" w:type="dxa"/>
          </w:tcPr>
          <w:p>
            <w:pPr>
              <w:pStyle w:val="Celda"/>
            </w:pPr>
            <w:r>
              <w:t xml:space="preserve">G3 always decided separately.</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T01 (G3 decisions).</w:t>
            </w:r>
          </w:p>
        </w:tc>
        <w:tc>
          <w:tcPr>
            <w:tcW w:w="1606" w:type="dxa"/>
          </w:tcPr>
          <w:p>
            <w:pPr>
              <w:pStyle w:val="Celda"/>
            </w:pPr>
          </w:p>
        </w:tc>
      </w:tr>
      <w:tr>
        <w:tc>
          <w:tcPr>
            <w:tcW w:w="1606" w:type="dxa"/>
          </w:tcPr>
          <w:p>
            <w:pPr>
              <w:pStyle w:val="Celda"/>
            </w:pPr>
            <w:r>
              <w:t xml:space="preserve">N-06</w:t>
            </w:r>
          </w:p>
        </w:tc>
        <w:tc>
          <w:tcPr>
            <w:tcW w:w="1606" w:type="dxa"/>
          </w:tcPr>
          <w:p>
            <w:pPr>
              <w:pStyle w:val="Celda"/>
            </w:pPr>
            <w:r>
              <w:t xml:space="preserve">Roles and bodies assigned in line with the incompatibilities in 01 §8.2.</w:t>
            </w:r>
          </w:p>
        </w:tc>
        <w:tc>
          <w:tcPr>
            <w:tcW w:w="1606" w:type="dxa"/>
          </w:tcPr>
          <w:p>
            <w:pPr>
              <w:pStyle w:val="Celda"/>
            </w:pPr>
            <w:r>
              <w:t xml:space="preserve">D1.07 · D1.08</w:t>
            </w:r>
          </w:p>
        </w:tc>
        <w:tc>
          <w:tcPr>
            <w:tcW w:w="1606" w:type="dxa"/>
          </w:tcPr>
          <w:p>
            <w:pPr>
              <w:pStyle w:val="Celda"/>
            </w:pPr>
          </w:p>
        </w:tc>
        <w:tc>
          <w:tcPr>
            <w:tcW w:w="1606" w:type="dxa"/>
          </w:tcPr>
          <w:p>
            <w:pPr>
              <w:pStyle w:val="Celda"/>
            </w:pPr>
            <w:r>
              <w:t xml:space="preserve">Mandates (document 30); P03.</w:t>
            </w:r>
          </w:p>
        </w:tc>
        <w:tc>
          <w:tcPr>
            <w:tcW w:w="1606" w:type="dxa"/>
          </w:tcPr>
          <w:p>
            <w:pPr>
              <w:pStyle w:val="Celda"/>
            </w:pPr>
          </w:p>
        </w:tc>
      </w:tr>
      <w:tr>
        <w:tc>
          <w:tcPr>
            <w:tcW w:w="1606" w:type="dxa"/>
          </w:tcPr>
          <w:p>
            <w:pPr>
              <w:pStyle w:val="Celda"/>
            </w:pPr>
            <w:r>
              <w:t xml:space="preserve">N-07</w:t>
            </w:r>
          </w:p>
        </w:tc>
        <w:tc>
          <w:tcPr>
            <w:tcW w:w="1606" w:type="dxa"/>
          </w:tcPr>
          <w:p>
            <w:pPr>
              <w:pStyle w:val="Celda"/>
            </w:pPr>
            <w:r>
              <w:t xml:space="preserve">Dual validation and evidence prior to the decision.</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T01 (verifier and evidence dates).</w:t>
            </w:r>
          </w:p>
        </w:tc>
        <w:tc>
          <w:tcPr>
            <w:tcW w:w="1606" w:type="dxa"/>
          </w:tcPr>
          <w:p>
            <w:pPr>
              <w:pStyle w:val="Celda"/>
            </w:pPr>
          </w:p>
        </w:tc>
      </w:tr>
      <w:tr>
        <w:tc>
          <w:tcPr>
            <w:tcW w:w="1606" w:type="dxa"/>
          </w:tcPr>
          <w:p>
            <w:pPr>
              <w:pStyle w:val="Celda"/>
            </w:pPr>
            <w:r>
              <w:t xml:space="preserve">N-08</w:t>
            </w:r>
          </w:p>
        </w:tc>
        <w:tc>
          <w:tcPr>
            <w:tcW w:w="1606" w:type="dxa"/>
          </w:tcPr>
          <w:p>
            <w:pPr>
              <w:pStyle w:val="Celda"/>
            </w:pPr>
            <w:r>
              <w:t xml:space="preserve">No "Yes ◆" criterion accepted as a condition.</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T01, T03.</w:t>
            </w:r>
          </w:p>
        </w:tc>
        <w:tc>
          <w:tcPr>
            <w:tcW w:w="1606" w:type="dxa"/>
          </w:tcPr>
          <w:p>
            <w:pPr>
              <w:pStyle w:val="Celda"/>
            </w:pPr>
          </w:p>
        </w:tc>
      </w:tr>
      <w:tr>
        <w:tc>
          <w:tcPr>
            <w:tcW w:w="1606" w:type="dxa"/>
          </w:tcPr>
          <w:p>
            <w:pPr>
              <w:pStyle w:val="Celda"/>
            </w:pPr>
            <w:r>
              <w:t xml:space="preserve">N-09</w:t>
            </w:r>
          </w:p>
        </w:tc>
        <w:tc>
          <w:tcPr>
            <w:tcW w:w="1606" w:type="dxa"/>
          </w:tcPr>
          <w:p>
            <w:pPr>
              <w:pStyle w:val="Celda"/>
            </w:pPr>
            <w:r>
              <w:t xml:space="preserve">Value hypothesis with baseline and stop criteria before feasibility.</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P08, P09; T11.</w:t>
            </w:r>
          </w:p>
        </w:tc>
        <w:tc>
          <w:tcPr>
            <w:tcW w:w="1606" w:type="dxa"/>
          </w:tcPr>
          <w:p>
            <w:pPr>
              <w:pStyle w:val="Celda"/>
            </w:pPr>
          </w:p>
        </w:tc>
      </w:tr>
      <w:tr>
        <w:tc>
          <w:tcPr>
            <w:tcW w:w="1606" w:type="dxa"/>
          </w:tcPr>
          <w:p>
            <w:pPr>
              <w:pStyle w:val="Celda"/>
            </w:pPr>
            <w:r>
              <w:t xml:space="preserve">N-10</w:t>
            </w:r>
          </w:p>
        </w:tc>
        <w:tc>
          <w:tcPr>
            <w:tcW w:w="1606" w:type="dxa"/>
          </w:tcPr>
          <w:p>
            <w:pPr>
              <w:pStyle w:val="Celda"/>
            </w:pPr>
            <w:r>
              <w:t xml:space="preserve">Regulatory classification and risk register before design; no Critical risk without board approval.</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P11, P12; T06.</w:t>
            </w:r>
          </w:p>
        </w:tc>
        <w:tc>
          <w:tcPr>
            <w:tcW w:w="1606" w:type="dxa"/>
          </w:tcPr>
          <w:p>
            <w:pPr>
              <w:pStyle w:val="Celda"/>
            </w:pPr>
          </w:p>
        </w:tc>
      </w:tr>
      <w:tr>
        <w:tc>
          <w:tcPr>
            <w:tcW w:w="1606" w:type="dxa"/>
          </w:tcPr>
          <w:p>
            <w:pPr>
              <w:pStyle w:val="Celda"/>
            </w:pPr>
            <w:r>
              <w:t xml:space="preserve">N-11</w:t>
            </w:r>
          </w:p>
        </w:tc>
        <w:tc>
          <w:tcPr>
            <w:tcW w:w="1606" w:type="dxa"/>
          </w:tcPr>
          <w:p>
            <w:pPr>
              <w:pStyle w:val="Celda"/>
            </w:pPr>
            <w:r>
              <w:t xml:space="preserve">Tested rollback and current continuity review in production; regularisation of earlier systems within the C2 time limit.</w:t>
            </w:r>
          </w:p>
        </w:tc>
        <w:tc>
          <w:tcPr>
            <w:tcW w:w="1606" w:type="dxa"/>
          </w:tcPr>
          <w:p>
            <w:pPr>
              <w:pStyle w:val="Celda"/>
            </w:pPr>
            <w:r>
              <w:t xml:space="preserve">D4.07</w:t>
            </w:r>
          </w:p>
        </w:tc>
        <w:tc>
          <w:tcPr>
            <w:tcW w:w="1606" w:type="dxa"/>
          </w:tcPr>
          <w:p>
            <w:pPr>
              <w:pStyle w:val="Celda"/>
            </w:pPr>
          </w:p>
        </w:tc>
        <w:tc>
          <w:tcPr>
            <w:tcW w:w="1606" w:type="dxa"/>
          </w:tcPr>
          <w:p>
            <w:pPr>
              <w:pStyle w:val="Celda"/>
            </w:pPr>
            <w:r>
              <w:t xml:space="preserve">T01; R6 minutes; regularisation list.</w:t>
            </w:r>
          </w:p>
        </w:tc>
        <w:tc>
          <w:tcPr>
            <w:tcW w:w="1606" w:type="dxa"/>
          </w:tcPr>
          <w:p>
            <w:pPr>
              <w:pStyle w:val="Celda"/>
            </w:pPr>
          </w:p>
        </w:tc>
      </w:tr>
      <w:tr>
        <w:tc>
          <w:tcPr>
            <w:tcW w:w="1606" w:type="dxa"/>
          </w:tcPr>
          <w:p>
            <w:pPr>
              <w:pStyle w:val="Celda"/>
            </w:pPr>
            <w:r>
              <w:t xml:space="preserve">N-12</w:t>
            </w:r>
          </w:p>
        </w:tc>
        <w:tc>
          <w:tcPr>
            <w:tcW w:w="1606" w:type="dxa"/>
          </w:tcPr>
          <w:p>
            <w:pPr>
              <w:pStyle w:val="Celda"/>
            </w:pPr>
            <w:r>
              <w:t xml:space="preserve">C1 and C2 completed; thesis, ambition per sphere and risk appetite approved by the board; quarterly information.</w:t>
            </w:r>
          </w:p>
        </w:tc>
        <w:tc>
          <w:tcPr>
            <w:tcW w:w="1606" w:type="dxa"/>
          </w:tcPr>
          <w:p>
            <w:pPr>
              <w:pStyle w:val="Celda"/>
            </w:pPr>
            <w:r>
              <w:t xml:space="preserve">D1.05</w:t>
            </w:r>
          </w:p>
        </w:tc>
        <w:tc>
          <w:tcPr>
            <w:tcW w:w="1606" w:type="dxa"/>
          </w:tcPr>
          <w:p>
            <w:pPr>
              <w:pStyle w:val="Celda"/>
            </w:pPr>
          </w:p>
        </w:tc>
        <w:tc>
          <w:tcPr>
            <w:tcW w:w="1606" w:type="dxa"/>
          </w:tcPr>
          <w:p>
            <w:pPr>
              <w:pStyle w:val="Celda"/>
            </w:pPr>
            <w:r>
              <w:t xml:space="preserve">Board minutes; thesis and appetite; C1 report.</w:t>
            </w:r>
          </w:p>
        </w:tc>
        <w:tc>
          <w:tcPr>
            <w:tcW w:w="1606" w:type="dxa"/>
          </w:tcPr>
          <w:p>
            <w:pPr>
              <w:pStyle w:val="Celda"/>
            </w:pPr>
          </w:p>
        </w:tc>
      </w:tr>
      <w:tr>
        <w:tc>
          <w:tcPr>
            <w:tcW w:w="1606" w:type="dxa"/>
          </w:tcPr>
          <w:p>
            <w:pPr>
              <w:pStyle w:val="Celda"/>
            </w:pPr>
            <w:r>
              <w:t xml:space="preserve">N-13</w:t>
            </w:r>
          </w:p>
        </w:tc>
        <w:tc>
          <w:tcPr>
            <w:tcW w:w="1606" w:type="dxa"/>
          </w:tcPr>
          <w:p>
            <w:pPr>
              <w:pStyle w:val="Celda"/>
            </w:pPr>
            <w:r>
              <w:t xml:space="preserve">Value measurement rules applied and reporting to the board with the oversight dashboard.</w:t>
            </w:r>
          </w:p>
        </w:tc>
        <w:tc>
          <w:tcPr>
            <w:tcW w:w="1606" w:type="dxa"/>
          </w:tcPr>
          <w:p>
            <w:pPr>
              <w:pStyle w:val="Celda"/>
            </w:pPr>
            <w:r>
              <w:t xml:space="preserve">D7.05 · D7.06</w:t>
            </w:r>
          </w:p>
        </w:tc>
        <w:tc>
          <w:tcPr>
            <w:tcW w:w="1606" w:type="dxa"/>
          </w:tcPr>
          <w:p>
            <w:pPr>
              <w:pStyle w:val="Celda"/>
            </w:pPr>
          </w:p>
        </w:tc>
        <w:tc>
          <w:tcPr>
            <w:tcW w:w="1606" w:type="dxa"/>
          </w:tcPr>
          <w:p>
            <w:pPr>
              <w:pStyle w:val="Celda"/>
            </w:pPr>
            <w:r>
              <w:t xml:space="preserve">T12; board dashboard (T17); minutes.</w:t>
            </w:r>
          </w:p>
        </w:tc>
        <w:tc>
          <w:tcPr>
            <w:tcW w:w="1606" w:type="dxa"/>
          </w:tcPr>
          <w:p>
            <w:pPr>
              <w:pStyle w:val="Celda"/>
            </w:pPr>
          </w:p>
        </w:tc>
      </w:tr>
      <w:tr>
        <w:tc>
          <w:tcPr>
            <w:tcW w:w="1606" w:type="dxa"/>
          </w:tcPr>
          <w:p>
            <w:pPr>
              <w:pStyle w:val="Celda"/>
            </w:pPr>
            <w:r>
              <w:t xml:space="preserve">N-14</w:t>
            </w:r>
          </w:p>
        </w:tc>
        <w:tc>
          <w:tcPr>
            <w:tcW w:w="1606" w:type="dxa"/>
          </w:tcPr>
          <w:p>
            <w:pPr>
              <w:pStyle w:val="Celda"/>
            </w:pPr>
            <w:r>
              <w:t xml:space="preserve">Nonconformities managed with the process in 01 §12.</w:t>
            </w:r>
          </w:p>
        </w:tc>
        <w:tc>
          <w:tcPr>
            <w:tcW w:w="1606" w:type="dxa"/>
          </w:tcPr>
          <w:p>
            <w:pPr>
              <w:pStyle w:val="Celda"/>
            </w:pPr>
            <w:r>
              <w:t xml:space="preserve">D6.07</w:t>
            </w:r>
          </w:p>
        </w:tc>
        <w:tc>
          <w:tcPr>
            <w:tcW w:w="1606" w:type="dxa"/>
          </w:tcPr>
          <w:p>
            <w:pPr>
              <w:pStyle w:val="Celda"/>
            </w:pPr>
          </w:p>
        </w:tc>
        <w:tc>
          <w:tcPr>
            <w:tcW w:w="1606" w:type="dxa"/>
          </w:tcPr>
          <w:p>
            <w:pPr>
              <w:pStyle w:val="Celda"/>
            </w:pPr>
            <w:r>
              <w:t xml:space="preserve">T08; reports to the board committee.</w:t>
            </w:r>
          </w:p>
        </w:tc>
        <w:tc>
          <w:tcPr>
            <w:tcW w:w="1606" w:type="dxa"/>
          </w:tcPr>
          <w:p>
            <w:pPr>
              <w:pStyle w:val="Celda"/>
            </w:pPr>
          </w:p>
        </w:tc>
      </w:tr>
    </w:tbl>
    <w:p>
      <w:pPr>
        <w:pStyle w:val="Espacio"/>
      </w:pPr>
    </w:p>
    <w:p>
      <w:pPr>
        <w:pStyle w:val="Separador"/>
      </w:pPr>
    </w:p>
    <w:p>
      <w:pPr>
        <w:pStyle w:val="Heading1"/>
      </w:pPr>
      <w:r>
        <w:t xml:space="preserve">7. Adaptations and exceptions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Type</w:t>
            </w:r>
          </w:p>
        </w:tc>
        <w:tc>
          <w:tcPr>
            <w:tcW w:w="2410" w:type="dxa"/>
            <w:shd w:val="clear" w:color="auto" w:fill="F2DFCE"/>
          </w:tcPr>
          <w:p>
            <w:pPr>
              <w:pStyle w:val="Celda"/>
            </w:pPr>
            <w:r>
              <w:rPr>
                <w:b/>
              </w:rPr>
              <w:t xml:space="preserve">Description</w:t>
            </w:r>
          </w:p>
        </w:tc>
        <w:tc>
          <w:tcPr>
            <w:tcW w:w="2410" w:type="dxa"/>
            <w:shd w:val="clear" w:color="auto" w:fill="F2DFCE"/>
          </w:tcPr>
          <w:p>
            <w:pPr>
              <w:pStyle w:val="Celda"/>
            </w:pPr>
            <w:r>
              <w:rPr>
                <w:b/>
              </w:rPr>
              <w:t xml:space="preserve">Reason</w:t>
            </w:r>
          </w:p>
        </w:tc>
        <w:tc>
          <w:tcPr>
            <w:tcW w:w="2410" w:type="dxa"/>
            <w:shd w:val="clear" w:color="auto" w:fill="F2DFCE"/>
          </w:tcPr>
          <w:p>
            <w:pPr>
              <w:pStyle w:val="Celda"/>
            </w:pPr>
            <w:r>
              <w:rPr>
                <w:b/>
              </w:rPr>
              <w:t xml:space="preserve">Approved by and date</w:t>
            </w:r>
          </w:p>
        </w:tc>
      </w:tr>
      <w:tr>
        <w:tc>
          <w:tcPr>
            <w:tcW w:w="2410" w:type="dxa"/>
          </w:tcPr>
          <w:p>
            <w:pPr>
              <w:pStyle w:val="Celda"/>
            </w:pPr>
            <w:r>
              <w:t xml:space="preserve">Adaptation of parameters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Relevant exception in force</w:t>
            </w:r>
          </w:p>
        </w:tc>
        <w:tc>
          <w:tcPr>
            <w:tcW w:w="2410" w:type="dxa"/>
          </w:tcPr>
          <w:p>
            <w:pPr>
              <w:pStyle w:val="Celda"/>
            </w:pPr>
          </w:p>
        </w:tc>
        <w:tc>
          <w:tcPr>
            <w:tcW w:w="2410" w:type="dxa"/>
          </w:tcPr>
          <w:p>
            <w:pPr>
              <w:pStyle w:val="Celda"/>
            </w:pPr>
            <w:r>
              <w:t xml:space="preserve">Systems under regularisation with a time limit approved in C2.</w:t>
            </w:r>
          </w:p>
        </w:tc>
        <w:tc>
          <w:tcPr>
            <w:tcW w:w="2410" w:type="dxa"/>
          </w:tcPr>
          <w:p>
            <w:pPr>
              <w:pStyle w:val="Celda"/>
            </w:pPr>
          </w:p>
        </w:tc>
      </w:tr>
      <w:tr>
        <w:tc>
          <w:tcPr>
            <w:tcW w:w="2410" w:type="dxa"/>
          </w:tcPr>
          <w:p>
            <w:pPr>
              <w:pStyle w:val="Celda"/>
            </w:pPr>
            <w:r>
              <w:rPr>
                <w:i/>
              </w:rPr>
              <w:t xml:space="preserve">(illustrative example)</w:t>
            </w:r>
            <w:r>
              <w:t xml:space="preserve"> Adaptation of parameters</w:t>
            </w:r>
          </w:p>
        </w:tc>
        <w:tc>
          <w:tcPr>
            <w:tcW w:w="2410" w:type="dxa"/>
          </w:tcPr>
          <w:p>
            <w:pPr>
              <w:pStyle w:val="Celda"/>
            </w:pPr>
            <w:r>
              <w:t xml:space="preserve">Enterprise </w:t>
            </w:r>
            <w:r>
              <w:rPr>
                <w:i/>
              </w:rPr>
              <w:t xml:space="preserve">gate</w:t>
            </w:r>
            <w:r>
              <w:t xml:space="preserve"> decision time limit of 15 working days instead of 10</w:t>
            </w:r>
          </w:p>
        </w:tc>
        <w:tc>
          <w:tcPr>
            <w:tcW w:w="2410" w:type="dxa"/>
          </w:tcPr>
          <w:p>
            <w:pPr>
              <w:pStyle w:val="Celda"/>
            </w:pPr>
            <w:r>
              <w:t xml:space="preserve">Monthly AI Committee calendar</w:t>
            </w:r>
          </w:p>
        </w:tc>
        <w:tc>
          <w:tcPr>
            <w:tcW w:w="2410" w:type="dxa"/>
          </w:tcPr>
          <w:p>
            <w:pPr>
              <w:pStyle w:val="Celda"/>
            </w:pPr>
            <w:r>
              <w:t xml:space="preserve">AI Committee · 12-02-2027</w:t>
            </w:r>
          </w:p>
        </w:tc>
      </w:tr>
    </w:tbl>
    <w:p>
      <w:pPr>
        <w:pStyle w:val="Espacio"/>
      </w:pPr>
    </w:p>
    <w:p>
      <w:pPr>
        <w:pStyle w:val="Separador"/>
      </w:pPr>
    </w:p>
    <w:p>
      <w:pPr>
        <w:pStyle w:val="Heading1"/>
      </w:pPr>
      <w:r>
        <w:t xml:space="preserve">8. Supporting audit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Audit code</w:t>
            </w:r>
          </w:p>
        </w:tc>
        <w:tc>
          <w:tcPr>
            <w:tcW w:w="3213" w:type="dxa"/>
          </w:tcPr>
          <w:p>
            <w:pPr>
              <w:pStyle w:val="Celda"/>
            </w:pPr>
          </w:p>
        </w:tc>
        <w:tc>
          <w:tcPr>
            <w:tcW w:w="3213" w:type="dxa"/>
          </w:tcPr>
          <w:p>
            <w:pPr>
              <w:pStyle w:val="Celda"/>
            </w:pPr>
            <w:r>
              <w:t xml:space="preserve">AUD-AAAA-NNN (P60).</w:t>
            </w:r>
          </w:p>
        </w:tc>
      </w:tr>
      <w:tr>
        <w:tc>
          <w:tcPr>
            <w:tcW w:w="3213" w:type="dxa"/>
          </w:tcPr>
          <w:p>
            <w:pPr>
              <w:pStyle w:val="Celda"/>
            </w:pPr>
            <w:r>
              <w:t xml:space="preserve">Type of auditor</w:t>
            </w:r>
          </w:p>
        </w:tc>
        <w:tc>
          <w:tcPr>
            <w:tcW w:w="3213" w:type="dxa"/>
          </w:tcPr>
          <w:p>
            <w:pPr>
              <w:pStyle w:val="Celda"/>
            </w:pPr>
          </w:p>
        </w:tc>
        <w:tc>
          <w:tcPr>
            <w:tcW w:w="3213" w:type="dxa"/>
          </w:tcPr>
          <w:p>
            <w:pPr>
              <w:pStyle w:val="Celda"/>
            </w:pPr>
            <w:r>
              <w:t xml:space="preserve">Internal · External.</w:t>
            </w:r>
          </w:p>
        </w:tc>
      </w:tr>
      <w:tr>
        <w:tc>
          <w:tcPr>
            <w:tcW w:w="3213" w:type="dxa"/>
          </w:tcPr>
          <w:p>
            <w:pPr>
              <w:pStyle w:val="Celda"/>
            </w:pPr>
            <w:r>
              <w:t xml:space="preserve">Auditor or firm</w:t>
            </w:r>
          </w:p>
        </w:tc>
        <w:tc>
          <w:tcPr>
            <w:tcW w:w="3213" w:type="dxa"/>
          </w:tcPr>
          <w:p>
            <w:pPr>
              <w:pStyle w:val="Celda"/>
            </w:pPr>
          </w:p>
        </w:tc>
        <w:tc>
          <w:tcPr>
            <w:tcW w:w="3213" w:type="dxa"/>
          </w:tcPr>
          <w:p>
            <w:pPr>
              <w:pStyle w:val="Celda"/>
            </w:pPr>
            <w:r>
              <w:t xml:space="preserve">For an external audit, with reference to their declaration of independence (P41).</w:t>
            </w:r>
          </w:p>
        </w:tc>
      </w:tr>
      <w:tr>
        <w:tc>
          <w:tcPr>
            <w:tcW w:w="3213" w:type="dxa"/>
          </w:tcPr>
          <w:p>
            <w:pPr>
              <w:pStyle w:val="Celda"/>
            </w:pPr>
            <w:r>
              <w:t xml:space="preserve">Report date</w:t>
            </w:r>
          </w:p>
        </w:tc>
        <w:tc>
          <w:tcPr>
            <w:tcW w:w="3213" w:type="dxa"/>
          </w:tcPr>
          <w:p>
            <w:pPr>
              <w:pStyle w:val="Celda"/>
            </w:pPr>
          </w:p>
        </w:tc>
        <w:tc>
          <w:tcPr>
            <w:tcW w:w="3213" w:type="dxa"/>
          </w:tcPr>
          <w:p>
            <w:pPr>
              <w:pStyle w:val="Celda"/>
            </w:pPr>
          </w:p>
        </w:tc>
      </w:tr>
      <w:tr>
        <w:tc>
          <w:tcPr>
            <w:tcW w:w="3213" w:type="dxa"/>
          </w:tcPr>
          <w:p>
            <w:pPr>
              <w:pStyle w:val="Celda"/>
            </w:pPr>
            <w:r>
              <w:t xml:space="preserve">Outcome</w:t>
            </w:r>
          </w:p>
        </w:tc>
        <w:tc>
          <w:tcPr>
            <w:tcW w:w="3213" w:type="dxa"/>
          </w:tcPr>
          <w:p>
            <w:pPr>
              <w:pStyle w:val="Celda"/>
            </w:pPr>
          </w:p>
        </w:tc>
        <w:tc>
          <w:tcPr>
            <w:tcW w:w="3213" w:type="dxa"/>
          </w:tcPr>
          <w:p>
            <w:pPr>
              <w:pStyle w:val="Celda"/>
            </w:pPr>
            <w:r>
              <w:t xml:space="preserve">Conformant · Conformant with observations. With Nonconformant, the declaration is not issued.</w:t>
            </w:r>
          </w:p>
        </w:tc>
      </w:tr>
      <w:tr>
        <w:tc>
          <w:tcPr>
            <w:tcW w:w="3213" w:type="dxa"/>
          </w:tcPr>
          <w:p>
            <w:pPr>
              <w:pStyle w:val="Celda"/>
            </w:pPr>
            <w:r>
              <w:t xml:space="preserve">Improvement actions under way</w:t>
            </w:r>
          </w:p>
        </w:tc>
        <w:tc>
          <w:tcPr>
            <w:tcW w:w="3213" w:type="dxa"/>
          </w:tcPr>
          <w:p>
            <w:pPr>
              <w:pStyle w:val="Celda"/>
            </w:pPr>
          </w:p>
        </w:tc>
        <w:tc>
          <w:tcPr>
            <w:tcW w:w="3213" w:type="dxa"/>
          </w:tcPr>
          <w:p>
            <w:pPr>
              <w:pStyle w:val="Celda"/>
            </w:pPr>
            <w:r>
              <w:t xml:space="preserve">Mandatory if the outcome is Conformant with observations.</w:t>
            </w:r>
          </w:p>
        </w:tc>
      </w:tr>
      <w:tr>
        <w:tc>
          <w:tcPr>
            <w:tcW w:w="3213" w:type="dxa"/>
          </w:tcPr>
          <w:p>
            <w:pPr>
              <w:pStyle w:val="Celda"/>
            </w:pPr>
            <w:r>
              <w:t xml:space="preserve">Reference verified maturity level</w:t>
            </w:r>
          </w:p>
        </w:tc>
        <w:tc>
          <w:tcPr>
            <w:tcW w:w="3213" w:type="dxa"/>
          </w:tcPr>
          <w:p>
            <w:pPr>
              <w:pStyle w:val="Celda"/>
            </w:pPr>
          </w:p>
        </w:tc>
        <w:tc>
          <w:tcPr>
            <w:tcW w:w="3213" w:type="dxa"/>
          </w:tcPr>
          <w:p>
            <w:pPr>
              <w:pStyle w:val="Celda"/>
            </w:pPr>
            <w:r>
              <w:t xml:space="preserve">Optional: modality and date of the last verified assessment (document 11). The declaration is based on the questions marked </w:t>
            </w:r>
            <w:r>
              <w:rPr>
                <w:b/>
              </w:rPr>
              <w:t xml:space="preserve">(§14)</w:t>
            </w:r>
            <w:r>
              <w:t xml:space="preserve">, not on the overall level.</w:t>
            </w:r>
          </w:p>
        </w:tc>
      </w:tr>
    </w:tbl>
    <w:p>
      <w:pPr>
        <w:pStyle w:val="Espacio"/>
      </w:pPr>
    </w:p>
    <w:p>
      <w:pPr>
        <w:pStyle w:val="Separador"/>
      </w:pPr>
    </w:p>
    <w:p>
      <w:pPr>
        <w:pStyle w:val="Heading1"/>
      </w:pPr>
      <w:r>
        <w:t xml:space="preserve">9. Approval and validity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Approving body</w:t>
            </w:r>
          </w:p>
        </w:tc>
        <w:tc>
          <w:tcPr>
            <w:tcW w:w="3213" w:type="dxa"/>
          </w:tcPr>
          <w:p>
            <w:pPr>
              <w:pStyle w:val="Celda"/>
            </w:pPr>
          </w:p>
        </w:tc>
        <w:tc>
          <w:tcPr>
            <w:tcW w:w="3213" w:type="dxa"/>
          </w:tcPr>
          <w:p>
            <w:pPr>
              <w:pStyle w:val="Celda"/>
            </w:pPr>
            <w:r>
              <w:t xml:space="preserve">Board or board committee.</w:t>
            </w:r>
          </w:p>
        </w:tc>
      </w:tr>
      <w:tr>
        <w:tc>
          <w:tcPr>
            <w:tcW w:w="3213" w:type="dxa"/>
          </w:tcPr>
          <w:p>
            <w:pPr>
              <w:pStyle w:val="Celda"/>
            </w:pPr>
            <w:r>
              <w:t xml:space="preserve">Date and reference of the minutes</w:t>
            </w:r>
          </w:p>
        </w:tc>
        <w:tc>
          <w:tcPr>
            <w:tcW w:w="3213" w:type="dxa"/>
          </w:tcPr>
          <w:p>
            <w:pPr>
              <w:pStyle w:val="Celda"/>
            </w:pPr>
          </w:p>
        </w:tc>
        <w:tc>
          <w:tcPr>
            <w:tcW w:w="3213" w:type="dxa"/>
          </w:tcPr>
          <w:p>
            <w:pPr>
              <w:pStyle w:val="Celda"/>
            </w:pPr>
          </w:p>
        </w:tc>
      </w:tr>
      <w:tr>
        <w:tc>
          <w:tcPr>
            <w:tcW w:w="3213" w:type="dxa"/>
          </w:tcPr>
          <w:p>
            <w:pPr>
              <w:pStyle w:val="Celda"/>
            </w:pPr>
            <w:r>
              <w:t xml:space="preserve">Validity</w:t>
            </w:r>
          </w:p>
        </w:tc>
        <w:tc>
          <w:tcPr>
            <w:tcW w:w="3213" w:type="dxa"/>
          </w:tcPr>
          <w:p>
            <w:pPr>
              <w:pStyle w:val="Celda"/>
            </w:pPr>
          </w:p>
        </w:tc>
        <w:tc>
          <w:tcPr>
            <w:tcW w:w="3213" w:type="dxa"/>
          </w:tcPr>
          <w:p>
            <w:pPr>
              <w:pStyle w:val="Celda"/>
            </w:pPr>
            <w:r>
              <w:t xml:space="preserve">Until the next annual framework audit in C5.</w:t>
            </w:r>
          </w:p>
        </w:tc>
      </w:tr>
      <w:tr>
        <w:tc>
          <w:tcPr>
            <w:tcW w:w="3213" w:type="dxa"/>
          </w:tcPr>
          <w:p>
            <w:pPr>
              <w:pStyle w:val="Celda"/>
            </w:pPr>
            <w:r>
              <w:t xml:space="preserve">Loss of validity</w:t>
            </w:r>
          </w:p>
        </w:tc>
        <w:tc>
          <w:tcPr>
            <w:tcW w:w="3213" w:type="dxa"/>
          </w:tcPr>
          <w:p>
            <w:pPr>
              <w:pStyle w:val="Celda"/>
            </w:pPr>
          </w:p>
        </w:tc>
        <w:tc>
          <w:tcPr>
            <w:tcW w:w="3213" w:type="dxa"/>
          </w:tcPr>
          <w:p>
            <w:pPr>
              <w:pStyle w:val="Celda"/>
            </w:pPr>
            <w:r>
              <w:t xml:space="preserve">Nonconformant outcome in an audit or re-audit; major or critical nonconformity in one of the core rules; undeclared change of perimeter. In those cases, the declaration is withdrawn from communications until a re-audit is passed.</w:t>
            </w:r>
          </w:p>
        </w:tc>
      </w:tr>
      <w:tr>
        <w:tc>
          <w:tcPr>
            <w:tcW w:w="3213" w:type="dxa"/>
          </w:tcPr>
          <w:p>
            <w:pPr>
              <w:pStyle w:val="Celda"/>
            </w:pPr>
            <w:r>
              <w:t xml:space="preserve">External recipients</w:t>
            </w:r>
          </w:p>
        </w:tc>
        <w:tc>
          <w:tcPr>
            <w:tcW w:w="3213" w:type="dxa"/>
          </w:tcPr>
          <w:p>
            <w:pPr>
              <w:pStyle w:val="Celda"/>
            </w:pPr>
          </w:p>
        </w:tc>
        <w:tc>
          <w:tcPr>
            <w:tcW w:w="3213" w:type="dxa"/>
          </w:tcPr>
          <w:p>
            <w:pPr>
              <w:pStyle w:val="Celda"/>
            </w:pPr>
            <w:r>
              <w:t xml:space="preserve">Customers, supervisors, investors or others, and date of communication.</w:t>
            </w:r>
          </w:p>
        </w:tc>
      </w:tr>
    </w:tbl>
    <w:p>
      <w:pPr>
        <w:pStyle w:val="Espacio"/>
      </w:pPr>
    </w:p>
    <w:p>
      <w:pPr>
        <w:pStyle w:val="Separador"/>
      </w:pPr>
    </w:p>
    <w:p>
      <w:pPr>
        <w:pStyle w:val="Heading1"/>
      </w:pPr>
      <w:r>
        <w:t xml:space="preserve">10. Model text</w:t>
      </w:r>
    </w:p>
    <w:p>
      <w:pPr>
        <w:pStyle w:val="Heading2"/>
      </w:pPr>
      <w:r>
        <w:t xml:space="preserve">10.1 Full declaration</w:t>
      </w:r>
    </w:p>
    <w:p>
      <w:pPr>
        <w:pStyle w:val="Cita"/>
      </w:pPr>
      <w:r>
        <w:rPr>
          <w:i/>
        </w:rPr>
        <w:t xml:space="preserve">[Company name]</w:t>
      </w:r>
      <w:r>
        <w:t xml:space="preserve"> declares that it applies SEVEN-G (version </w:t>
      </w:r>
      <w:r>
        <w:rPr>
          <w:i/>
        </w:rPr>
        <w:t xml:space="preserve">[number]</w:t>
      </w:r>
      <w:r>
        <w:t xml:space="preserve">, of </w:t>
      </w:r>
      <w:r>
        <w:rPr>
          <w:i/>
        </w:rPr>
        <w:t xml:space="preserve">[date]</w:t>
      </w:r>
      <w:r>
        <w:t xml:space="preserve">), a framework by Fernando García Varela published under the CC BY 4.0 licence, since </w:t>
      </w:r>
      <w:r>
        <w:rPr>
          <w:i/>
        </w:rPr>
        <w:t xml:space="preserve">[date]</w:t>
      </w:r>
      <w:r>
        <w:t xml:space="preserve">, within the following scope: </w:t>
      </w:r>
      <w:r>
        <w:rPr>
          <w:i/>
        </w:rPr>
        <w:t xml:space="preserve">[companies, areas and types of use]</w:t>
      </w:r>
      <w:r>
        <w:t xml:space="preserve">. The following are excluded: </w:t>
      </w:r>
      <w:r>
        <w:rPr>
          <w:i/>
        </w:rPr>
        <w:t xml:space="preserve">[exclusions]</w:t>
      </w:r>
      <w:r>
        <w:t xml:space="preserve">, because </w:t>
      </w:r>
      <w:r>
        <w:rPr>
          <w:i/>
        </w:rPr>
        <w:t xml:space="preserve">[reason]</w:t>
      </w:r>
      <w:r>
        <w:t xml:space="preserve">. The following parameters have been adapted: </w:t>
      </w:r>
      <w:r>
        <w:rPr>
          <w:i/>
        </w:rPr>
        <w:t xml:space="preserve">[adaptations]</w:t>
      </w:r>
      <w:r>
        <w:t xml:space="preserve">. The following exceptions remain in force: </w:t>
      </w:r>
      <w:r>
        <w:rPr>
          <w:i/>
        </w:rPr>
        <w:t xml:space="preserve">[exceptions]</w:t>
      </w:r>
      <w:r>
        <w:t xml:space="preserve">. The declaration is supported by audit </w:t>
      </w:r>
      <w:r>
        <w:rPr>
          <w:i/>
        </w:rPr>
        <w:t xml:space="preserve">[AUD-AAAA-NNN]</w:t>
      </w:r>
      <w:r>
        <w:t xml:space="preserve">, carried out by </w:t>
      </w:r>
      <w:r>
        <w:rPr>
          <w:i/>
        </w:rPr>
        <w:t xml:space="preserve">[internal audit or external auditor]</w:t>
      </w:r>
      <w:r>
        <w:t xml:space="preserve"> on </w:t>
      </w:r>
      <w:r>
        <w:rPr>
          <w:i/>
        </w:rPr>
        <w:t xml:space="preserve">[date]</w:t>
      </w:r>
      <w:r>
        <w:t xml:space="preserve"> with the outcome </w:t>
      </w:r>
      <w:r>
        <w:rPr>
          <w:i/>
        </w:rPr>
        <w:t xml:space="preserve">[Conformant or Conformant with observations]</w:t>
      </w:r>
      <w:r>
        <w:t xml:space="preserve">. </w:t>
      </w:r>
      <w:r>
        <w:rPr>
          <w:i/>
        </w:rPr>
        <w:t xml:space="preserve">[Where applicable: improvement actions are under way.]</w:t>
      </w:r>
      <w:r>
        <w:t xml:space="preserve"> It was approved by </w:t>
      </w:r>
      <w:r>
        <w:rPr>
          <w:i/>
        </w:rPr>
        <w:t xml:space="preserve">[body]</w:t>
      </w:r>
      <w:r>
        <w:t xml:space="preserve"> on </w:t>
      </w:r>
      <w:r>
        <w:rPr>
          <w:i/>
        </w:rPr>
        <w:t xml:space="preserve">[date]</w:t>
      </w:r>
      <w:r>
        <w:t xml:space="preserve"> and is valid until </w:t>
      </w:r>
      <w:r>
        <w:rPr>
          <w:i/>
        </w:rPr>
        <w:t xml:space="preserve">[date of the next annual audit]</w:t>
      </w:r>
      <w:r>
        <w:t xml:space="preserve">. This declaration is a self-declaration by the company and is not a certification. There is no official SEVEN-G certification in version 0.x. Use of the SEVEN-G name does not imply endorsement by the author of the framework. </w:t>
      </w:r>
      <w:r>
        <w:rPr>
          <w:i/>
        </w:rPr>
        <w:t xml:space="preserve">[Company name]</w:t>
      </w:r>
      <w:r>
        <w:t xml:space="preserve"> is solely responsible for identifying the regulation that applies to it, verifying that it is current and certifying its own regulatory compliance.</w:t>
      </w:r>
    </w:p>
    <w:p>
      <w:pPr>
        <w:pStyle w:val="Heading2"/>
      </w:pPr>
      <w:r>
        <w:t xml:space="preserve">10.2 Modular declaration</w:t>
      </w:r>
    </w:p>
    <w:p>
      <w:pPr>
        <w:pStyle w:val="Cita"/>
      </w:pPr>
      <w:r>
        <w:rPr>
          <w:i/>
        </w:rPr>
        <w:t xml:space="preserve">[Company name]</w:t>
      </w:r>
      <w:r>
        <w:t xml:space="preserve"> uses the following components of SEVEN-G (version </w:t>
      </w:r>
      <w:r>
        <w:rPr>
          <w:i/>
        </w:rPr>
        <w:t xml:space="preserve">[number]</w:t>
      </w:r>
      <w:r>
        <w:t xml:space="preserve">), a framework by Fernando García Varela published under the CC BY 4.0 licence: </w:t>
      </w:r>
      <w:r>
        <w:rPr>
          <w:i/>
        </w:rPr>
        <w:t xml:space="preserve">[components]</w:t>
      </w:r>
      <w:r>
        <w:t xml:space="preserve">, within the scope </w:t>
      </w:r>
      <w:r>
        <w:rPr>
          <w:i/>
        </w:rPr>
        <w:t xml:space="preserve">[scope]</w:t>
      </w:r>
      <w:r>
        <w:t xml:space="preserve">. This statement is not a declaration of application of the full framework or a certification; there is no official SEVEN-G certification in version 0.x and use of the name does not imply endorsement by the author.</w:t>
      </w:r>
    </w:p>
    <w:p>
      <w:pPr>
        <w:pStyle w:val="Heading2"/>
      </w:pPr>
      <w:r>
        <w:t xml:space="preserve">10.3 Expressions not permitted (91 §6.2)</w:t>
      </w:r>
    </w:p>
    <w:p>
      <w:r>
        <w:t xml:space="preserve">"SEVEN-G certified", "SEVEN-G certification", "certified company" · "approved by SEVEN-G", "official partner" · "endorsed by Fernando García Varela" · "AI Act compliance guaranteed by SEVEN-G" · any statement that the company complies with regulation "according to SEVEN-G".</w:t>
      </w:r>
    </w:p>
    <w:p>
      <w:pPr>
        <w:pStyle w:val="Separador"/>
      </w:pPr>
    </w:p>
    <w:p>
      <w:pPr>
        <w:pStyle w:val="Heading1"/>
      </w:pPr>
      <w:r>
        <w:t xml:space="preserve">11.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type of declaration (full or modular) is consistent with the conditions met and with the model text used.</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fourteen core rules have linked evidence, and questions D1.05, D1.07, D1.08, D2.05, D2.06, D4.07, D6.05, D6.07, D7.05 and D7.06 are "Yes" in a verified assessment.</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supporting audit is from the last twelve months, covers the declaration and its outcome is not Nonconformant.</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auditor is independent of the implementation of the framework in the previous twelve months.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Scope, exclusions, adaptations and exceptions are declared with their reason.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text includes the framework version, the CC BY 4.0 attribution, the statement that it is not a certification and the warning that use of the name does not imply endorsement by the author.</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None of the expressions in 10.3 is used.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declaration is approved by the board or the board committee and has a validity date.</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Submits</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Audits</w:t>
            </w:r>
          </w:p>
        </w:tc>
        <w:tc>
          <w:tcPr>
            <w:tcW w:w="1928" w:type="dxa"/>
          </w:tcPr>
          <w:p>
            <w:pPr>
              <w:pStyle w:val="Celda"/>
            </w:pPr>
            <w:r>
              <w:t xml:space="preserve">Internal audit or independent external auditor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w:t>
            </w:r>
          </w:p>
        </w:tc>
        <w:tc>
          <w:tcPr>
            <w:tcW w:w="1928" w:type="dxa"/>
          </w:tcPr>
          <w:p>
            <w:pPr>
              <w:pStyle w:val="Celda"/>
            </w:pPr>
            <w:r>
              <w:t xml:space="preserve">Board or board committee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anyone who has implemented the framework in the company in the previous twelve months does not audit the declaration (38 §11.1; 91 §5).</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Applies the conditions in 01 §14, the audit and minimum content in 38 §11, the model in 91 §6.3 and the questions marked </w:t>
            </w:r>
            <w:r>
              <w:rPr>
                <w:b/>
              </w:rPr>
              <w:t xml:space="preserve">(§14)</w:t>
            </w:r>
            <w:r>
              <w:t xml:space="preserve"> in document 11; distinguishes the full declaration from the modular one (01 §1.2) and warns that there is no official certification in version 0.x.</w:t>
            </w:r>
          </w:p>
        </w:tc>
      </w:tr>
      <w:tr>
        <w:tc>
          <w:tcPr>
            <w:tcW w:w="3213" w:type="dxa"/>
          </w:tcPr>
          <w:p>
            <w:pPr>
              <w:pStyle w:val="Celda"/>
            </w:pPr>
            <w:r>
              <w:t xml:space="preserve">0.2</w:t>
            </w:r>
          </w:p>
        </w:tc>
        <w:tc>
          <w:tcPr>
            <w:tcW w:w="3213" w:type="dxa"/>
          </w:tcPr>
          <w:p>
            <w:pPr>
              <w:pStyle w:val="Celda"/>
            </w:pPr>
            <w:r>
              <w:t xml:space="preserve">01-10-2026</w:t>
            </w:r>
          </w:p>
        </w:tc>
        <w:tc>
          <w:tcPr>
            <w:tcW w:w="3213" w:type="dxa"/>
          </w:tcPr>
          <w:p>
            <w:pPr>
              <w:pStyle w:val="Celda"/>
            </w:pPr>
            <w:r>
              <w:t xml:space="preserve">The seven conditions in 01 §14 become the fourteen core rules (01 §14.1, N-01 to N-14), with their question in document 11 and their evidence; new field "Core version applied".</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P61 · SEVEN-G declaration of application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P61 · SEVEN-G declaration of application</dc:title>
  <dc:creator>Fernando García Varela</dc:creator>
  <dc:language>en</dc:language>
  <dc:description>sha256:d1a6e2a60337c8f54026f70fbb7ae1afa463539ca1eafd864ed48abface55f22</dc:description>
  <cp:keywords>SEVEN-G</cp:keywords>
</cp:coreProperties>
</file>