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footer1.xml" ContentType="application/vnd.openxmlformats-officedocument.wordprocessingml.footer+xml"/>
  <Override PartName="/docProps/core.xml" ContentType="application/vnd.openxmlformats-package.core-properties+xml"/>
  <Override PartName="/docProps/app.xml" ContentType="application/vnd.openxmlformats-officedocument.extended-properties+xml"/>
</Types>
</file>

<file path=_rels/.rels><?xml version="1.0" encoding="UTF-8" standalone="yes"?><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s>
</file>

<file path=word/document.xml><?xml version="1.0" encoding="utf-8"?>
<w:document xmlns:w="http://schemas.openxmlformats.org/wordprocessingml/2006/main" xmlns:r="http://schemas.openxmlformats.org/officeDocument/2006/relationships">
  <w:body>
    <w:p>
      <w:pPr>
        <w:pStyle w:val="Title"/>
      </w:pPr>
      <w:r>
        <w:t xml:space="preserve">Lienzo de hipótesis de valor</w:t>
      </w:r>
    </w:p>
    <w:p>
      <w:r>
        <w:rPr>
          <w:b/>
        </w:rPr>
        <w:t xml:space="preserve">Formula el valor esperado de la iniciativa como una hipótesis falsable, medible y expresada en dinero, con su método de atribución y sus criterios de parada fijados antes de invertir.</w:t>
      </w:r>
    </w:p>
    <w:tbl>
      <w:tblPr>
        <w:tblStyle w:val="TablaSG"/>
        <w:tblW w:w="5000" w:type="pct"/>
        <w:tblLayout w:type="autofit"/>
        <w:tblLook w:val="04A0" w:firstRow="1" w:lastRow="0" w:firstColumn="0" w:lastColumn="0" w:noHBand="1" w:noVBand="1"/>
      </w:tblPr>
      <w:tblGrid>
        <w:gridCol w:w="4819"/>
        <w:gridCol w:w="4819"/>
      </w:tblGrid>
      <w:tr>
        <w:tc>
          <w:tcPr>
            <w:tcW w:w="4819" w:type="dxa"/>
          </w:tcPr>
          <w:p>
            <w:pPr>
              <w:pStyle w:val="Celda"/>
            </w:pPr>
            <w:r>
              <w:t xml:space="preserve">Documento</w:t>
            </w:r>
          </w:p>
        </w:tc>
        <w:tc>
          <w:tcPr>
            <w:tcW w:w="4819" w:type="dxa"/>
          </w:tcPr>
          <w:p>
            <w:pPr>
              <w:pStyle w:val="Celda"/>
            </w:pPr>
            <w:r>
              <w:t xml:space="preserve">Plantilla P08 · Lienzo de hipótesis de valor</w:t>
            </w:r>
          </w:p>
        </w:tc>
      </w:tr>
      <w:tr>
        <w:tc>
          <w:tcPr>
            <w:tcW w:w="4819" w:type="dxa"/>
          </w:tcPr>
          <w:p>
            <w:pPr>
              <w:pStyle w:val="Celda"/>
            </w:pPr>
            <w:r>
              <w:t xml:space="preserve">Versión</w:t>
            </w:r>
          </w:p>
        </w:tc>
        <w:tc>
          <w:tcPr>
            <w:tcW w:w="4819" w:type="dxa"/>
          </w:tcPr>
          <w:p>
            <w:pPr>
              <w:pStyle w:val="Celda"/>
            </w:pPr>
            <w:r>
              <w:t xml:space="preserve">0.1 (borrador de trabajo)</w:t>
            </w:r>
          </w:p>
        </w:tc>
      </w:tr>
      <w:tr>
        <w:tc>
          <w:tcPr>
            <w:tcW w:w="4819" w:type="dxa"/>
          </w:tcPr>
          <w:p>
            <w:pPr>
              <w:pStyle w:val="Celda"/>
            </w:pPr>
            <w:r>
              <w:t xml:space="preserve">Fecha</w:t>
            </w:r>
          </w:p>
        </w:tc>
        <w:tc>
          <w:tcPr>
            <w:tcW w:w="4819" w:type="dxa"/>
          </w:tcPr>
          <w:p>
            <w:pPr>
              <w:pStyle w:val="Celda"/>
            </w:pPr>
            <w:r>
              <w:t xml:space="preserve">16-09-2026</w:t>
            </w:r>
          </w:p>
        </w:tc>
      </w:tr>
      <w:tr>
        <w:tc>
          <w:tcPr>
            <w:tcW w:w="4819" w:type="dxa"/>
          </w:tcPr>
          <w:p>
            <w:pPr>
              <w:pStyle w:val="Celda"/>
            </w:pPr>
            <w:r>
              <w:t xml:space="preserve">Autor</w:t>
            </w:r>
          </w:p>
        </w:tc>
        <w:tc>
          <w:tcPr>
            <w:tcW w:w="4819" w:type="dxa"/>
          </w:tcPr>
          <w:p>
            <w:pPr>
              <w:pStyle w:val="Celda"/>
            </w:pPr>
            <w:r>
              <w:t xml:space="preserve">Fernando García Varela</w:t>
            </w:r>
          </w:p>
        </w:tc>
      </w:tr>
      <w:tr>
        <w:tc>
          <w:tcPr>
            <w:tcW w:w="4819" w:type="dxa"/>
          </w:tcPr>
          <w:p>
            <w:pPr>
              <w:pStyle w:val="Celda"/>
            </w:pPr>
            <w:r>
              <w:t xml:space="preserve">Estado</w:t>
            </w:r>
          </w:p>
        </w:tc>
        <w:tc>
          <w:tcPr>
            <w:tcW w:w="4819" w:type="dxa"/>
          </w:tcPr>
          <w:p>
            <w:pPr>
              <w:pStyle w:val="Celda"/>
            </w:pPr>
            <w:r>
              <w:t xml:space="preserve">Borrador para revisión.</w:t>
            </w:r>
          </w:p>
        </w:tc>
      </w:tr>
    </w:tbl>
    <w:p>
      <w:pPr>
        <w:pStyle w:val="Espacio"/>
      </w:pPr>
    </w:p>
    <w:p>
      <w:pPr>
        <w:pStyle w:val="Separador"/>
      </w:pPr>
    </w:p>
    <w:p>
      <w:pPr>
        <w:pStyle w:val="Cita"/>
      </w:pPr>
      <w:r>
        <w:rPr>
          <w:b/>
        </w:rPr>
        <w:t xml:space="preserve">Aviso legal y exención de responsabilidad.</w:t>
      </w:r>
      <w:r>
        <w:t xml:space="preserve"> SEVEN-G es un marco metodológico de referencia que se ofrece «tal cual» y con fines exclusivamente informativos. No constituye asesoramiento jurídico, regulatorio, financiero ni profesional, ni garantiza el cumplimiento de ninguna norma. Las referencias a regulación general (como el Reglamento Europeo de IA, el RGPD, DORA o NIS2), a normas técnicas y a regulación específica de cada sector o jurisdicción pueden ser incompletas, no aplicar a un caso concreto o quedar desactualizadas por cambios normativos, interpretaciones o criterios de las autoridades posteriores a su fecha de consulta. </w:t>
      </w:r>
      <w:r>
        <w:rPr>
          <w:b/>
        </w:rPr>
        <w:t xml:space="preserve">Cada organización que use SEVEN-G es la única responsable de identificar la normativa que le aplica, verificar su vigencia y certificar su propio cumplimiento regulatorio</w:t>
      </w:r>
      <w:r>
        <w:t xml:space="preserve">, con el asesoramiento cualificado que corresponda. Esta metodología es una ayuda genérica y gratuita, compartida con la comunidad para que nadie tenga que empezar desde cero; cada persona u organización puede y debe adaptarla a su propio uso. No debe entenderse que sus partes jurídicamente sensibles hayan sido revisadas por una asesoría jurídica: esas revisiones, para cada empresa o sector, son responsabilidad última de la empresa, el consultor o la organización que la use. Aunque se procura mantenerla al día, alguna norma puede haber cambiado sin que se recoja aquí. En la máxima medida permitida por la ley, el autor no asume responsabilidad alguna por los efectos de su aplicación en ninguna organización ni por su aplicabilidad completa. La metodología no otorga certificación de ningún tipo. El autor no asume responsabilidad alguna por el uso que se haga de este contenido ni por las decisiones que se adopten con él. Los datos, cifras, compañías y casos de los ejemplos son ficticios o ilustrativos.</w:t>
      </w:r>
    </w:p>
    <w:p>
      <w:pPr>
        <w:pStyle w:val="Heading1"/>
      </w:pPr>
      <w:r>
        <w:t xml:space="preserve">1. Instrucciones de uso</w:t>
      </w:r>
    </w:p>
    <w:tbl>
      <w:tblPr>
        <w:tblStyle w:val="TablaSG"/>
        <w:tblW w:w="5000" w:type="pct"/>
        <w:tblLayout w:type="autofit"/>
        <w:tblLook w:val="04A0" w:firstRow="1" w:lastRow="0" w:firstColumn="0" w:lastColumn="0" w:noHBand="1" w:noVBand="1"/>
      </w:tblPr>
      <w:tblGrid>
        <w:gridCol w:w="4819"/>
        <w:gridCol w:w="4819"/>
      </w:tblGrid>
      <w:tr>
        <w:trPr>
          <w:tblHeader/>
        </w:trPr>
        <w:tc>
          <w:tcPr>
            <w:tcW w:w="4819" w:type="dxa"/>
            <w:shd w:val="clear" w:color="auto" w:fill="F2DFCE"/>
          </w:tcPr>
          <w:p>
            <w:pPr>
              <w:pStyle w:val="Celda"/>
            </w:pPr>
            <w:r>
              <w:rPr>
                <w:b/>
              </w:rPr>
              <w:t xml:space="preserve">Aspecto</w:t>
            </w:r>
          </w:p>
        </w:tc>
        <w:tc>
          <w:tcPr>
            <w:tcW w:w="4819" w:type="dxa"/>
            <w:shd w:val="clear" w:color="auto" w:fill="F2DFCE"/>
          </w:tcPr>
          <w:p>
            <w:pPr>
              <w:pStyle w:val="Celda"/>
            </w:pPr>
            <w:r>
              <w:rPr>
                <w:b/>
              </w:rPr>
              <w:t xml:space="preserve">Indicación</w:t>
            </w:r>
          </w:p>
        </w:tc>
      </w:tr>
      <w:tr>
        <w:tc>
          <w:tcPr>
            <w:tcW w:w="4819" w:type="dxa"/>
          </w:tcPr>
          <w:p>
            <w:pPr>
              <w:pStyle w:val="Celda"/>
            </w:pPr>
            <w:r>
              <w:rPr>
                <w:b/>
              </w:rPr>
              <w:t xml:space="preserve">Cuándo se usa</w:t>
            </w:r>
          </w:p>
        </w:tc>
        <w:tc>
          <w:tcPr>
            <w:tcW w:w="4819" w:type="dxa"/>
          </w:tcPr>
          <w:p>
            <w:pPr>
              <w:pStyle w:val="Celda"/>
            </w:pPr>
            <w:r>
              <w:t xml:space="preserve">En la fase 2 (Hipótesis de valor), antes de G2. Se contrasta con los resultados del piloto en la fase 5 (P22) y con el valor realizado en las fases 6 y 7 (P28).</w:t>
            </w:r>
          </w:p>
        </w:tc>
      </w:tr>
      <w:tr>
        <w:tc>
          <w:tcPr>
            <w:tcW w:w="4819" w:type="dxa"/>
          </w:tcPr>
          <w:p>
            <w:pPr>
              <w:pStyle w:val="Celda"/>
            </w:pPr>
            <w:r>
              <w:rPr>
                <w:b/>
              </w:rPr>
              <w:t xml:space="preserve">Quién la rellena</w:t>
            </w:r>
          </w:p>
        </w:tc>
        <w:tc>
          <w:tcPr>
            <w:tcW w:w="4819" w:type="dxa"/>
          </w:tcPr>
          <w:p>
            <w:pPr>
              <w:pStyle w:val="Celda"/>
            </w:pPr>
            <w:r>
              <w:t xml:space="preserve">El responsable de producto de IA. Control de gestión revisa los valores unitarios y la fórmula.</w:t>
            </w:r>
          </w:p>
        </w:tc>
      </w:tr>
      <w:tr>
        <w:tc>
          <w:tcPr>
            <w:tcW w:w="4819" w:type="dxa"/>
          </w:tcPr>
          <w:p>
            <w:pPr>
              <w:pStyle w:val="Celda"/>
            </w:pPr>
            <w:r>
              <w:rPr>
                <w:b/>
              </w:rPr>
              <w:t xml:space="preserve">Quién la verifica</w:t>
            </w:r>
          </w:p>
        </w:tc>
        <w:tc>
          <w:tcPr>
            <w:tcW w:w="4819" w:type="dxa"/>
          </w:tcPr>
          <w:p>
            <w:pPr>
              <w:pStyle w:val="Celda"/>
            </w:pPr>
            <w:r>
              <w:t xml:space="preserve">Lite: oficina de IA. Enterprise: auditor de IA.</w:t>
            </w:r>
          </w:p>
        </w:tc>
      </w:tr>
      <w:tr>
        <w:tc>
          <w:tcPr>
            <w:tcW w:w="4819" w:type="dxa"/>
          </w:tcPr>
          <w:p>
            <w:pPr>
              <w:pStyle w:val="Celda"/>
            </w:pPr>
            <w:r>
              <w:rPr>
                <w:b/>
              </w:rPr>
              <w:t xml:space="preserve">Quién decide</w:t>
            </w:r>
          </w:p>
        </w:tc>
        <w:tc>
          <w:tcPr>
            <w:tcW w:w="4819" w:type="dxa"/>
          </w:tcPr>
          <w:p>
            <w:pPr>
              <w:pStyle w:val="Celda"/>
            </w:pPr>
            <w:r>
              <w:t xml:space="preserve">Lite: patrocinador. Enterprise: comité de IA. Transformar: además, el consejo o su comisión delegada.</w:t>
            </w:r>
          </w:p>
        </w:tc>
      </w:tr>
      <w:tr>
        <w:tc>
          <w:tcPr>
            <w:tcW w:w="4819" w:type="dxa"/>
          </w:tcPr>
          <w:p>
            <w:pPr>
              <w:pStyle w:val="Celda"/>
            </w:pPr>
            <w:r>
              <w:rPr>
                <w:b/>
              </w:rPr>
              <w:t xml:space="preserve">Gate en que se revisa</w:t>
            </w:r>
          </w:p>
        </w:tc>
        <w:tc>
          <w:tcPr>
            <w:tcW w:w="4819" w:type="dxa"/>
          </w:tcPr>
          <w:p>
            <w:pPr>
              <w:pStyle w:val="Celda"/>
            </w:pPr>
            <w:r>
              <w:t xml:space="preserve">G2 · Hipótesis.</w:t>
            </w:r>
          </w:p>
        </w:tc>
      </w:tr>
      <w:tr>
        <w:tc>
          <w:tcPr>
            <w:tcW w:w="4819" w:type="dxa"/>
          </w:tcPr>
          <w:p>
            <w:pPr>
              <w:pStyle w:val="Celda"/>
            </w:pPr>
            <w:r>
              <w:rPr>
                <w:b/>
              </w:rPr>
              <w:t xml:space="preserve">Herramienta</w:t>
            </w:r>
          </w:p>
        </w:tc>
        <w:tc>
          <w:tcPr>
            <w:tcW w:w="4819" w:type="dxa"/>
          </w:tcPr>
          <w:p>
            <w:pPr>
              <w:pStyle w:val="Celda"/>
            </w:pPr>
            <w:r>
              <w:t xml:space="preserve">T11 · Lienzo y calculadora de hipótesis de valor.</w:t>
            </w:r>
          </w:p>
        </w:tc>
      </w:tr>
      <w:tr>
        <w:tc>
          <w:tcPr>
            <w:tcW w:w="4819" w:type="dxa"/>
          </w:tcPr>
          <w:p>
            <w:pPr>
              <w:pStyle w:val="Celda"/>
            </w:pPr>
            <w:r>
              <w:rPr>
                <w:b/>
              </w:rPr>
              <w:t xml:space="preserve">Lite frente a Enterprise</w:t>
            </w:r>
          </w:p>
        </w:tc>
        <w:tc>
          <w:tcPr>
            <w:tcW w:w="4819" w:type="dxa"/>
          </w:tcPr>
          <w:p>
            <w:pPr>
              <w:pStyle w:val="Celda"/>
            </w:pPr>
            <w:r>
              <w:t xml:space="preserve">Lite puede omitir los campos marcados </w:t>
            </w:r>
            <w:r>
              <w:rPr>
                <w:b/>
              </w:rPr>
              <w:t xml:space="preserve">(Enterprise)</w:t>
            </w:r>
            <w:r>
              <w:t xml:space="preserve">. La hipótesis, la métrica principal, la línea base, el umbral, el método de atribución, la fórmula y los criterios de parada son obligatorios en ambas.</w:t>
            </w:r>
          </w:p>
        </w:tc>
      </w:tr>
    </w:tbl>
    <w:p>
      <w:pPr>
        <w:pStyle w:val="Espacio"/>
      </w:pPr>
    </w:p>
    <w:p>
      <w:r>
        <w:t xml:space="preserve">Reglas que se aplican (00 §6):</w:t>
      </w:r>
    </w:p>
    <w:p>
      <w:pPr>
        <w:pStyle w:val="Lista"/>
      </w:pPr>
      <w:r>
        <w:t xml:space="preserve">• Todo importe tiene </w:t>
      </w:r>
      <w:r>
        <w:rPr>
          <w:b/>
        </w:rPr>
        <w:t xml:space="preserve">fórmula</w:t>
      </w:r>
      <w:r>
        <w:t xml:space="preserve"> (unidades × valor unitario), es </w:t>
      </w:r>
      <w:r>
        <w:rPr>
          <w:b/>
        </w:rPr>
        <w:t xml:space="preserve">incremental</w:t>
      </w:r>
      <w:r>
        <w:t xml:space="preserve"> frente a la línea base y tiene </w:t>
      </w:r>
      <w:r>
        <w:rPr>
          <w:b/>
        </w:rPr>
        <w:t xml:space="preserve">estado</w:t>
      </w:r>
      <w:r>
        <w:t xml:space="preserve">: validado, declarado o estimado.</w:t>
      </w:r>
    </w:p>
    <w:p>
      <w:pPr>
        <w:pStyle w:val="Lista"/>
      </w:pPr>
      <w:r>
        <w:t xml:space="preserve">• Se separan </w:t>
      </w:r>
      <w:r>
        <w:rPr>
          <w:b/>
        </w:rPr>
        <w:t xml:space="preserve">eficiencias</w:t>
      </w:r>
      <w:r>
        <w:t xml:space="preserve">, </w:t>
      </w:r>
      <w:r>
        <w:rPr>
          <w:b/>
        </w:rPr>
        <w:t xml:space="preserve">retorno</w:t>
      </w:r>
      <w:r>
        <w:t xml:space="preserve"> y </w:t>
      </w:r>
      <w:r>
        <w:rPr>
          <w:b/>
        </w:rPr>
        <w:t xml:space="preserve">coste recurrente</w:t>
      </w:r>
      <w:r>
        <w:t xml:space="preserve">. </w:t>
      </w:r>
      <w:r>
        <w:rPr>
          <w:b/>
        </w:rPr>
        <w:t xml:space="preserve">Valor neto anual = eficiencias + retorno − coste recurrente.</w:t>
      </w:r>
    </w:p>
    <w:p>
      <w:pPr>
        <w:pStyle w:val="Lista"/>
      </w:pPr>
      <w:r>
        <w:t xml:space="preserve">• La </w:t>
      </w:r>
      <w:r>
        <w:rPr>
          <w:b/>
        </w:rPr>
        <w:t xml:space="preserve">capacidad liberada no suma</w:t>
      </w:r>
      <w:r>
        <w:t xml:space="preserve"> hasta que se materializa o se reasigna de forma explícita.</w:t>
      </w:r>
    </w:p>
    <w:p>
      <w:pPr>
        <w:pStyle w:val="Lista"/>
      </w:pPr>
      <w:r>
        <w:t xml:space="preserve">• Cada euro se atribuye a </w:t>
      </w:r>
      <w:r>
        <w:rPr>
          <w:b/>
        </w:rPr>
        <w:t xml:space="preserve">un solo caso</w:t>
      </w:r>
      <w:r>
        <w:t xml:space="preserve">; si hay resultados compartidos, se declara el reparto.</w:t>
      </w:r>
    </w:p>
    <w:p>
      <w:pPr>
        <w:pStyle w:val="Lista"/>
      </w:pPr>
      <w:r>
        <w:t xml:space="preserve">• </w:t>
      </w:r>
      <w:r>
        <w:rPr>
          <w:b/>
        </w:rPr>
        <w:t xml:space="preserve">Una hipótesis que no puede fallar no es válida.</w:t>
      </w:r>
      <w:r>
        <w:t xml:space="preserve"> Los criterios de parada no pueden relajarse después sin aprobación del órgano que autorizó la iniciativa (01 §7.4).</w:t>
      </w:r>
    </w:p>
    <w:p>
      <w:r>
        <w:t xml:space="preserve">Las cifras de los ejemplos son </w:t>
      </w:r>
      <w:r>
        <w:rPr>
          <w:b/>
        </w:rPr>
        <w:t xml:space="preserve">ficticias</w:t>
      </w:r>
      <w:r>
        <w:t xml:space="preserve">.</w:t>
      </w:r>
    </w:p>
    <w:p>
      <w:pPr>
        <w:pStyle w:val="Separador"/>
      </w:pPr>
    </w:p>
    <w:p>
      <w:pPr>
        <w:pStyle w:val="Heading1"/>
      </w:pPr>
      <w:r>
        <w:t xml:space="preserve">2. Identificación</w:t>
      </w:r>
    </w:p>
    <w:tbl>
      <w:tblPr>
        <w:tblStyle w:val="TablaSG"/>
        <w:tblW w:w="5000" w:type="pct"/>
        <w:tblLayout w:type="autofit"/>
        <w:tblLook w:val="04A0" w:firstRow="1" w:lastRow="0" w:firstColumn="0" w:lastColumn="0" w:noHBand="1" w:noVBand="1"/>
      </w:tblPr>
      <w:tblGrid>
        <w:gridCol w:w="3213"/>
        <w:gridCol w:w="3213"/>
        <w:gridCol w:w="3213"/>
      </w:tblGrid>
      <w:tr>
        <w:trPr>
          <w:tblHeader/>
        </w:trPr>
        <w:tc>
          <w:tcPr>
            <w:tcW w:w="3213" w:type="dxa"/>
            <w:shd w:val="clear" w:color="auto" w:fill="F2DFCE"/>
          </w:tcPr>
          <w:p>
            <w:pPr>
              <w:pStyle w:val="Celda"/>
            </w:pPr>
            <w:r>
              <w:rPr>
                <w:b/>
              </w:rPr>
              <w:t xml:space="preserve">Campo</w:t>
            </w:r>
          </w:p>
        </w:tc>
        <w:tc>
          <w:tcPr>
            <w:tcW w:w="3213" w:type="dxa"/>
            <w:shd w:val="clear" w:color="auto" w:fill="F2DFCE"/>
          </w:tcPr>
          <w:p>
            <w:pPr>
              <w:pStyle w:val="Celda"/>
            </w:pPr>
            <w:r>
              <w:rPr>
                <w:b/>
              </w:rPr>
              <w:t xml:space="preserve">Contenido</w:t>
            </w:r>
          </w:p>
        </w:tc>
        <w:tc>
          <w:tcPr>
            <w:tcW w:w="3213" w:type="dxa"/>
            <w:shd w:val="clear" w:color="auto" w:fill="F2DFCE"/>
          </w:tcPr>
          <w:p>
            <w:pPr>
              <w:pStyle w:val="Celda"/>
            </w:pPr>
            <w:r>
              <w:rPr>
                <w:b/>
              </w:rPr>
              <w:t xml:space="preserve">Guía</w:t>
            </w:r>
          </w:p>
        </w:tc>
      </w:tr>
      <w:tr>
        <w:tc>
          <w:tcPr>
            <w:tcW w:w="3213" w:type="dxa"/>
          </w:tcPr>
          <w:p>
            <w:pPr>
              <w:pStyle w:val="Celda"/>
            </w:pPr>
            <w:r>
              <w:t xml:space="preserve">Código de la iniciativa</w:t>
            </w:r>
          </w:p>
        </w:tc>
        <w:tc>
          <w:tcPr>
            <w:tcW w:w="3213" w:type="dxa"/>
          </w:tcPr>
          <w:p>
            <w:pPr>
              <w:pStyle w:val="Celda"/>
            </w:pPr>
          </w:p>
        </w:tc>
        <w:tc>
          <w:tcPr>
            <w:tcW w:w="3213" w:type="dxa"/>
          </w:tcPr>
          <w:p>
            <w:pPr>
              <w:pStyle w:val="Celda"/>
            </w:pPr>
            <w:r>
              <w:t xml:space="preserve">IA-AAAA-NNN.</w:t>
            </w:r>
          </w:p>
        </w:tc>
      </w:tr>
      <w:tr>
        <w:tc>
          <w:tcPr>
            <w:tcW w:w="3213" w:type="dxa"/>
          </w:tcPr>
          <w:p>
            <w:pPr>
              <w:pStyle w:val="Celda"/>
            </w:pPr>
            <w:r>
              <w:t xml:space="preserve">Nombre de la iniciativa</w:t>
            </w:r>
          </w:p>
        </w:tc>
        <w:tc>
          <w:tcPr>
            <w:tcW w:w="3213" w:type="dxa"/>
          </w:tcPr>
          <w:p>
            <w:pPr>
              <w:pStyle w:val="Celda"/>
            </w:pPr>
          </w:p>
        </w:tc>
        <w:tc>
          <w:tcPr>
            <w:tcW w:w="3213" w:type="dxa"/>
          </w:tcPr>
          <w:p>
            <w:pPr>
              <w:pStyle w:val="Celda"/>
            </w:pPr>
          </w:p>
        </w:tc>
      </w:tr>
      <w:tr>
        <w:tc>
          <w:tcPr>
            <w:tcW w:w="3213" w:type="dxa"/>
          </w:tcPr>
          <w:p>
            <w:pPr>
              <w:pStyle w:val="Celda"/>
            </w:pPr>
            <w:r>
              <w:t xml:space="preserve">Nivel de ambición confirmado</w:t>
            </w:r>
          </w:p>
        </w:tc>
        <w:tc>
          <w:tcPr>
            <w:tcW w:w="3213" w:type="dxa"/>
          </w:tcPr>
          <w:p>
            <w:pPr>
              <w:pStyle w:val="Celda"/>
            </w:pPr>
          </w:p>
        </w:tc>
        <w:tc>
          <w:tcPr>
            <w:tcW w:w="3213" w:type="dxa"/>
          </w:tcPr>
          <w:p>
            <w:pPr>
              <w:pStyle w:val="Celda"/>
            </w:pPr>
            <w:r>
              <w:t xml:space="preserve">Optimizar · Aumentar · Transformar (P07, columna Confirmada).</w:t>
            </w:r>
          </w:p>
        </w:tc>
      </w:tr>
      <w:tr>
        <w:tc>
          <w:tcPr>
            <w:tcW w:w="3213" w:type="dxa"/>
          </w:tcPr>
          <w:p>
            <w:pPr>
              <w:pStyle w:val="Celda"/>
            </w:pPr>
            <w:r>
              <w:t xml:space="preserve">Esfera principal</w:t>
            </w:r>
          </w:p>
        </w:tc>
        <w:tc>
          <w:tcPr>
            <w:tcW w:w="3213" w:type="dxa"/>
          </w:tcPr>
          <w:p>
            <w:pPr>
              <w:pStyle w:val="Celda"/>
            </w:pPr>
          </w:p>
        </w:tc>
        <w:tc>
          <w:tcPr>
            <w:tcW w:w="3213" w:type="dxa"/>
          </w:tcPr>
          <w:p>
            <w:pPr>
              <w:pStyle w:val="Celda"/>
            </w:pPr>
            <w:r>
              <w:t xml:space="preserve">Taxonomía de 03 §3.3.</w:t>
            </w:r>
          </w:p>
        </w:tc>
      </w:tr>
      <w:tr>
        <w:tc>
          <w:tcPr>
            <w:tcW w:w="3213" w:type="dxa"/>
          </w:tcPr>
          <w:p>
            <w:pPr>
              <w:pStyle w:val="Celda"/>
            </w:pPr>
            <w:r>
              <w:t xml:space="preserve">Intensidad</w:t>
            </w:r>
          </w:p>
        </w:tc>
        <w:tc>
          <w:tcPr>
            <w:tcW w:w="3213" w:type="dxa"/>
          </w:tcPr>
          <w:p>
            <w:pPr>
              <w:pStyle w:val="Celda"/>
            </w:pPr>
          </w:p>
        </w:tc>
        <w:tc>
          <w:tcPr>
            <w:tcW w:w="3213" w:type="dxa"/>
          </w:tcPr>
          <w:p>
            <w:pPr>
              <w:pStyle w:val="Celda"/>
            </w:pPr>
            <w:r>
              <w:t xml:space="preserve">Lite · Enterprise.</w:t>
            </w:r>
          </w:p>
        </w:tc>
      </w:tr>
      <w:tr>
        <w:tc>
          <w:tcPr>
            <w:tcW w:w="3213" w:type="dxa"/>
          </w:tcPr>
          <w:p>
            <w:pPr>
              <w:pStyle w:val="Celda"/>
            </w:pPr>
            <w:r>
              <w:t xml:space="preserve">Versión del documento</w:t>
            </w:r>
          </w:p>
        </w:tc>
        <w:tc>
          <w:tcPr>
            <w:tcW w:w="3213" w:type="dxa"/>
          </w:tcPr>
          <w:p>
            <w:pPr>
              <w:pStyle w:val="Celda"/>
            </w:pPr>
          </w:p>
        </w:tc>
        <w:tc>
          <w:tcPr>
            <w:tcW w:w="3213" w:type="dxa"/>
          </w:tcPr>
          <w:p>
            <w:pPr>
              <w:pStyle w:val="Celda"/>
            </w:pPr>
          </w:p>
        </w:tc>
      </w:tr>
      <w:tr>
        <w:tc>
          <w:tcPr>
            <w:tcW w:w="3213" w:type="dxa"/>
          </w:tcPr>
          <w:p>
            <w:pPr>
              <w:pStyle w:val="Celda"/>
            </w:pPr>
            <w:r>
              <w:t xml:space="preserve">Fecha</w:t>
            </w:r>
          </w:p>
        </w:tc>
        <w:tc>
          <w:tcPr>
            <w:tcW w:w="3213" w:type="dxa"/>
          </w:tcPr>
          <w:p>
            <w:pPr>
              <w:pStyle w:val="Celda"/>
            </w:pPr>
          </w:p>
        </w:tc>
        <w:tc>
          <w:tcPr>
            <w:tcW w:w="3213" w:type="dxa"/>
          </w:tcPr>
          <w:p>
            <w:pPr>
              <w:pStyle w:val="Celda"/>
            </w:pPr>
            <w:r>
              <w:t xml:space="preserve">DD-MM-AAAA.</w:t>
            </w:r>
          </w:p>
        </w:tc>
      </w:tr>
      <w:tr>
        <w:tc>
          <w:tcPr>
            <w:tcW w:w="3213" w:type="dxa"/>
          </w:tcPr>
          <w:p>
            <w:pPr>
              <w:pStyle w:val="Celda"/>
            </w:pPr>
            <w:r>
              <w:t xml:space="preserve">Autor</w:t>
            </w:r>
          </w:p>
        </w:tc>
        <w:tc>
          <w:tcPr>
            <w:tcW w:w="3213" w:type="dxa"/>
          </w:tcPr>
          <w:p>
            <w:pPr>
              <w:pStyle w:val="Celda"/>
            </w:pPr>
          </w:p>
        </w:tc>
        <w:tc>
          <w:tcPr>
            <w:tcW w:w="3213" w:type="dxa"/>
          </w:tcPr>
          <w:p>
            <w:pPr>
              <w:pStyle w:val="Celda"/>
            </w:pPr>
            <w:r>
              <w:t xml:space="preserve">Nombre y rol.</w:t>
            </w:r>
          </w:p>
        </w:tc>
      </w:tr>
    </w:tbl>
    <w:p>
      <w:pPr>
        <w:pStyle w:val="Espacio"/>
      </w:pPr>
    </w:p>
    <w:p>
      <w:pPr>
        <w:pStyle w:val="Separador"/>
      </w:pPr>
    </w:p>
    <w:p>
      <w:pPr>
        <w:pStyle w:val="Heading1"/>
      </w:pPr>
      <w:r>
        <w:t xml:space="preserve">3. Problema, usuarios y solución</w:t>
      </w:r>
    </w:p>
    <w:tbl>
      <w:tblPr>
        <w:tblStyle w:val="TablaSG"/>
        <w:tblW w:w="5000" w:type="pct"/>
        <w:tblLayout w:type="autofit"/>
        <w:tblLook w:val="04A0" w:firstRow="1" w:lastRow="0" w:firstColumn="0" w:lastColumn="0" w:noHBand="1" w:noVBand="1"/>
      </w:tblPr>
      <w:tblGrid>
        <w:gridCol w:w="3213"/>
        <w:gridCol w:w="3213"/>
        <w:gridCol w:w="3213"/>
      </w:tblGrid>
      <w:tr>
        <w:trPr>
          <w:tblHeader/>
        </w:trPr>
        <w:tc>
          <w:tcPr>
            <w:tcW w:w="3213" w:type="dxa"/>
            <w:shd w:val="clear" w:color="auto" w:fill="F2DFCE"/>
          </w:tcPr>
          <w:p>
            <w:pPr>
              <w:pStyle w:val="Celda"/>
            </w:pPr>
            <w:r>
              <w:rPr>
                <w:b/>
              </w:rPr>
              <w:t xml:space="preserve">Campo</w:t>
            </w:r>
          </w:p>
        </w:tc>
        <w:tc>
          <w:tcPr>
            <w:tcW w:w="3213" w:type="dxa"/>
            <w:shd w:val="clear" w:color="auto" w:fill="F2DFCE"/>
          </w:tcPr>
          <w:p>
            <w:pPr>
              <w:pStyle w:val="Celda"/>
            </w:pPr>
            <w:r>
              <w:rPr>
                <w:b/>
              </w:rPr>
              <w:t xml:space="preserve">Contenido</w:t>
            </w:r>
          </w:p>
        </w:tc>
        <w:tc>
          <w:tcPr>
            <w:tcW w:w="3213" w:type="dxa"/>
            <w:shd w:val="clear" w:color="auto" w:fill="F2DFCE"/>
          </w:tcPr>
          <w:p>
            <w:pPr>
              <w:pStyle w:val="Celda"/>
            </w:pPr>
            <w:r>
              <w:rPr>
                <w:b/>
              </w:rPr>
              <w:t xml:space="preserve">Guía</w:t>
            </w:r>
          </w:p>
        </w:tc>
      </w:tr>
      <w:tr>
        <w:tc>
          <w:tcPr>
            <w:tcW w:w="3213" w:type="dxa"/>
          </w:tcPr>
          <w:p>
            <w:pPr>
              <w:pStyle w:val="Celda"/>
            </w:pPr>
            <w:r>
              <w:t xml:space="preserve">Descripción comprensible</w:t>
            </w:r>
          </w:p>
        </w:tc>
        <w:tc>
          <w:tcPr>
            <w:tcW w:w="3213" w:type="dxa"/>
          </w:tcPr>
          <w:p>
            <w:pPr>
              <w:pStyle w:val="Celda"/>
            </w:pPr>
          </w:p>
        </w:tc>
        <w:tc>
          <w:tcPr>
            <w:tcW w:w="3213" w:type="dxa"/>
          </w:tcPr>
          <w:p>
            <w:pPr>
              <w:pStyle w:val="Celda"/>
            </w:pPr>
            <w:r>
              <w:t xml:space="preserve">Qué es y para qué se usa (regla 10).</w:t>
            </w:r>
          </w:p>
        </w:tc>
      </w:tr>
      <w:tr>
        <w:tc>
          <w:tcPr>
            <w:tcW w:w="3213" w:type="dxa"/>
          </w:tcPr>
          <w:p>
            <w:pPr>
              <w:pStyle w:val="Celda"/>
            </w:pPr>
            <w:r>
              <w:t xml:space="preserve">Problema u oportunidad</w:t>
            </w:r>
          </w:p>
        </w:tc>
        <w:tc>
          <w:tcPr>
            <w:tcW w:w="3213" w:type="dxa"/>
          </w:tcPr>
          <w:p>
            <w:pPr>
              <w:pStyle w:val="Celda"/>
            </w:pPr>
          </w:p>
        </w:tc>
        <w:tc>
          <w:tcPr>
            <w:tcW w:w="3213" w:type="dxa"/>
          </w:tcPr>
          <w:p>
            <w:pPr>
              <w:pStyle w:val="Celda"/>
            </w:pPr>
            <w:r>
              <w:t xml:space="preserve">Situación actual con datos de la línea base (P09).</w:t>
            </w:r>
          </w:p>
        </w:tc>
      </w:tr>
      <w:tr>
        <w:tc>
          <w:tcPr>
            <w:tcW w:w="3213" w:type="dxa"/>
          </w:tcPr>
          <w:p>
            <w:pPr>
              <w:pStyle w:val="Celda"/>
            </w:pPr>
            <w:r>
              <w:t xml:space="preserve">Usuarios y beneficiarios</w:t>
            </w:r>
          </w:p>
        </w:tc>
        <w:tc>
          <w:tcPr>
            <w:tcW w:w="3213" w:type="dxa"/>
          </w:tcPr>
          <w:p>
            <w:pPr>
              <w:pStyle w:val="Celda"/>
            </w:pPr>
          </w:p>
        </w:tc>
        <w:tc>
          <w:tcPr>
            <w:tcW w:w="3213" w:type="dxa"/>
          </w:tcPr>
          <w:p>
            <w:pPr>
              <w:pStyle w:val="Celda"/>
            </w:pPr>
            <w:r>
              <w:t xml:space="preserve">Quién usa el sistema y quién recibe el beneficio.</w:t>
            </w:r>
          </w:p>
        </w:tc>
      </w:tr>
      <w:tr>
        <w:tc>
          <w:tcPr>
            <w:tcW w:w="3213" w:type="dxa"/>
          </w:tcPr>
          <w:p>
            <w:pPr>
              <w:pStyle w:val="Celda"/>
            </w:pPr>
            <w:r>
              <w:t xml:space="preserve">Solución propuesta</w:t>
            </w:r>
          </w:p>
        </w:tc>
        <w:tc>
          <w:tcPr>
            <w:tcW w:w="3213" w:type="dxa"/>
          </w:tcPr>
          <w:p>
            <w:pPr>
              <w:pStyle w:val="Celda"/>
            </w:pPr>
          </w:p>
        </w:tc>
        <w:tc>
          <w:tcPr>
            <w:tcW w:w="3213" w:type="dxa"/>
          </w:tcPr>
          <w:p>
            <w:pPr>
              <w:pStyle w:val="Celda"/>
            </w:pPr>
            <w:r>
              <w:t xml:space="preserve">Qué hará el sistema y qué seguirán haciendo las personas.</w:t>
            </w:r>
          </w:p>
        </w:tc>
      </w:tr>
      <w:tr>
        <w:tc>
          <w:tcPr>
            <w:tcW w:w="3213" w:type="dxa"/>
          </w:tcPr>
          <w:p>
            <w:pPr>
              <w:pStyle w:val="Celda"/>
            </w:pPr>
            <w:r>
              <w:t xml:space="preserve">Supuestos críticos</w:t>
            </w:r>
          </w:p>
        </w:tc>
        <w:tc>
          <w:tcPr>
            <w:tcW w:w="3213" w:type="dxa"/>
          </w:tcPr>
          <w:p>
            <w:pPr>
              <w:pStyle w:val="Celda"/>
            </w:pPr>
          </w:p>
        </w:tc>
        <w:tc>
          <w:tcPr>
            <w:tcW w:w="3213" w:type="dxa"/>
          </w:tcPr>
          <w:p>
            <w:pPr>
              <w:pStyle w:val="Celda"/>
            </w:pPr>
            <w:r>
              <w:t xml:space="preserve">Condiciones sin las cuales la hipótesis no se sostiene.</w:t>
            </w:r>
          </w:p>
        </w:tc>
      </w:tr>
    </w:tbl>
    <w:p>
      <w:pPr>
        <w:pStyle w:val="Espacio"/>
      </w:pPr>
    </w:p>
    <w:p>
      <w:pPr>
        <w:pStyle w:val="Separador"/>
      </w:pPr>
    </w:p>
    <w:p>
      <w:pPr>
        <w:pStyle w:val="Heading1"/>
      </w:pPr>
      <w:r>
        <w:t xml:space="preserve">4. Hipótesis de valor falsable</w:t>
      </w:r>
    </w:p>
    <w:p>
      <w:r>
        <w:rPr>
          <w:b/>
        </w:rPr>
        <w:t xml:space="preserve">Formato:</w:t>
      </w:r>
      <w:r>
        <w:t xml:space="preserve"> </w:t>
      </w:r>
      <w:r>
        <w:rPr>
          <w:i/>
        </w:rPr>
        <w:t xml:space="preserve">Si</w:t>
      </w:r>
      <w:r>
        <w:t xml:space="preserve"> [intervención], </w:t>
      </w:r>
      <w:r>
        <w:rPr>
          <w:i/>
        </w:rPr>
        <w:t xml:space="preserve">entonces</w:t>
      </w:r>
      <w:r>
        <w:t xml:space="preserve"> [métrica principal] pasará de [línea base] a [objetivo] en [ámbito] en [plazo], medido con [método de atribución]. </w:t>
      </w:r>
      <w:r>
        <w:rPr>
          <w:i/>
        </w:rPr>
        <w:t xml:space="preserve">La hipótesis se considerará refutada si</w:t>
      </w:r>
      <w:r>
        <w:t xml:space="preserve"> [condición medible].</w:t>
      </w:r>
    </w:p>
    <w:tbl>
      <w:tblPr>
        <w:tblStyle w:val="TablaSG"/>
        <w:tblW w:w="5000" w:type="pct"/>
        <w:tblLayout w:type="autofit"/>
        <w:tblLook w:val="04A0" w:firstRow="1" w:lastRow="0" w:firstColumn="0" w:lastColumn="0" w:noHBand="1" w:noVBand="1"/>
      </w:tblPr>
      <w:tblGrid>
        <w:gridCol w:w="3213"/>
        <w:gridCol w:w="3213"/>
        <w:gridCol w:w="3213"/>
      </w:tblGrid>
      <w:tr>
        <w:trPr>
          <w:tblHeader/>
        </w:trPr>
        <w:tc>
          <w:tcPr>
            <w:tcW w:w="3213" w:type="dxa"/>
            <w:shd w:val="clear" w:color="auto" w:fill="F2DFCE"/>
          </w:tcPr>
          <w:p>
            <w:pPr>
              <w:pStyle w:val="Celda"/>
            </w:pPr>
            <w:r>
              <w:rPr>
                <w:b/>
              </w:rPr>
              <w:t xml:space="preserve">Campo</w:t>
            </w:r>
          </w:p>
        </w:tc>
        <w:tc>
          <w:tcPr>
            <w:tcW w:w="3213" w:type="dxa"/>
            <w:shd w:val="clear" w:color="auto" w:fill="F2DFCE"/>
          </w:tcPr>
          <w:p>
            <w:pPr>
              <w:pStyle w:val="Celda"/>
            </w:pPr>
            <w:r>
              <w:rPr>
                <w:b/>
              </w:rPr>
              <w:t xml:space="preserve">Contenido</w:t>
            </w:r>
          </w:p>
        </w:tc>
        <w:tc>
          <w:tcPr>
            <w:tcW w:w="3213" w:type="dxa"/>
            <w:shd w:val="clear" w:color="auto" w:fill="F2DFCE"/>
          </w:tcPr>
          <w:p>
            <w:pPr>
              <w:pStyle w:val="Celda"/>
            </w:pPr>
            <w:r>
              <w:rPr>
                <w:b/>
              </w:rPr>
              <w:t xml:space="preserve">Guía</w:t>
            </w:r>
          </w:p>
        </w:tc>
      </w:tr>
      <w:tr>
        <w:tc>
          <w:tcPr>
            <w:tcW w:w="3213" w:type="dxa"/>
          </w:tcPr>
          <w:p>
            <w:pPr>
              <w:pStyle w:val="Celda"/>
            </w:pPr>
            <w:r>
              <w:t xml:space="preserve">Enunciado de la hipótesis</w:t>
            </w:r>
          </w:p>
        </w:tc>
        <w:tc>
          <w:tcPr>
            <w:tcW w:w="3213" w:type="dxa"/>
          </w:tcPr>
          <w:p>
            <w:pPr>
              <w:pStyle w:val="Celda"/>
            </w:pPr>
          </w:p>
        </w:tc>
        <w:tc>
          <w:tcPr>
            <w:tcW w:w="3213" w:type="dxa"/>
          </w:tcPr>
          <w:p>
            <w:pPr>
              <w:pStyle w:val="Celda"/>
            </w:pPr>
            <w:r>
              <w:t xml:space="preserve">Una sola frase con el formato anterior.</w:t>
            </w:r>
          </w:p>
        </w:tc>
      </w:tr>
      <w:tr>
        <w:tc>
          <w:tcPr>
            <w:tcW w:w="3213" w:type="dxa"/>
          </w:tcPr>
          <w:p>
            <w:pPr>
              <w:pStyle w:val="Celda"/>
            </w:pPr>
            <w:r>
              <w:t xml:space="preserve">Condición de refutación</w:t>
            </w:r>
          </w:p>
        </w:tc>
        <w:tc>
          <w:tcPr>
            <w:tcW w:w="3213" w:type="dxa"/>
          </w:tcPr>
          <w:p>
            <w:pPr>
              <w:pStyle w:val="Celda"/>
            </w:pPr>
          </w:p>
        </w:tc>
        <w:tc>
          <w:tcPr>
            <w:tcW w:w="3213" w:type="dxa"/>
          </w:tcPr>
          <w:p>
            <w:pPr>
              <w:pStyle w:val="Celda"/>
            </w:pPr>
            <w:r>
              <w:t xml:space="preserve">Resultado concreto que demostraría que la hipótesis es falsa.</w:t>
            </w:r>
          </w:p>
        </w:tc>
      </w:tr>
      <w:tr>
        <w:tc>
          <w:tcPr>
            <w:tcW w:w="3213" w:type="dxa"/>
          </w:tcPr>
          <w:p>
            <w:pPr>
              <w:pStyle w:val="Celda"/>
            </w:pPr>
            <w:r>
              <w:t xml:space="preserve">Horizonte de comprobación</w:t>
            </w:r>
          </w:p>
        </w:tc>
        <w:tc>
          <w:tcPr>
            <w:tcW w:w="3213" w:type="dxa"/>
          </w:tcPr>
          <w:p>
            <w:pPr>
              <w:pStyle w:val="Celda"/>
            </w:pPr>
          </w:p>
        </w:tc>
        <w:tc>
          <w:tcPr>
            <w:tcW w:w="3213" w:type="dxa"/>
          </w:tcPr>
          <w:p>
            <w:pPr>
              <w:pStyle w:val="Celda"/>
            </w:pPr>
            <w:r>
              <w:t xml:space="preserve">Fecha o periodo en el que se comprobará.</w:t>
            </w:r>
          </w:p>
        </w:tc>
      </w:tr>
    </w:tbl>
    <w:p>
      <w:pPr>
        <w:pStyle w:val="Espacio"/>
      </w:pPr>
    </w:p>
    <w:p>
      <w:r>
        <w:rPr>
          <w:i/>
        </w:rPr>
        <w:t xml:space="preserve">(ejemplo ilustrativo)</w:t>
      </w:r>
      <w:r>
        <w:t xml:space="preserve"> Si se incorpora un asistente de respuesta a las consultas sobre pedidos del canal web, entonces la tasa de consultas resueltas sin intervención de un agente pasará del 0 % al 35 % en ese canal en seis meses desde el inicio del piloto, medido con grupo de control. La hipótesis se considerará refutada si la tasa es inferior al 20 % o si la satisfacción de los clientes atendidos cae más de 5 puntos respecto del grupo de control.</w:t>
      </w:r>
    </w:p>
    <w:p>
      <w:r>
        <w:t xml:space="preserve">Prueba de falsabilidad:</w:t>
      </w:r>
    </w:p>
    <w:tbl>
      <w:tblPr>
        <w:tblStyle w:val="TablaSG"/>
        <w:tblW w:w="5000" w:type="pct"/>
        <w:tblLayout w:type="autofit"/>
        <w:tblLook w:val="04A0" w:firstRow="1" w:lastRow="0" w:firstColumn="0" w:lastColumn="0" w:noHBand="1" w:noVBand="1"/>
      </w:tblPr>
      <w:tblGrid>
        <w:gridCol w:w="4819"/>
        <w:gridCol w:w="4819"/>
      </w:tblGrid>
      <w:tr>
        <w:trPr>
          <w:tblHeader/>
        </w:trPr>
        <w:tc>
          <w:tcPr>
            <w:tcW w:w="4819" w:type="dxa"/>
            <w:shd w:val="clear" w:color="auto" w:fill="F2DFCE"/>
          </w:tcPr>
          <w:p>
            <w:pPr>
              <w:pStyle w:val="Celda"/>
            </w:pPr>
            <w:r>
              <w:rPr>
                <w:b/>
              </w:rPr>
              <w:t xml:space="preserve">Pregunta</w:t>
            </w:r>
          </w:p>
        </w:tc>
        <w:tc>
          <w:tcPr>
            <w:tcW w:w="4819" w:type="dxa"/>
            <w:shd w:val="clear" w:color="auto" w:fill="F2DFCE"/>
          </w:tcPr>
          <w:p>
            <w:pPr>
              <w:pStyle w:val="Celda"/>
            </w:pPr>
            <w:r>
              <w:rPr>
                <w:b/>
              </w:rPr>
              <w:t xml:space="preserve">Sí · No</w:t>
            </w:r>
          </w:p>
        </w:tc>
      </w:tr>
      <w:tr>
        <w:tc>
          <w:tcPr>
            <w:tcW w:w="4819" w:type="dxa"/>
          </w:tcPr>
          <w:p>
            <w:pPr>
              <w:pStyle w:val="Celda"/>
            </w:pPr>
            <w:r>
              <w:t xml:space="preserve">¿Existe un resultado posible que refutaría la hipótesis?</w:t>
            </w:r>
          </w:p>
        </w:tc>
        <w:tc>
          <w:tcPr>
            <w:tcW w:w="4819" w:type="dxa"/>
          </w:tcPr>
          <w:p>
            <w:pPr>
              <w:pStyle w:val="Celda"/>
            </w:pPr>
          </w:p>
        </w:tc>
      </w:tr>
      <w:tr>
        <w:tc>
          <w:tcPr>
            <w:tcW w:w="4819" w:type="dxa"/>
          </w:tcPr>
          <w:p>
            <w:pPr>
              <w:pStyle w:val="Celda"/>
            </w:pPr>
            <w:r>
              <w:t xml:space="preserve">¿La métrica, el umbral, el ámbito y el plazo son numéricos o verificables?</w:t>
            </w:r>
          </w:p>
        </w:tc>
        <w:tc>
          <w:tcPr>
            <w:tcW w:w="4819" w:type="dxa"/>
          </w:tcPr>
          <w:p>
            <w:pPr>
              <w:pStyle w:val="Celda"/>
            </w:pPr>
          </w:p>
        </w:tc>
      </w:tr>
      <w:tr>
        <w:tc>
          <w:tcPr>
            <w:tcW w:w="4819" w:type="dxa"/>
          </w:tcPr>
          <w:p>
            <w:pPr>
              <w:pStyle w:val="Celda"/>
            </w:pPr>
            <w:r>
              <w:t xml:space="preserve">¿La línea base está medida o su estimación está justificada (P09)?</w:t>
            </w:r>
          </w:p>
        </w:tc>
        <w:tc>
          <w:tcPr>
            <w:tcW w:w="4819" w:type="dxa"/>
          </w:tcPr>
          <w:p>
            <w:pPr>
              <w:pStyle w:val="Celda"/>
            </w:pPr>
          </w:p>
        </w:tc>
      </w:tr>
    </w:tbl>
    <w:p>
      <w:pPr>
        <w:pStyle w:val="Espacio"/>
      </w:pPr>
    </w:p>
    <w:p>
      <w:pPr>
        <w:pStyle w:val="Separador"/>
      </w:pPr>
    </w:p>
    <w:p>
      <w:pPr>
        <w:pStyle w:val="Heading1"/>
      </w:pPr>
      <w:r>
        <w:t xml:space="preserve">5. Métricas</w:t>
      </w:r>
    </w:p>
    <w:tbl>
      <w:tblPr>
        <w:tblStyle w:val="TablaSG"/>
        <w:tblW w:w="5000" w:type="pct"/>
        <w:tblLayout w:type="autofit"/>
        <w:tblLook w:val="04A0" w:firstRow="1" w:lastRow="0" w:firstColumn="0" w:lastColumn="0" w:noHBand="1" w:noVBand="1"/>
      </w:tblPr>
      <w:tblGrid>
        <w:gridCol w:w="1205"/>
        <w:gridCol w:w="1205"/>
        <w:gridCol w:w="1205"/>
        <w:gridCol w:w="1205"/>
        <w:gridCol w:w="1205"/>
        <w:gridCol w:w="1205"/>
        <w:gridCol w:w="1205"/>
        <w:gridCol w:w="1205"/>
      </w:tblGrid>
      <w:tr>
        <w:trPr>
          <w:tblHeader/>
        </w:trPr>
        <w:tc>
          <w:tcPr>
            <w:tcW w:w="1205" w:type="dxa"/>
            <w:shd w:val="clear" w:color="auto" w:fill="F2DFCE"/>
          </w:tcPr>
          <w:p>
            <w:pPr>
              <w:pStyle w:val="Celda"/>
            </w:pPr>
            <w:r>
              <w:rPr>
                <w:b/>
              </w:rPr>
              <w:t xml:space="preserve">Tipo</w:t>
            </w:r>
          </w:p>
        </w:tc>
        <w:tc>
          <w:tcPr>
            <w:tcW w:w="1205" w:type="dxa"/>
            <w:shd w:val="clear" w:color="auto" w:fill="F2DFCE"/>
          </w:tcPr>
          <w:p>
            <w:pPr>
              <w:pStyle w:val="Celda"/>
            </w:pPr>
            <w:r>
              <w:rPr>
                <w:b/>
              </w:rPr>
              <w:t xml:space="preserve">Métrica</w:t>
            </w:r>
          </w:p>
        </w:tc>
        <w:tc>
          <w:tcPr>
            <w:tcW w:w="1205" w:type="dxa"/>
            <w:shd w:val="clear" w:color="auto" w:fill="F2DFCE"/>
          </w:tcPr>
          <w:p>
            <w:pPr>
              <w:pStyle w:val="Celda"/>
            </w:pPr>
            <w:r>
              <w:rPr>
                <w:b/>
              </w:rPr>
              <w:t xml:space="preserve">Definición y fórmula</w:t>
            </w:r>
          </w:p>
        </w:tc>
        <w:tc>
          <w:tcPr>
            <w:tcW w:w="1205" w:type="dxa"/>
            <w:shd w:val="clear" w:color="auto" w:fill="F2DFCE"/>
          </w:tcPr>
          <w:p>
            <w:pPr>
              <w:pStyle w:val="Celda"/>
            </w:pPr>
            <w:r>
              <w:rPr>
                <w:b/>
              </w:rPr>
              <w:t xml:space="preserve">Unidad</w:t>
            </w:r>
          </w:p>
        </w:tc>
        <w:tc>
          <w:tcPr>
            <w:tcW w:w="1205" w:type="dxa"/>
            <w:shd w:val="clear" w:color="auto" w:fill="F2DFCE"/>
          </w:tcPr>
          <w:p>
            <w:pPr>
              <w:pStyle w:val="Celda"/>
            </w:pPr>
            <w:r>
              <w:rPr>
                <w:b/>
              </w:rPr>
              <w:t xml:space="preserve">Línea base (P09)</w:t>
            </w:r>
          </w:p>
        </w:tc>
        <w:tc>
          <w:tcPr>
            <w:tcW w:w="1205" w:type="dxa"/>
            <w:shd w:val="clear" w:color="auto" w:fill="F2DFCE"/>
          </w:tcPr>
          <w:p>
            <w:pPr>
              <w:pStyle w:val="Celda"/>
            </w:pPr>
            <w:r>
              <w:rPr>
                <w:b/>
              </w:rPr>
              <w:t xml:space="preserve">Objetivo</w:t>
            </w:r>
          </w:p>
        </w:tc>
        <w:tc>
          <w:tcPr>
            <w:tcW w:w="1205" w:type="dxa"/>
            <w:shd w:val="clear" w:color="auto" w:fill="F2DFCE"/>
          </w:tcPr>
          <w:p>
            <w:pPr>
              <w:pStyle w:val="Celda"/>
            </w:pPr>
            <w:r>
              <w:rPr>
                <w:b/>
              </w:rPr>
              <w:t xml:space="preserve">Umbral de éxito</w:t>
            </w:r>
          </w:p>
        </w:tc>
        <w:tc>
          <w:tcPr>
            <w:tcW w:w="1205" w:type="dxa"/>
            <w:shd w:val="clear" w:color="auto" w:fill="F2DFCE"/>
          </w:tcPr>
          <w:p>
            <w:pPr>
              <w:pStyle w:val="Celda"/>
            </w:pPr>
            <w:r>
              <w:rPr>
                <w:b/>
              </w:rPr>
              <w:t xml:space="preserve">Frecuencia</w:t>
            </w:r>
          </w:p>
        </w:tc>
      </w:tr>
      <w:tr>
        <w:tc>
          <w:tcPr>
            <w:tcW w:w="1205" w:type="dxa"/>
          </w:tcPr>
          <w:p>
            <w:pPr>
              <w:pStyle w:val="Celda"/>
            </w:pPr>
            <w:r>
              <w:t xml:space="preserve">Principal</w:t>
            </w:r>
          </w:p>
        </w:tc>
        <w:tc>
          <w:tcPr>
            <w:tcW w:w="1205" w:type="dxa"/>
          </w:tcPr>
          <w:p>
            <w:pPr>
              <w:pStyle w:val="Celda"/>
            </w:pPr>
          </w:p>
        </w:tc>
        <w:tc>
          <w:tcPr>
            <w:tcW w:w="1205" w:type="dxa"/>
          </w:tcPr>
          <w:p>
            <w:pPr>
              <w:pStyle w:val="Celda"/>
            </w:pPr>
          </w:p>
        </w:tc>
        <w:tc>
          <w:tcPr>
            <w:tcW w:w="1205" w:type="dxa"/>
          </w:tcPr>
          <w:p>
            <w:pPr>
              <w:pStyle w:val="Celda"/>
            </w:pPr>
          </w:p>
        </w:tc>
        <w:tc>
          <w:tcPr>
            <w:tcW w:w="1205" w:type="dxa"/>
          </w:tcPr>
          <w:p>
            <w:pPr>
              <w:pStyle w:val="Celda"/>
            </w:pPr>
          </w:p>
        </w:tc>
        <w:tc>
          <w:tcPr>
            <w:tcW w:w="1205" w:type="dxa"/>
          </w:tcPr>
          <w:p>
            <w:pPr>
              <w:pStyle w:val="Celda"/>
            </w:pPr>
          </w:p>
        </w:tc>
        <w:tc>
          <w:tcPr>
            <w:tcW w:w="1205" w:type="dxa"/>
          </w:tcPr>
          <w:p>
            <w:pPr>
              <w:pStyle w:val="Celda"/>
            </w:pPr>
          </w:p>
        </w:tc>
        <w:tc>
          <w:tcPr>
            <w:tcW w:w="1205" w:type="dxa"/>
          </w:tcPr>
          <w:p>
            <w:pPr>
              <w:pStyle w:val="Celda"/>
            </w:pPr>
          </w:p>
        </w:tc>
      </w:tr>
      <w:tr>
        <w:tc>
          <w:tcPr>
            <w:tcW w:w="1205" w:type="dxa"/>
          </w:tcPr>
          <w:p>
            <w:pPr>
              <w:pStyle w:val="Celda"/>
            </w:pPr>
            <w:r>
              <w:t xml:space="preserve">Secundaria</w:t>
            </w:r>
          </w:p>
        </w:tc>
        <w:tc>
          <w:tcPr>
            <w:tcW w:w="1205" w:type="dxa"/>
          </w:tcPr>
          <w:p>
            <w:pPr>
              <w:pStyle w:val="Celda"/>
            </w:pPr>
          </w:p>
        </w:tc>
        <w:tc>
          <w:tcPr>
            <w:tcW w:w="1205" w:type="dxa"/>
          </w:tcPr>
          <w:p>
            <w:pPr>
              <w:pStyle w:val="Celda"/>
            </w:pPr>
          </w:p>
        </w:tc>
        <w:tc>
          <w:tcPr>
            <w:tcW w:w="1205" w:type="dxa"/>
          </w:tcPr>
          <w:p>
            <w:pPr>
              <w:pStyle w:val="Celda"/>
            </w:pPr>
          </w:p>
        </w:tc>
        <w:tc>
          <w:tcPr>
            <w:tcW w:w="1205" w:type="dxa"/>
          </w:tcPr>
          <w:p>
            <w:pPr>
              <w:pStyle w:val="Celda"/>
            </w:pPr>
          </w:p>
        </w:tc>
        <w:tc>
          <w:tcPr>
            <w:tcW w:w="1205" w:type="dxa"/>
          </w:tcPr>
          <w:p>
            <w:pPr>
              <w:pStyle w:val="Celda"/>
            </w:pPr>
          </w:p>
        </w:tc>
        <w:tc>
          <w:tcPr>
            <w:tcW w:w="1205" w:type="dxa"/>
          </w:tcPr>
          <w:p>
            <w:pPr>
              <w:pStyle w:val="Celda"/>
            </w:pPr>
          </w:p>
        </w:tc>
        <w:tc>
          <w:tcPr>
            <w:tcW w:w="1205" w:type="dxa"/>
          </w:tcPr>
          <w:p>
            <w:pPr>
              <w:pStyle w:val="Celda"/>
            </w:pPr>
          </w:p>
        </w:tc>
      </w:tr>
      <w:tr>
        <w:tc>
          <w:tcPr>
            <w:tcW w:w="1205" w:type="dxa"/>
          </w:tcPr>
          <w:p>
            <w:pPr>
              <w:pStyle w:val="Celda"/>
            </w:pPr>
            <w:r>
              <w:t xml:space="preserve">De salvaguarda</w:t>
            </w:r>
          </w:p>
        </w:tc>
        <w:tc>
          <w:tcPr>
            <w:tcW w:w="1205" w:type="dxa"/>
          </w:tcPr>
          <w:p>
            <w:pPr>
              <w:pStyle w:val="Celda"/>
            </w:pPr>
          </w:p>
        </w:tc>
        <w:tc>
          <w:tcPr>
            <w:tcW w:w="1205" w:type="dxa"/>
          </w:tcPr>
          <w:p>
            <w:pPr>
              <w:pStyle w:val="Celda"/>
            </w:pPr>
          </w:p>
        </w:tc>
        <w:tc>
          <w:tcPr>
            <w:tcW w:w="1205" w:type="dxa"/>
          </w:tcPr>
          <w:p>
            <w:pPr>
              <w:pStyle w:val="Celda"/>
            </w:pPr>
          </w:p>
        </w:tc>
        <w:tc>
          <w:tcPr>
            <w:tcW w:w="1205" w:type="dxa"/>
          </w:tcPr>
          <w:p>
            <w:pPr>
              <w:pStyle w:val="Celda"/>
            </w:pPr>
          </w:p>
        </w:tc>
        <w:tc>
          <w:tcPr>
            <w:tcW w:w="1205" w:type="dxa"/>
          </w:tcPr>
          <w:p>
            <w:pPr>
              <w:pStyle w:val="Celda"/>
            </w:pPr>
          </w:p>
        </w:tc>
        <w:tc>
          <w:tcPr>
            <w:tcW w:w="1205" w:type="dxa"/>
          </w:tcPr>
          <w:p>
            <w:pPr>
              <w:pStyle w:val="Celda"/>
            </w:pPr>
          </w:p>
        </w:tc>
        <w:tc>
          <w:tcPr>
            <w:tcW w:w="1205" w:type="dxa"/>
          </w:tcPr>
          <w:p>
            <w:pPr>
              <w:pStyle w:val="Celda"/>
            </w:pPr>
          </w:p>
        </w:tc>
      </w:tr>
      <w:tr>
        <w:tc>
          <w:tcPr>
            <w:tcW w:w="1205" w:type="dxa"/>
          </w:tcPr>
          <w:p>
            <w:pPr>
              <w:pStyle w:val="Celda"/>
            </w:pPr>
            <w:r>
              <w:rPr>
                <w:i/>
              </w:rPr>
              <w:t xml:space="preserve">(ejemplo ilustrativo)</w:t>
            </w:r>
            <w:r>
              <w:t xml:space="preserve"> Principal</w:t>
            </w:r>
          </w:p>
        </w:tc>
        <w:tc>
          <w:tcPr>
            <w:tcW w:w="1205" w:type="dxa"/>
          </w:tcPr>
          <w:p>
            <w:pPr>
              <w:pStyle w:val="Celda"/>
            </w:pPr>
            <w:r>
              <w:t xml:space="preserve">Tasa de resolución sin agente</w:t>
            </w:r>
          </w:p>
        </w:tc>
        <w:tc>
          <w:tcPr>
            <w:tcW w:w="1205" w:type="dxa"/>
          </w:tcPr>
          <w:p>
            <w:pPr>
              <w:pStyle w:val="Celda"/>
            </w:pPr>
            <w:r>
              <w:t xml:space="preserve">Consultas cerradas sin traspaso ÷ consultas atendidas por el asistente</w:t>
            </w:r>
          </w:p>
        </w:tc>
        <w:tc>
          <w:tcPr>
            <w:tcW w:w="1205" w:type="dxa"/>
          </w:tcPr>
          <w:p>
            <w:pPr>
              <w:pStyle w:val="Celda"/>
            </w:pPr>
            <w:r>
              <w:t xml:space="preserve">%</w:t>
            </w:r>
          </w:p>
        </w:tc>
        <w:tc>
          <w:tcPr>
            <w:tcW w:w="1205" w:type="dxa"/>
          </w:tcPr>
          <w:p>
            <w:pPr>
              <w:pStyle w:val="Celda"/>
            </w:pPr>
            <w:r>
              <w:t xml:space="preserve">0 %</w:t>
            </w:r>
          </w:p>
        </w:tc>
        <w:tc>
          <w:tcPr>
            <w:tcW w:w="1205" w:type="dxa"/>
          </w:tcPr>
          <w:p>
            <w:pPr>
              <w:pStyle w:val="Celda"/>
            </w:pPr>
            <w:r>
              <w:t xml:space="preserve">35 %</w:t>
            </w:r>
          </w:p>
        </w:tc>
        <w:tc>
          <w:tcPr>
            <w:tcW w:w="1205" w:type="dxa"/>
          </w:tcPr>
          <w:p>
            <w:pPr>
              <w:pStyle w:val="Celda"/>
            </w:pPr>
            <w:r>
              <w:t xml:space="preserve">20 %</w:t>
            </w:r>
          </w:p>
        </w:tc>
        <w:tc>
          <w:tcPr>
            <w:tcW w:w="1205" w:type="dxa"/>
          </w:tcPr>
          <w:p>
            <w:pPr>
              <w:pStyle w:val="Celda"/>
            </w:pPr>
            <w:r>
              <w:t xml:space="preserve">Semanal</w:t>
            </w:r>
          </w:p>
        </w:tc>
      </w:tr>
      <w:tr>
        <w:tc>
          <w:tcPr>
            <w:tcW w:w="1205" w:type="dxa"/>
          </w:tcPr>
          <w:p>
            <w:pPr>
              <w:pStyle w:val="Celda"/>
            </w:pPr>
            <w:r>
              <w:rPr>
                <w:i/>
              </w:rPr>
              <w:t xml:space="preserve">(ejemplo ilustrativo)</w:t>
            </w:r>
            <w:r>
              <w:t xml:space="preserve"> De salvaguarda</w:t>
            </w:r>
          </w:p>
        </w:tc>
        <w:tc>
          <w:tcPr>
            <w:tcW w:w="1205" w:type="dxa"/>
          </w:tcPr>
          <w:p>
            <w:pPr>
              <w:pStyle w:val="Celda"/>
            </w:pPr>
            <w:r>
              <w:t xml:space="preserve">Satisfacción del cliente atendido</w:t>
            </w:r>
          </w:p>
        </w:tc>
        <w:tc>
          <w:tcPr>
            <w:tcW w:w="1205" w:type="dxa"/>
          </w:tcPr>
          <w:p>
            <w:pPr>
              <w:pStyle w:val="Celda"/>
            </w:pPr>
            <w:r>
              <w:t xml:space="preserve">Media de la encuesta posterior (0–100)</w:t>
            </w:r>
          </w:p>
        </w:tc>
        <w:tc>
          <w:tcPr>
            <w:tcW w:w="1205" w:type="dxa"/>
          </w:tcPr>
          <w:p>
            <w:pPr>
              <w:pStyle w:val="Celda"/>
            </w:pPr>
            <w:r>
              <w:t xml:space="preserve">puntos</w:t>
            </w:r>
          </w:p>
        </w:tc>
        <w:tc>
          <w:tcPr>
            <w:tcW w:w="1205" w:type="dxa"/>
          </w:tcPr>
          <w:p>
            <w:pPr>
              <w:pStyle w:val="Celda"/>
            </w:pPr>
            <w:r>
              <w:t xml:space="preserve">78</w:t>
            </w:r>
          </w:p>
        </w:tc>
        <w:tc>
          <w:tcPr>
            <w:tcW w:w="1205" w:type="dxa"/>
          </w:tcPr>
          <w:p>
            <w:pPr>
              <w:pStyle w:val="Celda"/>
            </w:pPr>
            <w:r>
              <w:t xml:space="preserve">≥ 78</w:t>
            </w:r>
          </w:p>
        </w:tc>
        <w:tc>
          <w:tcPr>
            <w:tcW w:w="1205" w:type="dxa"/>
          </w:tcPr>
          <w:p>
            <w:pPr>
              <w:pStyle w:val="Celda"/>
            </w:pPr>
            <w:r>
              <w:t xml:space="preserve">≥ 73</w:t>
            </w:r>
          </w:p>
        </w:tc>
        <w:tc>
          <w:tcPr>
            <w:tcW w:w="1205" w:type="dxa"/>
          </w:tcPr>
          <w:p>
            <w:pPr>
              <w:pStyle w:val="Celda"/>
            </w:pPr>
            <w:r>
              <w:t xml:space="preserve">Semanal</w:t>
            </w:r>
          </w:p>
        </w:tc>
      </w:tr>
    </w:tbl>
    <w:p>
      <w:pPr>
        <w:pStyle w:val="Espacio"/>
      </w:pPr>
    </w:p>
    <w:p>
      <w:pPr>
        <w:pStyle w:val="Lista"/>
      </w:pPr>
      <w:r>
        <w:t xml:space="preserve">• </w:t>
      </w:r>
      <w:r>
        <w:rPr>
          <w:b/>
        </w:rPr>
        <w:t xml:space="preserve">Objetivo</w:t>
      </w:r>
      <w:r>
        <w:t xml:space="preserve">: resultado esperado.</w:t>
      </w:r>
    </w:p>
    <w:p>
      <w:pPr>
        <w:pStyle w:val="Lista"/>
      </w:pPr>
      <w:r>
        <w:t xml:space="preserve">• </w:t>
      </w:r>
      <w:r>
        <w:rPr>
          <w:b/>
        </w:rPr>
        <w:t xml:space="preserve">Umbral de éxito</w:t>
      </w:r>
      <w:r>
        <w:t xml:space="preserve">: mínimo para considerar validada la hipótesis.</w:t>
      </w:r>
    </w:p>
    <w:p>
      <w:pPr>
        <w:pStyle w:val="Lista"/>
      </w:pPr>
      <w:r>
        <w:t xml:space="preserve">• </w:t>
      </w:r>
      <w:r>
        <w:rPr>
          <w:b/>
        </w:rPr>
        <w:t xml:space="preserve">Métrica de salvaguarda</w:t>
      </w:r>
      <w:r>
        <w:t xml:space="preserve">: lo que no debe empeorar (calidad, satisfacción, errores, quejas, equidad).</w:t>
      </w:r>
    </w:p>
    <w:p>
      <w:pPr>
        <w:pStyle w:val="Separador"/>
      </w:pPr>
    </w:p>
    <w:p>
      <w:pPr>
        <w:pStyle w:val="Heading1"/>
      </w:pPr>
      <w:r>
        <w:t xml:space="preserve">6. Método de atribución</w:t>
      </w:r>
    </w:p>
    <w:tbl>
      <w:tblPr>
        <w:tblStyle w:val="TablaSG"/>
        <w:tblW w:w="5000" w:type="pct"/>
        <w:tblLayout w:type="autofit"/>
        <w:tblLook w:val="04A0" w:firstRow="1" w:lastRow="0" w:firstColumn="0" w:lastColumn="0" w:noHBand="1" w:noVBand="1"/>
      </w:tblPr>
      <w:tblGrid>
        <w:gridCol w:w="3213"/>
        <w:gridCol w:w="3213"/>
        <w:gridCol w:w="3213"/>
      </w:tblGrid>
      <w:tr>
        <w:trPr>
          <w:tblHeader/>
        </w:trPr>
        <w:tc>
          <w:tcPr>
            <w:tcW w:w="3213" w:type="dxa"/>
            <w:shd w:val="clear" w:color="auto" w:fill="F2DFCE"/>
          </w:tcPr>
          <w:p>
            <w:pPr>
              <w:pStyle w:val="Celda"/>
            </w:pPr>
            <w:r>
              <w:rPr>
                <w:b/>
              </w:rPr>
              <w:t xml:space="preserve">Campo</w:t>
            </w:r>
          </w:p>
        </w:tc>
        <w:tc>
          <w:tcPr>
            <w:tcW w:w="3213" w:type="dxa"/>
            <w:shd w:val="clear" w:color="auto" w:fill="F2DFCE"/>
          </w:tcPr>
          <w:p>
            <w:pPr>
              <w:pStyle w:val="Celda"/>
            </w:pPr>
            <w:r>
              <w:rPr>
                <w:b/>
              </w:rPr>
              <w:t xml:space="preserve">Contenido</w:t>
            </w:r>
          </w:p>
        </w:tc>
        <w:tc>
          <w:tcPr>
            <w:tcW w:w="3213" w:type="dxa"/>
            <w:shd w:val="clear" w:color="auto" w:fill="F2DFCE"/>
          </w:tcPr>
          <w:p>
            <w:pPr>
              <w:pStyle w:val="Celda"/>
            </w:pPr>
            <w:r>
              <w:rPr>
                <w:b/>
              </w:rPr>
              <w:t xml:space="preserve">Guía</w:t>
            </w:r>
          </w:p>
        </w:tc>
      </w:tr>
      <w:tr>
        <w:tc>
          <w:tcPr>
            <w:tcW w:w="3213" w:type="dxa"/>
          </w:tcPr>
          <w:p>
            <w:pPr>
              <w:pStyle w:val="Celda"/>
            </w:pPr>
            <w:r>
              <w:t xml:space="preserve">Método</w:t>
            </w:r>
          </w:p>
        </w:tc>
        <w:tc>
          <w:tcPr>
            <w:tcW w:w="3213" w:type="dxa"/>
          </w:tcPr>
          <w:p>
            <w:pPr>
              <w:pStyle w:val="Celda"/>
            </w:pPr>
          </w:p>
        </w:tc>
        <w:tc>
          <w:tcPr>
            <w:tcW w:w="3213" w:type="dxa"/>
          </w:tcPr>
          <w:p>
            <w:pPr>
              <w:pStyle w:val="Celda"/>
            </w:pPr>
            <w:r>
              <w:t xml:space="preserve">Grupo de control · Antes y después · Otro justificado. Se prefiere grupo de control siempre que sea posible.</w:t>
            </w:r>
          </w:p>
        </w:tc>
      </w:tr>
      <w:tr>
        <w:tc>
          <w:tcPr>
            <w:tcW w:w="3213" w:type="dxa"/>
          </w:tcPr>
          <w:p>
            <w:pPr>
              <w:pStyle w:val="Celda"/>
            </w:pPr>
            <w:r>
              <w:t xml:space="preserve">Diseño</w:t>
            </w:r>
          </w:p>
        </w:tc>
        <w:tc>
          <w:tcPr>
            <w:tcW w:w="3213" w:type="dxa"/>
          </w:tcPr>
          <w:p>
            <w:pPr>
              <w:pStyle w:val="Celda"/>
            </w:pPr>
          </w:p>
        </w:tc>
        <w:tc>
          <w:tcPr>
            <w:tcW w:w="3213" w:type="dxa"/>
          </w:tcPr>
          <w:p>
            <w:pPr>
              <w:pStyle w:val="Celda"/>
            </w:pPr>
            <w:r>
              <w:t xml:space="preserve">Cómo se forman los grupos o periodos, tamaño y duración.</w:t>
            </w:r>
          </w:p>
        </w:tc>
      </w:tr>
      <w:tr>
        <w:tc>
          <w:tcPr>
            <w:tcW w:w="3213" w:type="dxa"/>
          </w:tcPr>
          <w:p>
            <w:pPr>
              <w:pStyle w:val="Celda"/>
            </w:pPr>
            <w:r>
              <w:t xml:space="preserve">Amenazas a la validez</w:t>
            </w:r>
          </w:p>
        </w:tc>
        <w:tc>
          <w:tcPr>
            <w:tcW w:w="3213" w:type="dxa"/>
          </w:tcPr>
          <w:p>
            <w:pPr>
              <w:pStyle w:val="Celda"/>
            </w:pPr>
          </w:p>
        </w:tc>
        <w:tc>
          <w:tcPr>
            <w:tcW w:w="3213" w:type="dxa"/>
          </w:tcPr>
          <w:p>
            <w:pPr>
              <w:pStyle w:val="Celda"/>
            </w:pPr>
            <w:r>
              <w:t xml:space="preserve">Estacionalidad, cambios simultáneos en el proceso, efecto novedad, selección de casos favorables.</w:t>
            </w:r>
          </w:p>
        </w:tc>
      </w:tr>
      <w:tr>
        <w:tc>
          <w:tcPr>
            <w:tcW w:w="3213" w:type="dxa"/>
          </w:tcPr>
          <w:p>
            <w:pPr>
              <w:pStyle w:val="Celda"/>
            </w:pPr>
            <w:r>
              <w:t xml:space="preserve">Cómo se controlan</w:t>
            </w:r>
          </w:p>
        </w:tc>
        <w:tc>
          <w:tcPr>
            <w:tcW w:w="3213" w:type="dxa"/>
          </w:tcPr>
          <w:p>
            <w:pPr>
              <w:pStyle w:val="Celda"/>
            </w:pPr>
          </w:p>
        </w:tc>
        <w:tc>
          <w:tcPr>
            <w:tcW w:w="3213" w:type="dxa"/>
          </w:tcPr>
          <w:p>
            <w:pPr>
              <w:pStyle w:val="Celda"/>
            </w:pPr>
            <w:r>
              <w:t xml:space="preserve">Medidas para neutralizar cada amenaza.</w:t>
            </w:r>
          </w:p>
        </w:tc>
      </w:tr>
      <w:tr>
        <w:tc>
          <w:tcPr>
            <w:tcW w:w="3213" w:type="dxa"/>
          </w:tcPr>
          <w:p>
            <w:pPr>
              <w:pStyle w:val="Celda"/>
            </w:pPr>
            <w:r>
              <w:t xml:space="preserve">Quién valida la medición</w:t>
            </w:r>
          </w:p>
        </w:tc>
        <w:tc>
          <w:tcPr>
            <w:tcW w:w="3213" w:type="dxa"/>
          </w:tcPr>
          <w:p>
            <w:pPr>
              <w:pStyle w:val="Celda"/>
            </w:pPr>
          </w:p>
        </w:tc>
        <w:tc>
          <w:tcPr>
            <w:tcW w:w="3213" w:type="dxa"/>
          </w:tcPr>
          <w:p>
            <w:pPr>
              <w:pStyle w:val="Celda"/>
            </w:pPr>
            <w:r>
              <w:t xml:space="preserve">Control de gestión o auditoría (condición para el estado </w:t>
            </w:r>
            <w:r>
              <w:rPr>
                <w:i/>
              </w:rPr>
              <w:t xml:space="preserve">validado</w:t>
            </w:r>
            <w:r>
              <w:t xml:space="preserve">).</w:t>
            </w:r>
          </w:p>
        </w:tc>
      </w:tr>
      <w:tr>
        <w:tc>
          <w:tcPr>
            <w:tcW w:w="3213" w:type="dxa"/>
          </w:tcPr>
          <w:p>
            <w:pPr>
              <w:pStyle w:val="Celda"/>
            </w:pPr>
            <w:r>
              <w:t xml:space="preserve">Reparto con otras iniciativas</w:t>
            </w:r>
          </w:p>
        </w:tc>
        <w:tc>
          <w:tcPr>
            <w:tcW w:w="3213" w:type="dxa"/>
          </w:tcPr>
          <w:p>
            <w:pPr>
              <w:pStyle w:val="Celda"/>
            </w:pPr>
          </w:p>
        </w:tc>
        <w:tc>
          <w:tcPr>
            <w:tcW w:w="3213" w:type="dxa"/>
          </w:tcPr>
          <w:p>
            <w:pPr>
              <w:pStyle w:val="Celda"/>
            </w:pPr>
            <w:r>
              <w:t xml:space="preserve">Si otra iniciativa contribuye al mismo resultado, porcentaje atribuido a cada una y criterio (regla 5).</w:t>
            </w:r>
          </w:p>
        </w:tc>
      </w:tr>
    </w:tbl>
    <w:p>
      <w:pPr>
        <w:pStyle w:val="Espacio"/>
      </w:pPr>
    </w:p>
    <w:p>
      <w:pPr>
        <w:pStyle w:val="Separador"/>
      </w:pPr>
    </w:p>
    <w:p>
      <w:pPr>
        <w:pStyle w:val="Heading1"/>
      </w:pPr>
      <w:r>
        <w:t xml:space="preserve">7. Valor en dinero</w:t>
      </w:r>
    </w:p>
    <w:p>
      <w:pPr>
        <w:pStyle w:val="Heading2"/>
      </w:pPr>
      <w:r>
        <w:t xml:space="preserve">7.1 Importes anuales</w:t>
      </w:r>
    </w:p>
    <w:tbl>
      <w:tblPr>
        <w:tblStyle w:val="TablaSG"/>
        <w:tblW w:w="5000" w:type="pct"/>
        <w:tblLayout w:type="autofit"/>
        <w:tblLook w:val="04A0" w:firstRow="1" w:lastRow="0" w:firstColumn="0" w:lastColumn="0" w:noHBand="1" w:noVBand="1"/>
      </w:tblPr>
      <w:tblGrid>
        <w:gridCol w:w="1205"/>
        <w:gridCol w:w="1205"/>
        <w:gridCol w:w="1205"/>
        <w:gridCol w:w="1205"/>
        <w:gridCol w:w="1205"/>
        <w:gridCol w:w="1205"/>
        <w:gridCol w:w="1205"/>
        <w:gridCol w:w="1205"/>
      </w:tblGrid>
      <w:tr>
        <w:trPr>
          <w:tblHeader/>
        </w:trPr>
        <w:tc>
          <w:tcPr>
            <w:tcW w:w="1205" w:type="dxa"/>
            <w:shd w:val="clear" w:color="auto" w:fill="F2DFCE"/>
          </w:tcPr>
          <w:p>
            <w:pPr>
              <w:pStyle w:val="Celda"/>
            </w:pPr>
            <w:r>
              <w:rPr>
                <w:b/>
              </w:rPr>
              <w:t xml:space="preserve">Tipo</w:t>
            </w:r>
          </w:p>
        </w:tc>
        <w:tc>
          <w:tcPr>
            <w:tcW w:w="1205" w:type="dxa"/>
            <w:shd w:val="clear" w:color="auto" w:fill="F2DFCE"/>
          </w:tcPr>
          <w:p>
            <w:pPr>
              <w:pStyle w:val="Celda"/>
            </w:pPr>
            <w:r>
              <w:rPr>
                <w:b/>
              </w:rPr>
              <w:t xml:space="preserve">Concepto</w:t>
            </w:r>
          </w:p>
        </w:tc>
        <w:tc>
          <w:tcPr>
            <w:tcW w:w="1205" w:type="dxa"/>
            <w:shd w:val="clear" w:color="auto" w:fill="F2DFCE"/>
          </w:tcPr>
          <w:p>
            <w:pPr>
              <w:pStyle w:val="Celda"/>
            </w:pPr>
            <w:r>
              <w:rPr>
                <w:b/>
              </w:rPr>
              <w:t xml:space="preserve">Unidades</w:t>
            </w:r>
          </w:p>
        </w:tc>
        <w:tc>
          <w:tcPr>
            <w:tcW w:w="1205" w:type="dxa"/>
            <w:shd w:val="clear" w:color="auto" w:fill="F2DFCE"/>
          </w:tcPr>
          <w:p>
            <w:pPr>
              <w:pStyle w:val="Celda"/>
            </w:pPr>
            <w:r>
              <w:rPr>
                <w:b/>
              </w:rPr>
              <w:t xml:space="preserve">Valor unitario (€) y fuente</w:t>
            </w:r>
          </w:p>
        </w:tc>
        <w:tc>
          <w:tcPr>
            <w:tcW w:w="1205" w:type="dxa"/>
            <w:shd w:val="clear" w:color="auto" w:fill="F2DFCE"/>
          </w:tcPr>
          <w:p>
            <w:pPr>
              <w:pStyle w:val="Celda"/>
            </w:pPr>
            <w:r>
              <w:rPr>
                <w:b/>
              </w:rPr>
              <w:t xml:space="preserve">Fórmula</w:t>
            </w:r>
          </w:p>
        </w:tc>
        <w:tc>
          <w:tcPr>
            <w:tcW w:w="1205" w:type="dxa"/>
            <w:shd w:val="clear" w:color="auto" w:fill="F2DFCE"/>
          </w:tcPr>
          <w:p>
            <w:pPr>
              <w:pStyle w:val="Celda"/>
            </w:pPr>
            <w:r>
              <w:rPr>
                <w:b/>
              </w:rPr>
              <w:t xml:space="preserve">Importe anual (€)</w:t>
            </w:r>
          </w:p>
        </w:tc>
        <w:tc>
          <w:tcPr>
            <w:tcW w:w="1205" w:type="dxa"/>
            <w:shd w:val="clear" w:color="auto" w:fill="F2DFCE"/>
          </w:tcPr>
          <w:p>
            <w:pPr>
              <w:pStyle w:val="Celda"/>
            </w:pPr>
            <w:r>
              <w:rPr>
                <w:b/>
              </w:rPr>
              <w:t xml:space="preserve">Estado del importe</w:t>
            </w:r>
          </w:p>
        </w:tc>
        <w:tc>
          <w:tcPr>
            <w:tcW w:w="1205" w:type="dxa"/>
            <w:shd w:val="clear" w:color="auto" w:fill="F2DFCE"/>
          </w:tcPr>
          <w:p>
            <w:pPr>
              <w:pStyle w:val="Celda"/>
            </w:pPr>
            <w:r>
              <w:rPr>
                <w:b/>
              </w:rPr>
              <w:t xml:space="preserve">Supuestos</w:t>
            </w:r>
          </w:p>
        </w:tc>
      </w:tr>
      <w:tr>
        <w:tc>
          <w:tcPr>
            <w:tcW w:w="1205" w:type="dxa"/>
          </w:tcPr>
          <w:p>
            <w:pPr>
              <w:pStyle w:val="Celda"/>
            </w:pPr>
            <w:r>
              <w:t xml:space="preserve">Eficiencias</w:t>
            </w:r>
          </w:p>
        </w:tc>
        <w:tc>
          <w:tcPr>
            <w:tcW w:w="1205" w:type="dxa"/>
          </w:tcPr>
          <w:p>
            <w:pPr>
              <w:pStyle w:val="Celda"/>
            </w:pPr>
          </w:p>
        </w:tc>
        <w:tc>
          <w:tcPr>
            <w:tcW w:w="1205" w:type="dxa"/>
          </w:tcPr>
          <w:p>
            <w:pPr>
              <w:pStyle w:val="Celda"/>
            </w:pPr>
          </w:p>
        </w:tc>
        <w:tc>
          <w:tcPr>
            <w:tcW w:w="1205" w:type="dxa"/>
          </w:tcPr>
          <w:p>
            <w:pPr>
              <w:pStyle w:val="Celda"/>
            </w:pPr>
          </w:p>
        </w:tc>
        <w:tc>
          <w:tcPr>
            <w:tcW w:w="1205" w:type="dxa"/>
          </w:tcPr>
          <w:p>
            <w:pPr>
              <w:pStyle w:val="Celda"/>
            </w:pPr>
          </w:p>
        </w:tc>
        <w:tc>
          <w:tcPr>
            <w:tcW w:w="1205" w:type="dxa"/>
          </w:tcPr>
          <w:p>
            <w:pPr>
              <w:pStyle w:val="Celda"/>
            </w:pPr>
          </w:p>
        </w:tc>
        <w:tc>
          <w:tcPr>
            <w:tcW w:w="1205" w:type="dxa"/>
          </w:tcPr>
          <w:p>
            <w:pPr>
              <w:pStyle w:val="Celda"/>
            </w:pPr>
            <w:r>
              <w:t xml:space="preserve">validado · declarado · estimado</w:t>
            </w:r>
          </w:p>
        </w:tc>
        <w:tc>
          <w:tcPr>
            <w:tcW w:w="1205" w:type="dxa"/>
          </w:tcPr>
          <w:p>
            <w:pPr>
              <w:pStyle w:val="Celda"/>
            </w:pPr>
          </w:p>
        </w:tc>
      </w:tr>
      <w:tr>
        <w:tc>
          <w:tcPr>
            <w:tcW w:w="1205" w:type="dxa"/>
          </w:tcPr>
          <w:p>
            <w:pPr>
              <w:pStyle w:val="Celda"/>
            </w:pPr>
            <w:r>
              <w:t xml:space="preserve">Retorno</w:t>
            </w:r>
          </w:p>
        </w:tc>
        <w:tc>
          <w:tcPr>
            <w:tcW w:w="1205" w:type="dxa"/>
          </w:tcPr>
          <w:p>
            <w:pPr>
              <w:pStyle w:val="Celda"/>
            </w:pPr>
          </w:p>
        </w:tc>
        <w:tc>
          <w:tcPr>
            <w:tcW w:w="1205" w:type="dxa"/>
          </w:tcPr>
          <w:p>
            <w:pPr>
              <w:pStyle w:val="Celda"/>
            </w:pPr>
          </w:p>
        </w:tc>
        <w:tc>
          <w:tcPr>
            <w:tcW w:w="1205" w:type="dxa"/>
          </w:tcPr>
          <w:p>
            <w:pPr>
              <w:pStyle w:val="Celda"/>
            </w:pPr>
          </w:p>
        </w:tc>
        <w:tc>
          <w:tcPr>
            <w:tcW w:w="1205" w:type="dxa"/>
          </w:tcPr>
          <w:p>
            <w:pPr>
              <w:pStyle w:val="Celda"/>
            </w:pPr>
          </w:p>
        </w:tc>
        <w:tc>
          <w:tcPr>
            <w:tcW w:w="1205" w:type="dxa"/>
          </w:tcPr>
          <w:p>
            <w:pPr>
              <w:pStyle w:val="Celda"/>
            </w:pPr>
          </w:p>
        </w:tc>
        <w:tc>
          <w:tcPr>
            <w:tcW w:w="1205" w:type="dxa"/>
          </w:tcPr>
          <w:p>
            <w:pPr>
              <w:pStyle w:val="Celda"/>
            </w:pPr>
          </w:p>
        </w:tc>
        <w:tc>
          <w:tcPr>
            <w:tcW w:w="1205" w:type="dxa"/>
          </w:tcPr>
          <w:p>
            <w:pPr>
              <w:pStyle w:val="Celda"/>
            </w:pPr>
          </w:p>
        </w:tc>
      </w:tr>
      <w:tr>
        <w:tc>
          <w:tcPr>
            <w:tcW w:w="1205" w:type="dxa"/>
          </w:tcPr>
          <w:p>
            <w:pPr>
              <w:pStyle w:val="Celda"/>
            </w:pPr>
            <w:r>
              <w:t xml:space="preserve">Coste recurrente</w:t>
            </w:r>
          </w:p>
        </w:tc>
        <w:tc>
          <w:tcPr>
            <w:tcW w:w="1205" w:type="dxa"/>
          </w:tcPr>
          <w:p>
            <w:pPr>
              <w:pStyle w:val="Celda"/>
            </w:pPr>
          </w:p>
        </w:tc>
        <w:tc>
          <w:tcPr>
            <w:tcW w:w="1205" w:type="dxa"/>
          </w:tcPr>
          <w:p>
            <w:pPr>
              <w:pStyle w:val="Celda"/>
            </w:pPr>
          </w:p>
        </w:tc>
        <w:tc>
          <w:tcPr>
            <w:tcW w:w="1205" w:type="dxa"/>
          </w:tcPr>
          <w:p>
            <w:pPr>
              <w:pStyle w:val="Celda"/>
            </w:pPr>
          </w:p>
        </w:tc>
        <w:tc>
          <w:tcPr>
            <w:tcW w:w="1205" w:type="dxa"/>
          </w:tcPr>
          <w:p>
            <w:pPr>
              <w:pStyle w:val="Celda"/>
            </w:pPr>
          </w:p>
        </w:tc>
        <w:tc>
          <w:tcPr>
            <w:tcW w:w="1205" w:type="dxa"/>
          </w:tcPr>
          <w:p>
            <w:pPr>
              <w:pStyle w:val="Celda"/>
            </w:pPr>
          </w:p>
        </w:tc>
        <w:tc>
          <w:tcPr>
            <w:tcW w:w="1205" w:type="dxa"/>
          </w:tcPr>
          <w:p>
            <w:pPr>
              <w:pStyle w:val="Celda"/>
            </w:pPr>
          </w:p>
        </w:tc>
        <w:tc>
          <w:tcPr>
            <w:tcW w:w="1205" w:type="dxa"/>
          </w:tcPr>
          <w:p>
            <w:pPr>
              <w:pStyle w:val="Celda"/>
            </w:pPr>
          </w:p>
        </w:tc>
      </w:tr>
      <w:tr>
        <w:tc>
          <w:tcPr>
            <w:tcW w:w="1205" w:type="dxa"/>
          </w:tcPr>
          <w:p>
            <w:pPr>
              <w:pStyle w:val="Celda"/>
            </w:pPr>
            <w:r>
              <w:rPr>
                <w:i/>
              </w:rPr>
              <w:t xml:space="preserve">(ejemplo ilustrativo)</w:t>
            </w:r>
            <w:r>
              <w:t xml:space="preserve"> Eficiencias</w:t>
            </w:r>
          </w:p>
        </w:tc>
        <w:tc>
          <w:tcPr>
            <w:tcW w:w="1205" w:type="dxa"/>
          </w:tcPr>
          <w:p>
            <w:pPr>
              <w:pStyle w:val="Celda"/>
            </w:pPr>
            <w:r>
              <w:t xml:space="preserve">Horas de atención externa que se dejan de contratar</w:t>
            </w:r>
          </w:p>
        </w:tc>
        <w:tc>
          <w:tcPr>
            <w:tcW w:w="1205" w:type="dxa"/>
          </w:tcPr>
          <w:p>
            <w:pPr>
              <w:pStyle w:val="Celda"/>
            </w:pPr>
            <w:r>
              <w:t xml:space="preserve">4.000 h</w:t>
            </w:r>
          </w:p>
        </w:tc>
        <w:tc>
          <w:tcPr>
            <w:tcW w:w="1205" w:type="dxa"/>
          </w:tcPr>
          <w:p>
            <w:pPr>
              <w:pStyle w:val="Celda"/>
            </w:pPr>
            <w:r>
              <w:t xml:space="preserve">21,00 €/h (contrato vigente)</w:t>
            </w:r>
          </w:p>
        </w:tc>
        <w:tc>
          <w:tcPr>
            <w:tcW w:w="1205" w:type="dxa"/>
          </w:tcPr>
          <w:p>
            <w:pPr>
              <w:pStyle w:val="Celda"/>
            </w:pPr>
            <w:r>
              <w:t xml:space="preserve">4.000 × 21,00</w:t>
            </w:r>
          </w:p>
        </w:tc>
        <w:tc>
          <w:tcPr>
            <w:tcW w:w="1205" w:type="dxa"/>
          </w:tcPr>
          <w:p>
            <w:pPr>
              <w:pStyle w:val="Celda"/>
            </w:pPr>
            <w:r>
              <w:t xml:space="preserve">84.000</w:t>
            </w:r>
          </w:p>
        </w:tc>
        <w:tc>
          <w:tcPr>
            <w:tcW w:w="1205" w:type="dxa"/>
          </w:tcPr>
          <w:p>
            <w:pPr>
              <w:pStyle w:val="Celda"/>
            </w:pPr>
            <w:r>
              <w:t xml:space="preserve">estimado</w:t>
            </w:r>
          </w:p>
        </w:tc>
        <w:tc>
          <w:tcPr>
            <w:tcW w:w="1205" w:type="dxa"/>
          </w:tcPr>
          <w:p>
            <w:pPr>
              <w:pStyle w:val="Celda"/>
            </w:pPr>
            <w:r>
              <w:t xml:space="preserve">Reducción contractual acordada con el proveedor a partir del segundo trimestre.</w:t>
            </w:r>
          </w:p>
        </w:tc>
      </w:tr>
      <w:tr>
        <w:tc>
          <w:tcPr>
            <w:tcW w:w="1205" w:type="dxa"/>
          </w:tcPr>
          <w:p>
            <w:pPr>
              <w:pStyle w:val="Celda"/>
            </w:pPr>
            <w:r>
              <w:rPr>
                <w:i/>
              </w:rPr>
              <w:t xml:space="preserve">(ejemplo ilustrativo)</w:t>
            </w:r>
            <w:r>
              <w:t xml:space="preserve"> Retorno</w:t>
            </w:r>
          </w:p>
        </w:tc>
        <w:tc>
          <w:tcPr>
            <w:tcW w:w="1205" w:type="dxa"/>
          </w:tcPr>
          <w:p>
            <w:pPr>
              <w:pStyle w:val="Celda"/>
            </w:pPr>
            <w:r>
              <w:t xml:space="preserve">Pedidos no cancelados por respuesta inmediata</w:t>
            </w:r>
          </w:p>
        </w:tc>
        <w:tc>
          <w:tcPr>
            <w:tcW w:w="1205" w:type="dxa"/>
          </w:tcPr>
          <w:p>
            <w:pPr>
              <w:pStyle w:val="Celda"/>
            </w:pPr>
            <w:r>
              <w:t xml:space="preserve">1.200 pedidos</w:t>
            </w:r>
          </w:p>
        </w:tc>
        <w:tc>
          <w:tcPr>
            <w:tcW w:w="1205" w:type="dxa"/>
          </w:tcPr>
          <w:p>
            <w:pPr>
              <w:pStyle w:val="Celda"/>
            </w:pPr>
            <w:r>
              <w:t xml:space="preserve">9,00 € de margen por pedido</w:t>
            </w:r>
          </w:p>
        </w:tc>
        <w:tc>
          <w:tcPr>
            <w:tcW w:w="1205" w:type="dxa"/>
          </w:tcPr>
          <w:p>
            <w:pPr>
              <w:pStyle w:val="Celda"/>
            </w:pPr>
            <w:r>
              <w:t xml:space="preserve">1.200 × 9,00</w:t>
            </w:r>
          </w:p>
        </w:tc>
        <w:tc>
          <w:tcPr>
            <w:tcW w:w="1205" w:type="dxa"/>
          </w:tcPr>
          <w:p>
            <w:pPr>
              <w:pStyle w:val="Celda"/>
            </w:pPr>
            <w:r>
              <w:t xml:space="preserve">10.800</w:t>
            </w:r>
          </w:p>
        </w:tc>
        <w:tc>
          <w:tcPr>
            <w:tcW w:w="1205" w:type="dxa"/>
          </w:tcPr>
          <w:p>
            <w:pPr>
              <w:pStyle w:val="Celda"/>
            </w:pPr>
            <w:r>
              <w:t xml:space="preserve">estimado</w:t>
            </w:r>
          </w:p>
        </w:tc>
        <w:tc>
          <w:tcPr>
            <w:tcW w:w="1205" w:type="dxa"/>
          </w:tcPr>
          <w:p>
            <w:pPr>
              <w:pStyle w:val="Celda"/>
            </w:pPr>
            <w:r>
              <w:t xml:space="preserve">Tasa de cancelación del grupo de control.</w:t>
            </w:r>
          </w:p>
        </w:tc>
      </w:tr>
      <w:tr>
        <w:tc>
          <w:tcPr>
            <w:tcW w:w="1205" w:type="dxa"/>
          </w:tcPr>
          <w:p>
            <w:pPr>
              <w:pStyle w:val="Celda"/>
            </w:pPr>
            <w:r>
              <w:rPr>
                <w:i/>
              </w:rPr>
              <w:t xml:space="preserve">(ejemplo ilustrativo)</w:t>
            </w:r>
            <w:r>
              <w:t xml:space="preserve"> Coste recurrente</w:t>
            </w:r>
          </w:p>
        </w:tc>
        <w:tc>
          <w:tcPr>
            <w:tcW w:w="1205" w:type="dxa"/>
          </w:tcPr>
          <w:p>
            <w:pPr>
              <w:pStyle w:val="Celda"/>
            </w:pPr>
            <w:r>
              <w:t xml:space="preserve">Consumo de modelos</w:t>
            </w:r>
          </w:p>
        </w:tc>
        <w:tc>
          <w:tcPr>
            <w:tcW w:w="1205" w:type="dxa"/>
          </w:tcPr>
          <w:p>
            <w:pPr>
              <w:pStyle w:val="Celda"/>
            </w:pPr>
            <w:r>
              <w:t xml:space="preserve">200.000 consultas</w:t>
            </w:r>
          </w:p>
        </w:tc>
        <w:tc>
          <w:tcPr>
            <w:tcW w:w="1205" w:type="dxa"/>
          </w:tcPr>
          <w:p>
            <w:pPr>
              <w:pStyle w:val="Celda"/>
            </w:pPr>
            <w:r>
              <w:t xml:space="preserve">0,03 € por consulta</w:t>
            </w:r>
          </w:p>
        </w:tc>
        <w:tc>
          <w:tcPr>
            <w:tcW w:w="1205" w:type="dxa"/>
          </w:tcPr>
          <w:p>
            <w:pPr>
              <w:pStyle w:val="Celda"/>
            </w:pPr>
            <w:r>
              <w:t xml:space="preserve">200.000 × 0,03</w:t>
            </w:r>
          </w:p>
        </w:tc>
        <w:tc>
          <w:tcPr>
            <w:tcW w:w="1205" w:type="dxa"/>
          </w:tcPr>
          <w:p>
            <w:pPr>
              <w:pStyle w:val="Celda"/>
            </w:pPr>
            <w:r>
              <w:t xml:space="preserve">6.000</w:t>
            </w:r>
          </w:p>
        </w:tc>
        <w:tc>
          <w:tcPr>
            <w:tcW w:w="1205" w:type="dxa"/>
          </w:tcPr>
          <w:p>
            <w:pPr>
              <w:pStyle w:val="Celda"/>
            </w:pPr>
            <w:r>
              <w:t xml:space="preserve">estimado</w:t>
            </w:r>
          </w:p>
        </w:tc>
        <w:tc>
          <w:tcPr>
            <w:tcW w:w="1205" w:type="dxa"/>
          </w:tcPr>
          <w:p>
            <w:pPr>
              <w:pStyle w:val="Celda"/>
            </w:pPr>
            <w:r>
              <w:t xml:space="preserve">Tarifa pública del proveedor.</w:t>
            </w:r>
          </w:p>
        </w:tc>
      </w:tr>
      <w:tr>
        <w:tc>
          <w:tcPr>
            <w:tcW w:w="1205" w:type="dxa"/>
          </w:tcPr>
          <w:p>
            <w:pPr>
              <w:pStyle w:val="Celda"/>
            </w:pPr>
            <w:r>
              <w:rPr>
                <w:i/>
              </w:rPr>
              <w:t xml:space="preserve">(ejemplo ilustrativo)</w:t>
            </w:r>
            <w:r>
              <w:t xml:space="preserve"> Coste recurrente</w:t>
            </w:r>
          </w:p>
        </w:tc>
        <w:tc>
          <w:tcPr>
            <w:tcW w:w="1205" w:type="dxa"/>
          </w:tcPr>
          <w:p>
            <w:pPr>
              <w:pStyle w:val="Celda"/>
            </w:pPr>
            <w:r>
              <w:t xml:space="preserve">Licencias de la plataforma</w:t>
            </w:r>
          </w:p>
        </w:tc>
        <w:tc>
          <w:tcPr>
            <w:tcW w:w="1205" w:type="dxa"/>
          </w:tcPr>
          <w:p>
            <w:pPr>
              <w:pStyle w:val="Celda"/>
            </w:pPr>
            <w:r>
              <w:t xml:space="preserve">1</w:t>
            </w:r>
          </w:p>
        </w:tc>
        <w:tc>
          <w:tcPr>
            <w:tcW w:w="1205" w:type="dxa"/>
          </w:tcPr>
          <w:p>
            <w:pPr>
              <w:pStyle w:val="Celda"/>
            </w:pPr>
            <w:r>
              <w:t xml:space="preserve">12.000 € anuales</w:t>
            </w:r>
          </w:p>
        </w:tc>
        <w:tc>
          <w:tcPr>
            <w:tcW w:w="1205" w:type="dxa"/>
          </w:tcPr>
          <w:p>
            <w:pPr>
              <w:pStyle w:val="Celda"/>
            </w:pPr>
            <w:r>
              <w:t xml:space="preserve">1 × 12.000</w:t>
            </w:r>
          </w:p>
        </w:tc>
        <w:tc>
          <w:tcPr>
            <w:tcW w:w="1205" w:type="dxa"/>
          </w:tcPr>
          <w:p>
            <w:pPr>
              <w:pStyle w:val="Celda"/>
            </w:pPr>
            <w:r>
              <w:t xml:space="preserve">12.000</w:t>
            </w:r>
          </w:p>
        </w:tc>
        <w:tc>
          <w:tcPr>
            <w:tcW w:w="1205" w:type="dxa"/>
          </w:tcPr>
          <w:p>
            <w:pPr>
              <w:pStyle w:val="Celda"/>
            </w:pPr>
            <w:r>
              <w:t xml:space="preserve">estimado</w:t>
            </w:r>
          </w:p>
        </w:tc>
        <w:tc>
          <w:tcPr>
            <w:tcW w:w="1205" w:type="dxa"/>
          </w:tcPr>
          <w:p>
            <w:pPr>
              <w:pStyle w:val="Celda"/>
            </w:pPr>
            <w:r>
              <w:t xml:space="preserve">Oferta recibida.</w:t>
            </w:r>
          </w:p>
        </w:tc>
      </w:tr>
      <w:tr>
        <w:tc>
          <w:tcPr>
            <w:tcW w:w="1205" w:type="dxa"/>
          </w:tcPr>
          <w:p>
            <w:pPr>
              <w:pStyle w:val="Celda"/>
            </w:pPr>
            <w:r>
              <w:rPr>
                <w:i/>
              </w:rPr>
              <w:t xml:space="preserve">(ejemplo ilustrativo)</w:t>
            </w:r>
            <w:r>
              <w:t xml:space="preserve"> Coste recurrente</w:t>
            </w:r>
          </w:p>
        </w:tc>
        <w:tc>
          <w:tcPr>
            <w:tcW w:w="1205" w:type="dxa"/>
          </w:tcPr>
          <w:p>
            <w:pPr>
              <w:pStyle w:val="Celda"/>
            </w:pPr>
            <w:r>
              <w:t xml:space="preserve">Personas de operación</w:t>
            </w:r>
          </w:p>
        </w:tc>
        <w:tc>
          <w:tcPr>
            <w:tcW w:w="1205" w:type="dxa"/>
          </w:tcPr>
          <w:p>
            <w:pPr>
              <w:pStyle w:val="Celda"/>
            </w:pPr>
            <w:r>
              <w:t xml:space="preserve">0,3 FTE</w:t>
            </w:r>
          </w:p>
        </w:tc>
        <w:tc>
          <w:tcPr>
            <w:tcW w:w="1205" w:type="dxa"/>
          </w:tcPr>
          <w:p>
            <w:pPr>
              <w:pStyle w:val="Celda"/>
            </w:pPr>
            <w:r>
              <w:t xml:space="preserve">55.000 € por FTE</w:t>
            </w:r>
          </w:p>
        </w:tc>
        <w:tc>
          <w:tcPr>
            <w:tcW w:w="1205" w:type="dxa"/>
          </w:tcPr>
          <w:p>
            <w:pPr>
              <w:pStyle w:val="Celda"/>
            </w:pPr>
            <w:r>
              <w:t xml:space="preserve">0,3 × 55.000</w:t>
            </w:r>
          </w:p>
        </w:tc>
        <w:tc>
          <w:tcPr>
            <w:tcW w:w="1205" w:type="dxa"/>
          </w:tcPr>
          <w:p>
            <w:pPr>
              <w:pStyle w:val="Celda"/>
            </w:pPr>
            <w:r>
              <w:t xml:space="preserve">16.500</w:t>
            </w:r>
          </w:p>
        </w:tc>
        <w:tc>
          <w:tcPr>
            <w:tcW w:w="1205" w:type="dxa"/>
          </w:tcPr>
          <w:p>
            <w:pPr>
              <w:pStyle w:val="Celda"/>
            </w:pPr>
            <w:r>
              <w:t xml:space="preserve">estimado</w:t>
            </w:r>
          </w:p>
        </w:tc>
        <w:tc>
          <w:tcPr>
            <w:tcW w:w="1205" w:type="dxa"/>
          </w:tcPr>
          <w:p>
            <w:pPr>
              <w:pStyle w:val="Celda"/>
            </w:pPr>
            <w:r>
              <w:t xml:space="preserve">Coste medio de la función.</w:t>
            </w:r>
          </w:p>
        </w:tc>
      </w:tr>
    </w:tbl>
    <w:p>
      <w:pPr>
        <w:pStyle w:val="Espacio"/>
      </w:pPr>
    </w:p>
    <w:p>
      <w:pPr>
        <w:pStyle w:val="Heading2"/>
      </w:pPr>
      <w:r>
        <w:t xml:space="preserve">7.2 Resumen económico</w:t>
      </w:r>
    </w:p>
    <w:tbl>
      <w:tblPr>
        <w:tblStyle w:val="TablaSG"/>
        <w:tblW w:w="5000" w:type="pct"/>
        <w:tblLayout w:type="autofit"/>
        <w:tblLook w:val="04A0" w:firstRow="1" w:lastRow="0" w:firstColumn="0" w:lastColumn="0" w:noHBand="1" w:noVBand="1"/>
      </w:tblPr>
      <w:tblGrid>
        <w:gridCol w:w="3213"/>
        <w:gridCol w:w="3213"/>
        <w:gridCol w:w="3213"/>
      </w:tblGrid>
      <w:tr>
        <w:trPr>
          <w:tblHeader/>
        </w:trPr>
        <w:tc>
          <w:tcPr>
            <w:tcW w:w="3213" w:type="dxa"/>
            <w:shd w:val="clear" w:color="auto" w:fill="F2DFCE"/>
          </w:tcPr>
          <w:p>
            <w:pPr>
              <w:pStyle w:val="Celda"/>
            </w:pPr>
            <w:r>
              <w:rPr>
                <w:b/>
              </w:rPr>
              <w:t xml:space="preserve">Concepto</w:t>
            </w:r>
          </w:p>
        </w:tc>
        <w:tc>
          <w:tcPr>
            <w:tcW w:w="3213" w:type="dxa"/>
            <w:shd w:val="clear" w:color="auto" w:fill="F2DFCE"/>
          </w:tcPr>
          <w:p>
            <w:pPr>
              <w:pStyle w:val="Celda"/>
            </w:pPr>
            <w:r>
              <w:rPr>
                <w:b/>
              </w:rPr>
              <w:t xml:space="preserve">Importe (€)</w:t>
            </w:r>
          </w:p>
        </w:tc>
        <w:tc>
          <w:tcPr>
            <w:tcW w:w="3213" w:type="dxa"/>
            <w:shd w:val="clear" w:color="auto" w:fill="F2DFCE"/>
          </w:tcPr>
          <w:p>
            <w:pPr>
              <w:pStyle w:val="Celda"/>
            </w:pPr>
            <w:r>
              <w:rPr>
                <w:b/>
              </w:rPr>
              <w:t xml:space="preserve">Guía</w:t>
            </w:r>
          </w:p>
        </w:tc>
      </w:tr>
      <w:tr>
        <w:tc>
          <w:tcPr>
            <w:tcW w:w="3213" w:type="dxa"/>
          </w:tcPr>
          <w:p>
            <w:pPr>
              <w:pStyle w:val="Celda"/>
            </w:pPr>
            <w:r>
              <w:t xml:space="preserve">Eficiencias</w:t>
            </w:r>
          </w:p>
        </w:tc>
        <w:tc>
          <w:tcPr>
            <w:tcW w:w="3213" w:type="dxa"/>
          </w:tcPr>
          <w:p>
            <w:pPr>
              <w:pStyle w:val="Celda"/>
            </w:pPr>
          </w:p>
        </w:tc>
        <w:tc>
          <w:tcPr>
            <w:tcW w:w="3213" w:type="dxa"/>
          </w:tcPr>
          <w:p>
            <w:pPr>
              <w:pStyle w:val="Celda"/>
            </w:pPr>
            <w:r>
              <w:t xml:space="preserve">Suma de 7.1.</w:t>
            </w:r>
          </w:p>
        </w:tc>
      </w:tr>
      <w:tr>
        <w:tc>
          <w:tcPr>
            <w:tcW w:w="3213" w:type="dxa"/>
          </w:tcPr>
          <w:p>
            <w:pPr>
              <w:pStyle w:val="Celda"/>
            </w:pPr>
            <w:r>
              <w:t xml:space="preserve">Retorno</w:t>
            </w:r>
          </w:p>
        </w:tc>
        <w:tc>
          <w:tcPr>
            <w:tcW w:w="3213" w:type="dxa"/>
          </w:tcPr>
          <w:p>
            <w:pPr>
              <w:pStyle w:val="Celda"/>
            </w:pPr>
          </w:p>
        </w:tc>
        <w:tc>
          <w:tcPr>
            <w:tcW w:w="3213" w:type="dxa"/>
          </w:tcPr>
          <w:p>
            <w:pPr>
              <w:pStyle w:val="Celda"/>
            </w:pPr>
            <w:r>
              <w:t xml:space="preserve">Suma de 7.1.</w:t>
            </w:r>
          </w:p>
        </w:tc>
      </w:tr>
      <w:tr>
        <w:tc>
          <w:tcPr>
            <w:tcW w:w="3213" w:type="dxa"/>
          </w:tcPr>
          <w:p>
            <w:pPr>
              <w:pStyle w:val="Celda"/>
            </w:pPr>
            <w:r>
              <w:t xml:space="preserve">Coste recurrente</w:t>
            </w:r>
          </w:p>
        </w:tc>
        <w:tc>
          <w:tcPr>
            <w:tcW w:w="3213" w:type="dxa"/>
          </w:tcPr>
          <w:p>
            <w:pPr>
              <w:pStyle w:val="Celda"/>
            </w:pPr>
          </w:p>
        </w:tc>
        <w:tc>
          <w:tcPr>
            <w:tcW w:w="3213" w:type="dxa"/>
          </w:tcPr>
          <w:p>
            <w:pPr>
              <w:pStyle w:val="Celda"/>
            </w:pPr>
            <w:r>
              <w:t xml:space="preserve">Suma de 7.1.</w:t>
            </w:r>
          </w:p>
        </w:tc>
      </w:tr>
      <w:tr>
        <w:tc>
          <w:tcPr>
            <w:tcW w:w="3213" w:type="dxa"/>
          </w:tcPr>
          <w:p>
            <w:pPr>
              <w:pStyle w:val="Celda"/>
            </w:pPr>
            <w:r>
              <w:rPr>
                <w:b/>
              </w:rPr>
              <w:t xml:space="preserve">Valor neto anual</w:t>
            </w:r>
          </w:p>
        </w:tc>
        <w:tc>
          <w:tcPr>
            <w:tcW w:w="3213" w:type="dxa"/>
          </w:tcPr>
          <w:p>
            <w:pPr>
              <w:pStyle w:val="Celda"/>
            </w:pPr>
          </w:p>
        </w:tc>
        <w:tc>
          <w:tcPr>
            <w:tcW w:w="3213" w:type="dxa"/>
          </w:tcPr>
          <w:p>
            <w:pPr>
              <w:pStyle w:val="Celda"/>
            </w:pPr>
            <w:r>
              <w:t xml:space="preserve">Eficiencias + retorno − coste recurrente.</w:t>
            </w:r>
          </w:p>
        </w:tc>
      </w:tr>
      <w:tr>
        <w:tc>
          <w:tcPr>
            <w:tcW w:w="3213" w:type="dxa"/>
          </w:tcPr>
          <w:p>
            <w:pPr>
              <w:pStyle w:val="Celda"/>
            </w:pPr>
            <w:r>
              <w:t xml:space="preserve">Inversión adicional necesaria</w:t>
            </w:r>
          </w:p>
        </w:tc>
        <w:tc>
          <w:tcPr>
            <w:tcW w:w="3213" w:type="dxa"/>
          </w:tcPr>
          <w:p>
            <w:pPr>
              <w:pStyle w:val="Celda"/>
            </w:pPr>
          </w:p>
        </w:tc>
        <w:tc>
          <w:tcPr>
            <w:tcW w:w="3213" w:type="dxa"/>
          </w:tcPr>
          <w:p>
            <w:pPr>
              <w:pStyle w:val="Celda"/>
            </w:pPr>
            <w:r>
              <w:t xml:space="preserve">Construcción, integración, adopción y control hasta producción.</w:t>
            </w:r>
          </w:p>
        </w:tc>
      </w:tr>
      <w:tr>
        <w:tc>
          <w:tcPr>
            <w:tcW w:w="3213" w:type="dxa"/>
          </w:tcPr>
          <w:p>
            <w:pPr>
              <w:pStyle w:val="Celda"/>
            </w:pPr>
            <w:r>
              <w:rPr>
                <w:b/>
              </w:rPr>
              <w:t xml:space="preserve">Neto adicional por euro</w:t>
            </w:r>
          </w:p>
        </w:tc>
        <w:tc>
          <w:tcPr>
            <w:tcW w:w="3213" w:type="dxa"/>
          </w:tcPr>
          <w:p>
            <w:pPr>
              <w:pStyle w:val="Celda"/>
            </w:pPr>
          </w:p>
        </w:tc>
        <w:tc>
          <w:tcPr>
            <w:tcW w:w="3213" w:type="dxa"/>
          </w:tcPr>
          <w:p>
            <w:pPr>
              <w:pStyle w:val="Celda"/>
            </w:pPr>
            <w:r>
              <w:t xml:space="preserve">Neto anual adicional esperado ÷ inversión adicional necesaria.</w:t>
            </w:r>
          </w:p>
        </w:tc>
      </w:tr>
      <w:tr>
        <w:tc>
          <w:tcPr>
            <w:tcW w:w="3213" w:type="dxa"/>
          </w:tcPr>
          <w:p>
            <w:pPr>
              <w:pStyle w:val="Celda"/>
            </w:pPr>
            <w:r>
              <w:t xml:space="preserve">Plazo hasta el primer valor</w:t>
            </w:r>
          </w:p>
        </w:tc>
        <w:tc>
          <w:tcPr>
            <w:tcW w:w="3213" w:type="dxa"/>
          </w:tcPr>
          <w:p>
            <w:pPr>
              <w:pStyle w:val="Celda"/>
            </w:pPr>
          </w:p>
        </w:tc>
        <w:tc>
          <w:tcPr>
            <w:tcW w:w="3213" w:type="dxa"/>
          </w:tcPr>
          <w:p>
            <w:pPr>
              <w:pStyle w:val="Celda"/>
            </w:pPr>
            <w:r>
              <w:t xml:space="preserve">Meses.</w:t>
            </w:r>
          </w:p>
        </w:tc>
      </w:tr>
      <w:tr>
        <w:tc>
          <w:tcPr>
            <w:tcW w:w="3213" w:type="dxa"/>
          </w:tcPr>
          <w:p>
            <w:pPr>
              <w:pStyle w:val="Celda"/>
            </w:pPr>
            <w:r>
              <w:t xml:space="preserve">Horizonte de retorno fijado en C2 </w:t>
            </w:r>
            <w:r>
              <w:rPr>
                <w:b/>
              </w:rPr>
              <w:t xml:space="preserve">(Enterprise)</w:t>
            </w:r>
          </w:p>
        </w:tc>
        <w:tc>
          <w:tcPr>
            <w:tcW w:w="3213" w:type="dxa"/>
          </w:tcPr>
          <w:p>
            <w:pPr>
              <w:pStyle w:val="Celda"/>
            </w:pPr>
          </w:p>
        </w:tc>
        <w:tc>
          <w:tcPr>
            <w:tcW w:w="3213" w:type="dxa"/>
          </w:tcPr>
          <w:p>
            <w:pPr>
              <w:pStyle w:val="Celda"/>
            </w:pPr>
            <w:r>
              <w:t xml:space="preserve">Plazo en el que el neto debe ser positivo.</w:t>
            </w:r>
          </w:p>
        </w:tc>
      </w:tr>
    </w:tbl>
    <w:p>
      <w:pPr>
        <w:pStyle w:val="Espacio"/>
      </w:pPr>
    </w:p>
    <w:p>
      <w:r>
        <w:rPr>
          <w:i/>
        </w:rPr>
        <w:t xml:space="preserve">(ejemplo ilustrativo)</w:t>
      </w:r>
      <w:r>
        <w:t xml:space="preserve"> 84.000 + 10.800 − 34.500 = </w:t>
      </w:r>
      <w:r>
        <w:rPr>
          <w:b/>
        </w:rPr>
        <w:t xml:space="preserve">60.300 €</w:t>
      </w:r>
      <w:r>
        <w:t xml:space="preserve"> de valor neto anual. Con una inversión adicional de 90.000 €, el neto adicional por euro es 60.300 ÷ 90.000 = </w:t>
      </w:r>
      <w:r>
        <w:rPr>
          <w:b/>
        </w:rPr>
        <w:t xml:space="preserve">0,67</w:t>
      </w:r>
      <w:r>
        <w:t xml:space="preserve">.</w:t>
      </w:r>
    </w:p>
    <w:p>
      <w:pPr>
        <w:pStyle w:val="Heading2"/>
      </w:pPr>
      <w:r>
        <w:t xml:space="preserve">7.3 Capacidad liberada (no suma)</w:t>
      </w:r>
    </w:p>
    <w:tbl>
      <w:tblPr>
        <w:tblStyle w:val="TablaSG"/>
        <w:tblW w:w="5000" w:type="pct"/>
        <w:tblLayout w:type="autofit"/>
        <w:tblLook w:val="04A0" w:firstRow="1" w:lastRow="0" w:firstColumn="0" w:lastColumn="0" w:noHBand="1" w:noVBand="1"/>
      </w:tblPr>
      <w:tblGrid>
        <w:gridCol w:w="1928"/>
        <w:gridCol w:w="1928"/>
        <w:gridCol w:w="1928"/>
        <w:gridCol w:w="1928"/>
        <w:gridCol w:w="1928"/>
      </w:tblGrid>
      <w:tr>
        <w:trPr>
          <w:tblHeader/>
        </w:trPr>
        <w:tc>
          <w:tcPr>
            <w:tcW w:w="1928" w:type="dxa"/>
            <w:shd w:val="clear" w:color="auto" w:fill="F2DFCE"/>
          </w:tcPr>
          <w:p>
            <w:pPr>
              <w:pStyle w:val="Celda"/>
            </w:pPr>
            <w:r>
              <w:rPr>
                <w:b/>
              </w:rPr>
              <w:t xml:space="preserve">Capacidad</w:t>
            </w:r>
          </w:p>
        </w:tc>
        <w:tc>
          <w:tcPr>
            <w:tcW w:w="1928" w:type="dxa"/>
            <w:shd w:val="clear" w:color="auto" w:fill="F2DFCE"/>
          </w:tcPr>
          <w:p>
            <w:pPr>
              <w:pStyle w:val="Celda"/>
            </w:pPr>
            <w:r>
              <w:rPr>
                <w:b/>
              </w:rPr>
              <w:t xml:space="preserve">Cantidad</w:t>
            </w:r>
          </w:p>
        </w:tc>
        <w:tc>
          <w:tcPr>
            <w:tcW w:w="1928" w:type="dxa"/>
            <w:shd w:val="clear" w:color="auto" w:fill="F2DFCE"/>
          </w:tcPr>
          <w:p>
            <w:pPr>
              <w:pStyle w:val="Celda"/>
            </w:pPr>
            <w:r>
              <w:rPr>
                <w:b/>
              </w:rPr>
              <w:t xml:space="preserve">Plan de materialización o reasignación</w:t>
            </w:r>
          </w:p>
        </w:tc>
        <w:tc>
          <w:tcPr>
            <w:tcW w:w="1928" w:type="dxa"/>
            <w:shd w:val="clear" w:color="auto" w:fill="F2DFCE"/>
          </w:tcPr>
          <w:p>
            <w:pPr>
              <w:pStyle w:val="Celda"/>
            </w:pPr>
            <w:r>
              <w:rPr>
                <w:b/>
              </w:rPr>
              <w:t xml:space="preserve">Responsable</w:t>
            </w:r>
          </w:p>
        </w:tc>
        <w:tc>
          <w:tcPr>
            <w:tcW w:w="1928" w:type="dxa"/>
            <w:shd w:val="clear" w:color="auto" w:fill="F2DFCE"/>
          </w:tcPr>
          <w:p>
            <w:pPr>
              <w:pStyle w:val="Celda"/>
            </w:pPr>
            <w:r>
              <w:rPr>
                <w:b/>
              </w:rPr>
              <w:t xml:space="preserve">Fecha</w:t>
            </w:r>
          </w:p>
        </w:tc>
      </w:tr>
      <w:tr>
        <w:tc>
          <w:tcPr>
            <w:tcW w:w="1928" w:type="dxa"/>
          </w:tcPr>
          <w:p>
            <w:pPr>
              <w:pStyle w:val="Celda"/>
            </w:pPr>
          </w:p>
        </w:tc>
        <w:tc>
          <w:tcPr>
            <w:tcW w:w="1928" w:type="dxa"/>
          </w:tcPr>
          <w:p>
            <w:pPr>
              <w:pStyle w:val="Celda"/>
            </w:pPr>
          </w:p>
        </w:tc>
        <w:tc>
          <w:tcPr>
            <w:tcW w:w="1928" w:type="dxa"/>
          </w:tcPr>
          <w:p>
            <w:pPr>
              <w:pStyle w:val="Celda"/>
            </w:pPr>
            <w:r>
              <w:t xml:space="preserve">Materialización (menor coste real) · Reasignación explícita a otra actividad · Sin plan</w:t>
            </w:r>
          </w:p>
        </w:tc>
        <w:tc>
          <w:tcPr>
            <w:tcW w:w="1928" w:type="dxa"/>
          </w:tcPr>
          <w:p>
            <w:pPr>
              <w:pStyle w:val="Celda"/>
            </w:pPr>
          </w:p>
        </w:tc>
        <w:tc>
          <w:tcPr>
            <w:tcW w:w="1928" w:type="dxa"/>
          </w:tcPr>
          <w:p>
            <w:pPr>
              <w:pStyle w:val="Celda"/>
            </w:pPr>
          </w:p>
        </w:tc>
      </w:tr>
      <w:tr>
        <w:tc>
          <w:tcPr>
            <w:tcW w:w="1928" w:type="dxa"/>
          </w:tcPr>
          <w:p>
            <w:pPr>
              <w:pStyle w:val="Celda"/>
            </w:pPr>
            <w:r>
              <w:rPr>
                <w:i/>
              </w:rPr>
              <w:t xml:space="preserve">(ejemplo ilustrativo)</w:t>
            </w:r>
            <w:r>
              <w:t xml:space="preserve"> Horas de agentes internos</w:t>
            </w:r>
          </w:p>
        </w:tc>
        <w:tc>
          <w:tcPr>
            <w:tcW w:w="1928" w:type="dxa"/>
          </w:tcPr>
          <w:p>
            <w:pPr>
              <w:pStyle w:val="Celda"/>
            </w:pPr>
            <w:r>
              <w:t xml:space="preserve">2.500 h/año</w:t>
            </w:r>
          </w:p>
        </w:tc>
        <w:tc>
          <w:tcPr>
            <w:tcW w:w="1928" w:type="dxa"/>
          </w:tcPr>
          <w:p>
            <w:pPr>
              <w:pStyle w:val="Celda"/>
            </w:pPr>
            <w:r>
              <w:t xml:space="preserve">Reasignación a gestión de incidencias complejas</w:t>
            </w:r>
          </w:p>
        </w:tc>
        <w:tc>
          <w:tcPr>
            <w:tcW w:w="1928" w:type="dxa"/>
          </w:tcPr>
          <w:p>
            <w:pPr>
              <w:pStyle w:val="Celda"/>
            </w:pPr>
            <w:r>
              <w:t xml:space="preserve">Dirección de atención al cliente</w:t>
            </w:r>
          </w:p>
        </w:tc>
        <w:tc>
          <w:tcPr>
            <w:tcW w:w="1928" w:type="dxa"/>
          </w:tcPr>
          <w:p>
            <w:pPr>
              <w:pStyle w:val="Celda"/>
            </w:pPr>
            <w:r>
              <w:t xml:space="preserve">Tercer trimestre</w:t>
            </w:r>
          </w:p>
        </w:tc>
      </w:tr>
    </w:tbl>
    <w:p>
      <w:pPr>
        <w:pStyle w:val="Espacio"/>
      </w:pPr>
    </w:p>
    <w:p>
      <w:r>
        <w:t xml:space="preserve">Solo cuando se materializa o se reasigna de forma verificable pasa a 7.1 como eficiencia.</w:t>
      </w:r>
    </w:p>
    <w:p>
      <w:pPr>
        <w:pStyle w:val="Heading2"/>
      </w:pPr>
      <w:r>
        <w:t xml:space="preserve">7.4 Valor no sumable y magnitudes no monetarias </w:t>
      </w:r>
      <w:r>
        <w:rPr>
          <w:b/>
        </w:rPr>
        <w:t xml:space="preserve">(Enterprise)</w:t>
      </w:r>
    </w:p>
    <w:tbl>
      <w:tblPr>
        <w:tblStyle w:val="TablaSG"/>
        <w:tblW w:w="5000" w:type="pct"/>
        <w:tblLayout w:type="autofit"/>
        <w:tblLook w:val="04A0" w:firstRow="1" w:lastRow="0" w:firstColumn="0" w:lastColumn="0" w:noHBand="1" w:noVBand="1"/>
      </w:tblPr>
      <w:tblGrid>
        <w:gridCol w:w="2410"/>
        <w:gridCol w:w="2410"/>
        <w:gridCol w:w="2410"/>
        <w:gridCol w:w="2410"/>
      </w:tblGrid>
      <w:tr>
        <w:trPr>
          <w:tblHeader/>
        </w:trPr>
        <w:tc>
          <w:tcPr>
            <w:tcW w:w="2410" w:type="dxa"/>
            <w:shd w:val="clear" w:color="auto" w:fill="F2DFCE"/>
          </w:tcPr>
          <w:p>
            <w:pPr>
              <w:pStyle w:val="Celda"/>
            </w:pPr>
            <w:r>
              <w:rPr>
                <w:b/>
              </w:rPr>
              <w:t xml:space="preserve">Tipo</w:t>
            </w:r>
          </w:p>
        </w:tc>
        <w:tc>
          <w:tcPr>
            <w:tcW w:w="2410" w:type="dxa"/>
            <w:shd w:val="clear" w:color="auto" w:fill="F2DFCE"/>
          </w:tcPr>
          <w:p>
            <w:pPr>
              <w:pStyle w:val="Celda"/>
            </w:pPr>
            <w:r>
              <w:rPr>
                <w:b/>
              </w:rPr>
              <w:t xml:space="preserve">Descripción</w:t>
            </w:r>
          </w:p>
        </w:tc>
        <w:tc>
          <w:tcPr>
            <w:tcW w:w="2410" w:type="dxa"/>
            <w:shd w:val="clear" w:color="auto" w:fill="F2DFCE"/>
          </w:tcPr>
          <w:p>
            <w:pPr>
              <w:pStyle w:val="Celda"/>
            </w:pPr>
            <w:r>
              <w:rPr>
                <w:b/>
              </w:rPr>
              <w:t xml:space="preserve">¿Traducido a dinero?</w:t>
            </w:r>
          </w:p>
        </w:tc>
        <w:tc>
          <w:tcPr>
            <w:tcW w:w="2410" w:type="dxa"/>
            <w:shd w:val="clear" w:color="auto" w:fill="F2DFCE"/>
          </w:tcPr>
          <w:p>
            <w:pPr>
              <w:pStyle w:val="Celda"/>
            </w:pPr>
            <w:r>
              <w:rPr>
                <w:b/>
              </w:rPr>
              <w:t xml:space="preserve">Fórmula o motivo por el que no se ha podido cuantificar</w:t>
            </w:r>
          </w:p>
        </w:tc>
      </w:tr>
      <w:tr>
        <w:tc>
          <w:tcPr>
            <w:tcW w:w="2410" w:type="dxa"/>
          </w:tcPr>
          <w:p>
            <w:pPr>
              <w:pStyle w:val="Celda"/>
            </w:pPr>
            <w:r>
              <w:t xml:space="preserve">Riesgo evitado · Cumplimiento · Otra magnitud</w:t>
            </w:r>
          </w:p>
        </w:tc>
        <w:tc>
          <w:tcPr>
            <w:tcW w:w="2410" w:type="dxa"/>
          </w:tcPr>
          <w:p>
            <w:pPr>
              <w:pStyle w:val="Celda"/>
            </w:pPr>
          </w:p>
        </w:tc>
        <w:tc>
          <w:tcPr>
            <w:tcW w:w="2410" w:type="dxa"/>
          </w:tcPr>
          <w:p>
            <w:pPr>
              <w:pStyle w:val="Celda"/>
            </w:pPr>
            <w:r>
              <w:t xml:space="preserve">Sí · No</w:t>
            </w:r>
          </w:p>
        </w:tc>
        <w:tc>
          <w:tcPr>
            <w:tcW w:w="2410" w:type="dxa"/>
          </w:tcPr>
          <w:p>
            <w:pPr>
              <w:pStyle w:val="Celda"/>
            </w:pPr>
          </w:p>
        </w:tc>
      </w:tr>
    </w:tbl>
    <w:p>
      <w:pPr>
        <w:pStyle w:val="Espacio"/>
      </w:pPr>
    </w:p>
    <w:p>
      <w:r>
        <w:t xml:space="preserve">Riesgo evitado y cumplimiento no se suman al valor neto salvo que se traduzcan a dinero con fórmula (regla 7).</w:t>
      </w:r>
    </w:p>
    <w:p>
      <w:pPr>
        <w:pStyle w:val="Separador"/>
      </w:pPr>
    </w:p>
    <w:p>
      <w:pPr>
        <w:pStyle w:val="Heading1"/>
      </w:pPr>
      <w:r>
        <w:t xml:space="preserve">8. Criterios de parada</w:t>
      </w:r>
    </w:p>
    <w:tbl>
      <w:tblPr>
        <w:tblStyle w:val="TablaSG"/>
        <w:tblW w:w="5000" w:type="pct"/>
        <w:tblLayout w:type="autofit"/>
        <w:tblLook w:val="04A0" w:firstRow="1" w:lastRow="0" w:firstColumn="0" w:lastColumn="0" w:noHBand="1" w:noVBand="1"/>
      </w:tblPr>
      <w:tblGrid>
        <w:gridCol w:w="1606"/>
        <w:gridCol w:w="1606"/>
        <w:gridCol w:w="1606"/>
        <w:gridCol w:w="1606"/>
        <w:gridCol w:w="1606"/>
        <w:gridCol w:w="1606"/>
      </w:tblGrid>
      <w:tr>
        <w:trPr>
          <w:tblHeader/>
        </w:trPr>
        <w:tc>
          <w:tcPr>
            <w:tcW w:w="1606" w:type="dxa"/>
            <w:shd w:val="clear" w:color="auto" w:fill="F2DFCE"/>
          </w:tcPr>
          <w:p>
            <w:pPr>
              <w:pStyle w:val="Celda"/>
            </w:pPr>
            <w:r>
              <w:rPr>
                <w:b/>
              </w:rPr>
              <w:t xml:space="preserve">#</w:t>
            </w:r>
          </w:p>
        </w:tc>
        <w:tc>
          <w:tcPr>
            <w:tcW w:w="1606" w:type="dxa"/>
            <w:shd w:val="clear" w:color="auto" w:fill="F2DFCE"/>
          </w:tcPr>
          <w:p>
            <w:pPr>
              <w:pStyle w:val="Celda"/>
            </w:pPr>
            <w:r>
              <w:rPr>
                <w:b/>
              </w:rPr>
              <w:t xml:space="preserve">Criterio</w:t>
            </w:r>
          </w:p>
        </w:tc>
        <w:tc>
          <w:tcPr>
            <w:tcW w:w="1606" w:type="dxa"/>
            <w:shd w:val="clear" w:color="auto" w:fill="F2DFCE"/>
          </w:tcPr>
          <w:p>
            <w:pPr>
              <w:pStyle w:val="Celda"/>
            </w:pPr>
            <w:r>
              <w:rPr>
                <w:b/>
              </w:rPr>
              <w:t xml:space="preserve">Indicador y umbral</w:t>
            </w:r>
          </w:p>
        </w:tc>
        <w:tc>
          <w:tcPr>
            <w:tcW w:w="1606" w:type="dxa"/>
            <w:shd w:val="clear" w:color="auto" w:fill="F2DFCE"/>
          </w:tcPr>
          <w:p>
            <w:pPr>
              <w:pStyle w:val="Celda"/>
            </w:pPr>
            <w:r>
              <w:rPr>
                <w:b/>
              </w:rPr>
              <w:t xml:space="preserve">Momento de evaluación</w:t>
            </w:r>
          </w:p>
        </w:tc>
        <w:tc>
          <w:tcPr>
            <w:tcW w:w="1606" w:type="dxa"/>
            <w:shd w:val="clear" w:color="auto" w:fill="F2DFCE"/>
          </w:tcPr>
          <w:p>
            <w:pPr>
              <w:pStyle w:val="Celda"/>
            </w:pPr>
            <w:r>
              <w:rPr>
                <w:b/>
              </w:rPr>
              <w:t xml:space="preserve">Decisión si se activa</w:t>
            </w:r>
          </w:p>
        </w:tc>
        <w:tc>
          <w:tcPr>
            <w:tcW w:w="1606" w:type="dxa"/>
            <w:shd w:val="clear" w:color="auto" w:fill="F2DFCE"/>
          </w:tcPr>
          <w:p>
            <w:pPr>
              <w:pStyle w:val="Celda"/>
            </w:pPr>
            <w:r>
              <w:rPr>
                <w:b/>
              </w:rPr>
              <w:t xml:space="preserve">Quién lo evalúa</w:t>
            </w:r>
          </w:p>
        </w:tc>
      </w:tr>
      <w:tr>
        <w:tc>
          <w:tcPr>
            <w:tcW w:w="1606" w:type="dxa"/>
          </w:tcPr>
          <w:p>
            <w:pPr>
              <w:pStyle w:val="Celda"/>
            </w:pPr>
            <w:r>
              <w:t xml:space="preserve">1</w:t>
            </w:r>
          </w:p>
        </w:tc>
        <w:tc>
          <w:tcPr>
            <w:tcW w:w="1606" w:type="dxa"/>
          </w:tcPr>
          <w:p>
            <w:pPr>
              <w:pStyle w:val="Celda"/>
            </w:pPr>
          </w:p>
        </w:tc>
        <w:tc>
          <w:tcPr>
            <w:tcW w:w="1606" w:type="dxa"/>
          </w:tcPr>
          <w:p>
            <w:pPr>
              <w:pStyle w:val="Celda"/>
            </w:pPr>
          </w:p>
        </w:tc>
        <w:tc>
          <w:tcPr>
            <w:tcW w:w="1606" w:type="dxa"/>
          </w:tcPr>
          <w:p>
            <w:pPr>
              <w:pStyle w:val="Celda"/>
            </w:pPr>
          </w:p>
        </w:tc>
        <w:tc>
          <w:tcPr>
            <w:tcW w:w="1606" w:type="dxa"/>
          </w:tcPr>
          <w:p>
            <w:pPr>
              <w:pStyle w:val="Celda"/>
            </w:pPr>
            <w:r>
              <w:t xml:space="preserve">Parar · Pivotar · Iterar</w:t>
            </w:r>
          </w:p>
        </w:tc>
        <w:tc>
          <w:tcPr>
            <w:tcW w:w="1606" w:type="dxa"/>
          </w:tcPr>
          <w:p>
            <w:pPr>
              <w:pStyle w:val="Celda"/>
            </w:pPr>
          </w:p>
        </w:tc>
      </w:tr>
      <w:tr>
        <w:tc>
          <w:tcPr>
            <w:tcW w:w="1606" w:type="dxa"/>
          </w:tcPr>
          <w:p>
            <w:pPr>
              <w:pStyle w:val="Celda"/>
            </w:pPr>
            <w:r>
              <w:t xml:space="preserve">2</w:t>
            </w:r>
          </w:p>
        </w:tc>
        <w:tc>
          <w:tcPr>
            <w:tcW w:w="1606" w:type="dxa"/>
          </w:tcPr>
          <w:p>
            <w:pPr>
              <w:pStyle w:val="Celda"/>
            </w:pPr>
          </w:p>
        </w:tc>
        <w:tc>
          <w:tcPr>
            <w:tcW w:w="1606" w:type="dxa"/>
          </w:tcPr>
          <w:p>
            <w:pPr>
              <w:pStyle w:val="Celda"/>
            </w:pPr>
          </w:p>
        </w:tc>
        <w:tc>
          <w:tcPr>
            <w:tcW w:w="1606" w:type="dxa"/>
          </w:tcPr>
          <w:p>
            <w:pPr>
              <w:pStyle w:val="Celda"/>
            </w:pPr>
          </w:p>
        </w:tc>
        <w:tc>
          <w:tcPr>
            <w:tcW w:w="1606" w:type="dxa"/>
          </w:tcPr>
          <w:p>
            <w:pPr>
              <w:pStyle w:val="Celda"/>
            </w:pPr>
          </w:p>
        </w:tc>
        <w:tc>
          <w:tcPr>
            <w:tcW w:w="1606" w:type="dxa"/>
          </w:tcPr>
          <w:p>
            <w:pPr>
              <w:pStyle w:val="Celda"/>
            </w:pPr>
          </w:p>
        </w:tc>
      </w:tr>
      <w:tr>
        <w:tc>
          <w:tcPr>
            <w:tcW w:w="1606" w:type="dxa"/>
          </w:tcPr>
          <w:p>
            <w:pPr>
              <w:pStyle w:val="Celda"/>
            </w:pPr>
            <w:r>
              <w:rPr>
                <w:i/>
              </w:rPr>
              <w:t xml:space="preserve">(ejemplo ilustrativo)</w:t>
            </w:r>
            <w:r>
              <w:t xml:space="preserve"> 1</w:t>
            </w:r>
          </w:p>
        </w:tc>
        <w:tc>
          <w:tcPr>
            <w:tcW w:w="1606" w:type="dxa"/>
          </w:tcPr>
          <w:p>
            <w:pPr>
              <w:pStyle w:val="Celda"/>
            </w:pPr>
            <w:r>
              <w:t xml:space="preserve">Resolución insuficiente</w:t>
            </w:r>
          </w:p>
        </w:tc>
        <w:tc>
          <w:tcPr>
            <w:tcW w:w="1606" w:type="dxa"/>
          </w:tcPr>
          <w:p>
            <w:pPr>
              <w:pStyle w:val="Celda"/>
            </w:pPr>
            <w:r>
              <w:t xml:space="preserve">Tasa de resolución &lt; 20 % tras 8 semanas de piloto</w:t>
            </w:r>
          </w:p>
        </w:tc>
        <w:tc>
          <w:tcPr>
            <w:tcW w:w="1606" w:type="dxa"/>
          </w:tcPr>
          <w:p>
            <w:pPr>
              <w:pStyle w:val="Celda"/>
            </w:pPr>
            <w:r>
              <w:t xml:space="preserve">Fin del piloto</w:t>
            </w:r>
          </w:p>
        </w:tc>
        <w:tc>
          <w:tcPr>
            <w:tcW w:w="1606" w:type="dxa"/>
          </w:tcPr>
          <w:p>
            <w:pPr>
              <w:pStyle w:val="Celda"/>
            </w:pPr>
            <w:r>
              <w:t xml:space="preserve">Parar</w:t>
            </w:r>
          </w:p>
        </w:tc>
        <w:tc>
          <w:tcPr>
            <w:tcW w:w="1606" w:type="dxa"/>
          </w:tcPr>
          <w:p>
            <w:pPr>
              <w:pStyle w:val="Celda"/>
            </w:pPr>
            <w:r>
              <w:t xml:space="preserve">Comité de IA</w:t>
            </w:r>
          </w:p>
        </w:tc>
      </w:tr>
      <w:tr>
        <w:tc>
          <w:tcPr>
            <w:tcW w:w="1606" w:type="dxa"/>
          </w:tcPr>
          <w:p>
            <w:pPr>
              <w:pStyle w:val="Celda"/>
            </w:pPr>
            <w:r>
              <w:rPr>
                <w:i/>
              </w:rPr>
              <w:t xml:space="preserve">(ejemplo ilustrativo)</w:t>
            </w:r>
            <w:r>
              <w:t xml:space="preserve"> 2</w:t>
            </w:r>
          </w:p>
        </w:tc>
        <w:tc>
          <w:tcPr>
            <w:tcW w:w="1606" w:type="dxa"/>
          </w:tcPr>
          <w:p>
            <w:pPr>
              <w:pStyle w:val="Celda"/>
            </w:pPr>
            <w:r>
              <w:t xml:space="preserve">Deterioro de la experiencia</w:t>
            </w:r>
          </w:p>
        </w:tc>
        <w:tc>
          <w:tcPr>
            <w:tcW w:w="1606" w:type="dxa"/>
          </w:tcPr>
          <w:p>
            <w:pPr>
              <w:pStyle w:val="Celda"/>
            </w:pPr>
            <w:r>
              <w:t xml:space="preserve">Satisfacción &lt; 73 puntos dos semanas seguidas</w:t>
            </w:r>
          </w:p>
        </w:tc>
        <w:tc>
          <w:tcPr>
            <w:tcW w:w="1606" w:type="dxa"/>
          </w:tcPr>
          <w:p>
            <w:pPr>
              <w:pStyle w:val="Celda"/>
            </w:pPr>
            <w:r>
              <w:t xml:space="preserve">Semanal</w:t>
            </w:r>
          </w:p>
        </w:tc>
        <w:tc>
          <w:tcPr>
            <w:tcW w:w="1606" w:type="dxa"/>
          </w:tcPr>
          <w:p>
            <w:pPr>
              <w:pStyle w:val="Celda"/>
            </w:pPr>
            <w:r>
              <w:t xml:space="preserve">Suspender el piloto e Iterar</w:t>
            </w:r>
          </w:p>
        </w:tc>
        <w:tc>
          <w:tcPr>
            <w:tcW w:w="1606" w:type="dxa"/>
          </w:tcPr>
          <w:p>
            <w:pPr>
              <w:pStyle w:val="Celda"/>
            </w:pPr>
            <w:r>
              <w:t xml:space="preserve">Responsable de producto; decide el patrocinador</w:t>
            </w:r>
          </w:p>
        </w:tc>
      </w:tr>
    </w:tbl>
    <w:p>
      <w:pPr>
        <w:pStyle w:val="Espacio"/>
      </w:pPr>
    </w:p>
    <w:p>
      <w:r>
        <w:t xml:space="preserve">Deben incluir, como mínimo, un criterio sobre la métrica principal, uno sobre la salvaguarda y uno económico (coste o inversión máxima).</w:t>
      </w:r>
    </w:p>
    <w:p>
      <w:pPr>
        <w:pStyle w:val="Separador"/>
      </w:pPr>
    </w:p>
    <w:p>
      <w:pPr>
        <w:pStyle w:val="Heading1"/>
      </w:pPr>
      <w:r>
        <w:t xml:space="preserve">9. Solo para Transformar</w:t>
      </w:r>
    </w:p>
    <w:p>
      <w:pPr>
        <w:pStyle w:val="Heading2"/>
      </w:pPr>
      <w:r>
        <w:t xml:space="preserve">9.1 Hitos de aprendizaje y límite de inversión por etapa</w:t>
      </w:r>
    </w:p>
    <w:tbl>
      <w:tblPr>
        <w:tblStyle w:val="TablaSG"/>
        <w:tblW w:w="5000" w:type="pct"/>
        <w:tblLayout w:type="autofit"/>
        <w:tblLook w:val="04A0" w:firstRow="1" w:lastRow="0" w:firstColumn="0" w:lastColumn="0" w:noHBand="1" w:noVBand="1"/>
      </w:tblPr>
      <w:tblGrid>
        <w:gridCol w:w="1071"/>
        <w:gridCol w:w="1071"/>
        <w:gridCol w:w="1071"/>
        <w:gridCol w:w="1071"/>
        <w:gridCol w:w="1071"/>
        <w:gridCol w:w="1071"/>
        <w:gridCol w:w="1071"/>
        <w:gridCol w:w="1071"/>
        <w:gridCol w:w="1071"/>
      </w:tblGrid>
      <w:tr>
        <w:trPr>
          <w:tblHeader/>
        </w:trPr>
        <w:tc>
          <w:tcPr>
            <w:tcW w:w="1071" w:type="dxa"/>
            <w:shd w:val="clear" w:color="auto" w:fill="F2DFCE"/>
          </w:tcPr>
          <w:p>
            <w:pPr>
              <w:pStyle w:val="Celda"/>
            </w:pPr>
            <w:r>
              <w:rPr>
                <w:b/>
              </w:rPr>
              <w:t xml:space="preserve">Etapa</w:t>
            </w:r>
          </w:p>
        </w:tc>
        <w:tc>
          <w:tcPr>
            <w:tcW w:w="1071" w:type="dxa"/>
            <w:shd w:val="clear" w:color="auto" w:fill="F2DFCE"/>
          </w:tcPr>
          <w:p>
            <w:pPr>
              <w:pStyle w:val="Celda"/>
            </w:pPr>
            <w:r>
              <w:rPr>
                <w:b/>
              </w:rPr>
              <w:t xml:space="preserve">Pregunta de aprendizaje</w:t>
            </w:r>
          </w:p>
        </w:tc>
        <w:tc>
          <w:tcPr>
            <w:tcW w:w="1071" w:type="dxa"/>
            <w:shd w:val="clear" w:color="auto" w:fill="F2DFCE"/>
          </w:tcPr>
          <w:p>
            <w:pPr>
              <w:pStyle w:val="Celda"/>
            </w:pPr>
            <w:r>
              <w:rPr>
                <w:b/>
              </w:rPr>
              <w:t xml:space="preserve">Evidencia esperada</w:t>
            </w:r>
          </w:p>
        </w:tc>
        <w:tc>
          <w:tcPr>
            <w:tcW w:w="1071" w:type="dxa"/>
            <w:shd w:val="clear" w:color="auto" w:fill="F2DFCE"/>
          </w:tcPr>
          <w:p>
            <w:pPr>
              <w:pStyle w:val="Celda"/>
            </w:pPr>
            <w:r>
              <w:rPr>
                <w:b/>
              </w:rPr>
              <w:t xml:space="preserve">Métrica y umbral</w:t>
            </w:r>
          </w:p>
        </w:tc>
        <w:tc>
          <w:tcPr>
            <w:tcW w:w="1071" w:type="dxa"/>
            <w:shd w:val="clear" w:color="auto" w:fill="F2DFCE"/>
          </w:tcPr>
          <w:p>
            <w:pPr>
              <w:pStyle w:val="Celda"/>
            </w:pPr>
            <w:r>
              <w:rPr>
                <w:b/>
              </w:rPr>
              <w:t xml:space="preserve">Fecha</w:t>
            </w:r>
          </w:p>
        </w:tc>
        <w:tc>
          <w:tcPr>
            <w:tcW w:w="1071" w:type="dxa"/>
            <w:shd w:val="clear" w:color="auto" w:fill="F2DFCE"/>
          </w:tcPr>
          <w:p>
            <w:pPr>
              <w:pStyle w:val="Celda"/>
            </w:pPr>
            <w:r>
              <w:rPr>
                <w:b/>
              </w:rPr>
              <w:t xml:space="preserve">Inversión máxima de la etapa (€)</w:t>
            </w:r>
          </w:p>
        </w:tc>
        <w:tc>
          <w:tcPr>
            <w:tcW w:w="1071" w:type="dxa"/>
            <w:shd w:val="clear" w:color="auto" w:fill="F2DFCE"/>
          </w:tcPr>
          <w:p>
            <w:pPr>
              <w:pStyle w:val="Celda"/>
            </w:pPr>
            <w:r>
              <w:rPr>
                <w:b/>
              </w:rPr>
              <w:t xml:space="preserve">Inversión acumulada máxima (€)</w:t>
            </w:r>
          </w:p>
        </w:tc>
        <w:tc>
          <w:tcPr>
            <w:tcW w:w="1071" w:type="dxa"/>
            <w:shd w:val="clear" w:color="auto" w:fill="F2DFCE"/>
          </w:tcPr>
          <w:p>
            <w:pPr>
              <w:pStyle w:val="Celda"/>
            </w:pPr>
            <w:r>
              <w:rPr>
                <w:b/>
              </w:rPr>
              <w:t xml:space="preserve">Decisión al cierre</w:t>
            </w:r>
          </w:p>
        </w:tc>
        <w:tc>
          <w:tcPr>
            <w:tcW w:w="1071" w:type="dxa"/>
            <w:shd w:val="clear" w:color="auto" w:fill="F2DFCE"/>
          </w:tcPr>
          <w:p>
            <w:pPr>
              <w:pStyle w:val="Celda"/>
            </w:pPr>
            <w:r>
              <w:rPr>
                <w:b/>
              </w:rPr>
              <w:t xml:space="preserve">Órgano</w:t>
            </w:r>
          </w:p>
        </w:tc>
      </w:tr>
      <w:tr>
        <w:tc>
          <w:tcPr>
            <w:tcW w:w="1071" w:type="dxa"/>
          </w:tcPr>
          <w:p>
            <w:pPr>
              <w:pStyle w:val="Celda"/>
            </w:pPr>
            <w:r>
              <w:t xml:space="preserve">1</w:t>
            </w:r>
          </w:p>
        </w:tc>
        <w:tc>
          <w:tcPr>
            <w:tcW w:w="1071" w:type="dxa"/>
          </w:tcPr>
          <w:p>
            <w:pPr>
              <w:pStyle w:val="Celda"/>
            </w:pPr>
          </w:p>
        </w:tc>
        <w:tc>
          <w:tcPr>
            <w:tcW w:w="1071" w:type="dxa"/>
          </w:tcPr>
          <w:p>
            <w:pPr>
              <w:pStyle w:val="Celda"/>
            </w:pPr>
          </w:p>
        </w:tc>
        <w:tc>
          <w:tcPr>
            <w:tcW w:w="1071" w:type="dxa"/>
          </w:tcPr>
          <w:p>
            <w:pPr>
              <w:pStyle w:val="Celda"/>
            </w:pPr>
          </w:p>
        </w:tc>
        <w:tc>
          <w:tcPr>
            <w:tcW w:w="1071" w:type="dxa"/>
          </w:tcPr>
          <w:p>
            <w:pPr>
              <w:pStyle w:val="Celda"/>
            </w:pPr>
          </w:p>
        </w:tc>
        <w:tc>
          <w:tcPr>
            <w:tcW w:w="1071" w:type="dxa"/>
          </w:tcPr>
          <w:p>
            <w:pPr>
              <w:pStyle w:val="Celda"/>
            </w:pPr>
          </w:p>
        </w:tc>
        <w:tc>
          <w:tcPr>
            <w:tcW w:w="1071" w:type="dxa"/>
          </w:tcPr>
          <w:p>
            <w:pPr>
              <w:pStyle w:val="Celda"/>
            </w:pPr>
          </w:p>
        </w:tc>
        <w:tc>
          <w:tcPr>
            <w:tcW w:w="1071" w:type="dxa"/>
          </w:tcPr>
          <w:p>
            <w:pPr>
              <w:pStyle w:val="Celda"/>
            </w:pPr>
            <w:r>
              <w:t xml:space="preserve">Continuar · Pivotar · Parar</w:t>
            </w:r>
          </w:p>
        </w:tc>
        <w:tc>
          <w:tcPr>
            <w:tcW w:w="1071" w:type="dxa"/>
          </w:tcPr>
          <w:p>
            <w:pPr>
              <w:pStyle w:val="Celda"/>
            </w:pPr>
          </w:p>
        </w:tc>
      </w:tr>
      <w:tr>
        <w:tc>
          <w:tcPr>
            <w:tcW w:w="1071" w:type="dxa"/>
          </w:tcPr>
          <w:p>
            <w:pPr>
              <w:pStyle w:val="Celda"/>
            </w:pPr>
            <w:r>
              <w:t xml:space="preserve">2</w:t>
            </w:r>
          </w:p>
        </w:tc>
        <w:tc>
          <w:tcPr>
            <w:tcW w:w="1071" w:type="dxa"/>
          </w:tcPr>
          <w:p>
            <w:pPr>
              <w:pStyle w:val="Celda"/>
            </w:pPr>
          </w:p>
        </w:tc>
        <w:tc>
          <w:tcPr>
            <w:tcW w:w="1071" w:type="dxa"/>
          </w:tcPr>
          <w:p>
            <w:pPr>
              <w:pStyle w:val="Celda"/>
            </w:pPr>
          </w:p>
        </w:tc>
        <w:tc>
          <w:tcPr>
            <w:tcW w:w="1071" w:type="dxa"/>
          </w:tcPr>
          <w:p>
            <w:pPr>
              <w:pStyle w:val="Celda"/>
            </w:pPr>
          </w:p>
        </w:tc>
        <w:tc>
          <w:tcPr>
            <w:tcW w:w="1071" w:type="dxa"/>
          </w:tcPr>
          <w:p>
            <w:pPr>
              <w:pStyle w:val="Celda"/>
            </w:pPr>
          </w:p>
        </w:tc>
        <w:tc>
          <w:tcPr>
            <w:tcW w:w="1071" w:type="dxa"/>
          </w:tcPr>
          <w:p>
            <w:pPr>
              <w:pStyle w:val="Celda"/>
            </w:pPr>
          </w:p>
        </w:tc>
        <w:tc>
          <w:tcPr>
            <w:tcW w:w="1071" w:type="dxa"/>
          </w:tcPr>
          <w:p>
            <w:pPr>
              <w:pStyle w:val="Celda"/>
            </w:pPr>
          </w:p>
        </w:tc>
        <w:tc>
          <w:tcPr>
            <w:tcW w:w="1071" w:type="dxa"/>
          </w:tcPr>
          <w:p>
            <w:pPr>
              <w:pStyle w:val="Celda"/>
            </w:pPr>
          </w:p>
        </w:tc>
        <w:tc>
          <w:tcPr>
            <w:tcW w:w="1071" w:type="dxa"/>
          </w:tcPr>
          <w:p>
            <w:pPr>
              <w:pStyle w:val="Celda"/>
            </w:pPr>
          </w:p>
        </w:tc>
      </w:tr>
      <w:tr>
        <w:tc>
          <w:tcPr>
            <w:tcW w:w="1071" w:type="dxa"/>
          </w:tcPr>
          <w:p>
            <w:pPr>
              <w:pStyle w:val="Celda"/>
            </w:pPr>
            <w:r>
              <w:rPr>
                <w:i/>
              </w:rPr>
              <w:t xml:space="preserve">(ejemplo ilustrativo)</w:t>
            </w:r>
            <w:r>
              <w:t xml:space="preserve"> 1</w:t>
            </w:r>
          </w:p>
        </w:tc>
        <w:tc>
          <w:tcPr>
            <w:tcW w:w="1071" w:type="dxa"/>
          </w:tcPr>
          <w:p>
            <w:pPr>
              <w:pStyle w:val="Celda"/>
            </w:pPr>
            <w:r>
              <w:t xml:space="preserve">¿Pagarían los clientes profesionales por un servicio de previsión de roturas de stock?</w:t>
            </w:r>
          </w:p>
        </w:tc>
        <w:tc>
          <w:tcPr>
            <w:tcW w:w="1071" w:type="dxa"/>
          </w:tcPr>
          <w:p>
            <w:pPr>
              <w:pStyle w:val="Celda"/>
            </w:pPr>
            <w:r>
              <w:t xml:space="preserve">Cartas de intención de clientes piloto</w:t>
            </w:r>
          </w:p>
        </w:tc>
        <w:tc>
          <w:tcPr>
            <w:tcW w:w="1071" w:type="dxa"/>
          </w:tcPr>
          <w:p>
            <w:pPr>
              <w:pStyle w:val="Celda"/>
            </w:pPr>
            <w:r>
              <w:t xml:space="preserve">≥ 5 clientes con intención firmada</w:t>
            </w:r>
          </w:p>
        </w:tc>
        <w:tc>
          <w:tcPr>
            <w:tcW w:w="1071" w:type="dxa"/>
          </w:tcPr>
          <w:p>
            <w:pPr>
              <w:pStyle w:val="Celda"/>
            </w:pPr>
            <w:r>
              <w:t xml:space="preserve">31-03-2027</w:t>
            </w:r>
          </w:p>
        </w:tc>
        <w:tc>
          <w:tcPr>
            <w:tcW w:w="1071" w:type="dxa"/>
          </w:tcPr>
          <w:p>
            <w:pPr>
              <w:pStyle w:val="Celda"/>
            </w:pPr>
            <w:r>
              <w:t xml:space="preserve">60.000</w:t>
            </w:r>
          </w:p>
        </w:tc>
        <w:tc>
          <w:tcPr>
            <w:tcW w:w="1071" w:type="dxa"/>
          </w:tcPr>
          <w:p>
            <w:pPr>
              <w:pStyle w:val="Celda"/>
            </w:pPr>
            <w:r>
              <w:t xml:space="preserve">60.000</w:t>
            </w:r>
          </w:p>
        </w:tc>
        <w:tc>
          <w:tcPr>
            <w:tcW w:w="1071" w:type="dxa"/>
          </w:tcPr>
          <w:p>
            <w:pPr>
              <w:pStyle w:val="Celda"/>
            </w:pPr>
            <w:r>
              <w:t xml:space="preserve">Continuar si se alcanza; Parar si no</w:t>
            </w:r>
          </w:p>
        </w:tc>
        <w:tc>
          <w:tcPr>
            <w:tcW w:w="1071" w:type="dxa"/>
          </w:tcPr>
          <w:p>
            <w:pPr>
              <w:pStyle w:val="Celda"/>
            </w:pPr>
            <w:r>
              <w:t xml:space="preserve">Comité de IA</w:t>
            </w:r>
          </w:p>
        </w:tc>
      </w:tr>
      <w:tr>
        <w:tc>
          <w:tcPr>
            <w:tcW w:w="1071" w:type="dxa"/>
          </w:tcPr>
          <w:p>
            <w:pPr>
              <w:pStyle w:val="Celda"/>
            </w:pPr>
            <w:r>
              <w:rPr>
                <w:i/>
              </w:rPr>
              <w:t xml:space="preserve">(ejemplo ilustrativo)</w:t>
            </w:r>
            <w:r>
              <w:t xml:space="preserve"> 2</w:t>
            </w:r>
          </w:p>
        </w:tc>
        <w:tc>
          <w:tcPr>
            <w:tcW w:w="1071" w:type="dxa"/>
          </w:tcPr>
          <w:p>
            <w:pPr>
              <w:pStyle w:val="Celda"/>
            </w:pPr>
            <w:r>
              <w:t xml:space="preserve">¿Se sostiene el uso pagado?</w:t>
            </w:r>
          </w:p>
        </w:tc>
        <w:tc>
          <w:tcPr>
            <w:tcW w:w="1071" w:type="dxa"/>
          </w:tcPr>
          <w:p>
            <w:pPr>
              <w:pStyle w:val="Celda"/>
            </w:pPr>
            <w:r>
              <w:t xml:space="preserve">Contratos de prueba de pago</w:t>
            </w:r>
          </w:p>
        </w:tc>
        <w:tc>
          <w:tcPr>
            <w:tcW w:w="1071" w:type="dxa"/>
          </w:tcPr>
          <w:p>
            <w:pPr>
              <w:pStyle w:val="Celda"/>
            </w:pPr>
            <w:r>
              <w:t xml:space="preserve">≥ 3 clientes renuevan tras 3 meses</w:t>
            </w:r>
          </w:p>
        </w:tc>
        <w:tc>
          <w:tcPr>
            <w:tcW w:w="1071" w:type="dxa"/>
          </w:tcPr>
          <w:p>
            <w:pPr>
              <w:pStyle w:val="Celda"/>
            </w:pPr>
            <w:r>
              <w:t xml:space="preserve">30-09-2027</w:t>
            </w:r>
          </w:p>
        </w:tc>
        <w:tc>
          <w:tcPr>
            <w:tcW w:w="1071" w:type="dxa"/>
          </w:tcPr>
          <w:p>
            <w:pPr>
              <w:pStyle w:val="Celda"/>
            </w:pPr>
            <w:r>
              <w:t xml:space="preserve">150.000</w:t>
            </w:r>
          </w:p>
        </w:tc>
        <w:tc>
          <w:tcPr>
            <w:tcW w:w="1071" w:type="dxa"/>
          </w:tcPr>
          <w:p>
            <w:pPr>
              <w:pStyle w:val="Celda"/>
            </w:pPr>
            <w:r>
              <w:t xml:space="preserve">210.000</w:t>
            </w:r>
          </w:p>
        </w:tc>
        <w:tc>
          <w:tcPr>
            <w:tcW w:w="1071" w:type="dxa"/>
          </w:tcPr>
          <w:p>
            <w:pPr>
              <w:pStyle w:val="Celda"/>
            </w:pPr>
            <w:r>
              <w:t xml:space="preserve">Continuar · Pivotar · Parar</w:t>
            </w:r>
          </w:p>
        </w:tc>
        <w:tc>
          <w:tcPr>
            <w:tcW w:w="1071" w:type="dxa"/>
          </w:tcPr>
          <w:p>
            <w:pPr>
              <w:pStyle w:val="Celda"/>
            </w:pPr>
            <w:r>
              <w:t xml:space="preserve">Consejo</w:t>
            </w:r>
          </w:p>
        </w:tc>
      </w:tr>
    </w:tbl>
    <w:p>
      <w:pPr>
        <w:pStyle w:val="Espacio"/>
      </w:pPr>
    </w:p>
    <w:p>
      <w:pPr>
        <w:pStyle w:val="Heading2"/>
      </w:pPr>
      <w:r>
        <w:t xml:space="preserve">9.2 Aprobación de la apuesta</w:t>
      </w:r>
    </w:p>
    <w:tbl>
      <w:tblPr>
        <w:tblStyle w:val="TablaSG"/>
        <w:tblW w:w="5000" w:type="pct"/>
        <w:tblLayout w:type="autofit"/>
        <w:tblLook w:val="04A0" w:firstRow="1" w:lastRow="0" w:firstColumn="0" w:lastColumn="0" w:noHBand="1" w:noVBand="1"/>
      </w:tblPr>
      <w:tblGrid>
        <w:gridCol w:w="3213"/>
        <w:gridCol w:w="3213"/>
        <w:gridCol w:w="3213"/>
      </w:tblGrid>
      <w:tr>
        <w:trPr>
          <w:tblHeader/>
        </w:trPr>
        <w:tc>
          <w:tcPr>
            <w:tcW w:w="3213" w:type="dxa"/>
            <w:shd w:val="clear" w:color="auto" w:fill="F2DFCE"/>
          </w:tcPr>
          <w:p>
            <w:pPr>
              <w:pStyle w:val="Celda"/>
            </w:pPr>
            <w:r>
              <w:rPr>
                <w:b/>
              </w:rPr>
              <w:t xml:space="preserve">Campo</w:t>
            </w:r>
          </w:p>
        </w:tc>
        <w:tc>
          <w:tcPr>
            <w:tcW w:w="3213" w:type="dxa"/>
            <w:shd w:val="clear" w:color="auto" w:fill="F2DFCE"/>
          </w:tcPr>
          <w:p>
            <w:pPr>
              <w:pStyle w:val="Celda"/>
            </w:pPr>
            <w:r>
              <w:rPr>
                <w:b/>
              </w:rPr>
              <w:t xml:space="preserve">Contenido</w:t>
            </w:r>
          </w:p>
        </w:tc>
        <w:tc>
          <w:tcPr>
            <w:tcW w:w="3213" w:type="dxa"/>
            <w:shd w:val="clear" w:color="auto" w:fill="F2DFCE"/>
          </w:tcPr>
          <w:p>
            <w:pPr>
              <w:pStyle w:val="Celda"/>
            </w:pPr>
            <w:r>
              <w:rPr>
                <w:b/>
              </w:rPr>
              <w:t xml:space="preserve">Guía</w:t>
            </w:r>
          </w:p>
        </w:tc>
      </w:tr>
      <w:tr>
        <w:tc>
          <w:tcPr>
            <w:tcW w:w="3213" w:type="dxa"/>
          </w:tcPr>
          <w:p>
            <w:pPr>
              <w:pStyle w:val="Celda"/>
            </w:pPr>
            <w:r>
              <w:t xml:space="preserve">Hipótesis de retorno</w:t>
            </w:r>
          </w:p>
        </w:tc>
        <w:tc>
          <w:tcPr>
            <w:tcW w:w="3213" w:type="dxa"/>
          </w:tcPr>
          <w:p>
            <w:pPr>
              <w:pStyle w:val="Celda"/>
            </w:pPr>
          </w:p>
        </w:tc>
        <w:tc>
          <w:tcPr>
            <w:tcW w:w="3213" w:type="dxa"/>
          </w:tcPr>
          <w:p>
            <w:pPr>
              <w:pStyle w:val="Celda"/>
            </w:pPr>
            <w:r>
              <w:t xml:space="preserve">Qué ingresos, servicios o cambio de modelo operativo se esperan y cuándo.</w:t>
            </w:r>
          </w:p>
        </w:tc>
      </w:tr>
      <w:tr>
        <w:tc>
          <w:tcPr>
            <w:tcW w:w="3213" w:type="dxa"/>
          </w:tcPr>
          <w:p>
            <w:pPr>
              <w:pStyle w:val="Celda"/>
            </w:pPr>
            <w:r>
              <w:t xml:space="preserve">Incertidumbres principales</w:t>
            </w:r>
          </w:p>
        </w:tc>
        <w:tc>
          <w:tcPr>
            <w:tcW w:w="3213" w:type="dxa"/>
          </w:tcPr>
          <w:p>
            <w:pPr>
              <w:pStyle w:val="Celda"/>
            </w:pPr>
          </w:p>
        </w:tc>
        <w:tc>
          <w:tcPr>
            <w:tcW w:w="3213" w:type="dxa"/>
          </w:tcPr>
          <w:p>
            <w:pPr>
              <w:pStyle w:val="Celda"/>
            </w:pPr>
            <w:r>
              <w:t xml:space="preserve">Lo que todavía no se sabe y se resolverá con los hitos.</w:t>
            </w:r>
          </w:p>
        </w:tc>
      </w:tr>
      <w:tr>
        <w:tc>
          <w:tcPr>
            <w:tcW w:w="3213" w:type="dxa"/>
          </w:tcPr>
          <w:p>
            <w:pPr>
              <w:pStyle w:val="Celda"/>
            </w:pPr>
            <w:r>
              <w:t xml:space="preserve">Valor de opción</w:t>
            </w:r>
          </w:p>
        </w:tc>
        <w:tc>
          <w:tcPr>
            <w:tcW w:w="3213" w:type="dxa"/>
          </w:tcPr>
          <w:p>
            <w:pPr>
              <w:pStyle w:val="Celda"/>
            </w:pPr>
          </w:p>
        </w:tc>
        <w:tc>
          <w:tcPr>
            <w:tcW w:w="3213" w:type="dxa"/>
          </w:tcPr>
          <w:p>
            <w:pPr>
              <w:pStyle w:val="Celda"/>
            </w:pPr>
            <w:r>
              <w:t xml:space="preserve">Qué capacidad o posición gana la compañía aunque la apuesta no llegue a escalar. Se documenta para G3.</w:t>
            </w:r>
          </w:p>
        </w:tc>
      </w:tr>
      <w:tr>
        <w:tc>
          <w:tcPr>
            <w:tcW w:w="3213" w:type="dxa"/>
          </w:tcPr>
          <w:p>
            <w:pPr>
              <w:pStyle w:val="Celda"/>
            </w:pPr>
            <w:r>
              <w:t xml:space="preserve">Límite total de inversión</w:t>
            </w:r>
          </w:p>
        </w:tc>
        <w:tc>
          <w:tcPr>
            <w:tcW w:w="3213" w:type="dxa"/>
          </w:tcPr>
          <w:p>
            <w:pPr>
              <w:pStyle w:val="Celda"/>
            </w:pPr>
          </w:p>
        </w:tc>
        <w:tc>
          <w:tcPr>
            <w:tcW w:w="3213" w:type="dxa"/>
          </w:tcPr>
          <w:p>
            <w:pPr>
              <w:pStyle w:val="Celda"/>
            </w:pPr>
            <w:r>
              <w:t xml:space="preserve">Máximo autorizado antes de nueva decisión del consejo.</w:t>
            </w:r>
          </w:p>
        </w:tc>
      </w:tr>
      <w:tr>
        <w:tc>
          <w:tcPr>
            <w:tcW w:w="3213" w:type="dxa"/>
          </w:tcPr>
          <w:p>
            <w:pPr>
              <w:pStyle w:val="Celda"/>
            </w:pPr>
            <w:r>
              <w:t xml:space="preserve">Decisión del consejo</w:t>
            </w:r>
          </w:p>
        </w:tc>
        <w:tc>
          <w:tcPr>
            <w:tcW w:w="3213" w:type="dxa"/>
          </w:tcPr>
          <w:p>
            <w:pPr>
              <w:pStyle w:val="Celda"/>
            </w:pPr>
          </w:p>
        </w:tc>
        <w:tc>
          <w:tcPr>
            <w:tcW w:w="3213" w:type="dxa"/>
          </w:tcPr>
          <w:p>
            <w:pPr>
              <w:pStyle w:val="Celda"/>
            </w:pPr>
            <w:r>
              <w:t xml:space="preserve">Fecha, órgano y referencia del acta.</w:t>
            </w:r>
          </w:p>
        </w:tc>
      </w:tr>
    </w:tbl>
    <w:p>
      <w:pPr>
        <w:pStyle w:val="Espacio"/>
      </w:pPr>
    </w:p>
    <w:p>
      <w:pPr>
        <w:pStyle w:val="Separador"/>
      </w:pPr>
    </w:p>
    <w:p>
      <w:pPr>
        <w:pStyle w:val="Heading1"/>
      </w:pPr>
      <w:r>
        <w:t xml:space="preserve">10. Comprobación por nivel de ambición en G2</w:t>
      </w:r>
    </w:p>
    <w:p>
      <w:r>
        <w:t xml:space="preserve">Referencia: 01 §7.6.</w:t>
      </w:r>
    </w:p>
    <w:tbl>
      <w:tblPr>
        <w:tblStyle w:val="TablaSG"/>
        <w:tblW w:w="5000" w:type="pct"/>
        <w:tblLayout w:type="autofit"/>
        <w:tblLook w:val="04A0" w:firstRow="1" w:lastRow="0" w:firstColumn="0" w:lastColumn="0" w:noHBand="1" w:noVBand="1"/>
      </w:tblPr>
      <w:tblGrid>
        <w:gridCol w:w="3213"/>
        <w:gridCol w:w="3213"/>
        <w:gridCol w:w="3213"/>
      </w:tblGrid>
      <w:tr>
        <w:trPr>
          <w:tblHeader/>
        </w:trPr>
        <w:tc>
          <w:tcPr>
            <w:tcW w:w="3213" w:type="dxa"/>
            <w:shd w:val="clear" w:color="auto" w:fill="F2DFCE"/>
          </w:tcPr>
          <w:p>
            <w:pPr>
              <w:pStyle w:val="Celda"/>
            </w:pPr>
            <w:r>
              <w:rPr>
                <w:b/>
              </w:rPr>
              <w:t xml:space="preserve">Nivel</w:t>
            </w:r>
          </w:p>
        </w:tc>
        <w:tc>
          <w:tcPr>
            <w:tcW w:w="3213" w:type="dxa"/>
            <w:shd w:val="clear" w:color="auto" w:fill="F2DFCE"/>
          </w:tcPr>
          <w:p>
            <w:pPr>
              <w:pStyle w:val="Celda"/>
            </w:pPr>
            <w:r>
              <w:rPr>
                <w:b/>
              </w:rPr>
              <w:t xml:space="preserve">Qué debe contener el lienzo</w:t>
            </w:r>
          </w:p>
        </w:tc>
        <w:tc>
          <w:tcPr>
            <w:tcW w:w="3213" w:type="dxa"/>
            <w:shd w:val="clear" w:color="auto" w:fill="F2DFCE"/>
          </w:tcPr>
          <w:p>
            <w:pPr>
              <w:pStyle w:val="Celda"/>
            </w:pPr>
            <w:r>
              <w:rPr>
                <w:b/>
              </w:rPr>
              <w:t xml:space="preserve">Cumple</w:t>
            </w:r>
          </w:p>
        </w:tc>
      </w:tr>
      <w:tr>
        <w:tc>
          <w:tcPr>
            <w:tcW w:w="3213" w:type="dxa"/>
          </w:tcPr>
          <w:p>
            <w:pPr>
              <w:pStyle w:val="Celda"/>
            </w:pPr>
            <w:r>
              <w:t xml:space="preserve">Optimizar</w:t>
            </w:r>
          </w:p>
        </w:tc>
        <w:tc>
          <w:tcPr>
            <w:tcW w:w="3213" w:type="dxa"/>
          </w:tcPr>
          <w:p>
            <w:pPr>
              <w:pStyle w:val="Celda"/>
            </w:pPr>
            <w:r>
              <w:t xml:space="preserve">Línea base de coste, tiempo o errores; ahorro esperado con fórmula.</w:t>
            </w:r>
          </w:p>
        </w:tc>
        <w:tc>
          <w:tcPr>
            <w:tcW w:w="3213" w:type="dxa"/>
          </w:tcPr>
          <w:p>
            <w:pPr>
              <w:pStyle w:val="Celda"/>
            </w:pPr>
            <w:r>
              <w:t xml:space="preserve">Sí · No · No aplica</w:t>
            </w:r>
          </w:p>
        </w:tc>
      </w:tr>
      <w:tr>
        <w:tc>
          <w:tcPr>
            <w:tcW w:w="3213" w:type="dxa"/>
          </w:tcPr>
          <w:p>
            <w:pPr>
              <w:pStyle w:val="Celda"/>
            </w:pPr>
            <w:r>
              <w:t xml:space="preserve">Aumentar</w:t>
            </w:r>
          </w:p>
        </w:tc>
        <w:tc>
          <w:tcPr>
            <w:tcW w:w="3213" w:type="dxa"/>
          </w:tcPr>
          <w:p>
            <w:pPr>
              <w:pStyle w:val="Celda"/>
            </w:pPr>
            <w:r>
              <w:t xml:space="preserve">Métricas de rendimiento y de coste; objetivo de adopción.</w:t>
            </w:r>
          </w:p>
        </w:tc>
        <w:tc>
          <w:tcPr>
            <w:tcW w:w="3213" w:type="dxa"/>
          </w:tcPr>
          <w:p>
            <w:pPr>
              <w:pStyle w:val="Celda"/>
            </w:pPr>
          </w:p>
        </w:tc>
      </w:tr>
      <w:tr>
        <w:tc>
          <w:tcPr>
            <w:tcW w:w="3213" w:type="dxa"/>
          </w:tcPr>
          <w:p>
            <w:pPr>
              <w:pStyle w:val="Celda"/>
            </w:pPr>
            <w:r>
              <w:t xml:space="preserve">Transformar</w:t>
            </w:r>
          </w:p>
        </w:tc>
        <w:tc>
          <w:tcPr>
            <w:tcW w:w="3213" w:type="dxa"/>
          </w:tcPr>
          <w:p>
            <w:pPr>
              <w:pStyle w:val="Celda"/>
            </w:pPr>
            <w:r>
              <w:t xml:space="preserve">Hipótesis de retorno con hitos de aprendizaje; límite de inversión por etapa; aprobación del consejo.</w:t>
            </w:r>
          </w:p>
        </w:tc>
        <w:tc>
          <w:tcPr>
            <w:tcW w:w="3213" w:type="dxa"/>
          </w:tcPr>
          <w:p>
            <w:pPr>
              <w:pStyle w:val="Celda"/>
            </w:pPr>
          </w:p>
        </w:tc>
      </w:tr>
    </w:tbl>
    <w:p>
      <w:pPr>
        <w:pStyle w:val="Espacio"/>
      </w:pPr>
    </w:p>
    <w:p>
      <w:pPr>
        <w:pStyle w:val="Separador"/>
      </w:pPr>
    </w:p>
    <w:p>
      <w:pPr>
        <w:pStyle w:val="Heading1"/>
      </w:pPr>
      <w:r>
        <w:t xml:space="preserve">11. Criterios de calidad</w:t>
      </w:r>
    </w:p>
    <w:p>
      <w:r>
        <w:t xml:space="preserve">Los criterios formales de G2 están en el documento 21 (ver criterios G2.xx).</w:t>
      </w:r>
    </w:p>
    <w:tbl>
      <w:tblPr>
        <w:tblStyle w:val="TablaSG"/>
        <w:tblW w:w="5000" w:type="pct"/>
        <w:tblLayout w:type="autofit"/>
        <w:tblLook w:val="04A0" w:firstRow="1" w:lastRow="0" w:firstColumn="0" w:lastColumn="0" w:noHBand="1" w:noVBand="1"/>
      </w:tblPr>
      <w:tblGrid>
        <w:gridCol w:w="3213"/>
        <w:gridCol w:w="3213"/>
        <w:gridCol w:w="3213"/>
      </w:tblGrid>
      <w:tr>
        <w:trPr>
          <w:tblHeader/>
        </w:trPr>
        <w:tc>
          <w:tcPr>
            <w:tcW w:w="3213" w:type="dxa"/>
            <w:shd w:val="clear" w:color="auto" w:fill="F2DFCE"/>
          </w:tcPr>
          <w:p>
            <w:pPr>
              <w:pStyle w:val="Celda"/>
            </w:pPr>
            <w:r>
              <w:rPr>
                <w:b/>
              </w:rPr>
              <w:t xml:space="preserve">#</w:t>
            </w:r>
          </w:p>
        </w:tc>
        <w:tc>
          <w:tcPr>
            <w:tcW w:w="3213" w:type="dxa"/>
            <w:shd w:val="clear" w:color="auto" w:fill="F2DFCE"/>
          </w:tcPr>
          <w:p>
            <w:pPr>
              <w:pStyle w:val="Celda"/>
            </w:pPr>
            <w:r>
              <w:rPr>
                <w:b/>
              </w:rPr>
              <w:t xml:space="preserve">Comprobación</w:t>
            </w:r>
          </w:p>
        </w:tc>
        <w:tc>
          <w:tcPr>
            <w:tcW w:w="3213" w:type="dxa"/>
            <w:shd w:val="clear" w:color="auto" w:fill="F2DFCE"/>
          </w:tcPr>
          <w:p>
            <w:pPr>
              <w:pStyle w:val="Celda"/>
            </w:pPr>
            <w:r>
              <w:rPr>
                <w:b/>
              </w:rPr>
              <w:t xml:space="preserve">Estado</w:t>
            </w:r>
          </w:p>
        </w:tc>
      </w:tr>
      <w:tr>
        <w:tc>
          <w:tcPr>
            <w:tcW w:w="3213" w:type="dxa"/>
          </w:tcPr>
          <w:p>
            <w:pPr>
              <w:pStyle w:val="Celda"/>
            </w:pPr>
            <w:r>
              <w:t xml:space="preserve">1</w:t>
            </w:r>
          </w:p>
        </w:tc>
        <w:tc>
          <w:tcPr>
            <w:tcW w:w="3213" w:type="dxa"/>
          </w:tcPr>
          <w:p>
            <w:pPr>
              <w:pStyle w:val="Celda"/>
            </w:pPr>
            <w:r>
              <w:t xml:space="preserve">La hipótesis es falsable: tiene condición de refutación, umbral, ámbito y plazo.</w:t>
            </w:r>
          </w:p>
        </w:tc>
        <w:tc>
          <w:tcPr>
            <w:tcW w:w="3213" w:type="dxa"/>
          </w:tcPr>
          <w:p>
            <w:pPr>
              <w:pStyle w:val="Celda"/>
            </w:pPr>
            <w:r>
              <w:t xml:space="preserve">Cumple · No cumple · No aplica · Pendiente</w:t>
            </w:r>
          </w:p>
        </w:tc>
      </w:tr>
      <w:tr>
        <w:tc>
          <w:tcPr>
            <w:tcW w:w="3213" w:type="dxa"/>
          </w:tcPr>
          <w:p>
            <w:pPr>
              <w:pStyle w:val="Celda"/>
            </w:pPr>
            <w:r>
              <w:t xml:space="preserve">2</w:t>
            </w:r>
          </w:p>
        </w:tc>
        <w:tc>
          <w:tcPr>
            <w:tcW w:w="3213" w:type="dxa"/>
          </w:tcPr>
          <w:p>
            <w:pPr>
              <w:pStyle w:val="Celda"/>
            </w:pPr>
            <w:r>
              <w:t xml:space="preserve">La línea base está medida o su estimación está justificada en P09.</w:t>
            </w:r>
          </w:p>
        </w:tc>
        <w:tc>
          <w:tcPr>
            <w:tcW w:w="3213" w:type="dxa"/>
          </w:tcPr>
          <w:p>
            <w:pPr>
              <w:pStyle w:val="Celda"/>
            </w:pPr>
          </w:p>
        </w:tc>
      </w:tr>
      <w:tr>
        <w:tc>
          <w:tcPr>
            <w:tcW w:w="3213" w:type="dxa"/>
          </w:tcPr>
          <w:p>
            <w:pPr>
              <w:pStyle w:val="Celda"/>
            </w:pPr>
            <w:r>
              <w:t xml:space="preserve">3</w:t>
            </w:r>
          </w:p>
        </w:tc>
        <w:tc>
          <w:tcPr>
            <w:tcW w:w="3213" w:type="dxa"/>
          </w:tcPr>
          <w:p>
            <w:pPr>
              <w:pStyle w:val="Celda"/>
            </w:pPr>
            <w:r>
              <w:t xml:space="preserve">Hay una métrica principal y al menos una de salvaguarda.</w:t>
            </w:r>
          </w:p>
        </w:tc>
        <w:tc>
          <w:tcPr>
            <w:tcW w:w="3213" w:type="dxa"/>
          </w:tcPr>
          <w:p>
            <w:pPr>
              <w:pStyle w:val="Celda"/>
            </w:pPr>
          </w:p>
        </w:tc>
      </w:tr>
      <w:tr>
        <w:tc>
          <w:tcPr>
            <w:tcW w:w="3213" w:type="dxa"/>
          </w:tcPr>
          <w:p>
            <w:pPr>
              <w:pStyle w:val="Celda"/>
            </w:pPr>
            <w:r>
              <w:t xml:space="preserve">4</w:t>
            </w:r>
          </w:p>
        </w:tc>
        <w:tc>
          <w:tcPr>
            <w:tcW w:w="3213" w:type="dxa"/>
          </w:tcPr>
          <w:p>
            <w:pPr>
              <w:pStyle w:val="Celda"/>
            </w:pPr>
            <w:r>
              <w:t xml:space="preserve">El método de atribución es explícito y controla las amenazas principales.</w:t>
            </w:r>
          </w:p>
        </w:tc>
        <w:tc>
          <w:tcPr>
            <w:tcW w:w="3213" w:type="dxa"/>
          </w:tcPr>
          <w:p>
            <w:pPr>
              <w:pStyle w:val="Celda"/>
            </w:pPr>
          </w:p>
        </w:tc>
      </w:tr>
      <w:tr>
        <w:tc>
          <w:tcPr>
            <w:tcW w:w="3213" w:type="dxa"/>
          </w:tcPr>
          <w:p>
            <w:pPr>
              <w:pStyle w:val="Celda"/>
            </w:pPr>
            <w:r>
              <w:t xml:space="preserve">5</w:t>
            </w:r>
          </w:p>
        </w:tc>
        <w:tc>
          <w:tcPr>
            <w:tcW w:w="3213" w:type="dxa"/>
          </w:tcPr>
          <w:p>
            <w:pPr>
              <w:pStyle w:val="Celda"/>
            </w:pPr>
            <w:r>
              <w:t xml:space="preserve">Todo importe tiene fórmula, tipo y estado.</w:t>
            </w:r>
          </w:p>
        </w:tc>
        <w:tc>
          <w:tcPr>
            <w:tcW w:w="3213" w:type="dxa"/>
          </w:tcPr>
          <w:p>
            <w:pPr>
              <w:pStyle w:val="Celda"/>
            </w:pPr>
          </w:p>
        </w:tc>
      </w:tr>
      <w:tr>
        <w:tc>
          <w:tcPr>
            <w:tcW w:w="3213" w:type="dxa"/>
          </w:tcPr>
          <w:p>
            <w:pPr>
              <w:pStyle w:val="Celda"/>
            </w:pPr>
            <w:r>
              <w:t xml:space="preserve">6</w:t>
            </w:r>
          </w:p>
        </w:tc>
        <w:tc>
          <w:tcPr>
            <w:tcW w:w="3213" w:type="dxa"/>
          </w:tcPr>
          <w:p>
            <w:pPr>
              <w:pStyle w:val="Celda"/>
            </w:pPr>
            <w:r>
              <w:t xml:space="preserve">La capacidad liberada figura aparte y no suma.</w:t>
            </w:r>
          </w:p>
        </w:tc>
        <w:tc>
          <w:tcPr>
            <w:tcW w:w="3213" w:type="dxa"/>
          </w:tcPr>
          <w:p>
            <w:pPr>
              <w:pStyle w:val="Celda"/>
            </w:pPr>
          </w:p>
        </w:tc>
      </w:tr>
      <w:tr>
        <w:tc>
          <w:tcPr>
            <w:tcW w:w="3213" w:type="dxa"/>
          </w:tcPr>
          <w:p>
            <w:pPr>
              <w:pStyle w:val="Celda"/>
            </w:pPr>
            <w:r>
              <w:t xml:space="preserve">7</w:t>
            </w:r>
          </w:p>
        </w:tc>
        <w:tc>
          <w:tcPr>
            <w:tcW w:w="3213" w:type="dxa"/>
          </w:tcPr>
          <w:p>
            <w:pPr>
              <w:pStyle w:val="Celda"/>
            </w:pPr>
            <w:r>
              <w:t xml:space="preserve">Valor neto anual y neto adicional por euro están calculados.</w:t>
            </w:r>
          </w:p>
        </w:tc>
        <w:tc>
          <w:tcPr>
            <w:tcW w:w="3213" w:type="dxa"/>
          </w:tcPr>
          <w:p>
            <w:pPr>
              <w:pStyle w:val="Celda"/>
            </w:pPr>
          </w:p>
        </w:tc>
      </w:tr>
      <w:tr>
        <w:tc>
          <w:tcPr>
            <w:tcW w:w="3213" w:type="dxa"/>
          </w:tcPr>
          <w:p>
            <w:pPr>
              <w:pStyle w:val="Celda"/>
            </w:pPr>
            <w:r>
              <w:t xml:space="preserve">8</w:t>
            </w:r>
          </w:p>
        </w:tc>
        <w:tc>
          <w:tcPr>
            <w:tcW w:w="3213" w:type="dxa"/>
          </w:tcPr>
          <w:p>
            <w:pPr>
              <w:pStyle w:val="Celda"/>
            </w:pPr>
            <w:r>
              <w:t xml:space="preserve">Los criterios de parada existen y son anteriores a la inversión.</w:t>
            </w:r>
          </w:p>
        </w:tc>
        <w:tc>
          <w:tcPr>
            <w:tcW w:w="3213" w:type="dxa"/>
          </w:tcPr>
          <w:p>
            <w:pPr>
              <w:pStyle w:val="Celda"/>
            </w:pPr>
          </w:p>
        </w:tc>
      </w:tr>
      <w:tr>
        <w:tc>
          <w:tcPr>
            <w:tcW w:w="3213" w:type="dxa"/>
          </w:tcPr>
          <w:p>
            <w:pPr>
              <w:pStyle w:val="Celda"/>
            </w:pPr>
            <w:r>
              <w:t xml:space="preserve">9</w:t>
            </w:r>
          </w:p>
        </w:tc>
        <w:tc>
          <w:tcPr>
            <w:tcW w:w="3213" w:type="dxa"/>
          </w:tcPr>
          <w:p>
            <w:pPr>
              <w:pStyle w:val="Celda"/>
            </w:pPr>
            <w:r>
              <w:t xml:space="preserve">En Transformar: hitos, límite por etapa, valor de opción y aprobación del consejo.</w:t>
            </w:r>
          </w:p>
        </w:tc>
        <w:tc>
          <w:tcPr>
            <w:tcW w:w="3213" w:type="dxa"/>
          </w:tcPr>
          <w:p>
            <w:pPr>
              <w:pStyle w:val="Celda"/>
            </w:pPr>
          </w:p>
        </w:tc>
      </w:tr>
    </w:tbl>
    <w:p>
      <w:pPr>
        <w:pStyle w:val="Espacio"/>
      </w:pPr>
    </w:p>
    <w:p>
      <w:pPr>
        <w:pStyle w:val="Separador"/>
      </w:pPr>
    </w:p>
    <w:p>
      <w:pPr>
        <w:pStyle w:val="Heading1"/>
      </w:pPr>
      <w:r>
        <w:t xml:space="preserve">12. Aprobación y verificación</w:t>
      </w:r>
    </w:p>
    <w:tbl>
      <w:tblPr>
        <w:tblStyle w:val="TablaSG"/>
        <w:tblW w:w="5000" w:type="pct"/>
        <w:tblLayout w:type="autofit"/>
        <w:tblLook w:val="04A0" w:firstRow="1" w:lastRow="0" w:firstColumn="0" w:lastColumn="0" w:noHBand="1" w:noVBand="1"/>
      </w:tblPr>
      <w:tblGrid>
        <w:gridCol w:w="1928"/>
        <w:gridCol w:w="1928"/>
        <w:gridCol w:w="1928"/>
        <w:gridCol w:w="1928"/>
        <w:gridCol w:w="1928"/>
      </w:tblGrid>
      <w:tr>
        <w:trPr>
          <w:tblHeader/>
        </w:trPr>
        <w:tc>
          <w:tcPr>
            <w:tcW w:w="1928" w:type="dxa"/>
            <w:shd w:val="clear" w:color="auto" w:fill="F2DFCE"/>
          </w:tcPr>
          <w:p>
            <w:pPr>
              <w:pStyle w:val="Celda"/>
            </w:pPr>
            <w:r>
              <w:rPr>
                <w:b/>
              </w:rPr>
              <w:t xml:space="preserve">Función</w:t>
            </w:r>
          </w:p>
        </w:tc>
        <w:tc>
          <w:tcPr>
            <w:tcW w:w="1928" w:type="dxa"/>
            <w:shd w:val="clear" w:color="auto" w:fill="F2DFCE"/>
          </w:tcPr>
          <w:p>
            <w:pPr>
              <w:pStyle w:val="Celda"/>
            </w:pPr>
            <w:r>
              <w:rPr>
                <w:b/>
              </w:rPr>
              <w:t xml:space="preserve">Rol en SEVEN-G</w:t>
            </w:r>
          </w:p>
        </w:tc>
        <w:tc>
          <w:tcPr>
            <w:tcW w:w="1928" w:type="dxa"/>
            <w:shd w:val="clear" w:color="auto" w:fill="F2DFCE"/>
          </w:tcPr>
          <w:p>
            <w:pPr>
              <w:pStyle w:val="Celda"/>
            </w:pPr>
            <w:r>
              <w:rPr>
                <w:b/>
              </w:rPr>
              <w:t xml:space="preserve">Nombre y cargo</w:t>
            </w:r>
          </w:p>
        </w:tc>
        <w:tc>
          <w:tcPr>
            <w:tcW w:w="1928" w:type="dxa"/>
            <w:shd w:val="clear" w:color="auto" w:fill="F2DFCE"/>
          </w:tcPr>
          <w:p>
            <w:pPr>
              <w:pStyle w:val="Celda"/>
            </w:pPr>
            <w:r>
              <w:rPr>
                <w:b/>
              </w:rPr>
              <w:t xml:space="preserve">Fecha</w:t>
            </w:r>
          </w:p>
        </w:tc>
        <w:tc>
          <w:tcPr>
            <w:tcW w:w="1928" w:type="dxa"/>
            <w:shd w:val="clear" w:color="auto" w:fill="F2DFCE"/>
          </w:tcPr>
          <w:p>
            <w:pPr>
              <w:pStyle w:val="Celda"/>
            </w:pPr>
            <w:r>
              <w:rPr>
                <w:b/>
              </w:rPr>
              <w:t xml:space="preserve">Firma o referencia</w:t>
            </w:r>
          </w:p>
        </w:tc>
      </w:tr>
      <w:tr>
        <w:tc>
          <w:tcPr>
            <w:tcW w:w="1928" w:type="dxa"/>
          </w:tcPr>
          <w:p>
            <w:pPr>
              <w:pStyle w:val="Celda"/>
            </w:pPr>
            <w:r>
              <w:t xml:space="preserve">Elabora</w:t>
            </w:r>
          </w:p>
        </w:tc>
        <w:tc>
          <w:tcPr>
            <w:tcW w:w="1928" w:type="dxa"/>
          </w:tcPr>
          <w:p>
            <w:pPr>
              <w:pStyle w:val="Celda"/>
            </w:pPr>
            <w:r>
              <w:t xml:space="preserve">Responsable de producto de IA</w:t>
            </w:r>
          </w:p>
        </w:tc>
        <w:tc>
          <w:tcPr>
            <w:tcW w:w="1928" w:type="dxa"/>
          </w:tcPr>
          <w:p>
            <w:pPr>
              <w:pStyle w:val="Celda"/>
            </w:pPr>
          </w:p>
        </w:tc>
        <w:tc>
          <w:tcPr>
            <w:tcW w:w="1928" w:type="dxa"/>
          </w:tcPr>
          <w:p>
            <w:pPr>
              <w:pStyle w:val="Celda"/>
            </w:pPr>
          </w:p>
        </w:tc>
        <w:tc>
          <w:tcPr>
            <w:tcW w:w="1928" w:type="dxa"/>
          </w:tcPr>
          <w:p>
            <w:pPr>
              <w:pStyle w:val="Celda"/>
            </w:pPr>
          </w:p>
        </w:tc>
      </w:tr>
      <w:tr>
        <w:tc>
          <w:tcPr>
            <w:tcW w:w="1928" w:type="dxa"/>
          </w:tcPr>
          <w:p>
            <w:pPr>
              <w:pStyle w:val="Celda"/>
            </w:pPr>
            <w:r>
              <w:t xml:space="preserve">Revisa valores unitarios</w:t>
            </w:r>
          </w:p>
        </w:tc>
        <w:tc>
          <w:tcPr>
            <w:tcW w:w="1928" w:type="dxa"/>
          </w:tcPr>
          <w:p>
            <w:pPr>
              <w:pStyle w:val="Celda"/>
            </w:pPr>
            <w:r>
              <w:t xml:space="preserve">Control de gestión</w:t>
            </w:r>
          </w:p>
        </w:tc>
        <w:tc>
          <w:tcPr>
            <w:tcW w:w="1928" w:type="dxa"/>
          </w:tcPr>
          <w:p>
            <w:pPr>
              <w:pStyle w:val="Celda"/>
            </w:pPr>
          </w:p>
        </w:tc>
        <w:tc>
          <w:tcPr>
            <w:tcW w:w="1928" w:type="dxa"/>
          </w:tcPr>
          <w:p>
            <w:pPr>
              <w:pStyle w:val="Celda"/>
            </w:pPr>
          </w:p>
        </w:tc>
        <w:tc>
          <w:tcPr>
            <w:tcW w:w="1928" w:type="dxa"/>
          </w:tcPr>
          <w:p>
            <w:pPr>
              <w:pStyle w:val="Celda"/>
            </w:pPr>
          </w:p>
        </w:tc>
      </w:tr>
      <w:tr>
        <w:tc>
          <w:tcPr>
            <w:tcW w:w="1928" w:type="dxa"/>
          </w:tcPr>
          <w:p>
            <w:pPr>
              <w:pStyle w:val="Celda"/>
            </w:pPr>
            <w:r>
              <w:t xml:space="preserve">Verifica</w:t>
            </w:r>
          </w:p>
        </w:tc>
        <w:tc>
          <w:tcPr>
            <w:tcW w:w="1928" w:type="dxa"/>
          </w:tcPr>
          <w:p>
            <w:pPr>
              <w:pStyle w:val="Celda"/>
            </w:pPr>
            <w:r>
              <w:t xml:space="preserve">Oficina de IA (Lite) · Auditor de IA (Enterprise)</w:t>
            </w:r>
          </w:p>
        </w:tc>
        <w:tc>
          <w:tcPr>
            <w:tcW w:w="1928" w:type="dxa"/>
          </w:tcPr>
          <w:p>
            <w:pPr>
              <w:pStyle w:val="Celda"/>
            </w:pPr>
          </w:p>
        </w:tc>
        <w:tc>
          <w:tcPr>
            <w:tcW w:w="1928" w:type="dxa"/>
          </w:tcPr>
          <w:p>
            <w:pPr>
              <w:pStyle w:val="Celda"/>
            </w:pPr>
          </w:p>
        </w:tc>
        <w:tc>
          <w:tcPr>
            <w:tcW w:w="1928" w:type="dxa"/>
          </w:tcPr>
          <w:p>
            <w:pPr>
              <w:pStyle w:val="Celda"/>
            </w:pPr>
          </w:p>
        </w:tc>
      </w:tr>
      <w:tr>
        <w:tc>
          <w:tcPr>
            <w:tcW w:w="1928" w:type="dxa"/>
          </w:tcPr>
          <w:p>
            <w:pPr>
              <w:pStyle w:val="Celda"/>
            </w:pPr>
            <w:r>
              <w:t xml:space="preserve">Decide</w:t>
            </w:r>
          </w:p>
        </w:tc>
        <w:tc>
          <w:tcPr>
            <w:tcW w:w="1928" w:type="dxa"/>
          </w:tcPr>
          <w:p>
            <w:pPr>
              <w:pStyle w:val="Celda"/>
            </w:pPr>
            <w:r>
              <w:t xml:space="preserve">Patrocinador de IA (Lite) · Comité de IA (Enterprise)</w:t>
            </w:r>
          </w:p>
        </w:tc>
        <w:tc>
          <w:tcPr>
            <w:tcW w:w="1928" w:type="dxa"/>
          </w:tcPr>
          <w:p>
            <w:pPr>
              <w:pStyle w:val="Celda"/>
            </w:pPr>
          </w:p>
        </w:tc>
        <w:tc>
          <w:tcPr>
            <w:tcW w:w="1928" w:type="dxa"/>
          </w:tcPr>
          <w:p>
            <w:pPr>
              <w:pStyle w:val="Celda"/>
            </w:pPr>
          </w:p>
        </w:tc>
        <w:tc>
          <w:tcPr>
            <w:tcW w:w="1928" w:type="dxa"/>
          </w:tcPr>
          <w:p>
            <w:pPr>
              <w:pStyle w:val="Celda"/>
            </w:pPr>
          </w:p>
        </w:tc>
      </w:tr>
      <w:tr>
        <w:tc>
          <w:tcPr>
            <w:tcW w:w="1928" w:type="dxa"/>
          </w:tcPr>
          <w:p>
            <w:pPr>
              <w:pStyle w:val="Celda"/>
            </w:pPr>
            <w:r>
              <w:t xml:space="preserve">Aprueba Transformar</w:t>
            </w:r>
          </w:p>
        </w:tc>
        <w:tc>
          <w:tcPr>
            <w:tcW w:w="1928" w:type="dxa"/>
          </w:tcPr>
          <w:p>
            <w:pPr>
              <w:pStyle w:val="Celda"/>
            </w:pPr>
            <w:r>
              <w:t xml:space="preserve">Consejo o comisión delegada</w:t>
            </w:r>
          </w:p>
        </w:tc>
        <w:tc>
          <w:tcPr>
            <w:tcW w:w="1928" w:type="dxa"/>
          </w:tcPr>
          <w:p>
            <w:pPr>
              <w:pStyle w:val="Celda"/>
            </w:pPr>
          </w:p>
        </w:tc>
        <w:tc>
          <w:tcPr>
            <w:tcW w:w="1928" w:type="dxa"/>
          </w:tcPr>
          <w:p>
            <w:pPr>
              <w:pStyle w:val="Celda"/>
            </w:pPr>
          </w:p>
        </w:tc>
        <w:tc>
          <w:tcPr>
            <w:tcW w:w="1928" w:type="dxa"/>
          </w:tcPr>
          <w:p>
            <w:pPr>
              <w:pStyle w:val="Celda"/>
            </w:pPr>
          </w:p>
        </w:tc>
      </w:tr>
    </w:tbl>
    <w:p>
      <w:pPr>
        <w:pStyle w:val="Espacio"/>
      </w:pPr>
    </w:p>
    <w:p>
      <w:r>
        <w:t xml:space="preserve">Separación de funciones: quien verifica no ha elaborado el lienzo; el patrocinador responde del valor, pero no verifica.</w:t>
      </w:r>
    </w:p>
    <w:p>
      <w:pPr>
        <w:pStyle w:val="Separador"/>
      </w:pPr>
    </w:p>
    <w:p>
      <w:pPr>
        <w:pStyle w:val="Heading1"/>
      </w:pPr>
      <w:r>
        <w:t xml:space="preserve">13. Control de versiones</w:t>
      </w:r>
    </w:p>
    <w:p>
      <w:r>
        <w:rPr>
          <w:b/>
        </w:rPr>
        <w:t xml:space="preserve">Documento cumplimentado</w:t>
      </w:r>
    </w:p>
    <w:tbl>
      <w:tblPr>
        <w:tblStyle w:val="TablaSG"/>
        <w:tblW w:w="5000" w:type="pct"/>
        <w:tblLayout w:type="autofit"/>
        <w:tblLook w:val="04A0" w:firstRow="1" w:lastRow="0" w:firstColumn="0" w:lastColumn="0" w:noHBand="1" w:noVBand="1"/>
      </w:tblPr>
      <w:tblGrid>
        <w:gridCol w:w="2410"/>
        <w:gridCol w:w="2410"/>
        <w:gridCol w:w="2410"/>
        <w:gridCol w:w="2410"/>
      </w:tblGrid>
      <w:tr>
        <w:trPr>
          <w:tblHeader/>
        </w:trPr>
        <w:tc>
          <w:tcPr>
            <w:tcW w:w="2410" w:type="dxa"/>
            <w:shd w:val="clear" w:color="auto" w:fill="F2DFCE"/>
          </w:tcPr>
          <w:p>
            <w:pPr>
              <w:pStyle w:val="Celda"/>
            </w:pPr>
            <w:r>
              <w:rPr>
                <w:b/>
              </w:rPr>
              <w:t xml:space="preserve">Versión</w:t>
            </w:r>
          </w:p>
        </w:tc>
        <w:tc>
          <w:tcPr>
            <w:tcW w:w="2410" w:type="dxa"/>
            <w:shd w:val="clear" w:color="auto" w:fill="F2DFCE"/>
          </w:tcPr>
          <w:p>
            <w:pPr>
              <w:pStyle w:val="Celda"/>
            </w:pPr>
            <w:r>
              <w:rPr>
                <w:b/>
              </w:rPr>
              <w:t xml:space="preserve">Fecha</w:t>
            </w:r>
          </w:p>
        </w:tc>
        <w:tc>
          <w:tcPr>
            <w:tcW w:w="2410" w:type="dxa"/>
            <w:shd w:val="clear" w:color="auto" w:fill="F2DFCE"/>
          </w:tcPr>
          <w:p>
            <w:pPr>
              <w:pStyle w:val="Celda"/>
            </w:pPr>
            <w:r>
              <w:rPr>
                <w:b/>
              </w:rPr>
              <w:t xml:space="preserve">Autor</w:t>
            </w:r>
          </w:p>
        </w:tc>
        <w:tc>
          <w:tcPr>
            <w:tcW w:w="2410" w:type="dxa"/>
            <w:shd w:val="clear" w:color="auto" w:fill="F2DFCE"/>
          </w:tcPr>
          <w:p>
            <w:pPr>
              <w:pStyle w:val="Celda"/>
            </w:pPr>
            <w:r>
              <w:rPr>
                <w:b/>
              </w:rPr>
              <w:t xml:space="preserve">Cambios</w:t>
            </w:r>
          </w:p>
        </w:tc>
      </w:tr>
      <w:tr>
        <w:tc>
          <w:tcPr>
            <w:tcW w:w="2410" w:type="dxa"/>
          </w:tcPr>
          <w:p>
            <w:pPr>
              <w:pStyle w:val="Celda"/>
            </w:pPr>
          </w:p>
        </w:tc>
        <w:tc>
          <w:tcPr>
            <w:tcW w:w="2410" w:type="dxa"/>
          </w:tcPr>
          <w:p>
            <w:pPr>
              <w:pStyle w:val="Celda"/>
            </w:pPr>
          </w:p>
        </w:tc>
        <w:tc>
          <w:tcPr>
            <w:tcW w:w="2410" w:type="dxa"/>
          </w:tcPr>
          <w:p>
            <w:pPr>
              <w:pStyle w:val="Celda"/>
            </w:pPr>
          </w:p>
        </w:tc>
        <w:tc>
          <w:tcPr>
            <w:tcW w:w="2410" w:type="dxa"/>
          </w:tcPr>
          <w:p>
            <w:pPr>
              <w:pStyle w:val="Celda"/>
            </w:pPr>
          </w:p>
        </w:tc>
      </w:tr>
    </w:tbl>
    <w:p>
      <w:pPr>
        <w:pStyle w:val="Espacio"/>
      </w:pPr>
    </w:p>
    <w:p>
      <w:r>
        <w:rPr>
          <w:b/>
        </w:rPr>
        <w:t xml:space="preserve">Plantilla</w:t>
      </w:r>
    </w:p>
    <w:tbl>
      <w:tblPr>
        <w:tblStyle w:val="TablaSG"/>
        <w:tblW w:w="5000" w:type="pct"/>
        <w:tblLayout w:type="autofit"/>
        <w:tblLook w:val="04A0" w:firstRow="1" w:lastRow="0" w:firstColumn="0" w:lastColumn="0" w:noHBand="1" w:noVBand="1"/>
      </w:tblPr>
      <w:tblGrid>
        <w:gridCol w:w="3213"/>
        <w:gridCol w:w="3213"/>
        <w:gridCol w:w="3213"/>
      </w:tblGrid>
      <w:tr>
        <w:trPr>
          <w:tblHeader/>
        </w:trPr>
        <w:tc>
          <w:tcPr>
            <w:tcW w:w="3213" w:type="dxa"/>
            <w:shd w:val="clear" w:color="auto" w:fill="F2DFCE"/>
          </w:tcPr>
          <w:p>
            <w:pPr>
              <w:pStyle w:val="Celda"/>
            </w:pPr>
            <w:r>
              <w:rPr>
                <w:b/>
              </w:rPr>
              <w:t xml:space="preserve">Versión</w:t>
            </w:r>
          </w:p>
        </w:tc>
        <w:tc>
          <w:tcPr>
            <w:tcW w:w="3213" w:type="dxa"/>
            <w:shd w:val="clear" w:color="auto" w:fill="F2DFCE"/>
          </w:tcPr>
          <w:p>
            <w:pPr>
              <w:pStyle w:val="Celda"/>
            </w:pPr>
            <w:r>
              <w:rPr>
                <w:b/>
              </w:rPr>
              <w:t xml:space="preserve">Fecha</w:t>
            </w:r>
          </w:p>
        </w:tc>
        <w:tc>
          <w:tcPr>
            <w:tcW w:w="3213" w:type="dxa"/>
            <w:shd w:val="clear" w:color="auto" w:fill="F2DFCE"/>
          </w:tcPr>
          <w:p>
            <w:pPr>
              <w:pStyle w:val="Celda"/>
            </w:pPr>
            <w:r>
              <w:rPr>
                <w:b/>
              </w:rPr>
              <w:t xml:space="preserve">Cambios</w:t>
            </w:r>
          </w:p>
        </w:tc>
      </w:tr>
      <w:tr>
        <w:tc>
          <w:tcPr>
            <w:tcW w:w="3213" w:type="dxa"/>
          </w:tcPr>
          <w:p>
            <w:pPr>
              <w:pStyle w:val="Celda"/>
            </w:pPr>
            <w:r>
              <w:t xml:space="preserve">0.1</w:t>
            </w:r>
          </w:p>
        </w:tc>
        <w:tc>
          <w:tcPr>
            <w:tcW w:w="3213" w:type="dxa"/>
          </w:tcPr>
          <w:p>
            <w:pPr>
              <w:pStyle w:val="Celda"/>
            </w:pPr>
            <w:r>
              <w:t xml:space="preserve">16-09-2026</w:t>
            </w:r>
          </w:p>
        </w:tc>
        <w:tc>
          <w:tcPr>
            <w:tcW w:w="3213" w:type="dxa"/>
          </w:tcPr>
          <w:p>
            <w:pPr>
              <w:pStyle w:val="Celda"/>
            </w:pPr>
            <w:r>
              <w:t xml:space="preserve">Primera versión. Aplica las reglas de medición de 00 §6, los criterios de G2 por nivel de ambición de 01 §7.6 y los parámetros de valor de la especificación común §5.7.</w:t>
            </w:r>
          </w:p>
        </w:tc>
      </w:tr>
    </w:tbl>
    <w:p>
      <w:pPr>
        <w:pStyle w:val="Espacio"/>
      </w:pPr>
    </w:p>
    <w:sectPr>
      <w:footerReference w:type="default" r:id="rId2"/>
      <w:pgSz w:w="11906" w:h="16838"/>
      <w:pgMar w:top="1134" w:right="1134" w:bottom="1134" w:left="1134" w:header="567" w:footer="567" w:gutter="0"/>
    </w:sectPr>
  </w:body>
</w:document>
</file>

<file path=word/footer1.xml><?xml version="1.0" encoding="utf-8"?>
<w:ftr xmlns:w="http://schemas.openxmlformats.org/wordprocessingml/2006/main" xmlns:r="http://schemas.openxmlformats.org/officeDocument/2006/relationships">
  <w:p>
    <w:pPr>
      <w:pStyle w:val="Pie"/>
    </w:pPr>
    <w:r>
      <w:t xml:space="preserve">SEVEN-G · Plantilla P08 · Lienzo de hipótesis de valor · CC BY 4.0 · Fernando García Varela · Generada desde la fuente Markdown: no edite la plantilla, rellene una copia.</w:t>
    </w:r>
    <w:r>
      <w:rPr>
        <w:color w:val="66605C"/>
        <w:sz w:val="15"/>
      </w:rPr>
      <w:t xml:space="preserve"> · </w:t>
    </w:r>
    <w:r>
      <w:rPr>
        <w:sz w:val="15"/>
      </w:rPr>
      <w:fldChar w:fldCharType="begin"/>
    </w:r>
    <w:r>
      <w:rPr>
        <w:sz w:val="15"/>
      </w:rPr>
      <w:instrText xml:space="preserve"> PAGE </w:instrText>
    </w:r>
    <w:r>
      <w:rPr>
        <w:sz w:val="15"/>
      </w:rPr>
      <w:fldChar w:fldCharType="separate"/>
    </w:r>
    <w:r>
      <w:rPr>
        <w:sz w:val="15"/>
      </w:rPr>
      <w:t>1</w:t>
    </w:r>
    <w:r>
      <w:rPr>
        <w:sz w:val="15"/>
      </w:rPr>
      <w:fldChar w:fldCharType="end"/>
    </w:r>
  </w:p>
</w:ftr>
</file>

<file path=word/styles.xml><?xml version="1.0" encoding="utf-8"?>
<w:styles xmlns:w="http://schemas.openxmlformats.org/wordprocessingml/2006/main">
  <w:docDefaults>
    <w:rPrDefault>
      <w:rPr>
        <w:rFonts w:ascii="Georgia" w:hAnsi="Georgia" w:eastAsia="Georgia" w:cs="Georgia"/>
        <w:color w:val="1A1817"/>
        <w:sz w:val="20"/>
        <w:szCs w:val="20"/>
        <w:lang w:val="es-ES"/>
      </w:rPr>
    </w:rPrDefault>
    <w:pPrDefault>
      <w:pPr>
        <w:spacing w:after="120" w:line="264" w:lineRule="auto"/>
      </w:pPr>
    </w:pPrDefault>
  </w:docDefaults>
  <w:style w:type="paragraph" w:default="1" w:styleId="Normal">
    <w:name w:val="Normal"/>
    <w:qFormat/>
  </w:style>
  <w:style w:type="paragraph" w:styleId="Title">
    <w:name w:val="Title"/>
    <w:basedOn w:val="Normal"/>
    <w:next w:val="Normal"/>
    <w:qFormat/>
    <w:pPr>
      <w:spacing w:after="160"/>
    </w:pPr>
    <w:rPr>
      <w:b/>
      <w:color w:val="1A1817"/>
      <w:sz w:val="40"/>
    </w:rPr>
  </w:style>
  <w:style w:type="paragraph" w:styleId="Heading1">
    <w:name w:val="heading 1"/>
    <w:basedOn w:val="Normal"/>
    <w:next w:val="Normal"/>
    <w:qFormat/>
    <w:pPr>
      <w:keepNext/>
      <w:pBdr>
        <w:top w:val="single" w:sz="12" w:space="4" w:color="990F3D"/>
      </w:pBdr>
      <w:spacing w:before="360" w:after="120"/>
      <w:outlineLvl w:val="0"/>
    </w:pPr>
    <w:rPr>
      <w:b/>
      <w:color w:val="990F3D"/>
      <w:sz w:val="28"/>
    </w:rPr>
  </w:style>
  <w:style w:type="paragraph" w:styleId="Heading2">
    <w:name w:val="heading 2"/>
    <w:basedOn w:val="Normal"/>
    <w:next w:val="Normal"/>
    <w:qFormat/>
    <w:pPr>
      <w:keepNext/>
      <w:spacing w:before="240" w:after="80"/>
      <w:outlineLvl w:val="1"/>
    </w:pPr>
    <w:rPr>
      <w:b/>
      <w:color w:val="0D7680"/>
      <w:sz w:val="24"/>
    </w:rPr>
  </w:style>
  <w:style w:type="paragraph" w:styleId="Heading3">
    <w:name w:val="heading 3"/>
    <w:basedOn w:val="Normal"/>
    <w:next w:val="Normal"/>
    <w:qFormat/>
    <w:pPr>
      <w:keepNext/>
      <w:spacing w:before="200" w:after="60"/>
      <w:outlineLvl w:val="2"/>
    </w:pPr>
    <w:rPr>
      <w:b/>
      <w:sz w:val="21"/>
    </w:rPr>
  </w:style>
  <w:style w:type="paragraph" w:styleId="Cita">
    <w:name w:val="Cita SEVEN-G"/>
    <w:basedOn w:val="Normal"/>
    <w:pPr>
      <w:pBdr>
        <w:left w:val="single" w:sz="18" w:space="8" w:color="990F3D"/>
      </w:pBdr>
      <w:shd w:val="clear" w:color="auto" w:fill="FFF1E5"/>
      <w:ind w:left="240" w:right="120"/>
      <w:spacing w:before="120" w:after="160"/>
    </w:pPr>
    <w:rPr>
      <w:sz w:val="17"/>
    </w:rPr>
  </w:style>
  <w:style w:type="paragraph" w:styleId="Celda">
    <w:name w:val="Celda"/>
    <w:basedOn w:val="Normal"/>
    <w:pPr>
      <w:spacing w:before="20" w:after="20" w:line="240" w:lineRule="auto"/>
    </w:pPr>
    <w:rPr>
      <w:sz w:val="17"/>
    </w:rPr>
  </w:style>
  <w:style w:type="paragraph" w:styleId="Lista">
    <w:name w:val="Lista SEVEN-G"/>
    <w:basedOn w:val="Normal"/>
    <w:pPr>
      <w:ind w:left="360" w:hanging="240"/>
      <w:spacing w:after="60"/>
    </w:pPr>
  </w:style>
  <w:style w:type="paragraph" w:styleId="Lista2">
    <w:name w:val="Lista SEVEN-G 2"/>
    <w:basedOn w:val="Lista"/>
    <w:pPr>
      <w:ind w:left="720" w:hanging="240"/>
    </w:pPr>
  </w:style>
  <w:style w:type="paragraph" w:styleId="Separador">
    <w:name w:val="Separador"/>
    <w:basedOn w:val="Normal"/>
    <w:pPr>
      <w:pBdr>
        <w:bottom w:val="single" w:sz="4" w:space="1" w:color="CCC1B7"/>
      </w:pBdr>
      <w:spacing w:after="120"/>
    </w:pPr>
  </w:style>
  <w:style w:type="paragraph" w:styleId="Espacio">
    <w:name w:val="Espacio"/>
    <w:basedOn w:val="Normal"/>
    <w:pPr>
      <w:spacing w:after="60" w:line="120" w:lineRule="exact"/>
    </w:pPr>
  </w:style>
  <w:style w:type="paragraph" w:styleId="Pie">
    <w:name w:val="footer"/>
    <w:basedOn w:val="Normal"/>
    <w:rPr>
      <w:color w:val="66605C"/>
      <w:sz w:val="15"/>
    </w:rPr>
  </w:style>
  <w:style w:type="table" w:styleId="TablaSG">
    <w:name w:val="Tabla SEVEN-G"/>
    <w:tblPr>
      <w:tblBorders>
        <w:top w:val="single" w:sz="4" w:space="0" w:color="CCC1B7"/>
        <w:left w:val="single" w:sz="4" w:space="0" w:color="CCC1B7"/>
        <w:bottom w:val="single" w:sz="4" w:space="0" w:color="CCC1B7"/>
        <w:right w:val="single" w:sz="4" w:space="0" w:color="CCC1B7"/>
        <w:insideH w:val="single" w:sz="4" w:space="0" w:color="CCC1B7"/>
        <w:insideV w:val="single" w:sz="4" w:space="0" w:color="CCC1B7"/>
      </w:tblBorders>
      <w:tblCellMar>
        <w:top w:w="40" w:type="dxa"/>
        <w:left w:w="80" w:type="dxa"/>
        <w:bottom w:w="40" w:type="dxa"/>
        <w:right w:w="80" w:type="dxa"/>
      </w:tblCellMar>
    </w:tblPr>
  </w:style>
</w:styles>
</file>

<file path=word/_rels/document.xml.rels><?xml version="1.0" encoding="UTF-8" standalone="yes"?><Relationships xmlns="http://schemas.openxmlformats.org/package/2006/relationships"><Relationship Id="rId1" Type="http://schemas.openxmlformats.org/officeDocument/2006/relationships/styles" Target="styles.xml"/><Relationship Id="rId2" Type="http://schemas.openxmlformats.org/officeDocument/2006/relationships/footer" Target="footer1.xml"/></Relationships>
</file>

<file path=docProps/app.xml><?xml version="1.0" encoding="utf-8"?>
<Properties xmlns="http://schemas.openxmlformats.org/officeDocument/2006/extended-properties">
  <Application>SEVEN-G docx.ps1</Application>
</Properties>
</file>

<file path=docProps/core.xml><?xml version="1.0" encoding="utf-8"?>
<cp:coreProperties xmlns:cp="http://schemas.openxmlformats.org/package/2006/metadata/core-properties" xmlns:dc="http://purl.org/dc/elements/1.1/" xmlns:dcterms="http://purl.org/dc/terms/" xmlns:xsi="http://www.w3.org/2001/XMLSchema-instance">
  <dc:title>P08 · Lienzo de hipótesis de valor</dc:title>
  <dc:creator>Fernando García Varela</dc:creator>
  <dc:language>es</dc:language>
  <dc:description>sha256:ef671d36ad8758c05e41fcf5a134e14908811ddc912721b6d84d2f5bbbb123ff</dc:description>
  <cp:keywords>SEVEN-G</cp:keywords>
</cp:coreProperties>
</file>