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Declaración de aplicación de SEVEN-G</w:t>
      </w:r>
    </w:p>
    <w:p>
      <w:r>
        <w:rPr>
          <w:b/>
        </w:rPr>
        <w:t xml:space="preserve">Texto modelo con el que una compañía declara, bajo su responsabilidad y con evidencia auditada, que aplica SEVEN-G o algunos de sus componentes, con su alcance, versión, exclusiones y vigencia.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P61 · Declaración de aplicación de SEVEN-G</w:t>
            </w:r>
          </w:p>
        </w:tc>
      </w:tr>
      <w:tr>
        <w:tc>
          <w:tcPr>
            <w:tcW w:w="4819" w:type="dxa"/>
          </w:tcPr>
          <w:p>
            <w:pPr>
              <w:pStyle w:val="Celda"/>
            </w:pPr>
            <w:r>
              <w:t xml:space="preserve">Versión</w:t>
            </w:r>
          </w:p>
        </w:tc>
        <w:tc>
          <w:tcPr>
            <w:tcW w:w="4819" w:type="dxa"/>
          </w:tcPr>
          <w:p>
            <w:pPr>
              <w:pStyle w:val="Celda"/>
            </w:pPr>
            <w:r>
              <w:t xml:space="preserve">0.2 (borrador de trabajo)</w:t>
            </w:r>
          </w:p>
        </w:tc>
      </w:tr>
      <w:tr>
        <w:tc>
          <w:tcPr>
            <w:tcW w:w="4819" w:type="dxa"/>
          </w:tcPr>
          <w:p>
            <w:pPr>
              <w:pStyle w:val="Celda"/>
            </w:pPr>
            <w:r>
              <w:t xml:space="preserve">Fecha</w:t>
            </w:r>
          </w:p>
        </w:tc>
        <w:tc>
          <w:tcPr>
            <w:tcW w:w="4819" w:type="dxa"/>
          </w:tcPr>
          <w:p>
            <w:pPr>
              <w:pStyle w:val="Celda"/>
            </w:pPr>
            <w:r>
              <w:t xml:space="preserve">01-10-2026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Decir «aplicamos SEVEN-G» ante clientes, supervisores o inversores es una afirmación sobre cómo se gobierna la IA en la compañía. Si no dice qué perímetro cubre, qué se ha excluido, qué versión se aplica y qué auditoría la respalda, induce a error y expone a la compañía. Esta plantilla convierte la declaración en una </w:t>
      </w:r>
      <w:r>
        <w:rPr>
          <w:b/>
        </w:rPr>
        <w:t xml:space="preserve">autodeclaración verificable</w:t>
      </w:r>
      <w:r>
        <w:t xml:space="preserve">: cada una de las catorce reglas del núcleo (01 §14.1) enlaza con su evidencia y con el resultado de una auditoría, y el texto deja claro que no es una certificación.</w:t>
      </w:r>
    </w:p>
    <w:p>
      <w:pPr>
        <w:pStyle w:val="Cita"/>
      </w:pPr>
      <w:r>
        <w:rPr>
          <w:b/>
        </w:rPr>
        <w:t xml:space="preserve">No es una certificación.</w:t>
      </w:r>
      <w:r>
        <w:t xml:space="preserve"> No existe certificación oficial de SEVEN-G en la versión 0.x. La declaración es responsabilidad exclusiva de la compañía que la emite; un informe de revisión de un tercero es una opinión profesional con su alcance y su fecha, y no otorga ningún sello. El uso del nombre SEVEN-G no implica respaldo del autor (documentos 91 §6 y 93).</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Antes de la primera declaración, tras una auditoría del marco que incluya la declaración (38 §11) con resultado Conforme o Conforme con observaciones; después, se renueva cada año en C5.</w:t>
            </w:r>
          </w:p>
        </w:tc>
      </w:tr>
      <w:tr>
        <w:tc>
          <w:tcPr>
            <w:tcW w:w="4819" w:type="dxa"/>
          </w:tcPr>
          <w:p>
            <w:pPr>
              <w:pStyle w:val="Celda"/>
            </w:pPr>
            <w:r>
              <w:rPr>
                <w:b/>
              </w:rPr>
              <w:t xml:space="preserve">Quién la rellena</w:t>
            </w:r>
          </w:p>
        </w:tc>
        <w:tc>
          <w:tcPr>
            <w:tcW w:w="4819" w:type="dxa"/>
          </w:tcPr>
          <w:p>
            <w:pPr>
              <w:pStyle w:val="Celda"/>
            </w:pPr>
            <w:r>
              <w:t xml:space="preserve">La oficina de IA prepara el texto y la tabla de evidencias; el comité de IA la eleva.</w:t>
            </w:r>
          </w:p>
        </w:tc>
      </w:tr>
      <w:tr>
        <w:tc>
          <w:tcPr>
            <w:tcW w:w="4819" w:type="dxa"/>
          </w:tcPr>
          <w:p>
            <w:pPr>
              <w:pStyle w:val="Celda"/>
            </w:pPr>
            <w:r>
              <w:rPr>
                <w:b/>
              </w:rPr>
              <w:t xml:space="preserve">Quién la verifica</w:t>
            </w:r>
          </w:p>
        </w:tc>
        <w:tc>
          <w:tcPr>
            <w:tcW w:w="4819" w:type="dxa"/>
          </w:tcPr>
          <w:p>
            <w:pPr>
              <w:pStyle w:val="Celda"/>
            </w:pPr>
            <w:r>
              <w:t xml:space="preserve">Auditoría interna o un auditor externo independiente que no haya participado en la implantación del marco en los doce meses anteriores (38 §11.1). Si la declaración se comunica a terceros, SEVEN-G recomienda auditoría externa o revisión de calidad externa de auditoría interna.</w:t>
            </w:r>
          </w:p>
        </w:tc>
      </w:tr>
      <w:tr>
        <w:tc>
          <w:tcPr>
            <w:tcW w:w="4819" w:type="dxa"/>
          </w:tcPr>
          <w:p>
            <w:pPr>
              <w:pStyle w:val="Celda"/>
            </w:pPr>
            <w:r>
              <w:rPr>
                <w:b/>
              </w:rPr>
              <w:t xml:space="preserve">Quién decide o aprueba</w:t>
            </w:r>
          </w:p>
        </w:tc>
        <w:tc>
          <w:tcPr>
            <w:tcW w:w="4819" w:type="dxa"/>
          </w:tcPr>
          <w:p>
            <w:pPr>
              <w:pStyle w:val="Celda"/>
            </w:pPr>
            <w:r>
              <w:t xml:space="preserve">El consejo o su comisión delegada (91 §6.3).</w:t>
            </w:r>
          </w:p>
        </w:tc>
      </w:tr>
      <w:tr>
        <w:tc>
          <w:tcPr>
            <w:tcW w:w="4819" w:type="dxa"/>
          </w:tcPr>
          <w:p>
            <w:pPr>
              <w:pStyle w:val="Celda"/>
            </w:pPr>
            <w:r>
              <w:rPr>
                <w:b/>
              </w:rPr>
              <w:t xml:space="preserve">Etapa del ciclo corporativo</w:t>
            </w:r>
          </w:p>
        </w:tc>
        <w:tc>
          <w:tcPr>
            <w:tcW w:w="4819" w:type="dxa"/>
          </w:tcPr>
          <w:p>
            <w:pPr>
              <w:pStyle w:val="Celda"/>
            </w:pPr>
            <w:r>
              <w:t xml:space="preserve">C5 · Revisión, con los resultados de la auditoría anual del marco.</w:t>
            </w:r>
          </w:p>
        </w:tc>
      </w:tr>
      <w:tr>
        <w:tc>
          <w:tcPr>
            <w:tcW w:w="4819" w:type="dxa"/>
          </w:tcPr>
          <w:p>
            <w:pPr>
              <w:pStyle w:val="Celda"/>
            </w:pPr>
            <w:r>
              <w:rPr>
                <w:b/>
              </w:rPr>
              <w:t xml:space="preserve">Herramienta</w:t>
            </w:r>
          </w:p>
        </w:tc>
        <w:tc>
          <w:tcPr>
            <w:tcW w:w="4819" w:type="dxa"/>
          </w:tcPr>
          <w:p>
            <w:pPr>
              <w:pStyle w:val="Celda"/>
            </w:pPr>
            <w:r>
              <w:t xml:space="preserve">No tiene herramienta propia. Las evidencias salen de T01, T02, T03, T08, T12 y T17.</w:t>
            </w:r>
          </w:p>
        </w:tc>
      </w:tr>
      <w:tr>
        <w:tc>
          <w:tcPr>
            <w:tcW w:w="4819" w:type="dxa"/>
          </w:tcPr>
          <w:p>
            <w:pPr>
              <w:pStyle w:val="Celda"/>
            </w:pPr>
            <w:r>
              <w:rPr>
                <w:b/>
              </w:rPr>
              <w:t xml:space="preserve">Documento de referencia</w:t>
            </w:r>
          </w:p>
        </w:tc>
        <w:tc>
          <w:tcPr>
            <w:tcW w:w="4819" w:type="dxa"/>
          </w:tcPr>
          <w:p>
            <w:pPr>
              <w:pStyle w:val="Celda"/>
            </w:pPr>
            <w:r>
              <w:t xml:space="preserve">01 §1.2 y §14; 38 §11; 91 §6; 11 §7.3 (preguntas </w:t>
            </w:r>
            <w:r>
              <w:rPr>
                <w:b/>
              </w:rPr>
              <w:t xml:space="preserve">(§14)</w:t>
            </w:r>
            <w:r>
              <w:t xml:space="preserve">); documento 93 (licencia y atribución).</w:t>
            </w:r>
          </w:p>
        </w:tc>
      </w:tr>
      <w:tr>
        <w:tc>
          <w:tcPr>
            <w:tcW w:w="4819" w:type="dxa"/>
          </w:tcPr>
          <w:p>
            <w:pPr>
              <w:pStyle w:val="Celda"/>
            </w:pPr>
            <w:r>
              <w:rPr>
                <w:b/>
              </w:rPr>
              <w:t xml:space="preserve">Lite frente a Enterprise</w:t>
            </w:r>
          </w:p>
        </w:tc>
        <w:tc>
          <w:tcPr>
            <w:tcW w:w="4819" w:type="dxa"/>
          </w:tcPr>
          <w:p>
            <w:pPr>
              <w:pStyle w:val="Celda"/>
            </w:pPr>
            <w:r>
              <w:t xml:space="preserve">No aplica a la declaración: se declara para la compañía o su perímetro, con la distribución de intensidades de la sección 5.</w:t>
            </w:r>
          </w:p>
        </w:tc>
      </w:tr>
    </w:tbl>
    <w:p>
      <w:pPr>
        <w:pStyle w:val="Espacio"/>
      </w:pPr>
    </w:p>
    <w:p>
      <w:r>
        <w:t xml:space="preserve">Reglas de cumplimentación:</w:t>
      </w:r>
    </w:p>
    <w:p>
      <w:pPr>
        <w:pStyle w:val="Lista"/>
      </w:pPr>
      <w:r>
        <w:t xml:space="preserve">• </w:t>
      </w:r>
      <w:r>
        <w:rPr>
          <w:b/>
        </w:rPr>
        <w:t xml:space="preserve">Declaración integral</w:t>
      </w:r>
      <w:r>
        <w:t xml:space="preserve">: solo si se cumplen las catorce reglas del núcleo de 01 §14.1 y la auditoría de la declaración es Conforme o Conforme con observaciones. Con resultado No conforme la compañía no puede declarar que aplica SEVEN-G; puede comunicar que está en proceso de implantación (38 §11.3).</w:t>
      </w:r>
    </w:p>
    <w:p>
      <w:pPr>
        <w:pStyle w:val="Lista"/>
      </w:pPr>
      <w:r>
        <w:t xml:space="preserve">• </w:t>
      </w:r>
      <w:r>
        <w:rPr>
          <w:b/>
        </w:rPr>
        <w:t xml:space="preserve">Declaración modular</w:t>
      </w:r>
      <w:r>
        <w:t xml:space="preserve">: una compañía que implanta solo algunos componentes (01 §1.2) no declara que «aplica SEVEN-G»; declara qué componentes </w:t>
      </w:r>
      <w:r>
        <w:rPr>
          <w:b/>
        </w:rPr>
        <w:t xml:space="preserve">utiliza</w:t>
      </w:r>
      <w:r>
        <w:t xml:space="preserve">, con la fórmula de 91 §6.1, y no invoca el núcleo.</w:t>
      </w:r>
    </w:p>
    <w:p>
      <w:pPr>
        <w:pStyle w:val="Lista"/>
      </w:pPr>
      <w:r>
        <w:t xml:space="preserve">• Toda exclusión se justifica; las adaptaciones de parámetros (umbrales, plazos, pesos de madurez) se declaran con su motivo.</w:t>
      </w:r>
    </w:p>
    <w:p>
      <w:pPr>
        <w:pStyle w:val="Lista"/>
      </w:pPr>
      <w:r>
        <w:t xml:space="preserve">• La declaración reconoce la autoría del marco conforme a la licencia CC BY 4.0.</w:t>
      </w:r>
    </w:p>
    <w:p>
      <w:pPr>
        <w:pStyle w:val="Lista"/>
      </w:pPr>
      <w:r>
        <w:t xml:space="preserve">• No se usan las expresiones de la sección 10.2.</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Denominación de la compañía</w:t>
            </w:r>
          </w:p>
        </w:tc>
        <w:tc>
          <w:tcPr>
            <w:tcW w:w="3213" w:type="dxa"/>
          </w:tcPr>
          <w:p>
            <w:pPr>
              <w:pStyle w:val="Celda"/>
            </w:pPr>
          </w:p>
        </w:tc>
        <w:tc>
          <w:tcPr>
            <w:tcW w:w="3213" w:type="dxa"/>
          </w:tcPr>
          <w:p>
            <w:pPr>
              <w:pStyle w:val="Celda"/>
            </w:pPr>
            <w:r>
              <w:t xml:space="preserve">Razón social.</w:t>
            </w:r>
          </w:p>
        </w:tc>
      </w:tr>
      <w:tr>
        <w:tc>
          <w:tcPr>
            <w:tcW w:w="3213" w:type="dxa"/>
          </w:tcPr>
          <w:p>
            <w:pPr>
              <w:pStyle w:val="Celda"/>
            </w:pPr>
            <w:r>
              <w:t xml:space="preserve">Versión de SEVEN-G aplicada</w:t>
            </w:r>
          </w:p>
        </w:tc>
        <w:tc>
          <w:tcPr>
            <w:tcW w:w="3213" w:type="dxa"/>
          </w:tcPr>
          <w:p>
            <w:pPr>
              <w:pStyle w:val="Celda"/>
            </w:pPr>
          </w:p>
        </w:tc>
        <w:tc>
          <w:tcPr>
            <w:tcW w:w="3213" w:type="dxa"/>
          </w:tcPr>
          <w:p>
            <w:pPr>
              <w:pStyle w:val="Celda"/>
            </w:pPr>
            <w:r>
              <w:t xml:space="preserve">Número y fecha (por ejemplo, 0.1 · 16-09-2026).</w:t>
            </w:r>
          </w:p>
        </w:tc>
      </w:tr>
      <w:tr>
        <w:tc>
          <w:tcPr>
            <w:tcW w:w="3213" w:type="dxa"/>
          </w:tcPr>
          <w:p>
            <w:pPr>
              <w:pStyle w:val="Celda"/>
            </w:pPr>
            <w:r>
              <w:t xml:space="preserve">Versión del núcleo aplicada</w:t>
            </w:r>
          </w:p>
        </w:tc>
        <w:tc>
          <w:tcPr>
            <w:tcW w:w="3213" w:type="dxa"/>
          </w:tcPr>
          <w:p>
            <w:pPr>
              <w:pStyle w:val="Celda"/>
            </w:pPr>
          </w:p>
        </w:tc>
        <w:tc>
          <w:tcPr>
            <w:tcW w:w="3213" w:type="dxa"/>
          </w:tcPr>
          <w:p>
            <w:pPr>
              <w:pStyle w:val="Celda"/>
            </w:pPr>
            <w:r>
              <w:t xml:space="preserve">Versión del núcleo de 01 §14.1 (por ejemplo, 1 · 01-10-2026).</w:t>
            </w:r>
          </w:p>
        </w:tc>
      </w:tr>
      <w:tr>
        <w:tc>
          <w:tcPr>
            <w:tcW w:w="3213" w:type="dxa"/>
          </w:tcPr>
          <w:p>
            <w:pPr>
              <w:pStyle w:val="Celda"/>
            </w:pPr>
            <w:r>
              <w:t xml:space="preserve">Fecha desde la que se aplica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Fecha de la declaración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Versión de la declaración</w:t>
            </w:r>
          </w:p>
        </w:tc>
        <w:tc>
          <w:tcPr>
            <w:tcW w:w="3213" w:type="dxa"/>
          </w:tcPr>
          <w:p>
            <w:pPr>
              <w:pStyle w:val="Celda"/>
            </w:pPr>
          </w:p>
        </w:tc>
        <w:tc>
          <w:tcPr>
            <w:tcW w:w="3213" w:type="dxa"/>
          </w:tcPr>
          <w:p>
            <w:pPr>
              <w:pStyle w:val="Celda"/>
            </w:pPr>
            <w:r>
              <w:t xml:space="preserve">1.0, 2.0… en cada renovación anual.</w:t>
            </w:r>
          </w:p>
        </w:tc>
      </w:tr>
      <w:tr>
        <w:tc>
          <w:tcPr>
            <w:tcW w:w="3213" w:type="dxa"/>
          </w:tcPr>
          <w:p>
            <w:pPr>
              <w:pStyle w:val="Celda"/>
            </w:pPr>
            <w:r>
              <w:t xml:space="preserve">Tipo de declaración</w:t>
            </w:r>
          </w:p>
        </w:tc>
        <w:tc>
          <w:tcPr>
            <w:tcW w:w="3213" w:type="dxa"/>
          </w:tcPr>
          <w:p>
            <w:pPr>
              <w:pStyle w:val="Celda"/>
            </w:pPr>
          </w:p>
        </w:tc>
        <w:tc>
          <w:tcPr>
            <w:tcW w:w="3213" w:type="dxa"/>
          </w:tcPr>
          <w:p>
            <w:pPr>
              <w:pStyle w:val="Celda"/>
            </w:pPr>
            <w:r>
              <w:t xml:space="preserve">Integral · Modular.</w:t>
            </w:r>
          </w:p>
        </w:tc>
      </w:tr>
    </w:tbl>
    <w:p>
      <w:pPr>
        <w:pStyle w:val="Espacio"/>
      </w:pPr>
    </w:p>
    <w:p>
      <w:pPr>
        <w:pStyle w:val="Separador"/>
      </w:pPr>
    </w:p>
    <w:p>
      <w:pPr>
        <w:pStyle w:val="Heading1"/>
      </w:pPr>
      <w:r>
        <w:t xml:space="preserve">3. Alcance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Sociedades incluidas</w:t>
            </w:r>
          </w:p>
        </w:tc>
        <w:tc>
          <w:tcPr>
            <w:tcW w:w="3213" w:type="dxa"/>
          </w:tcPr>
          <w:p>
            <w:pPr>
              <w:pStyle w:val="Celda"/>
            </w:pPr>
          </w:p>
        </w:tc>
        <w:tc>
          <w:tcPr>
            <w:tcW w:w="3213" w:type="dxa"/>
          </w:tcPr>
          <w:p>
            <w:pPr>
              <w:pStyle w:val="Celda"/>
            </w:pPr>
          </w:p>
        </w:tc>
      </w:tr>
      <w:tr>
        <w:tc>
          <w:tcPr>
            <w:tcW w:w="3213" w:type="dxa"/>
          </w:tcPr>
          <w:p>
            <w:pPr>
              <w:pStyle w:val="Celda"/>
            </w:pPr>
            <w:r>
              <w:t xml:space="preserve">Áreas o unidades incluidas</w:t>
            </w:r>
          </w:p>
        </w:tc>
        <w:tc>
          <w:tcPr>
            <w:tcW w:w="3213" w:type="dxa"/>
          </w:tcPr>
          <w:p>
            <w:pPr>
              <w:pStyle w:val="Celda"/>
            </w:pPr>
          </w:p>
        </w:tc>
        <w:tc>
          <w:tcPr>
            <w:tcW w:w="3213" w:type="dxa"/>
          </w:tcPr>
          <w:p>
            <w:pPr>
              <w:pStyle w:val="Celda"/>
            </w:pPr>
          </w:p>
        </w:tc>
      </w:tr>
      <w:tr>
        <w:tc>
          <w:tcPr>
            <w:tcW w:w="3213" w:type="dxa"/>
          </w:tcPr>
          <w:p>
            <w:pPr>
              <w:pStyle w:val="Celda"/>
            </w:pPr>
            <w:r>
              <w:t xml:space="preserve">Tipos de uso de IA cubiertos (01 §1.3)</w:t>
            </w:r>
          </w:p>
        </w:tc>
        <w:tc>
          <w:tcPr>
            <w:tcW w:w="3213" w:type="dxa"/>
          </w:tcPr>
          <w:p>
            <w:pPr>
              <w:pStyle w:val="Celda"/>
            </w:pPr>
          </w:p>
        </w:tc>
        <w:tc>
          <w:tcPr>
            <w:tcW w:w="3213" w:type="dxa"/>
          </w:tcPr>
          <w:p>
            <w:pPr>
              <w:pStyle w:val="Celda"/>
            </w:pPr>
            <w:r>
              <w:t xml:space="preserve">Iniciativas de IA · IA de terceros integrada en procesos · Uso corporativo de IA de propósito general · Uso no autorizado.</w:t>
            </w:r>
          </w:p>
        </w:tc>
      </w:tr>
      <w:tr>
        <w:tc>
          <w:tcPr>
            <w:tcW w:w="3213" w:type="dxa"/>
          </w:tcPr>
          <w:p>
            <w:pPr>
              <w:pStyle w:val="Celda"/>
            </w:pPr>
            <w:r>
              <w:t xml:space="preserve">Sociedades, áreas o tipos de uso excluidos</w:t>
            </w:r>
          </w:p>
        </w:tc>
        <w:tc>
          <w:tcPr>
            <w:tcW w:w="3213" w:type="dxa"/>
          </w:tcPr>
          <w:p>
            <w:pPr>
              <w:pStyle w:val="Celda"/>
            </w:pPr>
          </w:p>
        </w:tc>
        <w:tc>
          <w:tcPr>
            <w:tcW w:w="3213" w:type="dxa"/>
          </w:tcPr>
          <w:p>
            <w:pPr>
              <w:pStyle w:val="Celda"/>
            </w:pPr>
            <w:r>
              <w:t xml:space="preserve">Con justificación.</w:t>
            </w:r>
          </w:p>
        </w:tc>
      </w:tr>
      <w:tr>
        <w:tc>
          <w:tcPr>
            <w:tcW w:w="3213" w:type="dxa"/>
          </w:tcPr>
          <w:p>
            <w:pPr>
              <w:pStyle w:val="Celda"/>
            </w:pPr>
            <w:r>
              <w:t xml:space="preserve">Número de sistemas en el inventario dentro del perímetro</w:t>
            </w:r>
          </w:p>
        </w:tc>
        <w:tc>
          <w:tcPr>
            <w:tcW w:w="3213" w:type="dxa"/>
          </w:tcPr>
          <w:p>
            <w:pPr>
              <w:pStyle w:val="Celda"/>
            </w:pPr>
          </w:p>
        </w:tc>
        <w:tc>
          <w:tcPr>
            <w:tcW w:w="3213" w:type="dxa"/>
          </w:tcPr>
          <w:p>
            <w:pPr>
              <w:pStyle w:val="Celda"/>
            </w:pPr>
            <w:r>
              <w:t xml:space="preserve">T02, a la fecha de corte.</w:t>
            </w:r>
          </w:p>
        </w:tc>
      </w:tr>
      <w:tr>
        <w:tc>
          <w:tcPr>
            <w:tcW w:w="3213" w:type="dxa"/>
          </w:tcPr>
          <w:p>
            <w:pPr>
              <w:pStyle w:val="Celda"/>
            </w:pPr>
            <w:r>
              <w:t xml:space="preserve">Número de iniciativas en el registro dentro del perímetro</w:t>
            </w:r>
          </w:p>
        </w:tc>
        <w:tc>
          <w:tcPr>
            <w:tcW w:w="3213" w:type="dxa"/>
          </w:tcPr>
          <w:p>
            <w:pPr>
              <w:pStyle w:val="Celda"/>
            </w:pPr>
          </w:p>
        </w:tc>
        <w:tc>
          <w:tcPr>
            <w:tcW w:w="3213" w:type="dxa"/>
          </w:tcPr>
          <w:p>
            <w:pPr>
              <w:pStyle w:val="Celda"/>
            </w:pPr>
            <w:r>
              <w:t xml:space="preserve">T01, a la fecha de corte.</w:t>
            </w:r>
          </w:p>
        </w:tc>
      </w:tr>
      <w:tr>
        <w:tc>
          <w:tcPr>
            <w:tcW w:w="3213" w:type="dxa"/>
          </w:tcPr>
          <w:p>
            <w:pPr>
              <w:pStyle w:val="Celda"/>
            </w:pPr>
            <w:r>
              <w:t xml:space="preserve">Fecha de corte</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4. Componentes aplicados y excluidos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Elemento (01 §2)</w:t>
            </w:r>
          </w:p>
        </w:tc>
        <w:tc>
          <w:tcPr>
            <w:tcW w:w="2410" w:type="dxa"/>
            <w:shd w:val="clear" w:color="auto" w:fill="F2DFCE"/>
          </w:tcPr>
          <w:p>
            <w:pPr>
              <w:pStyle w:val="Celda"/>
            </w:pPr>
            <w:r>
              <w:rPr>
                <w:b/>
              </w:rPr>
              <w:t xml:space="preserve">Aplicado (Sí · Parcial · No)</w:t>
            </w:r>
          </w:p>
        </w:tc>
        <w:tc>
          <w:tcPr>
            <w:tcW w:w="2410" w:type="dxa"/>
            <w:shd w:val="clear" w:color="auto" w:fill="F2DFCE"/>
          </w:tcPr>
          <w:p>
            <w:pPr>
              <w:pStyle w:val="Celda"/>
            </w:pPr>
            <w:r>
              <w:rPr>
                <w:b/>
              </w:rPr>
              <w:t xml:space="preserve">Alcance o piezas usadas</w:t>
            </w:r>
          </w:p>
        </w:tc>
        <w:tc>
          <w:tcPr>
            <w:tcW w:w="2410" w:type="dxa"/>
            <w:shd w:val="clear" w:color="auto" w:fill="F2DFCE"/>
          </w:tcPr>
          <w:p>
            <w:pPr>
              <w:pStyle w:val="Celda"/>
            </w:pPr>
            <w:r>
              <w:rPr>
                <w:b/>
              </w:rPr>
              <w:t xml:space="preserve">Justificación de la exclusión o de la aplicación parcial</w:t>
            </w:r>
          </w:p>
        </w:tc>
      </w:tr>
      <w:tr>
        <w:tc>
          <w:tcPr>
            <w:tcW w:w="2410" w:type="dxa"/>
          </w:tcPr>
          <w:p>
            <w:pPr>
              <w:pStyle w:val="Celda"/>
            </w:pPr>
            <w:r>
              <w:t xml:space="preserve">Ciclo corporativo C1–C5</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Ciclo de vida de la iniciativa (fases 0–7 y </w:t>
            </w:r>
            <w:r>
              <w:rPr>
                <w:i/>
              </w:rPr>
              <w:t xml:space="preserve">gates</w:t>
            </w:r>
            <w:r>
              <w:t xml:space="preserv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 · Mapa de impacto (esferas y niveles de ambición)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B · Sistema de gobierno (roles, órganos, riesgos, regulación, terceros, no conformidades)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 · Sistema de medición (reglas de valor, indicadores, madurez, índice de transformación)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D · Herramientas (plantillas, listas de verificación, panel del consejo, registro de recomendaciones)</w:t>
            </w:r>
          </w:p>
        </w:tc>
        <w:tc>
          <w:tcPr>
            <w:tcW w:w="2410" w:type="dxa"/>
          </w:tcPr>
          <w:p>
            <w:pPr>
              <w:pStyle w:val="Celda"/>
            </w:pPr>
          </w:p>
        </w:tc>
        <w:tc>
          <w:tcPr>
            <w:tcW w:w="2410" w:type="dxa"/>
          </w:tcPr>
          <w:p>
            <w:pPr>
              <w:pStyle w:val="Celda"/>
            </w:pPr>
          </w:p>
        </w:tc>
        <w:tc>
          <w:tcPr>
            <w:tcW w:w="2410" w:type="dxa"/>
          </w:tcPr>
          <w:p>
            <w:pPr>
              <w:pStyle w:val="Celda"/>
            </w:pPr>
            <w:r>
              <w:t xml:space="preserve">Las herramientas de referencia no son obligatorias; se indica qué se usa en su lugar.</w:t>
            </w:r>
          </w:p>
        </w:tc>
      </w:tr>
      <w:tr>
        <w:tc>
          <w:tcPr>
            <w:tcW w:w="2410" w:type="dxa"/>
          </w:tcPr>
          <w:p>
            <w:pPr>
              <w:pStyle w:val="Celda"/>
            </w:pPr>
            <w:r>
              <w:rPr>
                <w:i/>
              </w:rPr>
              <w:t xml:space="preserve">(ejemplo ilustrativo)</w:t>
            </w:r>
            <w:r>
              <w:t xml:space="preserve"> A · Mapa de impacto</w:t>
            </w:r>
          </w:p>
        </w:tc>
        <w:tc>
          <w:tcPr>
            <w:tcW w:w="2410" w:type="dxa"/>
          </w:tcPr>
          <w:p>
            <w:pPr>
              <w:pStyle w:val="Celda"/>
            </w:pPr>
            <w:r>
              <w:t xml:space="preserve">Parcial</w:t>
            </w:r>
          </w:p>
        </w:tc>
        <w:tc>
          <w:tcPr>
            <w:tcW w:w="2410" w:type="dxa"/>
          </w:tcPr>
          <w:p>
            <w:pPr>
              <w:pStyle w:val="Celda"/>
            </w:pPr>
            <w:r>
              <w:t xml:space="preserve">Esferas y niveles de ambición para clasificar la cartera</w:t>
            </w:r>
          </w:p>
        </w:tc>
        <w:tc>
          <w:tcPr>
            <w:tcW w:w="2410" w:type="dxa"/>
          </w:tcPr>
          <w:p>
            <w:pPr>
              <w:pStyle w:val="Celda"/>
            </w:pPr>
            <w:r>
              <w:t xml:space="preserve">Los grados de las esferas habilitadoras se incorporan en el ejercicio siguiente.</w:t>
            </w:r>
          </w:p>
        </w:tc>
      </w:tr>
    </w:tbl>
    <w:p>
      <w:pPr>
        <w:pStyle w:val="Espacio"/>
      </w:pPr>
    </w:p>
    <w:p>
      <w:r>
        <w:t xml:space="preserve">En una declaración integral, el ciclo corporativo, el ciclo de vida, el sistema de gobierno y las reglas de medición del valor deben figurar como aplicados, porque los exige el núcleo (01 §14.1).</w:t>
      </w:r>
    </w:p>
    <w:p>
      <w:pPr>
        <w:pStyle w:val="Separador"/>
      </w:pPr>
    </w:p>
    <w:p>
      <w:pPr>
        <w:pStyle w:val="Heading1"/>
      </w:pPr>
      <w:r>
        <w:t xml:space="preserve">5. Intensidad de aplicación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Criterios Enterprise aplicados</w:t>
            </w:r>
          </w:p>
        </w:tc>
        <w:tc>
          <w:tcPr>
            <w:tcW w:w="3213" w:type="dxa"/>
          </w:tcPr>
          <w:p>
            <w:pPr>
              <w:pStyle w:val="Celda"/>
            </w:pPr>
          </w:p>
        </w:tc>
        <w:tc>
          <w:tcPr>
            <w:tcW w:w="3213" w:type="dxa"/>
          </w:tcPr>
          <w:p>
            <w:pPr>
              <w:pStyle w:val="Celda"/>
            </w:pPr>
            <w:r>
              <w:t xml:space="preserve">Los de 01 §9.2 o los ajustados en C2, con referencia a la aprobación.</w:t>
            </w:r>
          </w:p>
        </w:tc>
      </w:tr>
      <w:tr>
        <w:tc>
          <w:tcPr>
            <w:tcW w:w="3213" w:type="dxa"/>
          </w:tcPr>
          <w:p>
            <w:pPr>
              <w:pStyle w:val="Celda"/>
            </w:pPr>
            <w:r>
              <w:t xml:space="preserve">Iniciativas Lite · Enterprise</w:t>
            </w:r>
          </w:p>
        </w:tc>
        <w:tc>
          <w:tcPr>
            <w:tcW w:w="3213" w:type="dxa"/>
          </w:tcPr>
          <w:p>
            <w:pPr>
              <w:pStyle w:val="Celda"/>
            </w:pPr>
          </w:p>
        </w:tc>
        <w:tc>
          <w:tcPr>
            <w:tcW w:w="3213" w:type="dxa"/>
          </w:tcPr>
          <w:p>
            <w:pPr>
              <w:pStyle w:val="Celda"/>
            </w:pPr>
            <w:r>
              <w:t xml:space="preserve">Número de cada una a la fecha de corte.</w:t>
            </w:r>
          </w:p>
        </w:tc>
      </w:tr>
      <w:tr>
        <w:tc>
          <w:tcPr>
            <w:tcW w:w="3213" w:type="dxa"/>
          </w:tcPr>
          <w:p>
            <w:pPr>
              <w:pStyle w:val="Celda"/>
            </w:pPr>
            <w:r>
              <w:t xml:space="preserve">Umbral de inversión Enterprise aprobado en C2</w:t>
            </w:r>
          </w:p>
        </w:tc>
        <w:tc>
          <w:tcPr>
            <w:tcW w:w="3213" w:type="dxa"/>
          </w:tcPr>
          <w:p>
            <w:pPr>
              <w:pStyle w:val="Celda"/>
            </w:pPr>
          </w:p>
        </w:tc>
        <w:tc>
          <w:tcPr>
            <w:tcW w:w="3213" w:type="dxa"/>
          </w:tcPr>
          <w:p>
            <w:pPr>
              <w:pStyle w:val="Celda"/>
            </w:pPr>
          </w:p>
        </w:tc>
      </w:tr>
      <w:tr>
        <w:tc>
          <w:tcPr>
            <w:tcW w:w="3213" w:type="dxa"/>
          </w:tcPr>
          <w:p>
            <w:pPr>
              <w:pStyle w:val="Celda"/>
            </w:pPr>
            <w:r>
              <w:t xml:space="preserve">Cambios de intensidad de Enterprise a Lite en el periodo</w:t>
            </w:r>
          </w:p>
        </w:tc>
        <w:tc>
          <w:tcPr>
            <w:tcW w:w="3213" w:type="dxa"/>
          </w:tcPr>
          <w:p>
            <w:pPr>
              <w:pStyle w:val="Celda"/>
            </w:pPr>
          </w:p>
        </w:tc>
        <w:tc>
          <w:tcPr>
            <w:tcW w:w="3213" w:type="dxa"/>
          </w:tcPr>
          <w:p>
            <w:pPr>
              <w:pStyle w:val="Celda"/>
            </w:pPr>
            <w:r>
              <w:t xml:space="preserve">Número y motivo.</w:t>
            </w:r>
          </w:p>
        </w:tc>
      </w:tr>
    </w:tbl>
    <w:p>
      <w:pPr>
        <w:pStyle w:val="Espacio"/>
      </w:pPr>
    </w:p>
    <w:p>
      <w:pPr>
        <w:pStyle w:val="Separador"/>
      </w:pPr>
    </w:p>
    <w:p>
      <w:pPr>
        <w:pStyle w:val="Heading1"/>
      </w:pPr>
      <w:r>
        <w:t xml:space="preserve">6. Reglas del núcleo (01 §14.1) y evidencias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Código</w:t>
            </w:r>
          </w:p>
        </w:tc>
        <w:tc>
          <w:tcPr>
            <w:tcW w:w="1606" w:type="dxa"/>
            <w:shd w:val="clear" w:color="auto" w:fill="F2DFCE"/>
          </w:tcPr>
          <w:p>
            <w:pPr>
              <w:pStyle w:val="Celda"/>
            </w:pPr>
            <w:r>
              <w:rPr>
                <w:b/>
              </w:rPr>
              <w:t xml:space="preserve">Regla del núcleo</w:t>
            </w:r>
          </w:p>
        </w:tc>
        <w:tc>
          <w:tcPr>
            <w:tcW w:w="1606" w:type="dxa"/>
            <w:shd w:val="clear" w:color="auto" w:fill="F2DFCE"/>
          </w:tcPr>
          <w:p>
            <w:pPr>
              <w:pStyle w:val="Celda"/>
            </w:pPr>
            <w:r>
              <w:rPr>
                <w:b/>
              </w:rPr>
              <w:t xml:space="preserve">Pregunta del documento 11</w:t>
            </w:r>
          </w:p>
        </w:tc>
        <w:tc>
          <w:tcPr>
            <w:tcW w:w="1606" w:type="dxa"/>
            <w:shd w:val="clear" w:color="auto" w:fill="F2DFCE"/>
          </w:tcPr>
          <w:p>
            <w:pPr>
              <w:pStyle w:val="Celda"/>
            </w:pPr>
            <w:r>
              <w:rPr>
                <w:b/>
              </w:rPr>
              <w:t xml:space="preserve">¿Cumple? (Sí · No)</w:t>
            </w:r>
          </w:p>
        </w:tc>
        <w:tc>
          <w:tcPr>
            <w:tcW w:w="1606" w:type="dxa"/>
            <w:shd w:val="clear" w:color="auto" w:fill="F2DFCE"/>
          </w:tcPr>
          <w:p>
            <w:pPr>
              <w:pStyle w:val="Celda"/>
            </w:pPr>
            <w:r>
              <w:rPr>
                <w:b/>
              </w:rPr>
              <w:t xml:space="preserve">Evidencia disponible</w:t>
            </w:r>
          </w:p>
        </w:tc>
        <w:tc>
          <w:tcPr>
            <w:tcW w:w="1606" w:type="dxa"/>
            <w:shd w:val="clear" w:color="auto" w:fill="F2DFCE"/>
          </w:tcPr>
          <w:p>
            <w:pPr>
              <w:pStyle w:val="Celda"/>
            </w:pPr>
            <w:r>
              <w:rPr>
                <w:b/>
              </w:rPr>
              <w:t xml:space="preserve">Resultado de la auditoría para la regla</w:t>
            </w:r>
          </w:p>
        </w:tc>
      </w:tr>
      <w:tr>
        <w:tc>
          <w:tcPr>
            <w:tcW w:w="1606" w:type="dxa"/>
          </w:tcPr>
          <w:p>
            <w:pPr>
              <w:pStyle w:val="Celda"/>
            </w:pPr>
            <w:r>
              <w:t xml:space="preserve">N-01</w:t>
            </w:r>
          </w:p>
        </w:tc>
        <w:tc>
          <w:tcPr>
            <w:tcW w:w="1606" w:type="dxa"/>
          </w:tcPr>
          <w:p>
            <w:pPr>
              <w:pStyle w:val="Celda"/>
            </w:pPr>
            <w:r>
              <w:t xml:space="preserve">Inventario completo con responsable, clasificación regulatoria e intensidad.</w:t>
            </w:r>
          </w:p>
        </w:tc>
        <w:tc>
          <w:tcPr>
            <w:tcW w:w="1606" w:type="dxa"/>
          </w:tcPr>
          <w:p>
            <w:pPr>
              <w:pStyle w:val="Celda"/>
            </w:pPr>
            <w:r>
              <w:t xml:space="preserve">D6.05</w:t>
            </w:r>
          </w:p>
        </w:tc>
        <w:tc>
          <w:tcPr>
            <w:tcW w:w="1606" w:type="dxa"/>
          </w:tcPr>
          <w:p>
            <w:pPr>
              <w:pStyle w:val="Celda"/>
            </w:pPr>
          </w:p>
        </w:tc>
        <w:tc>
          <w:tcPr>
            <w:tcW w:w="1606" w:type="dxa"/>
          </w:tcPr>
          <w:p>
            <w:pPr>
              <w:pStyle w:val="Celda"/>
            </w:pPr>
            <w:r>
              <w:t xml:space="preserve">T02; conciliación del inventario (32 §9).</w:t>
            </w:r>
          </w:p>
        </w:tc>
        <w:tc>
          <w:tcPr>
            <w:tcW w:w="1606" w:type="dxa"/>
          </w:tcPr>
          <w:p>
            <w:pPr>
              <w:pStyle w:val="Celda"/>
            </w:pPr>
          </w:p>
        </w:tc>
      </w:tr>
      <w:tr>
        <w:tc>
          <w:tcPr>
            <w:tcW w:w="1606" w:type="dxa"/>
          </w:tcPr>
          <w:p>
            <w:pPr>
              <w:pStyle w:val="Celda"/>
            </w:pPr>
            <w:r>
              <w:t xml:space="preserve">N-02</w:t>
            </w:r>
          </w:p>
        </w:tc>
        <w:tc>
          <w:tcPr>
            <w:tcW w:w="1606" w:type="dxa"/>
          </w:tcPr>
          <w:p>
            <w:pPr>
              <w:pStyle w:val="Celda"/>
            </w:pPr>
            <w:r>
              <w:t xml:space="preserve">Registro de iniciativas con la trazabilidad de 01 §6.11.</w:t>
            </w:r>
          </w:p>
        </w:tc>
        <w:tc>
          <w:tcPr>
            <w:tcW w:w="1606" w:type="dxa"/>
          </w:tcPr>
          <w:p>
            <w:pPr>
              <w:pStyle w:val="Celda"/>
            </w:pPr>
            <w:r>
              <w:t xml:space="preserve">D2.05</w:t>
            </w:r>
          </w:p>
        </w:tc>
        <w:tc>
          <w:tcPr>
            <w:tcW w:w="1606" w:type="dxa"/>
          </w:tcPr>
          <w:p>
            <w:pPr>
              <w:pStyle w:val="Celda"/>
            </w:pPr>
          </w:p>
        </w:tc>
        <w:tc>
          <w:tcPr>
            <w:tcW w:w="1606" w:type="dxa"/>
          </w:tcPr>
          <w:p>
            <w:pPr>
              <w:pStyle w:val="Celda"/>
            </w:pPr>
            <w:r>
              <w:t xml:space="preserve">T01.</w:t>
            </w:r>
          </w:p>
        </w:tc>
        <w:tc>
          <w:tcPr>
            <w:tcW w:w="1606" w:type="dxa"/>
          </w:tcPr>
          <w:p>
            <w:pPr>
              <w:pStyle w:val="Celda"/>
            </w:pPr>
          </w:p>
        </w:tc>
      </w:tr>
      <w:tr>
        <w:tc>
          <w:tcPr>
            <w:tcW w:w="1606" w:type="dxa"/>
          </w:tcPr>
          <w:p>
            <w:pPr>
              <w:pStyle w:val="Celda"/>
            </w:pPr>
            <w:r>
              <w:t xml:space="preserve">N-03</w:t>
            </w:r>
          </w:p>
        </w:tc>
        <w:tc>
          <w:tcPr>
            <w:tcW w:w="1606" w:type="dxa"/>
          </w:tcPr>
          <w:p>
            <w:pPr>
              <w:pStyle w:val="Celda"/>
            </w:pPr>
            <w:r>
              <w:t xml:space="preserve">Intensidad determinada en cada iniciativa y revisada en G3 y en cada R6.</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T01 (P04, T04).</w:t>
            </w:r>
          </w:p>
        </w:tc>
        <w:tc>
          <w:tcPr>
            <w:tcW w:w="1606" w:type="dxa"/>
          </w:tcPr>
          <w:p>
            <w:pPr>
              <w:pStyle w:val="Celda"/>
            </w:pPr>
          </w:p>
        </w:tc>
      </w:tr>
      <w:tr>
        <w:tc>
          <w:tcPr>
            <w:tcW w:w="1606" w:type="dxa"/>
          </w:tcPr>
          <w:p>
            <w:pPr>
              <w:pStyle w:val="Celda"/>
            </w:pPr>
            <w:r>
              <w:t xml:space="preserve">N-04</w:t>
            </w:r>
          </w:p>
        </w:tc>
        <w:tc>
          <w:tcPr>
            <w:tcW w:w="1606" w:type="dxa"/>
          </w:tcPr>
          <w:p>
            <w:pPr>
              <w:pStyle w:val="Celda"/>
            </w:pPr>
            <w:r>
              <w:t xml:space="preserve">Todas las iniciativas nuevas recorren el ciclo de vida con sus </w:t>
            </w:r>
            <w:r>
              <w:rPr>
                <w:i/>
              </w:rPr>
              <w:t xml:space="preserve">gates</w:t>
            </w:r>
            <w:r>
              <w:t xml:space="preserve"> registrados.</w:t>
            </w:r>
          </w:p>
        </w:tc>
        <w:tc>
          <w:tcPr>
            <w:tcW w:w="1606" w:type="dxa"/>
          </w:tcPr>
          <w:p>
            <w:pPr>
              <w:pStyle w:val="Celda"/>
            </w:pPr>
            <w:r>
              <w:t xml:space="preserve">D2.06</w:t>
            </w:r>
          </w:p>
        </w:tc>
        <w:tc>
          <w:tcPr>
            <w:tcW w:w="1606" w:type="dxa"/>
          </w:tcPr>
          <w:p>
            <w:pPr>
              <w:pStyle w:val="Celda"/>
            </w:pPr>
          </w:p>
        </w:tc>
        <w:tc>
          <w:tcPr>
            <w:tcW w:w="1606" w:type="dxa"/>
          </w:tcPr>
          <w:p>
            <w:pPr>
              <w:pStyle w:val="Celda"/>
            </w:pPr>
            <w:r>
              <w:t xml:space="preserve">T01, T03, P29.</w:t>
            </w:r>
          </w:p>
        </w:tc>
        <w:tc>
          <w:tcPr>
            <w:tcW w:w="1606" w:type="dxa"/>
          </w:tcPr>
          <w:p>
            <w:pPr>
              <w:pStyle w:val="Celda"/>
            </w:pPr>
          </w:p>
        </w:tc>
      </w:tr>
      <w:tr>
        <w:tc>
          <w:tcPr>
            <w:tcW w:w="1606" w:type="dxa"/>
          </w:tcPr>
          <w:p>
            <w:pPr>
              <w:pStyle w:val="Celda"/>
            </w:pPr>
            <w:r>
              <w:t xml:space="preserve">N-05</w:t>
            </w:r>
          </w:p>
        </w:tc>
        <w:tc>
          <w:tcPr>
            <w:tcW w:w="1606" w:type="dxa"/>
          </w:tcPr>
          <w:p>
            <w:pPr>
              <w:pStyle w:val="Celda"/>
            </w:pPr>
            <w:r>
              <w:t xml:space="preserve">G3 decidido siempre por separado.</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T01 (decisiones de G3).</w:t>
            </w:r>
          </w:p>
        </w:tc>
        <w:tc>
          <w:tcPr>
            <w:tcW w:w="1606" w:type="dxa"/>
          </w:tcPr>
          <w:p>
            <w:pPr>
              <w:pStyle w:val="Celda"/>
            </w:pPr>
          </w:p>
        </w:tc>
      </w:tr>
      <w:tr>
        <w:tc>
          <w:tcPr>
            <w:tcW w:w="1606" w:type="dxa"/>
          </w:tcPr>
          <w:p>
            <w:pPr>
              <w:pStyle w:val="Celda"/>
            </w:pPr>
            <w:r>
              <w:t xml:space="preserve">N-06</w:t>
            </w:r>
          </w:p>
        </w:tc>
        <w:tc>
          <w:tcPr>
            <w:tcW w:w="1606" w:type="dxa"/>
          </w:tcPr>
          <w:p>
            <w:pPr>
              <w:pStyle w:val="Celda"/>
            </w:pPr>
            <w:r>
              <w:t xml:space="preserve">Roles y órganos asignados con las incompatibilidades de 01 §8.2.</w:t>
            </w:r>
          </w:p>
        </w:tc>
        <w:tc>
          <w:tcPr>
            <w:tcW w:w="1606" w:type="dxa"/>
          </w:tcPr>
          <w:p>
            <w:pPr>
              <w:pStyle w:val="Celda"/>
            </w:pPr>
            <w:r>
              <w:t xml:space="preserve">D1.07 · D1.08</w:t>
            </w:r>
          </w:p>
        </w:tc>
        <w:tc>
          <w:tcPr>
            <w:tcW w:w="1606" w:type="dxa"/>
          </w:tcPr>
          <w:p>
            <w:pPr>
              <w:pStyle w:val="Celda"/>
            </w:pPr>
          </w:p>
        </w:tc>
        <w:tc>
          <w:tcPr>
            <w:tcW w:w="1606" w:type="dxa"/>
          </w:tcPr>
          <w:p>
            <w:pPr>
              <w:pStyle w:val="Celda"/>
            </w:pPr>
            <w:r>
              <w:t xml:space="preserve">Mandatos (documento 30); P03.</w:t>
            </w:r>
          </w:p>
        </w:tc>
        <w:tc>
          <w:tcPr>
            <w:tcW w:w="1606" w:type="dxa"/>
          </w:tcPr>
          <w:p>
            <w:pPr>
              <w:pStyle w:val="Celda"/>
            </w:pPr>
          </w:p>
        </w:tc>
      </w:tr>
      <w:tr>
        <w:tc>
          <w:tcPr>
            <w:tcW w:w="1606" w:type="dxa"/>
          </w:tcPr>
          <w:p>
            <w:pPr>
              <w:pStyle w:val="Celda"/>
            </w:pPr>
            <w:r>
              <w:t xml:space="preserve">N-07</w:t>
            </w:r>
          </w:p>
        </w:tc>
        <w:tc>
          <w:tcPr>
            <w:tcW w:w="1606" w:type="dxa"/>
          </w:tcPr>
          <w:p>
            <w:pPr>
              <w:pStyle w:val="Celda"/>
            </w:pPr>
            <w:r>
              <w:t xml:space="preserve">Validación dual y evidencia anterior a la decisión.</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T01 (verificador y fechas de evidencia).</w:t>
            </w:r>
          </w:p>
        </w:tc>
        <w:tc>
          <w:tcPr>
            <w:tcW w:w="1606" w:type="dxa"/>
          </w:tcPr>
          <w:p>
            <w:pPr>
              <w:pStyle w:val="Celda"/>
            </w:pPr>
          </w:p>
        </w:tc>
      </w:tr>
      <w:tr>
        <w:tc>
          <w:tcPr>
            <w:tcW w:w="1606" w:type="dxa"/>
          </w:tcPr>
          <w:p>
            <w:pPr>
              <w:pStyle w:val="Celda"/>
            </w:pPr>
            <w:r>
              <w:t xml:space="preserve">N-08</w:t>
            </w:r>
          </w:p>
        </w:tc>
        <w:tc>
          <w:tcPr>
            <w:tcW w:w="1606" w:type="dxa"/>
          </w:tcPr>
          <w:p>
            <w:pPr>
              <w:pStyle w:val="Celda"/>
            </w:pPr>
            <w:r>
              <w:t xml:space="preserve">Ningún criterio «Sí ◆» admitido como condición.</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T01, T03.</w:t>
            </w:r>
          </w:p>
        </w:tc>
        <w:tc>
          <w:tcPr>
            <w:tcW w:w="1606" w:type="dxa"/>
          </w:tcPr>
          <w:p>
            <w:pPr>
              <w:pStyle w:val="Celda"/>
            </w:pPr>
          </w:p>
        </w:tc>
      </w:tr>
      <w:tr>
        <w:tc>
          <w:tcPr>
            <w:tcW w:w="1606" w:type="dxa"/>
          </w:tcPr>
          <w:p>
            <w:pPr>
              <w:pStyle w:val="Celda"/>
            </w:pPr>
            <w:r>
              <w:t xml:space="preserve">N-09</w:t>
            </w:r>
          </w:p>
        </w:tc>
        <w:tc>
          <w:tcPr>
            <w:tcW w:w="1606" w:type="dxa"/>
          </w:tcPr>
          <w:p>
            <w:pPr>
              <w:pStyle w:val="Celda"/>
            </w:pPr>
            <w:r>
              <w:t xml:space="preserve">Hipótesis de valor con línea base y criterios de parada antes de la viabilidad.</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P08, P09; T11.</w:t>
            </w:r>
          </w:p>
        </w:tc>
        <w:tc>
          <w:tcPr>
            <w:tcW w:w="1606" w:type="dxa"/>
          </w:tcPr>
          <w:p>
            <w:pPr>
              <w:pStyle w:val="Celda"/>
            </w:pPr>
          </w:p>
        </w:tc>
      </w:tr>
      <w:tr>
        <w:tc>
          <w:tcPr>
            <w:tcW w:w="1606" w:type="dxa"/>
          </w:tcPr>
          <w:p>
            <w:pPr>
              <w:pStyle w:val="Celda"/>
            </w:pPr>
            <w:r>
              <w:t xml:space="preserve">N-10</w:t>
            </w:r>
          </w:p>
        </w:tc>
        <w:tc>
          <w:tcPr>
            <w:tcW w:w="1606" w:type="dxa"/>
          </w:tcPr>
          <w:p>
            <w:pPr>
              <w:pStyle w:val="Celda"/>
            </w:pPr>
            <w:r>
              <w:t xml:space="preserve">Clasificación regulatoria y registro de riesgos antes de diseñar; ningún Crítico sin aprobación del consejo.</w:t>
            </w:r>
          </w:p>
        </w:tc>
        <w:tc>
          <w:tcPr>
            <w:tcW w:w="1606" w:type="dxa"/>
          </w:tcPr>
          <w:p>
            <w:pPr>
              <w:pStyle w:val="Celda"/>
            </w:pPr>
            <w:r>
              <w:t xml:space="preserve">—</w:t>
            </w:r>
          </w:p>
        </w:tc>
        <w:tc>
          <w:tcPr>
            <w:tcW w:w="1606" w:type="dxa"/>
          </w:tcPr>
          <w:p>
            <w:pPr>
              <w:pStyle w:val="Celda"/>
            </w:pPr>
          </w:p>
        </w:tc>
        <w:tc>
          <w:tcPr>
            <w:tcW w:w="1606" w:type="dxa"/>
          </w:tcPr>
          <w:p>
            <w:pPr>
              <w:pStyle w:val="Celda"/>
            </w:pPr>
            <w:r>
              <w:t xml:space="preserve">P11, P12; T06.</w:t>
            </w:r>
          </w:p>
        </w:tc>
        <w:tc>
          <w:tcPr>
            <w:tcW w:w="1606" w:type="dxa"/>
          </w:tcPr>
          <w:p>
            <w:pPr>
              <w:pStyle w:val="Celda"/>
            </w:pPr>
          </w:p>
        </w:tc>
      </w:tr>
      <w:tr>
        <w:tc>
          <w:tcPr>
            <w:tcW w:w="1606" w:type="dxa"/>
          </w:tcPr>
          <w:p>
            <w:pPr>
              <w:pStyle w:val="Celda"/>
            </w:pPr>
            <w:r>
              <w:t xml:space="preserve">N-11</w:t>
            </w:r>
          </w:p>
        </w:tc>
        <w:tc>
          <w:tcPr>
            <w:tcW w:w="1606" w:type="dxa"/>
          </w:tcPr>
          <w:p>
            <w:pPr>
              <w:pStyle w:val="Celda"/>
            </w:pPr>
            <w:r>
              <w:t xml:space="preserve">Reversión probada y revisión de continuidad vigente en producción; regularización de lo anterior en el plazo de C2.</w:t>
            </w:r>
          </w:p>
        </w:tc>
        <w:tc>
          <w:tcPr>
            <w:tcW w:w="1606" w:type="dxa"/>
          </w:tcPr>
          <w:p>
            <w:pPr>
              <w:pStyle w:val="Celda"/>
            </w:pPr>
            <w:r>
              <w:t xml:space="preserve">D4.07</w:t>
            </w:r>
          </w:p>
        </w:tc>
        <w:tc>
          <w:tcPr>
            <w:tcW w:w="1606" w:type="dxa"/>
          </w:tcPr>
          <w:p>
            <w:pPr>
              <w:pStyle w:val="Celda"/>
            </w:pPr>
          </w:p>
        </w:tc>
        <w:tc>
          <w:tcPr>
            <w:tcW w:w="1606" w:type="dxa"/>
          </w:tcPr>
          <w:p>
            <w:pPr>
              <w:pStyle w:val="Celda"/>
            </w:pPr>
            <w:r>
              <w:t xml:space="preserve">T01; actas de R6; lista de regularización.</w:t>
            </w:r>
          </w:p>
        </w:tc>
        <w:tc>
          <w:tcPr>
            <w:tcW w:w="1606" w:type="dxa"/>
          </w:tcPr>
          <w:p>
            <w:pPr>
              <w:pStyle w:val="Celda"/>
            </w:pPr>
          </w:p>
        </w:tc>
      </w:tr>
      <w:tr>
        <w:tc>
          <w:tcPr>
            <w:tcW w:w="1606" w:type="dxa"/>
          </w:tcPr>
          <w:p>
            <w:pPr>
              <w:pStyle w:val="Celda"/>
            </w:pPr>
            <w:r>
              <w:t xml:space="preserve">N-12</w:t>
            </w:r>
          </w:p>
        </w:tc>
        <w:tc>
          <w:tcPr>
            <w:tcW w:w="1606" w:type="dxa"/>
          </w:tcPr>
          <w:p>
            <w:pPr>
              <w:pStyle w:val="Celda"/>
            </w:pPr>
            <w:r>
              <w:t xml:space="preserve">C1 y C2 completados; tesis, ambición por esfera y apetito de riesgo aprobados por el consejo; información trimestral.</w:t>
            </w:r>
          </w:p>
        </w:tc>
        <w:tc>
          <w:tcPr>
            <w:tcW w:w="1606" w:type="dxa"/>
          </w:tcPr>
          <w:p>
            <w:pPr>
              <w:pStyle w:val="Celda"/>
            </w:pPr>
            <w:r>
              <w:t xml:space="preserve">D1.05</w:t>
            </w:r>
          </w:p>
        </w:tc>
        <w:tc>
          <w:tcPr>
            <w:tcW w:w="1606" w:type="dxa"/>
          </w:tcPr>
          <w:p>
            <w:pPr>
              <w:pStyle w:val="Celda"/>
            </w:pPr>
          </w:p>
        </w:tc>
        <w:tc>
          <w:tcPr>
            <w:tcW w:w="1606" w:type="dxa"/>
          </w:tcPr>
          <w:p>
            <w:pPr>
              <w:pStyle w:val="Celda"/>
            </w:pPr>
            <w:r>
              <w:t xml:space="preserve">Actas del consejo; tesis y apetito; informe C1.</w:t>
            </w:r>
          </w:p>
        </w:tc>
        <w:tc>
          <w:tcPr>
            <w:tcW w:w="1606" w:type="dxa"/>
          </w:tcPr>
          <w:p>
            <w:pPr>
              <w:pStyle w:val="Celda"/>
            </w:pPr>
          </w:p>
        </w:tc>
      </w:tr>
      <w:tr>
        <w:tc>
          <w:tcPr>
            <w:tcW w:w="1606" w:type="dxa"/>
          </w:tcPr>
          <w:p>
            <w:pPr>
              <w:pStyle w:val="Celda"/>
            </w:pPr>
            <w:r>
              <w:t xml:space="preserve">N-13</w:t>
            </w:r>
          </w:p>
        </w:tc>
        <w:tc>
          <w:tcPr>
            <w:tcW w:w="1606" w:type="dxa"/>
          </w:tcPr>
          <w:p>
            <w:pPr>
              <w:pStyle w:val="Celda"/>
            </w:pPr>
            <w:r>
              <w:t xml:space="preserve">Reglas de medición del valor aplicadas e información al consejo con el panel de supervisión.</w:t>
            </w:r>
          </w:p>
        </w:tc>
        <w:tc>
          <w:tcPr>
            <w:tcW w:w="1606" w:type="dxa"/>
          </w:tcPr>
          <w:p>
            <w:pPr>
              <w:pStyle w:val="Celda"/>
            </w:pPr>
            <w:r>
              <w:t xml:space="preserve">D7.05 · D7.06</w:t>
            </w:r>
          </w:p>
        </w:tc>
        <w:tc>
          <w:tcPr>
            <w:tcW w:w="1606" w:type="dxa"/>
          </w:tcPr>
          <w:p>
            <w:pPr>
              <w:pStyle w:val="Celda"/>
            </w:pPr>
          </w:p>
        </w:tc>
        <w:tc>
          <w:tcPr>
            <w:tcW w:w="1606" w:type="dxa"/>
          </w:tcPr>
          <w:p>
            <w:pPr>
              <w:pStyle w:val="Celda"/>
            </w:pPr>
            <w:r>
              <w:t xml:space="preserve">T12; panel del consejo (T17); actas.</w:t>
            </w:r>
          </w:p>
        </w:tc>
        <w:tc>
          <w:tcPr>
            <w:tcW w:w="1606" w:type="dxa"/>
          </w:tcPr>
          <w:p>
            <w:pPr>
              <w:pStyle w:val="Celda"/>
            </w:pPr>
          </w:p>
        </w:tc>
      </w:tr>
      <w:tr>
        <w:tc>
          <w:tcPr>
            <w:tcW w:w="1606" w:type="dxa"/>
          </w:tcPr>
          <w:p>
            <w:pPr>
              <w:pStyle w:val="Celda"/>
            </w:pPr>
            <w:r>
              <w:t xml:space="preserve">N-14</w:t>
            </w:r>
          </w:p>
        </w:tc>
        <w:tc>
          <w:tcPr>
            <w:tcW w:w="1606" w:type="dxa"/>
          </w:tcPr>
          <w:p>
            <w:pPr>
              <w:pStyle w:val="Celda"/>
            </w:pPr>
            <w:r>
              <w:t xml:space="preserve">No conformidades gestionadas con el proceso de 01 §12.</w:t>
            </w:r>
          </w:p>
        </w:tc>
        <w:tc>
          <w:tcPr>
            <w:tcW w:w="1606" w:type="dxa"/>
          </w:tcPr>
          <w:p>
            <w:pPr>
              <w:pStyle w:val="Celda"/>
            </w:pPr>
            <w:r>
              <w:t xml:space="preserve">D6.07</w:t>
            </w:r>
          </w:p>
        </w:tc>
        <w:tc>
          <w:tcPr>
            <w:tcW w:w="1606" w:type="dxa"/>
          </w:tcPr>
          <w:p>
            <w:pPr>
              <w:pStyle w:val="Celda"/>
            </w:pPr>
          </w:p>
        </w:tc>
        <w:tc>
          <w:tcPr>
            <w:tcW w:w="1606" w:type="dxa"/>
          </w:tcPr>
          <w:p>
            <w:pPr>
              <w:pStyle w:val="Celda"/>
            </w:pPr>
            <w:r>
              <w:t xml:space="preserve">T08; informes a la comisión delegada.</w:t>
            </w:r>
          </w:p>
        </w:tc>
        <w:tc>
          <w:tcPr>
            <w:tcW w:w="1606" w:type="dxa"/>
          </w:tcPr>
          <w:p>
            <w:pPr>
              <w:pStyle w:val="Celda"/>
            </w:pPr>
          </w:p>
        </w:tc>
      </w:tr>
    </w:tbl>
    <w:p>
      <w:pPr>
        <w:pStyle w:val="Espacio"/>
      </w:pPr>
    </w:p>
    <w:p>
      <w:pPr>
        <w:pStyle w:val="Separador"/>
      </w:pPr>
    </w:p>
    <w:p>
      <w:pPr>
        <w:pStyle w:val="Heading1"/>
      </w:pPr>
      <w:r>
        <w:t xml:space="preserve">7. Adaptaciones y excepciones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Tipo</w:t>
            </w:r>
          </w:p>
        </w:tc>
        <w:tc>
          <w:tcPr>
            <w:tcW w:w="2410" w:type="dxa"/>
            <w:shd w:val="clear" w:color="auto" w:fill="F2DFCE"/>
          </w:tcPr>
          <w:p>
            <w:pPr>
              <w:pStyle w:val="Celda"/>
            </w:pPr>
            <w:r>
              <w:rPr>
                <w:b/>
              </w:rPr>
              <w:t xml:space="preserve">Descripción</w:t>
            </w:r>
          </w:p>
        </w:tc>
        <w:tc>
          <w:tcPr>
            <w:tcW w:w="2410" w:type="dxa"/>
            <w:shd w:val="clear" w:color="auto" w:fill="F2DFCE"/>
          </w:tcPr>
          <w:p>
            <w:pPr>
              <w:pStyle w:val="Celda"/>
            </w:pPr>
            <w:r>
              <w:rPr>
                <w:b/>
              </w:rPr>
              <w:t xml:space="preserve">Motivo</w:t>
            </w:r>
          </w:p>
        </w:tc>
        <w:tc>
          <w:tcPr>
            <w:tcW w:w="2410" w:type="dxa"/>
            <w:shd w:val="clear" w:color="auto" w:fill="F2DFCE"/>
          </w:tcPr>
          <w:p>
            <w:pPr>
              <w:pStyle w:val="Celda"/>
            </w:pPr>
            <w:r>
              <w:rPr>
                <w:b/>
              </w:rPr>
              <w:t xml:space="preserve">Aprobado por y fecha</w:t>
            </w:r>
          </w:p>
        </w:tc>
      </w:tr>
      <w:tr>
        <w:tc>
          <w:tcPr>
            <w:tcW w:w="2410" w:type="dxa"/>
          </w:tcPr>
          <w:p>
            <w:pPr>
              <w:pStyle w:val="Celda"/>
            </w:pPr>
            <w:r>
              <w:t xml:space="preserve">Adaptación de parámetros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Excepción vigente relevante</w:t>
            </w:r>
          </w:p>
        </w:tc>
        <w:tc>
          <w:tcPr>
            <w:tcW w:w="2410" w:type="dxa"/>
          </w:tcPr>
          <w:p>
            <w:pPr>
              <w:pStyle w:val="Celda"/>
            </w:pPr>
          </w:p>
        </w:tc>
        <w:tc>
          <w:tcPr>
            <w:tcW w:w="2410" w:type="dxa"/>
          </w:tcPr>
          <w:p>
            <w:pPr>
              <w:pStyle w:val="Celda"/>
            </w:pPr>
            <w:r>
              <w:t xml:space="preserve">Sistemas en regularización con plazo aprobado en C2.</w:t>
            </w:r>
          </w:p>
        </w:tc>
        <w:tc>
          <w:tcPr>
            <w:tcW w:w="2410" w:type="dxa"/>
          </w:tcPr>
          <w:p>
            <w:pPr>
              <w:pStyle w:val="Celda"/>
            </w:pPr>
          </w:p>
        </w:tc>
      </w:tr>
      <w:tr>
        <w:tc>
          <w:tcPr>
            <w:tcW w:w="2410" w:type="dxa"/>
          </w:tcPr>
          <w:p>
            <w:pPr>
              <w:pStyle w:val="Celda"/>
            </w:pPr>
            <w:r>
              <w:rPr>
                <w:i/>
              </w:rPr>
              <w:t xml:space="preserve">(ejemplo ilustrativo)</w:t>
            </w:r>
            <w:r>
              <w:t xml:space="preserve"> Adaptación de parámetros</w:t>
            </w:r>
          </w:p>
        </w:tc>
        <w:tc>
          <w:tcPr>
            <w:tcW w:w="2410" w:type="dxa"/>
          </w:tcPr>
          <w:p>
            <w:pPr>
              <w:pStyle w:val="Celda"/>
            </w:pPr>
            <w:r>
              <w:t xml:space="preserve">Plazo de decisión de </w:t>
            </w:r>
            <w:r>
              <w:rPr>
                <w:i/>
              </w:rPr>
              <w:t xml:space="preserve">gate</w:t>
            </w:r>
            <w:r>
              <w:t xml:space="preserve"> Enterprise de 15 días hábiles en lugar de 10</w:t>
            </w:r>
          </w:p>
        </w:tc>
        <w:tc>
          <w:tcPr>
            <w:tcW w:w="2410" w:type="dxa"/>
          </w:tcPr>
          <w:p>
            <w:pPr>
              <w:pStyle w:val="Celda"/>
            </w:pPr>
            <w:r>
              <w:t xml:space="preserve">Calendario mensual del comité de IA</w:t>
            </w:r>
          </w:p>
        </w:tc>
        <w:tc>
          <w:tcPr>
            <w:tcW w:w="2410" w:type="dxa"/>
          </w:tcPr>
          <w:p>
            <w:pPr>
              <w:pStyle w:val="Celda"/>
            </w:pPr>
            <w:r>
              <w:t xml:space="preserve">Comité de IA · 12-02-2027</w:t>
            </w:r>
          </w:p>
        </w:tc>
      </w:tr>
    </w:tbl>
    <w:p>
      <w:pPr>
        <w:pStyle w:val="Espacio"/>
      </w:pPr>
    </w:p>
    <w:p>
      <w:pPr>
        <w:pStyle w:val="Separador"/>
      </w:pPr>
    </w:p>
    <w:p>
      <w:pPr>
        <w:pStyle w:val="Heading1"/>
      </w:pPr>
      <w:r>
        <w:t xml:space="preserve">8. Auditoría que la respalda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auditoría</w:t>
            </w:r>
          </w:p>
        </w:tc>
        <w:tc>
          <w:tcPr>
            <w:tcW w:w="3213" w:type="dxa"/>
          </w:tcPr>
          <w:p>
            <w:pPr>
              <w:pStyle w:val="Celda"/>
            </w:pPr>
          </w:p>
        </w:tc>
        <w:tc>
          <w:tcPr>
            <w:tcW w:w="3213" w:type="dxa"/>
          </w:tcPr>
          <w:p>
            <w:pPr>
              <w:pStyle w:val="Celda"/>
            </w:pPr>
            <w:r>
              <w:t xml:space="preserve">AUD-AAAA-NNN (P60).</w:t>
            </w:r>
          </w:p>
        </w:tc>
      </w:tr>
      <w:tr>
        <w:tc>
          <w:tcPr>
            <w:tcW w:w="3213" w:type="dxa"/>
          </w:tcPr>
          <w:p>
            <w:pPr>
              <w:pStyle w:val="Celda"/>
            </w:pPr>
            <w:r>
              <w:t xml:space="preserve">Tipo de auditor</w:t>
            </w:r>
          </w:p>
        </w:tc>
        <w:tc>
          <w:tcPr>
            <w:tcW w:w="3213" w:type="dxa"/>
          </w:tcPr>
          <w:p>
            <w:pPr>
              <w:pStyle w:val="Celda"/>
            </w:pPr>
          </w:p>
        </w:tc>
        <w:tc>
          <w:tcPr>
            <w:tcW w:w="3213" w:type="dxa"/>
          </w:tcPr>
          <w:p>
            <w:pPr>
              <w:pStyle w:val="Celda"/>
            </w:pPr>
            <w:r>
              <w:t xml:space="preserve">Interno · Externo.</w:t>
            </w:r>
          </w:p>
        </w:tc>
      </w:tr>
      <w:tr>
        <w:tc>
          <w:tcPr>
            <w:tcW w:w="3213" w:type="dxa"/>
          </w:tcPr>
          <w:p>
            <w:pPr>
              <w:pStyle w:val="Celda"/>
            </w:pPr>
            <w:r>
              <w:t xml:space="preserve">Auditor o firma</w:t>
            </w:r>
          </w:p>
        </w:tc>
        <w:tc>
          <w:tcPr>
            <w:tcW w:w="3213" w:type="dxa"/>
          </w:tcPr>
          <w:p>
            <w:pPr>
              <w:pStyle w:val="Celda"/>
            </w:pPr>
          </w:p>
        </w:tc>
        <w:tc>
          <w:tcPr>
            <w:tcW w:w="3213" w:type="dxa"/>
          </w:tcPr>
          <w:p>
            <w:pPr>
              <w:pStyle w:val="Celda"/>
            </w:pPr>
            <w:r>
              <w:t xml:space="preserve">En auditoría externa, con referencia a su declaración de independencia (P41).</w:t>
            </w:r>
          </w:p>
        </w:tc>
      </w:tr>
      <w:tr>
        <w:tc>
          <w:tcPr>
            <w:tcW w:w="3213" w:type="dxa"/>
          </w:tcPr>
          <w:p>
            <w:pPr>
              <w:pStyle w:val="Celda"/>
            </w:pPr>
            <w:r>
              <w:t xml:space="preserve">Fecha del informe</w:t>
            </w:r>
          </w:p>
        </w:tc>
        <w:tc>
          <w:tcPr>
            <w:tcW w:w="3213" w:type="dxa"/>
          </w:tcPr>
          <w:p>
            <w:pPr>
              <w:pStyle w:val="Celda"/>
            </w:pPr>
          </w:p>
        </w:tc>
        <w:tc>
          <w:tcPr>
            <w:tcW w:w="3213" w:type="dxa"/>
          </w:tcPr>
          <w:p>
            <w:pPr>
              <w:pStyle w:val="Celda"/>
            </w:pPr>
          </w:p>
        </w:tc>
      </w:tr>
      <w:tr>
        <w:tc>
          <w:tcPr>
            <w:tcW w:w="3213" w:type="dxa"/>
          </w:tcPr>
          <w:p>
            <w:pPr>
              <w:pStyle w:val="Celda"/>
            </w:pPr>
            <w:r>
              <w:t xml:space="preserve">Resultado</w:t>
            </w:r>
          </w:p>
        </w:tc>
        <w:tc>
          <w:tcPr>
            <w:tcW w:w="3213" w:type="dxa"/>
          </w:tcPr>
          <w:p>
            <w:pPr>
              <w:pStyle w:val="Celda"/>
            </w:pPr>
          </w:p>
        </w:tc>
        <w:tc>
          <w:tcPr>
            <w:tcW w:w="3213" w:type="dxa"/>
          </w:tcPr>
          <w:p>
            <w:pPr>
              <w:pStyle w:val="Celda"/>
            </w:pPr>
            <w:r>
              <w:t xml:space="preserve">Conforme · Conforme con observaciones. Con No conforme no se emite la declaración.</w:t>
            </w:r>
          </w:p>
        </w:tc>
      </w:tr>
      <w:tr>
        <w:tc>
          <w:tcPr>
            <w:tcW w:w="3213" w:type="dxa"/>
          </w:tcPr>
          <w:p>
            <w:pPr>
              <w:pStyle w:val="Celda"/>
            </w:pPr>
            <w:r>
              <w:t xml:space="preserve">Acciones de mejora en curso</w:t>
            </w:r>
          </w:p>
        </w:tc>
        <w:tc>
          <w:tcPr>
            <w:tcW w:w="3213" w:type="dxa"/>
          </w:tcPr>
          <w:p>
            <w:pPr>
              <w:pStyle w:val="Celda"/>
            </w:pPr>
          </w:p>
        </w:tc>
        <w:tc>
          <w:tcPr>
            <w:tcW w:w="3213" w:type="dxa"/>
          </w:tcPr>
          <w:p>
            <w:pPr>
              <w:pStyle w:val="Celda"/>
            </w:pPr>
            <w:r>
              <w:t xml:space="preserve">Obligatorio si el resultado es Conforme con observaciones.</w:t>
            </w:r>
          </w:p>
        </w:tc>
      </w:tr>
      <w:tr>
        <w:tc>
          <w:tcPr>
            <w:tcW w:w="3213" w:type="dxa"/>
          </w:tcPr>
          <w:p>
            <w:pPr>
              <w:pStyle w:val="Celda"/>
            </w:pPr>
            <w:r>
              <w:t xml:space="preserve">Nivel de madurez verificado de referencia</w:t>
            </w:r>
          </w:p>
        </w:tc>
        <w:tc>
          <w:tcPr>
            <w:tcW w:w="3213" w:type="dxa"/>
          </w:tcPr>
          <w:p>
            <w:pPr>
              <w:pStyle w:val="Celda"/>
            </w:pPr>
          </w:p>
        </w:tc>
        <w:tc>
          <w:tcPr>
            <w:tcW w:w="3213" w:type="dxa"/>
          </w:tcPr>
          <w:p>
            <w:pPr>
              <w:pStyle w:val="Celda"/>
            </w:pPr>
            <w:r>
              <w:t xml:space="preserve">Opcional: modalidad y fecha de la última evaluación verificada (documento 11). La declaración se basa en las preguntas </w:t>
            </w:r>
            <w:r>
              <w:rPr>
                <w:b/>
              </w:rPr>
              <w:t xml:space="preserve">(§14)</w:t>
            </w:r>
            <w:r>
              <w:t xml:space="preserve">, no en el nivel global.</w:t>
            </w:r>
          </w:p>
        </w:tc>
      </w:tr>
    </w:tbl>
    <w:p>
      <w:pPr>
        <w:pStyle w:val="Espacio"/>
      </w:pPr>
    </w:p>
    <w:p>
      <w:pPr>
        <w:pStyle w:val="Separador"/>
      </w:pPr>
    </w:p>
    <w:p>
      <w:pPr>
        <w:pStyle w:val="Heading1"/>
      </w:pPr>
      <w:r>
        <w:t xml:space="preserve">9. Aprobación y vigencia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Órgano que la aprueba</w:t>
            </w:r>
          </w:p>
        </w:tc>
        <w:tc>
          <w:tcPr>
            <w:tcW w:w="3213" w:type="dxa"/>
          </w:tcPr>
          <w:p>
            <w:pPr>
              <w:pStyle w:val="Celda"/>
            </w:pPr>
          </w:p>
        </w:tc>
        <w:tc>
          <w:tcPr>
            <w:tcW w:w="3213" w:type="dxa"/>
          </w:tcPr>
          <w:p>
            <w:pPr>
              <w:pStyle w:val="Celda"/>
            </w:pPr>
            <w:r>
              <w:t xml:space="preserve">Consejo o comisión delegada.</w:t>
            </w:r>
          </w:p>
        </w:tc>
      </w:tr>
      <w:tr>
        <w:tc>
          <w:tcPr>
            <w:tcW w:w="3213" w:type="dxa"/>
          </w:tcPr>
          <w:p>
            <w:pPr>
              <w:pStyle w:val="Celda"/>
            </w:pPr>
            <w:r>
              <w:t xml:space="preserve">Fecha y referencia del acta</w:t>
            </w:r>
          </w:p>
        </w:tc>
        <w:tc>
          <w:tcPr>
            <w:tcW w:w="3213" w:type="dxa"/>
          </w:tcPr>
          <w:p>
            <w:pPr>
              <w:pStyle w:val="Celda"/>
            </w:pPr>
          </w:p>
        </w:tc>
        <w:tc>
          <w:tcPr>
            <w:tcW w:w="3213" w:type="dxa"/>
          </w:tcPr>
          <w:p>
            <w:pPr>
              <w:pStyle w:val="Celda"/>
            </w:pPr>
          </w:p>
        </w:tc>
      </w:tr>
      <w:tr>
        <w:tc>
          <w:tcPr>
            <w:tcW w:w="3213" w:type="dxa"/>
          </w:tcPr>
          <w:p>
            <w:pPr>
              <w:pStyle w:val="Celda"/>
            </w:pPr>
            <w:r>
              <w:t xml:space="preserve">Vigencia</w:t>
            </w:r>
          </w:p>
        </w:tc>
        <w:tc>
          <w:tcPr>
            <w:tcW w:w="3213" w:type="dxa"/>
          </w:tcPr>
          <w:p>
            <w:pPr>
              <w:pStyle w:val="Celda"/>
            </w:pPr>
          </w:p>
        </w:tc>
        <w:tc>
          <w:tcPr>
            <w:tcW w:w="3213" w:type="dxa"/>
          </w:tcPr>
          <w:p>
            <w:pPr>
              <w:pStyle w:val="Celda"/>
            </w:pPr>
            <w:r>
              <w:t xml:space="preserve">Hasta la siguiente auditoría anual del marco en C5.</w:t>
            </w:r>
          </w:p>
        </w:tc>
      </w:tr>
      <w:tr>
        <w:tc>
          <w:tcPr>
            <w:tcW w:w="3213" w:type="dxa"/>
          </w:tcPr>
          <w:p>
            <w:pPr>
              <w:pStyle w:val="Celda"/>
            </w:pPr>
            <w:r>
              <w:t xml:space="preserve">Pérdida de vigencia</w:t>
            </w:r>
          </w:p>
        </w:tc>
        <w:tc>
          <w:tcPr>
            <w:tcW w:w="3213" w:type="dxa"/>
          </w:tcPr>
          <w:p>
            <w:pPr>
              <w:pStyle w:val="Celda"/>
            </w:pPr>
          </w:p>
        </w:tc>
        <w:tc>
          <w:tcPr>
            <w:tcW w:w="3213" w:type="dxa"/>
          </w:tcPr>
          <w:p>
            <w:pPr>
              <w:pStyle w:val="Celda"/>
            </w:pPr>
            <w:r>
              <w:t xml:space="preserve">Resultado No conforme en una auditoría o reauditoría; no conformidad mayor o crítica en una de las reglas del núcleo; cambio de perímetro no declarado. En esos casos se retira la declaración de las comunicaciones hasta superar una reauditoría.</w:t>
            </w:r>
          </w:p>
        </w:tc>
      </w:tr>
      <w:tr>
        <w:tc>
          <w:tcPr>
            <w:tcW w:w="3213" w:type="dxa"/>
          </w:tcPr>
          <w:p>
            <w:pPr>
              <w:pStyle w:val="Celda"/>
            </w:pPr>
            <w:r>
              <w:t xml:space="preserve">Destinatarios externos</w:t>
            </w:r>
          </w:p>
        </w:tc>
        <w:tc>
          <w:tcPr>
            <w:tcW w:w="3213" w:type="dxa"/>
          </w:tcPr>
          <w:p>
            <w:pPr>
              <w:pStyle w:val="Celda"/>
            </w:pPr>
          </w:p>
        </w:tc>
        <w:tc>
          <w:tcPr>
            <w:tcW w:w="3213" w:type="dxa"/>
          </w:tcPr>
          <w:p>
            <w:pPr>
              <w:pStyle w:val="Celda"/>
            </w:pPr>
            <w:r>
              <w:t xml:space="preserve">Clientes, supervisores, inversores u otros, y fecha de comunicación.</w:t>
            </w:r>
          </w:p>
        </w:tc>
      </w:tr>
    </w:tbl>
    <w:p>
      <w:pPr>
        <w:pStyle w:val="Espacio"/>
      </w:pPr>
    </w:p>
    <w:p>
      <w:pPr>
        <w:pStyle w:val="Separador"/>
      </w:pPr>
    </w:p>
    <w:p>
      <w:pPr>
        <w:pStyle w:val="Heading1"/>
      </w:pPr>
      <w:r>
        <w:t xml:space="preserve">10. Texto modelo</w:t>
      </w:r>
    </w:p>
    <w:p>
      <w:pPr>
        <w:pStyle w:val="Heading2"/>
      </w:pPr>
      <w:r>
        <w:t xml:space="preserve">10.1 Declaración integral</w:t>
      </w:r>
    </w:p>
    <w:p>
      <w:pPr>
        <w:pStyle w:val="Cita"/>
      </w:pPr>
      <w:r>
        <w:rPr>
          <w:i/>
        </w:rPr>
        <w:t xml:space="preserve">[Denominación de la compañía]</w:t>
      </w:r>
      <w:r>
        <w:t xml:space="preserve"> declara que aplica SEVEN-G (versión </w:t>
      </w:r>
      <w:r>
        <w:rPr>
          <w:i/>
        </w:rPr>
        <w:t xml:space="preserve">[número]</w:t>
      </w:r>
      <w:r>
        <w:t xml:space="preserve">, de </w:t>
      </w:r>
      <w:r>
        <w:rPr>
          <w:i/>
        </w:rPr>
        <w:t xml:space="preserve">[fecha]</w:t>
      </w:r>
      <w:r>
        <w:t xml:space="preserve">), marco de Fernando García Varela publicado con licencia CC BY 4.0, desde el </w:t>
      </w:r>
      <w:r>
        <w:rPr>
          <w:i/>
        </w:rPr>
        <w:t xml:space="preserve">[fecha]</w:t>
      </w:r>
      <w:r>
        <w:t xml:space="preserve">, en el siguiente alcance: </w:t>
      </w:r>
      <w:r>
        <w:rPr>
          <w:i/>
        </w:rPr>
        <w:t xml:space="preserve">[sociedades, áreas y tipos de uso]</w:t>
      </w:r>
      <w:r>
        <w:t xml:space="preserve">. Quedan excluidos </w:t>
      </w:r>
      <w:r>
        <w:rPr>
          <w:i/>
        </w:rPr>
        <w:t xml:space="preserve">[exclusiones]</w:t>
      </w:r>
      <w:r>
        <w:t xml:space="preserve">, por </w:t>
      </w:r>
      <w:r>
        <w:rPr>
          <w:i/>
        </w:rPr>
        <w:t xml:space="preserve">[motivo]</w:t>
      </w:r>
      <w:r>
        <w:t xml:space="preserve">. Se han adaptado los siguientes parámetros: </w:t>
      </w:r>
      <w:r>
        <w:rPr>
          <w:i/>
        </w:rPr>
        <w:t xml:space="preserve">[adaptaciones]</w:t>
      </w:r>
      <w:r>
        <w:t xml:space="preserve">. Permanecen vigentes las siguientes excepciones: </w:t>
      </w:r>
      <w:r>
        <w:rPr>
          <w:i/>
        </w:rPr>
        <w:t xml:space="preserve">[excepciones]</w:t>
      </w:r>
      <w:r>
        <w:t xml:space="preserve">. La declaración está respaldada por la auditoría </w:t>
      </w:r>
      <w:r>
        <w:rPr>
          <w:i/>
        </w:rPr>
        <w:t xml:space="preserve">[AUD-AAAA-NNN]</w:t>
      </w:r>
      <w:r>
        <w:t xml:space="preserve">, realizada por </w:t>
      </w:r>
      <w:r>
        <w:rPr>
          <w:i/>
        </w:rPr>
        <w:t xml:space="preserve">[auditoría interna o auditor externo]</w:t>
      </w:r>
      <w:r>
        <w:t xml:space="preserve"> con fecha </w:t>
      </w:r>
      <w:r>
        <w:rPr>
          <w:i/>
        </w:rPr>
        <w:t xml:space="preserve">[fecha]</w:t>
      </w:r>
      <w:r>
        <w:t xml:space="preserve"> y resultado </w:t>
      </w:r>
      <w:r>
        <w:rPr>
          <w:i/>
        </w:rPr>
        <w:t xml:space="preserve">[Conforme o Conforme con observaciones]</w:t>
      </w:r>
      <w:r>
        <w:t xml:space="preserve">. </w:t>
      </w:r>
      <w:r>
        <w:rPr>
          <w:i/>
        </w:rPr>
        <w:t xml:space="preserve">[Si procede: existen acciones de mejora en curso.]</w:t>
      </w:r>
      <w:r>
        <w:t xml:space="preserve"> Ha sido aprobada por </w:t>
      </w:r>
      <w:r>
        <w:rPr>
          <w:i/>
        </w:rPr>
        <w:t xml:space="preserve">[órgano]</w:t>
      </w:r>
      <w:r>
        <w:t xml:space="preserve"> el </w:t>
      </w:r>
      <w:r>
        <w:rPr>
          <w:i/>
        </w:rPr>
        <w:t xml:space="preserve">[fecha]</w:t>
      </w:r>
      <w:r>
        <w:t xml:space="preserve"> y es válida hasta </w:t>
      </w:r>
      <w:r>
        <w:rPr>
          <w:i/>
        </w:rPr>
        <w:t xml:space="preserve">[fecha de la siguiente auditoría anual]</w:t>
      </w:r>
      <w:r>
        <w:t xml:space="preserve">. Esta declaración es una autodeclaración de la compañía y no es una certificación. No existe certificación oficial de SEVEN-G en la versión 0.x. El uso del nombre SEVEN-G no implica respaldo del autor del marco. </w:t>
      </w:r>
      <w:r>
        <w:rPr>
          <w:i/>
        </w:rPr>
        <w:t xml:space="preserve">[Denominación de la compañía]</w:t>
      </w:r>
      <w:r>
        <w:t xml:space="preserve"> es la única responsable de identificar la normativa que le aplica, verificar su vigencia y certificar su propio cumplimiento regulatorio.</w:t>
      </w:r>
    </w:p>
    <w:p>
      <w:pPr>
        <w:pStyle w:val="Heading2"/>
      </w:pPr>
      <w:r>
        <w:t xml:space="preserve">10.2 Declaración modular</w:t>
      </w:r>
    </w:p>
    <w:p>
      <w:pPr>
        <w:pStyle w:val="Cita"/>
      </w:pPr>
      <w:r>
        <w:rPr>
          <w:i/>
        </w:rPr>
        <w:t xml:space="preserve">[Denominación de la compañía]</w:t>
      </w:r>
      <w:r>
        <w:t xml:space="preserve"> utiliza los siguientes componentes de SEVEN-G (versión </w:t>
      </w:r>
      <w:r>
        <w:rPr>
          <w:i/>
        </w:rPr>
        <w:t xml:space="preserve">[número]</w:t>
      </w:r>
      <w:r>
        <w:t xml:space="preserve">), marco de Fernando García Varela publicado con licencia CC BY 4.0: </w:t>
      </w:r>
      <w:r>
        <w:rPr>
          <w:i/>
        </w:rPr>
        <w:t xml:space="preserve">[componentes]</w:t>
      </w:r>
      <w:r>
        <w:t xml:space="preserve">, en el alcance </w:t>
      </w:r>
      <w:r>
        <w:rPr>
          <w:i/>
        </w:rPr>
        <w:t xml:space="preserve">[alcance]</w:t>
      </w:r>
      <w:r>
        <w:t xml:space="preserve">. Esta mención no es una declaración de aplicación del marco completo ni una certificación; no existe certificación oficial de SEVEN-G en la versión 0.x y el uso del nombre no implica respaldo del autor.</w:t>
      </w:r>
    </w:p>
    <w:p>
      <w:pPr>
        <w:pStyle w:val="Heading2"/>
      </w:pPr>
      <w:r>
        <w:t xml:space="preserve">10.3 Expresiones no admitidas (91 §6.2)</w:t>
      </w:r>
    </w:p>
    <w:p>
      <w:r>
        <w:t xml:space="preserve">«Certificado SEVEN-G», «certificación SEVEN-G», «compañía certificada» · «homologado por SEVEN-G», «partner oficial» · «avalado por Fernando García Varela» · «cumplimiento del Reglamento de IA garantizado por SEVEN-G» · cualquier afirmación de que la compañía cumple la regulación «según SEVEN-G».</w:t>
      </w:r>
    </w:p>
    <w:p>
      <w:pPr>
        <w:pStyle w:val="Separador"/>
      </w:pPr>
    </w:p>
    <w:p>
      <w:pPr>
        <w:pStyle w:val="Heading1"/>
      </w:pPr>
      <w:r>
        <w:t xml:space="preserve">11.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tipo de declaración (integral o modular) es coherente con las condiciones cumplidas y con el texto modelo usado.</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Las catorce reglas del núcleo tienen evidencia enlazada y las preguntas D1.05, D1.07, D1.08, D2.05, D2.06, D4.07, D6.05, D6.07, D7.05 y D7.06 están en «Sí» en una evaluación verificada.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auditoría que la respalda es de los últimos doce meses, cubre la declaración y su resultado no es No conforme.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El auditor es independiente de la implantación del marco en los doce meses anteriores.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Alcance, exclusiones, adaptaciones y excepciones están declarados con su motivo.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texto incluye la versión del marco, la atribución CC BY 4.0, la mención de que no es una certificación y la advertencia de que el uso del nombre no implica respaldo del autor.</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No se usa ninguna expresión de 10.3.</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 declaración está aprobada por el consejo o la comisión delegada y tiene fecha de vigencia.</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Prepara</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Eleva</w:t>
            </w:r>
          </w:p>
        </w:tc>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Audita</w:t>
            </w:r>
          </w:p>
        </w:tc>
        <w:tc>
          <w:tcPr>
            <w:tcW w:w="1928" w:type="dxa"/>
          </w:tcPr>
          <w:p>
            <w:pPr>
              <w:pStyle w:val="Celda"/>
            </w:pPr>
            <w:r>
              <w:t xml:space="preserve">Auditoría interna o auditor externo independiente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w:t>
            </w:r>
          </w:p>
        </w:tc>
        <w:tc>
          <w:tcPr>
            <w:tcW w:w="1928" w:type="dxa"/>
          </w:tcPr>
          <w:p>
            <w:pPr>
              <w:pStyle w:val="Celda"/>
            </w:pPr>
            <w:r>
              <w:t xml:space="preserve">Consejo o comisión delegada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ha implantado el marco en la compañía en los doce meses anteriores no audita la declaración (38 §11.1; 91 §5).</w:t>
      </w:r>
    </w:p>
    <w:p>
      <w:pPr>
        <w:pStyle w:val="Separador"/>
      </w:pPr>
    </w:p>
    <w:p>
      <w:pPr>
        <w:pStyle w:val="Heading1"/>
      </w:pPr>
      <w:r>
        <w:t xml:space="preserve">13.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Aplica las condiciones de 01 §14, la auditoría y el contenido mínimo de 38 §11, el modelo de 91 §6.3 y las preguntas </w:t>
            </w:r>
            <w:r>
              <w:rPr>
                <w:b/>
              </w:rPr>
              <w:t xml:space="preserve">(§14)</w:t>
            </w:r>
            <w:r>
              <w:t xml:space="preserve"> del documento 11; distingue la declaración integral de la modular (01 §1.2) y advierte de que no existe certificación oficial en la versión 0.x.</w:t>
            </w:r>
          </w:p>
        </w:tc>
      </w:tr>
      <w:tr>
        <w:tc>
          <w:tcPr>
            <w:tcW w:w="3213" w:type="dxa"/>
          </w:tcPr>
          <w:p>
            <w:pPr>
              <w:pStyle w:val="Celda"/>
            </w:pPr>
            <w:r>
              <w:t xml:space="preserve">0.2</w:t>
            </w:r>
          </w:p>
        </w:tc>
        <w:tc>
          <w:tcPr>
            <w:tcW w:w="3213" w:type="dxa"/>
          </w:tcPr>
          <w:p>
            <w:pPr>
              <w:pStyle w:val="Celda"/>
            </w:pPr>
            <w:r>
              <w:t xml:space="preserve">01-10-2026</w:t>
            </w:r>
          </w:p>
        </w:tc>
        <w:tc>
          <w:tcPr>
            <w:tcW w:w="3213" w:type="dxa"/>
          </w:tcPr>
          <w:p>
            <w:pPr>
              <w:pStyle w:val="Celda"/>
            </w:pPr>
            <w:r>
              <w:t xml:space="preserve">Las siete condiciones de 01 §14 pasan a las catorce reglas del núcleo (01 §14.1, N-01 a N-14), con su pregunta del documento 11 y su evidencia; campo «Versión del núcleo aplicada».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P61 · Declaración de aplicación de SEVEN-G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P61 · Declaración de aplicación de SEVEN-G</dc:title>
  <dc:creator>Fernando García Varela</dc:creator>
  <dc:language>es</dc:language>
  <dc:description>sha256:8ff5a41bdfd3f46850e6626f4398e2917ec5e5f5301429655da74921e4c129b5</dc:description>
  <cp:keywords>SEVEN-G</cp:keywords>
</cp:coreProperties>
</file>