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542E" w14:textId="77777777" w:rsidR="005D1116" w:rsidRDefault="005563AD" w:rsidP="005B602E">
      <w:pPr>
        <w:pStyle w:val="Titredudocument"/>
      </w:pPr>
      <w:fldSimple w:instr=" TITLE   \* MERGEFORMAT ">
        <w:r w:rsidR="002706CB">
          <w:t>Octopus</w:t>
        </w:r>
      </w:fldSimple>
    </w:p>
    <w:p w14:paraId="7EE9610B" w14:textId="77777777" w:rsidR="00612A31" w:rsidRDefault="00000000" w:rsidP="005B602E">
      <w:pPr>
        <w:pStyle w:val="Sous-titredudocument"/>
      </w:pPr>
      <w:fldSimple w:instr=" SUBJECT   \* MERGEFORMAT ">
        <w:r w:rsidR="002706CB">
          <w:t>User Manual</w:t>
        </w:r>
      </w:fldSimple>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allows :</w:t>
            </w:r>
          </w:p>
          <w:p w14:paraId="049089CB" w14:textId="77777777" w:rsidR="00486941" w:rsidRPr="009E7EDE" w:rsidRDefault="00486941" w:rsidP="00486941">
            <w:pPr>
              <w:pStyle w:val="Corpsdetexte"/>
              <w:numPr>
                <w:ilvl w:val="0"/>
                <w:numId w:val="40"/>
              </w:numPr>
              <w:spacing w:before="0" w:after="0"/>
              <w:ind w:left="714" w:hanging="357"/>
              <w:rPr>
                <w:b/>
              </w:rPr>
            </w:pPr>
            <w:r w:rsidRPr="009E7EDE">
              <w:t>to split a multistation file into monostation ones</w:t>
            </w:r>
          </w:p>
          <w:p w14:paraId="3802E19A" w14:textId="77777777" w:rsidR="00486941" w:rsidRPr="009E7EDE" w:rsidRDefault="00486941" w:rsidP="00486941">
            <w:pPr>
              <w:pStyle w:val="Corpsdetexte"/>
              <w:numPr>
                <w:ilvl w:val="0"/>
                <w:numId w:val="40"/>
              </w:numPr>
              <w:spacing w:before="0" w:after="0"/>
              <w:ind w:left="714" w:hanging="357"/>
              <w:rPr>
                <w:b/>
              </w:rPr>
            </w:pPr>
            <w:r w:rsidRPr="009E7EDE">
              <w:t>to extract 1 to n stations from a multistation file and export them into another multistation file or several monostation ones.</w:t>
            </w:r>
          </w:p>
          <w:p w14:paraId="05F76634" w14:textId="77777777" w:rsidR="00486941" w:rsidRPr="003579ED" w:rsidRDefault="00486941" w:rsidP="00FD3282">
            <w:pPr>
              <w:pStyle w:val="Corpsdetexte"/>
              <w:numPr>
                <w:ilvl w:val="0"/>
                <w:numId w:val="40"/>
              </w:numPr>
              <w:spacing w:before="0" w:after="0"/>
              <w:rPr>
                <w:b/>
                <w:lang w:val="en-US"/>
              </w:rPr>
            </w:pPr>
            <w:r w:rsidRPr="009E7EDE">
              <w:t>to chec</w:t>
            </w:r>
            <w:r>
              <w:t>k the compliancy of MedAtlas,</w:t>
            </w:r>
            <w:r w:rsidRPr="009E7EDE">
              <w:t xml:space="preserve"> ODV </w:t>
            </w:r>
            <w:r w:rsidR="00C23845">
              <w:t xml:space="preserve">and ODV variant </w:t>
            </w:r>
            <w:r w:rsidRPr="009E7EDE">
              <w:t>format</w:t>
            </w:r>
            <w:r w:rsidR="00C23845">
              <w:t>s</w:t>
            </w:r>
            <w:r w:rsidR="009E0FE9">
              <w:t>,</w:t>
            </w:r>
            <w:r>
              <w:t xml:space="preserve"> netCDF-CFPoint</w:t>
            </w:r>
            <w:r w:rsidR="009E0FE9">
              <w:t xml:space="preserve"> and</w:t>
            </w:r>
            <w:r w:rsidR="009E0FE9" w:rsidRPr="009E0FE9">
              <w:t xml:space="preserve"> </w:t>
            </w:r>
            <w:r w:rsidR="00FD3282">
              <w:t xml:space="preserve">netCDF for </w:t>
            </w:r>
            <w:r w:rsidR="007E7368">
              <w:t>HF-</w:t>
            </w:r>
            <w:r w:rsidR="009E0FE9" w:rsidRPr="009E0FE9">
              <w:t xml:space="preserve">Radar </w:t>
            </w:r>
          </w:p>
          <w:p w14:paraId="4C46476D" w14:textId="77777777" w:rsidR="003579ED" w:rsidRPr="003579ED" w:rsidRDefault="003579ED" w:rsidP="00FD3282">
            <w:pPr>
              <w:pStyle w:val="Corpsdetexte"/>
              <w:numPr>
                <w:ilvl w:val="0"/>
                <w:numId w:val="40"/>
              </w:numPr>
              <w:spacing w:before="0" w:after="0"/>
              <w:rPr>
                <w:b/>
                <w:lang w:val="en-US"/>
              </w:rPr>
            </w:pPr>
            <w:r>
              <w:t>To convert MGD files to ODV format</w:t>
            </w:r>
          </w:p>
          <w:p w14:paraId="7DA68491" w14:textId="77777777" w:rsidR="003579ED" w:rsidRPr="000B3254" w:rsidRDefault="003579ED" w:rsidP="00FD3282">
            <w:pPr>
              <w:pStyle w:val="Corpsdetexte"/>
              <w:numPr>
                <w:ilvl w:val="0"/>
                <w:numId w:val="40"/>
              </w:numPr>
              <w:spacing w:before="0" w:after="0"/>
              <w:rPr>
                <w:b/>
                <w:lang w:val="en-US"/>
              </w:rPr>
            </w:pPr>
            <w:r>
              <w:rPr>
                <w:lang w:val="en-US"/>
              </w:rPr>
              <w:t>To convert EGO glider files to netCDF-CFpoint format</w:t>
            </w:r>
          </w:p>
          <w:p w14:paraId="619594E7" w14:textId="4613BE15" w:rsidR="000B3254" w:rsidRPr="00B71F38" w:rsidRDefault="000B3254" w:rsidP="00FD3282">
            <w:pPr>
              <w:pStyle w:val="Corpsdetexte"/>
              <w:numPr>
                <w:ilvl w:val="0"/>
                <w:numId w:val="40"/>
              </w:numPr>
              <w:spacing w:before="0" w:after="0"/>
              <w:rPr>
                <w:b/>
                <w:lang w:val="en-US"/>
              </w:rPr>
            </w:pPr>
            <w:r>
              <w:rPr>
                <w:bCs/>
                <w:lang w:val="en-US"/>
              </w:rPr>
              <w:t>To convert ADCP (CASCADE) files to netCDF-CFPoint format</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rsidRPr="00E841D7"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Pr="00FD3282" w:rsidRDefault="00486941" w:rsidP="00E029F7">
            <w:pPr>
              <w:pStyle w:val="Corpsdetexte"/>
              <w:rPr>
                <w:lang w:val="fr-FR"/>
              </w:rPr>
            </w:pPr>
            <w:r w:rsidRPr="00FD3282">
              <w:rPr>
                <w:lang w:val="fr-FR"/>
              </w:rPr>
              <w:t>S. Brégent, M. Fichaut</w:t>
            </w:r>
            <w:r w:rsidR="003E1E5D" w:rsidRPr="00FD3282">
              <w:rPr>
                <w:lang w:val="fr-FR"/>
              </w:rPr>
              <w:t>, S. Crouzille</w:t>
            </w:r>
          </w:p>
        </w:tc>
        <w:tc>
          <w:tcPr>
            <w:tcW w:w="4343" w:type="dxa"/>
            <w:tcBorders>
              <w:top w:val="nil"/>
              <w:left w:val="nil"/>
              <w:bottom w:val="nil"/>
              <w:right w:val="nil"/>
              <w:tl2br w:val="nil"/>
              <w:tr2bl w:val="nil"/>
            </w:tcBorders>
            <w:shd w:val="clear" w:color="auto" w:fill="D3DFEE"/>
          </w:tcPr>
          <w:p w14:paraId="50F5D8C6" w14:textId="77777777" w:rsidR="00486941" w:rsidRPr="00FD3282" w:rsidRDefault="00486941" w:rsidP="00E029F7">
            <w:pPr>
              <w:pStyle w:val="Corpsdetexte"/>
              <w:rPr>
                <w:lang w:val="fr-FR"/>
              </w:rPr>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S. Brégent, M. Fichaut</w:t>
            </w:r>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S. Brégent, M. Fichaut</w:t>
            </w:r>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Change export types names from “mono” to “split” and from “multi” to “keep”</w:t>
            </w:r>
          </w:p>
          <w:p w14:paraId="42D15CBD" w14:textId="2DBEC59C"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033028" w:rsidRPr="00033028">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S. Brégent, M. Fichaut</w:t>
            </w:r>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131F8949"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033028">
              <w:rPr>
                <w:sz w:val="20"/>
                <w:lang w:val="en-US"/>
              </w:rPr>
              <w:t>5.1</w:t>
            </w:r>
            <w:r>
              <w:rPr>
                <w:sz w:val="20"/>
                <w:lang w:val="en-US"/>
              </w:rPr>
              <w:fldChar w:fldCharType="end"/>
            </w:r>
            <w:r>
              <w:rPr>
                <w:sz w:val="20"/>
                <w:lang w:val="en-US"/>
              </w:rPr>
              <w:t>)</w:t>
            </w:r>
            <w:r w:rsidRPr="009F0AE8">
              <w:rPr>
                <w:sz w:val="20"/>
                <w:lang w:val="en-US"/>
              </w:rPr>
              <w:t>.</w:t>
            </w:r>
          </w:p>
          <w:p w14:paraId="404ED4E0" w14:textId="7883C910"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033028">
              <w:rPr>
                <w:sz w:val="20"/>
                <w:lang w:val="en-US"/>
              </w:rPr>
              <w:t>6</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lastRenderedPageBreak/>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Brégent, M. Fichaut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740C5999"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033028">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033028">
              <w:rPr>
                <w:color w:val="5B7591"/>
                <w:sz w:val="20"/>
                <w:szCs w:val="20"/>
              </w:rPr>
              <w:t>5.4</w:t>
            </w:r>
            <w:r>
              <w:rPr>
                <w:color w:val="5B7591"/>
                <w:sz w:val="20"/>
                <w:szCs w:val="20"/>
              </w:rPr>
              <w:fldChar w:fldCharType="end"/>
            </w:r>
            <w:r>
              <w:rPr>
                <w:color w:val="5B7591"/>
                <w:sz w:val="20"/>
                <w:szCs w:val="20"/>
              </w:rPr>
              <w:t>)</w:t>
            </w:r>
          </w:p>
          <w:p w14:paraId="4D9CB76C" w14:textId="6DC476A9" w:rsidR="00486941" w:rsidRPr="00F34AFC" w:rsidRDefault="00486941" w:rsidP="00486941">
            <w:pPr>
              <w:pStyle w:val="Default"/>
              <w:numPr>
                <w:ilvl w:val="0"/>
                <w:numId w:val="41"/>
              </w:numPr>
              <w:ind w:left="176" w:hanging="142"/>
              <w:jc w:val="both"/>
              <w:rPr>
                <w:color w:val="5B7591"/>
                <w:sz w:val="20"/>
                <w:szCs w:val="20"/>
              </w:rPr>
            </w:pPr>
            <w:r>
              <w:rPr>
                <w:color w:val="5B7591"/>
                <w:sz w:val="20"/>
                <w:szCs w:val="20"/>
              </w:rPr>
              <w:t>Additionnal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033028">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S. Brégent, M. Fichaut</w:t>
            </w:r>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00CF0500"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033028">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033028">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02E0CCA6"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033028">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774B1E13"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033028">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S. Brégent, M. Fichaut</w:t>
            </w:r>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7E7368">
            <w:pPr>
              <w:pStyle w:val="Default"/>
              <w:jc w:val="both"/>
              <w:rPr>
                <w:rFonts w:cs="Times New Roman"/>
                <w:color w:val="5B7591"/>
                <w:sz w:val="20"/>
              </w:rPr>
            </w:pPr>
            <w:r>
              <w:rPr>
                <w:rFonts w:cs="Times New Roman"/>
                <w:color w:val="5B7591"/>
                <w:sz w:val="20"/>
              </w:rPr>
              <w:t>Take into account ODV variants for biology, microlitter and flowcytometry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S. Brégent, M. Fichaut</w:t>
            </w:r>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56276EDE" w14:textId="4B2774A5" w:rsidR="0086531E" w:rsidRPr="007E7368" w:rsidRDefault="00D3067E" w:rsidP="007E7368">
            <w:pPr>
              <w:pStyle w:val="Default"/>
              <w:numPr>
                <w:ilvl w:val="0"/>
                <w:numId w:val="35"/>
              </w:numPr>
              <w:rPr>
                <w:color w:val="5B7591"/>
                <w:sz w:val="20"/>
                <w:szCs w:val="22"/>
              </w:rPr>
            </w:pPr>
            <w:r w:rsidRPr="007E7368">
              <w:rPr>
                <w:color w:val="5B7591"/>
                <w:sz w:val="20"/>
                <w:szCs w:val="22"/>
              </w:rPr>
              <w:t>For all conversions/split cases, update URLs for CDIs, CSRs and Nerc vocabularies (§</w:t>
            </w:r>
            <w:r w:rsidRPr="007E7368">
              <w:rPr>
                <w:color w:val="5B7591"/>
                <w:sz w:val="20"/>
                <w:szCs w:val="22"/>
              </w:rPr>
              <w:fldChar w:fldCharType="begin"/>
            </w:r>
            <w:r w:rsidRPr="007E7368">
              <w:rPr>
                <w:color w:val="5B7591"/>
                <w:sz w:val="20"/>
                <w:szCs w:val="22"/>
              </w:rPr>
              <w:instrText xml:space="preserve"> REF _Ref35936476 \r \h </w:instrText>
            </w:r>
            <w:r w:rsidR="007E7368">
              <w:rPr>
                <w:color w:val="5B7591"/>
                <w:sz w:val="20"/>
                <w:szCs w:val="22"/>
              </w:rPr>
              <w:instrText xml:space="preserve"> \* MERGEFORMAT </w:instrText>
            </w:r>
            <w:r w:rsidRPr="007E7368">
              <w:rPr>
                <w:color w:val="5B7591"/>
                <w:sz w:val="20"/>
                <w:szCs w:val="22"/>
              </w:rPr>
            </w:r>
            <w:r w:rsidRPr="007E7368">
              <w:rPr>
                <w:color w:val="5B7591"/>
                <w:sz w:val="20"/>
                <w:szCs w:val="22"/>
              </w:rPr>
              <w:fldChar w:fldCharType="separate"/>
            </w:r>
            <w:r w:rsidR="00033028">
              <w:rPr>
                <w:color w:val="5B7591"/>
                <w:sz w:val="20"/>
                <w:szCs w:val="22"/>
              </w:rPr>
              <w:t>4.2</w:t>
            </w:r>
            <w:r w:rsidRPr="007E7368">
              <w:rPr>
                <w:color w:val="5B7591"/>
                <w:sz w:val="20"/>
                <w:szCs w:val="22"/>
              </w:rPr>
              <w:fldChar w:fldCharType="end"/>
            </w:r>
            <w:r w:rsidRPr="007E7368">
              <w:rPr>
                <w:color w:val="5B7591"/>
                <w:sz w:val="20"/>
                <w:szCs w:val="22"/>
              </w:rPr>
              <w:t>)</w:t>
            </w: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r>
              <w:rPr>
                <w:rFonts w:cs="Times New Roman"/>
                <w:color w:val="5B7591"/>
                <w:sz w:val="20"/>
              </w:rPr>
              <w:t>Crouzille</w:t>
            </w:r>
            <w:r w:rsidRPr="008929AB">
              <w:rPr>
                <w:rFonts w:cs="Times New Roman"/>
                <w:color w:val="5B7591"/>
                <w:sz w:val="20"/>
              </w:rPr>
              <w:t>, M. Fichaut</w:t>
            </w:r>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0424AF2F" w:rsidR="00631146" w:rsidRPr="00631146" w:rsidRDefault="00D557C0" w:rsidP="00631146">
            <w:pPr>
              <w:pStyle w:val="Default"/>
              <w:numPr>
                <w:ilvl w:val="0"/>
                <w:numId w:val="35"/>
              </w:numPr>
              <w:jc w:val="both"/>
              <w:rPr>
                <w:color w:val="5B7591"/>
                <w:sz w:val="22"/>
                <w:szCs w:val="22"/>
              </w:rPr>
            </w:pPr>
            <w:r>
              <w:rPr>
                <w:rFonts w:cs="Times New Roman"/>
                <w:color w:val="5B7591"/>
                <w:sz w:val="20"/>
              </w:rPr>
              <w:t>Add “HF Radar NetCDF” as a format file that can be checked.</w:t>
            </w:r>
          </w:p>
        </w:tc>
      </w:tr>
      <w:tr w:rsidR="00631146" w:rsidRPr="008929AB" w14:paraId="75F1B396"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0E635D01" w14:textId="31981DAA" w:rsidR="00631146" w:rsidRDefault="00631146" w:rsidP="008B3F35">
            <w:pPr>
              <w:pStyle w:val="Corpsdetexte"/>
              <w:spacing w:before="0" w:after="0"/>
              <w:rPr>
                <w:sz w:val="20"/>
                <w:lang w:val="en-US"/>
              </w:rPr>
            </w:pPr>
            <w:r>
              <w:rPr>
                <w:sz w:val="20"/>
                <w:lang w:val="en-US"/>
              </w:rPr>
              <w:t>1.6.1</w:t>
            </w:r>
          </w:p>
        </w:tc>
        <w:tc>
          <w:tcPr>
            <w:tcW w:w="1228" w:type="dxa"/>
          </w:tcPr>
          <w:p w14:paraId="14F397AD" w14:textId="46FB4BCF" w:rsidR="00631146" w:rsidRPr="008929AB" w:rsidRDefault="00631146" w:rsidP="008B3F35">
            <w:pPr>
              <w:pStyle w:val="Default"/>
              <w:jc w:val="both"/>
              <w:rPr>
                <w:rFonts w:cs="Times New Roman"/>
                <w:color w:val="5B7591"/>
                <w:sz w:val="20"/>
              </w:rPr>
            </w:pPr>
            <w:r>
              <w:rPr>
                <w:rFonts w:cs="Times New Roman"/>
                <w:color w:val="5B7591"/>
                <w:sz w:val="20"/>
              </w:rPr>
              <w:t>S. Crouzille</w:t>
            </w:r>
          </w:p>
        </w:tc>
        <w:tc>
          <w:tcPr>
            <w:tcW w:w="1182" w:type="dxa"/>
          </w:tcPr>
          <w:p w14:paraId="600E970C" w14:textId="501CA923" w:rsidR="00631146" w:rsidRDefault="00631146" w:rsidP="00D557C0">
            <w:pPr>
              <w:pStyle w:val="Default"/>
              <w:jc w:val="both"/>
              <w:rPr>
                <w:rFonts w:cs="Times New Roman"/>
                <w:color w:val="5B7591"/>
                <w:sz w:val="20"/>
              </w:rPr>
            </w:pPr>
            <w:r>
              <w:rPr>
                <w:rFonts w:cs="Times New Roman"/>
                <w:color w:val="5B7591"/>
                <w:sz w:val="20"/>
              </w:rPr>
              <w:t>11/03/2021</w:t>
            </w:r>
          </w:p>
        </w:tc>
        <w:tc>
          <w:tcPr>
            <w:tcW w:w="5244" w:type="dxa"/>
          </w:tcPr>
          <w:p w14:paraId="2AC580FA" w14:textId="5483673E" w:rsidR="00631146" w:rsidRPr="00D557C0" w:rsidRDefault="00631146" w:rsidP="00D557C0">
            <w:pPr>
              <w:pStyle w:val="Default"/>
              <w:numPr>
                <w:ilvl w:val="0"/>
                <w:numId w:val="35"/>
              </w:numPr>
              <w:jc w:val="both"/>
              <w:rPr>
                <w:color w:val="5B7591"/>
                <w:sz w:val="20"/>
                <w:szCs w:val="20"/>
              </w:rPr>
            </w:pPr>
            <w:r>
              <w:rPr>
                <w:rFonts w:cs="Times New Roman"/>
                <w:color w:val="5B7591"/>
                <w:sz w:val="20"/>
              </w:rPr>
              <w:t>Add HTTPS elements to the launch command through a proxy.</w:t>
            </w:r>
          </w:p>
        </w:tc>
      </w:tr>
      <w:tr w:rsidR="00C149C4" w:rsidRPr="008929AB" w14:paraId="42115CFC" w14:textId="77777777" w:rsidTr="008B3F35">
        <w:tc>
          <w:tcPr>
            <w:tcW w:w="851" w:type="dxa"/>
          </w:tcPr>
          <w:p w14:paraId="287AB2EF" w14:textId="54A4A946" w:rsidR="00C149C4" w:rsidRDefault="00C149C4" w:rsidP="008B3F35">
            <w:pPr>
              <w:pStyle w:val="Corpsdetexte"/>
              <w:spacing w:before="0" w:after="0"/>
              <w:rPr>
                <w:sz w:val="20"/>
                <w:lang w:val="en-US"/>
              </w:rPr>
            </w:pPr>
            <w:r>
              <w:rPr>
                <w:sz w:val="20"/>
                <w:lang w:val="en-US"/>
              </w:rPr>
              <w:t>1.7.0</w:t>
            </w:r>
          </w:p>
        </w:tc>
        <w:tc>
          <w:tcPr>
            <w:tcW w:w="1228" w:type="dxa"/>
          </w:tcPr>
          <w:p w14:paraId="062F40BC" w14:textId="62FFE6ED" w:rsidR="00C149C4" w:rsidRDefault="00C149C4" w:rsidP="008B3F35">
            <w:pPr>
              <w:pStyle w:val="Default"/>
              <w:jc w:val="both"/>
              <w:rPr>
                <w:rFonts w:cs="Times New Roman"/>
                <w:color w:val="5B7591"/>
                <w:sz w:val="20"/>
              </w:rPr>
            </w:pPr>
            <w:r>
              <w:rPr>
                <w:rFonts w:cs="Times New Roman"/>
                <w:color w:val="5B7591"/>
                <w:sz w:val="20"/>
              </w:rPr>
              <w:t>S. Crouzille</w:t>
            </w:r>
          </w:p>
        </w:tc>
        <w:tc>
          <w:tcPr>
            <w:tcW w:w="1182" w:type="dxa"/>
          </w:tcPr>
          <w:p w14:paraId="5DD331D4" w14:textId="6ABF640A" w:rsidR="00C149C4" w:rsidRDefault="004A709E" w:rsidP="00B709B5">
            <w:pPr>
              <w:pStyle w:val="Default"/>
              <w:jc w:val="both"/>
              <w:rPr>
                <w:rFonts w:cs="Times New Roman"/>
                <w:color w:val="5B7591"/>
                <w:sz w:val="20"/>
              </w:rPr>
            </w:pPr>
            <w:r>
              <w:rPr>
                <w:rFonts w:cs="Times New Roman"/>
                <w:color w:val="5B7591"/>
                <w:sz w:val="20"/>
              </w:rPr>
              <w:t>08/0</w:t>
            </w:r>
            <w:r w:rsidR="00B709B5">
              <w:rPr>
                <w:rFonts w:cs="Times New Roman"/>
                <w:color w:val="5B7591"/>
                <w:sz w:val="20"/>
              </w:rPr>
              <w:t>7</w:t>
            </w:r>
            <w:r>
              <w:rPr>
                <w:rFonts w:cs="Times New Roman"/>
                <w:color w:val="5B7591"/>
                <w:sz w:val="20"/>
              </w:rPr>
              <w:t>/2021</w:t>
            </w:r>
          </w:p>
        </w:tc>
        <w:tc>
          <w:tcPr>
            <w:tcW w:w="5244" w:type="dxa"/>
          </w:tcPr>
          <w:p w14:paraId="0A2B8170" w14:textId="06182D8B" w:rsidR="00C149C4" w:rsidRDefault="004A709E" w:rsidP="004A709E">
            <w:pPr>
              <w:pStyle w:val="Default"/>
              <w:numPr>
                <w:ilvl w:val="0"/>
                <w:numId w:val="35"/>
              </w:numPr>
              <w:jc w:val="both"/>
              <w:rPr>
                <w:rFonts w:cs="Times New Roman"/>
                <w:color w:val="5B7591"/>
                <w:sz w:val="20"/>
              </w:rPr>
            </w:pPr>
            <w:r>
              <w:rPr>
                <w:rFonts w:cs="Times New Roman"/>
                <w:color w:val="5B7591"/>
                <w:sz w:val="20"/>
              </w:rPr>
              <w:t>Add EGO file handling.</w:t>
            </w:r>
          </w:p>
        </w:tc>
      </w:tr>
      <w:tr w:rsidR="00EE03A3" w:rsidRPr="008929AB" w14:paraId="1C9CBDD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38355F97" w14:textId="15AD97D5" w:rsidR="00EE03A3" w:rsidRDefault="00EE03A3" w:rsidP="008B3F35">
            <w:pPr>
              <w:pStyle w:val="Corpsdetexte"/>
              <w:spacing w:before="0" w:after="0"/>
              <w:rPr>
                <w:sz w:val="20"/>
                <w:lang w:val="en-US"/>
              </w:rPr>
            </w:pPr>
            <w:r>
              <w:rPr>
                <w:sz w:val="20"/>
                <w:lang w:val="en-US"/>
              </w:rPr>
              <w:t>1.7.1</w:t>
            </w:r>
          </w:p>
        </w:tc>
        <w:tc>
          <w:tcPr>
            <w:tcW w:w="1228" w:type="dxa"/>
          </w:tcPr>
          <w:p w14:paraId="72A0EB2F" w14:textId="66E5663A" w:rsidR="00EE03A3" w:rsidRDefault="00EE03A3" w:rsidP="008B3F35">
            <w:pPr>
              <w:pStyle w:val="Default"/>
              <w:jc w:val="both"/>
              <w:rPr>
                <w:rFonts w:cs="Times New Roman"/>
                <w:color w:val="5B7591"/>
                <w:sz w:val="20"/>
              </w:rPr>
            </w:pPr>
            <w:r>
              <w:rPr>
                <w:rFonts w:cs="Times New Roman"/>
                <w:color w:val="5B7591"/>
                <w:sz w:val="20"/>
              </w:rPr>
              <w:t>S. Crouzille</w:t>
            </w:r>
          </w:p>
        </w:tc>
        <w:tc>
          <w:tcPr>
            <w:tcW w:w="1182" w:type="dxa"/>
          </w:tcPr>
          <w:p w14:paraId="226B6748" w14:textId="58214989" w:rsidR="00EE03A3" w:rsidRDefault="00EE03A3" w:rsidP="00B709B5">
            <w:pPr>
              <w:pStyle w:val="Default"/>
              <w:jc w:val="both"/>
              <w:rPr>
                <w:rFonts w:cs="Times New Roman"/>
                <w:color w:val="5B7591"/>
                <w:sz w:val="20"/>
              </w:rPr>
            </w:pPr>
            <w:r>
              <w:rPr>
                <w:rFonts w:cs="Times New Roman"/>
                <w:color w:val="5B7591"/>
                <w:sz w:val="20"/>
              </w:rPr>
              <w:t>25/11/2021</w:t>
            </w:r>
          </w:p>
        </w:tc>
        <w:tc>
          <w:tcPr>
            <w:tcW w:w="5244" w:type="dxa"/>
          </w:tcPr>
          <w:p w14:paraId="0D65FCB7" w14:textId="44665F2C" w:rsidR="00EE03A3" w:rsidRDefault="00EE03A3" w:rsidP="004A709E">
            <w:pPr>
              <w:pStyle w:val="Default"/>
              <w:numPr>
                <w:ilvl w:val="0"/>
                <w:numId w:val="35"/>
              </w:numPr>
              <w:jc w:val="both"/>
              <w:rPr>
                <w:rFonts w:cs="Times New Roman"/>
                <w:color w:val="5B7591"/>
                <w:sz w:val="20"/>
              </w:rPr>
            </w:pPr>
            <w:r>
              <w:rPr>
                <w:rFonts w:cs="Times New Roman"/>
                <w:color w:val="5B7591"/>
                <w:sz w:val="20"/>
              </w:rPr>
              <w:t>Update version.</w:t>
            </w:r>
          </w:p>
        </w:tc>
      </w:tr>
      <w:tr w:rsidR="000F6542" w:rsidRPr="008929AB" w14:paraId="13427DA7" w14:textId="77777777" w:rsidTr="008B3F35">
        <w:tc>
          <w:tcPr>
            <w:tcW w:w="851" w:type="dxa"/>
          </w:tcPr>
          <w:p w14:paraId="3DD5495E" w14:textId="3312E35A" w:rsidR="000F6542" w:rsidRDefault="000F6542" w:rsidP="008B3F35">
            <w:pPr>
              <w:pStyle w:val="Corpsdetexte"/>
              <w:spacing w:before="0" w:after="0"/>
              <w:rPr>
                <w:sz w:val="20"/>
                <w:lang w:val="en-US"/>
              </w:rPr>
            </w:pPr>
            <w:r>
              <w:rPr>
                <w:sz w:val="20"/>
                <w:lang w:val="en-US"/>
              </w:rPr>
              <w:t>1.8.0</w:t>
            </w:r>
          </w:p>
        </w:tc>
        <w:tc>
          <w:tcPr>
            <w:tcW w:w="1228" w:type="dxa"/>
          </w:tcPr>
          <w:p w14:paraId="3A6C7B48" w14:textId="63126548" w:rsidR="000F6542" w:rsidRDefault="000F6542" w:rsidP="008B3F35">
            <w:pPr>
              <w:pStyle w:val="Default"/>
              <w:jc w:val="both"/>
              <w:rPr>
                <w:rFonts w:cs="Times New Roman"/>
                <w:color w:val="5B7591"/>
                <w:sz w:val="20"/>
              </w:rPr>
            </w:pPr>
            <w:r>
              <w:rPr>
                <w:rFonts w:cs="Times New Roman"/>
                <w:color w:val="5B7591"/>
                <w:sz w:val="20"/>
              </w:rPr>
              <w:t>S. Crouzille</w:t>
            </w:r>
          </w:p>
        </w:tc>
        <w:tc>
          <w:tcPr>
            <w:tcW w:w="1182" w:type="dxa"/>
          </w:tcPr>
          <w:p w14:paraId="6EC254B7" w14:textId="2E35C7E3" w:rsidR="000F6542" w:rsidRDefault="00852C2B" w:rsidP="00B709B5">
            <w:pPr>
              <w:pStyle w:val="Default"/>
              <w:jc w:val="both"/>
              <w:rPr>
                <w:rFonts w:cs="Times New Roman"/>
                <w:color w:val="5B7591"/>
                <w:sz w:val="20"/>
              </w:rPr>
            </w:pPr>
            <w:r>
              <w:rPr>
                <w:rFonts w:cs="Times New Roman"/>
                <w:color w:val="5B7591"/>
                <w:sz w:val="20"/>
              </w:rPr>
              <w:t>04/05</w:t>
            </w:r>
            <w:r w:rsidR="000F6542">
              <w:rPr>
                <w:rFonts w:cs="Times New Roman"/>
                <w:color w:val="5B7591"/>
                <w:sz w:val="20"/>
              </w:rPr>
              <w:t>/2022</w:t>
            </w:r>
          </w:p>
        </w:tc>
        <w:tc>
          <w:tcPr>
            <w:tcW w:w="5244" w:type="dxa"/>
          </w:tcPr>
          <w:p w14:paraId="65AA61D5" w14:textId="77777777" w:rsidR="000F6542" w:rsidRDefault="000F6542" w:rsidP="004A709E">
            <w:pPr>
              <w:pStyle w:val="Default"/>
              <w:numPr>
                <w:ilvl w:val="0"/>
                <w:numId w:val="35"/>
              </w:numPr>
              <w:jc w:val="both"/>
              <w:rPr>
                <w:rFonts w:cs="Times New Roman"/>
                <w:color w:val="5B7591"/>
                <w:sz w:val="20"/>
              </w:rPr>
            </w:pPr>
            <w:r>
              <w:rPr>
                <w:rFonts w:cs="Times New Roman"/>
                <w:color w:val="5B7591"/>
                <w:sz w:val="20"/>
              </w:rPr>
              <w:t>Update version.</w:t>
            </w:r>
          </w:p>
          <w:p w14:paraId="3038EF56" w14:textId="5D5ABFF8" w:rsidR="00852C2B" w:rsidRDefault="00852C2B" w:rsidP="004A709E">
            <w:pPr>
              <w:pStyle w:val="Default"/>
              <w:numPr>
                <w:ilvl w:val="0"/>
                <w:numId w:val="35"/>
              </w:numPr>
              <w:jc w:val="both"/>
              <w:rPr>
                <w:rFonts w:cs="Times New Roman"/>
                <w:color w:val="5B7591"/>
                <w:sz w:val="20"/>
              </w:rPr>
            </w:pPr>
            <w:r>
              <w:rPr>
                <w:rFonts w:cs="Times New Roman"/>
                <w:color w:val="5B7591"/>
                <w:sz w:val="20"/>
              </w:rPr>
              <w:t>Add details about ODV variants (BODV, MODV, SODV).</w:t>
            </w:r>
          </w:p>
        </w:tc>
      </w:tr>
      <w:tr w:rsidR="00A84666" w:rsidRPr="008929AB" w14:paraId="11790A9B" w14:textId="77777777" w:rsidTr="00255931">
        <w:trPr>
          <w:cnfStyle w:val="000000100000" w:firstRow="0" w:lastRow="0" w:firstColumn="0" w:lastColumn="0" w:oddVBand="0" w:evenVBand="0" w:oddHBand="1" w:evenHBand="0" w:firstRowFirstColumn="0" w:firstRowLastColumn="0" w:lastRowFirstColumn="0" w:lastRowLastColumn="0"/>
        </w:trPr>
        <w:tc>
          <w:tcPr>
            <w:tcW w:w="851" w:type="dxa"/>
          </w:tcPr>
          <w:p w14:paraId="1E4D6B19" w14:textId="77777777" w:rsidR="00A84666" w:rsidRDefault="00A84666" w:rsidP="00255931">
            <w:pPr>
              <w:pStyle w:val="Corpsdetexte"/>
              <w:spacing w:before="0" w:after="0"/>
              <w:rPr>
                <w:sz w:val="20"/>
                <w:lang w:val="en-US"/>
              </w:rPr>
            </w:pPr>
            <w:r>
              <w:rPr>
                <w:sz w:val="20"/>
                <w:lang w:val="en-US"/>
              </w:rPr>
              <w:t>1.8.1</w:t>
            </w:r>
          </w:p>
        </w:tc>
        <w:tc>
          <w:tcPr>
            <w:tcW w:w="1228" w:type="dxa"/>
          </w:tcPr>
          <w:p w14:paraId="1B12572E" w14:textId="77777777" w:rsidR="00A84666" w:rsidRDefault="00A84666" w:rsidP="00255931">
            <w:pPr>
              <w:pStyle w:val="Default"/>
              <w:jc w:val="both"/>
              <w:rPr>
                <w:rFonts w:cs="Times New Roman"/>
                <w:color w:val="5B7591"/>
                <w:sz w:val="20"/>
              </w:rPr>
            </w:pPr>
            <w:r>
              <w:rPr>
                <w:rFonts w:cs="Times New Roman"/>
                <w:color w:val="5B7591"/>
                <w:sz w:val="20"/>
              </w:rPr>
              <w:t>S. Crouzille</w:t>
            </w:r>
          </w:p>
        </w:tc>
        <w:tc>
          <w:tcPr>
            <w:tcW w:w="1182" w:type="dxa"/>
          </w:tcPr>
          <w:p w14:paraId="29A742EC" w14:textId="77777777" w:rsidR="00A84666" w:rsidRDefault="00A84666" w:rsidP="00255931">
            <w:pPr>
              <w:pStyle w:val="Default"/>
              <w:jc w:val="both"/>
              <w:rPr>
                <w:rFonts w:cs="Times New Roman"/>
                <w:color w:val="5B7591"/>
                <w:sz w:val="20"/>
              </w:rPr>
            </w:pPr>
            <w:r>
              <w:rPr>
                <w:rFonts w:cs="Times New Roman"/>
                <w:color w:val="5B7591"/>
                <w:sz w:val="20"/>
              </w:rPr>
              <w:t>07/11/2022</w:t>
            </w:r>
          </w:p>
        </w:tc>
        <w:tc>
          <w:tcPr>
            <w:tcW w:w="5244" w:type="dxa"/>
          </w:tcPr>
          <w:p w14:paraId="10BF2EF4" w14:textId="77777777" w:rsidR="00A84666" w:rsidRDefault="00A84666" w:rsidP="00255931">
            <w:pPr>
              <w:pStyle w:val="Default"/>
              <w:numPr>
                <w:ilvl w:val="0"/>
                <w:numId w:val="35"/>
              </w:numPr>
              <w:jc w:val="both"/>
              <w:rPr>
                <w:rFonts w:cs="Times New Roman"/>
                <w:color w:val="5B7591"/>
                <w:sz w:val="20"/>
              </w:rPr>
            </w:pPr>
            <w:r>
              <w:rPr>
                <w:rFonts w:cs="Times New Roman"/>
                <w:color w:val="5B7591"/>
                <w:sz w:val="20"/>
              </w:rPr>
              <w:t>Update version.</w:t>
            </w:r>
          </w:p>
        </w:tc>
      </w:tr>
      <w:tr w:rsidR="00E841D7" w:rsidRPr="008929AB" w14:paraId="31495708" w14:textId="77777777" w:rsidTr="008B3F35">
        <w:tc>
          <w:tcPr>
            <w:tcW w:w="851" w:type="dxa"/>
          </w:tcPr>
          <w:p w14:paraId="3EA2D384" w14:textId="6A87368D" w:rsidR="00E841D7" w:rsidRDefault="00E841D7" w:rsidP="008B3F35">
            <w:pPr>
              <w:pStyle w:val="Corpsdetexte"/>
              <w:spacing w:before="0" w:after="0"/>
              <w:rPr>
                <w:sz w:val="20"/>
                <w:lang w:val="en-US"/>
              </w:rPr>
            </w:pPr>
            <w:r>
              <w:rPr>
                <w:sz w:val="20"/>
                <w:lang w:val="en-US"/>
              </w:rPr>
              <w:t>1.8.1</w:t>
            </w:r>
          </w:p>
        </w:tc>
        <w:tc>
          <w:tcPr>
            <w:tcW w:w="1228" w:type="dxa"/>
          </w:tcPr>
          <w:p w14:paraId="07993FBB" w14:textId="12F9DF42" w:rsidR="00E841D7" w:rsidRDefault="00E841D7" w:rsidP="008B3F35">
            <w:pPr>
              <w:pStyle w:val="Default"/>
              <w:jc w:val="both"/>
              <w:rPr>
                <w:rFonts w:cs="Times New Roman"/>
                <w:color w:val="5B7591"/>
                <w:sz w:val="20"/>
              </w:rPr>
            </w:pPr>
            <w:r>
              <w:rPr>
                <w:rFonts w:cs="Times New Roman"/>
                <w:color w:val="5B7591"/>
                <w:sz w:val="20"/>
              </w:rPr>
              <w:t>S. Crouzille</w:t>
            </w:r>
          </w:p>
        </w:tc>
        <w:tc>
          <w:tcPr>
            <w:tcW w:w="1182" w:type="dxa"/>
          </w:tcPr>
          <w:p w14:paraId="1D2E9512" w14:textId="03256653" w:rsidR="00E841D7" w:rsidRDefault="00A84666" w:rsidP="00B709B5">
            <w:pPr>
              <w:pStyle w:val="Default"/>
              <w:jc w:val="both"/>
              <w:rPr>
                <w:rFonts w:cs="Times New Roman"/>
                <w:color w:val="5B7591"/>
                <w:sz w:val="20"/>
              </w:rPr>
            </w:pPr>
            <w:r>
              <w:rPr>
                <w:rFonts w:cs="Times New Roman"/>
                <w:color w:val="5B7591"/>
                <w:sz w:val="20"/>
              </w:rPr>
              <w:t>05</w:t>
            </w:r>
            <w:r w:rsidR="00E841D7">
              <w:rPr>
                <w:rFonts w:cs="Times New Roman"/>
                <w:color w:val="5B7591"/>
                <w:sz w:val="20"/>
              </w:rPr>
              <w:t>/1</w:t>
            </w:r>
            <w:r>
              <w:rPr>
                <w:rFonts w:cs="Times New Roman"/>
                <w:color w:val="5B7591"/>
                <w:sz w:val="20"/>
              </w:rPr>
              <w:t>0</w:t>
            </w:r>
            <w:r w:rsidR="00E841D7">
              <w:rPr>
                <w:rFonts w:cs="Times New Roman"/>
                <w:color w:val="5B7591"/>
                <w:sz w:val="20"/>
              </w:rPr>
              <w:t>/202</w:t>
            </w:r>
            <w:r>
              <w:rPr>
                <w:rFonts w:cs="Times New Roman"/>
                <w:color w:val="5B7591"/>
                <w:sz w:val="20"/>
              </w:rPr>
              <w:t>3</w:t>
            </w:r>
          </w:p>
        </w:tc>
        <w:tc>
          <w:tcPr>
            <w:tcW w:w="5244" w:type="dxa"/>
          </w:tcPr>
          <w:p w14:paraId="1F19867E" w14:textId="4066799D" w:rsidR="00E841D7" w:rsidRDefault="00A84666" w:rsidP="004A709E">
            <w:pPr>
              <w:pStyle w:val="Default"/>
              <w:numPr>
                <w:ilvl w:val="0"/>
                <w:numId w:val="35"/>
              </w:numPr>
              <w:jc w:val="both"/>
              <w:rPr>
                <w:rFonts w:cs="Times New Roman"/>
                <w:color w:val="5B7591"/>
                <w:sz w:val="20"/>
              </w:rPr>
            </w:pPr>
            <w:r>
              <w:rPr>
                <w:rFonts w:cs="Times New Roman"/>
                <w:color w:val="5B7591"/>
                <w:sz w:val="20"/>
              </w:rPr>
              <w:t>Add ADCP conversion.</w:t>
            </w:r>
          </w:p>
        </w:tc>
      </w:tr>
    </w:tbl>
    <w:p w14:paraId="275ECF7E" w14:textId="77777777" w:rsidR="00A40D81" w:rsidRDefault="008A5CEC" w:rsidP="00A40D81">
      <w:pPr>
        <w:pStyle w:val="Titreflottant"/>
      </w:pPr>
      <w:r>
        <w:br w:type="page"/>
      </w:r>
      <w:r w:rsidR="00A40D81">
        <w:lastRenderedPageBreak/>
        <w:t>Table of contents</w:t>
      </w:r>
    </w:p>
    <w:p w14:paraId="4015C8D1" w14:textId="3BBF9421" w:rsidR="00FD3282"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0921549" w:history="1">
        <w:r w:rsidR="00FD3282" w:rsidRPr="001966F3">
          <w:rPr>
            <w:rStyle w:val="Lienhypertexte"/>
            <w:noProof/>
          </w:rPr>
          <w:t>1. Introduction</w:t>
        </w:r>
        <w:r w:rsidR="00FD3282">
          <w:rPr>
            <w:noProof/>
            <w:webHidden/>
          </w:rPr>
          <w:tab/>
        </w:r>
        <w:r w:rsidR="00FD3282">
          <w:rPr>
            <w:noProof/>
            <w:webHidden/>
          </w:rPr>
          <w:fldChar w:fldCharType="begin"/>
        </w:r>
        <w:r w:rsidR="00FD3282">
          <w:rPr>
            <w:noProof/>
            <w:webHidden/>
          </w:rPr>
          <w:instrText xml:space="preserve"> PAGEREF _Toc60921549 \h </w:instrText>
        </w:r>
        <w:r w:rsidR="00FD3282">
          <w:rPr>
            <w:noProof/>
            <w:webHidden/>
          </w:rPr>
        </w:r>
        <w:r w:rsidR="00FD3282">
          <w:rPr>
            <w:noProof/>
            <w:webHidden/>
          </w:rPr>
          <w:fldChar w:fldCharType="separate"/>
        </w:r>
        <w:r w:rsidR="00033028">
          <w:rPr>
            <w:noProof/>
            <w:webHidden/>
          </w:rPr>
          <w:t>5</w:t>
        </w:r>
        <w:r w:rsidR="00FD3282">
          <w:rPr>
            <w:noProof/>
            <w:webHidden/>
          </w:rPr>
          <w:fldChar w:fldCharType="end"/>
        </w:r>
      </w:hyperlink>
    </w:p>
    <w:p w14:paraId="1EC5E261" w14:textId="58BCBD79" w:rsidR="00FD3282" w:rsidRDefault="00000000">
      <w:pPr>
        <w:pStyle w:val="TM1"/>
        <w:rPr>
          <w:rFonts w:asciiTheme="minorHAnsi" w:eastAsiaTheme="minorEastAsia" w:hAnsiTheme="minorHAnsi" w:cstheme="minorBidi"/>
          <w:noProof/>
          <w:color w:val="auto"/>
          <w:sz w:val="22"/>
          <w:szCs w:val="22"/>
          <w:lang w:eastAsia="en-GB"/>
        </w:rPr>
      </w:pPr>
      <w:hyperlink w:anchor="_Toc60921550" w:history="1">
        <w:r w:rsidR="00FD3282" w:rsidRPr="001966F3">
          <w:rPr>
            <w:rStyle w:val="Lienhypertexte"/>
            <w:noProof/>
          </w:rPr>
          <w:t>2. Requirements</w:t>
        </w:r>
        <w:r w:rsidR="00FD3282">
          <w:rPr>
            <w:noProof/>
            <w:webHidden/>
          </w:rPr>
          <w:tab/>
        </w:r>
        <w:r w:rsidR="00FD3282">
          <w:rPr>
            <w:noProof/>
            <w:webHidden/>
          </w:rPr>
          <w:fldChar w:fldCharType="begin"/>
        </w:r>
        <w:r w:rsidR="00FD3282">
          <w:rPr>
            <w:noProof/>
            <w:webHidden/>
          </w:rPr>
          <w:instrText xml:space="preserve"> PAGEREF _Toc60921550 \h </w:instrText>
        </w:r>
        <w:r w:rsidR="00FD3282">
          <w:rPr>
            <w:noProof/>
            <w:webHidden/>
          </w:rPr>
        </w:r>
        <w:r w:rsidR="00FD3282">
          <w:rPr>
            <w:noProof/>
            <w:webHidden/>
          </w:rPr>
          <w:fldChar w:fldCharType="separate"/>
        </w:r>
        <w:r w:rsidR="00033028">
          <w:rPr>
            <w:noProof/>
            <w:webHidden/>
          </w:rPr>
          <w:t>5</w:t>
        </w:r>
        <w:r w:rsidR="00FD3282">
          <w:rPr>
            <w:noProof/>
            <w:webHidden/>
          </w:rPr>
          <w:fldChar w:fldCharType="end"/>
        </w:r>
      </w:hyperlink>
    </w:p>
    <w:p w14:paraId="288A6A1F" w14:textId="17D7BBB8" w:rsidR="00FD3282" w:rsidRDefault="00000000">
      <w:pPr>
        <w:pStyle w:val="TM1"/>
        <w:rPr>
          <w:rFonts w:asciiTheme="minorHAnsi" w:eastAsiaTheme="minorEastAsia" w:hAnsiTheme="minorHAnsi" w:cstheme="minorBidi"/>
          <w:noProof/>
          <w:color w:val="auto"/>
          <w:sz w:val="22"/>
          <w:szCs w:val="22"/>
          <w:lang w:eastAsia="en-GB"/>
        </w:rPr>
      </w:pPr>
      <w:hyperlink w:anchor="_Toc60921551" w:history="1">
        <w:r w:rsidR="00FD3282" w:rsidRPr="001966F3">
          <w:rPr>
            <w:rStyle w:val="Lienhypertexte"/>
            <w:noProof/>
          </w:rPr>
          <w:t>3. Installation</w:t>
        </w:r>
        <w:r w:rsidR="00FD3282">
          <w:rPr>
            <w:noProof/>
            <w:webHidden/>
          </w:rPr>
          <w:tab/>
        </w:r>
        <w:r w:rsidR="00FD3282">
          <w:rPr>
            <w:noProof/>
            <w:webHidden/>
          </w:rPr>
          <w:fldChar w:fldCharType="begin"/>
        </w:r>
        <w:r w:rsidR="00FD3282">
          <w:rPr>
            <w:noProof/>
            <w:webHidden/>
          </w:rPr>
          <w:instrText xml:space="preserve"> PAGEREF _Toc60921551 \h </w:instrText>
        </w:r>
        <w:r w:rsidR="00FD3282">
          <w:rPr>
            <w:noProof/>
            <w:webHidden/>
          </w:rPr>
        </w:r>
        <w:r w:rsidR="00FD3282">
          <w:rPr>
            <w:noProof/>
            <w:webHidden/>
          </w:rPr>
          <w:fldChar w:fldCharType="separate"/>
        </w:r>
        <w:r w:rsidR="00033028">
          <w:rPr>
            <w:noProof/>
            <w:webHidden/>
          </w:rPr>
          <w:t>5</w:t>
        </w:r>
        <w:r w:rsidR="00FD3282">
          <w:rPr>
            <w:noProof/>
            <w:webHidden/>
          </w:rPr>
          <w:fldChar w:fldCharType="end"/>
        </w:r>
      </w:hyperlink>
    </w:p>
    <w:p w14:paraId="6115FAA8" w14:textId="7974CF95" w:rsidR="00FD3282" w:rsidRDefault="00000000">
      <w:pPr>
        <w:pStyle w:val="TM2"/>
        <w:rPr>
          <w:rFonts w:asciiTheme="minorHAnsi" w:eastAsiaTheme="minorEastAsia" w:hAnsiTheme="minorHAnsi" w:cstheme="minorBidi"/>
          <w:noProof/>
          <w:color w:val="auto"/>
          <w:sz w:val="22"/>
          <w:szCs w:val="22"/>
          <w:lang w:eastAsia="en-GB"/>
        </w:rPr>
      </w:pPr>
      <w:hyperlink w:anchor="_Toc60921552" w:history="1">
        <w:r w:rsidR="00FD3282" w:rsidRPr="001966F3">
          <w:rPr>
            <w:rStyle w:val="Lienhypertexte"/>
            <w:noProof/>
          </w:rPr>
          <w:t>3.1. Launch on windows</w:t>
        </w:r>
        <w:r w:rsidR="00FD3282">
          <w:rPr>
            <w:noProof/>
            <w:webHidden/>
          </w:rPr>
          <w:tab/>
        </w:r>
        <w:r w:rsidR="00FD3282">
          <w:rPr>
            <w:noProof/>
            <w:webHidden/>
          </w:rPr>
          <w:fldChar w:fldCharType="begin"/>
        </w:r>
        <w:r w:rsidR="00FD3282">
          <w:rPr>
            <w:noProof/>
            <w:webHidden/>
          </w:rPr>
          <w:instrText xml:space="preserve"> PAGEREF _Toc60921552 \h </w:instrText>
        </w:r>
        <w:r w:rsidR="00FD3282">
          <w:rPr>
            <w:noProof/>
            <w:webHidden/>
          </w:rPr>
        </w:r>
        <w:r w:rsidR="00FD3282">
          <w:rPr>
            <w:noProof/>
            <w:webHidden/>
          </w:rPr>
          <w:fldChar w:fldCharType="separate"/>
        </w:r>
        <w:r w:rsidR="00033028">
          <w:rPr>
            <w:noProof/>
            <w:webHidden/>
          </w:rPr>
          <w:t>6</w:t>
        </w:r>
        <w:r w:rsidR="00FD3282">
          <w:rPr>
            <w:noProof/>
            <w:webHidden/>
          </w:rPr>
          <w:fldChar w:fldCharType="end"/>
        </w:r>
      </w:hyperlink>
    </w:p>
    <w:p w14:paraId="233DDF3E" w14:textId="3E4A0C90" w:rsidR="00FD3282" w:rsidRDefault="00000000">
      <w:pPr>
        <w:pStyle w:val="TM2"/>
        <w:rPr>
          <w:rFonts w:asciiTheme="minorHAnsi" w:eastAsiaTheme="minorEastAsia" w:hAnsiTheme="minorHAnsi" w:cstheme="minorBidi"/>
          <w:noProof/>
          <w:color w:val="auto"/>
          <w:sz w:val="22"/>
          <w:szCs w:val="22"/>
          <w:lang w:eastAsia="en-GB"/>
        </w:rPr>
      </w:pPr>
      <w:hyperlink w:anchor="_Toc60921553" w:history="1">
        <w:r w:rsidR="00FD3282" w:rsidRPr="001966F3">
          <w:rPr>
            <w:rStyle w:val="Lienhypertexte"/>
            <w:noProof/>
          </w:rPr>
          <w:t>3.2. Launch on Linux</w:t>
        </w:r>
        <w:r w:rsidR="00FD3282">
          <w:rPr>
            <w:noProof/>
            <w:webHidden/>
          </w:rPr>
          <w:tab/>
        </w:r>
        <w:r w:rsidR="00FD3282">
          <w:rPr>
            <w:noProof/>
            <w:webHidden/>
          </w:rPr>
          <w:fldChar w:fldCharType="begin"/>
        </w:r>
        <w:r w:rsidR="00FD3282">
          <w:rPr>
            <w:noProof/>
            <w:webHidden/>
          </w:rPr>
          <w:instrText xml:space="preserve"> PAGEREF _Toc60921553 \h </w:instrText>
        </w:r>
        <w:r w:rsidR="00FD3282">
          <w:rPr>
            <w:noProof/>
            <w:webHidden/>
          </w:rPr>
        </w:r>
        <w:r w:rsidR="00FD3282">
          <w:rPr>
            <w:noProof/>
            <w:webHidden/>
          </w:rPr>
          <w:fldChar w:fldCharType="separate"/>
        </w:r>
        <w:r w:rsidR="00033028">
          <w:rPr>
            <w:noProof/>
            <w:webHidden/>
          </w:rPr>
          <w:t>6</w:t>
        </w:r>
        <w:r w:rsidR="00FD3282">
          <w:rPr>
            <w:noProof/>
            <w:webHidden/>
          </w:rPr>
          <w:fldChar w:fldCharType="end"/>
        </w:r>
      </w:hyperlink>
    </w:p>
    <w:p w14:paraId="17AA09B2" w14:textId="18A33A75" w:rsidR="00FD3282" w:rsidRDefault="00000000">
      <w:pPr>
        <w:pStyle w:val="TM1"/>
        <w:rPr>
          <w:rFonts w:asciiTheme="minorHAnsi" w:eastAsiaTheme="minorEastAsia" w:hAnsiTheme="minorHAnsi" w:cstheme="minorBidi"/>
          <w:noProof/>
          <w:color w:val="auto"/>
          <w:sz w:val="22"/>
          <w:szCs w:val="22"/>
          <w:lang w:eastAsia="en-GB"/>
        </w:rPr>
      </w:pPr>
      <w:hyperlink w:anchor="_Toc60921554" w:history="1">
        <w:r w:rsidR="00FD3282" w:rsidRPr="001966F3">
          <w:rPr>
            <w:rStyle w:val="Lienhypertexte"/>
            <w:noProof/>
          </w:rPr>
          <w:t>4. Get started</w:t>
        </w:r>
        <w:r w:rsidR="00FD3282">
          <w:rPr>
            <w:noProof/>
            <w:webHidden/>
          </w:rPr>
          <w:tab/>
        </w:r>
        <w:r w:rsidR="00FD3282">
          <w:rPr>
            <w:noProof/>
            <w:webHidden/>
          </w:rPr>
          <w:fldChar w:fldCharType="begin"/>
        </w:r>
        <w:r w:rsidR="00FD3282">
          <w:rPr>
            <w:noProof/>
            <w:webHidden/>
          </w:rPr>
          <w:instrText xml:space="preserve"> PAGEREF _Toc60921554 \h </w:instrText>
        </w:r>
        <w:r w:rsidR="00FD3282">
          <w:rPr>
            <w:noProof/>
            <w:webHidden/>
          </w:rPr>
        </w:r>
        <w:r w:rsidR="00FD3282">
          <w:rPr>
            <w:noProof/>
            <w:webHidden/>
          </w:rPr>
          <w:fldChar w:fldCharType="separate"/>
        </w:r>
        <w:r w:rsidR="00033028">
          <w:rPr>
            <w:noProof/>
            <w:webHidden/>
          </w:rPr>
          <w:t>7</w:t>
        </w:r>
        <w:r w:rsidR="00FD3282">
          <w:rPr>
            <w:noProof/>
            <w:webHidden/>
          </w:rPr>
          <w:fldChar w:fldCharType="end"/>
        </w:r>
      </w:hyperlink>
    </w:p>
    <w:p w14:paraId="71429FAB" w14:textId="12A53F74" w:rsidR="00FD3282" w:rsidRDefault="00000000">
      <w:pPr>
        <w:pStyle w:val="TM2"/>
        <w:rPr>
          <w:rFonts w:asciiTheme="minorHAnsi" w:eastAsiaTheme="minorEastAsia" w:hAnsiTheme="minorHAnsi" w:cstheme="minorBidi"/>
          <w:noProof/>
          <w:color w:val="auto"/>
          <w:sz w:val="22"/>
          <w:szCs w:val="22"/>
          <w:lang w:eastAsia="en-GB"/>
        </w:rPr>
      </w:pPr>
      <w:hyperlink w:anchor="_Toc60921555" w:history="1">
        <w:r w:rsidR="00FD3282" w:rsidRPr="001966F3">
          <w:rPr>
            <w:rStyle w:val="Lienhypertexte"/>
            <w:noProof/>
          </w:rPr>
          <w:t>4.1. Settings</w:t>
        </w:r>
        <w:r w:rsidR="00FD3282">
          <w:rPr>
            <w:noProof/>
            <w:webHidden/>
          </w:rPr>
          <w:tab/>
        </w:r>
        <w:r w:rsidR="00FD3282">
          <w:rPr>
            <w:noProof/>
            <w:webHidden/>
          </w:rPr>
          <w:fldChar w:fldCharType="begin"/>
        </w:r>
        <w:r w:rsidR="00FD3282">
          <w:rPr>
            <w:noProof/>
            <w:webHidden/>
          </w:rPr>
          <w:instrText xml:space="preserve"> PAGEREF _Toc60921555 \h </w:instrText>
        </w:r>
        <w:r w:rsidR="00FD3282">
          <w:rPr>
            <w:noProof/>
            <w:webHidden/>
          </w:rPr>
        </w:r>
        <w:r w:rsidR="00FD3282">
          <w:rPr>
            <w:noProof/>
            <w:webHidden/>
          </w:rPr>
          <w:fldChar w:fldCharType="separate"/>
        </w:r>
        <w:r w:rsidR="00033028">
          <w:rPr>
            <w:noProof/>
            <w:webHidden/>
          </w:rPr>
          <w:t>7</w:t>
        </w:r>
        <w:r w:rsidR="00FD3282">
          <w:rPr>
            <w:noProof/>
            <w:webHidden/>
          </w:rPr>
          <w:fldChar w:fldCharType="end"/>
        </w:r>
      </w:hyperlink>
    </w:p>
    <w:p w14:paraId="23F45131" w14:textId="107A36AF"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6" w:history="1">
        <w:r w:rsidR="00FD3282" w:rsidRPr="001966F3">
          <w:rPr>
            <w:rStyle w:val="Lienhypertexte"/>
            <w:noProof/>
            <w:lang w:val="en-US"/>
          </w:rPr>
          <w:t>4.1.1. Menu Edit/settings</w:t>
        </w:r>
        <w:r w:rsidR="00FD3282">
          <w:rPr>
            <w:noProof/>
            <w:webHidden/>
          </w:rPr>
          <w:tab/>
        </w:r>
        <w:r w:rsidR="00FD3282">
          <w:rPr>
            <w:noProof/>
            <w:webHidden/>
          </w:rPr>
          <w:fldChar w:fldCharType="begin"/>
        </w:r>
        <w:r w:rsidR="00FD3282">
          <w:rPr>
            <w:noProof/>
            <w:webHidden/>
          </w:rPr>
          <w:instrText xml:space="preserve"> PAGEREF _Toc60921556 \h </w:instrText>
        </w:r>
        <w:r w:rsidR="00FD3282">
          <w:rPr>
            <w:noProof/>
            <w:webHidden/>
          </w:rPr>
        </w:r>
        <w:r w:rsidR="00FD3282">
          <w:rPr>
            <w:noProof/>
            <w:webHidden/>
          </w:rPr>
          <w:fldChar w:fldCharType="separate"/>
        </w:r>
        <w:r w:rsidR="00033028">
          <w:rPr>
            <w:noProof/>
            <w:webHidden/>
          </w:rPr>
          <w:t>7</w:t>
        </w:r>
        <w:r w:rsidR="00FD3282">
          <w:rPr>
            <w:noProof/>
            <w:webHidden/>
          </w:rPr>
          <w:fldChar w:fldCharType="end"/>
        </w:r>
      </w:hyperlink>
    </w:p>
    <w:p w14:paraId="6EDB9832" w14:textId="3707774C"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7" w:history="1">
        <w:r w:rsidR="00FD3282" w:rsidRPr="001966F3">
          <w:rPr>
            <w:rStyle w:val="Lienhypertexte"/>
            <w:noProof/>
            <w:lang w:val="en-US"/>
          </w:rPr>
          <w:t>4.1.2. Menu Edit/Coupling table</w:t>
        </w:r>
        <w:r w:rsidR="00FD3282">
          <w:rPr>
            <w:noProof/>
            <w:webHidden/>
          </w:rPr>
          <w:tab/>
        </w:r>
        <w:r w:rsidR="00FD3282">
          <w:rPr>
            <w:noProof/>
            <w:webHidden/>
          </w:rPr>
          <w:fldChar w:fldCharType="begin"/>
        </w:r>
        <w:r w:rsidR="00FD3282">
          <w:rPr>
            <w:noProof/>
            <w:webHidden/>
          </w:rPr>
          <w:instrText xml:space="preserve"> PAGEREF _Toc60921557 \h </w:instrText>
        </w:r>
        <w:r w:rsidR="00FD3282">
          <w:rPr>
            <w:noProof/>
            <w:webHidden/>
          </w:rPr>
        </w:r>
        <w:r w:rsidR="00FD3282">
          <w:rPr>
            <w:noProof/>
            <w:webHidden/>
          </w:rPr>
          <w:fldChar w:fldCharType="separate"/>
        </w:r>
        <w:r w:rsidR="00033028">
          <w:rPr>
            <w:noProof/>
            <w:webHidden/>
          </w:rPr>
          <w:t>8</w:t>
        </w:r>
        <w:r w:rsidR="00FD3282">
          <w:rPr>
            <w:noProof/>
            <w:webHidden/>
          </w:rPr>
          <w:fldChar w:fldCharType="end"/>
        </w:r>
      </w:hyperlink>
    </w:p>
    <w:p w14:paraId="796A965E" w14:textId="08FFF000" w:rsidR="00FD3282" w:rsidRDefault="00000000">
      <w:pPr>
        <w:pStyle w:val="TM2"/>
        <w:rPr>
          <w:rFonts w:asciiTheme="minorHAnsi" w:eastAsiaTheme="minorEastAsia" w:hAnsiTheme="minorHAnsi" w:cstheme="minorBidi"/>
          <w:noProof/>
          <w:color w:val="auto"/>
          <w:sz w:val="22"/>
          <w:szCs w:val="22"/>
          <w:lang w:eastAsia="en-GB"/>
        </w:rPr>
      </w:pPr>
      <w:hyperlink w:anchor="_Toc60921558" w:history="1">
        <w:r w:rsidR="00FD3282" w:rsidRPr="001966F3">
          <w:rPr>
            <w:rStyle w:val="Lienhypertexte"/>
            <w:noProof/>
          </w:rPr>
          <w:t>4.2. Features</w:t>
        </w:r>
        <w:r w:rsidR="00FD3282">
          <w:rPr>
            <w:noProof/>
            <w:webHidden/>
          </w:rPr>
          <w:tab/>
        </w:r>
        <w:r w:rsidR="00FD3282">
          <w:rPr>
            <w:noProof/>
            <w:webHidden/>
          </w:rPr>
          <w:fldChar w:fldCharType="begin"/>
        </w:r>
        <w:r w:rsidR="00FD3282">
          <w:rPr>
            <w:noProof/>
            <w:webHidden/>
          </w:rPr>
          <w:instrText xml:space="preserve"> PAGEREF _Toc60921558 \h </w:instrText>
        </w:r>
        <w:r w:rsidR="00FD3282">
          <w:rPr>
            <w:noProof/>
            <w:webHidden/>
          </w:rPr>
        </w:r>
        <w:r w:rsidR="00FD3282">
          <w:rPr>
            <w:noProof/>
            <w:webHidden/>
          </w:rPr>
          <w:fldChar w:fldCharType="separate"/>
        </w:r>
        <w:r w:rsidR="00033028">
          <w:rPr>
            <w:noProof/>
            <w:webHidden/>
          </w:rPr>
          <w:t>9</w:t>
        </w:r>
        <w:r w:rsidR="00FD3282">
          <w:rPr>
            <w:noProof/>
            <w:webHidden/>
          </w:rPr>
          <w:fldChar w:fldCharType="end"/>
        </w:r>
      </w:hyperlink>
    </w:p>
    <w:p w14:paraId="09179D0C" w14:textId="68575B22"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9" w:history="1">
        <w:r w:rsidR="00FD3282" w:rsidRPr="001966F3">
          <w:rPr>
            <w:rStyle w:val="Lienhypertexte"/>
            <w:noProof/>
          </w:rPr>
          <w:t>4.2.1. File checks</w:t>
        </w:r>
        <w:r w:rsidR="00FD3282">
          <w:rPr>
            <w:noProof/>
            <w:webHidden/>
          </w:rPr>
          <w:tab/>
        </w:r>
        <w:r w:rsidR="00FD3282">
          <w:rPr>
            <w:noProof/>
            <w:webHidden/>
          </w:rPr>
          <w:fldChar w:fldCharType="begin"/>
        </w:r>
        <w:r w:rsidR="00FD3282">
          <w:rPr>
            <w:noProof/>
            <w:webHidden/>
          </w:rPr>
          <w:instrText xml:space="preserve"> PAGEREF _Toc60921559 \h </w:instrText>
        </w:r>
        <w:r w:rsidR="00FD3282">
          <w:rPr>
            <w:noProof/>
            <w:webHidden/>
          </w:rPr>
        </w:r>
        <w:r w:rsidR="00FD3282">
          <w:rPr>
            <w:noProof/>
            <w:webHidden/>
          </w:rPr>
          <w:fldChar w:fldCharType="separate"/>
        </w:r>
        <w:r w:rsidR="00033028">
          <w:rPr>
            <w:noProof/>
            <w:webHidden/>
          </w:rPr>
          <w:t>9</w:t>
        </w:r>
        <w:r w:rsidR="00FD3282">
          <w:rPr>
            <w:noProof/>
            <w:webHidden/>
          </w:rPr>
          <w:fldChar w:fldCharType="end"/>
        </w:r>
      </w:hyperlink>
    </w:p>
    <w:p w14:paraId="69F08370" w14:textId="6F15EF3F"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60" w:history="1">
        <w:r w:rsidR="00FD3282" w:rsidRPr="001966F3">
          <w:rPr>
            <w:rStyle w:val="Lienhypertexte"/>
            <w:noProof/>
            <w:lang w:val="en-US"/>
          </w:rPr>
          <w:t>4.2.2. File conversions/splits</w:t>
        </w:r>
        <w:r w:rsidR="00FD3282">
          <w:rPr>
            <w:noProof/>
            <w:webHidden/>
          </w:rPr>
          <w:tab/>
        </w:r>
        <w:r w:rsidR="00FD3282">
          <w:rPr>
            <w:noProof/>
            <w:webHidden/>
          </w:rPr>
          <w:fldChar w:fldCharType="begin"/>
        </w:r>
        <w:r w:rsidR="00FD3282">
          <w:rPr>
            <w:noProof/>
            <w:webHidden/>
          </w:rPr>
          <w:instrText xml:space="preserve"> PAGEREF _Toc60921560 \h </w:instrText>
        </w:r>
        <w:r w:rsidR="00FD3282">
          <w:rPr>
            <w:noProof/>
            <w:webHidden/>
          </w:rPr>
        </w:r>
        <w:r w:rsidR="00FD3282">
          <w:rPr>
            <w:noProof/>
            <w:webHidden/>
          </w:rPr>
          <w:fldChar w:fldCharType="separate"/>
        </w:r>
        <w:r w:rsidR="00033028">
          <w:rPr>
            <w:noProof/>
            <w:webHidden/>
          </w:rPr>
          <w:t>9</w:t>
        </w:r>
        <w:r w:rsidR="00FD3282">
          <w:rPr>
            <w:noProof/>
            <w:webHidden/>
          </w:rPr>
          <w:fldChar w:fldCharType="end"/>
        </w:r>
      </w:hyperlink>
    </w:p>
    <w:p w14:paraId="4AEF54BA" w14:textId="025B3017" w:rsidR="00FD3282" w:rsidRDefault="00000000">
      <w:pPr>
        <w:pStyle w:val="TM1"/>
        <w:rPr>
          <w:rFonts w:asciiTheme="minorHAnsi" w:eastAsiaTheme="minorEastAsia" w:hAnsiTheme="minorHAnsi" w:cstheme="minorBidi"/>
          <w:noProof/>
          <w:color w:val="auto"/>
          <w:sz w:val="22"/>
          <w:szCs w:val="22"/>
          <w:lang w:eastAsia="en-GB"/>
        </w:rPr>
      </w:pPr>
      <w:hyperlink w:anchor="_Toc60921561" w:history="1">
        <w:r w:rsidR="00FD3282" w:rsidRPr="001966F3">
          <w:rPr>
            <w:rStyle w:val="Lienhypertexte"/>
            <w:noProof/>
            <w:lang w:val="en-US"/>
          </w:rPr>
          <w:t>5. Use of OCTOPUS in interactive mode</w:t>
        </w:r>
        <w:r w:rsidR="00FD3282">
          <w:rPr>
            <w:noProof/>
            <w:webHidden/>
          </w:rPr>
          <w:tab/>
        </w:r>
        <w:r w:rsidR="00FD3282">
          <w:rPr>
            <w:noProof/>
            <w:webHidden/>
          </w:rPr>
          <w:fldChar w:fldCharType="begin"/>
        </w:r>
        <w:r w:rsidR="00FD3282">
          <w:rPr>
            <w:noProof/>
            <w:webHidden/>
          </w:rPr>
          <w:instrText xml:space="preserve"> PAGEREF _Toc60921561 \h </w:instrText>
        </w:r>
        <w:r w:rsidR="00FD3282">
          <w:rPr>
            <w:noProof/>
            <w:webHidden/>
          </w:rPr>
        </w:r>
        <w:r w:rsidR="00FD3282">
          <w:rPr>
            <w:noProof/>
            <w:webHidden/>
          </w:rPr>
          <w:fldChar w:fldCharType="separate"/>
        </w:r>
        <w:r w:rsidR="00033028">
          <w:rPr>
            <w:noProof/>
            <w:webHidden/>
          </w:rPr>
          <w:t>11</w:t>
        </w:r>
        <w:r w:rsidR="00FD3282">
          <w:rPr>
            <w:noProof/>
            <w:webHidden/>
          </w:rPr>
          <w:fldChar w:fldCharType="end"/>
        </w:r>
      </w:hyperlink>
    </w:p>
    <w:p w14:paraId="5A9232C5" w14:textId="4EBF5E83" w:rsidR="00FD3282" w:rsidRDefault="00000000">
      <w:pPr>
        <w:pStyle w:val="TM2"/>
        <w:rPr>
          <w:rFonts w:asciiTheme="minorHAnsi" w:eastAsiaTheme="minorEastAsia" w:hAnsiTheme="minorHAnsi" w:cstheme="minorBidi"/>
          <w:noProof/>
          <w:color w:val="auto"/>
          <w:sz w:val="22"/>
          <w:szCs w:val="22"/>
          <w:lang w:eastAsia="en-GB"/>
        </w:rPr>
      </w:pPr>
      <w:hyperlink w:anchor="_Toc60921562" w:history="1">
        <w:r w:rsidR="00FD3282" w:rsidRPr="001966F3">
          <w:rPr>
            <w:rStyle w:val="Lienhypertexte"/>
            <w:noProof/>
            <w:lang w:val="en-US"/>
          </w:rPr>
          <w:t>5.1. Open input file or directory</w:t>
        </w:r>
        <w:r w:rsidR="00FD3282">
          <w:rPr>
            <w:noProof/>
            <w:webHidden/>
          </w:rPr>
          <w:tab/>
        </w:r>
        <w:r w:rsidR="00FD3282">
          <w:rPr>
            <w:noProof/>
            <w:webHidden/>
          </w:rPr>
          <w:fldChar w:fldCharType="begin"/>
        </w:r>
        <w:r w:rsidR="00FD3282">
          <w:rPr>
            <w:noProof/>
            <w:webHidden/>
          </w:rPr>
          <w:instrText xml:space="preserve"> PAGEREF _Toc60921562 \h </w:instrText>
        </w:r>
        <w:r w:rsidR="00FD3282">
          <w:rPr>
            <w:noProof/>
            <w:webHidden/>
          </w:rPr>
        </w:r>
        <w:r w:rsidR="00FD3282">
          <w:rPr>
            <w:noProof/>
            <w:webHidden/>
          </w:rPr>
          <w:fldChar w:fldCharType="separate"/>
        </w:r>
        <w:r w:rsidR="00033028">
          <w:rPr>
            <w:noProof/>
            <w:webHidden/>
          </w:rPr>
          <w:t>11</w:t>
        </w:r>
        <w:r w:rsidR="00FD3282">
          <w:rPr>
            <w:noProof/>
            <w:webHidden/>
          </w:rPr>
          <w:fldChar w:fldCharType="end"/>
        </w:r>
      </w:hyperlink>
    </w:p>
    <w:p w14:paraId="35B2892E" w14:textId="09FD662B" w:rsidR="00FD3282" w:rsidRDefault="00000000">
      <w:pPr>
        <w:pStyle w:val="TM2"/>
        <w:rPr>
          <w:rFonts w:asciiTheme="minorHAnsi" w:eastAsiaTheme="minorEastAsia" w:hAnsiTheme="minorHAnsi" w:cstheme="minorBidi"/>
          <w:noProof/>
          <w:color w:val="auto"/>
          <w:sz w:val="22"/>
          <w:szCs w:val="22"/>
          <w:lang w:eastAsia="en-GB"/>
        </w:rPr>
      </w:pPr>
      <w:hyperlink w:anchor="_Toc60921563" w:history="1">
        <w:r w:rsidR="00FD3282" w:rsidRPr="001966F3">
          <w:rPr>
            <w:rStyle w:val="Lienhypertexte"/>
            <w:noProof/>
            <w:lang w:val="en-US"/>
          </w:rPr>
          <w:t>5.2. Check input file(s)</w:t>
        </w:r>
        <w:r w:rsidR="00FD3282">
          <w:rPr>
            <w:noProof/>
            <w:webHidden/>
          </w:rPr>
          <w:tab/>
        </w:r>
        <w:r w:rsidR="00FD3282">
          <w:rPr>
            <w:noProof/>
            <w:webHidden/>
          </w:rPr>
          <w:fldChar w:fldCharType="begin"/>
        </w:r>
        <w:r w:rsidR="00FD3282">
          <w:rPr>
            <w:noProof/>
            <w:webHidden/>
          </w:rPr>
          <w:instrText xml:space="preserve"> PAGEREF _Toc60921563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1D458CD8" w14:textId="4D05ABEE" w:rsidR="00FD3282" w:rsidRDefault="00000000">
      <w:pPr>
        <w:pStyle w:val="TM2"/>
        <w:rPr>
          <w:rFonts w:asciiTheme="minorHAnsi" w:eastAsiaTheme="minorEastAsia" w:hAnsiTheme="minorHAnsi" w:cstheme="minorBidi"/>
          <w:noProof/>
          <w:color w:val="auto"/>
          <w:sz w:val="22"/>
          <w:szCs w:val="22"/>
          <w:lang w:eastAsia="en-GB"/>
        </w:rPr>
      </w:pPr>
      <w:hyperlink w:anchor="_Toc60921564" w:history="1">
        <w:r w:rsidR="00FD3282" w:rsidRPr="001966F3">
          <w:rPr>
            <w:rStyle w:val="Lienhypertexte"/>
            <w:noProof/>
            <w:lang w:val="en-US"/>
          </w:rPr>
          <w:t>5.3. Split to mono station files</w:t>
        </w:r>
        <w:r w:rsidR="00FD3282">
          <w:rPr>
            <w:noProof/>
            <w:webHidden/>
          </w:rPr>
          <w:tab/>
        </w:r>
        <w:r w:rsidR="00FD3282">
          <w:rPr>
            <w:noProof/>
            <w:webHidden/>
          </w:rPr>
          <w:fldChar w:fldCharType="begin"/>
        </w:r>
        <w:r w:rsidR="00FD3282">
          <w:rPr>
            <w:noProof/>
            <w:webHidden/>
          </w:rPr>
          <w:instrText xml:space="preserve"> PAGEREF _Toc60921564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1038F9DD" w14:textId="6B8CE374" w:rsidR="00FD3282" w:rsidRDefault="00000000">
      <w:pPr>
        <w:pStyle w:val="TM2"/>
        <w:rPr>
          <w:rFonts w:asciiTheme="minorHAnsi" w:eastAsiaTheme="minorEastAsia" w:hAnsiTheme="minorHAnsi" w:cstheme="minorBidi"/>
          <w:noProof/>
          <w:color w:val="auto"/>
          <w:sz w:val="22"/>
          <w:szCs w:val="22"/>
          <w:lang w:eastAsia="en-GB"/>
        </w:rPr>
      </w:pPr>
      <w:hyperlink w:anchor="_Toc60921565" w:history="1">
        <w:r w:rsidR="00FD3282" w:rsidRPr="001966F3">
          <w:rPr>
            <w:rStyle w:val="Lienhypertexte"/>
            <w:noProof/>
            <w:lang w:val="en-US"/>
          </w:rPr>
          <w:t>5.4. Select the output file or directory</w:t>
        </w:r>
        <w:r w:rsidR="00FD3282">
          <w:rPr>
            <w:noProof/>
            <w:webHidden/>
          </w:rPr>
          <w:tab/>
        </w:r>
        <w:r w:rsidR="00FD3282">
          <w:rPr>
            <w:noProof/>
            <w:webHidden/>
          </w:rPr>
          <w:fldChar w:fldCharType="begin"/>
        </w:r>
        <w:r w:rsidR="00FD3282">
          <w:rPr>
            <w:noProof/>
            <w:webHidden/>
          </w:rPr>
          <w:instrText xml:space="preserve"> PAGEREF _Toc60921565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74D63A05" w14:textId="499FD9D2" w:rsidR="00FD3282" w:rsidRDefault="00000000">
      <w:pPr>
        <w:pStyle w:val="TM2"/>
        <w:rPr>
          <w:rFonts w:asciiTheme="minorHAnsi" w:eastAsiaTheme="minorEastAsia" w:hAnsiTheme="minorHAnsi" w:cstheme="minorBidi"/>
          <w:noProof/>
          <w:color w:val="auto"/>
          <w:sz w:val="22"/>
          <w:szCs w:val="22"/>
          <w:lang w:eastAsia="en-GB"/>
        </w:rPr>
      </w:pPr>
      <w:hyperlink w:anchor="_Toc60921566" w:history="1">
        <w:r w:rsidR="00FD3282" w:rsidRPr="001966F3">
          <w:rPr>
            <w:rStyle w:val="Lienhypertexte"/>
            <w:noProof/>
            <w:lang w:val="en-US"/>
          </w:rPr>
          <w:t>5.5. Select the LOCAL CDI ID(s) for ODV file(s)</w:t>
        </w:r>
        <w:r w:rsidR="00FD3282">
          <w:rPr>
            <w:noProof/>
            <w:webHidden/>
          </w:rPr>
          <w:tab/>
        </w:r>
        <w:r w:rsidR="00FD3282">
          <w:rPr>
            <w:noProof/>
            <w:webHidden/>
          </w:rPr>
          <w:fldChar w:fldCharType="begin"/>
        </w:r>
        <w:r w:rsidR="00FD3282">
          <w:rPr>
            <w:noProof/>
            <w:webHidden/>
          </w:rPr>
          <w:instrText xml:space="preserve"> PAGEREF _Toc60921566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597CCE7F" w14:textId="459B1F58" w:rsidR="00FD3282" w:rsidRDefault="00000000">
      <w:pPr>
        <w:pStyle w:val="TM2"/>
        <w:rPr>
          <w:rFonts w:asciiTheme="minorHAnsi" w:eastAsiaTheme="minorEastAsia" w:hAnsiTheme="minorHAnsi" w:cstheme="minorBidi"/>
          <w:noProof/>
          <w:color w:val="auto"/>
          <w:sz w:val="22"/>
          <w:szCs w:val="22"/>
          <w:lang w:eastAsia="en-GB"/>
        </w:rPr>
      </w:pPr>
      <w:hyperlink w:anchor="_Toc60921567" w:history="1">
        <w:r w:rsidR="00FD3282" w:rsidRPr="001966F3">
          <w:rPr>
            <w:rStyle w:val="Lienhypertexte"/>
            <w:noProof/>
            <w:lang w:val="en-US"/>
          </w:rPr>
          <w:t>5.6. OCTOPUS log file</w:t>
        </w:r>
        <w:r w:rsidR="00FD3282">
          <w:rPr>
            <w:noProof/>
            <w:webHidden/>
          </w:rPr>
          <w:tab/>
        </w:r>
        <w:r w:rsidR="00FD3282">
          <w:rPr>
            <w:noProof/>
            <w:webHidden/>
          </w:rPr>
          <w:fldChar w:fldCharType="begin"/>
        </w:r>
        <w:r w:rsidR="00FD3282">
          <w:rPr>
            <w:noProof/>
            <w:webHidden/>
          </w:rPr>
          <w:instrText xml:space="preserve"> PAGEREF _Toc60921567 \h </w:instrText>
        </w:r>
        <w:r w:rsidR="00FD3282">
          <w:rPr>
            <w:noProof/>
            <w:webHidden/>
          </w:rPr>
        </w:r>
        <w:r w:rsidR="00FD3282">
          <w:rPr>
            <w:noProof/>
            <w:webHidden/>
          </w:rPr>
          <w:fldChar w:fldCharType="separate"/>
        </w:r>
        <w:r w:rsidR="00033028">
          <w:rPr>
            <w:noProof/>
            <w:webHidden/>
          </w:rPr>
          <w:t>13</w:t>
        </w:r>
        <w:r w:rsidR="00FD3282">
          <w:rPr>
            <w:noProof/>
            <w:webHidden/>
          </w:rPr>
          <w:fldChar w:fldCharType="end"/>
        </w:r>
      </w:hyperlink>
    </w:p>
    <w:p w14:paraId="240AC192" w14:textId="1DC25D17" w:rsidR="00FD3282" w:rsidRDefault="00000000">
      <w:pPr>
        <w:pStyle w:val="TM1"/>
        <w:rPr>
          <w:rFonts w:asciiTheme="minorHAnsi" w:eastAsiaTheme="minorEastAsia" w:hAnsiTheme="minorHAnsi" w:cstheme="minorBidi"/>
          <w:noProof/>
          <w:color w:val="auto"/>
          <w:sz w:val="22"/>
          <w:szCs w:val="22"/>
          <w:lang w:eastAsia="en-GB"/>
        </w:rPr>
      </w:pPr>
      <w:hyperlink w:anchor="_Toc60921568" w:history="1">
        <w:r w:rsidR="00FD3282" w:rsidRPr="001966F3">
          <w:rPr>
            <w:rStyle w:val="Lienhypertexte"/>
            <w:noProof/>
            <w:lang w:val="en-US"/>
          </w:rPr>
          <w:t>6. Use of OCTOPUS in batch mode</w:t>
        </w:r>
        <w:r w:rsidR="00FD3282">
          <w:rPr>
            <w:noProof/>
            <w:webHidden/>
          </w:rPr>
          <w:tab/>
        </w:r>
        <w:r w:rsidR="00FD3282">
          <w:rPr>
            <w:noProof/>
            <w:webHidden/>
          </w:rPr>
          <w:fldChar w:fldCharType="begin"/>
        </w:r>
        <w:r w:rsidR="00FD3282">
          <w:rPr>
            <w:noProof/>
            <w:webHidden/>
          </w:rPr>
          <w:instrText xml:space="preserve"> PAGEREF _Toc60921568 \h </w:instrText>
        </w:r>
        <w:r w:rsidR="00FD3282">
          <w:rPr>
            <w:noProof/>
            <w:webHidden/>
          </w:rPr>
        </w:r>
        <w:r w:rsidR="00FD3282">
          <w:rPr>
            <w:noProof/>
            <w:webHidden/>
          </w:rPr>
          <w:fldChar w:fldCharType="separate"/>
        </w:r>
        <w:r w:rsidR="00033028">
          <w:rPr>
            <w:noProof/>
            <w:webHidden/>
          </w:rPr>
          <w:t>14</w:t>
        </w:r>
        <w:r w:rsidR="00FD3282">
          <w:rPr>
            <w:noProof/>
            <w:webHidden/>
          </w:rPr>
          <w:fldChar w:fldCharType="end"/>
        </w:r>
      </w:hyperlink>
    </w:p>
    <w:p w14:paraId="020D51D3" w14:textId="0162A30D"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0" w:name="_Toc473307282"/>
      <w:bookmarkStart w:id="1" w:name="_Toc2085909"/>
      <w:bookmarkStart w:id="2" w:name="_Toc60921549"/>
      <w:r w:rsidR="00BC3939" w:rsidRPr="00AF05C4">
        <w:rPr>
          <w:rStyle w:val="Accentuation"/>
          <w:i w:val="0"/>
          <w:iCs w:val="0"/>
        </w:rPr>
        <w:lastRenderedPageBreak/>
        <w:t>Introduction</w:t>
      </w:r>
      <w:bookmarkEnd w:id="0"/>
      <w:bookmarkEnd w:id="1"/>
      <w:bookmarkEnd w:id="2"/>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2AC418AE"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r w:rsidRPr="00C97939">
          <w:t xml:space="preserve">SeaDataNet </w:t>
        </w:r>
        <w:r w:rsidRPr="00FD3282">
          <w:rPr>
            <w:b/>
          </w:rPr>
          <w:t>ODV</w:t>
        </w:r>
        <w:r w:rsidR="00FD3282">
          <w:t xml:space="preserve">, </w:t>
        </w:r>
        <w:r w:rsidR="00FD3282" w:rsidRPr="00FD3282">
          <w:rPr>
            <w:b/>
          </w:rPr>
          <w:t>ODV variants</w:t>
        </w:r>
        <w:r w:rsidRPr="00C97939">
          <w:t xml:space="preserve">, </w:t>
        </w:r>
        <w:r w:rsidRPr="00FD3282">
          <w:rPr>
            <w:b/>
          </w:rPr>
          <w:t>netCDF</w:t>
        </w:r>
        <w:r w:rsidR="00FD3282">
          <w:t xml:space="preserve"> (CFPOINT)</w:t>
        </w:r>
        <w:r w:rsidR="00C21145">
          <w:t xml:space="preserve">, </w:t>
        </w:r>
        <w:r w:rsidR="00FD3282" w:rsidRPr="00FD3282">
          <w:rPr>
            <w:b/>
          </w:rPr>
          <w:t>netCDF for HF-Radar</w:t>
        </w:r>
        <w:r w:rsidR="00FD3282">
          <w:t xml:space="preserve"> </w:t>
        </w:r>
        <w:r w:rsidRPr="00C97939">
          <w:t xml:space="preserve">and </w:t>
        </w:r>
        <w:r w:rsidRPr="00FD3282">
          <w:rPr>
            <w:b/>
          </w:rPr>
          <w:t xml:space="preserve">MedAtlas </w:t>
        </w:r>
        <w:r w:rsidRPr="00C97939">
          <w:t>standard formats</w:t>
        </w:r>
      </w:hyperlink>
      <w:r>
        <w:t>.</w:t>
      </w:r>
    </w:p>
    <w:p w14:paraId="40F1AD35" w14:textId="7B40623D" w:rsidR="00BC3939" w:rsidRDefault="00BC3939" w:rsidP="00BC3939">
      <w:pPr>
        <w:numPr>
          <w:ilvl w:val="0"/>
          <w:numId w:val="39"/>
        </w:numPr>
        <w:spacing w:before="100" w:beforeAutospacing="1" w:after="100" w:afterAutospacing="1"/>
        <w:jc w:val="left"/>
      </w:pPr>
      <w:r>
        <w:t>OCTOPUS converts files in a given SeaDataNet format to another SeaDataNet format (e.g.: ODV to netCDF, netCDF to ODV, MedAtlas to NetCDF, MedAtlas to ODV)</w:t>
      </w:r>
      <w:r w:rsidR="00A73FF3">
        <w:t>.</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Split a multi-station SeaDataNet file into mono-station SeaDataNet files</w:t>
      </w:r>
    </w:p>
    <w:p w14:paraId="4E7E5022" w14:textId="77777777" w:rsidR="00BC3939" w:rsidRDefault="00BC3939" w:rsidP="00BC3939">
      <w:pPr>
        <w:numPr>
          <w:ilvl w:val="1"/>
          <w:numId w:val="39"/>
        </w:numPr>
        <w:spacing w:before="100" w:beforeAutospacing="1" w:after="100" w:afterAutospacing="1"/>
        <w:jc w:val="left"/>
      </w:pPr>
      <w:r>
        <w:t>Extract station(s) from SeaDataNet files</w:t>
      </w:r>
    </w:p>
    <w:p w14:paraId="2A1FB769" w14:textId="77777777" w:rsidR="00A91EFB" w:rsidRDefault="00BC3939" w:rsidP="00A91EFB">
      <w:pPr>
        <w:numPr>
          <w:ilvl w:val="1"/>
          <w:numId w:val="39"/>
        </w:numPr>
        <w:spacing w:before="100" w:beforeAutospacing="1" w:after="100" w:afterAutospacing="1"/>
        <w:jc w:val="left"/>
      </w:pPr>
      <w:r>
        <w:t>Convert MGD v81 and v98 to SeaDataNet ODV  files</w:t>
      </w:r>
    </w:p>
    <w:p w14:paraId="04B1252A" w14:textId="2E79944A" w:rsidR="00A91EFB" w:rsidRDefault="00A91EFB" w:rsidP="00A91EFB">
      <w:pPr>
        <w:numPr>
          <w:ilvl w:val="1"/>
          <w:numId w:val="39"/>
        </w:numPr>
        <w:spacing w:before="100" w:beforeAutospacing="1" w:after="100" w:afterAutospacing="1"/>
        <w:jc w:val="left"/>
      </w:pPr>
      <w:r>
        <w:t>Convert EGO glider files to SeaDataNet netCDF files</w:t>
      </w:r>
    </w:p>
    <w:p w14:paraId="093A9974" w14:textId="5A014B53" w:rsidR="00EF7224" w:rsidRDefault="00EF7224" w:rsidP="00A91EFB">
      <w:pPr>
        <w:numPr>
          <w:ilvl w:val="1"/>
          <w:numId w:val="39"/>
        </w:numPr>
        <w:spacing w:before="100" w:beforeAutospacing="1" w:after="100" w:afterAutospacing="1"/>
        <w:jc w:val="left"/>
      </w:pPr>
      <w:r>
        <w:t>Convert ADCP (CASCADE) files to SeaDataNet netCDF files</w:t>
      </w:r>
    </w:p>
    <w:p w14:paraId="2B018EA7" w14:textId="27ED8BDC" w:rsidR="00BC3939" w:rsidRDefault="00BC3939" w:rsidP="00A91EFB">
      <w:pPr>
        <w:rPr>
          <w:lang w:val="en-US"/>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63E82A58" w14:textId="2FE7BC53" w:rsidR="00A35575" w:rsidRPr="00A35575" w:rsidRDefault="00A35575" w:rsidP="00A35575">
      <w:pPr>
        <w:rPr>
          <w:lang w:val="en-US"/>
        </w:rPr>
      </w:pPr>
      <w:r>
        <w:rPr>
          <w:rFonts w:asciiTheme="minorHAnsi" w:hAnsiTheme="minorHAnsi"/>
          <w:szCs w:val="22"/>
          <w:lang w:val="en-US"/>
        </w:rPr>
        <w:t xml:space="preserve">ODV </w:t>
      </w:r>
      <w:bookmarkStart w:id="3" w:name="_Hlk102549080"/>
      <w:r>
        <w:rPr>
          <w:rFonts w:asciiTheme="minorHAnsi" w:hAnsiTheme="minorHAnsi"/>
          <w:szCs w:val="22"/>
          <w:lang w:val="en-US"/>
        </w:rPr>
        <w:t xml:space="preserve">variants </w:t>
      </w:r>
      <w:bookmarkEnd w:id="3"/>
      <w:r>
        <w:rPr>
          <w:rFonts w:asciiTheme="minorHAnsi" w:hAnsiTheme="minorHAnsi"/>
          <w:szCs w:val="22"/>
          <w:lang w:val="en-US"/>
        </w:rPr>
        <w:t>are:</w:t>
      </w:r>
      <w:r w:rsidR="00F86C03">
        <w:rPr>
          <w:rFonts w:asciiTheme="minorHAnsi" w:hAnsiTheme="minorHAnsi"/>
          <w:szCs w:val="22"/>
          <w:lang w:val="en-US"/>
        </w:rPr>
        <w:t xml:space="preserve"> </w:t>
      </w:r>
      <w:r>
        <w:rPr>
          <w:lang w:val="en-US"/>
        </w:rPr>
        <w:t>Biology (BODV)</w:t>
      </w:r>
      <w:r w:rsidR="00F86C03">
        <w:rPr>
          <w:rFonts w:asciiTheme="minorHAnsi" w:hAnsiTheme="minorHAnsi"/>
          <w:szCs w:val="22"/>
          <w:lang w:val="en-US"/>
        </w:rPr>
        <w:t xml:space="preserve">, </w:t>
      </w:r>
      <w:r>
        <w:rPr>
          <w:lang w:val="en-US"/>
        </w:rPr>
        <w:t>Flow cytometry</w:t>
      </w:r>
      <w:r w:rsidR="00F86C03">
        <w:rPr>
          <w:lang w:val="en-US"/>
        </w:rPr>
        <w:t xml:space="preserve">, </w:t>
      </w:r>
      <w:r>
        <w:rPr>
          <w:lang w:val="en-US"/>
        </w:rPr>
        <w:t>Microlitter in water column (MODV)</w:t>
      </w:r>
      <w:r w:rsidR="00F86C03">
        <w:rPr>
          <w:lang w:val="en-US"/>
        </w:rPr>
        <w:t xml:space="preserve">, </w:t>
      </w:r>
      <w:r>
        <w:rPr>
          <w:lang w:val="en-US"/>
        </w:rPr>
        <w:t>Microlitter in sediments (SODV)</w:t>
      </w:r>
      <w:r w:rsidR="00F86C03">
        <w:rPr>
          <w:lang w:val="en-US"/>
        </w:rPr>
        <w:t>.</w:t>
      </w:r>
    </w:p>
    <w:p w14:paraId="75CA63B2" w14:textId="714C5E8D" w:rsidR="00BC3939" w:rsidRPr="00906E24" w:rsidRDefault="00BC3939" w:rsidP="00A80081">
      <w:pPr>
        <w:pStyle w:val="Titre1"/>
      </w:pPr>
      <w:bookmarkStart w:id="4" w:name="_Toc473307283"/>
      <w:bookmarkStart w:id="5" w:name="_Toc2085910"/>
      <w:bookmarkStart w:id="6" w:name="_Toc60921550"/>
      <w:r w:rsidRPr="00A80081">
        <w:t>Requirements</w:t>
      </w:r>
      <w:bookmarkEnd w:id="4"/>
      <w:bookmarkEnd w:id="5"/>
      <w:bookmarkEnd w:id="6"/>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a</w:t>
      </w:r>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 xml:space="preserve">a </w:t>
      </w:r>
      <w:r w:rsidRPr="004933F4">
        <w:t>"</w:t>
      </w:r>
      <w:r>
        <w:rPr>
          <w:color w:val="5B7591"/>
          <w:lang w:val="en-US"/>
        </w:rPr>
        <w:t>standalone</w:t>
      </w:r>
      <w:r w:rsidRPr="004933F4">
        <w:t>"</w:t>
      </w:r>
      <w:r w:rsidRPr="004933F4">
        <w:rPr>
          <w:color w:val="5B7591"/>
          <w:lang w:val="en-US"/>
        </w:rPr>
        <w:t xml:space="preserve"> version, with Java 1.8.0_201 bundled into it (located in the `octopus/jre` directory</w:t>
      </w:r>
      <w:r>
        <w:rPr>
          <w:color w:val="5B7591"/>
          <w:lang w:val="en-US"/>
        </w:rPr>
        <w:t>)</w:t>
      </w:r>
      <w:r w:rsidRPr="009F0AE8">
        <w:rPr>
          <w:color w:val="5B7591"/>
          <w:lang w:val="en-US"/>
        </w:rPr>
        <w:t>.</w:t>
      </w:r>
    </w:p>
    <w:p w14:paraId="1C7E43EF" w14:textId="77777777" w:rsidR="00BC3939" w:rsidRDefault="00BC3939" w:rsidP="00BC3939">
      <w:r>
        <w:t>This version doesn't require Java.Octopus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7" w:name="_Toc473307284"/>
      <w:bookmarkStart w:id="8" w:name="_Toc2085911"/>
      <w:bookmarkStart w:id="9" w:name="_Toc60921551"/>
      <w:r w:rsidRPr="00A80081">
        <w:t>Installation</w:t>
      </w:r>
      <w:bookmarkEnd w:id="7"/>
      <w:bookmarkEnd w:id="8"/>
      <w:bookmarkEnd w:id="9"/>
    </w:p>
    <w:p w14:paraId="745CA41A" w14:textId="77777777" w:rsidR="00BC3939" w:rsidRDefault="00BC3939" w:rsidP="00BC3939">
      <w:r>
        <w:t>Download the Octopus software from SeaDataNet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10" w:name="_Toc473307285"/>
      <w:bookmarkStart w:id="11" w:name="_Ref504049985"/>
      <w:bookmarkStart w:id="12" w:name="_Ref504049989"/>
      <w:bookmarkStart w:id="13" w:name="_Ref504049994"/>
      <w:bookmarkStart w:id="14" w:name="_Toc2085912"/>
      <w:bookmarkStart w:id="15" w:name="_Toc60921552"/>
      <w:r>
        <w:lastRenderedPageBreak/>
        <w:t xml:space="preserve">Launch on </w:t>
      </w:r>
      <w:r w:rsidRPr="00A80081">
        <w:t>windows</w:t>
      </w:r>
      <w:bookmarkEnd w:id="10"/>
      <w:bookmarkEnd w:id="11"/>
      <w:bookmarkEnd w:id="12"/>
      <w:bookmarkEnd w:id="13"/>
      <w:bookmarkEnd w:id="14"/>
      <w:bookmarkEnd w:id="15"/>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[directory\]java –D http.proxyHost=xx.xx.xx.xx –D http.proxyPort=yy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where</w:t>
      </w:r>
    </w:p>
    <w:p w14:paraId="01E9BDB4" w14:textId="77777777" w:rsidR="00BC3939" w:rsidRPr="00F51DEE" w:rsidRDefault="00BC3939" w:rsidP="00BC3939">
      <w:pPr>
        <w:pStyle w:val="Paragraphedeliste"/>
        <w:ind w:left="432"/>
        <w:rPr>
          <w:color w:val="5B7591"/>
        </w:rPr>
      </w:pPr>
      <w:r w:rsidRPr="00F51DEE">
        <w:rPr>
          <w:color w:val="5B7591"/>
        </w:rPr>
        <w:t xml:space="preserve">    - xx.xx.xx.xx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yy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`.\jre\bin\`. If </w:t>
      </w:r>
      <w:r>
        <w:rPr>
          <w:color w:val="5B7591"/>
        </w:rPr>
        <w:t>y</w:t>
      </w:r>
      <w:r w:rsidRPr="00406136">
        <w:rPr>
          <w:color w:val="5B7591"/>
        </w:rPr>
        <w:t>ou already have Java installed, no directory is needed.</w:t>
      </w:r>
    </w:p>
    <w:p w14:paraId="50445A74" w14:textId="77777777" w:rsidR="008010E8" w:rsidRDefault="008010E8" w:rsidP="00BC3939">
      <w:pPr>
        <w:pStyle w:val="Paragraphedeliste"/>
        <w:ind w:left="432"/>
        <w:rPr>
          <w:color w:val="5B7591"/>
        </w:rPr>
      </w:pPr>
    </w:p>
    <w:p w14:paraId="694EE2F7" w14:textId="7079971B" w:rsidR="008010E8" w:rsidRDefault="008010E8" w:rsidP="00BC3939">
      <w:pPr>
        <w:pStyle w:val="Paragraphedeliste"/>
        <w:ind w:left="432"/>
        <w:rPr>
          <w:color w:val="5B7591"/>
        </w:rPr>
      </w:pPr>
      <w:r>
        <w:rPr>
          <w:color w:val="5B7591"/>
        </w:rPr>
        <w:t xml:space="preserve">In case of a HTTPS proxy, you may </w:t>
      </w:r>
      <w:r w:rsidR="00A065CF">
        <w:rPr>
          <w:color w:val="5B7591"/>
        </w:rPr>
        <w:t>use</w:t>
      </w:r>
      <w:r>
        <w:rPr>
          <w:color w:val="5B7591"/>
        </w:rPr>
        <w:t xml:space="preserve"> similar options:</w:t>
      </w:r>
    </w:p>
    <w:p w14:paraId="146A616E" w14:textId="77777777" w:rsidR="008010E8" w:rsidRDefault="008010E8" w:rsidP="00BC3939">
      <w:pPr>
        <w:pStyle w:val="Paragraphedeliste"/>
        <w:ind w:left="432"/>
        <w:rPr>
          <w:color w:val="5B7591"/>
        </w:rPr>
      </w:pPr>
    </w:p>
    <w:p w14:paraId="09187FC5" w14:textId="36E89A0B" w:rsidR="008010E8" w:rsidRPr="00806165" w:rsidRDefault="008010E8" w:rsidP="008010E8">
      <w:pPr>
        <w:pStyle w:val="Paragraphedeliste"/>
        <w:ind w:left="432"/>
        <w:rPr>
          <w:rFonts w:asciiTheme="minorHAnsi" w:hAnsiTheme="minorHAnsi" w:cstheme="minorHAnsi"/>
          <w:sz w:val="20"/>
        </w:rPr>
      </w:pPr>
      <w:r w:rsidRPr="00806165">
        <w:rPr>
          <w:rFonts w:asciiTheme="minorHAnsi" w:hAnsiTheme="minorHAnsi" w:cstheme="minorHAnsi"/>
          <w:sz w:val="20"/>
        </w:rPr>
        <w:t>[directory\]java –D http</w:t>
      </w:r>
      <w:r>
        <w:rPr>
          <w:rFonts w:asciiTheme="minorHAnsi" w:hAnsiTheme="minorHAnsi" w:cstheme="minorHAnsi"/>
          <w:sz w:val="20"/>
        </w:rPr>
        <w:t>s</w:t>
      </w:r>
      <w:r w:rsidRPr="00806165">
        <w:rPr>
          <w:rFonts w:asciiTheme="minorHAnsi" w:hAnsiTheme="minorHAnsi" w:cstheme="minorHAnsi"/>
          <w:sz w:val="20"/>
        </w:rPr>
        <w:t>.proxyHost=xx.xx.xx.xx –D http</w:t>
      </w:r>
      <w:r>
        <w:rPr>
          <w:rFonts w:asciiTheme="minorHAnsi" w:hAnsiTheme="minorHAnsi" w:cstheme="minorHAnsi"/>
          <w:sz w:val="20"/>
        </w:rPr>
        <w:t>s</w:t>
      </w:r>
      <w:r w:rsidRPr="00806165">
        <w:rPr>
          <w:rFonts w:asciiTheme="minorHAnsi" w:hAnsiTheme="minorHAnsi" w:cstheme="minorHAnsi"/>
          <w:sz w:val="20"/>
        </w:rPr>
        <w:t>.proxyPort=yy -jar octopus.jar</w:t>
      </w:r>
    </w:p>
    <w:p w14:paraId="7EA748F0" w14:textId="77777777" w:rsidR="008010E8" w:rsidRDefault="008010E8" w:rsidP="00BC3939">
      <w:pPr>
        <w:pStyle w:val="Paragraphedeliste"/>
        <w:ind w:left="432"/>
        <w:rPr>
          <w:color w:val="5B7591"/>
        </w:rPr>
      </w:pPr>
    </w:p>
    <w:p w14:paraId="50286CBC" w14:textId="167AE414" w:rsidR="008010E8" w:rsidRDefault="008010E8" w:rsidP="00BC3939">
      <w:pPr>
        <w:pStyle w:val="Paragraphedeliste"/>
        <w:ind w:left="432"/>
        <w:rPr>
          <w:color w:val="5B7591"/>
        </w:rPr>
      </w:pPr>
      <w:r>
        <w:rPr>
          <w:color w:val="5B7591"/>
        </w:rPr>
        <w:t>HTTP and HTTPS proxy param</w:t>
      </w:r>
      <w:r w:rsidR="00A065CF">
        <w:rPr>
          <w:color w:val="5B7591"/>
        </w:rPr>
        <w:t>eters can be combined if needed:</w:t>
      </w:r>
    </w:p>
    <w:p w14:paraId="6277AAA6" w14:textId="77777777" w:rsidR="00A065CF" w:rsidRDefault="00A065CF" w:rsidP="00BC3939">
      <w:pPr>
        <w:pStyle w:val="Paragraphedeliste"/>
        <w:ind w:left="432"/>
        <w:rPr>
          <w:color w:val="5B7591"/>
        </w:rPr>
      </w:pPr>
    </w:p>
    <w:p w14:paraId="50F858E8" w14:textId="325A23E1" w:rsidR="00A065CF" w:rsidRPr="00806165" w:rsidRDefault="00A065CF" w:rsidP="00A065CF">
      <w:pPr>
        <w:pStyle w:val="Paragraphedeliste"/>
        <w:ind w:left="432"/>
        <w:rPr>
          <w:rFonts w:asciiTheme="minorHAnsi" w:hAnsiTheme="minorHAnsi" w:cstheme="minorHAnsi"/>
          <w:sz w:val="20"/>
        </w:rPr>
      </w:pPr>
      <w:r w:rsidRPr="00806165">
        <w:rPr>
          <w:rFonts w:asciiTheme="minorHAnsi" w:hAnsiTheme="minorHAnsi" w:cstheme="minorHAnsi"/>
          <w:sz w:val="20"/>
        </w:rPr>
        <w:t>[directory\]java</w:t>
      </w:r>
      <w:r>
        <w:rPr>
          <w:rFonts w:asciiTheme="minorHAnsi" w:hAnsiTheme="minorHAnsi" w:cstheme="minorHAnsi"/>
          <w:sz w:val="20"/>
        </w:rPr>
        <w:t xml:space="preserve"> </w:t>
      </w:r>
      <w:r w:rsidRPr="00806165">
        <w:rPr>
          <w:rFonts w:asciiTheme="minorHAnsi" w:hAnsiTheme="minorHAnsi" w:cstheme="minorHAnsi"/>
          <w:sz w:val="20"/>
        </w:rPr>
        <w:t>–D http.proxyHost=xx.xx.xx.xx –D http.proxyPort=yy –D http</w:t>
      </w:r>
      <w:r>
        <w:rPr>
          <w:rFonts w:asciiTheme="minorHAnsi" w:hAnsiTheme="minorHAnsi" w:cstheme="minorHAnsi"/>
          <w:sz w:val="20"/>
        </w:rPr>
        <w:t>s</w:t>
      </w:r>
      <w:r w:rsidRPr="00806165">
        <w:rPr>
          <w:rFonts w:asciiTheme="minorHAnsi" w:hAnsiTheme="minorHAnsi" w:cstheme="minorHAnsi"/>
          <w:sz w:val="20"/>
        </w:rPr>
        <w:t>.proxyHost=</w:t>
      </w:r>
      <w:r>
        <w:rPr>
          <w:rFonts w:asciiTheme="minorHAnsi" w:hAnsiTheme="minorHAnsi" w:cstheme="minorHAnsi"/>
          <w:sz w:val="20"/>
        </w:rPr>
        <w:t>aa.aa.aa.aa</w:t>
      </w:r>
      <w:r w:rsidRPr="00806165">
        <w:rPr>
          <w:rFonts w:asciiTheme="minorHAnsi" w:hAnsiTheme="minorHAnsi" w:cstheme="minorHAnsi"/>
          <w:sz w:val="20"/>
        </w:rPr>
        <w:t xml:space="preserve"> –D http</w:t>
      </w:r>
      <w:r>
        <w:rPr>
          <w:rFonts w:asciiTheme="minorHAnsi" w:hAnsiTheme="minorHAnsi" w:cstheme="minorHAnsi"/>
          <w:sz w:val="20"/>
        </w:rPr>
        <w:t>s</w:t>
      </w:r>
      <w:r w:rsidRPr="00806165">
        <w:rPr>
          <w:rFonts w:asciiTheme="minorHAnsi" w:hAnsiTheme="minorHAnsi" w:cstheme="minorHAnsi"/>
          <w:sz w:val="20"/>
        </w:rPr>
        <w:t>.proxyPort=</w:t>
      </w:r>
      <w:r>
        <w:rPr>
          <w:rFonts w:asciiTheme="minorHAnsi" w:hAnsiTheme="minorHAnsi" w:cstheme="minorHAnsi"/>
          <w:sz w:val="20"/>
        </w:rPr>
        <w:t>bb</w:t>
      </w:r>
      <w:r w:rsidRPr="00806165">
        <w:rPr>
          <w:rFonts w:asciiTheme="minorHAnsi" w:hAnsiTheme="minorHAnsi" w:cstheme="minorHAnsi"/>
          <w:sz w:val="20"/>
        </w:rPr>
        <w:t xml:space="preserve"> -jar octopus.jar</w:t>
      </w:r>
    </w:p>
    <w:p w14:paraId="03A6DEEC" w14:textId="77777777" w:rsidR="00A065CF" w:rsidRPr="00406136" w:rsidRDefault="00A065CF" w:rsidP="00BC3939">
      <w:pPr>
        <w:pStyle w:val="Paragraphedeliste"/>
        <w:ind w:left="432"/>
        <w:rPr>
          <w:color w:val="5B7591"/>
        </w:rPr>
      </w:pPr>
    </w:p>
    <w:p w14:paraId="23731027" w14:textId="77777777" w:rsidR="00BC3939" w:rsidRPr="006F23B5" w:rsidRDefault="00BC3939" w:rsidP="00BC3939">
      <w:pPr>
        <w:pStyle w:val="Paragraphedeliste"/>
        <w:numPr>
          <w:ilvl w:val="0"/>
          <w:numId w:val="37"/>
        </w:numPr>
        <w:spacing w:before="120"/>
        <w:contextualSpacing w:val="0"/>
        <w:rPr>
          <w:color w:val="5B7591"/>
        </w:rPr>
      </w:pPr>
      <w:r>
        <w:rPr>
          <w:color w:val="5B7591"/>
        </w:rPr>
        <w:t>launch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6" w:name="_Toc473307286"/>
      <w:bookmarkStart w:id="17" w:name="_Ref504050010"/>
      <w:bookmarkStart w:id="18" w:name="_Toc2085913"/>
      <w:bookmarkStart w:id="19" w:name="_Toc60921553"/>
      <w:r>
        <w:t xml:space="preserve">Launch on </w:t>
      </w:r>
      <w:r w:rsidRPr="00A80081">
        <w:t>Linux</w:t>
      </w:r>
      <w:bookmarkEnd w:id="16"/>
      <w:bookmarkEnd w:id="17"/>
      <w:bookmarkEnd w:id="18"/>
      <w:bookmarkEnd w:id="19"/>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r w:rsidRPr="00F51DEE">
        <w:rPr>
          <w:color w:val="585858"/>
          <w:sz w:val="20"/>
        </w:rPr>
        <w:t>cd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[directory/]java –D http.proxyHost=xx.xx.xx.xx –D http.proxyPort=yy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r w:rsidRPr="00F51DEE">
        <w:rPr>
          <w:color w:val="5B7591"/>
        </w:rPr>
        <w:t>where</w:t>
      </w:r>
    </w:p>
    <w:p w14:paraId="7726800B" w14:textId="77777777" w:rsidR="00BC3939" w:rsidRPr="00F51DEE" w:rsidRDefault="00BC3939" w:rsidP="00BC3939">
      <w:pPr>
        <w:pStyle w:val="Paragraphedeliste"/>
        <w:ind w:left="432"/>
        <w:rPr>
          <w:color w:val="5B7591"/>
        </w:rPr>
      </w:pPr>
      <w:r>
        <w:rPr>
          <w:color w:val="5B7591"/>
        </w:rPr>
        <w:t xml:space="preserve">    - </w:t>
      </w:r>
      <w:r w:rsidRPr="00F51DEE">
        <w:rPr>
          <w:color w:val="5B7591"/>
        </w:rPr>
        <w:t>xx.xx.xx.xx = your proxy IP address</w:t>
      </w:r>
    </w:p>
    <w:p w14:paraId="1B0B2587" w14:textId="77777777" w:rsidR="00BC3939" w:rsidRPr="00F51DEE" w:rsidRDefault="00BC3939" w:rsidP="00BC3939">
      <w:pPr>
        <w:pStyle w:val="Paragraphedeliste"/>
        <w:ind w:left="432"/>
        <w:rPr>
          <w:color w:val="5B7591"/>
        </w:rPr>
      </w:pPr>
      <w:r>
        <w:rPr>
          <w:color w:val="5B7591"/>
        </w:rPr>
        <w:t xml:space="preserve">    - yy</w:t>
      </w:r>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Default="00BC3939" w:rsidP="00BC3939">
      <w:pPr>
        <w:pStyle w:val="Paragraphedeliste"/>
        <w:ind w:left="432"/>
        <w:rPr>
          <w:sz w:val="20"/>
        </w:rPr>
      </w:pPr>
      <w:r>
        <w:rPr>
          <w:color w:val="5B7591"/>
        </w:rPr>
        <w:t>In</w:t>
      </w:r>
      <w:r w:rsidRPr="00406136">
        <w:rPr>
          <w:color w:val="5B7591"/>
        </w:rPr>
        <w:t xml:space="preserve"> the "standalone" version, the directory is `.</w:t>
      </w:r>
      <w:r>
        <w:rPr>
          <w:color w:val="5B7591"/>
        </w:rPr>
        <w:t>/</w:t>
      </w:r>
      <w:r w:rsidRPr="00406136">
        <w:rPr>
          <w:color w:val="5B7591"/>
        </w:rPr>
        <w:t>jre</w:t>
      </w:r>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BA4168F" w14:textId="77777777" w:rsidR="00401617" w:rsidRDefault="00401617" w:rsidP="00BC3939">
      <w:pPr>
        <w:pStyle w:val="Paragraphedeliste"/>
        <w:ind w:left="432"/>
        <w:rPr>
          <w:sz w:val="20"/>
        </w:rPr>
      </w:pPr>
    </w:p>
    <w:p w14:paraId="1C8F5CAC" w14:textId="77777777" w:rsidR="00401617" w:rsidRDefault="00401617" w:rsidP="00401617">
      <w:pPr>
        <w:pStyle w:val="Paragraphedeliste"/>
        <w:ind w:left="432"/>
        <w:rPr>
          <w:color w:val="5B7591"/>
        </w:rPr>
      </w:pPr>
      <w:r>
        <w:rPr>
          <w:color w:val="5B7591"/>
        </w:rPr>
        <w:t>In case of a HTTPS proxy, you may use similar options:</w:t>
      </w:r>
    </w:p>
    <w:p w14:paraId="42E2F71E" w14:textId="77777777" w:rsidR="00401617" w:rsidRDefault="00401617" w:rsidP="00401617">
      <w:pPr>
        <w:pStyle w:val="Paragraphedeliste"/>
        <w:ind w:left="432"/>
        <w:rPr>
          <w:color w:val="5B7591"/>
        </w:rPr>
      </w:pPr>
    </w:p>
    <w:p w14:paraId="182F226D" w14:textId="786A4394"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]java –D http</w:t>
      </w:r>
      <w:r>
        <w:rPr>
          <w:rFonts w:asciiTheme="minorHAnsi" w:hAnsiTheme="minorHAnsi" w:cstheme="minorHAnsi"/>
          <w:sz w:val="20"/>
        </w:rPr>
        <w:t>s</w:t>
      </w:r>
      <w:r w:rsidRPr="00806165">
        <w:rPr>
          <w:rFonts w:asciiTheme="minorHAnsi" w:hAnsiTheme="minorHAnsi" w:cstheme="minorHAnsi"/>
          <w:sz w:val="20"/>
        </w:rPr>
        <w:t>.proxyHost=xx.xx.xx.xx –D http</w:t>
      </w:r>
      <w:r>
        <w:rPr>
          <w:rFonts w:asciiTheme="minorHAnsi" w:hAnsiTheme="minorHAnsi" w:cstheme="minorHAnsi"/>
          <w:sz w:val="20"/>
        </w:rPr>
        <w:t>s</w:t>
      </w:r>
      <w:r w:rsidRPr="00806165">
        <w:rPr>
          <w:rFonts w:asciiTheme="minorHAnsi" w:hAnsiTheme="minorHAnsi" w:cstheme="minorHAnsi"/>
          <w:sz w:val="20"/>
        </w:rPr>
        <w:t>.proxyPort=yy -jar octopus.jar</w:t>
      </w:r>
    </w:p>
    <w:p w14:paraId="634871FB" w14:textId="77777777" w:rsidR="00401617" w:rsidRDefault="00401617" w:rsidP="00401617">
      <w:pPr>
        <w:pStyle w:val="Paragraphedeliste"/>
        <w:ind w:left="432"/>
        <w:rPr>
          <w:color w:val="5B7591"/>
        </w:rPr>
      </w:pPr>
    </w:p>
    <w:p w14:paraId="6D49A7D6" w14:textId="77777777" w:rsidR="00401617" w:rsidRDefault="00401617" w:rsidP="00401617">
      <w:pPr>
        <w:pStyle w:val="Paragraphedeliste"/>
        <w:ind w:left="432"/>
        <w:rPr>
          <w:color w:val="5B7591"/>
        </w:rPr>
      </w:pPr>
      <w:r>
        <w:rPr>
          <w:color w:val="5B7591"/>
        </w:rPr>
        <w:t>HTTP and HTTPS proxy parameters can be combined if needed:</w:t>
      </w:r>
    </w:p>
    <w:p w14:paraId="3DB8AE09" w14:textId="77777777" w:rsidR="00401617" w:rsidRDefault="00401617" w:rsidP="00401617">
      <w:pPr>
        <w:pStyle w:val="Paragraphedeliste"/>
        <w:ind w:left="432"/>
        <w:rPr>
          <w:color w:val="5B7591"/>
        </w:rPr>
      </w:pPr>
    </w:p>
    <w:p w14:paraId="70F95B52" w14:textId="5B7B7E2B"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]java</w:t>
      </w:r>
      <w:r>
        <w:rPr>
          <w:rFonts w:asciiTheme="minorHAnsi" w:hAnsiTheme="minorHAnsi" w:cstheme="minorHAnsi"/>
          <w:sz w:val="20"/>
        </w:rPr>
        <w:t xml:space="preserve"> </w:t>
      </w:r>
      <w:r w:rsidRPr="00806165">
        <w:rPr>
          <w:rFonts w:asciiTheme="minorHAnsi" w:hAnsiTheme="minorHAnsi" w:cstheme="minorHAnsi"/>
          <w:sz w:val="20"/>
        </w:rPr>
        <w:t>–D http.proxyHost=xx.xx.xx.xx –D http.proxyPort=yy –D http</w:t>
      </w:r>
      <w:r>
        <w:rPr>
          <w:rFonts w:asciiTheme="minorHAnsi" w:hAnsiTheme="minorHAnsi" w:cstheme="minorHAnsi"/>
          <w:sz w:val="20"/>
        </w:rPr>
        <w:t>s</w:t>
      </w:r>
      <w:r w:rsidRPr="00806165">
        <w:rPr>
          <w:rFonts w:asciiTheme="minorHAnsi" w:hAnsiTheme="minorHAnsi" w:cstheme="minorHAnsi"/>
          <w:sz w:val="20"/>
        </w:rPr>
        <w:t>.proxyHost=</w:t>
      </w:r>
      <w:r>
        <w:rPr>
          <w:rFonts w:asciiTheme="minorHAnsi" w:hAnsiTheme="minorHAnsi" w:cstheme="minorHAnsi"/>
          <w:sz w:val="20"/>
        </w:rPr>
        <w:t>aa.aa.aa.aa</w:t>
      </w:r>
      <w:r w:rsidRPr="00806165">
        <w:rPr>
          <w:rFonts w:asciiTheme="minorHAnsi" w:hAnsiTheme="minorHAnsi" w:cstheme="minorHAnsi"/>
          <w:sz w:val="20"/>
        </w:rPr>
        <w:t xml:space="preserve"> –D http</w:t>
      </w:r>
      <w:r>
        <w:rPr>
          <w:rFonts w:asciiTheme="minorHAnsi" w:hAnsiTheme="minorHAnsi" w:cstheme="minorHAnsi"/>
          <w:sz w:val="20"/>
        </w:rPr>
        <w:t>s</w:t>
      </w:r>
      <w:r w:rsidRPr="00806165">
        <w:rPr>
          <w:rFonts w:asciiTheme="minorHAnsi" w:hAnsiTheme="minorHAnsi" w:cstheme="minorHAnsi"/>
          <w:sz w:val="20"/>
        </w:rPr>
        <w:t>.proxyPort=</w:t>
      </w:r>
      <w:r>
        <w:rPr>
          <w:rFonts w:asciiTheme="minorHAnsi" w:hAnsiTheme="minorHAnsi" w:cstheme="minorHAnsi"/>
          <w:sz w:val="20"/>
        </w:rPr>
        <w:t>bb</w:t>
      </w:r>
      <w:r w:rsidRPr="00806165">
        <w:rPr>
          <w:rFonts w:asciiTheme="minorHAnsi" w:hAnsiTheme="minorHAnsi" w:cstheme="minorHAnsi"/>
          <w:sz w:val="20"/>
        </w:rPr>
        <w:t xml:space="preserve"> -jar octopus.jar</w:t>
      </w:r>
    </w:p>
    <w:p w14:paraId="428C546B" w14:textId="77777777" w:rsidR="00401617" w:rsidRPr="008E2744" w:rsidRDefault="00401617" w:rsidP="00BC3939">
      <w:pPr>
        <w:pStyle w:val="Paragraphedeliste"/>
        <w:ind w:left="432"/>
        <w:rPr>
          <w:sz w:val="20"/>
        </w:rPr>
      </w:pP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60921554"/>
      <w:r w:rsidRPr="00906E24">
        <w:t>Get started</w:t>
      </w:r>
      <w:bookmarkEnd w:id="20"/>
      <w:bookmarkEnd w:id="21"/>
      <w:bookmarkEnd w:id="22"/>
    </w:p>
    <w:p w14:paraId="06CA618B" w14:textId="77777777" w:rsidR="00BC3939" w:rsidRDefault="00BC3939" w:rsidP="00A80081">
      <w:pPr>
        <w:pStyle w:val="Titre2"/>
      </w:pPr>
      <w:bookmarkStart w:id="23" w:name="_Toc473307288"/>
      <w:bookmarkStart w:id="24" w:name="_Toc2085915"/>
      <w:bookmarkStart w:id="25" w:name="_Toc60921555"/>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60921556"/>
      <w:r w:rsidRPr="00600CE3">
        <w:rPr>
          <w:lang w:val="en-US"/>
        </w:rPr>
        <w:t>Menu Edit/settings</w:t>
      </w:r>
      <w:bookmarkEnd w:id="26"/>
      <w:bookmarkEnd w:id="27"/>
      <w:bookmarkEnd w:id="28"/>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MedAtlas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3C6428EB" w:rsidR="00BC3939" w:rsidRDefault="00B82272" w:rsidP="00BC3939">
      <w:pPr>
        <w:pStyle w:val="Paragraphedeliste"/>
        <w:spacing w:before="120"/>
        <w:ind w:left="0"/>
        <w:contextualSpacing w:val="0"/>
        <w:jc w:val="center"/>
        <w:rPr>
          <w:color w:val="5B7591"/>
          <w:lang w:val="en-US"/>
        </w:rPr>
      </w:pPr>
      <w:r w:rsidRPr="00B82272">
        <w:rPr>
          <w:noProof/>
          <w:color w:val="5B7591"/>
          <w:lang w:val="en-US"/>
        </w:rPr>
        <w:lastRenderedPageBreak/>
        <w:drawing>
          <wp:inline distT="0" distB="0" distL="0" distR="0" wp14:anchorId="69829D07" wp14:editId="308362E6">
            <wp:extent cx="4745100" cy="3800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729" cy="3813794"/>
                    </a:xfrm>
                    <a:prstGeom prst="rect">
                      <a:avLst/>
                    </a:prstGeom>
                  </pic:spPr>
                </pic:pic>
              </a:graphicData>
            </a:graphic>
          </wp:inline>
        </w:drawing>
      </w:r>
    </w:p>
    <w:p w14:paraId="6EC874FB" w14:textId="6970BF3C"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033028">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60921557"/>
      <w:r>
        <w:rPr>
          <w:lang w:val="en-US"/>
        </w:rPr>
        <w:t>Menu Edit/Coupling table</w:t>
      </w:r>
      <w:bookmarkEnd w:id="29"/>
      <w:bookmarkEnd w:id="30"/>
      <w:bookmarkEnd w:id="31"/>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coupling table used by the SeaDataNet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SeaDataNet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SeaDataNet download manager is unique and called “coupling.txt”. This file must not contain duplicates (the coupling file ID is  LOCAl_CDI_ID + format) It’s up to </w:t>
      </w:r>
      <w:r>
        <w:t xml:space="preserve">OCTOPUS </w:t>
      </w:r>
      <w:r w:rsidRPr="00C50AE3">
        <w:t>user to create only one file called “coupling.txt” for SeaDataNet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r>
        <w:rPr>
          <w:i/>
        </w:rPr>
        <w:t>LOCAL</w:t>
      </w:r>
      <w:r w:rsidRPr="00C50AE3">
        <w:rPr>
          <w:i/>
        </w:rPr>
        <w:t>_</w:t>
      </w:r>
      <w:r>
        <w:rPr>
          <w:i/>
        </w:rPr>
        <w:t>CDI</w:t>
      </w:r>
      <w:r w:rsidRPr="00C50AE3">
        <w:rPr>
          <w:i/>
        </w:rPr>
        <w:t>_ID;Modus;Format;File_name</w:t>
      </w:r>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60921558"/>
      <w:r>
        <w:lastRenderedPageBreak/>
        <w:t>Features</w:t>
      </w:r>
      <w:bookmarkEnd w:id="32"/>
      <w:bookmarkEnd w:id="33"/>
      <w:bookmarkEnd w:id="34"/>
      <w:bookmarkEnd w:id="35"/>
    </w:p>
    <w:p w14:paraId="438DEABC" w14:textId="4A1810FF" w:rsidR="002B2369" w:rsidRDefault="00FD3282" w:rsidP="002B2369">
      <w:pPr>
        <w:pStyle w:val="Titre3"/>
      </w:pPr>
      <w:bookmarkStart w:id="36" w:name="_Toc60921559"/>
      <w:r>
        <w:t>F</w:t>
      </w:r>
      <w:r w:rsidR="00DD1908">
        <w:t>ile check</w:t>
      </w:r>
      <w:r w:rsidR="002B2369">
        <w:t>s</w:t>
      </w:r>
      <w:bookmarkEnd w:id="36"/>
      <w:r w:rsidR="002B2369">
        <w:t xml:space="preserve"> </w:t>
      </w:r>
    </w:p>
    <w:p w14:paraId="334A411B" w14:textId="6B1789F3" w:rsidR="00FD3282" w:rsidRDefault="00FD3282" w:rsidP="00FD3282">
      <w:r>
        <w:t>Available file checks are listed in the table below.</w:t>
      </w:r>
    </w:p>
    <w:p w14:paraId="3782ED6A" w14:textId="3E07333A" w:rsidR="002B2369" w:rsidRDefault="002B2369" w:rsidP="00FD3282">
      <w:pPr>
        <w:pStyle w:val="Lgende"/>
        <w:keepNext/>
        <w:spacing w:before="120"/>
      </w:pPr>
      <w:r w:rsidRPr="00D1351C">
        <w:t xml:space="preserve">Table 1 - Possible </w:t>
      </w:r>
      <w:r w:rsidR="00FD3282">
        <w:t xml:space="preserve">format </w:t>
      </w:r>
      <w:r>
        <w:t>checks</w:t>
      </w:r>
      <w:r w:rsidRPr="00D1351C">
        <w:t xml:space="preserve"> using OCTOPUS</w:t>
      </w:r>
      <w:r>
        <w:t xml:space="preserve"> (ODV variants stands for biology, </w:t>
      </w:r>
      <w:r w:rsidR="001018C6">
        <w:t xml:space="preserve">microlitter - in water column or sediments - </w:t>
      </w:r>
      <w:r>
        <w:t xml:space="preserve"> and flow</w:t>
      </w:r>
      <w:r w:rsidR="00FD3282">
        <w:t xml:space="preserve"> </w:t>
      </w:r>
      <w:r>
        <w:t>cytometry data)</w:t>
      </w:r>
    </w:p>
    <w:tbl>
      <w:tblPr>
        <w:tblStyle w:val="Grilledutableau"/>
        <w:tblW w:w="0" w:type="auto"/>
        <w:tblInd w:w="1763" w:type="dxa"/>
        <w:tblLook w:val="04A0" w:firstRow="1" w:lastRow="0" w:firstColumn="1" w:lastColumn="0" w:noHBand="0" w:noVBand="1"/>
      </w:tblPr>
      <w:tblGrid>
        <w:gridCol w:w="2910"/>
        <w:gridCol w:w="1418"/>
      </w:tblGrid>
      <w:tr w:rsidR="002B2369" w:rsidRPr="00FD3282" w14:paraId="56CE665E" w14:textId="77777777" w:rsidTr="007E7368">
        <w:tc>
          <w:tcPr>
            <w:tcW w:w="2910" w:type="dxa"/>
          </w:tcPr>
          <w:p w14:paraId="49AAAF57" w14:textId="306EEE5F" w:rsidR="002B2369" w:rsidRPr="007E7368" w:rsidRDefault="00FD3282" w:rsidP="007E7368">
            <w:pPr>
              <w:spacing w:before="0"/>
              <w:jc w:val="center"/>
              <w:rPr>
                <w:b/>
                <w:lang w:val="en-US"/>
              </w:rPr>
            </w:pPr>
            <w:r w:rsidRPr="007E7368">
              <w:rPr>
                <w:b/>
                <w:lang w:val="en-US"/>
              </w:rPr>
              <w:t>Format</w:t>
            </w:r>
          </w:p>
        </w:tc>
        <w:tc>
          <w:tcPr>
            <w:tcW w:w="1418" w:type="dxa"/>
          </w:tcPr>
          <w:p w14:paraId="3415801C" w14:textId="0A0E5268" w:rsidR="002B2369" w:rsidRPr="007E7368" w:rsidRDefault="002B2369" w:rsidP="007E7368">
            <w:pPr>
              <w:spacing w:before="0"/>
              <w:jc w:val="center"/>
              <w:rPr>
                <w:b/>
                <w:lang w:val="en-US"/>
              </w:rPr>
            </w:pPr>
            <w:r w:rsidRPr="007E7368">
              <w:rPr>
                <w:b/>
                <w:lang w:val="en-US"/>
              </w:rPr>
              <w:t>Check</w:t>
            </w:r>
          </w:p>
        </w:tc>
      </w:tr>
      <w:tr w:rsidR="002B2369" w14:paraId="2B6EEF63" w14:textId="77777777" w:rsidTr="007E7368">
        <w:tc>
          <w:tcPr>
            <w:tcW w:w="2910" w:type="dxa"/>
          </w:tcPr>
          <w:p w14:paraId="473A0B79" w14:textId="511B4187" w:rsidR="002B2369" w:rsidRDefault="002B2369" w:rsidP="007E7368">
            <w:pPr>
              <w:pStyle w:val="TableContents"/>
              <w:rPr>
                <w:lang w:val="en-US"/>
              </w:rPr>
            </w:pPr>
            <w:r w:rsidRPr="00FD3282">
              <w:rPr>
                <w:color w:val="5B7591"/>
                <w:sz w:val="20"/>
              </w:rPr>
              <w:t>Med</w:t>
            </w:r>
            <w:r w:rsidR="00FD3282" w:rsidRPr="00FD3282">
              <w:rPr>
                <w:color w:val="5B7591"/>
                <w:sz w:val="20"/>
              </w:rPr>
              <w:t>Atlas</w:t>
            </w:r>
            <w:r w:rsidRPr="00FD3282">
              <w:rPr>
                <w:color w:val="5B7591"/>
                <w:sz w:val="20"/>
              </w:rPr>
              <w:t xml:space="preserve"> non SDN</w:t>
            </w:r>
          </w:p>
        </w:tc>
        <w:tc>
          <w:tcPr>
            <w:tcW w:w="1418" w:type="dxa"/>
          </w:tcPr>
          <w:p w14:paraId="18D70D4E" w14:textId="0C0C8527" w:rsidR="002B2369" w:rsidRDefault="00FD3282" w:rsidP="007E7368">
            <w:pPr>
              <w:spacing w:before="0"/>
              <w:jc w:val="center"/>
              <w:rPr>
                <w:lang w:val="en-US"/>
              </w:rPr>
            </w:pPr>
            <w:r>
              <w:rPr>
                <w:rFonts w:ascii="OpenSymbol" w:eastAsia="OpenSymbol" w:hAnsi="OpenSymbol" w:cs="OpenSymbol"/>
                <w:color w:val="FF6633"/>
                <w:sz w:val="32"/>
                <w:szCs w:val="32"/>
              </w:rPr>
              <w:t>✗</w:t>
            </w:r>
          </w:p>
        </w:tc>
      </w:tr>
      <w:tr w:rsidR="002B2369" w14:paraId="2C8AAD07" w14:textId="77777777" w:rsidTr="007E7368">
        <w:tc>
          <w:tcPr>
            <w:tcW w:w="2910" w:type="dxa"/>
          </w:tcPr>
          <w:p w14:paraId="59E281C1" w14:textId="4AD0C145" w:rsidR="002B2369" w:rsidRDefault="002B2369" w:rsidP="007E7368">
            <w:pPr>
              <w:spacing w:before="0"/>
              <w:rPr>
                <w:lang w:val="en-US"/>
              </w:rPr>
            </w:pPr>
            <w:r w:rsidRPr="009F0AE8">
              <w:t>Med</w:t>
            </w:r>
            <w:r w:rsidR="00FD3282">
              <w:t>Atlas</w:t>
            </w:r>
            <w:r w:rsidRPr="009F0AE8">
              <w:t xml:space="preserve"> SDN</w:t>
            </w:r>
          </w:p>
        </w:tc>
        <w:tc>
          <w:tcPr>
            <w:tcW w:w="1418" w:type="dxa"/>
          </w:tcPr>
          <w:p w14:paraId="6198AC51" w14:textId="77777777"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17DE32AF" w14:textId="77777777" w:rsidTr="007E7368">
        <w:tc>
          <w:tcPr>
            <w:tcW w:w="2910" w:type="dxa"/>
          </w:tcPr>
          <w:p w14:paraId="5F1CAC33" w14:textId="77777777" w:rsidR="002B2369" w:rsidRDefault="002B2369" w:rsidP="007E7368">
            <w:pPr>
              <w:spacing w:before="0"/>
            </w:pPr>
            <w:r>
              <w:t>ODV SDN</w:t>
            </w:r>
          </w:p>
        </w:tc>
        <w:tc>
          <w:tcPr>
            <w:tcW w:w="1418" w:type="dxa"/>
          </w:tcPr>
          <w:p w14:paraId="6A070561" w14:textId="35BC4CC9"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5573514B" w14:textId="77777777" w:rsidTr="007E7368">
        <w:tc>
          <w:tcPr>
            <w:tcW w:w="2910" w:type="dxa"/>
          </w:tcPr>
          <w:p w14:paraId="424B3146" w14:textId="77777777" w:rsidR="002B2369" w:rsidRDefault="002B2369" w:rsidP="007E7368">
            <w:pPr>
              <w:spacing w:before="0"/>
            </w:pPr>
            <w:r>
              <w:t>ODV variants</w:t>
            </w:r>
          </w:p>
        </w:tc>
        <w:tc>
          <w:tcPr>
            <w:tcW w:w="1418" w:type="dxa"/>
          </w:tcPr>
          <w:p w14:paraId="59AE3221" w14:textId="422EDD5F"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190FC47" w14:textId="77777777" w:rsidTr="007E7368">
        <w:tc>
          <w:tcPr>
            <w:tcW w:w="2910" w:type="dxa"/>
          </w:tcPr>
          <w:p w14:paraId="44028E93" w14:textId="7872608E" w:rsidR="002B2369" w:rsidRDefault="002B2369" w:rsidP="007E7368">
            <w:pPr>
              <w:spacing w:before="0"/>
              <w:rPr>
                <w:lang w:val="en-US"/>
              </w:rPr>
            </w:pPr>
            <w:r>
              <w:t>netCDF</w:t>
            </w:r>
            <w:r w:rsidR="007E7368">
              <w:t xml:space="preserve"> – SDN CFPoint</w:t>
            </w:r>
          </w:p>
        </w:tc>
        <w:tc>
          <w:tcPr>
            <w:tcW w:w="1418" w:type="dxa"/>
          </w:tcPr>
          <w:p w14:paraId="31247F8F" w14:textId="6CB3CB28"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39ECFA7" w14:textId="77777777" w:rsidTr="007E7368">
        <w:tc>
          <w:tcPr>
            <w:tcW w:w="2910" w:type="dxa"/>
          </w:tcPr>
          <w:p w14:paraId="33899EC2" w14:textId="58F26FE3" w:rsidR="002B2369" w:rsidRDefault="00FD3282" w:rsidP="007E7368">
            <w:pPr>
              <w:spacing w:before="0"/>
            </w:pPr>
            <w:r>
              <w:t>H</w:t>
            </w:r>
            <w:r w:rsidR="007E7368">
              <w:t>F-</w:t>
            </w:r>
            <w:r>
              <w:t>Radar (</w:t>
            </w:r>
            <w:r w:rsidR="007E7368">
              <w:t xml:space="preserve">SDN </w:t>
            </w:r>
            <w:r>
              <w:t>n</w:t>
            </w:r>
            <w:r w:rsidR="002B2369">
              <w:t>etCDF)</w:t>
            </w:r>
          </w:p>
        </w:tc>
        <w:tc>
          <w:tcPr>
            <w:tcW w:w="1418" w:type="dxa"/>
          </w:tcPr>
          <w:p w14:paraId="419C48BA" w14:textId="63930372" w:rsidR="002B2369" w:rsidRDefault="002B2369" w:rsidP="007E7368">
            <w:pPr>
              <w:spacing w:before="0"/>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7E7368">
        <w:tc>
          <w:tcPr>
            <w:tcW w:w="2910" w:type="dxa"/>
          </w:tcPr>
          <w:p w14:paraId="522AE404" w14:textId="77777777" w:rsidR="002B2369" w:rsidRDefault="002B2369" w:rsidP="007E7368">
            <w:pPr>
              <w:spacing w:before="0"/>
              <w:rPr>
                <w:lang w:val="en-US"/>
              </w:rPr>
            </w:pPr>
            <w:r w:rsidRPr="009F0AE8">
              <w:t>MGDv81</w:t>
            </w:r>
          </w:p>
        </w:tc>
        <w:tc>
          <w:tcPr>
            <w:tcW w:w="1418" w:type="dxa"/>
          </w:tcPr>
          <w:p w14:paraId="527A5E72"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2B2369" w14:paraId="733F9262" w14:textId="77777777" w:rsidTr="007E7368">
        <w:tc>
          <w:tcPr>
            <w:tcW w:w="2910" w:type="dxa"/>
          </w:tcPr>
          <w:p w14:paraId="6853CB87" w14:textId="77777777" w:rsidR="002B2369" w:rsidRPr="009F0AE8" w:rsidRDefault="002B2369" w:rsidP="007E7368">
            <w:pPr>
              <w:spacing w:before="0"/>
            </w:pPr>
            <w:r w:rsidRPr="009F0AE8">
              <w:t>MGDv98</w:t>
            </w:r>
          </w:p>
        </w:tc>
        <w:tc>
          <w:tcPr>
            <w:tcW w:w="1418" w:type="dxa"/>
          </w:tcPr>
          <w:p w14:paraId="71B3DE4B"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492BE6" w14:paraId="537813A3" w14:textId="77777777" w:rsidTr="00255931">
        <w:tc>
          <w:tcPr>
            <w:tcW w:w="2910" w:type="dxa"/>
          </w:tcPr>
          <w:p w14:paraId="2661E590" w14:textId="77777777" w:rsidR="00492BE6" w:rsidRPr="009F0AE8" w:rsidRDefault="00492BE6" w:rsidP="00255931">
            <w:pPr>
              <w:spacing w:before="0"/>
            </w:pPr>
            <w:r>
              <w:t>EGO</w:t>
            </w:r>
          </w:p>
        </w:tc>
        <w:tc>
          <w:tcPr>
            <w:tcW w:w="1418" w:type="dxa"/>
          </w:tcPr>
          <w:p w14:paraId="14B088AD" w14:textId="77777777" w:rsidR="00492BE6" w:rsidRDefault="00492BE6" w:rsidP="00255931">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r w:rsidR="009B041E" w14:paraId="004B97D9" w14:textId="77777777" w:rsidTr="007E7368">
        <w:tc>
          <w:tcPr>
            <w:tcW w:w="2910" w:type="dxa"/>
          </w:tcPr>
          <w:p w14:paraId="37900F9C" w14:textId="276DCEFD" w:rsidR="009B041E" w:rsidRPr="009F0AE8" w:rsidRDefault="00492BE6" w:rsidP="007E7368">
            <w:pPr>
              <w:spacing w:before="0"/>
            </w:pPr>
            <w:r>
              <w:t>ADCP (CASCADE)</w:t>
            </w:r>
          </w:p>
        </w:tc>
        <w:tc>
          <w:tcPr>
            <w:tcW w:w="1418" w:type="dxa"/>
          </w:tcPr>
          <w:p w14:paraId="2CB39443" w14:textId="2C2D4AE3" w:rsidR="009B041E" w:rsidRDefault="009B041E" w:rsidP="007E7368">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1C930E6C" w:rsidR="00BC3939" w:rsidRDefault="00FD3282" w:rsidP="002B2369">
      <w:pPr>
        <w:pStyle w:val="Titre3"/>
        <w:rPr>
          <w:lang w:val="en-US"/>
        </w:rPr>
      </w:pPr>
      <w:bookmarkStart w:id="37" w:name="_Toc60921560"/>
      <w:r>
        <w:rPr>
          <w:lang w:val="en-US"/>
        </w:rPr>
        <w:t>File conversions/splits</w:t>
      </w:r>
      <w:bookmarkEnd w:id="37"/>
    </w:p>
    <w:p w14:paraId="509D0752" w14:textId="27BC20F9" w:rsidR="00FD3282" w:rsidRPr="00FD3282" w:rsidRDefault="00FD3282" w:rsidP="00FD3282">
      <w:pPr>
        <w:rPr>
          <w:lang w:val="en-US"/>
        </w:rPr>
      </w:pPr>
      <w:r>
        <w:t xml:space="preserve">Available file </w:t>
      </w:r>
      <w:r>
        <w:rPr>
          <w:lang w:val="en-US"/>
        </w:rPr>
        <w:t>conversions/splits</w:t>
      </w:r>
      <w:r>
        <w:t xml:space="preserve"> are listed in the table below</w:t>
      </w:r>
    </w:p>
    <w:p w14:paraId="06C33366" w14:textId="2AA27FF4" w:rsidR="00E029F7" w:rsidRDefault="00E029F7" w:rsidP="00FD3282">
      <w:pPr>
        <w:pStyle w:val="Lgende"/>
        <w:keepNext/>
        <w:spacing w:before="120"/>
      </w:pPr>
      <w:r w:rsidRPr="00D1351C">
        <w:t xml:space="preserve">Table </w:t>
      </w:r>
      <w:r w:rsidR="002B2369">
        <w:t>2</w:t>
      </w:r>
      <w:r w:rsidRPr="00D1351C">
        <w:t xml:space="preserve"> - Possible </w:t>
      </w:r>
      <w:r w:rsidR="00FD3282">
        <w:t xml:space="preserve">format </w:t>
      </w:r>
      <w:r w:rsidRPr="00D1351C">
        <w:t>conversions using OCTOPUS</w:t>
      </w:r>
      <w:r w:rsidR="00A9681D">
        <w:t xml:space="preserve"> (ODV variants stands for biology, </w:t>
      </w:r>
      <w:r w:rsidR="001018C6">
        <w:t xml:space="preserve">microlitter - in water column or sediments -  </w:t>
      </w:r>
      <w:r w:rsidR="00A9681D">
        <w:t>and flow</w:t>
      </w:r>
      <w:r w:rsidR="00FD3282">
        <w:t xml:space="preserve"> </w:t>
      </w:r>
      <w:r w:rsidR="00A9681D">
        <w:t>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r>
              <w:rPr>
                <w:color w:val="5B7591"/>
              </w:rPr>
              <w:t>out</w:t>
            </w:r>
            <w:r w:rsidRPr="009F0AE8">
              <w:rPr>
                <w:color w:val="5B7591"/>
              </w:rPr>
              <w:t>put</w:t>
            </w:r>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r>
              <w:rPr>
                <w:lang w:val="en-US"/>
              </w:rPr>
              <w:t>MedSDN</w:t>
            </w:r>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r>
              <w:t>netCDF -</w:t>
            </w:r>
            <w:r w:rsidRPr="009F0AE8">
              <w:t>CFPoint</w:t>
            </w:r>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r>
              <w:t>netCDF-</w:t>
            </w:r>
            <w:r w:rsidRPr="009F0AE8">
              <w:t>CFPoint</w:t>
            </w:r>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lastRenderedPageBreak/>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492BE6" w14:paraId="771AE7CA" w14:textId="77777777" w:rsidTr="00255931">
        <w:tc>
          <w:tcPr>
            <w:tcW w:w="2383" w:type="dxa"/>
          </w:tcPr>
          <w:p w14:paraId="3B9F610F" w14:textId="77777777" w:rsidR="00492BE6" w:rsidRPr="009F0AE8" w:rsidRDefault="00492BE6" w:rsidP="00255931">
            <w:r>
              <w:t>EGO</w:t>
            </w:r>
          </w:p>
        </w:tc>
        <w:tc>
          <w:tcPr>
            <w:tcW w:w="1393" w:type="dxa"/>
          </w:tcPr>
          <w:p w14:paraId="6C5B4188" w14:textId="77777777" w:rsidR="00492BE6" w:rsidRDefault="00492BE6" w:rsidP="00255931">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03EDEA62" w14:textId="77777777" w:rsidR="00492BE6" w:rsidRDefault="00492BE6" w:rsidP="00255931">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9455B56" w14:textId="77777777" w:rsidR="00492BE6" w:rsidRDefault="00492BE6" w:rsidP="00255931">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54CDD2C0" w14:textId="77777777" w:rsidR="00492BE6" w:rsidRDefault="00492BE6" w:rsidP="00255931">
            <w:pPr>
              <w:jc w:val="center"/>
              <w:rPr>
                <w:rFonts w:ascii="OpenSymbol" w:eastAsia="OpenSymbol" w:hAnsi="OpenSymbol" w:cs="OpenSymbol"/>
                <w:color w:val="FF6633"/>
                <w:sz w:val="32"/>
                <w:szCs w:val="32"/>
              </w:rPr>
            </w:pPr>
            <w:r>
              <w:rPr>
                <w:rFonts w:ascii="OpenSymbol" w:eastAsia="OpenSymbol" w:hAnsi="OpenSymbol" w:cs="OpenSymbol"/>
                <w:color w:val="008000"/>
                <w:sz w:val="32"/>
                <w:szCs w:val="32"/>
              </w:rPr>
              <w:t>✔</w:t>
            </w:r>
          </w:p>
        </w:tc>
      </w:tr>
      <w:tr w:rsidR="009B041E" w14:paraId="7907446B" w14:textId="77777777" w:rsidTr="00C23845">
        <w:tc>
          <w:tcPr>
            <w:tcW w:w="2383" w:type="dxa"/>
          </w:tcPr>
          <w:p w14:paraId="7ABA2BD0" w14:textId="79FAC6CD" w:rsidR="009B041E" w:rsidRPr="009F0AE8" w:rsidRDefault="00492BE6" w:rsidP="00967254">
            <w:r>
              <w:t>ADCP (CASCADE)</w:t>
            </w:r>
          </w:p>
        </w:tc>
        <w:tc>
          <w:tcPr>
            <w:tcW w:w="1393" w:type="dxa"/>
          </w:tcPr>
          <w:p w14:paraId="532FC24C" w14:textId="64B4C9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6A3DC1A3" w14:textId="06AF575B" w:rsidR="009B041E" w:rsidRDefault="009B041E"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E3A76DC" w14:textId="0FB6FE47"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03EEBE4D" w14:textId="7C84FE6C" w:rsidR="009B041E" w:rsidRDefault="00492BE6"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MedAtlas (SDN or non SDN) to MedAtlas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For conversion/split from MedAtlas non SDN to MedAtlas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 xml:space="preserve">For all conversion/split cases, Octopus will automatically check the BODC vocabularies terms. Octopus will automatically replace deprecated term, and display an error if term does not exists or is deprecated and has no “ReplacedBy” attribute. </w:t>
      </w:r>
    </w:p>
    <w:p w14:paraId="17E61CCD" w14:textId="0AD7045F"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update URLs for CDIs, CSRs and N</w:t>
      </w:r>
      <w:r w:rsidR="00FD3282">
        <w:rPr>
          <w:color w:val="5B7591"/>
          <w:sz w:val="22"/>
          <w:szCs w:val="22"/>
        </w:rPr>
        <w:t>ERC</w:t>
      </w:r>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8" w:name="_Toc473307292"/>
      <w:r>
        <w:rPr>
          <w:lang w:val="en-US"/>
        </w:rPr>
        <w:br w:type="page"/>
      </w:r>
    </w:p>
    <w:p w14:paraId="00E855D9" w14:textId="77777777" w:rsidR="00BC3939" w:rsidRDefault="00BC3939" w:rsidP="00A80081">
      <w:pPr>
        <w:pStyle w:val="Titre1"/>
        <w:rPr>
          <w:lang w:val="en-US"/>
        </w:rPr>
      </w:pPr>
      <w:bookmarkStart w:id="39" w:name="_Toc2085919"/>
      <w:bookmarkStart w:id="40" w:name="_Toc60921561"/>
      <w:r>
        <w:rPr>
          <w:lang w:val="en-US"/>
        </w:rPr>
        <w:lastRenderedPageBreak/>
        <w:t>Use of OCTOPUS in interactive mode</w:t>
      </w:r>
      <w:bookmarkEnd w:id="38"/>
      <w:bookmarkEnd w:id="39"/>
      <w:bookmarkEnd w:id="40"/>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eastAsia="en-GB"/>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2B15511E"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033028">
        <w:rPr>
          <w:noProof/>
        </w:rPr>
        <w:t>2</w:t>
      </w:r>
      <w:r>
        <w:fldChar w:fldCharType="end"/>
      </w:r>
      <w:r>
        <w:t xml:space="preserve"> – Main screen of OCTOPUS</w:t>
      </w:r>
    </w:p>
    <w:p w14:paraId="177C1CA5" w14:textId="77777777" w:rsidR="00BC3939" w:rsidRDefault="00BC3939" w:rsidP="00A80081">
      <w:pPr>
        <w:pStyle w:val="Titre2"/>
        <w:rPr>
          <w:lang w:val="en-US"/>
        </w:rPr>
      </w:pPr>
      <w:bookmarkStart w:id="41" w:name="_Toc473307293"/>
      <w:bookmarkStart w:id="42" w:name="_Ref473884598"/>
      <w:bookmarkStart w:id="43" w:name="_Toc2085920"/>
      <w:bookmarkStart w:id="44" w:name="_Toc60921562"/>
      <w:r>
        <w:rPr>
          <w:lang w:val="en-US"/>
        </w:rPr>
        <w:t>Open input file or directory</w:t>
      </w:r>
      <w:bookmarkEnd w:id="41"/>
      <w:bookmarkEnd w:id="42"/>
      <w:bookmarkEnd w:id="43"/>
      <w:bookmarkEnd w:id="44"/>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OCTOPUS is able to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5" w:name="_Ref469928666"/>
      <w:bookmarkStart w:id="46" w:name="_Toc473307294"/>
      <w:bookmarkStart w:id="47" w:name="_Toc2085921"/>
      <w:bookmarkStart w:id="48" w:name="_Toc60921563"/>
      <w:r>
        <w:rPr>
          <w:lang w:val="en-US"/>
        </w:rPr>
        <w:lastRenderedPageBreak/>
        <w:t>Check input file(s)</w:t>
      </w:r>
      <w:bookmarkEnd w:id="45"/>
      <w:bookmarkEnd w:id="46"/>
      <w:bookmarkEnd w:id="47"/>
      <w:bookmarkEnd w:id="48"/>
    </w:p>
    <w:p w14:paraId="66F2B858" w14:textId="77777777" w:rsidR="00BC3939" w:rsidRDefault="00BC3939" w:rsidP="00BC3939">
      <w:pPr>
        <w:rPr>
          <w:lang w:val="en-US"/>
        </w:rPr>
      </w:pPr>
      <w:r>
        <w:rPr>
          <w:lang w:val="en-US"/>
        </w:rPr>
        <w:t>Once the file of directory has been chosen, it is possible to check the format of the file(s) by clicking on the “Check the input format” button.  In the case of a directory, all files are supposed to be at the same format (it is not possible to check a directory containing MedAtlas and ODV files, or netCDF-CFPoint and ODV files, for example).</w:t>
      </w:r>
    </w:p>
    <w:p w14:paraId="23E7FFC1" w14:textId="77777777" w:rsidR="00BC3939" w:rsidRDefault="00BC3939" w:rsidP="00A80081">
      <w:pPr>
        <w:pStyle w:val="Titre2"/>
        <w:rPr>
          <w:lang w:val="en-US"/>
        </w:rPr>
      </w:pPr>
      <w:bookmarkStart w:id="49" w:name="_Toc473307295"/>
      <w:bookmarkStart w:id="50" w:name="_Ref488325265"/>
      <w:bookmarkStart w:id="51" w:name="_Toc2085922"/>
      <w:bookmarkStart w:id="52" w:name="_Toc60921564"/>
      <w:r>
        <w:rPr>
          <w:lang w:val="en-US"/>
        </w:rPr>
        <w:t>Split to mono station files</w:t>
      </w:r>
      <w:bookmarkEnd w:id="49"/>
      <w:bookmarkEnd w:id="50"/>
      <w:bookmarkEnd w:id="51"/>
      <w:bookmarkEnd w:id="52"/>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By default No is selected.</w:t>
      </w:r>
    </w:p>
    <w:p w14:paraId="218C58F0" w14:textId="77777777" w:rsidR="00BC3939" w:rsidRPr="00A91D43" w:rsidRDefault="00BC3939" w:rsidP="00A80081">
      <w:pPr>
        <w:pStyle w:val="Titre2"/>
        <w:rPr>
          <w:lang w:val="en-US"/>
        </w:rPr>
      </w:pPr>
      <w:bookmarkStart w:id="53" w:name="_Toc473307296"/>
      <w:bookmarkStart w:id="54" w:name="_Ref488325276"/>
      <w:bookmarkStart w:id="55" w:name="_Toc2085923"/>
      <w:bookmarkStart w:id="56" w:name="_Toc60921565"/>
      <w:r>
        <w:rPr>
          <w:lang w:val="en-US"/>
        </w:rPr>
        <w:t>Select the output file or directory</w:t>
      </w:r>
      <w:bookmarkEnd w:id="53"/>
      <w:bookmarkEnd w:id="54"/>
      <w:bookmarkEnd w:id="55"/>
      <w:bookmarkEnd w:id="56"/>
    </w:p>
    <w:p w14:paraId="203CC3B5" w14:textId="77777777" w:rsidR="00BC3939" w:rsidRPr="00740461" w:rsidRDefault="00BC3939" w:rsidP="00BC3939">
      <w:pPr>
        <w:rPr>
          <w:lang w:val="en-US"/>
        </w:rPr>
      </w:pPr>
      <w:r w:rsidRPr="00740461">
        <w:rPr>
          <w:lang w:val="en-US"/>
        </w:rPr>
        <w:t>Use the browse button, or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t type is multi, you have to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r>
              <w:rPr>
                <w:b/>
                <w:bCs/>
                <w:color w:val="92D050"/>
                <w:szCs w:val="22"/>
                <w:lang w:val="en-US"/>
              </w:rPr>
              <w:t>LOCAl_CDI_ID</w:t>
            </w:r>
            <w:r w:rsidRPr="00CF21A5">
              <w:rPr>
                <w:b/>
                <w:bCs/>
                <w:color w:val="92D050"/>
                <w:szCs w:val="22"/>
                <w:lang w:val="en-US"/>
              </w:rPr>
              <w:t>.ext</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r w:rsidRPr="00CF21A5">
              <w:rPr>
                <w:b/>
                <w:bCs/>
                <w:color w:val="92D050"/>
                <w:szCs w:val="22"/>
                <w:lang w:val="fr-FR"/>
              </w:rPr>
              <w:t>output</w:t>
            </w:r>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output/inputFileName</w:t>
            </w:r>
            <w:r w:rsidRPr="00CF21A5">
              <w:rPr>
                <w:bCs/>
                <w:color w:val="000000"/>
                <w:szCs w:val="22"/>
                <w:lang w:val="en-US"/>
              </w:rPr>
              <w:t>/</w:t>
            </w:r>
            <w:r>
              <w:rPr>
                <w:b/>
                <w:bCs/>
                <w:color w:val="92D050"/>
                <w:szCs w:val="22"/>
                <w:lang w:val="en-US"/>
              </w:rPr>
              <w:t xml:space="preserve"> LOCAl_CDI_ID</w:t>
            </w:r>
            <w:r w:rsidRPr="00CF21A5">
              <w:rPr>
                <w:b/>
                <w:bCs/>
                <w:color w:val="92D050"/>
                <w:szCs w:val="22"/>
                <w:lang w:val="en-US"/>
              </w:rPr>
              <w:t>.ext</w:t>
            </w:r>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r w:rsidRPr="00CF21A5">
              <w:rPr>
                <w:b/>
                <w:bCs/>
                <w:color w:val="92D050"/>
                <w:szCs w:val="22"/>
                <w:lang w:val="fr-FR"/>
              </w:rPr>
              <w:t>inputFileName.ext</w:t>
            </w:r>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r w:rsidRPr="00CF21A5">
        <w:rPr>
          <w:lang w:val="en-US"/>
        </w:rPr>
        <w:t xml:space="preserve">where :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r w:rsidRPr="00527DC3">
        <w:rPr>
          <w:color w:val="5B7591"/>
          <w:lang w:val="en-US"/>
        </w:rPr>
        <w:t>inputFileName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r w:rsidRPr="00527DC3">
        <w:rPr>
          <w:color w:val="5B7591"/>
          <w:lang w:val="en-US"/>
        </w:rPr>
        <w:t>.ext is the extension of the fi</w:t>
      </w:r>
      <w:r>
        <w:rPr>
          <w:color w:val="5B7591"/>
          <w:lang w:val="en-US"/>
        </w:rPr>
        <w:t>lename:  .txt for ODV, .nc for n</w:t>
      </w:r>
      <w:r w:rsidRPr="00527DC3">
        <w:rPr>
          <w:color w:val="5B7591"/>
          <w:lang w:val="en-US"/>
        </w:rPr>
        <w:t>etCDF</w:t>
      </w:r>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MedAtlas</w:t>
      </w:r>
    </w:p>
    <w:p w14:paraId="0D908AA4" w14:textId="77777777" w:rsidR="00BC3939" w:rsidRPr="00F34AFC" w:rsidRDefault="00BC3939" w:rsidP="00A80081">
      <w:pPr>
        <w:pStyle w:val="Titre2"/>
        <w:rPr>
          <w:lang w:val="en-US"/>
        </w:rPr>
      </w:pPr>
      <w:bookmarkStart w:id="57" w:name="_Ref473307183"/>
      <w:bookmarkStart w:id="58" w:name="_Toc473307297"/>
      <w:bookmarkStart w:id="59" w:name="_Toc2085924"/>
      <w:bookmarkStart w:id="60" w:name="_Toc60921566"/>
      <w:r>
        <w:rPr>
          <w:lang w:val="en-US"/>
        </w:rPr>
        <w:t>Select the LOCAL CDI ID(s) for ODV file(s</w:t>
      </w:r>
      <w:bookmarkEnd w:id="57"/>
      <w:r>
        <w:rPr>
          <w:lang w:val="en-US"/>
        </w:rPr>
        <w:t>)</w:t>
      </w:r>
      <w:bookmarkEnd w:id="58"/>
      <w:bookmarkEnd w:id="59"/>
      <w:bookmarkEnd w:id="60"/>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have to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path, </w:t>
      </w:r>
      <w:r w:rsidRPr="00740461">
        <w:rPr>
          <w:lang w:val="en-US"/>
        </w:rPr>
        <w:t>or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lastRenderedPageBreak/>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20002001ATE.mgd77;FI29_2002AT</w:t>
      </w:r>
    </w:p>
    <w:p w14:paraId="5C2C1DAD" w14:textId="77777777" w:rsidR="00BC3939" w:rsidRDefault="00BC3939" w:rsidP="00BC3939">
      <w:pPr>
        <w:spacing w:before="0"/>
        <w:rPr>
          <w:lang w:val="en-US"/>
        </w:rPr>
      </w:pPr>
      <w:r>
        <w:rPr>
          <w:lang w:val="en-US"/>
        </w:rPr>
        <w:t>20003001ATE.mgd77;FI29_2003AT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61" w:name="_Ref488326648"/>
      <w:bookmarkStart w:id="62" w:name="_Toc2085925"/>
      <w:bookmarkStart w:id="63" w:name="_Toc60921567"/>
      <w:r>
        <w:rPr>
          <w:lang w:val="en-US"/>
        </w:rPr>
        <w:t>OCTOPUS log file</w:t>
      </w:r>
      <w:bookmarkEnd w:id="61"/>
      <w:bookmarkEnd w:id="62"/>
      <w:bookmarkEnd w:id="63"/>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r w:rsidRPr="00A91D43">
        <w:rPr>
          <w:i/>
          <w:lang w:val="en-US"/>
        </w:rPr>
        <w:t xml:space="preserve">octopus.log </w:t>
      </w:r>
      <w:r>
        <w:rPr>
          <w:lang w:val="en-US"/>
        </w:rPr>
        <w:t xml:space="preserve"> located under </w:t>
      </w:r>
      <w:r w:rsidRPr="00837F82">
        <w:rPr>
          <w:i/>
          <w:lang w:val="en-US"/>
        </w:rPr>
        <w:t>[octopus_install_folder]/logs.</w:t>
      </w:r>
    </w:p>
    <w:p w14:paraId="61669A50" w14:textId="77777777" w:rsidR="00BC3939" w:rsidRDefault="00BC3939" w:rsidP="00BC3939">
      <w:pPr>
        <w:rPr>
          <w:lang w:val="en-US"/>
        </w:rPr>
      </w:pPr>
      <w:r>
        <w:rPr>
          <w:lang w:val="en-US"/>
        </w:rPr>
        <w:t>In the main octopus log window: information are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eastAsia="en-GB"/>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octopus-[YYYY-MM-DD]-[number].log.zip with this 20 Mb of information and open a new current octopus.log file.</w:t>
      </w:r>
    </w:p>
    <w:p w14:paraId="790CF005" w14:textId="77777777" w:rsidR="00BC3939" w:rsidRDefault="00BC3939" w:rsidP="00BC3939">
      <w:pPr>
        <w:rPr>
          <w:lang w:val="en-US"/>
        </w:rPr>
      </w:pPr>
    </w:p>
    <w:p w14:paraId="18FC393D" w14:textId="685E0842" w:rsidR="00BC3939" w:rsidRDefault="00BC3939" w:rsidP="0017672F">
      <w:pPr>
        <w:pStyle w:val="Titre1"/>
        <w:rPr>
          <w:lang w:val="en-US"/>
        </w:rPr>
      </w:pPr>
      <w:bookmarkStart w:id="64" w:name="_Toc473307298"/>
      <w:bookmarkStart w:id="65" w:name="_Ref473884543"/>
      <w:bookmarkStart w:id="66" w:name="_Ref504050025"/>
      <w:bookmarkStart w:id="67" w:name="_Ref509829739"/>
      <w:bookmarkStart w:id="68" w:name="_Toc2085926"/>
      <w:bookmarkStart w:id="69" w:name="_Toc60921568"/>
      <w:r>
        <w:rPr>
          <w:lang w:val="en-US"/>
        </w:rPr>
        <w:lastRenderedPageBreak/>
        <w:t>Use of OCTOPUS in batch mode</w:t>
      </w:r>
      <w:bookmarkEnd w:id="64"/>
      <w:bookmarkEnd w:id="65"/>
      <w:bookmarkEnd w:id="66"/>
      <w:bookmarkEnd w:id="67"/>
      <w:bookmarkEnd w:id="68"/>
      <w:bookmarkEnd w:id="69"/>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r w:rsidRPr="006F23B5">
        <w:rPr>
          <w:i/>
        </w:rPr>
        <w:t>java -cp octopus.jar fr.ifremer.octopus.controller.BatchController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java -jar octopus.jar</w:t>
      </w:r>
      <w:r>
        <w:rPr>
          <w:i/>
        </w:rPr>
        <w:t xml:space="preserve"> </w:t>
      </w:r>
      <w:r w:rsidRPr="00184B97">
        <w:rPr>
          <w:color w:val="538135" w:themeColor="accent6" w:themeShade="BF"/>
        </w:rPr>
        <w:t xml:space="preserve"> </w:t>
      </w:r>
      <w:r>
        <w:rPr>
          <w:color w:val="7B7B7B" w:themeColor="accent3" w:themeShade="BF"/>
        </w:rPr>
        <w:t>-i &lt;arg&gt;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 xml:space="preserve">[-c &lt;arg&gt;] </w:t>
      </w:r>
      <w:r w:rsidRPr="00184B97">
        <w:rPr>
          <w:color w:val="538135" w:themeColor="accent6" w:themeShade="BF"/>
        </w:rPr>
        <w:t xml:space="preserve">-f &lt;arg&gt; </w:t>
      </w:r>
      <w:r w:rsidRPr="00184B97">
        <w:rPr>
          <w:color w:val="7B7B7B" w:themeColor="accent3" w:themeShade="BF"/>
        </w:rPr>
        <w:t xml:space="preserve">-i &lt;arg&gt; </w:t>
      </w:r>
      <w:r w:rsidRPr="00184B97">
        <w:t xml:space="preserve">[-l &lt;arg&gt;] </w:t>
      </w:r>
      <w:r w:rsidRPr="00184B97">
        <w:rPr>
          <w:color w:val="2F5496" w:themeColor="accent5" w:themeShade="BF"/>
        </w:rPr>
        <w:t>-o &lt;arg&gt;</w:t>
      </w:r>
      <w:r w:rsidRPr="00184B97">
        <w:t xml:space="preserve"> </w:t>
      </w:r>
      <w:r w:rsidRPr="00184B97">
        <w:rPr>
          <w:color w:val="FF3300"/>
        </w:rPr>
        <w:t>[-t &lt;arg&gt;]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r>
        <w:t>where</w:t>
      </w:r>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In the "standalone" version, the directory is `.\jre\bin\`.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[octopus_install_folder]/logs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&lt;arg&gt;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list of LOCAL_CDI_IDs, eg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&lt;arg&gt;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&lt;medatlas&gt;, &lt;odv&gt; or &lt;cfpoint&gt;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-i &lt;arg&gt;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r w:rsidRPr="007A72B6">
              <w:rPr>
                <w:color w:val="7B7B7B" w:themeColor="accent3" w:themeShade="BF"/>
                <w:lang w:val="en-US"/>
              </w:rPr>
              <w:t>input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&lt;arg&gt;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00DC4EAF"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LOCAl_CDI_ID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033028" w:rsidRPr="00033028">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&lt;arg&gt;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r w:rsidRPr="007A72B6">
              <w:rPr>
                <w:color w:val="2F5496" w:themeColor="accent5" w:themeShade="BF"/>
                <w:lang w:val="en-US"/>
              </w:rPr>
              <w:t>output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&lt;arg&gt;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lastRenderedPageBreak/>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/home/out/exportCFDirectory</w:t>
      </w:r>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/home/out/exportCFDirectory</w:t>
      </w:r>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Export all stations from input MedAtlas files directory to mono-stations CFPoint files</w:t>
      </w:r>
    </w:p>
    <w:p w14:paraId="0D5959C5" w14:textId="77777777" w:rsidR="00BC3939" w:rsidRPr="007C5F01" w:rsidRDefault="00BC3939" w:rsidP="00BC3939">
      <w:pPr>
        <w:spacing w:after="120"/>
        <w:rPr>
          <w:i/>
          <w:lang w:val="en-US"/>
        </w:rPr>
      </w:pPr>
      <w:r w:rsidRPr="007C5F01">
        <w:rPr>
          <w:i/>
          <w:lang w:val="en-US"/>
        </w:rPr>
        <w:t xml:space="preserve">java -jar octopus.jar </w:t>
      </w:r>
      <w:r w:rsidRPr="007A72B6">
        <w:rPr>
          <w:b/>
          <w:i/>
          <w:color w:val="7B7B7B" w:themeColor="accent3" w:themeShade="BF"/>
          <w:lang w:val="en-US"/>
        </w:rPr>
        <w:t>–</w:t>
      </w:r>
      <w:r>
        <w:rPr>
          <w:b/>
          <w:i/>
          <w:color w:val="7B7B7B" w:themeColor="accent3" w:themeShade="BF"/>
          <w:lang w:val="en-US"/>
        </w:rPr>
        <w:t xml:space="preserve">i </w:t>
      </w:r>
      <w:r>
        <w:rPr>
          <w:i/>
          <w:color w:val="7B7B7B" w:themeColor="accent3" w:themeShade="BF"/>
          <w:lang w:val="en-US"/>
        </w:rPr>
        <w:t>“</w:t>
      </w:r>
      <w:r w:rsidRPr="007A72B6">
        <w:rPr>
          <w:i/>
          <w:color w:val="7B7B7B" w:themeColor="accent3" w:themeShade="BF"/>
          <w:lang w:val="en-US"/>
        </w:rPr>
        <w:t>/home/input/profileDir</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/home/out/exportCFDirectory</w:t>
      </w:r>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cfpoint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Export CDI1 and CDI2 stations from input MedAtlas file to multi-stations ODV file</w:t>
      </w:r>
    </w:p>
    <w:p w14:paraId="1618F4C9" w14:textId="77777777" w:rsidR="00BC3939" w:rsidRPr="007C5F01" w:rsidRDefault="00BC3939" w:rsidP="00BC3939">
      <w:pPr>
        <w:spacing w:after="120"/>
        <w:rPr>
          <w:i/>
          <w:lang w:val="en-US"/>
        </w:rPr>
      </w:pPr>
      <w:r w:rsidRPr="007C5F01">
        <w:rPr>
          <w:i/>
          <w:lang w:val="en-US"/>
        </w:rPr>
        <w:t xml:space="preserve">java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 xml:space="preserve">-i </w:t>
      </w:r>
      <w:r>
        <w:rPr>
          <w:b/>
          <w:i/>
          <w:color w:val="7B7B7B" w:themeColor="accent3" w:themeShade="BF"/>
          <w:lang w:val="en-US"/>
        </w:rPr>
        <w:t>“</w:t>
      </w:r>
      <w:r w:rsidRPr="007A72B6">
        <w:rPr>
          <w:i/>
          <w:color w:val="7B7B7B" w:themeColor="accent3" w:themeShade="BF"/>
          <w:lang w:val="en-US"/>
        </w:rPr>
        <w:t>/home/input/profile.med</w:t>
      </w:r>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odv </w:t>
      </w:r>
      <w:r w:rsidRPr="007A72B6">
        <w:rPr>
          <w:b/>
          <w:i/>
          <w:color w:val="FF0000"/>
          <w:lang w:val="en-US"/>
        </w:rPr>
        <w:t>–t</w:t>
      </w:r>
      <w:r>
        <w:rPr>
          <w:b/>
          <w:i/>
          <w:color w:val="FF0000"/>
          <w:lang w:val="en-US"/>
        </w:rPr>
        <w:t xml:space="preserve"> </w:t>
      </w:r>
      <w:r>
        <w:rPr>
          <w:i/>
          <w:color w:val="FF0000"/>
          <w:lang w:val="en-US"/>
        </w:rPr>
        <w:t>keep  -</w:t>
      </w:r>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r w:rsidRPr="007C5F01">
        <w:rPr>
          <w:i/>
          <w:lang w:val="en-US"/>
        </w:rPr>
        <w:t xml:space="preserve">java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 xml:space="preserve">–i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r w:rsidRPr="007A72B6">
        <w:rPr>
          <w:i/>
          <w:color w:val="538135" w:themeColor="accent6" w:themeShade="BF"/>
          <w:lang w:val="en-US"/>
        </w:rPr>
        <w:t>odv</w:t>
      </w:r>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[octopus_install_folder]/logs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ctopus-[YYYY-MM-DD]-[number].log.zip</w:t>
      </w:r>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3EFC" w14:textId="77777777" w:rsidR="00E66F85" w:rsidRDefault="00E66F85">
      <w:r>
        <w:separator/>
      </w:r>
    </w:p>
  </w:endnote>
  <w:endnote w:type="continuationSeparator" w:id="0">
    <w:p w14:paraId="2E96FE62" w14:textId="77777777" w:rsidR="00E66F85" w:rsidRDefault="00E66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Condensed">
    <w:altName w:val="Arial"/>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ourier New"/>
    <w:charset w:val="00"/>
    <w:family w:val="auto"/>
    <w:pitch w:val="variable"/>
    <w:sig w:usb0="800000AF" w:usb1="1001ECEA"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C738" w14:textId="77777777" w:rsidR="00C149C4" w:rsidRDefault="00C149C4" w:rsidP="00D23385">
    <w:pPr>
      <w:pStyle w:val="Pieddepage"/>
      <w:framePr w:wrap="around" w:vAnchor="text" w:hAnchor="margin" w:xAlign="right" w:y="1"/>
    </w:pPr>
    <w:r>
      <w:fldChar w:fldCharType="begin"/>
    </w:r>
    <w:r>
      <w:instrText xml:space="preserve">PAGE  </w:instrText>
    </w:r>
    <w:r>
      <w:fldChar w:fldCharType="end"/>
    </w:r>
  </w:p>
  <w:p w14:paraId="7CDB68CF" w14:textId="77777777" w:rsidR="00C149C4" w:rsidRDefault="00C149C4" w:rsidP="005C30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4529" w14:textId="77777777" w:rsidR="00C149C4" w:rsidRDefault="00C149C4" w:rsidP="00446A11">
    <w:pPr>
      <w:pStyle w:val="Pieddepage"/>
    </w:pPr>
    <w:r>
      <w:rPr>
        <w:noProof/>
        <w:lang w:eastAsia="en-GB"/>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C149C4" w:rsidRDefault="00C149C4"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" filled="f" stroked="f">
              <v:textbox>
                <w:txbxContent>
                  <w:p w14:paraId="05E5C45F" w14:textId="77777777" w:rsidR="00C149C4" w:rsidRDefault="00C149C4" w:rsidP="00663F0D">
                    <w:pPr>
                      <w:pStyle w:val="Horizon2020"/>
                    </w:pPr>
                    <w:r>
                      <w:t xml:space="preserve">HORIZON </w:t>
                    </w:r>
                    <w:r w:rsidRPr="000478FA">
                      <w:rPr>
                        <w:b/>
                        <w:i/>
                      </w:rPr>
                      <w:t>2020</w:t>
                    </w:r>
                    <w:r>
                      <w:t xml:space="preserve"> 2020</w:t>
                    </w:r>
                  </w:p>
                </w:txbxContent>
              </v:textbox>
            </v:shape>
          </w:pict>
        </mc:Fallback>
      </mc:AlternateContent>
    </w:r>
    <w:r>
      <w:rPr>
        <w:noProof/>
        <w:lang w:eastAsia="en-GB"/>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C149C4" w:rsidRDefault="00C149C4" w:rsidP="00446A11">
    <w:pPr>
      <w:pStyle w:val="Pieddepage"/>
    </w:pPr>
    <w:r w:rsidRPr="00446A11">
      <w:rPr>
        <w:rStyle w:val="Pieddepagegras"/>
      </w:rPr>
      <w:t>SeaData</w:t>
    </w:r>
    <w:r>
      <w:rPr>
        <w:rStyle w:val="Pieddepagegras"/>
      </w:rPr>
      <w:t>Net</w:t>
    </w:r>
    <w:r>
      <w:t xml:space="preserve"> - The pan-European infrastructure for marine and ocean data management</w:t>
    </w:r>
  </w:p>
  <w:p w14:paraId="36429B72" w14:textId="77777777" w:rsidR="00C149C4" w:rsidRPr="00446A11" w:rsidRDefault="00C149C4" w:rsidP="00446A11">
    <w:pPr>
      <w:pStyle w:val="Pieddepage"/>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BAD4" w14:textId="77777777" w:rsidR="00C149C4" w:rsidRDefault="00C149C4" w:rsidP="00D23385">
    <w:pPr>
      <w:pStyle w:val="Pieddepage"/>
      <w:ind w:left="1980" w:right="360"/>
      <w:jc w:val="left"/>
    </w:pPr>
    <w:r>
      <w:rPr>
        <w:noProof/>
        <w:lang w:eastAsia="en-GB"/>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C149C4" w:rsidRDefault="00C149C4" w:rsidP="00D23385">
    <w:pPr>
      <w:pStyle w:val="Pieddepage"/>
      <w:ind w:left="1980"/>
      <w:jc w:val="left"/>
    </w:pPr>
    <w:r w:rsidRPr="005C305D">
      <w:rPr>
        <w:rStyle w:val="Pieddepagegras"/>
      </w:rPr>
      <w:t>SeaData</w:t>
    </w:r>
    <w:r>
      <w:rPr>
        <w:rStyle w:val="Pieddepagegras"/>
      </w:rPr>
      <w:t>Net</w:t>
    </w:r>
    <w:r>
      <w:t xml:space="preserve"> - The pan-European infrastructure for marine and ocean data management</w:t>
    </w:r>
  </w:p>
  <w:p w14:paraId="55480809" w14:textId="022EB4FE" w:rsidR="00C149C4" w:rsidRPr="005C305D" w:rsidRDefault="00C149C4"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AB5501">
      <w:rPr>
        <w:noProof/>
      </w:rPr>
      <w:t>15</w:t>
    </w:r>
    <w:r>
      <w:fldChar w:fldCharType="end"/>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46875" w14:textId="77777777" w:rsidR="00E66F85" w:rsidRDefault="00E66F85">
      <w:r>
        <w:separator/>
      </w:r>
    </w:p>
  </w:footnote>
  <w:footnote w:type="continuationSeparator" w:id="0">
    <w:p w14:paraId="3924CB4A" w14:textId="77777777" w:rsidR="00E66F85" w:rsidRDefault="00E66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A2A8" w14:textId="77777777" w:rsidR="00C149C4" w:rsidRDefault="00C149C4" w:rsidP="00663F0D">
    <w:pPr>
      <w:pStyle w:val="Horizon2020"/>
    </w:pPr>
    <w:r>
      <w:rPr>
        <w:noProof/>
        <w:lang w:eastAsia="en-GB"/>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E9B8" w14:textId="77777777" w:rsidR="00C149C4" w:rsidRDefault="00C149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402971"/>
    <w:multiLevelType w:val="hybridMultilevel"/>
    <w:tmpl w:val="42B6D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2"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966159951">
    <w:abstractNumId w:val="22"/>
  </w:num>
  <w:num w:numId="2" w16cid:durableId="1874688629">
    <w:abstractNumId w:val="12"/>
  </w:num>
  <w:num w:numId="3" w16cid:durableId="927080178">
    <w:abstractNumId w:val="10"/>
  </w:num>
  <w:num w:numId="4" w16cid:durableId="1916089673">
    <w:abstractNumId w:val="21"/>
  </w:num>
  <w:num w:numId="5" w16cid:durableId="1376345950">
    <w:abstractNumId w:val="35"/>
  </w:num>
  <w:num w:numId="6" w16cid:durableId="6954610">
    <w:abstractNumId w:val="34"/>
  </w:num>
  <w:num w:numId="7" w16cid:durableId="349920327">
    <w:abstractNumId w:val="16"/>
  </w:num>
  <w:num w:numId="8" w16cid:durableId="199443976">
    <w:abstractNumId w:val="11"/>
  </w:num>
  <w:num w:numId="9" w16cid:durableId="1621523426">
    <w:abstractNumId w:val="28"/>
  </w:num>
  <w:num w:numId="10" w16cid:durableId="1997688573">
    <w:abstractNumId w:val="24"/>
  </w:num>
  <w:num w:numId="11" w16cid:durableId="284313922">
    <w:abstractNumId w:val="32"/>
  </w:num>
  <w:num w:numId="12" w16cid:durableId="538125716">
    <w:abstractNumId w:val="26"/>
  </w:num>
  <w:num w:numId="13" w16cid:durableId="2037080384">
    <w:abstractNumId w:val="8"/>
  </w:num>
  <w:num w:numId="14" w16cid:durableId="109012414">
    <w:abstractNumId w:val="3"/>
  </w:num>
  <w:num w:numId="15" w16cid:durableId="880675186">
    <w:abstractNumId w:val="2"/>
  </w:num>
  <w:num w:numId="16" w16cid:durableId="63259141">
    <w:abstractNumId w:val="1"/>
  </w:num>
  <w:num w:numId="17" w16cid:durableId="1648391674">
    <w:abstractNumId w:val="0"/>
  </w:num>
  <w:num w:numId="18" w16cid:durableId="1762337552">
    <w:abstractNumId w:val="9"/>
  </w:num>
  <w:num w:numId="19" w16cid:durableId="2105686614">
    <w:abstractNumId w:val="7"/>
  </w:num>
  <w:num w:numId="20" w16cid:durableId="545527216">
    <w:abstractNumId w:val="6"/>
  </w:num>
  <w:num w:numId="21" w16cid:durableId="318387478">
    <w:abstractNumId w:val="5"/>
  </w:num>
  <w:num w:numId="22" w16cid:durableId="1075279888">
    <w:abstractNumId w:val="4"/>
  </w:num>
  <w:num w:numId="23" w16cid:durableId="1932084542">
    <w:abstractNumId w:val="31"/>
  </w:num>
  <w:num w:numId="24" w16cid:durableId="811293846">
    <w:abstractNumId w:val="30"/>
  </w:num>
  <w:num w:numId="25" w16cid:durableId="1045451516">
    <w:abstractNumId w:val="27"/>
  </w:num>
  <w:num w:numId="26" w16cid:durableId="578758528">
    <w:abstractNumId w:val="18"/>
  </w:num>
  <w:num w:numId="27" w16cid:durableId="487281355">
    <w:abstractNumId w:val="23"/>
  </w:num>
  <w:num w:numId="28" w16cid:durableId="73825688">
    <w:abstractNumId w:val="17"/>
  </w:num>
  <w:num w:numId="29" w16cid:durableId="700397674">
    <w:abstractNumId w:val="36"/>
  </w:num>
  <w:num w:numId="30" w16cid:durableId="662704698">
    <w:abstractNumId w:val="33"/>
  </w:num>
  <w:num w:numId="31" w16cid:durableId="1894581370">
    <w:abstractNumId w:val="38"/>
  </w:num>
  <w:num w:numId="32" w16cid:durableId="1453404676">
    <w:abstractNumId w:val="37"/>
  </w:num>
  <w:num w:numId="33" w16cid:durableId="549269483">
    <w:abstractNumId w:val="39"/>
  </w:num>
  <w:num w:numId="34" w16cid:durableId="45177956">
    <w:abstractNumId w:val="13"/>
  </w:num>
  <w:num w:numId="35" w16cid:durableId="1462336594">
    <w:abstractNumId w:val="19"/>
  </w:num>
  <w:num w:numId="36" w16cid:durableId="1724014958">
    <w:abstractNumId w:val="25"/>
  </w:num>
  <w:num w:numId="37" w16cid:durableId="1382748851">
    <w:abstractNumId w:val="41"/>
  </w:num>
  <w:num w:numId="38" w16cid:durableId="1076514745">
    <w:abstractNumId w:val="29"/>
  </w:num>
  <w:num w:numId="39" w16cid:durableId="903685662">
    <w:abstractNumId w:val="14"/>
  </w:num>
  <w:num w:numId="40" w16cid:durableId="1843159732">
    <w:abstractNumId w:val="15"/>
  </w:num>
  <w:num w:numId="41" w16cid:durableId="1712614632">
    <w:abstractNumId w:val="20"/>
  </w:num>
  <w:num w:numId="42" w16cid:durableId="1106118096">
    <w:abstractNumId w:val="42"/>
  </w:num>
  <w:num w:numId="43" w16cid:durableId="17892025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xtDADYhMzY3NDcyUdpeDU4uLM/DyQAsNaAH1Id4EsAAAA"/>
  </w:docVars>
  <w:rsids>
    <w:rsidRoot w:val="00901837"/>
    <w:rsid w:val="00006FDF"/>
    <w:rsid w:val="00024160"/>
    <w:rsid w:val="00033028"/>
    <w:rsid w:val="00097E4F"/>
    <w:rsid w:val="000B27E3"/>
    <w:rsid w:val="000B3254"/>
    <w:rsid w:val="000D28FC"/>
    <w:rsid w:val="000F6542"/>
    <w:rsid w:val="001018C6"/>
    <w:rsid w:val="00104AEC"/>
    <w:rsid w:val="00107C3D"/>
    <w:rsid w:val="00116A87"/>
    <w:rsid w:val="00125310"/>
    <w:rsid w:val="00130E64"/>
    <w:rsid w:val="00165BB3"/>
    <w:rsid w:val="0017672F"/>
    <w:rsid w:val="00180A62"/>
    <w:rsid w:val="00184A6A"/>
    <w:rsid w:val="001C5485"/>
    <w:rsid w:val="001D1D31"/>
    <w:rsid w:val="001F27E9"/>
    <w:rsid w:val="0026582F"/>
    <w:rsid w:val="002706CB"/>
    <w:rsid w:val="00291954"/>
    <w:rsid w:val="002A3FCE"/>
    <w:rsid w:val="002B2369"/>
    <w:rsid w:val="002C322A"/>
    <w:rsid w:val="00332A6E"/>
    <w:rsid w:val="00343A38"/>
    <w:rsid w:val="003579ED"/>
    <w:rsid w:val="00394BEF"/>
    <w:rsid w:val="003C2C20"/>
    <w:rsid w:val="003C4C53"/>
    <w:rsid w:val="003D3451"/>
    <w:rsid w:val="003E1E5D"/>
    <w:rsid w:val="003F50B1"/>
    <w:rsid w:val="00401617"/>
    <w:rsid w:val="00446A11"/>
    <w:rsid w:val="00474DE9"/>
    <w:rsid w:val="00484208"/>
    <w:rsid w:val="00486941"/>
    <w:rsid w:val="004926CB"/>
    <w:rsid w:val="00492BE6"/>
    <w:rsid w:val="004A6133"/>
    <w:rsid w:val="004A709E"/>
    <w:rsid w:val="004E2A9E"/>
    <w:rsid w:val="005429E1"/>
    <w:rsid w:val="005454DB"/>
    <w:rsid w:val="005563AD"/>
    <w:rsid w:val="0056200C"/>
    <w:rsid w:val="00574022"/>
    <w:rsid w:val="005A5982"/>
    <w:rsid w:val="005B184B"/>
    <w:rsid w:val="005B602E"/>
    <w:rsid w:val="005C305D"/>
    <w:rsid w:val="005C6022"/>
    <w:rsid w:val="005D1116"/>
    <w:rsid w:val="005E5289"/>
    <w:rsid w:val="006039AE"/>
    <w:rsid w:val="00607F87"/>
    <w:rsid w:val="00612A31"/>
    <w:rsid w:val="006215AD"/>
    <w:rsid w:val="00631146"/>
    <w:rsid w:val="0063274A"/>
    <w:rsid w:val="0063760A"/>
    <w:rsid w:val="00637AB3"/>
    <w:rsid w:val="00647317"/>
    <w:rsid w:val="00663F0D"/>
    <w:rsid w:val="0066600E"/>
    <w:rsid w:val="00667053"/>
    <w:rsid w:val="006C2D4F"/>
    <w:rsid w:val="006F2C38"/>
    <w:rsid w:val="007119CF"/>
    <w:rsid w:val="00720341"/>
    <w:rsid w:val="00735714"/>
    <w:rsid w:val="007363A9"/>
    <w:rsid w:val="00744CBE"/>
    <w:rsid w:val="007973B1"/>
    <w:rsid w:val="007B2F3E"/>
    <w:rsid w:val="007E625F"/>
    <w:rsid w:val="007E7368"/>
    <w:rsid w:val="008010E8"/>
    <w:rsid w:val="00852C2B"/>
    <w:rsid w:val="00856200"/>
    <w:rsid w:val="0086531E"/>
    <w:rsid w:val="008A5CEC"/>
    <w:rsid w:val="008B3F35"/>
    <w:rsid w:val="008E25F3"/>
    <w:rsid w:val="008E61F7"/>
    <w:rsid w:val="00901837"/>
    <w:rsid w:val="00914147"/>
    <w:rsid w:val="00927CBF"/>
    <w:rsid w:val="0093351F"/>
    <w:rsid w:val="00947C51"/>
    <w:rsid w:val="00952123"/>
    <w:rsid w:val="00964425"/>
    <w:rsid w:val="00967254"/>
    <w:rsid w:val="0097244F"/>
    <w:rsid w:val="00982B18"/>
    <w:rsid w:val="009B041E"/>
    <w:rsid w:val="009B4D88"/>
    <w:rsid w:val="009E0FE9"/>
    <w:rsid w:val="009E7872"/>
    <w:rsid w:val="00A00A51"/>
    <w:rsid w:val="00A065CF"/>
    <w:rsid w:val="00A35575"/>
    <w:rsid w:val="00A40D81"/>
    <w:rsid w:val="00A738FC"/>
    <w:rsid w:val="00A73FF3"/>
    <w:rsid w:val="00A74E84"/>
    <w:rsid w:val="00A80081"/>
    <w:rsid w:val="00A8408D"/>
    <w:rsid w:val="00A84666"/>
    <w:rsid w:val="00A91EFB"/>
    <w:rsid w:val="00A9681D"/>
    <w:rsid w:val="00AB51BB"/>
    <w:rsid w:val="00AB5501"/>
    <w:rsid w:val="00AE17A7"/>
    <w:rsid w:val="00AF05C4"/>
    <w:rsid w:val="00AF6DC6"/>
    <w:rsid w:val="00B1104E"/>
    <w:rsid w:val="00B217F9"/>
    <w:rsid w:val="00B33B91"/>
    <w:rsid w:val="00B413C6"/>
    <w:rsid w:val="00B709B5"/>
    <w:rsid w:val="00B82272"/>
    <w:rsid w:val="00B920F0"/>
    <w:rsid w:val="00BB182F"/>
    <w:rsid w:val="00BC2F86"/>
    <w:rsid w:val="00BC3939"/>
    <w:rsid w:val="00BD6BAA"/>
    <w:rsid w:val="00C149C4"/>
    <w:rsid w:val="00C21145"/>
    <w:rsid w:val="00C23845"/>
    <w:rsid w:val="00C25289"/>
    <w:rsid w:val="00C31764"/>
    <w:rsid w:val="00C31BE1"/>
    <w:rsid w:val="00C561C2"/>
    <w:rsid w:val="00C636D3"/>
    <w:rsid w:val="00CA0146"/>
    <w:rsid w:val="00CE0A94"/>
    <w:rsid w:val="00CF524A"/>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66F85"/>
    <w:rsid w:val="00E841D7"/>
    <w:rsid w:val="00E8662F"/>
    <w:rsid w:val="00E91052"/>
    <w:rsid w:val="00EC4D9D"/>
    <w:rsid w:val="00EE03A3"/>
    <w:rsid w:val="00EF2D8E"/>
    <w:rsid w:val="00EF7224"/>
    <w:rsid w:val="00F326E9"/>
    <w:rsid w:val="00F529E7"/>
    <w:rsid w:val="00F71559"/>
    <w:rsid w:val="00F8134F"/>
    <w:rsid w:val="00F86C03"/>
    <w:rsid w:val="00FB3DAC"/>
    <w:rsid w:val="00FD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484D8-B88B-4E0D-ACE6-001632D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31</TotalTime>
  <Pages>15</Pages>
  <Words>2920</Words>
  <Characters>16063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18946</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CROUZILLE, Sébastien</cp:lastModifiedBy>
  <cp:revision>16</cp:revision>
  <cp:lastPrinted>2022-05-06T09:44:00Z</cp:lastPrinted>
  <dcterms:created xsi:type="dcterms:W3CDTF">2021-09-17T09:19:00Z</dcterms:created>
  <dcterms:modified xsi:type="dcterms:W3CDTF">2023-10-05T16:23:00Z</dcterms:modified>
</cp:coreProperties>
</file>