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6FA6" w:rsidRPr="00736FA6" w:rsidRDefault="00736FA6" w:rsidP="00736FA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6FA6">
        <w:rPr>
          <w:rFonts w:ascii="Times New Roman" w:eastAsia="Times New Roman" w:hAnsi="Times New Roman" w:cs="Times New Roman"/>
          <w:b/>
          <w:bCs/>
          <w:sz w:val="36"/>
          <w:szCs w:val="36"/>
        </w:rPr>
        <w:t>Key provisions in a typical commercial security guard contract in the US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A commercial security guard contract outlines the agreement between a business and a security company for the provision of security guard services. The specific terms of a contract will vary depending on the needs of the parties and local laws, but some key provisions typically included are: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1. Parties:</w:t>
      </w:r>
    </w:p>
    <w:p w:rsidR="00736FA6" w:rsidRPr="00736FA6" w:rsidRDefault="00736FA6" w:rsidP="0073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Client: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The business or organization hiring the security guards.</w:t>
      </w:r>
    </w:p>
    <w:p w:rsidR="00736FA6" w:rsidRPr="00736FA6" w:rsidRDefault="00736FA6" w:rsidP="0073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The company providing the security guard services.</w:t>
      </w:r>
    </w:p>
    <w:p w:rsidR="00736FA6" w:rsidRPr="00736FA6" w:rsidRDefault="00736FA6" w:rsidP="00736F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Site supervisor: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The security guard responsible for managing the on-site security team.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2. Scope of services:</w:t>
      </w:r>
    </w:p>
    <w:p w:rsidR="00736FA6" w:rsidRPr="00736FA6" w:rsidRDefault="00736FA6" w:rsidP="00736F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A clear description of the security services to be provided, including:</w:t>
      </w:r>
    </w:p>
    <w:p w:rsidR="00736FA6" w:rsidRPr="00736FA6" w:rsidRDefault="00736FA6" w:rsidP="00736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Property protection</w:t>
      </w:r>
    </w:p>
    <w:p w:rsidR="00736FA6" w:rsidRPr="00736FA6" w:rsidRDefault="00736FA6" w:rsidP="00736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Access control</w:t>
      </w:r>
    </w:p>
    <w:p w:rsidR="00736FA6" w:rsidRPr="00736FA6" w:rsidRDefault="00736FA6" w:rsidP="00736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Monitoring and surveillance</w:t>
      </w:r>
    </w:p>
    <w:p w:rsidR="00736FA6" w:rsidRPr="00736FA6" w:rsidRDefault="00736FA6" w:rsidP="00736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Emergency response procedures</w:t>
      </w:r>
    </w:p>
    <w:p w:rsidR="00736FA6" w:rsidRPr="00736FA6" w:rsidRDefault="00736FA6" w:rsidP="00736FA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Any other specific duties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3. Obligations of the parties:</w:t>
      </w:r>
    </w:p>
    <w:p w:rsidR="00736FA6" w:rsidRPr="00736FA6" w:rsidRDefault="00736FA6" w:rsidP="00736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Client's obligations: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Provide accurate and complete information about security needs, site layout, and any special instructions.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Make timely payments for services rendered according to the agreed-upon terms.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Cooperate with the security guards and security company in implementing security measures.</w:t>
      </w:r>
    </w:p>
    <w:p w:rsidR="00736FA6" w:rsidRPr="00736FA6" w:rsidRDefault="00736FA6" w:rsidP="00736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company's obligations: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Provide qualified, licensed, and experienced security guards for the assigned duties.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Ensure that security guards adhere to the terms of the contract and perform their duties diligently.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Take appropriate corrective actions if any security guard fails to meet performance expectations.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Respond promptly to any client concerns or complaints regarding the security services.</w:t>
      </w:r>
    </w:p>
    <w:p w:rsidR="00736FA6" w:rsidRPr="00736FA6" w:rsidRDefault="00736FA6" w:rsidP="00736F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Site supervisor's obligations: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Effectively manage and supervise the team of security guards on-site.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Ensure that security guards follow established protocols, procedures, and instructions.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lastRenderedPageBreak/>
        <w:t>Maintain clear communication with the client regarding security activities and any incidents.</w:t>
      </w:r>
    </w:p>
    <w:p w:rsidR="00736FA6" w:rsidRPr="00736FA6" w:rsidRDefault="00736FA6" w:rsidP="00736FA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Promptly report any unusual occurrences or potential security threats to the security company.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4. Confidentiality:</w:t>
      </w:r>
    </w:p>
    <w:p w:rsidR="00736FA6" w:rsidRPr="00736FA6" w:rsidRDefault="00736FA6" w:rsidP="00736FA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Both parties agree to maintain the confidentiality of each other's information, including sensitive business details, security strategies, and personnel records.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5. Dispute resolution:</w:t>
      </w:r>
    </w:p>
    <w:p w:rsidR="00736FA6" w:rsidRPr="00736FA6" w:rsidRDefault="00736FA6" w:rsidP="00736F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Establishes a process for resolving disputes between the client and the security company in case of disagreements or conflicts.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6. General terms:</w:t>
      </w:r>
    </w:p>
    <w:p w:rsidR="00736FA6" w:rsidRPr="00736FA6" w:rsidRDefault="00736FA6" w:rsidP="00736FA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Covers additional details such as contract duration, termination provisions, insurance requirements, indemnification clauses, and governing law.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7. Signatures:</w:t>
      </w:r>
    </w:p>
    <w:p w:rsidR="00736FA6" w:rsidRPr="00736FA6" w:rsidRDefault="00736FA6" w:rsidP="00736FA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sz w:val="24"/>
          <w:szCs w:val="24"/>
        </w:rPr>
        <w:t>The contract is duly signed by authorized representatives of both the client and the security company.</w:t>
      </w:r>
    </w:p>
    <w:p w:rsidR="00736FA6" w:rsidRPr="00736FA6" w:rsidRDefault="00736FA6" w:rsidP="00736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Additional considerations:</w:t>
      </w:r>
    </w:p>
    <w:p w:rsidR="00736FA6" w:rsidRPr="00736FA6" w:rsidRDefault="00736FA6" w:rsidP="00736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Site-specific requirements: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The contract should address any unique security needs or restrictions specific to the client's premises.</w:t>
      </w:r>
    </w:p>
    <w:p w:rsidR="00736FA6" w:rsidRPr="00736FA6" w:rsidRDefault="00736FA6" w:rsidP="00736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Training and background checks: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The contract should specify the security company's responsibility for providing training and conducting background checks for its guards.</w:t>
      </w:r>
    </w:p>
    <w:p w:rsidR="00736FA6" w:rsidRPr="00736FA6" w:rsidRDefault="00736FA6" w:rsidP="00736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Emergency contact information: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Clearly list emergency contact information for both the client and the security company.</w:t>
      </w:r>
    </w:p>
    <w:p w:rsidR="00736FA6" w:rsidRPr="00736FA6" w:rsidRDefault="00736FA6" w:rsidP="00736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Incident reporting procedures: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Outline the process for reporting and documenting security incidents or breaches.</w:t>
      </w:r>
    </w:p>
    <w:p w:rsidR="00736FA6" w:rsidRPr="00736FA6" w:rsidRDefault="00736FA6" w:rsidP="00736FA6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6FA6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evaluations:</w:t>
      </w:r>
      <w:r w:rsidRPr="00736FA6">
        <w:rPr>
          <w:rFonts w:ascii="Times New Roman" w:eastAsia="Times New Roman" w:hAnsi="Times New Roman" w:cs="Times New Roman"/>
          <w:sz w:val="24"/>
          <w:szCs w:val="24"/>
        </w:rPr>
        <w:t xml:space="preserve"> Establish a mechanism for regular performance evaluations of the security guards and the overall security services.</w:t>
      </w:r>
    </w:p>
    <w:p w:rsidR="00263D6F" w:rsidRPr="00A97EEE" w:rsidRDefault="00263D6F" w:rsidP="00A97EEE">
      <w:bookmarkStart w:id="0" w:name="_GoBack"/>
      <w:bookmarkEnd w:id="0"/>
    </w:p>
    <w:sectPr w:rsidR="00263D6F" w:rsidRPr="00A97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47E"/>
    <w:multiLevelType w:val="multilevel"/>
    <w:tmpl w:val="F0D6D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CE154D"/>
    <w:multiLevelType w:val="multilevel"/>
    <w:tmpl w:val="DE3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AF1363"/>
    <w:multiLevelType w:val="multilevel"/>
    <w:tmpl w:val="E920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977A99"/>
    <w:multiLevelType w:val="multilevel"/>
    <w:tmpl w:val="223CA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9097A"/>
    <w:multiLevelType w:val="multilevel"/>
    <w:tmpl w:val="8D6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E3D29"/>
    <w:multiLevelType w:val="multilevel"/>
    <w:tmpl w:val="0A8E4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C67FB3"/>
    <w:multiLevelType w:val="multilevel"/>
    <w:tmpl w:val="B6240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BB79FB"/>
    <w:multiLevelType w:val="multilevel"/>
    <w:tmpl w:val="D7E4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777515"/>
    <w:multiLevelType w:val="multilevel"/>
    <w:tmpl w:val="CD7A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5417D79"/>
    <w:multiLevelType w:val="multilevel"/>
    <w:tmpl w:val="BB8E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5CD138E"/>
    <w:multiLevelType w:val="multilevel"/>
    <w:tmpl w:val="E258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EE7FD3"/>
    <w:multiLevelType w:val="multilevel"/>
    <w:tmpl w:val="25F6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AA43764"/>
    <w:multiLevelType w:val="multilevel"/>
    <w:tmpl w:val="76480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1"/>
  </w:num>
  <w:num w:numId="3">
    <w:abstractNumId w:val="5"/>
  </w:num>
  <w:num w:numId="4">
    <w:abstractNumId w:val="8"/>
  </w:num>
  <w:num w:numId="5">
    <w:abstractNumId w:val="10"/>
  </w:num>
  <w:num w:numId="6">
    <w:abstractNumId w:val="4"/>
  </w:num>
  <w:num w:numId="7">
    <w:abstractNumId w:val="9"/>
  </w:num>
  <w:num w:numId="8">
    <w:abstractNumId w:val="7"/>
  </w:num>
  <w:num w:numId="9">
    <w:abstractNumId w:val="12"/>
  </w:num>
  <w:num w:numId="10">
    <w:abstractNumId w:val="3"/>
  </w:num>
  <w:num w:numId="11">
    <w:abstractNumId w:val="6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D19"/>
    <w:rsid w:val="00263D6F"/>
    <w:rsid w:val="00736FA6"/>
    <w:rsid w:val="00922AA4"/>
    <w:rsid w:val="00A97EEE"/>
    <w:rsid w:val="00BB2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6F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6F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irst-token">
    <w:name w:val="first-token"/>
    <w:basedOn w:val="Normal"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2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2AA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736FA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761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</cp:revision>
  <dcterms:created xsi:type="dcterms:W3CDTF">2024-07-16T02:15:00Z</dcterms:created>
  <dcterms:modified xsi:type="dcterms:W3CDTF">2024-07-16T03:04:00Z</dcterms:modified>
</cp:coreProperties>
</file>