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22ED8E" w14:textId="04143A7E" w:rsidR="003312ED" w:rsidRDefault="003A36C6">
      <w:pPr>
        <w:pStyle w:val="Title"/>
      </w:pPr>
      <w:r>
        <w:t>Continuous Improvement</w:t>
      </w:r>
    </w:p>
    <w:p w14:paraId="4807B6AF" w14:textId="3D77255B" w:rsidR="003312ED" w:rsidRDefault="00EA7777" w:rsidP="00107200">
      <w:pPr>
        <w:pStyle w:val="Subtitle"/>
      </w:pPr>
      <w:r>
        <w:t xml:space="preserve">Key Revision Facts: GCSE </w:t>
      </w:r>
      <w:r w:rsidR="0095292F">
        <w:t>Technology</w:t>
      </w:r>
    </w:p>
    <w:p w14:paraId="176F1A3C" w14:textId="324463BD" w:rsidR="00107200" w:rsidRDefault="00107200" w:rsidP="00107200"/>
    <w:p w14:paraId="4E1C5171" w14:textId="388C6786" w:rsidR="003A36C6" w:rsidRDefault="003A36C6">
      <w:r>
        <w:t xml:space="preserve">Many modern manufacturers have adopted Continuous Improvement methodologies. Effective continuous improvement requires the whole workforce to work together to find positive ways to </w:t>
      </w:r>
      <w:proofErr w:type="gramStart"/>
      <w:r>
        <w:t>make adjustments to</w:t>
      </w:r>
      <w:proofErr w:type="gramEnd"/>
      <w:r>
        <w:t xml:space="preserve"> save </w:t>
      </w:r>
      <w:r w:rsidRPr="003A36C6">
        <w:rPr>
          <w:b/>
          <w:bCs/>
        </w:rPr>
        <w:t>money</w:t>
      </w:r>
      <w:r>
        <w:t xml:space="preserve">, </w:t>
      </w:r>
      <w:r w:rsidRPr="003A36C6">
        <w:rPr>
          <w:b/>
          <w:bCs/>
        </w:rPr>
        <w:t>time</w:t>
      </w:r>
      <w:r>
        <w:rPr>
          <w:b/>
          <w:bCs/>
        </w:rPr>
        <w:t>,</w:t>
      </w:r>
      <w:r>
        <w:t xml:space="preserve"> and </w:t>
      </w:r>
      <w:r w:rsidRPr="003A36C6">
        <w:rPr>
          <w:b/>
          <w:bCs/>
        </w:rPr>
        <w:t>resources</w:t>
      </w:r>
      <w:r>
        <w:t>.</w:t>
      </w:r>
    </w:p>
    <w:p w14:paraId="0B1E047D" w14:textId="1A4E4423" w:rsidR="003A36C6" w:rsidRDefault="003A36C6" w:rsidP="003A36C6">
      <w:pPr>
        <w:pStyle w:val="Heading2"/>
        <w:numPr>
          <w:ilvl w:val="0"/>
          <w:numId w:val="0"/>
        </w:numPr>
      </w:pPr>
      <w:r>
        <w:t>Kaizen</w:t>
      </w:r>
    </w:p>
    <w:p w14:paraId="48C98751" w14:textId="249C31EC" w:rsidR="003A36C6" w:rsidRDefault="003A36C6" w:rsidP="003A36C6">
      <w:r>
        <w:rPr>
          <w:noProof/>
        </w:rPr>
        <w:drawing>
          <wp:anchor distT="0" distB="0" distL="114300" distR="114300" simplePos="0" relativeHeight="251658240" behindDoc="0" locked="0" layoutInCell="1" allowOverlap="1" wp14:anchorId="674FD197" wp14:editId="3DB93194">
            <wp:simplePos x="0" y="0"/>
            <wp:positionH relativeFrom="margin">
              <wp:align>center</wp:align>
            </wp:positionH>
            <wp:positionV relativeFrom="paragraph">
              <wp:posOffset>622935</wp:posOffset>
            </wp:positionV>
            <wp:extent cx="3286125" cy="1975485"/>
            <wp:effectExtent l="0" t="0" r="9525" b="5715"/>
            <wp:wrapTopAndBottom/>
            <wp:docPr id="1" name="Picture 1" descr="What is Kaizen? - Kanbanch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at is Kaizen? - Kanbanch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36C6">
        <w:t>Kaizen is a Japanese term meaning "</w:t>
      </w:r>
      <w:r w:rsidRPr="003A36C6">
        <w:rPr>
          <w:b/>
          <w:bCs/>
        </w:rPr>
        <w:t>change for the better</w:t>
      </w:r>
      <w:r w:rsidRPr="003A36C6">
        <w:t>" or "continuous improvement." It is a Japanese business philosophy regarding the processes that continuously improve operations and involve all employees. Kaizen sees improvement in productivity as a gradual and methodical process</w:t>
      </w:r>
      <w:r>
        <w:t>.</w:t>
      </w:r>
      <w:r>
        <w:br/>
      </w:r>
      <w:r>
        <w:br/>
      </w:r>
    </w:p>
    <w:p w14:paraId="0B52A85F" w14:textId="12D5BA23" w:rsidR="003A36C6" w:rsidRDefault="003A36C6" w:rsidP="003A36C6">
      <w:r>
        <w:t>There are four types of Kaizen methodologies:</w:t>
      </w:r>
    </w:p>
    <w:p w14:paraId="4068D2EC" w14:textId="77777777" w:rsidR="003A36C6" w:rsidRDefault="003A36C6" w:rsidP="003A36C6">
      <w:pPr>
        <w:pStyle w:val="Heading2"/>
      </w:pPr>
      <w:r>
        <w:t>Kaizen Teian</w:t>
      </w:r>
    </w:p>
    <w:p w14:paraId="7D120AA4" w14:textId="6D8A4FA8" w:rsidR="003A36C6" w:rsidRDefault="003A36C6" w:rsidP="003A36C6">
      <w:r>
        <w:t>O</w:t>
      </w:r>
      <w:r w:rsidRPr="003A36C6">
        <w:t>ne must always be looking to eliminate the eight forms of waste: Defects, Excess processing, Overproduction, Waiting, Inventory, Transportation, Moving and Non-utilized talent.</w:t>
      </w:r>
    </w:p>
    <w:p w14:paraId="382F3661" w14:textId="6E1ECF72" w:rsidR="003A36C6" w:rsidRDefault="003A36C6" w:rsidP="003A36C6">
      <w:pPr>
        <w:pStyle w:val="Heading2"/>
      </w:pPr>
      <w:r>
        <w:t>Kaizen Events</w:t>
      </w:r>
    </w:p>
    <w:p w14:paraId="2F094C84" w14:textId="6A5FC4AC" w:rsidR="003A36C6" w:rsidRPr="003A36C6" w:rsidRDefault="003A36C6" w:rsidP="003A36C6">
      <w:r w:rsidRPr="003A36C6">
        <w:t>Kaizen events are typically brief, focused improvement projects where people, including the management team, participate in analyzing their Value Stream Map (VSM) to solve a specific problem. </w:t>
      </w:r>
    </w:p>
    <w:p w14:paraId="06460A5F" w14:textId="28128EEB" w:rsidR="003A36C6" w:rsidRDefault="003A36C6" w:rsidP="003A36C6">
      <w:pPr>
        <w:pStyle w:val="Heading2"/>
      </w:pPr>
      <w:proofErr w:type="spellStart"/>
      <w:r>
        <w:t>Kaikaku</w:t>
      </w:r>
      <w:proofErr w:type="spellEnd"/>
    </w:p>
    <w:p w14:paraId="6B01984C" w14:textId="66A46CD2" w:rsidR="003A36C6" w:rsidRPr="003A36C6" w:rsidRDefault="003A36C6" w:rsidP="003A36C6">
      <w:proofErr w:type="spellStart"/>
      <w:r w:rsidRPr="003A36C6">
        <w:t>Kaikaku</w:t>
      </w:r>
      <w:proofErr w:type="spellEnd"/>
      <w:r w:rsidRPr="003A36C6">
        <w:t xml:space="preserve"> describes a process where an entire organization is focused on a r</w:t>
      </w:r>
      <w:r>
        <w:t>evolutionary</w:t>
      </w:r>
      <w:r w:rsidRPr="003A36C6">
        <w:t xml:space="preserve"> process transformation. Rather than improving a process, </w:t>
      </w:r>
      <w:proofErr w:type="spellStart"/>
      <w:r w:rsidRPr="003A36C6">
        <w:t>Kaikaku</w:t>
      </w:r>
      <w:proofErr w:type="spellEnd"/>
      <w:r w:rsidRPr="003A36C6">
        <w:t xml:space="preserve"> may demand the organization moves to an entirely new process. </w:t>
      </w:r>
    </w:p>
    <w:p w14:paraId="45E49AB5" w14:textId="48089DE7" w:rsidR="003A36C6" w:rsidRDefault="003A36C6" w:rsidP="003A36C6">
      <w:pPr>
        <w:pStyle w:val="Heading2"/>
      </w:pPr>
      <w:proofErr w:type="spellStart"/>
      <w:r>
        <w:t>Kakushin</w:t>
      </w:r>
      <w:proofErr w:type="spellEnd"/>
    </w:p>
    <w:p w14:paraId="4E8E022C" w14:textId="66D582FD" w:rsidR="003A36C6" w:rsidRPr="003A36C6" w:rsidRDefault="003A36C6" w:rsidP="003A36C6">
      <w:proofErr w:type="spellStart"/>
      <w:r w:rsidRPr="003A36C6">
        <w:t>Kakushin</w:t>
      </w:r>
      <w:proofErr w:type="spellEnd"/>
      <w:r w:rsidRPr="003A36C6">
        <w:t xml:space="preserve"> happens when you move to an entirely new way of doing something. It</w:t>
      </w:r>
      <w:r>
        <w:t>'</w:t>
      </w:r>
      <w:r w:rsidRPr="003A36C6">
        <w:t>s about the big break-through that changes everything.</w:t>
      </w:r>
    </w:p>
    <w:p w14:paraId="015C2381" w14:textId="1DE73142" w:rsidR="003A36C6" w:rsidRDefault="003A36C6" w:rsidP="003A36C6"/>
    <w:p w14:paraId="2E60CD9E" w14:textId="1714A89A" w:rsidR="006333EB" w:rsidRDefault="006333EB" w:rsidP="006333EB">
      <w:pPr>
        <w:pStyle w:val="Heading1"/>
      </w:pPr>
      <w:r>
        <w:lastRenderedPageBreak/>
        <w:t>Download</w:t>
      </w:r>
    </w:p>
    <w:p w14:paraId="77701F0D" w14:textId="56D92E9C" w:rsidR="006333EB" w:rsidRDefault="006333EB" w:rsidP="006333EB">
      <w:r>
        <w:t>More Key Fact Revision sheets can be downloaded from</w:t>
      </w:r>
    </w:p>
    <w:p w14:paraId="64DDFDA0" w14:textId="1933DDBC" w:rsidR="006333EB" w:rsidRDefault="00B411A7" w:rsidP="006333EB">
      <w:pPr>
        <w:rPr>
          <w:b/>
          <w:bCs/>
          <w:sz w:val="28"/>
          <w:szCs w:val="28"/>
        </w:rPr>
      </w:pPr>
      <w:hyperlink r:id="rId8" w:history="1">
        <w:r w:rsidR="006333EB" w:rsidRPr="00EF7AD6">
          <w:rPr>
            <w:rStyle w:val="Hyperlink"/>
            <w:b/>
            <w:bCs/>
            <w:sz w:val="28"/>
            <w:szCs w:val="28"/>
          </w:rPr>
          <w:t>www.andrew-seaford.co.uk/revision</w:t>
        </w:r>
      </w:hyperlink>
    </w:p>
    <w:p w14:paraId="0FC03CFA" w14:textId="75CE2B51" w:rsidR="006333EB" w:rsidRDefault="006333EB" w:rsidP="006333EB">
      <w:pPr>
        <w:rPr>
          <w:b/>
          <w:bCs/>
          <w:sz w:val="28"/>
          <w:szCs w:val="28"/>
        </w:rPr>
      </w:pPr>
    </w:p>
    <w:p w14:paraId="570A6CC5" w14:textId="7F6AB5A2" w:rsidR="006333EB" w:rsidRDefault="006333EB" w:rsidP="006333EB">
      <w:pPr>
        <w:pStyle w:val="Heading1"/>
      </w:pPr>
      <w:r>
        <w:t>Version information</w:t>
      </w:r>
    </w:p>
    <w:tbl>
      <w:tblPr>
        <w:tblStyle w:val="ProjectScopeTable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33EB" w14:paraId="427897FC" w14:textId="77777777" w:rsidTr="006333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6" w:type="dxa"/>
          </w:tcPr>
          <w:p w14:paraId="05552A70" w14:textId="50749129" w:rsidR="006333EB" w:rsidRDefault="006333EB" w:rsidP="006333EB">
            <w:r>
              <w:t>Date</w:t>
            </w:r>
          </w:p>
        </w:tc>
        <w:tc>
          <w:tcPr>
            <w:tcW w:w="3117" w:type="dxa"/>
          </w:tcPr>
          <w:p w14:paraId="2F49CD26" w14:textId="76A48F82" w:rsidR="006333EB" w:rsidRDefault="006333EB" w:rsidP="006333EB">
            <w:r>
              <w:t>Arthur</w:t>
            </w:r>
          </w:p>
        </w:tc>
        <w:tc>
          <w:tcPr>
            <w:tcW w:w="3117" w:type="dxa"/>
          </w:tcPr>
          <w:p w14:paraId="3D500911" w14:textId="183B14C9" w:rsidR="006333EB" w:rsidRDefault="006333EB" w:rsidP="006333EB">
            <w:r>
              <w:t>Comment</w:t>
            </w:r>
          </w:p>
        </w:tc>
      </w:tr>
      <w:tr w:rsidR="006333EB" w14:paraId="2090D93E" w14:textId="77777777" w:rsidTr="006333EB">
        <w:tc>
          <w:tcPr>
            <w:tcW w:w="3116" w:type="dxa"/>
          </w:tcPr>
          <w:p w14:paraId="276B6AFA" w14:textId="26C08DF8" w:rsidR="006333EB" w:rsidRDefault="006333EB" w:rsidP="006333EB">
            <w:r>
              <w:t>1</w:t>
            </w:r>
            <w:r w:rsidR="003A36C6">
              <w:t>3</w:t>
            </w:r>
            <w:r>
              <w:t>-</w:t>
            </w:r>
            <w:r w:rsidR="003A36C6">
              <w:t>Mar</w:t>
            </w:r>
            <w:r>
              <w:t>-2021</w:t>
            </w:r>
          </w:p>
        </w:tc>
        <w:tc>
          <w:tcPr>
            <w:tcW w:w="3117" w:type="dxa"/>
          </w:tcPr>
          <w:p w14:paraId="5EF3B6C9" w14:textId="62D7B60C" w:rsidR="006333EB" w:rsidRDefault="006333EB" w:rsidP="006333EB">
            <w:r>
              <w:t>Andrew Seaford</w:t>
            </w:r>
          </w:p>
        </w:tc>
        <w:tc>
          <w:tcPr>
            <w:tcW w:w="3117" w:type="dxa"/>
          </w:tcPr>
          <w:p w14:paraId="46B81F2D" w14:textId="4019B19D" w:rsidR="006333EB" w:rsidRDefault="006333EB" w:rsidP="006333EB">
            <w:r>
              <w:t>Initial release.</w:t>
            </w:r>
          </w:p>
        </w:tc>
      </w:tr>
    </w:tbl>
    <w:p w14:paraId="6EF7EDB9" w14:textId="5CD7BAE7" w:rsidR="006333EB" w:rsidRPr="006333EB" w:rsidRDefault="006333EB" w:rsidP="006333EB"/>
    <w:p w14:paraId="0160C135" w14:textId="77777777" w:rsidR="006333EB" w:rsidRPr="006333EB" w:rsidRDefault="006333EB" w:rsidP="006333EB">
      <w:pPr>
        <w:rPr>
          <w:b/>
          <w:bCs/>
          <w:sz w:val="28"/>
          <w:szCs w:val="28"/>
        </w:rPr>
      </w:pPr>
    </w:p>
    <w:p w14:paraId="5AE85348" w14:textId="77777777" w:rsidR="006333EB" w:rsidRPr="006333EB" w:rsidRDefault="006333EB" w:rsidP="006333EB"/>
    <w:p w14:paraId="1C93BA78" w14:textId="77777777" w:rsidR="009B76A5" w:rsidRPr="009B76A5" w:rsidRDefault="009B76A5" w:rsidP="009B76A5"/>
    <w:sectPr w:rsidR="009B76A5" w:rsidRPr="009B76A5">
      <w:footerReference w:type="default" r:id="rId9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02C594" w14:textId="77777777" w:rsidR="00107200" w:rsidRDefault="00107200">
      <w:pPr>
        <w:spacing w:after="0" w:line="240" w:lineRule="auto"/>
      </w:pPr>
      <w:r>
        <w:separator/>
      </w:r>
    </w:p>
  </w:endnote>
  <w:endnote w:type="continuationSeparator" w:id="0">
    <w:p w14:paraId="2CD8CBBE" w14:textId="77777777" w:rsidR="00107200" w:rsidRDefault="00107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318276" w14:textId="6799E511" w:rsidR="00107200" w:rsidRDefault="00107200" w:rsidP="001E042A">
    <w:pPr>
      <w:pStyle w:val="Footer"/>
    </w:pPr>
    <w:r w:rsidRPr="001E042A">
      <w:fldChar w:fldCharType="begin"/>
    </w:r>
    <w:r w:rsidRPr="001E042A">
      <w:instrText xml:space="preserve"> PAGE   \* MERGEFORMAT </w:instrText>
    </w:r>
    <w:r w:rsidRPr="001E042A">
      <w:fldChar w:fldCharType="separate"/>
    </w:r>
    <w:r>
      <w:t>1</w:t>
    </w:r>
    <w:r w:rsidRPr="001E042A">
      <w:fldChar w:fldCharType="end"/>
    </w:r>
    <w:r w:rsidR="00B411A7">
      <w:t xml:space="preserve"> </w:t>
    </w:r>
    <w:r w:rsidR="00B411A7" w:rsidRPr="00B411A7">
      <w:t>COPYRIGHT ANDREW SEAFORD 2021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E3BFBC" w14:textId="77777777" w:rsidR="00107200" w:rsidRDefault="00107200">
      <w:pPr>
        <w:spacing w:after="0" w:line="240" w:lineRule="auto"/>
      </w:pPr>
      <w:r>
        <w:separator/>
      </w:r>
    </w:p>
  </w:footnote>
  <w:footnote w:type="continuationSeparator" w:id="0">
    <w:p w14:paraId="39F4AE7E" w14:textId="77777777" w:rsidR="00107200" w:rsidRDefault="00107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24C1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53210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7C49E0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2E0BE8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54207C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37AAA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1E90D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8A6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C787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04C5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D582D"/>
    <w:multiLevelType w:val="hybridMultilevel"/>
    <w:tmpl w:val="E36C5F02"/>
    <w:lvl w:ilvl="0" w:tplc="E6640BB8">
      <w:start w:val="1"/>
      <w:numFmt w:val="decimal"/>
      <w:pStyle w:val="Heading2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F645A"/>
    <w:multiLevelType w:val="hybridMultilevel"/>
    <w:tmpl w:val="20E435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02187B"/>
    <w:multiLevelType w:val="hybridMultilevel"/>
    <w:tmpl w:val="7DC424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787987"/>
    <w:multiLevelType w:val="multilevel"/>
    <w:tmpl w:val="DBDC051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2E74B5" w:themeColor="accent1" w:themeShade="BF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2E74B5" w:themeColor="accent1" w:themeShade="BF"/>
      </w:rPr>
    </w:lvl>
    <w:lvl w:ilvl="2">
      <w:start w:val="1"/>
      <w:numFmt w:val="decimal"/>
      <w:lvlText w:val="%3."/>
      <w:lvlJc w:val="right"/>
      <w:pPr>
        <w:ind w:left="2160" w:hanging="180"/>
      </w:pPr>
      <w:rPr>
        <w:rFonts w:hint="default"/>
        <w:color w:val="2E74B5" w:themeColor="accent1" w:themeShade="BF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color w:val="2E74B5" w:themeColor="accent1" w:themeShade="BF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  <w:color w:val="2E74B5" w:themeColor="accent1" w:themeShade="BF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  <w:color w:val="2E74B5" w:themeColor="accent1" w:themeShade="BF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color w:val="2E74B5" w:themeColor="accent1" w:themeShade="BF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  <w:color w:val="2E74B5" w:themeColor="accent1" w:themeShade="BF"/>
      </w:rPr>
    </w:lvl>
    <w:lvl w:ilvl="8">
      <w:start w:val="1"/>
      <w:numFmt w:val="decimal"/>
      <w:lvlText w:val="%9."/>
      <w:lvlJc w:val="right"/>
      <w:pPr>
        <w:ind w:left="6480" w:hanging="180"/>
      </w:pPr>
      <w:rPr>
        <w:rFonts w:hint="default"/>
        <w:color w:val="2E74B5" w:themeColor="accent1" w:themeShade="BF"/>
      </w:rPr>
    </w:lvl>
  </w:abstractNum>
  <w:abstractNum w:abstractNumId="14" w15:restartNumberingAfterBreak="0">
    <w:nsid w:val="657E5D71"/>
    <w:multiLevelType w:val="multilevel"/>
    <w:tmpl w:val="5F92E4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432" w:hanging="288"/>
      </w:pPr>
      <w:rPr>
        <w:rFonts w:ascii="Symbol" w:hAnsi="Symbol" w:hint="default"/>
        <w:color w:val="2E74B5" w:themeColor="accent1" w:themeShade="BF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color w:val="2E74B5" w:themeColor="accent1" w:themeShade="BF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2E74B5" w:themeColor="accent1" w:themeShade="BF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2E74B5" w:themeColor="accent1" w:themeShade="BF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  <w:color w:val="2E74B5" w:themeColor="accent1" w:themeShade="BF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  <w:color w:val="2E74B5" w:themeColor="accent1" w:themeShade="BF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  <w:color w:val="2E74B5" w:themeColor="accent1" w:themeShade="BF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  <w:color w:val="2E74B5" w:themeColor="accent1" w:themeShade="BF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15" w15:restartNumberingAfterBreak="0">
    <w:nsid w:val="73764EB9"/>
    <w:multiLevelType w:val="hybridMultilevel"/>
    <w:tmpl w:val="CF6A9A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4"/>
    <w:lvlOverride w:ilvl="0">
      <w:startOverride w:val="1"/>
    </w:lvlOverride>
  </w:num>
  <w:num w:numId="4">
    <w:abstractNumId w:val="10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3"/>
  </w:num>
  <w:num w:numId="16">
    <w:abstractNumId w:val="15"/>
  </w:num>
  <w:num w:numId="17">
    <w:abstractNumId w:val="12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I0MDUyszQwNzAyNzNV0lEKTi0uzszPAykwqwUAwmYzlywAAAA="/>
  </w:docVars>
  <w:rsids>
    <w:rsidRoot w:val="00107200"/>
    <w:rsid w:val="00083B37"/>
    <w:rsid w:val="000A0612"/>
    <w:rsid w:val="00107200"/>
    <w:rsid w:val="001A728E"/>
    <w:rsid w:val="001E042A"/>
    <w:rsid w:val="00225505"/>
    <w:rsid w:val="003050E1"/>
    <w:rsid w:val="003312ED"/>
    <w:rsid w:val="003A36C6"/>
    <w:rsid w:val="004018C1"/>
    <w:rsid w:val="004727F4"/>
    <w:rsid w:val="004A0A8D"/>
    <w:rsid w:val="004A24BB"/>
    <w:rsid w:val="00575B92"/>
    <w:rsid w:val="005D4DC9"/>
    <w:rsid w:val="005F7999"/>
    <w:rsid w:val="006143BD"/>
    <w:rsid w:val="00626EDA"/>
    <w:rsid w:val="006333EB"/>
    <w:rsid w:val="006D7FF8"/>
    <w:rsid w:val="00704472"/>
    <w:rsid w:val="00791457"/>
    <w:rsid w:val="007F372E"/>
    <w:rsid w:val="008D5E06"/>
    <w:rsid w:val="008D6D77"/>
    <w:rsid w:val="0095292F"/>
    <w:rsid w:val="00954BFF"/>
    <w:rsid w:val="009B76A5"/>
    <w:rsid w:val="00AA316B"/>
    <w:rsid w:val="00B411A7"/>
    <w:rsid w:val="00BC1FD2"/>
    <w:rsid w:val="00C92C41"/>
    <w:rsid w:val="00D57E3E"/>
    <w:rsid w:val="00DB24CB"/>
    <w:rsid w:val="00DF5013"/>
    <w:rsid w:val="00E9640A"/>
    <w:rsid w:val="00EA7777"/>
    <w:rsid w:val="00F1586E"/>
    <w:rsid w:val="00F7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3F7BF7A"/>
  <w15:chartTrackingRefBased/>
  <w15:docId w15:val="{B185FFE8-8D93-41A9-A667-E76DD855C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szCs w:val="18"/>
        <w:lang w:val="en-US" w:eastAsia="ja-JP" w:bidi="ar-SA"/>
      </w:rPr>
    </w:rPrDefault>
    <w:pPrDefault>
      <w:pPr>
        <w:spacing w:after="18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600" w:after="240" w:line="240" w:lineRule="auto"/>
      <w:outlineLvl w:val="0"/>
    </w:pPr>
    <w:rPr>
      <w:b/>
      <w:bCs/>
      <w:caps/>
      <w:color w:val="1F4E79" w:themeColor="accent1" w:themeShade="80"/>
      <w:sz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E06"/>
    <w:pPr>
      <w:keepNext/>
      <w:keepLines/>
      <w:numPr>
        <w:numId w:val="4"/>
      </w:numPr>
      <w:spacing w:before="360" w:after="120" w:line="240" w:lineRule="auto"/>
      <w:outlineLvl w:val="1"/>
    </w:pPr>
    <w:rPr>
      <w:b/>
      <w:bCs/>
      <w:color w:val="2E74B5" w:themeColor="accent1" w:themeShade="BF"/>
      <w:sz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E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E0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E0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E0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E0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"/>
    <w:qFormat/>
    <w:pPr>
      <w:pBdr>
        <w:left w:val="double" w:sz="18" w:space="4" w:color="1F4E79" w:themeColor="accent1" w:themeShade="80"/>
      </w:pBdr>
      <w:spacing w:after="0" w:line="420" w:lineRule="exact"/>
    </w:pPr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character" w:customStyle="1" w:styleId="TitleChar">
    <w:name w:val="Title Char"/>
    <w:basedOn w:val="DefaultParagraphFont"/>
    <w:link w:val="Title"/>
    <w:uiPriority w:val="1"/>
    <w:rsid w:val="008D6D77"/>
    <w:rPr>
      <w:rFonts w:asciiTheme="majorHAnsi" w:eastAsiaTheme="majorEastAsia" w:hAnsiTheme="majorHAnsi" w:cstheme="majorBidi"/>
      <w:caps/>
      <w:color w:val="1F4E79" w:themeColor="accent1" w:themeShade="80"/>
      <w:kern w:val="28"/>
      <w:sz w:val="3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2"/>
    <w:qFormat/>
    <w:rsid w:val="008D5E06"/>
    <w:pPr>
      <w:numPr>
        <w:ilvl w:val="1"/>
      </w:numPr>
      <w:pBdr>
        <w:left w:val="double" w:sz="18" w:space="4" w:color="1F4E79" w:themeColor="accent1" w:themeShade="80"/>
      </w:pBdr>
      <w:spacing w:before="80" w:after="0" w:line="280" w:lineRule="exact"/>
    </w:pPr>
    <w:rPr>
      <w:b/>
      <w:bCs/>
      <w:color w:val="2E74B5" w:themeColor="accent1" w:themeShade="BF"/>
      <w:sz w:val="24"/>
    </w:rPr>
  </w:style>
  <w:style w:type="character" w:customStyle="1" w:styleId="SubtitleChar">
    <w:name w:val="Subtitle Char"/>
    <w:basedOn w:val="DefaultParagraphFont"/>
    <w:link w:val="Subtitle"/>
    <w:uiPriority w:val="2"/>
    <w:rsid w:val="008D5E06"/>
    <w:rPr>
      <w:b/>
      <w:bCs/>
      <w:color w:val="2E74B5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caps/>
      <w:color w:val="1F4E79" w:themeColor="accent1" w:themeShade="80"/>
      <w:sz w:val="28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tblPr>
      <w:tblCellMar>
        <w:top w:w="144" w:type="dxa"/>
        <w:left w:w="0" w:type="dxa"/>
        <w:right w:w="0" w:type="dxa"/>
      </w:tblCellMar>
    </w:tblPr>
    <w:tcPr>
      <w:shd w:val="clear" w:color="auto" w:fill="DEEAF6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19"/>
    <w:rsid w:val="008D5E06"/>
    <w:pPr>
      <w:spacing w:after="160" w:line="264" w:lineRule="auto"/>
      <w:ind w:right="576"/>
    </w:pPr>
    <w:rPr>
      <w:i/>
      <w:iCs/>
      <w:color w:val="595959" w:themeColor="text1" w:themeTint="A6"/>
      <w:sz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E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D5E06"/>
    <w:rPr>
      <w:b/>
      <w:bCs/>
      <w:color w:val="2E74B5" w:themeColor="accent1" w:themeShade="BF"/>
      <w:sz w:val="24"/>
    </w:rPr>
  </w:style>
  <w:style w:type="paragraph" w:styleId="ListBullet">
    <w:name w:val="List Bullet"/>
    <w:basedOn w:val="Normal"/>
    <w:uiPriority w:val="11"/>
    <w:unhideWhenUsed/>
    <w:qFormat/>
    <w:pPr>
      <w:numPr>
        <w:numId w:val="2"/>
      </w:numPr>
      <w:spacing w:after="60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1E042A"/>
    <w:pPr>
      <w:spacing w:before="200" w:after="0" w:line="240" w:lineRule="auto"/>
      <w:ind w:left="-216"/>
      <w:contextualSpacing/>
    </w:pPr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1E042A"/>
    <w:rPr>
      <w:rFonts w:asciiTheme="majorHAnsi" w:eastAsiaTheme="majorEastAsia" w:hAnsiTheme="majorHAnsi" w:cstheme="majorBidi"/>
      <w:noProof/>
      <w:color w:val="1F4E79" w:themeColor="accent1" w:themeShade="80"/>
      <w:sz w:val="20"/>
    </w:r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  <w:tblCellMar>
        <w:top w:w="29" w:type="dxa"/>
        <w:bottom w:w="29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rojectScopeTable">
    <w:name w:val="Project Scope Table"/>
    <w:basedOn w:val="TableNormal"/>
    <w:uiPriority w:val="99"/>
    <w:pPr>
      <w:spacing w:before="120" w:after="120" w:line="240" w:lineRule="auto"/>
    </w:pPr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5B9BD5" w:themeColor="accent1"/>
        <w:insideV w:val="single" w:sz="4" w:space="0" w:color="5B9BD5" w:themeColor="accent1"/>
      </w:tblBorders>
      <w:tblCellMar>
        <w:left w:w="144" w:type="dxa"/>
        <w:right w:w="144" w:type="dxa"/>
      </w:tblCellMar>
    </w:tblPr>
    <w:tblStylePr w:type="firstRow">
      <w:pPr>
        <w:keepNext/>
        <w:wordWrap/>
      </w:pPr>
      <w:rPr>
        <w:b/>
      </w:rPr>
      <w:tblPr/>
      <w:tcPr>
        <w:shd w:val="clear" w:color="auto" w:fill="DEEAF6" w:themeFill="accent1" w:themeFillTint="33"/>
        <w:vAlign w:val="bottom"/>
      </w:tcPr>
    </w:tblStylePr>
    <w:tblStylePr w:type="lastRow">
      <w:rPr>
        <w:b/>
        <w:color w:val="FFFFFF" w:themeColor="background1"/>
      </w:rPr>
      <w:tblPr/>
      <w:tcPr>
        <w:shd w:val="clear" w:color="auto" w:fill="5B9BD5" w:themeFill="accent1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8D5E0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E06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E06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E06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D5E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D5E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D5E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D5E06"/>
    <w:rPr>
      <w:b/>
      <w:bCs/>
      <w:caps w:val="0"/>
      <w:smallCaps/>
      <w:color w:val="2E74B5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8D5E06"/>
    <w:pPr>
      <w:pBdr>
        <w:top w:val="single" w:sz="2" w:space="10" w:color="2E74B5" w:themeColor="accent1" w:themeShade="BF"/>
        <w:left w:val="single" w:sz="2" w:space="10" w:color="2E74B5" w:themeColor="accent1" w:themeShade="BF"/>
        <w:bottom w:val="single" w:sz="2" w:space="10" w:color="2E74B5" w:themeColor="accent1" w:themeShade="BF"/>
        <w:right w:val="single" w:sz="2" w:space="10" w:color="2E74B5" w:themeColor="accent1" w:themeShade="BF"/>
      </w:pBdr>
      <w:ind w:left="1152" w:right="1152"/>
    </w:pPr>
    <w:rPr>
      <w:rFonts w:eastAsiaTheme="minorEastAsia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8D5E06"/>
    <w:rPr>
      <w:color w:val="D7230D" w:themeColor="accent6" w:themeShade="B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D5E06"/>
    <w:rPr>
      <w:color w:val="595959" w:themeColor="text1" w:themeTint="A6"/>
      <w:shd w:val="clear" w:color="auto" w:fill="E1DFDD"/>
    </w:rPr>
  </w:style>
  <w:style w:type="paragraph" w:styleId="ListNumber">
    <w:name w:val="List Number"/>
    <w:basedOn w:val="Normal"/>
    <w:uiPriority w:val="11"/>
    <w:rsid w:val="00704472"/>
    <w:pPr>
      <w:numPr>
        <w:numId w:val="15"/>
      </w:numPr>
      <w:contextualSpacing/>
    </w:pPr>
  </w:style>
  <w:style w:type="table" w:styleId="PlainTable4">
    <w:name w:val="Plain Table 4"/>
    <w:basedOn w:val="TableNormal"/>
    <w:uiPriority w:val="44"/>
    <w:rsid w:val="00083B37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6143B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A24B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B76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76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76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76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76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76A5"/>
    <w:pPr>
      <w:spacing w:after="0" w:line="240" w:lineRule="auto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76A5"/>
    <w:rPr>
      <w:rFonts w:ascii="Segoe UI" w:hAnsi="Segoe UI" w:cs="Segoe UI"/>
    </w:rPr>
  </w:style>
  <w:style w:type="character" w:styleId="UnresolvedMention">
    <w:name w:val="Unresolved Mention"/>
    <w:basedOn w:val="DefaultParagraphFont"/>
    <w:uiPriority w:val="99"/>
    <w:semiHidden/>
    <w:unhideWhenUsed/>
    <w:rsid w:val="006333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73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ndrew-seaford.co.uk/revisio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Project%20scope%20report%20(Business%20Blue%20design).dotx" TargetMode="External"/></Relationships>
</file>

<file path=word/theme/theme1.xml><?xml version="1.0" encoding="utf-8"?>
<a:theme xmlns:a="http://schemas.openxmlformats.org/drawingml/2006/main" name="Office Theme">
  <a:themeElements>
    <a:clrScheme name="Proposal">
      <a:dk1>
        <a:sysClr val="windowText" lastClr="000000"/>
      </a:dk1>
      <a:lt1>
        <a:sysClr val="window" lastClr="FFFFFF"/>
      </a:lt1>
      <a:dk2>
        <a:srgbClr val="2C283A"/>
      </a:dk2>
      <a:lt2>
        <a:srgbClr val="F1EAE6"/>
      </a:lt2>
      <a:accent1>
        <a:srgbClr val="5B9BD5"/>
      </a:accent1>
      <a:accent2>
        <a:srgbClr val="86BB40"/>
      </a:accent2>
      <a:accent3>
        <a:srgbClr val="F4BF2E"/>
      </a:accent3>
      <a:accent4>
        <a:srgbClr val="F3866C"/>
      </a:accent4>
      <a:accent5>
        <a:srgbClr val="92588D"/>
      </a:accent5>
      <a:accent6>
        <a:srgbClr val="F3533F"/>
      </a:accent6>
      <a:hlink>
        <a:srgbClr val="40ACD1"/>
      </a:hlink>
      <a:folHlink>
        <a:srgbClr val="92588D"/>
      </a:folHlink>
    </a:clrScheme>
    <a:fontScheme name="Arial Black-Arial">
      <a:majorFont>
        <a:latin typeface="Arial Black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Project scope report (Business Blue design)</Template>
  <TotalTime>189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Andy</dc:creator>
  <cp:lastModifiedBy>Andrew Seaford</cp:lastModifiedBy>
  <cp:revision>8</cp:revision>
  <cp:lastPrinted>2021-03-14T08:55:00Z</cp:lastPrinted>
  <dcterms:created xsi:type="dcterms:W3CDTF">2020-12-10T21:31:00Z</dcterms:created>
  <dcterms:modified xsi:type="dcterms:W3CDTF">2021-03-14T08:58:00Z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