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22ED8E" w14:textId="2504AC7A" w:rsidR="003312ED" w:rsidRDefault="00276A02">
      <w:pPr>
        <w:pStyle w:val="Title"/>
      </w:pPr>
      <w:r>
        <w:t>Efficient Working</w:t>
      </w:r>
    </w:p>
    <w:p w14:paraId="4807B6AF" w14:textId="3D77255B" w:rsidR="003312ED" w:rsidRDefault="00EA7777" w:rsidP="00107200">
      <w:pPr>
        <w:pStyle w:val="Subtitle"/>
      </w:pPr>
      <w:r>
        <w:t xml:space="preserve">Key Revision Facts: GCSE </w:t>
      </w:r>
      <w:r w:rsidR="0095292F">
        <w:t>Technology</w:t>
      </w:r>
    </w:p>
    <w:p w14:paraId="176F1A3C" w14:textId="51B83580" w:rsidR="00107200" w:rsidRDefault="00107200" w:rsidP="00107200"/>
    <w:p w14:paraId="22E954CE" w14:textId="2DD0A7CB" w:rsidR="00276A02" w:rsidRDefault="00276A02" w:rsidP="00107200">
      <w:r>
        <w:t xml:space="preserve">Efficient working practices such as </w:t>
      </w:r>
      <w:r>
        <w:rPr>
          <w:b/>
          <w:bCs/>
        </w:rPr>
        <w:t xml:space="preserve">Just </w:t>
      </w:r>
      <w:proofErr w:type="gramStart"/>
      <w:r>
        <w:rPr>
          <w:b/>
          <w:bCs/>
        </w:rPr>
        <w:t>In</w:t>
      </w:r>
      <w:proofErr w:type="gramEnd"/>
      <w:r>
        <w:rPr>
          <w:b/>
          <w:bCs/>
        </w:rPr>
        <w:t xml:space="preserve"> Time </w:t>
      </w:r>
      <w:r>
        <w:t xml:space="preserve">and </w:t>
      </w:r>
      <w:r>
        <w:rPr>
          <w:b/>
          <w:bCs/>
        </w:rPr>
        <w:t xml:space="preserve">Lean Manufacturing </w:t>
      </w:r>
      <w:r>
        <w:t xml:space="preserve">help companies find the most efficient manufacturing products.  </w:t>
      </w:r>
    </w:p>
    <w:p w14:paraId="38C1F575" w14:textId="77777777" w:rsidR="00276A02" w:rsidRPr="00276A02" w:rsidRDefault="00276A02" w:rsidP="00107200"/>
    <w:p w14:paraId="6C75DB6E" w14:textId="77777777" w:rsidR="00276A02" w:rsidRPr="00276A02" w:rsidRDefault="00276A02" w:rsidP="00276A02">
      <w:pPr>
        <w:pStyle w:val="Heading2"/>
        <w:numPr>
          <w:ilvl w:val="0"/>
          <w:numId w:val="0"/>
        </w:numPr>
      </w:pPr>
      <w:r w:rsidRPr="00276A02">
        <w:t>Lean Manufacturing</w:t>
      </w:r>
    </w:p>
    <w:p w14:paraId="2CAE3CBA" w14:textId="03F253C3" w:rsidR="00276A02" w:rsidRDefault="00276A02" w:rsidP="00276A02">
      <w:r w:rsidRPr="00276A02">
        <w:t>Lean is a methodology to reduce waste in a manufacturing system without sacrificing productivity. The customer defines what is of value in terms of what they would pay for the product or service. Through lean management, what adds value becomes clear by removing or reducing everything that doesn</w:t>
      </w:r>
      <w:r>
        <w:t>'</w:t>
      </w:r>
      <w:r w:rsidRPr="00276A02">
        <w:t>t add value.</w:t>
      </w:r>
      <w:r>
        <w:t xml:space="preserve"> </w:t>
      </w:r>
      <w:r w:rsidRPr="00276A02">
        <w:t>Lean manufacturing production method</w:t>
      </w:r>
      <w:r>
        <w:t>s</w:t>
      </w:r>
      <w:r w:rsidRPr="00276A02">
        <w:t xml:space="preserve"> </w:t>
      </w:r>
      <w:r>
        <w:t xml:space="preserve">were </w:t>
      </w:r>
      <w:r w:rsidRPr="00276A02">
        <w:t>derived from Toyota's 1930 operating model "The Toyota Way" (Toyota Production System, TPS).</w:t>
      </w:r>
    </w:p>
    <w:p w14:paraId="0284138B" w14:textId="77777777" w:rsidR="00276A02" w:rsidRDefault="00276A02" w:rsidP="00276A02"/>
    <w:p w14:paraId="5E13D3F4" w14:textId="2EFFF6DD" w:rsidR="00276A02" w:rsidRDefault="00276A02" w:rsidP="00276A02">
      <w:pPr>
        <w:pStyle w:val="Heading2"/>
        <w:numPr>
          <w:ilvl w:val="0"/>
          <w:numId w:val="0"/>
        </w:numPr>
      </w:pPr>
      <w:r w:rsidRPr="009A4EEF">
        <w:t xml:space="preserve">Just in Time </w:t>
      </w:r>
    </w:p>
    <w:p w14:paraId="39B72197" w14:textId="571BE97B" w:rsidR="00276A02" w:rsidRDefault="00276A02" w:rsidP="00276A02">
      <w:bookmarkStart w:id="0" w:name="_Hlk66538683"/>
      <w:r w:rsidRPr="009A4EEF">
        <w:t xml:space="preserve">Just in Time production uses stocks delivered to the production line </w:t>
      </w:r>
      <w:r>
        <w:t>'</w:t>
      </w:r>
      <w:r w:rsidRPr="009A4EEF">
        <w:t>just in time</w:t>
      </w:r>
      <w:r>
        <w:t>'</w:t>
      </w:r>
      <w:r w:rsidRPr="009A4EEF">
        <w:t xml:space="preserve"> to be used. This means the business needs less factory space as it holds less stock</w:t>
      </w:r>
      <w:r>
        <w:t xml:space="preserve"> and </w:t>
      </w:r>
      <w:r w:rsidRPr="009A4EEF">
        <w:t>reduces warehousing costs. Holding stock is costly</w:t>
      </w:r>
      <w:r>
        <w:t>. M</w:t>
      </w:r>
      <w:r w:rsidRPr="009A4EEF">
        <w:t xml:space="preserve">oney tied up in stock could be used elsewhere. </w:t>
      </w:r>
      <w:r>
        <w:t>The m</w:t>
      </w:r>
      <w:r w:rsidRPr="009A4EEF">
        <w:t>oving stock also costs money. Holding only a minimum amount of stock reduces warehouse costs</w:t>
      </w:r>
      <w:r>
        <w:t>. F</w:t>
      </w:r>
      <w:r w:rsidRPr="009A4EEF">
        <w:t>ewer workers are needed to handle the stocks</w:t>
      </w:r>
      <w:r>
        <w:t>. Although JIT is good for improving productivity, there are some possible drawbacks. The business is depending on suppliers delivering on time. If they don't, then production may well stop.</w:t>
      </w:r>
      <w:r>
        <w:br/>
      </w:r>
      <w:r>
        <w:br/>
      </w:r>
    </w:p>
    <w:tbl>
      <w:tblPr>
        <w:tblStyle w:val="ProjectScopeTable"/>
        <w:tblW w:w="0" w:type="auto"/>
        <w:tblLook w:val="04A0" w:firstRow="1" w:lastRow="0" w:firstColumn="1" w:lastColumn="0" w:noHBand="0" w:noVBand="1"/>
      </w:tblPr>
      <w:tblGrid>
        <w:gridCol w:w="4675"/>
        <w:gridCol w:w="4675"/>
      </w:tblGrid>
      <w:tr w:rsidR="00276A02" w14:paraId="6DE10698" w14:textId="77777777" w:rsidTr="00006318">
        <w:trPr>
          <w:cnfStyle w:val="100000000000" w:firstRow="1" w:lastRow="0" w:firstColumn="0" w:lastColumn="0" w:oddVBand="0" w:evenVBand="0" w:oddHBand="0" w:evenHBand="0" w:firstRowFirstColumn="0" w:firstRowLastColumn="0" w:lastRowFirstColumn="0" w:lastRowLastColumn="0"/>
        </w:trPr>
        <w:tc>
          <w:tcPr>
            <w:tcW w:w="4675" w:type="dxa"/>
          </w:tcPr>
          <w:p w14:paraId="4190718D" w14:textId="77777777" w:rsidR="00276A02" w:rsidRDefault="00276A02" w:rsidP="00006318">
            <w:r>
              <w:t xml:space="preserve">JIT </w:t>
            </w:r>
            <w:r w:rsidRPr="009A4EEF">
              <w:t xml:space="preserve">advantages </w:t>
            </w:r>
          </w:p>
        </w:tc>
        <w:tc>
          <w:tcPr>
            <w:tcW w:w="4675" w:type="dxa"/>
          </w:tcPr>
          <w:p w14:paraId="5D6103F0" w14:textId="77777777" w:rsidR="00276A02" w:rsidRDefault="00276A02" w:rsidP="00006318">
            <w:r>
              <w:t xml:space="preserve">JIT </w:t>
            </w:r>
            <w:r w:rsidRPr="009A4EEF">
              <w:t>disadvantages</w:t>
            </w:r>
          </w:p>
        </w:tc>
      </w:tr>
      <w:tr w:rsidR="00276A02" w14:paraId="0441CE49" w14:textId="77777777" w:rsidTr="00006318">
        <w:tc>
          <w:tcPr>
            <w:tcW w:w="4675" w:type="dxa"/>
          </w:tcPr>
          <w:p w14:paraId="6CC6F173" w14:textId="77777777" w:rsidR="00276A02" w:rsidRDefault="00276A02" w:rsidP="00006318">
            <w:r w:rsidRPr="009A4EEF">
              <w:rPr>
                <w:b/>
                <w:bCs/>
              </w:rPr>
              <w:t>Less space needed</w:t>
            </w:r>
            <w:r w:rsidRPr="009A4EEF">
              <w:t xml:space="preserve">: </w:t>
            </w:r>
            <w:r>
              <w:t xml:space="preserve">Less </w:t>
            </w:r>
            <w:r w:rsidRPr="009A4EEF">
              <w:t xml:space="preserve">warehouse or storage space </w:t>
            </w:r>
            <w:r>
              <w:t>is required to</w:t>
            </w:r>
            <w:r w:rsidRPr="009A4EEF">
              <w:t xml:space="preserve"> store goods.</w:t>
            </w:r>
          </w:p>
        </w:tc>
        <w:tc>
          <w:tcPr>
            <w:tcW w:w="4675" w:type="dxa"/>
          </w:tcPr>
          <w:p w14:paraId="2729A8EA" w14:textId="77777777" w:rsidR="00276A02" w:rsidRDefault="00276A02" w:rsidP="00006318">
            <w:r w:rsidRPr="009A4EEF">
              <w:rPr>
                <w:b/>
                <w:bCs/>
              </w:rPr>
              <w:t>Risk of running out of stock</w:t>
            </w:r>
            <w:r w:rsidRPr="009A4EEF">
              <w:t>: By not carrying much stock, it is imperative</w:t>
            </w:r>
            <w:r>
              <w:t xml:space="preserve"> stock is delivered on time.</w:t>
            </w:r>
          </w:p>
        </w:tc>
      </w:tr>
      <w:tr w:rsidR="00276A02" w14:paraId="7C929EF6" w14:textId="77777777" w:rsidTr="00006318">
        <w:tc>
          <w:tcPr>
            <w:tcW w:w="4675" w:type="dxa"/>
          </w:tcPr>
          <w:p w14:paraId="6B937F9D" w14:textId="64D9062C" w:rsidR="00276A02" w:rsidRDefault="00276A02" w:rsidP="00006318">
            <w:r w:rsidRPr="009A4EEF">
              <w:rPr>
                <w:b/>
                <w:bCs/>
              </w:rPr>
              <w:t>Waste reduction</w:t>
            </w:r>
            <w:r w:rsidRPr="009A4EEF">
              <w:t xml:space="preserve">: A faster turnaround of stock prevents goods </w:t>
            </w:r>
            <w:r>
              <w:t xml:space="preserve">from </w:t>
            </w:r>
            <w:r w:rsidRPr="009A4EEF">
              <w:t xml:space="preserve">becoming </w:t>
            </w:r>
            <w:r>
              <w:t xml:space="preserve">out of date, </w:t>
            </w:r>
            <w:r w:rsidRPr="009A4EEF">
              <w:t>damaged</w:t>
            </w:r>
            <w:r>
              <w:t>,</w:t>
            </w:r>
            <w:r w:rsidRPr="009A4EEF">
              <w:t xml:space="preserve"> or obsolete</w:t>
            </w:r>
            <w:r>
              <w:t>.</w:t>
            </w:r>
          </w:p>
        </w:tc>
        <w:tc>
          <w:tcPr>
            <w:tcW w:w="4675" w:type="dxa"/>
          </w:tcPr>
          <w:p w14:paraId="1493939D" w14:textId="38FB0F1D" w:rsidR="00276A02" w:rsidRDefault="00276A02" w:rsidP="00006318">
            <w:r w:rsidRPr="009A4EEF">
              <w:rPr>
                <w:b/>
                <w:bCs/>
              </w:rPr>
              <w:t>Lack of control over time frame</w:t>
            </w:r>
            <w:r w:rsidRPr="009A4EEF">
              <w:t xml:space="preserve">: Having to rely on </w:t>
            </w:r>
            <w:r>
              <w:t>suppliers' timelines</w:t>
            </w:r>
            <w:r w:rsidRPr="009A4EEF">
              <w:t>s for each order puts you at risk of delaying your customers</w:t>
            </w:r>
            <w:r>
              <w:t>'</w:t>
            </w:r>
            <w:r w:rsidRPr="009A4EEF">
              <w:t xml:space="preserve"> receipt of goods.</w:t>
            </w:r>
          </w:p>
        </w:tc>
      </w:tr>
      <w:tr w:rsidR="00276A02" w14:paraId="260F1444" w14:textId="77777777" w:rsidTr="00006318">
        <w:tc>
          <w:tcPr>
            <w:tcW w:w="4675" w:type="dxa"/>
          </w:tcPr>
          <w:p w14:paraId="1FE934A9" w14:textId="41A90E70" w:rsidR="00276A02" w:rsidRPr="009A4EEF" w:rsidRDefault="00276A02" w:rsidP="00006318">
            <w:pPr>
              <w:rPr>
                <w:b/>
                <w:bCs/>
              </w:rPr>
            </w:pPr>
            <w:r w:rsidRPr="009A4EEF">
              <w:rPr>
                <w:b/>
                <w:bCs/>
              </w:rPr>
              <w:t xml:space="preserve">Smaller investments: </w:t>
            </w:r>
            <w:r w:rsidRPr="009A4EEF">
              <w:t>ideal for smaller companies that don</w:t>
            </w:r>
            <w:r>
              <w:t>'</w:t>
            </w:r>
            <w:r w:rsidRPr="009A4EEF">
              <w:t xml:space="preserve">t have the funds available to purchase </w:t>
            </w:r>
            <w:r>
              <w:t>large</w:t>
            </w:r>
            <w:r w:rsidRPr="009A4EEF">
              <w:t xml:space="preserve"> amounts of stock at once</w:t>
            </w:r>
            <w:r>
              <w:t>.</w:t>
            </w:r>
          </w:p>
        </w:tc>
        <w:tc>
          <w:tcPr>
            <w:tcW w:w="4675" w:type="dxa"/>
          </w:tcPr>
          <w:p w14:paraId="50960372" w14:textId="4E6EEDD6" w:rsidR="00276A02" w:rsidRDefault="00276A02" w:rsidP="00006318">
            <w:r w:rsidRPr="009A4EEF">
              <w:rPr>
                <w:b/>
                <w:bCs/>
              </w:rPr>
              <w:t>More planning required</w:t>
            </w:r>
            <w:r w:rsidRPr="009A4EEF">
              <w:t>: JIT inventory management</w:t>
            </w:r>
            <w:r>
              <w:t xml:space="preserve"> involves a lot of planning and organization. It requires the company to</w:t>
            </w:r>
            <w:r w:rsidRPr="009A4EEF">
              <w:t xml:space="preserve"> understand </w:t>
            </w:r>
            <w:r>
              <w:t>its</w:t>
            </w:r>
            <w:r w:rsidRPr="009A4EEF">
              <w:t xml:space="preserve"> sales trends and variances</w:t>
            </w:r>
            <w:r>
              <w:t xml:space="preserve"> to allow for adequate stock predictions. </w:t>
            </w:r>
          </w:p>
        </w:tc>
      </w:tr>
      <w:bookmarkEnd w:id="0"/>
    </w:tbl>
    <w:p w14:paraId="672A5536" w14:textId="52E5D2A6" w:rsidR="00276A02" w:rsidRDefault="00276A02" w:rsidP="006333EB">
      <w:pPr>
        <w:pStyle w:val="Heading1"/>
      </w:pPr>
    </w:p>
    <w:p w14:paraId="55CF1E25" w14:textId="05C4443E" w:rsidR="00276A02" w:rsidRDefault="00276A02" w:rsidP="00276A02"/>
    <w:p w14:paraId="557AA6FC" w14:textId="5D64EEAE" w:rsidR="00276A02" w:rsidRDefault="00276A02" w:rsidP="00276A02"/>
    <w:p w14:paraId="042580F3" w14:textId="77777777" w:rsidR="00276A02" w:rsidRPr="00276A02" w:rsidRDefault="00276A02" w:rsidP="00276A02"/>
    <w:p w14:paraId="2E60CD9E" w14:textId="3F597D57" w:rsidR="006333EB" w:rsidRDefault="006333EB" w:rsidP="006333EB">
      <w:pPr>
        <w:pStyle w:val="Heading1"/>
      </w:pPr>
      <w:r>
        <w:lastRenderedPageBreak/>
        <w:t>Download</w:t>
      </w:r>
    </w:p>
    <w:p w14:paraId="77701F0D" w14:textId="56D92E9C" w:rsidR="006333EB" w:rsidRDefault="006333EB" w:rsidP="006333EB">
      <w:r>
        <w:t>More Key Fact Revision sheets can be downloaded from</w:t>
      </w:r>
    </w:p>
    <w:p w14:paraId="64DDFDA0" w14:textId="1933DDBC" w:rsidR="006333EB" w:rsidRDefault="00635FFB" w:rsidP="006333EB">
      <w:pPr>
        <w:rPr>
          <w:b/>
          <w:bCs/>
          <w:sz w:val="28"/>
          <w:szCs w:val="28"/>
        </w:rPr>
      </w:pPr>
      <w:hyperlink r:id="rId7" w:history="1">
        <w:r w:rsidR="006333EB" w:rsidRPr="00EF7AD6">
          <w:rPr>
            <w:rStyle w:val="Hyperlink"/>
            <w:b/>
            <w:bCs/>
            <w:sz w:val="28"/>
            <w:szCs w:val="28"/>
          </w:rPr>
          <w:t>www.andrew-seaford.co.uk/revision</w:t>
        </w:r>
      </w:hyperlink>
    </w:p>
    <w:p w14:paraId="0FC03CFA" w14:textId="75CE2B51" w:rsidR="006333EB" w:rsidRDefault="006333EB" w:rsidP="006333EB">
      <w:pPr>
        <w:rPr>
          <w:b/>
          <w:bCs/>
          <w:sz w:val="28"/>
          <w:szCs w:val="28"/>
        </w:rPr>
      </w:pPr>
    </w:p>
    <w:p w14:paraId="570A6CC5" w14:textId="7F6AB5A2" w:rsidR="006333EB" w:rsidRDefault="006333EB" w:rsidP="006333EB">
      <w:pPr>
        <w:pStyle w:val="Heading1"/>
      </w:pPr>
      <w:r>
        <w:t>Version information</w:t>
      </w:r>
    </w:p>
    <w:tbl>
      <w:tblPr>
        <w:tblStyle w:val="ProjectScopeTable"/>
        <w:tblW w:w="0" w:type="auto"/>
        <w:tblLook w:val="04A0" w:firstRow="1" w:lastRow="0" w:firstColumn="1" w:lastColumn="0" w:noHBand="0" w:noVBand="1"/>
      </w:tblPr>
      <w:tblGrid>
        <w:gridCol w:w="3116"/>
        <w:gridCol w:w="3117"/>
        <w:gridCol w:w="3117"/>
      </w:tblGrid>
      <w:tr w:rsidR="006333EB" w14:paraId="427897FC" w14:textId="77777777" w:rsidTr="006333EB">
        <w:trPr>
          <w:cnfStyle w:val="100000000000" w:firstRow="1" w:lastRow="0" w:firstColumn="0" w:lastColumn="0" w:oddVBand="0" w:evenVBand="0" w:oddHBand="0" w:evenHBand="0" w:firstRowFirstColumn="0" w:firstRowLastColumn="0" w:lastRowFirstColumn="0" w:lastRowLastColumn="0"/>
        </w:trPr>
        <w:tc>
          <w:tcPr>
            <w:tcW w:w="3116" w:type="dxa"/>
          </w:tcPr>
          <w:p w14:paraId="05552A70" w14:textId="50749129" w:rsidR="006333EB" w:rsidRDefault="006333EB" w:rsidP="006333EB">
            <w:r>
              <w:t>Date</w:t>
            </w:r>
          </w:p>
        </w:tc>
        <w:tc>
          <w:tcPr>
            <w:tcW w:w="3117" w:type="dxa"/>
          </w:tcPr>
          <w:p w14:paraId="2F49CD26" w14:textId="76A48F82" w:rsidR="006333EB" w:rsidRDefault="006333EB" w:rsidP="006333EB">
            <w:r>
              <w:t>Arthur</w:t>
            </w:r>
          </w:p>
        </w:tc>
        <w:tc>
          <w:tcPr>
            <w:tcW w:w="3117" w:type="dxa"/>
          </w:tcPr>
          <w:p w14:paraId="3D500911" w14:textId="183B14C9" w:rsidR="006333EB" w:rsidRDefault="006333EB" w:rsidP="006333EB">
            <w:r>
              <w:t>Comment</w:t>
            </w:r>
          </w:p>
        </w:tc>
      </w:tr>
      <w:tr w:rsidR="006333EB" w14:paraId="2090D93E" w14:textId="77777777" w:rsidTr="006333EB">
        <w:tc>
          <w:tcPr>
            <w:tcW w:w="3116" w:type="dxa"/>
          </w:tcPr>
          <w:p w14:paraId="276B6AFA" w14:textId="6E9CBF58" w:rsidR="006333EB" w:rsidRDefault="006333EB" w:rsidP="006333EB">
            <w:r>
              <w:t>17-Jan-2021</w:t>
            </w:r>
          </w:p>
        </w:tc>
        <w:tc>
          <w:tcPr>
            <w:tcW w:w="3117" w:type="dxa"/>
          </w:tcPr>
          <w:p w14:paraId="5EF3B6C9" w14:textId="62D7B60C" w:rsidR="006333EB" w:rsidRDefault="006333EB" w:rsidP="006333EB">
            <w:r>
              <w:t>Andrew Seaford</w:t>
            </w:r>
          </w:p>
        </w:tc>
        <w:tc>
          <w:tcPr>
            <w:tcW w:w="3117" w:type="dxa"/>
          </w:tcPr>
          <w:p w14:paraId="46B81F2D" w14:textId="4019B19D" w:rsidR="006333EB" w:rsidRDefault="006333EB" w:rsidP="006333EB">
            <w:r>
              <w:t>Initial release.</w:t>
            </w:r>
          </w:p>
        </w:tc>
      </w:tr>
    </w:tbl>
    <w:p w14:paraId="6EF7EDB9" w14:textId="5CD7BAE7" w:rsidR="006333EB" w:rsidRPr="006333EB" w:rsidRDefault="006333EB" w:rsidP="006333EB"/>
    <w:p w14:paraId="0160C135" w14:textId="77777777" w:rsidR="006333EB" w:rsidRPr="006333EB" w:rsidRDefault="006333EB" w:rsidP="006333EB">
      <w:pPr>
        <w:rPr>
          <w:b/>
          <w:bCs/>
          <w:sz w:val="28"/>
          <w:szCs w:val="28"/>
        </w:rPr>
      </w:pPr>
    </w:p>
    <w:p w14:paraId="5AE85348" w14:textId="77777777" w:rsidR="006333EB" w:rsidRPr="006333EB" w:rsidRDefault="006333EB" w:rsidP="006333EB"/>
    <w:p w14:paraId="1C93BA78" w14:textId="77777777" w:rsidR="009B76A5" w:rsidRPr="009B76A5" w:rsidRDefault="009B76A5" w:rsidP="009B76A5"/>
    <w:sectPr w:rsidR="009B76A5" w:rsidRPr="009B76A5">
      <w:footerReference w:type="default" r:id="rId8"/>
      <w:pgSz w:w="12240" w:h="15840" w:code="1"/>
      <w:pgMar w:top="1440" w:right="1440" w:bottom="1440" w:left="1440" w:header="720" w:footer="86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02C594" w14:textId="77777777" w:rsidR="00107200" w:rsidRDefault="00107200">
      <w:pPr>
        <w:spacing w:after="0" w:line="240" w:lineRule="auto"/>
      </w:pPr>
      <w:r>
        <w:separator/>
      </w:r>
    </w:p>
  </w:endnote>
  <w:endnote w:type="continuationSeparator" w:id="0">
    <w:p w14:paraId="2CD8CBBE" w14:textId="77777777" w:rsidR="00107200" w:rsidRDefault="001072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1318276" w14:textId="30101C4E" w:rsidR="00107200" w:rsidRDefault="00107200" w:rsidP="001E042A">
    <w:pPr>
      <w:pStyle w:val="Footer"/>
    </w:pPr>
    <w:r w:rsidRPr="001E042A">
      <w:fldChar w:fldCharType="begin"/>
    </w:r>
    <w:r w:rsidRPr="001E042A">
      <w:instrText xml:space="preserve"> PAGE   \* MERGEFORMAT </w:instrText>
    </w:r>
    <w:r w:rsidRPr="001E042A">
      <w:fldChar w:fldCharType="separate"/>
    </w:r>
    <w:r>
      <w:t>1</w:t>
    </w:r>
    <w:r w:rsidRPr="001E042A">
      <w:fldChar w:fldCharType="end"/>
    </w:r>
    <w:r w:rsidR="00635FFB">
      <w:t xml:space="preserve"> </w:t>
    </w:r>
    <w:r w:rsidR="00635FFB" w:rsidRPr="00635FFB">
      <w:t>COPYRIGHT ANDREW SEAFORD 2021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E3BFBC" w14:textId="77777777" w:rsidR="00107200" w:rsidRDefault="00107200">
      <w:pPr>
        <w:spacing w:after="0" w:line="240" w:lineRule="auto"/>
      </w:pPr>
      <w:r>
        <w:separator/>
      </w:r>
    </w:p>
  </w:footnote>
  <w:footnote w:type="continuationSeparator" w:id="0">
    <w:p w14:paraId="39F4AE7E" w14:textId="77777777" w:rsidR="00107200" w:rsidRDefault="001072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A24C16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F53210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7C49E0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2E0BE8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54207C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37AAA3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31E90D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8A6F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C7877E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E04C5A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BD582D"/>
    <w:multiLevelType w:val="hybridMultilevel"/>
    <w:tmpl w:val="E36C5F02"/>
    <w:lvl w:ilvl="0" w:tplc="E6640BB8">
      <w:start w:val="1"/>
      <w:numFmt w:val="decimal"/>
      <w:pStyle w:val="Heading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6F645A"/>
    <w:multiLevelType w:val="hybridMultilevel"/>
    <w:tmpl w:val="20E43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E02187B"/>
    <w:multiLevelType w:val="hybridMultilevel"/>
    <w:tmpl w:val="7DC424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F787987"/>
    <w:multiLevelType w:val="multilevel"/>
    <w:tmpl w:val="DBDC0512"/>
    <w:lvl w:ilvl="0">
      <w:start w:val="1"/>
      <w:numFmt w:val="decimal"/>
      <w:pStyle w:val="ListNumber"/>
      <w:lvlText w:val="%1."/>
      <w:lvlJc w:val="left"/>
      <w:pPr>
        <w:tabs>
          <w:tab w:val="num" w:pos="360"/>
        </w:tabs>
        <w:ind w:left="360" w:hanging="360"/>
      </w:pPr>
      <w:rPr>
        <w:rFonts w:hint="default"/>
        <w:color w:val="2E74B5" w:themeColor="accent1" w:themeShade="BF"/>
      </w:rPr>
    </w:lvl>
    <w:lvl w:ilvl="1">
      <w:start w:val="1"/>
      <w:numFmt w:val="decimal"/>
      <w:lvlText w:val="%2."/>
      <w:lvlJc w:val="left"/>
      <w:pPr>
        <w:ind w:left="1440" w:hanging="360"/>
      </w:pPr>
      <w:rPr>
        <w:rFonts w:hint="default"/>
        <w:color w:val="2E74B5" w:themeColor="accent1" w:themeShade="BF"/>
      </w:rPr>
    </w:lvl>
    <w:lvl w:ilvl="2">
      <w:start w:val="1"/>
      <w:numFmt w:val="decimal"/>
      <w:lvlText w:val="%3."/>
      <w:lvlJc w:val="right"/>
      <w:pPr>
        <w:ind w:left="2160" w:hanging="180"/>
      </w:pPr>
      <w:rPr>
        <w:rFonts w:hint="default"/>
        <w:color w:val="2E74B5" w:themeColor="accent1" w:themeShade="BF"/>
      </w:rPr>
    </w:lvl>
    <w:lvl w:ilvl="3">
      <w:start w:val="1"/>
      <w:numFmt w:val="decimal"/>
      <w:lvlText w:val="%4."/>
      <w:lvlJc w:val="left"/>
      <w:pPr>
        <w:ind w:left="2880" w:hanging="360"/>
      </w:pPr>
      <w:rPr>
        <w:rFonts w:hint="default"/>
        <w:color w:val="2E74B5" w:themeColor="accent1" w:themeShade="BF"/>
      </w:rPr>
    </w:lvl>
    <w:lvl w:ilvl="4">
      <w:start w:val="1"/>
      <w:numFmt w:val="decimal"/>
      <w:lvlText w:val="%5."/>
      <w:lvlJc w:val="left"/>
      <w:pPr>
        <w:ind w:left="3600" w:hanging="360"/>
      </w:pPr>
      <w:rPr>
        <w:rFonts w:hint="default"/>
        <w:color w:val="2E74B5" w:themeColor="accent1" w:themeShade="BF"/>
      </w:rPr>
    </w:lvl>
    <w:lvl w:ilvl="5">
      <w:start w:val="1"/>
      <w:numFmt w:val="decimal"/>
      <w:lvlText w:val="%6."/>
      <w:lvlJc w:val="right"/>
      <w:pPr>
        <w:ind w:left="4320" w:hanging="180"/>
      </w:pPr>
      <w:rPr>
        <w:rFonts w:hint="default"/>
        <w:color w:val="2E74B5" w:themeColor="accent1" w:themeShade="BF"/>
      </w:rPr>
    </w:lvl>
    <w:lvl w:ilvl="6">
      <w:start w:val="1"/>
      <w:numFmt w:val="decimal"/>
      <w:lvlText w:val="%7."/>
      <w:lvlJc w:val="left"/>
      <w:pPr>
        <w:ind w:left="5040" w:hanging="360"/>
      </w:pPr>
      <w:rPr>
        <w:rFonts w:hint="default"/>
        <w:color w:val="2E74B5" w:themeColor="accent1" w:themeShade="BF"/>
      </w:rPr>
    </w:lvl>
    <w:lvl w:ilvl="7">
      <w:start w:val="1"/>
      <w:numFmt w:val="decimal"/>
      <w:lvlText w:val="%8."/>
      <w:lvlJc w:val="left"/>
      <w:pPr>
        <w:ind w:left="5760" w:hanging="360"/>
      </w:pPr>
      <w:rPr>
        <w:rFonts w:hint="default"/>
        <w:color w:val="2E74B5" w:themeColor="accent1" w:themeShade="BF"/>
      </w:rPr>
    </w:lvl>
    <w:lvl w:ilvl="8">
      <w:start w:val="1"/>
      <w:numFmt w:val="decimal"/>
      <w:lvlText w:val="%9."/>
      <w:lvlJc w:val="right"/>
      <w:pPr>
        <w:ind w:left="6480" w:hanging="180"/>
      </w:pPr>
      <w:rPr>
        <w:rFonts w:hint="default"/>
        <w:color w:val="2E74B5" w:themeColor="accent1" w:themeShade="BF"/>
      </w:rPr>
    </w:lvl>
  </w:abstractNum>
  <w:abstractNum w:abstractNumId="14" w15:restartNumberingAfterBreak="0">
    <w:nsid w:val="657E5D71"/>
    <w:multiLevelType w:val="multilevel"/>
    <w:tmpl w:val="5F92E4C4"/>
    <w:lvl w:ilvl="0">
      <w:start w:val="1"/>
      <w:numFmt w:val="bullet"/>
      <w:pStyle w:val="ListBullet"/>
      <w:lvlText w:val=""/>
      <w:lvlJc w:val="left"/>
      <w:pPr>
        <w:tabs>
          <w:tab w:val="num" w:pos="360"/>
        </w:tabs>
        <w:ind w:left="432" w:hanging="288"/>
      </w:pPr>
      <w:rPr>
        <w:rFonts w:ascii="Symbol" w:hAnsi="Symbol" w:hint="default"/>
        <w:color w:val="2E74B5" w:themeColor="accent1" w:themeShade="BF"/>
      </w:rPr>
    </w:lvl>
    <w:lvl w:ilvl="1">
      <w:start w:val="1"/>
      <w:numFmt w:val="bullet"/>
      <w:lvlText w:val="o"/>
      <w:lvlJc w:val="left"/>
      <w:pPr>
        <w:ind w:left="1440" w:hanging="360"/>
      </w:pPr>
      <w:rPr>
        <w:rFonts w:ascii="Courier New" w:hAnsi="Courier New" w:hint="default"/>
        <w:color w:val="2E74B5" w:themeColor="accent1" w:themeShade="BF"/>
      </w:rPr>
    </w:lvl>
    <w:lvl w:ilvl="2">
      <w:start w:val="1"/>
      <w:numFmt w:val="bullet"/>
      <w:lvlText w:val=""/>
      <w:lvlJc w:val="left"/>
      <w:pPr>
        <w:ind w:left="2160" w:hanging="360"/>
      </w:pPr>
      <w:rPr>
        <w:rFonts w:ascii="Wingdings" w:hAnsi="Wingdings" w:hint="default"/>
        <w:color w:val="2E74B5" w:themeColor="accent1" w:themeShade="BF"/>
      </w:rPr>
    </w:lvl>
    <w:lvl w:ilvl="3">
      <w:start w:val="1"/>
      <w:numFmt w:val="bullet"/>
      <w:lvlText w:val=""/>
      <w:lvlJc w:val="left"/>
      <w:pPr>
        <w:ind w:left="2880" w:hanging="360"/>
      </w:pPr>
      <w:rPr>
        <w:rFonts w:ascii="Symbol" w:hAnsi="Symbol" w:hint="default"/>
        <w:color w:val="2E74B5" w:themeColor="accent1" w:themeShade="BF"/>
      </w:rPr>
    </w:lvl>
    <w:lvl w:ilvl="4">
      <w:start w:val="1"/>
      <w:numFmt w:val="bullet"/>
      <w:lvlText w:val="o"/>
      <w:lvlJc w:val="left"/>
      <w:pPr>
        <w:ind w:left="3600" w:hanging="360"/>
      </w:pPr>
      <w:rPr>
        <w:rFonts w:ascii="Courier New" w:hAnsi="Courier New" w:hint="default"/>
        <w:color w:val="2E74B5" w:themeColor="accent1" w:themeShade="BF"/>
      </w:rPr>
    </w:lvl>
    <w:lvl w:ilvl="5">
      <w:start w:val="1"/>
      <w:numFmt w:val="bullet"/>
      <w:lvlText w:val=""/>
      <w:lvlJc w:val="left"/>
      <w:pPr>
        <w:ind w:left="4320" w:hanging="360"/>
      </w:pPr>
      <w:rPr>
        <w:rFonts w:ascii="Wingdings" w:hAnsi="Wingdings" w:hint="default"/>
        <w:color w:val="2E74B5" w:themeColor="accent1" w:themeShade="BF"/>
      </w:rPr>
    </w:lvl>
    <w:lvl w:ilvl="6">
      <w:start w:val="1"/>
      <w:numFmt w:val="bullet"/>
      <w:lvlText w:val=""/>
      <w:lvlJc w:val="left"/>
      <w:pPr>
        <w:ind w:left="5040" w:hanging="360"/>
      </w:pPr>
      <w:rPr>
        <w:rFonts w:ascii="Symbol" w:hAnsi="Symbol" w:hint="default"/>
        <w:color w:val="2E74B5" w:themeColor="accent1" w:themeShade="BF"/>
      </w:rPr>
    </w:lvl>
    <w:lvl w:ilvl="7">
      <w:start w:val="1"/>
      <w:numFmt w:val="bullet"/>
      <w:lvlText w:val="o"/>
      <w:lvlJc w:val="left"/>
      <w:pPr>
        <w:ind w:left="5760" w:hanging="360"/>
      </w:pPr>
      <w:rPr>
        <w:rFonts w:ascii="Courier New" w:hAnsi="Courier New" w:hint="default"/>
        <w:color w:val="2E74B5" w:themeColor="accent1" w:themeShade="BF"/>
      </w:rPr>
    </w:lvl>
    <w:lvl w:ilvl="8">
      <w:start w:val="1"/>
      <w:numFmt w:val="bullet"/>
      <w:lvlText w:val=""/>
      <w:lvlJc w:val="left"/>
      <w:pPr>
        <w:ind w:left="6480" w:hanging="360"/>
      </w:pPr>
      <w:rPr>
        <w:rFonts w:ascii="Wingdings" w:hAnsi="Wingdings" w:hint="default"/>
        <w:color w:val="2E74B5" w:themeColor="accent1" w:themeShade="BF"/>
      </w:rPr>
    </w:lvl>
  </w:abstractNum>
  <w:abstractNum w:abstractNumId="15" w15:restartNumberingAfterBreak="0">
    <w:nsid w:val="73764EB9"/>
    <w:multiLevelType w:val="hybridMultilevel"/>
    <w:tmpl w:val="CF6A9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9"/>
  </w:num>
  <w:num w:numId="2">
    <w:abstractNumId w:val="14"/>
  </w:num>
  <w:num w:numId="3">
    <w:abstractNumId w:val="14"/>
    <w:lvlOverride w:ilvl="0">
      <w:startOverride w:val="1"/>
    </w:lvlOverride>
  </w:num>
  <w:num w:numId="4">
    <w:abstractNumId w:val="10"/>
  </w:num>
  <w:num w:numId="5">
    <w:abstractNumId w:val="7"/>
  </w:num>
  <w:num w:numId="6">
    <w:abstractNumId w:val="6"/>
  </w:num>
  <w:num w:numId="7">
    <w:abstractNumId w:val="5"/>
  </w:num>
  <w:num w:numId="8">
    <w:abstractNumId w:val="4"/>
  </w:num>
  <w:num w:numId="9">
    <w:abstractNumId w:val="8"/>
  </w:num>
  <w:num w:numId="10">
    <w:abstractNumId w:val="3"/>
  </w:num>
  <w:num w:numId="11">
    <w:abstractNumId w:val="2"/>
  </w:num>
  <w:num w:numId="12">
    <w:abstractNumId w:val="1"/>
  </w:num>
  <w:num w:numId="13">
    <w:abstractNumId w:val="0"/>
  </w:num>
  <w:num w:numId="1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15"/>
  </w:num>
  <w:num w:numId="17">
    <w:abstractNumId w:val="12"/>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SpellingErrors/>
  <w:hideGrammaticalErrors/>
  <w:proofState w:spelling="clean" w:grammar="clean"/>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I0MDUyszQwNzAyNzNV0lEKTi0uzszPAykwqwUAwmYzlywAAAA="/>
  </w:docVars>
  <w:rsids>
    <w:rsidRoot w:val="00107200"/>
    <w:rsid w:val="00083B37"/>
    <w:rsid w:val="000A0612"/>
    <w:rsid w:val="00107200"/>
    <w:rsid w:val="001A728E"/>
    <w:rsid w:val="001E042A"/>
    <w:rsid w:val="00225505"/>
    <w:rsid w:val="00276A02"/>
    <w:rsid w:val="003312ED"/>
    <w:rsid w:val="004018C1"/>
    <w:rsid w:val="004727F4"/>
    <w:rsid w:val="004A0A8D"/>
    <w:rsid w:val="004A24BB"/>
    <w:rsid w:val="00575B92"/>
    <w:rsid w:val="005D4DC9"/>
    <w:rsid w:val="005F7999"/>
    <w:rsid w:val="006143BD"/>
    <w:rsid w:val="00626EDA"/>
    <w:rsid w:val="006333EB"/>
    <w:rsid w:val="00635FFB"/>
    <w:rsid w:val="006D7FF8"/>
    <w:rsid w:val="00704472"/>
    <w:rsid w:val="00791457"/>
    <w:rsid w:val="007F372E"/>
    <w:rsid w:val="008D5E06"/>
    <w:rsid w:val="008D6D77"/>
    <w:rsid w:val="0095292F"/>
    <w:rsid w:val="00954BFF"/>
    <w:rsid w:val="009B76A5"/>
    <w:rsid w:val="00AA316B"/>
    <w:rsid w:val="00BC1FD2"/>
    <w:rsid w:val="00C92C41"/>
    <w:rsid w:val="00D57E3E"/>
    <w:rsid w:val="00DB24CB"/>
    <w:rsid w:val="00DF5013"/>
    <w:rsid w:val="00E9640A"/>
    <w:rsid w:val="00EA7777"/>
    <w:rsid w:val="00F1586E"/>
    <w:rsid w:val="00F735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43F7BF7A"/>
  <w15:chartTrackingRefBased/>
  <w15:docId w15:val="{B185FFE8-8D93-41A9-A667-E76DD855C1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color w:val="404040" w:themeColor="text1" w:themeTint="BF"/>
        <w:sz w:val="18"/>
        <w:szCs w:val="18"/>
        <w:lang w:val="en-US" w:eastAsia="ja-JP"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uiPriority="1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042A"/>
  </w:style>
  <w:style w:type="paragraph" w:styleId="Heading1">
    <w:name w:val="heading 1"/>
    <w:basedOn w:val="Normal"/>
    <w:next w:val="Normal"/>
    <w:link w:val="Heading1Char"/>
    <w:uiPriority w:val="9"/>
    <w:qFormat/>
    <w:pPr>
      <w:keepNext/>
      <w:keepLines/>
      <w:spacing w:before="600" w:after="240" w:line="240" w:lineRule="auto"/>
      <w:outlineLvl w:val="0"/>
    </w:pPr>
    <w:rPr>
      <w:b/>
      <w:bCs/>
      <w:caps/>
      <w:color w:val="1F4E79" w:themeColor="accent1" w:themeShade="80"/>
      <w:sz w:val="28"/>
    </w:rPr>
  </w:style>
  <w:style w:type="paragraph" w:styleId="Heading2">
    <w:name w:val="heading 2"/>
    <w:basedOn w:val="Normal"/>
    <w:next w:val="Normal"/>
    <w:link w:val="Heading2Char"/>
    <w:uiPriority w:val="9"/>
    <w:unhideWhenUsed/>
    <w:qFormat/>
    <w:rsid w:val="008D5E06"/>
    <w:pPr>
      <w:keepNext/>
      <w:keepLines/>
      <w:numPr>
        <w:numId w:val="4"/>
      </w:numPr>
      <w:spacing w:before="360" w:after="120" w:line="240" w:lineRule="auto"/>
      <w:outlineLvl w:val="1"/>
    </w:pPr>
    <w:rPr>
      <w:b/>
      <w:bCs/>
      <w:color w:val="2E74B5" w:themeColor="accent1" w:themeShade="BF"/>
      <w:sz w:val="24"/>
    </w:rPr>
  </w:style>
  <w:style w:type="paragraph" w:styleId="Heading3">
    <w:name w:val="heading 3"/>
    <w:basedOn w:val="Normal"/>
    <w:next w:val="Normal"/>
    <w:link w:val="Heading3Char"/>
    <w:uiPriority w:val="9"/>
    <w:semiHidden/>
    <w:unhideWhenUsed/>
    <w:qFormat/>
    <w:rsid w:val="008D5E0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5E06"/>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5E06"/>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8">
    <w:name w:val="heading 8"/>
    <w:basedOn w:val="Normal"/>
    <w:next w:val="Normal"/>
    <w:link w:val="Heading8Char"/>
    <w:uiPriority w:val="9"/>
    <w:semiHidden/>
    <w:unhideWhenUsed/>
    <w:qFormat/>
    <w:rsid w:val="008D5E06"/>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8D5E06"/>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pPr>
      <w:pBdr>
        <w:left w:val="double" w:sz="18" w:space="4" w:color="1F4E79" w:themeColor="accent1" w:themeShade="80"/>
      </w:pBdr>
      <w:spacing w:after="0" w:line="420" w:lineRule="exact"/>
    </w:pPr>
    <w:rPr>
      <w:rFonts w:asciiTheme="majorHAnsi" w:eastAsiaTheme="majorEastAsia" w:hAnsiTheme="majorHAnsi" w:cstheme="majorBidi"/>
      <w:caps/>
      <w:color w:val="1F4E79" w:themeColor="accent1" w:themeShade="80"/>
      <w:kern w:val="28"/>
      <w:sz w:val="38"/>
    </w:rPr>
  </w:style>
  <w:style w:type="character" w:customStyle="1" w:styleId="TitleChar">
    <w:name w:val="Title Char"/>
    <w:basedOn w:val="DefaultParagraphFont"/>
    <w:link w:val="Title"/>
    <w:uiPriority w:val="1"/>
    <w:rsid w:val="008D6D77"/>
    <w:rPr>
      <w:rFonts w:asciiTheme="majorHAnsi" w:eastAsiaTheme="majorEastAsia" w:hAnsiTheme="majorHAnsi" w:cstheme="majorBidi"/>
      <w:caps/>
      <w:color w:val="1F4E79" w:themeColor="accent1" w:themeShade="80"/>
      <w:kern w:val="28"/>
      <w:sz w:val="38"/>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2"/>
    <w:qFormat/>
    <w:rsid w:val="008D5E06"/>
    <w:pPr>
      <w:numPr>
        <w:ilvl w:val="1"/>
      </w:numPr>
      <w:pBdr>
        <w:left w:val="double" w:sz="18" w:space="4" w:color="1F4E79" w:themeColor="accent1" w:themeShade="80"/>
      </w:pBdr>
      <w:spacing w:before="80" w:after="0" w:line="280" w:lineRule="exact"/>
    </w:pPr>
    <w:rPr>
      <w:b/>
      <w:bCs/>
      <w:color w:val="2E74B5" w:themeColor="accent1" w:themeShade="BF"/>
      <w:sz w:val="24"/>
    </w:rPr>
  </w:style>
  <w:style w:type="character" w:customStyle="1" w:styleId="SubtitleChar">
    <w:name w:val="Subtitle Char"/>
    <w:basedOn w:val="DefaultParagraphFont"/>
    <w:link w:val="Subtitle"/>
    <w:uiPriority w:val="2"/>
    <w:rsid w:val="008D5E06"/>
    <w:rPr>
      <w:b/>
      <w:bCs/>
      <w:color w:val="2E74B5" w:themeColor="accent1" w:themeShade="BF"/>
      <w:sz w:val="24"/>
    </w:rPr>
  </w:style>
  <w:style w:type="character" w:customStyle="1" w:styleId="Heading1Char">
    <w:name w:val="Heading 1 Char"/>
    <w:basedOn w:val="DefaultParagraphFont"/>
    <w:link w:val="Heading1"/>
    <w:uiPriority w:val="9"/>
    <w:rPr>
      <w:b/>
      <w:bCs/>
      <w:caps/>
      <w:color w:val="1F4E79" w:themeColor="accent1" w:themeShade="80"/>
      <w:sz w:val="28"/>
    </w:rPr>
  </w:style>
  <w:style w:type="table" w:customStyle="1" w:styleId="TipTable">
    <w:name w:val="Tip Table"/>
    <w:basedOn w:val="Table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customStyle="1" w:styleId="TipText">
    <w:name w:val="Tip Text"/>
    <w:basedOn w:val="Normal"/>
    <w:uiPriority w:val="19"/>
    <w:rsid w:val="008D5E06"/>
    <w:pPr>
      <w:spacing w:after="160" w:line="264" w:lineRule="auto"/>
      <w:ind w:right="576"/>
    </w:pPr>
    <w:rPr>
      <w:i/>
      <w:iCs/>
      <w:color w:val="595959" w:themeColor="text1" w:themeTint="A6"/>
      <w:sz w:val="16"/>
    </w:rPr>
  </w:style>
  <w:style w:type="character" w:styleId="PlaceholderText">
    <w:name w:val="Placeholder Text"/>
    <w:basedOn w:val="DefaultParagraphFont"/>
    <w:uiPriority w:val="99"/>
    <w:semiHidden/>
    <w:rPr>
      <w:color w:val="808080"/>
    </w:rPr>
  </w:style>
  <w:style w:type="character" w:customStyle="1" w:styleId="Heading3Char">
    <w:name w:val="Heading 3 Char"/>
    <w:basedOn w:val="DefaultParagraphFont"/>
    <w:link w:val="Heading3"/>
    <w:uiPriority w:val="9"/>
    <w:semiHidden/>
    <w:rsid w:val="008D5E06"/>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rsid w:val="008D5E06"/>
    <w:rPr>
      <w:b/>
      <w:bCs/>
      <w:color w:val="2E74B5" w:themeColor="accent1" w:themeShade="BF"/>
      <w:sz w:val="24"/>
    </w:rPr>
  </w:style>
  <w:style w:type="paragraph" w:styleId="ListBullet">
    <w:name w:val="List Bullet"/>
    <w:basedOn w:val="Normal"/>
    <w:uiPriority w:val="11"/>
    <w:unhideWhenUsed/>
    <w:qFormat/>
    <w:pPr>
      <w:numPr>
        <w:numId w:val="2"/>
      </w:numPr>
      <w:spacing w:after="60"/>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1E042A"/>
    <w:pPr>
      <w:spacing w:before="200" w:after="0" w:line="240" w:lineRule="auto"/>
      <w:ind w:left="-216"/>
      <w:contextualSpacing/>
    </w:pPr>
    <w:rPr>
      <w:rFonts w:asciiTheme="majorHAnsi" w:eastAsiaTheme="majorEastAsia" w:hAnsiTheme="majorHAnsi" w:cstheme="majorBidi"/>
      <w:noProof/>
      <w:color w:val="1F4E79" w:themeColor="accent1" w:themeShade="80"/>
      <w:sz w:val="20"/>
    </w:rPr>
  </w:style>
  <w:style w:type="character" w:customStyle="1" w:styleId="FooterChar">
    <w:name w:val="Footer Char"/>
    <w:basedOn w:val="DefaultParagraphFont"/>
    <w:link w:val="Footer"/>
    <w:uiPriority w:val="99"/>
    <w:rsid w:val="001E042A"/>
    <w:rPr>
      <w:rFonts w:asciiTheme="majorHAnsi" w:eastAsiaTheme="majorEastAsia" w:hAnsiTheme="majorHAnsi" w:cstheme="majorBidi"/>
      <w:noProof/>
      <w:color w:val="1F4E79" w:themeColor="accent1" w:themeShade="80"/>
      <w:sz w:val="20"/>
    </w:r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CellMar>
        <w:top w:w="29" w:type="dxa"/>
        <w:bottom w:w="29" w:type="dxa"/>
      </w:tblCellMar>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rojectScopeTable">
    <w:name w:val="Project Scope Table"/>
    <w:basedOn w:val="TableNormal"/>
    <w:uiPriority w:val="99"/>
    <w:pPr>
      <w:spacing w:before="120" w:after="120" w:line="240" w:lineRule="auto"/>
    </w:pPr>
    <w:tblPr>
      <w:tblBorders>
        <w:top w:val="single" w:sz="4" w:space="0" w:color="5B9BD5" w:themeColor="accent1"/>
        <w:left w:val="single" w:sz="4" w:space="0" w:color="5B9BD5" w:themeColor="accent1"/>
        <w:bottom w:val="single" w:sz="4" w:space="0" w:color="5B9BD5" w:themeColor="accent1"/>
        <w:right w:val="single" w:sz="4" w:space="0" w:color="5B9BD5" w:themeColor="accent1"/>
        <w:insideH w:val="single" w:sz="4" w:space="0" w:color="5B9BD5" w:themeColor="accent1"/>
        <w:insideV w:val="single" w:sz="4" w:space="0" w:color="5B9BD5" w:themeColor="accent1"/>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character" w:customStyle="1" w:styleId="Heading4Char">
    <w:name w:val="Heading 4 Char"/>
    <w:basedOn w:val="DefaultParagraphFont"/>
    <w:link w:val="Heading4"/>
    <w:uiPriority w:val="9"/>
    <w:semiHidden/>
    <w:rsid w:val="008D5E06"/>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5E06"/>
    <w:rPr>
      <w:rFonts w:asciiTheme="majorHAnsi" w:eastAsiaTheme="majorEastAsia" w:hAnsiTheme="majorHAnsi" w:cstheme="majorBidi"/>
      <w:color w:val="2E74B5" w:themeColor="accent1" w:themeShade="BF"/>
    </w:rPr>
  </w:style>
  <w:style w:type="character" w:customStyle="1" w:styleId="Heading8Char">
    <w:name w:val="Heading 8 Char"/>
    <w:basedOn w:val="DefaultParagraphFont"/>
    <w:link w:val="Heading8"/>
    <w:uiPriority w:val="9"/>
    <w:semiHidden/>
    <w:rsid w:val="008D5E06"/>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8D5E06"/>
    <w:rPr>
      <w:rFonts w:asciiTheme="majorHAnsi" w:eastAsiaTheme="majorEastAsia" w:hAnsiTheme="majorHAnsi" w:cstheme="majorBidi"/>
      <w:i/>
      <w:iCs/>
      <w:color w:val="272727" w:themeColor="text1" w:themeTint="D8"/>
      <w:szCs w:val="21"/>
    </w:rPr>
  </w:style>
  <w:style w:type="character" w:styleId="IntenseEmphasis">
    <w:name w:val="Intense Emphasis"/>
    <w:basedOn w:val="DefaultParagraphFont"/>
    <w:uiPriority w:val="21"/>
    <w:semiHidden/>
    <w:unhideWhenUsed/>
    <w:qFormat/>
    <w:rsid w:val="008D5E06"/>
    <w:rPr>
      <w:i/>
      <w:iCs/>
      <w:color w:val="2E74B5" w:themeColor="accent1" w:themeShade="BF"/>
    </w:rPr>
  </w:style>
  <w:style w:type="paragraph" w:styleId="IntenseQuote">
    <w:name w:val="Intense Quote"/>
    <w:basedOn w:val="Normal"/>
    <w:next w:val="Normal"/>
    <w:link w:val="IntenseQuoteChar"/>
    <w:uiPriority w:val="30"/>
    <w:semiHidden/>
    <w:unhideWhenUsed/>
    <w:qFormat/>
    <w:rsid w:val="008D5E0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semiHidden/>
    <w:rsid w:val="008D5E06"/>
    <w:rPr>
      <w:i/>
      <w:iCs/>
      <w:color w:val="2E74B5" w:themeColor="accent1" w:themeShade="BF"/>
    </w:rPr>
  </w:style>
  <w:style w:type="character" w:styleId="IntenseReference">
    <w:name w:val="Intense Reference"/>
    <w:basedOn w:val="DefaultParagraphFont"/>
    <w:uiPriority w:val="32"/>
    <w:semiHidden/>
    <w:unhideWhenUsed/>
    <w:qFormat/>
    <w:rsid w:val="008D5E06"/>
    <w:rPr>
      <w:b/>
      <w:bCs/>
      <w:caps w:val="0"/>
      <w:smallCaps/>
      <w:color w:val="2E74B5" w:themeColor="accent1" w:themeShade="BF"/>
      <w:spacing w:val="5"/>
    </w:rPr>
  </w:style>
  <w:style w:type="paragraph" w:styleId="BlockText">
    <w:name w:val="Block Text"/>
    <w:basedOn w:val="Normal"/>
    <w:uiPriority w:val="99"/>
    <w:semiHidden/>
    <w:unhideWhenUsed/>
    <w:rsid w:val="008D5E06"/>
    <w:pPr>
      <w:pBdr>
        <w:top w:val="single" w:sz="2" w:space="10" w:color="2E74B5" w:themeColor="accent1" w:themeShade="BF"/>
        <w:left w:val="single" w:sz="2" w:space="10" w:color="2E74B5" w:themeColor="accent1" w:themeShade="BF"/>
        <w:bottom w:val="single" w:sz="2" w:space="10" w:color="2E74B5" w:themeColor="accent1" w:themeShade="BF"/>
        <w:right w:val="single" w:sz="2" w:space="10" w:color="2E74B5" w:themeColor="accent1" w:themeShade="BF"/>
      </w:pBdr>
      <w:ind w:left="1152" w:right="1152"/>
    </w:pPr>
    <w:rPr>
      <w:rFonts w:eastAsiaTheme="minorEastAsia"/>
      <w:i/>
      <w:iCs/>
      <w:color w:val="2E74B5" w:themeColor="accent1" w:themeShade="BF"/>
    </w:rPr>
  </w:style>
  <w:style w:type="character" w:styleId="Hyperlink">
    <w:name w:val="Hyperlink"/>
    <w:basedOn w:val="DefaultParagraphFont"/>
    <w:uiPriority w:val="99"/>
    <w:unhideWhenUsed/>
    <w:rsid w:val="008D5E06"/>
    <w:rPr>
      <w:color w:val="D7230D" w:themeColor="accent6" w:themeShade="BF"/>
      <w:u w:val="single"/>
    </w:rPr>
  </w:style>
  <w:style w:type="character" w:customStyle="1" w:styleId="UnresolvedMention1">
    <w:name w:val="Unresolved Mention1"/>
    <w:basedOn w:val="DefaultParagraphFont"/>
    <w:uiPriority w:val="99"/>
    <w:semiHidden/>
    <w:unhideWhenUsed/>
    <w:rsid w:val="008D5E06"/>
    <w:rPr>
      <w:color w:val="595959" w:themeColor="text1" w:themeTint="A6"/>
      <w:shd w:val="clear" w:color="auto" w:fill="E1DFDD"/>
    </w:rPr>
  </w:style>
  <w:style w:type="paragraph" w:styleId="ListNumber">
    <w:name w:val="List Number"/>
    <w:basedOn w:val="Normal"/>
    <w:uiPriority w:val="11"/>
    <w:rsid w:val="00704472"/>
    <w:pPr>
      <w:numPr>
        <w:numId w:val="15"/>
      </w:numPr>
      <w:contextualSpacing/>
    </w:pPr>
  </w:style>
  <w:style w:type="table" w:styleId="PlainTable4">
    <w:name w:val="Plain Table 4"/>
    <w:basedOn w:val="TableNormal"/>
    <w:uiPriority w:val="44"/>
    <w:rsid w:val="00083B37"/>
    <w:pPr>
      <w:spacing w:after="0" w:line="240" w:lineRule="auto"/>
    </w:pPr>
    <w:tblPr>
      <w:tblStyleRowBandSize w:val="1"/>
      <w:tblStyleColBandSize w:val="1"/>
      <w:tblCellMar>
        <w:left w:w="0" w:type="dxa"/>
        <w:right w:w="0" w:type="dxa"/>
      </w:tblCellMar>
    </w:tblPr>
    <w:tblStylePr w:type="firstRow">
      <w:rPr>
        <w:b w:val="0"/>
        <w:bCs/>
        <w:i w:val="0"/>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unhideWhenUsed/>
    <w:qFormat/>
    <w:rsid w:val="006143BD"/>
    <w:pPr>
      <w:ind w:left="720"/>
      <w:contextualSpacing/>
    </w:pPr>
  </w:style>
  <w:style w:type="character" w:styleId="Strong">
    <w:name w:val="Strong"/>
    <w:basedOn w:val="DefaultParagraphFont"/>
    <w:uiPriority w:val="22"/>
    <w:qFormat/>
    <w:rsid w:val="004A24BB"/>
    <w:rPr>
      <w:b/>
      <w:bCs/>
    </w:rPr>
  </w:style>
  <w:style w:type="character" w:styleId="CommentReference">
    <w:name w:val="annotation reference"/>
    <w:basedOn w:val="DefaultParagraphFont"/>
    <w:uiPriority w:val="99"/>
    <w:semiHidden/>
    <w:unhideWhenUsed/>
    <w:rsid w:val="009B76A5"/>
    <w:rPr>
      <w:sz w:val="16"/>
      <w:szCs w:val="16"/>
    </w:rPr>
  </w:style>
  <w:style w:type="paragraph" w:styleId="CommentText">
    <w:name w:val="annotation text"/>
    <w:basedOn w:val="Normal"/>
    <w:link w:val="CommentTextChar"/>
    <w:uiPriority w:val="99"/>
    <w:semiHidden/>
    <w:unhideWhenUsed/>
    <w:rsid w:val="009B76A5"/>
    <w:pPr>
      <w:spacing w:line="240" w:lineRule="auto"/>
    </w:pPr>
    <w:rPr>
      <w:sz w:val="20"/>
      <w:szCs w:val="20"/>
    </w:rPr>
  </w:style>
  <w:style w:type="character" w:customStyle="1" w:styleId="CommentTextChar">
    <w:name w:val="Comment Text Char"/>
    <w:basedOn w:val="DefaultParagraphFont"/>
    <w:link w:val="CommentText"/>
    <w:uiPriority w:val="99"/>
    <w:semiHidden/>
    <w:rsid w:val="009B76A5"/>
    <w:rPr>
      <w:sz w:val="20"/>
      <w:szCs w:val="20"/>
    </w:rPr>
  </w:style>
  <w:style w:type="paragraph" w:styleId="CommentSubject">
    <w:name w:val="annotation subject"/>
    <w:basedOn w:val="CommentText"/>
    <w:next w:val="CommentText"/>
    <w:link w:val="CommentSubjectChar"/>
    <w:uiPriority w:val="99"/>
    <w:semiHidden/>
    <w:unhideWhenUsed/>
    <w:rsid w:val="009B76A5"/>
    <w:rPr>
      <w:b/>
      <w:bCs/>
    </w:rPr>
  </w:style>
  <w:style w:type="character" w:customStyle="1" w:styleId="CommentSubjectChar">
    <w:name w:val="Comment Subject Char"/>
    <w:basedOn w:val="CommentTextChar"/>
    <w:link w:val="CommentSubject"/>
    <w:uiPriority w:val="99"/>
    <w:semiHidden/>
    <w:rsid w:val="009B76A5"/>
    <w:rPr>
      <w:b/>
      <w:bCs/>
      <w:sz w:val="20"/>
      <w:szCs w:val="20"/>
    </w:rPr>
  </w:style>
  <w:style w:type="paragraph" w:styleId="BalloonText">
    <w:name w:val="Balloon Text"/>
    <w:basedOn w:val="Normal"/>
    <w:link w:val="BalloonTextChar"/>
    <w:uiPriority w:val="99"/>
    <w:semiHidden/>
    <w:unhideWhenUsed/>
    <w:rsid w:val="009B76A5"/>
    <w:pPr>
      <w:spacing w:after="0" w:line="240" w:lineRule="auto"/>
    </w:pPr>
    <w:rPr>
      <w:rFonts w:ascii="Segoe UI" w:hAnsi="Segoe UI" w:cs="Segoe UI"/>
    </w:rPr>
  </w:style>
  <w:style w:type="character" w:customStyle="1" w:styleId="BalloonTextChar">
    <w:name w:val="Balloon Text Char"/>
    <w:basedOn w:val="DefaultParagraphFont"/>
    <w:link w:val="BalloonText"/>
    <w:uiPriority w:val="99"/>
    <w:semiHidden/>
    <w:rsid w:val="009B76A5"/>
    <w:rPr>
      <w:rFonts w:ascii="Segoe UI" w:hAnsi="Segoe UI" w:cs="Segoe UI"/>
    </w:rPr>
  </w:style>
  <w:style w:type="character" w:styleId="UnresolvedMention">
    <w:name w:val="Unresolved Mention"/>
    <w:basedOn w:val="DefaultParagraphFont"/>
    <w:uiPriority w:val="99"/>
    <w:semiHidden/>
    <w:unhideWhenUsed/>
    <w:rsid w:val="006333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12739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andrew-seaford.co.uk/revisio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dy\AppData\Roaming\Microsoft\Templates\Project%20scope%20report%20(Business%20Blue%20design).dotx" TargetMode="External"/></Relationships>
</file>

<file path=word/theme/theme1.xml><?xml version="1.0" encoding="utf-8"?>
<a:theme xmlns:a="http://schemas.openxmlformats.org/drawingml/2006/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Project scope report (Business Blue design)</Template>
  <TotalTime>168</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Andy</dc:creator>
  <cp:lastModifiedBy>Andrew Seaford</cp:lastModifiedBy>
  <cp:revision>8</cp:revision>
  <cp:lastPrinted>2021-03-14T17:50:00Z</cp:lastPrinted>
  <dcterms:created xsi:type="dcterms:W3CDTF">2020-12-10T21:31:00Z</dcterms:created>
  <dcterms:modified xsi:type="dcterms:W3CDTF">2021-03-14T17:50:00Z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0x010100AA3F7D94069FF64A86F7DFF56D60E3BE</vt:lpwstr>
  </property>
  <property fmtid="{D5CDD505-2E9C-101B-9397-08002B2CF9AE}" pid="3" name="InternalTags">
    <vt:lpwstr/>
  </property>
  <property fmtid="{D5CDD505-2E9C-101B-9397-08002B2CF9AE}" pid="4" name="FeatureTags">
    <vt:lpwstr/>
  </property>
  <property fmtid="{D5CDD505-2E9C-101B-9397-08002B2CF9AE}" pid="5" name="LocalizationTags">
    <vt:lpwstr/>
  </property>
  <property fmtid="{D5CDD505-2E9C-101B-9397-08002B2CF9AE}" pid="6" name="ScenarioTags">
    <vt:lpwstr/>
  </property>
  <property fmtid="{D5CDD505-2E9C-101B-9397-08002B2CF9AE}" pid="7" name="CampaignTags">
    <vt:lpwstr/>
  </property>
</Properties>
</file>