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00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首次专业访谈材料包总目录与使用顺序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整套材料的入口、使用顺序和归档索引；由指导教师或项目统筹在访谈前建立并在访谈后核验。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材料构成｜</w:t>
      </w:r>
      <w:r>
        <w:rPr>
          <w:rFonts w:ascii="Microsoft YaHei" w:hAnsi="Microsoft YaHei" w:eastAsia="微软雅黑"/>
          <w:color w:val="332B22"/>
          <w:sz w:val="19"/>
        </w:rPr>
        <w:t>9份独立使用文件＋1份总目录；每份均可独立打开、打印和填写。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一、使用原则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908"/>
        <w:gridCol w:w="5448"/>
        <w:gridCol w:w="3372"/>
      </w:tblGrid>
      <w:tr>
        <w:trPr>
          <w:tblHeader w:val="true"/>
          <w:cantSplit/>
        </w:trPr>
        <w:tc>
          <w:tcPr>
            <w:tcW w:type="dxa" w:w="9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44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337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说明／记录</w:t>
            </w:r>
          </w:p>
        </w:tc>
      </w:tr>
      <w:tr>
        <w:trPr>
          <w:cantSplit/>
          <w:trHeight w:hRule="atLeast"/>
        </w:trPr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未经专业确认的工艺动作、术语、顺序、工具材料，一律标注“候选方案／待专业确认”。</w:t>
            </w:r>
          </w:p>
        </w:tc>
        <w:tc>
          <w:tcPr>
            <w:tcW w:type="dxa" w:w="337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已知信息也注明来源</w:t>
            </w:r>
          </w:p>
        </w:tc>
      </w:tr>
      <w:tr>
        <w:trPr>
          <w:cantSplit/>
          <w:trHeight w:hRule="atLeast"/>
        </w:trPr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录音、录像、拍照、姓名、肖像、作品和公开传播均逐项确认。</w:t>
            </w:r>
          </w:p>
        </w:tc>
        <w:tc>
          <w:tcPr>
            <w:tcW w:type="dxa" w:w="337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不同用途不得互相替代</w:t>
            </w:r>
          </w:p>
        </w:tc>
      </w:tr>
      <w:tr>
        <w:trPr>
          <w:cantSplit/>
          <w:trHeight w:hRule="atLeast"/>
        </w:trPr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历史照片、作品图片和第三方材料只登记线索，不因本次访谈自动获得授权。</w:t>
            </w:r>
          </w:p>
        </w:tc>
        <w:tc>
          <w:tcPr>
            <w:tcW w:type="dxa" w:w="337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权属清楚后另行办理</w:t>
            </w:r>
          </w:p>
        </w:tc>
      </w:tr>
      <w:tr>
        <w:trPr>
          <w:cantSplit/>
          <w:trHeight w:hRule="atLeast"/>
        </w:trPr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只有已确认且在授权范围内的内容才能进入公开小程序、申报附件、答辩或短视频。</w:t>
            </w:r>
          </w:p>
        </w:tc>
        <w:tc>
          <w:tcPr>
            <w:tcW w:type="dxa" w:w="337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保留版本与审核记录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二、文件总目录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84"/>
        <w:gridCol w:w="2140"/>
        <w:gridCol w:w="1103"/>
        <w:gridCol w:w="1232"/>
        <w:gridCol w:w="2010"/>
        <w:gridCol w:w="1751"/>
        <w:gridCol w:w="908"/>
      </w:tblGrid>
      <w:tr>
        <w:trPr>
          <w:tblHeader w:val="true"/>
          <w:cantSplit/>
        </w:trPr>
        <w:tc>
          <w:tcPr>
            <w:tcW w:type="dxa" w:w="58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14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110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12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使用时点</w:t>
            </w:r>
          </w:p>
        </w:tc>
        <w:tc>
          <w:tcPr>
            <w:tcW w:type="dxa" w:w="201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归档位置／结果</w:t>
            </w:r>
          </w:p>
        </w:tc>
        <w:tc>
          <w:tcPr>
            <w:tcW w:type="dxa" w:w="175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填写要求</w:t>
            </w:r>
          </w:p>
        </w:tc>
        <w:tc>
          <w:tcPr>
            <w:tcW w:type="dxa" w:w="9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00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总目录与使用顺序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教师／统筹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前—中—后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完整性确认与总归档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01</w:t>
            </w:r>
          </w:p>
        </w:tc>
        <w:tc>
          <w:tcPr>
            <w:tcW w:type="dxa" w:w="214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项目一页纸</w:t>
            </w:r>
          </w:p>
        </w:tc>
        <w:tc>
          <w:tcPr>
            <w:tcW w:type="dxa" w:w="110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教师／岗位3</w:t>
            </w:r>
          </w:p>
        </w:tc>
        <w:tc>
          <w:tcPr>
            <w:tcW w:type="dxa" w:w="12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会前发送、开场</w:t>
            </w:r>
          </w:p>
        </w:tc>
        <w:tc>
          <w:tcPr>
            <w:tcW w:type="dxa" w:w="201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发送记录／现场签收</w:t>
            </w:r>
          </w:p>
        </w:tc>
        <w:tc>
          <w:tcPr>
            <w:tcW w:type="dxa" w:w="175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02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三分钟纸面原型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岗位1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会前准备、现场评审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逐屏批注原件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03</w:t>
            </w:r>
          </w:p>
        </w:tc>
        <w:tc>
          <w:tcPr>
            <w:tcW w:type="dxa" w:w="214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演示脚本与反馈表</w:t>
            </w:r>
          </w:p>
        </w:tc>
        <w:tc>
          <w:tcPr>
            <w:tcW w:type="dxa" w:w="110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岗位2＋岗位1</w:t>
            </w:r>
          </w:p>
        </w:tc>
        <w:tc>
          <w:tcPr>
            <w:tcW w:type="dxa" w:w="12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现场演示</w:t>
            </w:r>
          </w:p>
        </w:tc>
        <w:tc>
          <w:tcPr>
            <w:tcW w:type="dxa" w:w="201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专家反馈与优先级</w:t>
            </w:r>
          </w:p>
        </w:tc>
        <w:tc>
          <w:tcPr>
            <w:tcW w:type="dxa" w:w="175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04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60分钟主持脚本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现场主持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问题记录与时间标记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05</w:t>
            </w:r>
          </w:p>
        </w:tc>
        <w:tc>
          <w:tcPr>
            <w:tcW w:type="dxa" w:w="214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拍摄录音及素材授权</w:t>
            </w:r>
          </w:p>
        </w:tc>
        <w:tc>
          <w:tcPr>
            <w:tcW w:type="dxa" w:w="110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岗位3＋教师</w:t>
            </w:r>
          </w:p>
        </w:tc>
        <w:tc>
          <w:tcPr>
            <w:tcW w:type="dxa" w:w="12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记录前、结束前</w:t>
            </w:r>
          </w:p>
        </w:tc>
        <w:tc>
          <w:tcPr>
            <w:tcW w:type="dxa" w:w="201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签署件／复核要求</w:t>
            </w:r>
          </w:p>
        </w:tc>
        <w:tc>
          <w:tcPr>
            <w:tcW w:type="dxa" w:w="175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06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身份与联系人确认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会前或现场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核验来源与联系偏好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07</w:t>
            </w:r>
          </w:p>
        </w:tc>
        <w:tc>
          <w:tcPr>
            <w:tcW w:type="dxa" w:w="214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时间地点及微信文本</w:t>
            </w:r>
          </w:p>
        </w:tc>
        <w:tc>
          <w:tcPr>
            <w:tcW w:type="dxa" w:w="110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</w:t>
            </w:r>
          </w:p>
        </w:tc>
        <w:tc>
          <w:tcPr>
            <w:tcW w:type="dxa" w:w="12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约访与提醒</w:t>
            </w:r>
          </w:p>
        </w:tc>
        <w:tc>
          <w:tcPr>
            <w:tcW w:type="dxa" w:w="201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沟通截图／确认信息</w:t>
            </w:r>
          </w:p>
        </w:tc>
        <w:tc>
          <w:tcPr>
            <w:tcW w:type="dxa" w:w="175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08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设备与记录检查清单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岗位2＋全体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会前、进场、离场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完成状态与补救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584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09</w:t>
            </w:r>
          </w:p>
        </w:tc>
        <w:tc>
          <w:tcPr>
            <w:tcW w:type="dxa" w:w="214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纪要与会后确认单</w:t>
            </w:r>
          </w:p>
        </w:tc>
        <w:tc>
          <w:tcPr>
            <w:tcW w:type="dxa" w:w="110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岗位4＋全体</w:t>
            </w:r>
          </w:p>
        </w:tc>
        <w:tc>
          <w:tcPr>
            <w:tcW w:type="dxa" w:w="12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会后24小时内</w:t>
            </w:r>
          </w:p>
        </w:tc>
        <w:tc>
          <w:tcPr>
            <w:tcW w:type="dxa" w:w="201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确认稿及回复证据</w:t>
            </w:r>
          </w:p>
        </w:tc>
        <w:tc>
          <w:tcPr>
            <w:tcW w:type="dxa" w:w="175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现场填写／按表内勾选</w:t>
            </w:r>
          </w:p>
        </w:tc>
        <w:tc>
          <w:tcPr>
            <w:tcW w:type="dxa" w:w="90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三、访谈前—访谈中—访谈后使用顺序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297"/>
        <w:gridCol w:w="713"/>
        <w:gridCol w:w="4021"/>
        <w:gridCol w:w="1297"/>
        <w:gridCol w:w="2400"/>
      </w:tblGrid>
      <w:tr>
        <w:trPr>
          <w:tblHeader w:val="true"/>
          <w:cantSplit/>
        </w:trPr>
        <w:tc>
          <w:tcPr>
            <w:tcW w:type="dxa" w:w="129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1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402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29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使用材料</w:t>
            </w:r>
          </w:p>
        </w:tc>
        <w:tc>
          <w:tcPr>
            <w:tcW w:type="dxa" w:w="24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完成证据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访谈前</w:t>
            </w:r>
          </w:p>
        </w:tc>
        <w:tc>
          <w:tcPr>
            <w:tcW w:type="dxa" w:w="7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发送项目一页纸，完成正式约访和时间地点确认。</w:t>
            </w:r>
          </w:p>
        </w:tc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01、07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对方确认信息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访谈前</w:t>
            </w:r>
          </w:p>
        </w:tc>
        <w:tc>
          <w:tcPr>
            <w:tcW w:type="dxa" w:w="7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</w:t>
            </w:r>
          </w:p>
        </w:tc>
        <w:tc>
          <w:tcPr>
            <w:tcW w:type="dxa" w:w="40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填写已知身份信息；不得把未核实资格写成事实。</w:t>
            </w:r>
          </w:p>
        </w:tc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06</w:t>
            </w:r>
          </w:p>
        </w:tc>
        <w:tc>
          <w:tcPr>
            <w:tcW w:type="dxa" w:w="240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信息来源记录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访谈前</w:t>
            </w:r>
          </w:p>
        </w:tc>
        <w:tc>
          <w:tcPr>
            <w:tcW w:type="dxa" w:w="7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准备双路线纸面原型、主持脚本、授权文件和备份设备。</w:t>
            </w:r>
          </w:p>
        </w:tc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02—05、08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打印件与检查结果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访谈中</w:t>
            </w:r>
          </w:p>
        </w:tc>
        <w:tc>
          <w:tcPr>
            <w:tcW w:type="dxa" w:w="7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</w:t>
            </w:r>
          </w:p>
        </w:tc>
        <w:tc>
          <w:tcPr>
            <w:tcW w:type="dxa" w:w="40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说明边界；取得相应同意后再录音、录像或拍照。</w:t>
            </w:r>
          </w:p>
        </w:tc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01、05</w:t>
            </w:r>
          </w:p>
        </w:tc>
        <w:tc>
          <w:tcPr>
            <w:tcW w:type="dxa" w:w="240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勾选／签名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访谈中</w:t>
            </w:r>
          </w:p>
        </w:tc>
        <w:tc>
          <w:tcPr>
            <w:tcW w:type="dxa" w:w="7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演示原型，优先完成五个必答问题；负面意见记录原话。</w:t>
            </w:r>
          </w:p>
        </w:tc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02—04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逐屏反馈／原话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访谈中</w:t>
            </w:r>
          </w:p>
        </w:tc>
        <w:tc>
          <w:tcPr>
            <w:tcW w:type="dxa" w:w="7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6</w:t>
            </w:r>
          </w:p>
        </w:tc>
        <w:tc>
          <w:tcPr>
            <w:tcW w:type="dxa" w:w="40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结束前确认路线、真实性红线、授权、审核人和下次沟通。</w:t>
            </w:r>
          </w:p>
        </w:tc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04—06</w:t>
            </w:r>
          </w:p>
        </w:tc>
        <w:tc>
          <w:tcPr>
            <w:tcW w:type="dxa" w:w="240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结论与联系人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访谈后24小时内</w:t>
            </w:r>
          </w:p>
        </w:tc>
        <w:tc>
          <w:tcPr>
            <w:tcW w:type="dxa" w:w="7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7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形成纪要，区分已确认、待确认、被否定和需补证据。</w:t>
            </w:r>
          </w:p>
        </w:tc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09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纪要初稿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访谈后</w:t>
            </w:r>
          </w:p>
        </w:tc>
        <w:tc>
          <w:tcPr>
            <w:tcW w:type="dxa" w:w="7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8</w:t>
            </w:r>
          </w:p>
        </w:tc>
        <w:tc>
          <w:tcPr>
            <w:tcW w:type="dxa" w:w="40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向专业老师发送简短确认稿；仅使用获确认且获授权内容。</w:t>
            </w:r>
          </w:p>
        </w:tc>
        <w:tc>
          <w:tcPr>
            <w:tcW w:type="dxa" w:w="129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09</w:t>
            </w:r>
          </w:p>
        </w:tc>
        <w:tc>
          <w:tcPr>
            <w:tcW w:type="dxa" w:w="2400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回复截图／邮件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访谈后</w:t>
            </w:r>
          </w:p>
        </w:tc>
        <w:tc>
          <w:tcPr>
            <w:tcW w:type="dxa" w:w="7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9</w:t>
            </w:r>
          </w:p>
        </w:tc>
        <w:tc>
          <w:tcPr>
            <w:tcW w:type="dxa" w:w="40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把确认结论转为四岗位第2周行动并分类归档。</w:t>
            </w:r>
          </w:p>
        </w:tc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00、09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任务表与资料路径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四、必带材料与可选材料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297"/>
        <w:gridCol w:w="5318"/>
        <w:gridCol w:w="2205"/>
        <w:gridCol w:w="908"/>
      </w:tblGrid>
      <w:tr>
        <w:trPr>
          <w:tblHeader w:val="true"/>
          <w:cantSplit/>
        </w:trPr>
        <w:tc>
          <w:tcPr>
            <w:tcW w:type="dxa" w:w="129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31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清单</w:t>
            </w:r>
          </w:p>
        </w:tc>
        <w:tc>
          <w:tcPr>
            <w:tcW w:type="dxa" w:w="220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数量／位置</w:t>
            </w:r>
          </w:p>
        </w:tc>
        <w:tc>
          <w:tcPr>
            <w:tcW w:type="dxa" w:w="9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必带纸质</w:t>
            </w:r>
          </w:p>
        </w:tc>
        <w:tc>
          <w:tcPr>
            <w:tcW w:type="dxa" w:w="531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01、02、03、04、05、06、08；签字笔；便签；夹板</w:t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每类建议2份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必带电子</w:t>
            </w:r>
          </w:p>
        </w:tc>
        <w:tc>
          <w:tcPr>
            <w:tcW w:type="dxa" w:w="531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十份Word、纸面原型PDF、离线备份、统一文件名</w:t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手机＋电脑／U盘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必带设备</w:t>
            </w:r>
          </w:p>
        </w:tc>
        <w:tc>
          <w:tcPr>
            <w:tcW w:type="dxa" w:w="531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主录音设备、备用手机、充电宝、充电线</w:t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访谈前实测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29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可选</w:t>
            </w:r>
          </w:p>
        </w:tc>
        <w:tc>
          <w:tcPr>
            <w:tcW w:type="dxa" w:w="531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已有项目简报、PRD、团队分工表、参考图片线索</w:t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不替代本材料包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五、资料完整性与归档确认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项目联系人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姓名：________________  手机／微信：________________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访谈对象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姓名／称呼：________________  机构：________________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访谈时间地点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日期：____年__月__日  时间：____—____  地点：________________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总归档位置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资料命名规则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日期_对象_材料类型_版本；原始素材与公开版本分开保存</w:t>
            </w:r>
          </w:p>
        </w:tc>
      </w:tr>
    </w:tbl>
    <w:p>
      <w:pPr>
        <w:spacing w:after="0"/>
      </w:pP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文件名／归档项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00_首次专业访谈材料包总目录与使用顺序_V0.1_20260719.docx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01_金箔非遗数字体验项目一页纸_V0.1_20260719.docx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02_三分钟轻量工艺体验纸面原型_V0.1_20260719.docx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03_纸面原型演示脚本与专家反馈表_V0.1_20260719.docx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04_首次专业访谈提纲与60分钟主持脚本_V0.1_20260719.docx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05_拍摄录音及素材使用授权确认单_V0.1_20260719.docx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06_访谈对象身份与联系人信息确认表_V0.1_20260719.docx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07_时间地点确认及微信约访文本_V0.1_20260719.docx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08_现场设备与记录工具检查清单_V0.1_20260719.docx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09_访谈纪要关键结论与会后确认单_V0.1_20260719.docx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EAF2E8"/>
      </w:pPr>
      <w:r>
        <w:rPr>
          <w:rFonts w:ascii="Microsoft YaHei" w:hAnsi="Microsoft YaHei" w:eastAsia="微软雅黑"/>
          <w:b/>
          <w:color w:val="6F5016"/>
          <w:sz w:val="19"/>
        </w:rPr>
        <w:t>完整性结论｜</w:t>
      </w:r>
      <w:r>
        <w:rPr>
          <w:rFonts w:ascii="Microsoft YaHei" w:hAnsi="Microsoft YaHei" w:eastAsia="微软雅黑"/>
          <w:color w:val="332B22"/>
          <w:sz w:val="19"/>
        </w:rPr>
        <w:t>□ 完整，可进入会后确认　□ 有缺项，已记录补办责任人和期限　□ 暂停公开使用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核验人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核验日期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补办说明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624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00 首次专业访谈材料包总目录与使用顺序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首次专业访谈材料包总目录与使用顺序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