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19E3" w14:textId="59EE07FC" w:rsidR="00E0055D" w:rsidRDefault="00E0055D" w:rsidP="007B3103">
      <w:pPr>
        <w:spacing w:line="360" w:lineRule="auto"/>
        <w:rPr>
          <w:sz w:val="22"/>
          <w:szCs w:val="28"/>
        </w:rPr>
      </w:pPr>
      <w:r>
        <w:rPr>
          <w:rFonts w:hint="eastAsia"/>
          <w:sz w:val="22"/>
          <w:szCs w:val="28"/>
        </w:rPr>
        <w:t>1、用户</w:t>
      </w:r>
    </w:p>
    <w:p w14:paraId="232508D9" w14:textId="5FD72957" w:rsidR="00E0055D" w:rsidRDefault="00E0055D" w:rsidP="007B3103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（1）系统管理员，超级管理员（admin）、管理员</w:t>
      </w:r>
      <w:r w:rsidR="006A3D53">
        <w:rPr>
          <w:rFonts w:hint="eastAsia"/>
          <w:sz w:val="22"/>
          <w:szCs w:val="28"/>
        </w:rPr>
        <w:t>，管理员若具备</w:t>
      </w:r>
      <w:r w:rsidR="002F068A">
        <w:rPr>
          <w:rFonts w:hint="eastAsia"/>
          <w:sz w:val="22"/>
          <w:szCs w:val="28"/>
        </w:rPr>
        <w:t>“已发布视频”查看权限，则可查看已经发布的；若具备</w:t>
      </w:r>
      <w:r w:rsidR="002F068A" w:rsidRPr="002F068A">
        <w:rPr>
          <w:sz w:val="22"/>
          <w:szCs w:val="28"/>
        </w:rPr>
        <w:t>查看所有视频</w:t>
      </w:r>
      <w:r w:rsidR="002F068A">
        <w:rPr>
          <w:rFonts w:hint="eastAsia"/>
          <w:sz w:val="22"/>
          <w:szCs w:val="28"/>
        </w:rPr>
        <w:t>权限，所有视频均可查看。</w:t>
      </w:r>
    </w:p>
    <w:p w14:paraId="3734A861" w14:textId="61CFF4A4" w:rsidR="00E0055D" w:rsidRDefault="00E0055D" w:rsidP="007B3103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（2）高校管理员，高校管理员登录后可看本学校的教师视频、公开的、特邀会员开放的视频</w:t>
      </w:r>
    </w:p>
    <w:p w14:paraId="7105496C" w14:textId="77777777" w:rsidR="00E0055D" w:rsidRDefault="00E0055D" w:rsidP="00E0055D">
      <w:pPr>
        <w:spacing w:line="360" w:lineRule="auto"/>
        <w:rPr>
          <w:sz w:val="22"/>
          <w:szCs w:val="28"/>
        </w:rPr>
      </w:pPr>
      <w:r>
        <w:rPr>
          <w:rFonts w:hint="eastAsia"/>
          <w:sz w:val="22"/>
          <w:szCs w:val="28"/>
        </w:rPr>
        <w:t>（3）教师，</w:t>
      </w:r>
      <w:r>
        <w:rPr>
          <w:rFonts w:hint="eastAsia"/>
          <w:sz w:val="22"/>
          <w:szCs w:val="28"/>
        </w:rPr>
        <w:t>教师登录后可看自己的、公开的、特邀会员开放的</w:t>
      </w:r>
    </w:p>
    <w:p w14:paraId="755AE8EB" w14:textId="4BDDB44C" w:rsidR="00E0055D" w:rsidRDefault="00E0055D" w:rsidP="007B3103">
      <w:pPr>
        <w:spacing w:line="360" w:lineRule="auto"/>
        <w:rPr>
          <w:sz w:val="22"/>
          <w:szCs w:val="28"/>
        </w:rPr>
      </w:pPr>
      <w:r>
        <w:rPr>
          <w:rFonts w:hint="eastAsia"/>
          <w:sz w:val="22"/>
          <w:szCs w:val="28"/>
        </w:rPr>
        <w:t>高校管理员账号信息、教师账号信息均不在本系统维护，从现有的系统抽取过来。</w:t>
      </w:r>
    </w:p>
    <w:p w14:paraId="1E24DD20" w14:textId="675136A2" w:rsidR="00E0055D" w:rsidRDefault="00E0055D" w:rsidP="00E0055D">
      <w:r>
        <w:rPr>
          <w:rFonts w:hint="eastAsia"/>
          <w:sz w:val="22"/>
          <w:szCs w:val="28"/>
        </w:rPr>
        <w:t>高校管理员</w:t>
      </w:r>
      <w:r>
        <w:rPr>
          <w:rFonts w:hint="eastAsia"/>
          <w:sz w:val="22"/>
          <w:szCs w:val="28"/>
        </w:rPr>
        <w:t>和</w:t>
      </w:r>
      <w:r>
        <w:rPr>
          <w:rFonts w:hint="eastAsia"/>
          <w:sz w:val="22"/>
          <w:szCs w:val="28"/>
        </w:rPr>
        <w:t>教师</w:t>
      </w:r>
      <w:r>
        <w:rPr>
          <w:rFonts w:hint="eastAsia"/>
          <w:sz w:val="22"/>
          <w:szCs w:val="28"/>
        </w:rPr>
        <w:t>可【源系统】的账号和密码登录，具体源系统的加密规则需要确认下。</w:t>
      </w:r>
    </w:p>
    <w:p w14:paraId="135A923E" w14:textId="4D48ED21" w:rsidR="00E0055D" w:rsidRDefault="00E0055D" w:rsidP="007B3103">
      <w:pPr>
        <w:spacing w:line="360" w:lineRule="auto"/>
        <w:rPr>
          <w:sz w:val="22"/>
          <w:szCs w:val="28"/>
        </w:rPr>
      </w:pPr>
    </w:p>
    <w:p w14:paraId="01BDE967" w14:textId="78878556" w:rsidR="00EA268A" w:rsidRDefault="00EA268A" w:rsidP="007B3103">
      <w:pPr>
        <w:spacing w:line="360" w:lineRule="auto"/>
        <w:rPr>
          <w:sz w:val="22"/>
          <w:szCs w:val="28"/>
        </w:rPr>
      </w:pPr>
      <w:r>
        <w:rPr>
          <w:rFonts w:hint="eastAsia"/>
          <w:sz w:val="22"/>
          <w:szCs w:val="28"/>
        </w:rPr>
        <w:t>2、门户</w:t>
      </w:r>
    </w:p>
    <w:p w14:paraId="4F6B40A4" w14:textId="0EDBD02E" w:rsidR="00EA268A" w:rsidRDefault="00EA268A" w:rsidP="007B3103">
      <w:pPr>
        <w:spacing w:line="360" w:lineRule="auto"/>
        <w:rPr>
          <w:sz w:val="22"/>
          <w:szCs w:val="28"/>
        </w:rPr>
      </w:pPr>
      <w:r>
        <w:rPr>
          <w:rFonts w:hint="eastAsia"/>
          <w:sz w:val="22"/>
          <w:szCs w:val="28"/>
        </w:rPr>
        <w:t>（1）</w:t>
      </w:r>
      <w:r w:rsidRPr="00EA268A">
        <w:rPr>
          <w:sz w:val="22"/>
          <w:szCs w:val="28"/>
        </w:rPr>
        <w:t>默认首页显示的视频，</w:t>
      </w:r>
      <w:r>
        <w:rPr>
          <w:rFonts w:hint="eastAsia"/>
          <w:sz w:val="22"/>
          <w:szCs w:val="28"/>
        </w:rPr>
        <w:t>均是“是否首页显示”开关为“是”的；</w:t>
      </w:r>
    </w:p>
    <w:p w14:paraId="39BFD90F" w14:textId="17B292A7" w:rsidR="000709AB" w:rsidRPr="000709AB" w:rsidRDefault="00EA268A" w:rsidP="007B3103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（2）热门视频</w:t>
      </w:r>
      <w:r w:rsidRPr="00EA268A">
        <w:rPr>
          <w:sz w:val="22"/>
          <w:szCs w:val="28"/>
        </w:rPr>
        <w:t>是按照点击量做的排序</w:t>
      </w:r>
      <w:r w:rsidR="000709AB">
        <w:rPr>
          <w:rFonts w:hint="eastAsia"/>
          <w:sz w:val="22"/>
          <w:szCs w:val="28"/>
        </w:rPr>
        <w:t>；</w:t>
      </w:r>
    </w:p>
    <w:p w14:paraId="0AD0F6AA" w14:textId="06BF9B41" w:rsidR="00EA268A" w:rsidRPr="00EA268A" w:rsidRDefault="00EA268A" w:rsidP="007B3103">
      <w:pPr>
        <w:spacing w:line="360" w:lineRule="auto"/>
        <w:rPr>
          <w:rFonts w:hint="eastAsia"/>
          <w:sz w:val="22"/>
          <w:szCs w:val="28"/>
        </w:rPr>
      </w:pPr>
    </w:p>
    <w:p w14:paraId="59A46206" w14:textId="38B0DEF8" w:rsidR="00EA268A" w:rsidRDefault="00EA268A" w:rsidP="007B3103">
      <w:pPr>
        <w:spacing w:line="360" w:lineRule="auto"/>
        <w:rPr>
          <w:sz w:val="22"/>
          <w:szCs w:val="28"/>
        </w:rPr>
      </w:pP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>视频详情页</w:t>
      </w:r>
    </w:p>
    <w:p w14:paraId="7466A2D0" w14:textId="31A491C2" w:rsidR="000709AB" w:rsidRDefault="00A5463D" w:rsidP="007B3103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（1）</w:t>
      </w:r>
      <w:r w:rsidR="000709AB">
        <w:rPr>
          <w:rFonts w:hint="eastAsia"/>
          <w:sz w:val="22"/>
          <w:szCs w:val="28"/>
        </w:rPr>
        <w:t>点击非“公众开放”的视频，提醒登录；</w:t>
      </w:r>
    </w:p>
    <w:p w14:paraId="44E2C25F" w14:textId="1B67DE9B" w:rsidR="00EA268A" w:rsidRPr="00E0055D" w:rsidRDefault="00A5463D" w:rsidP="007B3103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（2）</w:t>
      </w:r>
      <w:r w:rsidR="00EA268A">
        <w:rPr>
          <w:rFonts w:hint="eastAsia"/>
          <w:sz w:val="22"/>
          <w:szCs w:val="28"/>
        </w:rPr>
        <w:t>关联视频，规则：同科目同一年份排在前面，其他年份排在后面，关联1</w:t>
      </w:r>
      <w:r w:rsidR="00EA268A">
        <w:rPr>
          <w:sz w:val="22"/>
          <w:szCs w:val="28"/>
        </w:rPr>
        <w:t>0</w:t>
      </w:r>
      <w:r w:rsidR="00EA268A">
        <w:rPr>
          <w:rFonts w:hint="eastAsia"/>
          <w:sz w:val="22"/>
          <w:szCs w:val="28"/>
        </w:rPr>
        <w:t>个（没有更多操作了）</w:t>
      </w:r>
    </w:p>
    <w:p w14:paraId="4E04FFF4" w14:textId="7273F5DE" w:rsidR="00E0055D" w:rsidRDefault="00E0055D" w:rsidP="007B3103">
      <w:pPr>
        <w:spacing w:line="360" w:lineRule="auto"/>
        <w:rPr>
          <w:sz w:val="22"/>
          <w:szCs w:val="28"/>
        </w:rPr>
      </w:pPr>
    </w:p>
    <w:p w14:paraId="65AC2ABA" w14:textId="1E519E70" w:rsidR="00EA268A" w:rsidRDefault="00EA268A" w:rsidP="007B3103">
      <w:pPr>
        <w:spacing w:line="360" w:lineRule="auto"/>
        <w:rPr>
          <w:sz w:val="22"/>
          <w:szCs w:val="28"/>
        </w:rPr>
      </w:pPr>
      <w:r>
        <w:rPr>
          <w:sz w:val="22"/>
          <w:szCs w:val="28"/>
        </w:rPr>
        <w:t>4</w:t>
      </w:r>
      <w:r>
        <w:rPr>
          <w:rFonts w:hint="eastAsia"/>
          <w:sz w:val="22"/>
          <w:szCs w:val="28"/>
        </w:rPr>
        <w:t>、视频资源管理的列表页</w:t>
      </w:r>
    </w:p>
    <w:p w14:paraId="657F17EC" w14:textId="5D1B29F8" w:rsidR="00EA268A" w:rsidRDefault="00EA268A" w:rsidP="007B3103">
      <w:pPr>
        <w:spacing w:line="360" w:lineRule="auto"/>
        <w:rPr>
          <w:sz w:val="22"/>
          <w:szCs w:val="28"/>
        </w:rPr>
      </w:pPr>
      <w:r w:rsidRPr="00EA268A">
        <w:rPr>
          <w:sz w:val="22"/>
          <w:szCs w:val="28"/>
        </w:rPr>
        <w:t>视频显示的文字：十一届</w:t>
      </w:r>
      <w:r>
        <w:rPr>
          <w:rFonts w:hint="eastAsia"/>
          <w:sz w:val="22"/>
          <w:szCs w:val="28"/>
        </w:rPr>
        <w:t>（或者年份）</w:t>
      </w:r>
      <w:r w:rsidRPr="00EA268A">
        <w:rPr>
          <w:sz w:val="22"/>
          <w:szCs w:val="28"/>
        </w:rPr>
        <w:t>，课程名称</w:t>
      </w:r>
      <w:r>
        <w:rPr>
          <w:rFonts w:hint="eastAsia"/>
          <w:sz w:val="22"/>
          <w:szCs w:val="28"/>
        </w:rPr>
        <w:t>，</w:t>
      </w:r>
      <w:r w:rsidRPr="00EA268A">
        <w:rPr>
          <w:sz w:val="22"/>
          <w:szCs w:val="28"/>
        </w:rPr>
        <w:t>分类+奖项+姓名</w:t>
      </w:r>
      <w:r>
        <w:rPr>
          <w:rFonts w:hint="eastAsia"/>
          <w:sz w:val="22"/>
          <w:szCs w:val="28"/>
        </w:rPr>
        <w:t>，可分三行显示。</w:t>
      </w:r>
    </w:p>
    <w:p w14:paraId="7625FCA3" w14:textId="2A59E87C" w:rsidR="00EA268A" w:rsidRDefault="00EA268A" w:rsidP="007B3103">
      <w:pPr>
        <w:spacing w:line="360" w:lineRule="auto"/>
        <w:rPr>
          <w:sz w:val="22"/>
          <w:szCs w:val="28"/>
        </w:rPr>
      </w:pPr>
    </w:p>
    <w:p w14:paraId="64E52E6E" w14:textId="27E16C3E" w:rsidR="007B3103" w:rsidRDefault="00A5463D" w:rsidP="007B3103">
      <w:pPr>
        <w:spacing w:line="360" w:lineRule="auto"/>
        <w:rPr>
          <w:sz w:val="22"/>
          <w:szCs w:val="28"/>
        </w:rPr>
      </w:pPr>
      <w:r>
        <w:rPr>
          <w:sz w:val="22"/>
          <w:szCs w:val="28"/>
        </w:rPr>
        <w:t>5</w:t>
      </w:r>
      <w:r w:rsidR="00286605">
        <w:rPr>
          <w:rFonts w:hint="eastAsia"/>
          <w:sz w:val="22"/>
          <w:szCs w:val="28"/>
        </w:rPr>
        <w:t>、</w:t>
      </w:r>
      <w:r w:rsidR="00F4558C">
        <w:rPr>
          <w:rFonts w:hint="eastAsia"/>
          <w:sz w:val="22"/>
          <w:szCs w:val="28"/>
        </w:rPr>
        <w:t>全站</w:t>
      </w:r>
      <w:r w:rsidR="00286605">
        <w:rPr>
          <w:rFonts w:hint="eastAsia"/>
          <w:sz w:val="22"/>
          <w:szCs w:val="28"/>
        </w:rPr>
        <w:t>检索后的</w:t>
      </w:r>
      <w:r w:rsidR="006F056D">
        <w:rPr>
          <w:rFonts w:hint="eastAsia"/>
          <w:sz w:val="22"/>
          <w:szCs w:val="28"/>
        </w:rPr>
        <w:t>类似的效果。</w:t>
      </w:r>
    </w:p>
    <w:p w14:paraId="293F7079" w14:textId="2F15F65F" w:rsidR="002F5EA1" w:rsidRDefault="00286605" w:rsidP="007B3103">
      <w:pPr>
        <w:spacing w:line="360" w:lineRule="auto"/>
        <w:rPr>
          <w:sz w:val="22"/>
          <w:szCs w:val="28"/>
        </w:rPr>
      </w:pPr>
      <w:r w:rsidRPr="00286605">
        <w:rPr>
          <w:noProof/>
          <w:sz w:val="22"/>
          <w:szCs w:val="28"/>
        </w:rPr>
        <w:drawing>
          <wp:inline distT="0" distB="0" distL="0" distR="0" wp14:anchorId="50C3A007" wp14:editId="190CF665">
            <wp:extent cx="5270500" cy="370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782B" w14:textId="77777777" w:rsidR="00EF3EB1" w:rsidRDefault="00EF3EB1" w:rsidP="007B3103">
      <w:pPr>
        <w:spacing w:line="360" w:lineRule="auto"/>
        <w:rPr>
          <w:sz w:val="22"/>
          <w:szCs w:val="28"/>
        </w:rPr>
      </w:pPr>
    </w:p>
    <w:p w14:paraId="161C47C1" w14:textId="77777777" w:rsidR="00A75B36" w:rsidRPr="007B3103" w:rsidRDefault="00A75B36" w:rsidP="007B3103">
      <w:pPr>
        <w:spacing w:line="360" w:lineRule="auto"/>
        <w:rPr>
          <w:sz w:val="22"/>
          <w:szCs w:val="28"/>
        </w:rPr>
      </w:pPr>
    </w:p>
    <w:sectPr w:rsidR="00A75B36" w:rsidRPr="007B3103" w:rsidSect="003F44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03"/>
    <w:rsid w:val="000709AB"/>
    <w:rsid w:val="000E289A"/>
    <w:rsid w:val="000E5263"/>
    <w:rsid w:val="000F1540"/>
    <w:rsid w:val="001D29ED"/>
    <w:rsid w:val="001F6A68"/>
    <w:rsid w:val="00201A3C"/>
    <w:rsid w:val="002541A5"/>
    <w:rsid w:val="00286605"/>
    <w:rsid w:val="002F068A"/>
    <w:rsid w:val="002F5EA1"/>
    <w:rsid w:val="00310C87"/>
    <w:rsid w:val="003F44A4"/>
    <w:rsid w:val="0048375B"/>
    <w:rsid w:val="005568EF"/>
    <w:rsid w:val="00567736"/>
    <w:rsid w:val="00580506"/>
    <w:rsid w:val="005A4496"/>
    <w:rsid w:val="005D3471"/>
    <w:rsid w:val="00682F88"/>
    <w:rsid w:val="006A3D53"/>
    <w:rsid w:val="006F056D"/>
    <w:rsid w:val="007B3103"/>
    <w:rsid w:val="0091067D"/>
    <w:rsid w:val="00911868"/>
    <w:rsid w:val="009E055A"/>
    <w:rsid w:val="00A5463D"/>
    <w:rsid w:val="00A75B36"/>
    <w:rsid w:val="00AB3CDF"/>
    <w:rsid w:val="00C41F57"/>
    <w:rsid w:val="00D46129"/>
    <w:rsid w:val="00D775EB"/>
    <w:rsid w:val="00E0055D"/>
    <w:rsid w:val="00E0110C"/>
    <w:rsid w:val="00E72DB5"/>
    <w:rsid w:val="00E858BC"/>
    <w:rsid w:val="00EA268A"/>
    <w:rsid w:val="00EF3EB1"/>
    <w:rsid w:val="00F4558C"/>
    <w:rsid w:val="00F7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98FB5"/>
  <w15:chartTrackingRefBased/>
  <w15:docId w15:val="{284D803F-0BF5-9142-8850-FB13FAB7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2022-01-15T23:26:00Z</dcterms:created>
  <dcterms:modified xsi:type="dcterms:W3CDTF">2022-01-19T01:00:00Z</dcterms:modified>
</cp:coreProperties>
</file>