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6"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3333"/>
        <w:gridCol w:w="3260"/>
        <w:gridCol w:w="2770"/>
      </w:tblGrid>
      <w:tr w:rsidR="008D5DB1">
        <w:trPr>
          <w:trHeight w:hRule="exact" w:val="642"/>
        </w:trPr>
        <w:tc>
          <w:tcPr>
            <w:tcW w:w="3333" w:type="dxa"/>
            <w:vMerge w:val="restart"/>
            <w:tcBorders>
              <w:left w:val="single" w:sz="11" w:space="0" w:color="000000"/>
              <w:right w:val="single" w:sz="4" w:space="0" w:color="000000"/>
            </w:tcBorders>
          </w:tcPr>
          <w:p w:rsidR="008D5DB1" w:rsidRDefault="008D5DB1">
            <w:pPr>
              <w:pStyle w:val="TableParagraph"/>
              <w:spacing w:before="4"/>
              <w:ind w:left="0"/>
              <w:rPr>
                <w:rFonts w:ascii="Times New Roman"/>
                <w:sz w:val="19"/>
              </w:rPr>
            </w:pPr>
            <w:bookmarkStart w:id="0" w:name="_GoBack"/>
            <w:bookmarkEnd w:id="0"/>
          </w:p>
          <w:p w:rsidR="008D5DB1" w:rsidRDefault="001F3D4B">
            <w:pPr>
              <w:pStyle w:val="TableParagraph"/>
              <w:ind w:left="93" w:right="175"/>
              <w:rPr>
                <w:sz w:val="20"/>
              </w:rPr>
            </w:pPr>
            <w:r>
              <w:rPr>
                <w:sz w:val="20"/>
              </w:rPr>
              <w:t>Policy Title:</w:t>
            </w:r>
          </w:p>
          <w:p w:rsidR="008D5DB1" w:rsidRDefault="001F3D4B">
            <w:pPr>
              <w:pStyle w:val="TableParagraph"/>
              <w:spacing w:before="115"/>
              <w:ind w:left="0" w:right="175"/>
              <w:rPr>
                <w:b/>
                <w:sz w:val="20"/>
              </w:rPr>
            </w:pPr>
            <w:r>
              <w:rPr>
                <w:b/>
                <w:sz w:val="20"/>
              </w:rPr>
              <w:t>Synchrony Financial Information Security</w:t>
            </w:r>
          </w:p>
        </w:tc>
        <w:tc>
          <w:tcPr>
            <w:tcW w:w="326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Original Issue Date:</w:t>
            </w:r>
          </w:p>
          <w:p w:rsidR="008D5DB1" w:rsidRDefault="001F3D4B">
            <w:pPr>
              <w:pStyle w:val="TableParagraph"/>
              <w:spacing w:before="115"/>
              <w:rPr>
                <w:b/>
                <w:sz w:val="20"/>
              </w:rPr>
            </w:pPr>
            <w:r>
              <w:rPr>
                <w:b/>
                <w:sz w:val="20"/>
              </w:rPr>
              <w:t>09/18/2014</w:t>
            </w:r>
          </w:p>
        </w:tc>
        <w:tc>
          <w:tcPr>
            <w:tcW w:w="277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Version Effective Date:</w:t>
            </w:r>
          </w:p>
          <w:p w:rsidR="008D5DB1" w:rsidRDefault="001F3D4B">
            <w:pPr>
              <w:pStyle w:val="TableParagraph"/>
              <w:spacing w:before="115"/>
              <w:rPr>
                <w:b/>
                <w:sz w:val="20"/>
              </w:rPr>
            </w:pPr>
            <w:r>
              <w:rPr>
                <w:b/>
                <w:sz w:val="20"/>
              </w:rPr>
              <w:t>09/18/2014</w:t>
            </w:r>
          </w:p>
        </w:tc>
      </w:tr>
      <w:tr w:rsidR="008D5DB1">
        <w:trPr>
          <w:trHeight w:hRule="exact" w:val="632"/>
        </w:trPr>
        <w:tc>
          <w:tcPr>
            <w:tcW w:w="3333" w:type="dxa"/>
            <w:vMerge/>
            <w:tcBorders>
              <w:left w:val="single" w:sz="11" w:space="0" w:color="000000"/>
              <w:bottom w:val="single" w:sz="12" w:space="0" w:color="000000"/>
              <w:right w:val="single" w:sz="4" w:space="0" w:color="000000"/>
            </w:tcBorders>
          </w:tcPr>
          <w:p w:rsidR="008D5DB1" w:rsidRDefault="008D5DB1"/>
        </w:tc>
        <w:tc>
          <w:tcPr>
            <w:tcW w:w="326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Most Recent Revision Date:</w:t>
            </w:r>
          </w:p>
          <w:p w:rsidR="008D5DB1" w:rsidRDefault="001F3D4B">
            <w:pPr>
              <w:pStyle w:val="TableParagraph"/>
              <w:spacing w:before="116"/>
              <w:rPr>
                <w:b/>
                <w:sz w:val="20"/>
              </w:rPr>
            </w:pPr>
            <w:r>
              <w:rPr>
                <w:b/>
                <w:sz w:val="20"/>
              </w:rPr>
              <w:t>N/A</w:t>
            </w:r>
          </w:p>
        </w:tc>
        <w:tc>
          <w:tcPr>
            <w:tcW w:w="277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Policy No.:</w:t>
            </w:r>
          </w:p>
          <w:p w:rsidR="008D5DB1" w:rsidRDefault="001F3D4B">
            <w:pPr>
              <w:pStyle w:val="TableParagraph"/>
              <w:spacing w:before="116"/>
              <w:rPr>
                <w:b/>
                <w:sz w:val="20"/>
              </w:rPr>
            </w:pPr>
            <w:r>
              <w:rPr>
                <w:b/>
                <w:sz w:val="20"/>
              </w:rPr>
              <w:t>SYF IT-1500</w:t>
            </w:r>
          </w:p>
        </w:tc>
      </w:tr>
    </w:tbl>
    <w:p w:rsidR="008D5DB1" w:rsidRDefault="008D5DB1">
      <w:pPr>
        <w:pStyle w:val="BodyText"/>
        <w:ind w:left="0"/>
        <w:rPr>
          <w:rFonts w:ascii="Times New Roman"/>
          <w:sz w:val="20"/>
        </w:rPr>
      </w:pPr>
    </w:p>
    <w:p w:rsidR="008D5DB1" w:rsidRDefault="008D5DB1">
      <w:pPr>
        <w:pStyle w:val="BodyText"/>
        <w:ind w:left="0"/>
        <w:rPr>
          <w:rFonts w:ascii="Times New Roman"/>
          <w:sz w:val="20"/>
        </w:rPr>
      </w:pPr>
    </w:p>
    <w:p w:rsidR="008D5DB1" w:rsidRDefault="008D5DB1">
      <w:pPr>
        <w:pStyle w:val="BodyText"/>
        <w:ind w:left="0"/>
        <w:rPr>
          <w:rFonts w:ascii="Times New Roman"/>
          <w:sz w:val="20"/>
        </w:rPr>
      </w:pPr>
    </w:p>
    <w:p w:rsidR="008D5DB1" w:rsidRDefault="008D5DB1">
      <w:pPr>
        <w:pStyle w:val="BodyText"/>
        <w:ind w:left="0"/>
        <w:rPr>
          <w:rFonts w:ascii="Times New Roman"/>
          <w:sz w:val="20"/>
        </w:rPr>
      </w:pPr>
    </w:p>
    <w:p w:rsidR="008D5DB1" w:rsidRDefault="008D5DB1">
      <w:pPr>
        <w:pStyle w:val="BodyText"/>
        <w:ind w:left="0"/>
        <w:rPr>
          <w:rFonts w:ascii="Times New Roman"/>
          <w:sz w:val="20"/>
        </w:rPr>
      </w:pPr>
    </w:p>
    <w:p w:rsidR="008D5DB1" w:rsidRDefault="008D5DB1">
      <w:pPr>
        <w:pStyle w:val="BodyText"/>
        <w:ind w:left="0"/>
        <w:rPr>
          <w:rFonts w:ascii="Times New Roman"/>
          <w:sz w:val="20"/>
        </w:rPr>
      </w:pPr>
    </w:p>
    <w:p w:rsidR="008D5DB1" w:rsidRDefault="008D5DB1">
      <w:pPr>
        <w:pStyle w:val="BodyText"/>
        <w:ind w:left="0"/>
        <w:rPr>
          <w:rFonts w:ascii="Times New Roman"/>
          <w:sz w:val="20"/>
        </w:rPr>
      </w:pPr>
    </w:p>
    <w:p w:rsidR="008D5DB1" w:rsidRDefault="008D5DB1">
      <w:pPr>
        <w:pStyle w:val="BodyText"/>
        <w:ind w:left="0"/>
        <w:rPr>
          <w:rFonts w:ascii="Times New Roman"/>
          <w:sz w:val="20"/>
        </w:rPr>
      </w:pPr>
    </w:p>
    <w:p w:rsidR="008D5DB1" w:rsidRDefault="008D5DB1">
      <w:pPr>
        <w:pStyle w:val="BodyText"/>
        <w:ind w:left="0"/>
        <w:rPr>
          <w:rFonts w:ascii="Times New Roman"/>
          <w:sz w:val="20"/>
        </w:rPr>
      </w:pPr>
    </w:p>
    <w:p w:rsidR="008D5DB1" w:rsidRDefault="008D5DB1">
      <w:pPr>
        <w:pStyle w:val="BodyText"/>
        <w:spacing w:before="7"/>
        <w:ind w:left="0"/>
        <w:rPr>
          <w:rFonts w:ascii="Times New Roman"/>
          <w:sz w:val="18"/>
        </w:rPr>
      </w:pPr>
    </w:p>
    <w:p w:rsidR="008D5DB1" w:rsidRDefault="001F3D4B">
      <w:pPr>
        <w:spacing w:before="54"/>
        <w:ind w:left="3058" w:right="2459"/>
        <w:rPr>
          <w:b/>
          <w:sz w:val="36"/>
        </w:rPr>
      </w:pPr>
      <w:r>
        <w:rPr>
          <w:noProof/>
        </w:rPr>
        <w:drawing>
          <wp:anchor distT="0" distB="0" distL="0" distR="0" simplePos="0" relativeHeight="251658240" behindDoc="0" locked="0" layoutInCell="1" allowOverlap="1">
            <wp:simplePos x="0" y="0"/>
            <wp:positionH relativeFrom="page">
              <wp:posOffset>2578354</wp:posOffset>
            </wp:positionH>
            <wp:positionV relativeFrom="paragraph">
              <wp:posOffset>376857</wp:posOffset>
            </wp:positionV>
            <wp:extent cx="2227826" cy="792099"/>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cstate="print"/>
                    <a:stretch>
                      <a:fillRect/>
                    </a:stretch>
                  </pic:blipFill>
                  <pic:spPr>
                    <a:xfrm>
                      <a:off x="0" y="0"/>
                      <a:ext cx="2227826" cy="792099"/>
                    </a:xfrm>
                    <a:prstGeom prst="rect">
                      <a:avLst/>
                    </a:prstGeom>
                  </pic:spPr>
                </pic:pic>
              </a:graphicData>
            </a:graphic>
          </wp:anchor>
        </w:drawing>
      </w:r>
      <w:r>
        <w:rPr>
          <w:b/>
          <w:sz w:val="36"/>
        </w:rPr>
        <w:t>Synchrony Financial</w:t>
      </w:r>
    </w:p>
    <w:p w:rsidR="008D5DB1" w:rsidRDefault="001F3D4B">
      <w:pPr>
        <w:spacing w:before="83"/>
        <w:ind w:left="2989" w:right="2459"/>
        <w:rPr>
          <w:b/>
          <w:sz w:val="28"/>
        </w:rPr>
      </w:pPr>
      <w:r>
        <w:rPr>
          <w:b/>
          <w:sz w:val="28"/>
        </w:rPr>
        <w:t>Information Security Policy</w:t>
      </w:r>
    </w:p>
    <w:p w:rsidR="008D5DB1" w:rsidRDefault="008D5DB1">
      <w:pPr>
        <w:pStyle w:val="BodyText"/>
        <w:ind w:left="0"/>
        <w:rPr>
          <w:b/>
          <w:sz w:val="28"/>
        </w:rPr>
      </w:pPr>
    </w:p>
    <w:p w:rsidR="008D5DB1" w:rsidRDefault="008D5DB1">
      <w:pPr>
        <w:pStyle w:val="BodyText"/>
        <w:ind w:left="0"/>
        <w:rPr>
          <w:b/>
          <w:sz w:val="28"/>
        </w:rPr>
      </w:pPr>
    </w:p>
    <w:p w:rsidR="008D5DB1" w:rsidRDefault="008D5DB1">
      <w:pPr>
        <w:pStyle w:val="BodyText"/>
        <w:ind w:left="0"/>
        <w:rPr>
          <w:b/>
          <w:sz w:val="28"/>
        </w:rPr>
      </w:pPr>
    </w:p>
    <w:p w:rsidR="008D5DB1" w:rsidRDefault="008D5DB1">
      <w:pPr>
        <w:pStyle w:val="BodyText"/>
        <w:ind w:left="0"/>
        <w:rPr>
          <w:b/>
          <w:sz w:val="28"/>
        </w:rPr>
      </w:pPr>
    </w:p>
    <w:p w:rsidR="008D5DB1" w:rsidRDefault="008D5DB1">
      <w:pPr>
        <w:pStyle w:val="BodyText"/>
        <w:ind w:left="0"/>
        <w:rPr>
          <w:b/>
          <w:sz w:val="28"/>
        </w:rPr>
      </w:pPr>
    </w:p>
    <w:p w:rsidR="008D5DB1" w:rsidRDefault="008D5DB1">
      <w:pPr>
        <w:pStyle w:val="BodyText"/>
        <w:ind w:left="0"/>
        <w:rPr>
          <w:b/>
          <w:sz w:val="28"/>
        </w:rPr>
      </w:pPr>
    </w:p>
    <w:p w:rsidR="008D5DB1" w:rsidRDefault="008D5DB1">
      <w:pPr>
        <w:pStyle w:val="BodyText"/>
        <w:ind w:left="0"/>
        <w:rPr>
          <w:b/>
          <w:sz w:val="28"/>
        </w:rPr>
      </w:pPr>
    </w:p>
    <w:p w:rsidR="008D5DB1" w:rsidRDefault="008D5DB1">
      <w:pPr>
        <w:pStyle w:val="BodyText"/>
        <w:ind w:left="0"/>
        <w:rPr>
          <w:b/>
          <w:sz w:val="28"/>
        </w:rPr>
      </w:pPr>
    </w:p>
    <w:p w:rsidR="008D5DB1" w:rsidRDefault="008D5DB1">
      <w:pPr>
        <w:pStyle w:val="BodyText"/>
        <w:ind w:left="0"/>
        <w:rPr>
          <w:b/>
          <w:sz w:val="28"/>
        </w:rPr>
      </w:pPr>
    </w:p>
    <w:p w:rsidR="008D5DB1" w:rsidRDefault="008D5DB1">
      <w:pPr>
        <w:pStyle w:val="BodyText"/>
        <w:ind w:left="0"/>
        <w:rPr>
          <w:b/>
          <w:sz w:val="28"/>
        </w:rPr>
      </w:pPr>
    </w:p>
    <w:p w:rsidR="008D5DB1" w:rsidRDefault="008D5DB1">
      <w:pPr>
        <w:pStyle w:val="BodyText"/>
        <w:ind w:left="0"/>
        <w:rPr>
          <w:b/>
          <w:sz w:val="28"/>
        </w:rPr>
      </w:pPr>
    </w:p>
    <w:p w:rsidR="008D5DB1" w:rsidRDefault="008D5DB1">
      <w:pPr>
        <w:pStyle w:val="BodyText"/>
        <w:ind w:left="0"/>
        <w:rPr>
          <w:b/>
          <w:sz w:val="28"/>
        </w:rPr>
      </w:pPr>
    </w:p>
    <w:p w:rsidR="008D5DB1" w:rsidRDefault="008D5DB1">
      <w:pPr>
        <w:pStyle w:val="BodyText"/>
        <w:ind w:left="0"/>
        <w:rPr>
          <w:b/>
          <w:sz w:val="28"/>
        </w:rPr>
      </w:pPr>
    </w:p>
    <w:p w:rsidR="008D5DB1" w:rsidRDefault="008D5DB1">
      <w:pPr>
        <w:pStyle w:val="BodyText"/>
        <w:spacing w:before="1"/>
        <w:ind w:left="0"/>
        <w:rPr>
          <w:b/>
          <w:sz w:val="37"/>
        </w:rPr>
      </w:pPr>
    </w:p>
    <w:p w:rsidR="008D5DB1" w:rsidRDefault="001F3D4B">
      <w:pPr>
        <w:ind w:left="120" w:right="2459"/>
        <w:rPr>
          <w:sz w:val="28"/>
        </w:rPr>
      </w:pPr>
      <w:r>
        <w:rPr>
          <w:sz w:val="28"/>
        </w:rPr>
        <w:t xml:space="preserve">Issued </w:t>
      </w:r>
      <w:r>
        <w:rPr>
          <w:spacing w:val="-4"/>
          <w:sz w:val="28"/>
        </w:rPr>
        <w:t xml:space="preserve">By:  </w:t>
      </w:r>
      <w:r>
        <w:rPr>
          <w:sz w:val="28"/>
        </w:rPr>
        <w:t>Information</w:t>
      </w:r>
      <w:r>
        <w:rPr>
          <w:spacing w:val="57"/>
          <w:sz w:val="28"/>
        </w:rPr>
        <w:t xml:space="preserve"> </w:t>
      </w:r>
      <w:r>
        <w:rPr>
          <w:sz w:val="28"/>
        </w:rPr>
        <w:t>Technology</w:t>
      </w:r>
    </w:p>
    <w:p w:rsidR="008D5DB1" w:rsidRDefault="008D5DB1">
      <w:pPr>
        <w:pStyle w:val="BodyText"/>
        <w:spacing w:before="10"/>
        <w:ind w:left="0"/>
        <w:rPr>
          <w:sz w:val="40"/>
        </w:rPr>
      </w:pPr>
    </w:p>
    <w:p w:rsidR="008D5DB1" w:rsidRDefault="001F3D4B">
      <w:pPr>
        <w:spacing w:line="328" w:lineRule="auto"/>
        <w:ind w:left="120" w:right="2459"/>
        <w:rPr>
          <w:sz w:val="28"/>
        </w:rPr>
      </w:pPr>
      <w:r>
        <w:rPr>
          <w:sz w:val="28"/>
        </w:rPr>
        <w:t>Approved By: Synchrony Financial Risk Committee Policy Owner:  Information Security Officer</w:t>
      </w:r>
    </w:p>
    <w:p w:rsidR="008D5DB1" w:rsidRDefault="001F3D4B">
      <w:pPr>
        <w:spacing w:before="6"/>
        <w:ind w:left="120" w:right="2459"/>
        <w:rPr>
          <w:sz w:val="28"/>
        </w:rPr>
      </w:pPr>
      <w:r>
        <w:rPr>
          <w:sz w:val="28"/>
        </w:rPr>
        <w:t>Policy Contact:  Information Security Program Leader</w:t>
      </w:r>
    </w:p>
    <w:p w:rsidR="008D5DB1" w:rsidRDefault="008D5DB1">
      <w:pPr>
        <w:rPr>
          <w:sz w:val="28"/>
        </w:rPr>
        <w:sectPr w:rsidR="008D5DB1">
          <w:footerReference w:type="default" r:id="rId9"/>
          <w:type w:val="continuous"/>
          <w:pgSz w:w="12240" w:h="15840"/>
          <w:pgMar w:top="720" w:right="1280" w:bottom="1620" w:left="1320" w:header="720" w:footer="1436" w:gutter="0"/>
          <w:pgNumType w:start="1"/>
          <w:cols w:space="720"/>
        </w:sectPr>
      </w:pPr>
    </w:p>
    <w:tbl>
      <w:tblPr>
        <w:tblW w:w="0" w:type="auto"/>
        <w:tblInd w:w="106"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3333"/>
        <w:gridCol w:w="3260"/>
        <w:gridCol w:w="2770"/>
      </w:tblGrid>
      <w:tr w:rsidR="008D5DB1">
        <w:trPr>
          <w:trHeight w:hRule="exact" w:val="642"/>
        </w:trPr>
        <w:tc>
          <w:tcPr>
            <w:tcW w:w="3333" w:type="dxa"/>
            <w:vMerge w:val="restart"/>
            <w:tcBorders>
              <w:left w:val="single" w:sz="11" w:space="0" w:color="000000"/>
              <w:right w:val="single" w:sz="4" w:space="0" w:color="000000"/>
            </w:tcBorders>
          </w:tcPr>
          <w:p w:rsidR="008D5DB1" w:rsidRDefault="008D5DB1">
            <w:pPr>
              <w:pStyle w:val="TableParagraph"/>
              <w:spacing w:before="4"/>
              <w:ind w:left="0"/>
              <w:rPr>
                <w:sz w:val="19"/>
              </w:rPr>
            </w:pPr>
          </w:p>
          <w:p w:rsidR="008D5DB1" w:rsidRDefault="001F3D4B">
            <w:pPr>
              <w:pStyle w:val="TableParagraph"/>
              <w:ind w:left="93" w:right="175"/>
              <w:rPr>
                <w:sz w:val="20"/>
              </w:rPr>
            </w:pPr>
            <w:r>
              <w:rPr>
                <w:sz w:val="20"/>
              </w:rPr>
              <w:t>Policy Title:</w:t>
            </w:r>
          </w:p>
          <w:p w:rsidR="008D5DB1" w:rsidRDefault="001F3D4B">
            <w:pPr>
              <w:pStyle w:val="TableParagraph"/>
              <w:spacing w:before="115"/>
              <w:ind w:left="0" w:right="175"/>
              <w:rPr>
                <w:b/>
                <w:sz w:val="20"/>
              </w:rPr>
            </w:pPr>
            <w:r>
              <w:rPr>
                <w:b/>
                <w:sz w:val="20"/>
              </w:rPr>
              <w:t>Synchrony Financial Information Security</w:t>
            </w:r>
          </w:p>
        </w:tc>
        <w:tc>
          <w:tcPr>
            <w:tcW w:w="326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Original Issue Date:</w:t>
            </w:r>
          </w:p>
          <w:p w:rsidR="008D5DB1" w:rsidRDefault="001F3D4B">
            <w:pPr>
              <w:pStyle w:val="TableParagraph"/>
              <w:spacing w:before="115"/>
              <w:rPr>
                <w:b/>
                <w:sz w:val="20"/>
              </w:rPr>
            </w:pPr>
            <w:r>
              <w:rPr>
                <w:b/>
                <w:sz w:val="20"/>
              </w:rPr>
              <w:t>09/18/2014</w:t>
            </w:r>
          </w:p>
        </w:tc>
        <w:tc>
          <w:tcPr>
            <w:tcW w:w="277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Version Effective Date:</w:t>
            </w:r>
          </w:p>
          <w:p w:rsidR="008D5DB1" w:rsidRDefault="001F3D4B">
            <w:pPr>
              <w:pStyle w:val="TableParagraph"/>
              <w:spacing w:before="115"/>
              <w:rPr>
                <w:b/>
                <w:sz w:val="20"/>
              </w:rPr>
            </w:pPr>
            <w:r>
              <w:rPr>
                <w:b/>
                <w:sz w:val="20"/>
              </w:rPr>
              <w:t>09/18/2014</w:t>
            </w:r>
          </w:p>
        </w:tc>
      </w:tr>
      <w:tr w:rsidR="008D5DB1">
        <w:trPr>
          <w:trHeight w:hRule="exact" w:val="632"/>
        </w:trPr>
        <w:tc>
          <w:tcPr>
            <w:tcW w:w="3333" w:type="dxa"/>
            <w:vMerge/>
            <w:tcBorders>
              <w:left w:val="single" w:sz="11" w:space="0" w:color="000000"/>
              <w:bottom w:val="single" w:sz="12" w:space="0" w:color="000000"/>
              <w:right w:val="single" w:sz="4" w:space="0" w:color="000000"/>
            </w:tcBorders>
          </w:tcPr>
          <w:p w:rsidR="008D5DB1" w:rsidRDefault="008D5DB1"/>
        </w:tc>
        <w:tc>
          <w:tcPr>
            <w:tcW w:w="326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Most Recent Revision Date:</w:t>
            </w:r>
          </w:p>
          <w:p w:rsidR="008D5DB1" w:rsidRDefault="001F3D4B">
            <w:pPr>
              <w:pStyle w:val="TableParagraph"/>
              <w:spacing w:before="116"/>
              <w:rPr>
                <w:b/>
                <w:sz w:val="20"/>
              </w:rPr>
            </w:pPr>
            <w:r>
              <w:rPr>
                <w:b/>
                <w:sz w:val="20"/>
              </w:rPr>
              <w:t>N/A</w:t>
            </w:r>
          </w:p>
        </w:tc>
        <w:tc>
          <w:tcPr>
            <w:tcW w:w="277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Policy No.:</w:t>
            </w:r>
          </w:p>
          <w:p w:rsidR="008D5DB1" w:rsidRDefault="001F3D4B">
            <w:pPr>
              <w:pStyle w:val="TableParagraph"/>
              <w:spacing w:before="116"/>
              <w:rPr>
                <w:b/>
                <w:sz w:val="20"/>
              </w:rPr>
            </w:pPr>
            <w:r>
              <w:rPr>
                <w:b/>
                <w:sz w:val="20"/>
              </w:rPr>
              <w:t>SYF IT-1500</w:t>
            </w:r>
          </w:p>
        </w:tc>
      </w:tr>
    </w:tbl>
    <w:p w:rsidR="008D5DB1" w:rsidRDefault="008D5DB1">
      <w:pPr>
        <w:pStyle w:val="BodyText"/>
        <w:spacing w:before="8"/>
        <w:ind w:left="0"/>
        <w:rPr>
          <w:sz w:val="20"/>
        </w:rPr>
      </w:pPr>
    </w:p>
    <w:p w:rsidR="008D5DB1" w:rsidRDefault="001F3D4B">
      <w:pPr>
        <w:spacing w:before="65"/>
        <w:ind w:left="3599" w:right="3635"/>
        <w:jc w:val="center"/>
        <w:rPr>
          <w:b/>
          <w:sz w:val="28"/>
        </w:rPr>
      </w:pPr>
      <w:r>
        <w:rPr>
          <w:b/>
          <w:sz w:val="28"/>
        </w:rPr>
        <w:t>Table of Contents</w:t>
      </w:r>
    </w:p>
    <w:sdt>
      <w:sdtPr>
        <w:id w:val="851152481"/>
        <w:docPartObj>
          <w:docPartGallery w:val="Table of Contents"/>
          <w:docPartUnique/>
        </w:docPartObj>
      </w:sdtPr>
      <w:sdtEndPr/>
      <w:sdtContent>
        <w:p w:rsidR="008D5DB1" w:rsidRDefault="001F3D4B">
          <w:pPr>
            <w:pStyle w:val="TOC1"/>
            <w:numPr>
              <w:ilvl w:val="0"/>
              <w:numId w:val="14"/>
            </w:numPr>
            <w:tabs>
              <w:tab w:val="left" w:pos="560"/>
              <w:tab w:val="right" w:leader="dot" w:pos="9473"/>
            </w:tabs>
            <w:spacing w:before="120"/>
            <w:ind w:hanging="439"/>
          </w:pPr>
          <w:hyperlink w:anchor="_bookmark0" w:history="1">
            <w:r>
              <w:t>Applicability</w:t>
            </w:r>
            <w:r>
              <w:rPr>
                <w:spacing w:val="-3"/>
              </w:rPr>
              <w:t xml:space="preserve"> </w:t>
            </w:r>
            <w:r>
              <w:t>and</w:t>
            </w:r>
            <w:r>
              <w:rPr>
                <w:spacing w:val="-1"/>
              </w:rPr>
              <w:t xml:space="preserve"> </w:t>
            </w:r>
            <w:r>
              <w:t>Scope</w:t>
            </w:r>
            <w:r>
              <w:tab/>
              <w:t>5</w:t>
            </w:r>
          </w:hyperlink>
        </w:p>
        <w:p w:rsidR="008D5DB1" w:rsidRDefault="001F3D4B">
          <w:pPr>
            <w:pStyle w:val="TOC2"/>
            <w:numPr>
              <w:ilvl w:val="1"/>
              <w:numId w:val="14"/>
            </w:numPr>
            <w:tabs>
              <w:tab w:val="left" w:pos="1002"/>
              <w:tab w:val="right" w:leader="dot" w:pos="9473"/>
            </w:tabs>
            <w:spacing w:before="121"/>
          </w:pPr>
          <w:hyperlink w:anchor="_bookmark1" w:history="1">
            <w:r>
              <w:t>Applicability</w:t>
            </w:r>
            <w:r>
              <w:tab/>
              <w:t>5</w:t>
            </w:r>
          </w:hyperlink>
        </w:p>
        <w:p w:rsidR="008D5DB1" w:rsidRDefault="001F3D4B">
          <w:pPr>
            <w:pStyle w:val="TOC2"/>
            <w:numPr>
              <w:ilvl w:val="1"/>
              <w:numId w:val="14"/>
            </w:numPr>
            <w:tabs>
              <w:tab w:val="left" w:pos="1002"/>
              <w:tab w:val="right" w:leader="dot" w:pos="9473"/>
            </w:tabs>
          </w:pPr>
          <w:hyperlink w:anchor="_bookmark2" w:history="1">
            <w:r>
              <w:t>Scope</w:t>
            </w:r>
            <w:r>
              <w:tab/>
              <w:t>5</w:t>
            </w:r>
          </w:hyperlink>
        </w:p>
        <w:p w:rsidR="008D5DB1" w:rsidRDefault="001F3D4B">
          <w:pPr>
            <w:pStyle w:val="TOC1"/>
            <w:numPr>
              <w:ilvl w:val="0"/>
              <w:numId w:val="14"/>
            </w:numPr>
            <w:tabs>
              <w:tab w:val="left" w:pos="560"/>
              <w:tab w:val="right" w:leader="dot" w:pos="9473"/>
            </w:tabs>
            <w:ind w:hanging="439"/>
          </w:pPr>
          <w:hyperlink w:anchor="_bookmark3" w:history="1">
            <w:r>
              <w:t>Overview</w:t>
            </w:r>
            <w:r>
              <w:rPr>
                <w:spacing w:val="-3"/>
              </w:rPr>
              <w:t xml:space="preserve"> </w:t>
            </w:r>
            <w:r>
              <w:t>and Purpose</w:t>
            </w:r>
            <w:r>
              <w:tab/>
              <w:t>5</w:t>
            </w:r>
          </w:hyperlink>
        </w:p>
        <w:p w:rsidR="008D5DB1" w:rsidRDefault="001F3D4B">
          <w:pPr>
            <w:pStyle w:val="TOC1"/>
            <w:numPr>
              <w:ilvl w:val="0"/>
              <w:numId w:val="14"/>
            </w:numPr>
            <w:tabs>
              <w:tab w:val="left" w:pos="560"/>
              <w:tab w:val="right" w:leader="dot" w:pos="9473"/>
            </w:tabs>
            <w:spacing w:before="121"/>
            <w:ind w:hanging="439"/>
          </w:pPr>
          <w:hyperlink w:anchor="_bookmark4" w:history="1">
            <w:r>
              <w:t>Policy</w:t>
            </w:r>
            <w:r>
              <w:rPr>
                <w:spacing w:val="-2"/>
              </w:rPr>
              <w:t xml:space="preserve"> </w:t>
            </w:r>
            <w:r>
              <w:t>Content</w:t>
            </w:r>
            <w:r>
              <w:tab/>
              <w:t>6</w:t>
            </w:r>
          </w:hyperlink>
        </w:p>
        <w:p w:rsidR="008D5DB1" w:rsidRDefault="001F3D4B">
          <w:pPr>
            <w:pStyle w:val="TOC2"/>
            <w:numPr>
              <w:ilvl w:val="1"/>
              <w:numId w:val="14"/>
            </w:numPr>
            <w:tabs>
              <w:tab w:val="left" w:pos="1002"/>
              <w:tab w:val="right" w:leader="dot" w:pos="9473"/>
            </w:tabs>
            <w:spacing w:before="121"/>
          </w:pPr>
          <w:hyperlink w:anchor="_bookmark5" w:history="1">
            <w:r>
              <w:t>Definitions</w:t>
            </w:r>
            <w:r>
              <w:tab/>
              <w:t>6</w:t>
            </w:r>
          </w:hyperlink>
        </w:p>
        <w:p w:rsidR="008D5DB1" w:rsidRDefault="001F3D4B">
          <w:pPr>
            <w:pStyle w:val="TOC2"/>
            <w:numPr>
              <w:ilvl w:val="1"/>
              <w:numId w:val="14"/>
            </w:numPr>
            <w:tabs>
              <w:tab w:val="left" w:pos="1002"/>
              <w:tab w:val="right" w:leader="dot" w:pos="9473"/>
            </w:tabs>
          </w:pPr>
          <w:hyperlink w:anchor="_bookmark6" w:history="1">
            <w:r>
              <w:t>Information Security</w:t>
            </w:r>
            <w:r>
              <w:rPr>
                <w:spacing w:val="-3"/>
              </w:rPr>
              <w:t xml:space="preserve"> </w:t>
            </w:r>
            <w:r>
              <w:t>Internal</w:t>
            </w:r>
            <w:r>
              <w:rPr>
                <w:spacing w:val="-1"/>
              </w:rPr>
              <w:t xml:space="preserve"> </w:t>
            </w:r>
            <w:r>
              <w:t>Organization</w:t>
            </w:r>
            <w:r>
              <w:tab/>
              <w:t>7</w:t>
            </w:r>
          </w:hyperlink>
        </w:p>
        <w:p w:rsidR="008D5DB1" w:rsidRDefault="001F3D4B">
          <w:pPr>
            <w:pStyle w:val="TOC3"/>
            <w:numPr>
              <w:ilvl w:val="2"/>
              <w:numId w:val="14"/>
            </w:numPr>
            <w:tabs>
              <w:tab w:val="left" w:pos="1441"/>
              <w:tab w:val="right" w:leader="dot" w:pos="9473"/>
            </w:tabs>
          </w:pPr>
          <w:hyperlink w:anchor="_bookmark7" w:history="1">
            <w:r>
              <w:t>Information</w:t>
            </w:r>
            <w:r>
              <w:rPr>
                <w:spacing w:val="-1"/>
              </w:rPr>
              <w:t xml:space="preserve"> </w:t>
            </w:r>
            <w:r>
              <w:t>Security</w:t>
            </w:r>
            <w:r>
              <w:rPr>
                <w:spacing w:val="-3"/>
              </w:rPr>
              <w:t xml:space="preserve"> </w:t>
            </w:r>
            <w:r>
              <w:t>Coordination</w:t>
            </w:r>
            <w:r>
              <w:tab/>
              <w:t>7</w:t>
            </w:r>
          </w:hyperlink>
        </w:p>
        <w:p w:rsidR="008D5DB1" w:rsidRDefault="001F3D4B">
          <w:pPr>
            <w:pStyle w:val="TOC3"/>
            <w:numPr>
              <w:ilvl w:val="2"/>
              <w:numId w:val="14"/>
            </w:numPr>
            <w:tabs>
              <w:tab w:val="left" w:pos="1441"/>
              <w:tab w:val="right" w:leader="dot" w:pos="9473"/>
            </w:tabs>
          </w:pPr>
          <w:hyperlink w:anchor="_bookmark8" w:history="1">
            <w:r>
              <w:t>Allocation of Information</w:t>
            </w:r>
            <w:r>
              <w:rPr>
                <w:spacing w:val="-2"/>
              </w:rPr>
              <w:t xml:space="preserve"> </w:t>
            </w:r>
            <w:r>
              <w:t>Security</w:t>
            </w:r>
            <w:r>
              <w:rPr>
                <w:spacing w:val="-3"/>
              </w:rPr>
              <w:t xml:space="preserve"> </w:t>
            </w:r>
            <w:r>
              <w:t>Responsibilities</w:t>
            </w:r>
            <w:r>
              <w:tab/>
              <w:t>8</w:t>
            </w:r>
          </w:hyperlink>
        </w:p>
        <w:p w:rsidR="008D5DB1" w:rsidRDefault="001F3D4B">
          <w:pPr>
            <w:pStyle w:val="TOC2"/>
            <w:numPr>
              <w:ilvl w:val="1"/>
              <w:numId w:val="14"/>
            </w:numPr>
            <w:tabs>
              <w:tab w:val="left" w:pos="1002"/>
              <w:tab w:val="right" w:leader="dot" w:pos="9473"/>
            </w:tabs>
            <w:spacing w:before="121"/>
          </w:pPr>
          <w:hyperlink w:anchor="_bookmark9" w:history="1">
            <w:r>
              <w:t>Third</w:t>
            </w:r>
            <w:r>
              <w:rPr>
                <w:spacing w:val="-2"/>
              </w:rPr>
              <w:t xml:space="preserve"> </w:t>
            </w:r>
            <w:r>
              <w:t>Parties</w:t>
            </w:r>
            <w:r>
              <w:tab/>
              <w:t>8</w:t>
            </w:r>
          </w:hyperlink>
        </w:p>
        <w:p w:rsidR="008D5DB1" w:rsidRDefault="001F3D4B">
          <w:pPr>
            <w:pStyle w:val="TOC2"/>
            <w:numPr>
              <w:ilvl w:val="1"/>
              <w:numId w:val="14"/>
            </w:numPr>
            <w:tabs>
              <w:tab w:val="left" w:pos="1002"/>
              <w:tab w:val="right" w:leader="dot" w:pos="9473"/>
            </w:tabs>
          </w:pPr>
          <w:hyperlink w:anchor="_bookmark10" w:history="1">
            <w:r>
              <w:t>Asset Management</w:t>
            </w:r>
            <w:r>
              <w:tab/>
              <w:t>8</w:t>
            </w:r>
          </w:hyperlink>
        </w:p>
        <w:p w:rsidR="008D5DB1" w:rsidRDefault="001F3D4B">
          <w:pPr>
            <w:pStyle w:val="TOC3"/>
            <w:numPr>
              <w:ilvl w:val="2"/>
              <w:numId w:val="14"/>
            </w:numPr>
            <w:tabs>
              <w:tab w:val="left" w:pos="1441"/>
              <w:tab w:val="right" w:leader="dot" w:pos="9473"/>
            </w:tabs>
            <w:spacing w:before="121"/>
          </w:pPr>
          <w:hyperlink w:anchor="_bookmark11" w:history="1">
            <w:r>
              <w:t>Responsibility</w:t>
            </w:r>
            <w:r>
              <w:rPr>
                <w:spacing w:val="-2"/>
              </w:rPr>
              <w:t xml:space="preserve"> </w:t>
            </w:r>
            <w:r>
              <w:t>for</w:t>
            </w:r>
            <w:r>
              <w:rPr>
                <w:spacing w:val="-1"/>
              </w:rPr>
              <w:t xml:space="preserve"> </w:t>
            </w:r>
            <w:r>
              <w:t>Assets</w:t>
            </w:r>
            <w:r>
              <w:tab/>
              <w:t>8</w:t>
            </w:r>
          </w:hyperlink>
        </w:p>
        <w:p w:rsidR="008D5DB1" w:rsidRDefault="001F3D4B">
          <w:pPr>
            <w:pStyle w:val="TOC3"/>
            <w:numPr>
              <w:ilvl w:val="2"/>
              <w:numId w:val="14"/>
            </w:numPr>
            <w:tabs>
              <w:tab w:val="left" w:pos="1441"/>
              <w:tab w:val="right" w:leader="dot" w:pos="9473"/>
            </w:tabs>
          </w:pPr>
          <w:hyperlink w:anchor="_bookmark12" w:history="1">
            <w:r>
              <w:t>Information</w:t>
            </w:r>
            <w:r>
              <w:rPr>
                <w:spacing w:val="-1"/>
              </w:rPr>
              <w:t xml:space="preserve"> </w:t>
            </w:r>
            <w:r>
              <w:t>Clas</w:t>
            </w:r>
            <w:r>
              <w:t>sification</w:t>
            </w:r>
            <w:r>
              <w:tab/>
              <w:t>8</w:t>
            </w:r>
          </w:hyperlink>
        </w:p>
        <w:p w:rsidR="008D5DB1" w:rsidRDefault="001F3D4B">
          <w:pPr>
            <w:pStyle w:val="TOC2"/>
            <w:numPr>
              <w:ilvl w:val="1"/>
              <w:numId w:val="14"/>
            </w:numPr>
            <w:tabs>
              <w:tab w:val="left" w:pos="1002"/>
              <w:tab w:val="right" w:leader="dot" w:pos="9473"/>
            </w:tabs>
          </w:pPr>
          <w:hyperlink w:anchor="_bookmark13" w:history="1">
            <w:r>
              <w:t>Human</w:t>
            </w:r>
            <w:r>
              <w:rPr>
                <w:spacing w:val="-1"/>
              </w:rPr>
              <w:t xml:space="preserve"> </w:t>
            </w:r>
            <w:r>
              <w:t>Resources</w:t>
            </w:r>
            <w:r>
              <w:rPr>
                <w:spacing w:val="-1"/>
              </w:rPr>
              <w:t xml:space="preserve"> </w:t>
            </w:r>
            <w:r>
              <w:t>Security</w:t>
            </w:r>
            <w:r>
              <w:tab/>
              <w:t>8</w:t>
            </w:r>
          </w:hyperlink>
        </w:p>
        <w:p w:rsidR="008D5DB1" w:rsidRDefault="001F3D4B">
          <w:pPr>
            <w:pStyle w:val="TOC3"/>
            <w:numPr>
              <w:ilvl w:val="2"/>
              <w:numId w:val="14"/>
            </w:numPr>
            <w:tabs>
              <w:tab w:val="left" w:pos="1441"/>
              <w:tab w:val="right" w:leader="dot" w:pos="9473"/>
            </w:tabs>
            <w:spacing w:before="121"/>
          </w:pPr>
          <w:hyperlink w:anchor="_bookmark14" w:history="1">
            <w:r>
              <w:t>Employment</w:t>
            </w:r>
            <w:r>
              <w:tab/>
              <w:t>8</w:t>
            </w:r>
          </w:hyperlink>
        </w:p>
        <w:p w:rsidR="008D5DB1" w:rsidRDefault="001F3D4B">
          <w:pPr>
            <w:pStyle w:val="TOC3"/>
            <w:numPr>
              <w:ilvl w:val="2"/>
              <w:numId w:val="14"/>
            </w:numPr>
            <w:tabs>
              <w:tab w:val="left" w:pos="1441"/>
              <w:tab w:val="right" w:leader="dot" w:pos="9473"/>
            </w:tabs>
          </w:pPr>
          <w:hyperlink w:anchor="_bookmark15" w:history="1">
            <w:r>
              <w:t>Information Security Awareness, Education,</w:t>
            </w:r>
            <w:r>
              <w:rPr>
                <w:spacing w:val="-2"/>
              </w:rPr>
              <w:t xml:space="preserve"> </w:t>
            </w:r>
            <w:r>
              <w:t>and</w:t>
            </w:r>
            <w:r>
              <w:rPr>
                <w:spacing w:val="-5"/>
              </w:rPr>
              <w:t xml:space="preserve"> </w:t>
            </w:r>
            <w:r>
              <w:t>Training</w:t>
            </w:r>
            <w:r>
              <w:tab/>
              <w:t>9</w:t>
            </w:r>
          </w:hyperlink>
        </w:p>
        <w:p w:rsidR="008D5DB1" w:rsidRDefault="001F3D4B">
          <w:pPr>
            <w:pStyle w:val="TOC3"/>
            <w:numPr>
              <w:ilvl w:val="2"/>
              <w:numId w:val="14"/>
            </w:numPr>
            <w:tabs>
              <w:tab w:val="left" w:pos="1441"/>
              <w:tab w:val="right" w:leader="dot" w:pos="9473"/>
            </w:tabs>
            <w:spacing w:before="121"/>
          </w:pPr>
          <w:hyperlink w:anchor="_bookmark16" w:history="1">
            <w:r>
              <w:t>Termination or Change</w:t>
            </w:r>
            <w:r>
              <w:rPr>
                <w:spacing w:val="-6"/>
              </w:rPr>
              <w:t xml:space="preserve"> </w:t>
            </w:r>
            <w:r>
              <w:t>of</w:t>
            </w:r>
            <w:r>
              <w:rPr>
                <w:spacing w:val="1"/>
              </w:rPr>
              <w:t xml:space="preserve"> </w:t>
            </w:r>
            <w:r>
              <w:t>Employment</w:t>
            </w:r>
            <w:r>
              <w:tab/>
              <w:t>9</w:t>
            </w:r>
          </w:hyperlink>
        </w:p>
        <w:p w:rsidR="008D5DB1" w:rsidRDefault="001F3D4B">
          <w:pPr>
            <w:pStyle w:val="TOC2"/>
            <w:numPr>
              <w:ilvl w:val="1"/>
              <w:numId w:val="14"/>
            </w:numPr>
            <w:tabs>
              <w:tab w:val="left" w:pos="1002"/>
              <w:tab w:val="right" w:leader="dot" w:pos="9473"/>
            </w:tabs>
          </w:pPr>
          <w:hyperlink w:anchor="_bookmark17" w:history="1">
            <w:r>
              <w:t>Physical</w:t>
            </w:r>
            <w:r>
              <w:rPr>
                <w:spacing w:val="-2"/>
              </w:rPr>
              <w:t xml:space="preserve"> </w:t>
            </w:r>
            <w:r>
              <w:t>Security</w:t>
            </w:r>
            <w:r>
              <w:tab/>
              <w:t>9</w:t>
            </w:r>
          </w:hyperlink>
        </w:p>
        <w:p w:rsidR="008D5DB1" w:rsidRDefault="001F3D4B">
          <w:pPr>
            <w:pStyle w:val="TOC3"/>
            <w:numPr>
              <w:ilvl w:val="2"/>
              <w:numId w:val="14"/>
            </w:numPr>
            <w:tabs>
              <w:tab w:val="left" w:pos="1441"/>
              <w:tab w:val="right" w:leader="dot" w:pos="9473"/>
            </w:tabs>
          </w:pPr>
          <w:hyperlink w:anchor="_bookmark18" w:history="1">
            <w:r>
              <w:t>Working in</w:t>
            </w:r>
            <w:r>
              <w:rPr>
                <w:spacing w:val="1"/>
              </w:rPr>
              <w:t xml:space="preserve"> </w:t>
            </w:r>
            <w:r>
              <w:t>Secure</w:t>
            </w:r>
            <w:r>
              <w:rPr>
                <w:spacing w:val="-3"/>
              </w:rPr>
              <w:t xml:space="preserve"> </w:t>
            </w:r>
            <w:r>
              <w:t>Areas</w:t>
            </w:r>
            <w:r>
              <w:tab/>
              <w:t>9</w:t>
            </w:r>
          </w:hyperlink>
        </w:p>
        <w:p w:rsidR="008D5DB1" w:rsidRDefault="001F3D4B">
          <w:pPr>
            <w:pStyle w:val="TOC3"/>
            <w:numPr>
              <w:ilvl w:val="2"/>
              <w:numId w:val="14"/>
            </w:numPr>
            <w:tabs>
              <w:tab w:val="left" w:pos="1441"/>
              <w:tab w:val="right" w:leader="dot" w:pos="9472"/>
            </w:tabs>
            <w:spacing w:before="121"/>
          </w:pPr>
          <w:hyperlink w:anchor="_bookmark19" w:history="1">
            <w:r>
              <w:t>Secure Disposal or Re-use</w:t>
            </w:r>
            <w:r>
              <w:rPr>
                <w:spacing w:val="-1"/>
              </w:rPr>
              <w:t xml:space="preserve"> </w:t>
            </w:r>
            <w:r>
              <w:t>of</w:t>
            </w:r>
            <w:r>
              <w:rPr>
                <w:spacing w:val="1"/>
              </w:rPr>
              <w:t xml:space="preserve"> </w:t>
            </w:r>
            <w:r>
              <w:t>Equipment</w:t>
            </w:r>
            <w:r>
              <w:tab/>
              <w:t>10</w:t>
            </w:r>
          </w:hyperlink>
        </w:p>
        <w:p w:rsidR="008D5DB1" w:rsidRDefault="001F3D4B">
          <w:pPr>
            <w:pStyle w:val="TOC2"/>
            <w:numPr>
              <w:ilvl w:val="1"/>
              <w:numId w:val="14"/>
            </w:numPr>
            <w:tabs>
              <w:tab w:val="left" w:pos="1002"/>
              <w:tab w:val="right" w:leader="dot" w:pos="9472"/>
            </w:tabs>
          </w:pPr>
          <w:hyperlink w:anchor="_bookmark20" w:history="1">
            <w:r>
              <w:t>Communications and</w:t>
            </w:r>
            <w:r>
              <w:rPr>
                <w:spacing w:val="-5"/>
              </w:rPr>
              <w:t xml:space="preserve"> </w:t>
            </w:r>
            <w:r>
              <w:t>Operations</w:t>
            </w:r>
            <w:r>
              <w:rPr>
                <w:spacing w:val="2"/>
              </w:rPr>
              <w:t xml:space="preserve"> </w:t>
            </w:r>
            <w:r>
              <w:t>Management</w:t>
            </w:r>
            <w:r>
              <w:tab/>
              <w:t>10</w:t>
            </w:r>
          </w:hyperlink>
        </w:p>
        <w:p w:rsidR="008D5DB1" w:rsidRDefault="001F3D4B">
          <w:pPr>
            <w:pStyle w:val="TOC3"/>
            <w:numPr>
              <w:ilvl w:val="2"/>
              <w:numId w:val="14"/>
            </w:numPr>
            <w:tabs>
              <w:tab w:val="left" w:pos="1441"/>
              <w:tab w:val="right" w:leader="dot" w:pos="9472"/>
            </w:tabs>
            <w:spacing w:before="121"/>
          </w:pPr>
          <w:hyperlink w:anchor="_bookmark21" w:history="1">
            <w:r>
              <w:t>Segregation</w:t>
            </w:r>
            <w:r>
              <w:rPr>
                <w:spacing w:val="-1"/>
              </w:rPr>
              <w:t xml:space="preserve"> </w:t>
            </w:r>
            <w:r>
              <w:t>of</w:t>
            </w:r>
            <w:r>
              <w:rPr>
                <w:spacing w:val="1"/>
              </w:rPr>
              <w:t xml:space="preserve"> </w:t>
            </w:r>
            <w:r>
              <w:t>Duties</w:t>
            </w:r>
            <w:r>
              <w:tab/>
              <w:t>10</w:t>
            </w:r>
          </w:hyperlink>
        </w:p>
        <w:p w:rsidR="008D5DB1" w:rsidRDefault="001F3D4B">
          <w:pPr>
            <w:pStyle w:val="TOC3"/>
            <w:numPr>
              <w:ilvl w:val="2"/>
              <w:numId w:val="14"/>
            </w:numPr>
            <w:tabs>
              <w:tab w:val="left" w:pos="1441"/>
              <w:tab w:val="right" w:leader="dot" w:pos="9472"/>
            </w:tabs>
          </w:pPr>
          <w:hyperlink w:anchor="_bookmark22" w:history="1">
            <w:r>
              <w:t>Protection Against</w:t>
            </w:r>
            <w:r>
              <w:rPr>
                <w:spacing w:val="-2"/>
              </w:rPr>
              <w:t xml:space="preserve"> </w:t>
            </w:r>
            <w:r>
              <w:t>Malicious Code</w:t>
            </w:r>
            <w:r>
              <w:tab/>
              <w:t>10</w:t>
            </w:r>
          </w:hyperlink>
        </w:p>
        <w:p w:rsidR="008D5DB1" w:rsidRDefault="001F3D4B">
          <w:pPr>
            <w:pStyle w:val="TOC3"/>
            <w:numPr>
              <w:ilvl w:val="2"/>
              <w:numId w:val="14"/>
            </w:numPr>
            <w:tabs>
              <w:tab w:val="left" w:pos="1441"/>
              <w:tab w:val="right" w:leader="dot" w:pos="9472"/>
            </w:tabs>
            <w:spacing w:before="121"/>
          </w:pPr>
          <w:hyperlink w:anchor="_bookmark23" w:history="1">
            <w:r>
              <w:t>Network</w:t>
            </w:r>
            <w:r>
              <w:rPr>
                <w:spacing w:val="2"/>
              </w:rPr>
              <w:t xml:space="preserve"> </w:t>
            </w:r>
            <w:r>
              <w:t>Security</w:t>
            </w:r>
            <w:r>
              <w:rPr>
                <w:spacing w:val="-3"/>
              </w:rPr>
              <w:t xml:space="preserve"> </w:t>
            </w:r>
            <w:r>
              <w:t>Controls</w:t>
            </w:r>
            <w:r>
              <w:tab/>
              <w:t>10</w:t>
            </w:r>
          </w:hyperlink>
        </w:p>
        <w:p w:rsidR="008D5DB1" w:rsidRDefault="001F3D4B">
          <w:pPr>
            <w:pStyle w:val="TOC3"/>
            <w:numPr>
              <w:ilvl w:val="2"/>
              <w:numId w:val="14"/>
            </w:numPr>
            <w:tabs>
              <w:tab w:val="left" w:pos="1441"/>
              <w:tab w:val="right" w:leader="dot" w:pos="9472"/>
            </w:tabs>
          </w:pPr>
          <w:hyperlink w:anchor="_bookmark24" w:history="1">
            <w:r>
              <w:t>Management of</w:t>
            </w:r>
            <w:r>
              <w:rPr>
                <w:spacing w:val="2"/>
              </w:rPr>
              <w:t xml:space="preserve"> </w:t>
            </w:r>
            <w:r>
              <w:t>Re</w:t>
            </w:r>
            <w:r>
              <w:t>movable</w:t>
            </w:r>
            <w:r>
              <w:rPr>
                <w:spacing w:val="-1"/>
              </w:rPr>
              <w:t xml:space="preserve"> </w:t>
            </w:r>
            <w:r>
              <w:t>Media</w:t>
            </w:r>
            <w:r>
              <w:tab/>
              <w:t>10</w:t>
            </w:r>
          </w:hyperlink>
        </w:p>
        <w:p w:rsidR="008D5DB1" w:rsidRDefault="001F3D4B">
          <w:pPr>
            <w:pStyle w:val="TOC3"/>
            <w:numPr>
              <w:ilvl w:val="2"/>
              <w:numId w:val="14"/>
            </w:numPr>
            <w:tabs>
              <w:tab w:val="left" w:pos="1441"/>
              <w:tab w:val="right" w:leader="dot" w:pos="9472"/>
            </w:tabs>
          </w:pPr>
          <w:hyperlink w:anchor="_bookmark25" w:history="1">
            <w:r>
              <w:t>Exchange</w:t>
            </w:r>
            <w:r>
              <w:rPr>
                <w:spacing w:val="-1"/>
              </w:rPr>
              <w:t xml:space="preserve"> </w:t>
            </w:r>
            <w:r>
              <w:t>of</w:t>
            </w:r>
            <w:r>
              <w:rPr>
                <w:spacing w:val="1"/>
              </w:rPr>
              <w:t xml:space="preserve"> </w:t>
            </w:r>
            <w:r>
              <w:t>Information</w:t>
            </w:r>
            <w:r>
              <w:tab/>
              <w:t>11</w:t>
            </w:r>
          </w:hyperlink>
        </w:p>
        <w:p w:rsidR="008D5DB1" w:rsidRDefault="001F3D4B">
          <w:pPr>
            <w:pStyle w:val="TOC3"/>
            <w:numPr>
              <w:ilvl w:val="2"/>
              <w:numId w:val="14"/>
            </w:numPr>
            <w:tabs>
              <w:tab w:val="left" w:pos="1441"/>
              <w:tab w:val="right" w:leader="dot" w:pos="9472"/>
            </w:tabs>
            <w:spacing w:before="121"/>
          </w:pPr>
          <w:hyperlink w:anchor="_bookmark26" w:history="1">
            <w:r>
              <w:t>Monitoring</w:t>
            </w:r>
            <w:r>
              <w:tab/>
              <w:t>11</w:t>
            </w:r>
          </w:hyperlink>
        </w:p>
        <w:p w:rsidR="008D5DB1" w:rsidRDefault="001F3D4B">
          <w:pPr>
            <w:pStyle w:val="TOC2"/>
            <w:numPr>
              <w:ilvl w:val="1"/>
              <w:numId w:val="14"/>
            </w:numPr>
            <w:tabs>
              <w:tab w:val="left" w:pos="1002"/>
              <w:tab w:val="right" w:leader="dot" w:pos="9472"/>
            </w:tabs>
          </w:pPr>
          <w:hyperlink w:anchor="_bookmark27" w:history="1">
            <w:r>
              <w:t>Access Control</w:t>
            </w:r>
            <w:r>
              <w:tab/>
              <w:t>12</w:t>
            </w:r>
          </w:hyperlink>
        </w:p>
        <w:p w:rsidR="008D5DB1" w:rsidRDefault="001F3D4B">
          <w:pPr>
            <w:pStyle w:val="TOC3"/>
            <w:numPr>
              <w:ilvl w:val="2"/>
              <w:numId w:val="14"/>
            </w:numPr>
            <w:tabs>
              <w:tab w:val="left" w:pos="1441"/>
              <w:tab w:val="right" w:leader="dot" w:pos="9472"/>
            </w:tabs>
            <w:spacing w:before="121"/>
          </w:pPr>
          <w:hyperlink w:anchor="_bookmark28" w:history="1">
            <w:r>
              <w:t>System Access</w:t>
            </w:r>
            <w:r>
              <w:rPr>
                <w:spacing w:val="-2"/>
              </w:rPr>
              <w:t xml:space="preserve"> </w:t>
            </w:r>
            <w:r>
              <w:t>Control</w:t>
            </w:r>
            <w:r>
              <w:tab/>
              <w:t>12</w:t>
            </w:r>
          </w:hyperlink>
        </w:p>
      </w:sdtContent>
    </w:sdt>
    <w:p w:rsidR="008D5DB1" w:rsidRDefault="008D5DB1">
      <w:pPr>
        <w:sectPr w:rsidR="008D5DB1">
          <w:pgSz w:w="12240" w:h="15840"/>
          <w:pgMar w:top="720" w:right="1280" w:bottom="1620" w:left="1320" w:header="0" w:footer="1436" w:gutter="0"/>
          <w:cols w:space="720"/>
        </w:sectPr>
      </w:pPr>
    </w:p>
    <w:tbl>
      <w:tblPr>
        <w:tblW w:w="0" w:type="auto"/>
        <w:tblInd w:w="106"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3333"/>
        <w:gridCol w:w="3260"/>
        <w:gridCol w:w="2770"/>
      </w:tblGrid>
      <w:tr w:rsidR="008D5DB1">
        <w:trPr>
          <w:trHeight w:hRule="exact" w:val="642"/>
        </w:trPr>
        <w:tc>
          <w:tcPr>
            <w:tcW w:w="3333" w:type="dxa"/>
            <w:vMerge w:val="restart"/>
            <w:tcBorders>
              <w:left w:val="single" w:sz="11" w:space="0" w:color="000000"/>
              <w:right w:val="single" w:sz="4" w:space="0" w:color="000000"/>
            </w:tcBorders>
          </w:tcPr>
          <w:p w:rsidR="008D5DB1" w:rsidRDefault="001F3D4B">
            <w:pPr>
              <w:pStyle w:val="TableParagraph"/>
              <w:spacing w:before="223"/>
              <w:ind w:left="93" w:right="175"/>
              <w:rPr>
                <w:sz w:val="20"/>
              </w:rPr>
            </w:pPr>
            <w:r>
              <w:rPr>
                <w:sz w:val="20"/>
              </w:rPr>
              <w:lastRenderedPageBreak/>
              <w:t>Policy Title:</w:t>
            </w:r>
          </w:p>
          <w:p w:rsidR="008D5DB1" w:rsidRDefault="001F3D4B">
            <w:pPr>
              <w:pStyle w:val="TableParagraph"/>
              <w:spacing w:before="115"/>
              <w:ind w:left="0" w:right="175"/>
              <w:rPr>
                <w:b/>
                <w:sz w:val="20"/>
              </w:rPr>
            </w:pPr>
            <w:r>
              <w:rPr>
                <w:b/>
                <w:sz w:val="20"/>
              </w:rPr>
              <w:t>Synchrony Financial Information Security</w:t>
            </w:r>
          </w:p>
        </w:tc>
        <w:tc>
          <w:tcPr>
            <w:tcW w:w="326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Original Issue Date:</w:t>
            </w:r>
          </w:p>
          <w:p w:rsidR="008D5DB1" w:rsidRDefault="001F3D4B">
            <w:pPr>
              <w:pStyle w:val="TableParagraph"/>
              <w:spacing w:before="115"/>
              <w:rPr>
                <w:b/>
                <w:sz w:val="20"/>
              </w:rPr>
            </w:pPr>
            <w:r>
              <w:rPr>
                <w:b/>
                <w:sz w:val="20"/>
              </w:rPr>
              <w:t>09/18/2014</w:t>
            </w:r>
          </w:p>
        </w:tc>
        <w:tc>
          <w:tcPr>
            <w:tcW w:w="277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Version Effective Date:</w:t>
            </w:r>
          </w:p>
          <w:p w:rsidR="008D5DB1" w:rsidRDefault="001F3D4B">
            <w:pPr>
              <w:pStyle w:val="TableParagraph"/>
              <w:spacing w:before="115"/>
              <w:rPr>
                <w:b/>
                <w:sz w:val="20"/>
              </w:rPr>
            </w:pPr>
            <w:r>
              <w:rPr>
                <w:b/>
                <w:sz w:val="20"/>
              </w:rPr>
              <w:t>09/18/2014</w:t>
            </w:r>
          </w:p>
        </w:tc>
      </w:tr>
      <w:tr w:rsidR="008D5DB1">
        <w:trPr>
          <w:trHeight w:hRule="exact" w:val="632"/>
        </w:trPr>
        <w:tc>
          <w:tcPr>
            <w:tcW w:w="3333" w:type="dxa"/>
            <w:vMerge/>
            <w:tcBorders>
              <w:left w:val="single" w:sz="11" w:space="0" w:color="000000"/>
              <w:bottom w:val="single" w:sz="12" w:space="0" w:color="000000"/>
              <w:right w:val="single" w:sz="4" w:space="0" w:color="000000"/>
            </w:tcBorders>
          </w:tcPr>
          <w:p w:rsidR="008D5DB1" w:rsidRDefault="008D5DB1"/>
        </w:tc>
        <w:tc>
          <w:tcPr>
            <w:tcW w:w="326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Most Recent Revision Date:</w:t>
            </w:r>
          </w:p>
          <w:p w:rsidR="008D5DB1" w:rsidRDefault="001F3D4B">
            <w:pPr>
              <w:pStyle w:val="TableParagraph"/>
              <w:spacing w:before="116"/>
              <w:rPr>
                <w:b/>
                <w:sz w:val="20"/>
              </w:rPr>
            </w:pPr>
            <w:r>
              <w:rPr>
                <w:b/>
                <w:sz w:val="20"/>
              </w:rPr>
              <w:t>N/A</w:t>
            </w:r>
          </w:p>
        </w:tc>
        <w:tc>
          <w:tcPr>
            <w:tcW w:w="277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Policy No.:</w:t>
            </w:r>
          </w:p>
          <w:p w:rsidR="008D5DB1" w:rsidRDefault="001F3D4B">
            <w:pPr>
              <w:pStyle w:val="TableParagraph"/>
              <w:spacing w:before="116"/>
              <w:rPr>
                <w:b/>
                <w:sz w:val="20"/>
              </w:rPr>
            </w:pPr>
            <w:r>
              <w:rPr>
                <w:b/>
                <w:sz w:val="20"/>
              </w:rPr>
              <w:t>SYF IT-1500</w:t>
            </w:r>
          </w:p>
        </w:tc>
      </w:tr>
    </w:tbl>
    <w:p w:rsidR="008D5DB1" w:rsidRDefault="008D5DB1">
      <w:pPr>
        <w:pStyle w:val="BodyText"/>
        <w:spacing w:before="5"/>
        <w:ind w:left="0"/>
        <w:rPr>
          <w:sz w:val="26"/>
        </w:rPr>
      </w:pPr>
    </w:p>
    <w:p w:rsidR="008D5DB1" w:rsidRDefault="001F3D4B">
      <w:pPr>
        <w:pStyle w:val="ListParagraph"/>
        <w:numPr>
          <w:ilvl w:val="2"/>
          <w:numId w:val="14"/>
        </w:numPr>
        <w:tabs>
          <w:tab w:val="left" w:pos="1441"/>
          <w:tab w:val="left" w:leader="dot" w:pos="9227"/>
        </w:tabs>
        <w:spacing w:before="1"/>
      </w:pPr>
      <w:hyperlink w:anchor="_bookmark29" w:history="1">
        <w:r>
          <w:t>User Access</w:t>
        </w:r>
        <w:r>
          <w:rPr>
            <w:spacing w:val="-3"/>
          </w:rPr>
          <w:t xml:space="preserve"> </w:t>
        </w:r>
        <w:r>
          <w:t>Management</w:t>
        </w:r>
        <w:r>
          <w:tab/>
          <w:t>12</w:t>
        </w:r>
      </w:hyperlink>
    </w:p>
    <w:p w:rsidR="008D5DB1" w:rsidRDefault="001F3D4B">
      <w:pPr>
        <w:pStyle w:val="ListParagraph"/>
        <w:numPr>
          <w:ilvl w:val="2"/>
          <w:numId w:val="14"/>
        </w:numPr>
        <w:tabs>
          <w:tab w:val="left" w:pos="1441"/>
          <w:tab w:val="right" w:leader="dot" w:pos="9472"/>
        </w:tabs>
        <w:spacing w:before="119"/>
      </w:pPr>
      <w:hyperlink w:anchor="_bookmark30" w:history="1">
        <w:r>
          <w:t>User Responsibilities</w:t>
        </w:r>
        <w:r>
          <w:tab/>
          <w:t>13</w:t>
        </w:r>
      </w:hyperlink>
    </w:p>
    <w:p w:rsidR="008D5DB1" w:rsidRDefault="001F3D4B">
      <w:pPr>
        <w:pStyle w:val="ListParagraph"/>
        <w:numPr>
          <w:ilvl w:val="2"/>
          <w:numId w:val="14"/>
        </w:numPr>
        <w:tabs>
          <w:tab w:val="left" w:pos="1441"/>
          <w:tab w:val="right" w:leader="dot" w:pos="9472"/>
        </w:tabs>
        <w:spacing w:before="121"/>
      </w:pPr>
      <w:hyperlink w:anchor="_bookmark31" w:history="1">
        <w:r>
          <w:t>Network</w:t>
        </w:r>
        <w:r>
          <w:rPr>
            <w:spacing w:val="2"/>
          </w:rPr>
          <w:t xml:space="preserve"> </w:t>
        </w:r>
        <w:r>
          <w:t>Access</w:t>
        </w:r>
        <w:r>
          <w:rPr>
            <w:spacing w:val="-1"/>
          </w:rPr>
          <w:t xml:space="preserve"> </w:t>
        </w:r>
        <w:r>
          <w:t>Control</w:t>
        </w:r>
        <w:r>
          <w:tab/>
          <w:t>13</w:t>
        </w:r>
      </w:hyperlink>
    </w:p>
    <w:p w:rsidR="008D5DB1" w:rsidRDefault="001F3D4B">
      <w:pPr>
        <w:pStyle w:val="ListParagraph"/>
        <w:numPr>
          <w:ilvl w:val="2"/>
          <w:numId w:val="14"/>
        </w:numPr>
        <w:tabs>
          <w:tab w:val="left" w:pos="1441"/>
          <w:tab w:val="right" w:leader="dot" w:pos="9472"/>
        </w:tabs>
        <w:spacing w:before="119"/>
      </w:pPr>
      <w:hyperlink w:anchor="_bookmark32" w:history="1">
        <w:r>
          <w:t>Mobile Computing</w:t>
        </w:r>
        <w:r>
          <w:rPr>
            <w:spacing w:val="-1"/>
          </w:rPr>
          <w:t xml:space="preserve"> </w:t>
        </w:r>
        <w:r>
          <w:t>and</w:t>
        </w:r>
        <w:r>
          <w:rPr>
            <w:spacing w:val="-1"/>
          </w:rPr>
          <w:t xml:space="preserve"> </w:t>
        </w:r>
        <w:r>
          <w:t>Communications</w:t>
        </w:r>
        <w:r>
          <w:tab/>
          <w:t>14</w:t>
        </w:r>
      </w:hyperlink>
    </w:p>
    <w:p w:rsidR="008D5DB1" w:rsidRDefault="001F3D4B">
      <w:pPr>
        <w:pStyle w:val="ListParagraph"/>
        <w:numPr>
          <w:ilvl w:val="2"/>
          <w:numId w:val="14"/>
        </w:numPr>
        <w:tabs>
          <w:tab w:val="left" w:pos="1441"/>
          <w:tab w:val="right" w:leader="dot" w:pos="9472"/>
        </w:tabs>
        <w:spacing w:before="121"/>
      </w:pPr>
      <w:hyperlink w:anchor="_bookmark33" w:history="1">
        <w:r>
          <w:t>Telecommuting</w:t>
        </w:r>
        <w:r>
          <w:tab/>
          <w:t>14</w:t>
        </w:r>
      </w:hyperlink>
    </w:p>
    <w:p w:rsidR="008D5DB1" w:rsidRDefault="001F3D4B">
      <w:pPr>
        <w:pStyle w:val="ListParagraph"/>
        <w:numPr>
          <w:ilvl w:val="1"/>
          <w:numId w:val="14"/>
        </w:numPr>
        <w:tabs>
          <w:tab w:val="left" w:pos="1002"/>
          <w:tab w:val="right" w:leader="dot" w:pos="9472"/>
        </w:tabs>
        <w:spacing w:before="119"/>
      </w:pPr>
      <w:hyperlink w:anchor="_bookmark34" w:history="1">
        <w:r>
          <w:t>Information Systems Acqui</w:t>
        </w:r>
        <w:r>
          <w:t>sition, Development,</w:t>
        </w:r>
        <w:r>
          <w:rPr>
            <w:spacing w:val="-3"/>
          </w:rPr>
          <w:t xml:space="preserve"> </w:t>
        </w:r>
        <w:r>
          <w:t>and</w:t>
        </w:r>
        <w:r>
          <w:rPr>
            <w:spacing w:val="-1"/>
          </w:rPr>
          <w:t xml:space="preserve"> </w:t>
        </w:r>
        <w:r>
          <w:t>Maintenance</w:t>
        </w:r>
        <w:r>
          <w:tab/>
          <w:t>14</w:t>
        </w:r>
      </w:hyperlink>
    </w:p>
    <w:p w:rsidR="008D5DB1" w:rsidRDefault="001F3D4B">
      <w:pPr>
        <w:pStyle w:val="ListParagraph"/>
        <w:numPr>
          <w:ilvl w:val="2"/>
          <w:numId w:val="14"/>
        </w:numPr>
        <w:tabs>
          <w:tab w:val="left" w:pos="1441"/>
          <w:tab w:val="right" w:leader="dot" w:pos="9472"/>
        </w:tabs>
        <w:spacing w:before="119"/>
      </w:pPr>
      <w:hyperlink w:anchor="_bookmark35" w:history="1">
        <w:r>
          <w:t>Application</w:t>
        </w:r>
        <w:r>
          <w:rPr>
            <w:spacing w:val="-1"/>
          </w:rPr>
          <w:t xml:space="preserve"> </w:t>
        </w:r>
        <w:r>
          <w:t>Security</w:t>
        </w:r>
        <w:r>
          <w:rPr>
            <w:spacing w:val="-3"/>
          </w:rPr>
          <w:t xml:space="preserve"> </w:t>
        </w:r>
        <w:r>
          <w:t>Assessment</w:t>
        </w:r>
        <w:r>
          <w:tab/>
          <w:t>14</w:t>
        </w:r>
      </w:hyperlink>
    </w:p>
    <w:p w:rsidR="008D5DB1" w:rsidRDefault="001F3D4B">
      <w:pPr>
        <w:pStyle w:val="ListParagraph"/>
        <w:numPr>
          <w:ilvl w:val="2"/>
          <w:numId w:val="14"/>
        </w:numPr>
        <w:tabs>
          <w:tab w:val="left" w:pos="1441"/>
          <w:tab w:val="right" w:leader="dot" w:pos="9472"/>
        </w:tabs>
        <w:spacing w:before="122"/>
      </w:pPr>
      <w:hyperlink w:anchor="_bookmark36" w:history="1">
        <w:r>
          <w:t>Cryptographic Controls</w:t>
        </w:r>
        <w:r>
          <w:tab/>
          <w:t>14</w:t>
        </w:r>
      </w:hyperlink>
    </w:p>
    <w:p w:rsidR="008D5DB1" w:rsidRDefault="001F3D4B">
      <w:pPr>
        <w:pStyle w:val="ListParagraph"/>
        <w:numPr>
          <w:ilvl w:val="2"/>
          <w:numId w:val="14"/>
        </w:numPr>
        <w:tabs>
          <w:tab w:val="left" w:pos="1441"/>
          <w:tab w:val="right" w:leader="dot" w:pos="9472"/>
        </w:tabs>
        <w:spacing w:before="119"/>
      </w:pPr>
      <w:hyperlink w:anchor="_bookmark37" w:history="1">
        <w:r>
          <w:t>Protection of Data in</w:t>
        </w:r>
        <w:r>
          <w:rPr>
            <w:spacing w:val="-2"/>
          </w:rPr>
          <w:t xml:space="preserve"> </w:t>
        </w:r>
        <w:r>
          <w:t>Non-production</w:t>
        </w:r>
        <w:r>
          <w:rPr>
            <w:spacing w:val="-1"/>
          </w:rPr>
          <w:t xml:space="preserve"> </w:t>
        </w:r>
        <w:r>
          <w:t>Environments</w:t>
        </w:r>
        <w:r>
          <w:tab/>
          <w:t>15</w:t>
        </w:r>
      </w:hyperlink>
    </w:p>
    <w:p w:rsidR="008D5DB1" w:rsidRDefault="001F3D4B">
      <w:pPr>
        <w:pStyle w:val="ListParagraph"/>
        <w:numPr>
          <w:ilvl w:val="2"/>
          <w:numId w:val="14"/>
        </w:numPr>
        <w:tabs>
          <w:tab w:val="left" w:pos="1441"/>
          <w:tab w:val="right" w:leader="dot" w:pos="9472"/>
        </w:tabs>
        <w:spacing w:before="121"/>
      </w:pPr>
      <w:hyperlink w:anchor="_bookmark38" w:history="1">
        <w:r>
          <w:t>Securing Endpoint Computing for Highly Privileged</w:t>
        </w:r>
        <w:r>
          <w:rPr>
            <w:spacing w:val="-5"/>
          </w:rPr>
          <w:t xml:space="preserve"> </w:t>
        </w:r>
        <w:r>
          <w:t>Access</w:t>
        </w:r>
        <w:r>
          <w:rPr>
            <w:spacing w:val="-3"/>
          </w:rPr>
          <w:t xml:space="preserve"> </w:t>
        </w:r>
        <w:r>
          <w:t>Users</w:t>
        </w:r>
        <w:r>
          <w:tab/>
          <w:t>15</w:t>
        </w:r>
      </w:hyperlink>
    </w:p>
    <w:p w:rsidR="008D5DB1" w:rsidRDefault="001F3D4B">
      <w:pPr>
        <w:pStyle w:val="ListParagraph"/>
        <w:numPr>
          <w:ilvl w:val="2"/>
          <w:numId w:val="14"/>
        </w:numPr>
        <w:tabs>
          <w:tab w:val="left" w:pos="1441"/>
          <w:tab w:val="right" w:leader="dot" w:pos="9472"/>
        </w:tabs>
        <w:spacing w:before="119"/>
      </w:pPr>
      <w:hyperlink w:anchor="_bookmark39" w:history="1">
        <w:r>
          <w:t>Management of System and Network Vulnerabilities</w:t>
        </w:r>
        <w:r>
          <w:tab/>
          <w:t>15</w:t>
        </w:r>
      </w:hyperlink>
    </w:p>
    <w:p w:rsidR="008D5DB1" w:rsidRDefault="001F3D4B">
      <w:pPr>
        <w:pStyle w:val="ListParagraph"/>
        <w:numPr>
          <w:ilvl w:val="1"/>
          <w:numId w:val="14"/>
        </w:numPr>
        <w:tabs>
          <w:tab w:val="left" w:pos="1002"/>
          <w:tab w:val="right" w:leader="dot" w:pos="9472"/>
        </w:tabs>
        <w:spacing w:before="119"/>
      </w:pPr>
      <w:hyperlink w:anchor="_bookmark40" w:history="1">
        <w:r>
          <w:t>Information Security</w:t>
        </w:r>
        <w:r>
          <w:rPr>
            <w:spacing w:val="-3"/>
          </w:rPr>
          <w:t xml:space="preserve"> </w:t>
        </w:r>
        <w:r>
          <w:t>Incident Management</w:t>
        </w:r>
        <w:r>
          <w:tab/>
          <w:t>15</w:t>
        </w:r>
      </w:hyperlink>
    </w:p>
    <w:p w:rsidR="008D5DB1" w:rsidRDefault="001F3D4B">
      <w:pPr>
        <w:pStyle w:val="ListParagraph"/>
        <w:numPr>
          <w:ilvl w:val="2"/>
          <w:numId w:val="14"/>
        </w:numPr>
        <w:tabs>
          <w:tab w:val="left" w:pos="1441"/>
          <w:tab w:val="right" w:leader="dot" w:pos="9472"/>
        </w:tabs>
        <w:spacing w:before="121"/>
      </w:pPr>
      <w:hyperlink w:anchor="_bookmark41" w:history="1">
        <w:r>
          <w:t>Reporting Information</w:t>
        </w:r>
        <w:r>
          <w:rPr>
            <w:spacing w:val="-1"/>
          </w:rPr>
          <w:t xml:space="preserve"> </w:t>
        </w:r>
        <w:r>
          <w:t>Security</w:t>
        </w:r>
        <w:r>
          <w:rPr>
            <w:spacing w:val="-2"/>
          </w:rPr>
          <w:t xml:space="preserve"> </w:t>
        </w:r>
        <w:r>
          <w:t>Incidents</w:t>
        </w:r>
        <w:r>
          <w:tab/>
          <w:t>15</w:t>
        </w:r>
      </w:hyperlink>
    </w:p>
    <w:p w:rsidR="008D5DB1" w:rsidRDefault="001F3D4B">
      <w:pPr>
        <w:pStyle w:val="ListParagraph"/>
        <w:numPr>
          <w:ilvl w:val="2"/>
          <w:numId w:val="14"/>
        </w:numPr>
        <w:tabs>
          <w:tab w:val="left" w:pos="1441"/>
          <w:tab w:val="right" w:leader="dot" w:pos="9472"/>
        </w:tabs>
        <w:spacing w:before="119"/>
      </w:pPr>
      <w:hyperlink w:anchor="_bookmark42" w:history="1">
        <w:r>
          <w:t>Management of Information</w:t>
        </w:r>
        <w:r>
          <w:rPr>
            <w:spacing w:val="-1"/>
          </w:rPr>
          <w:t xml:space="preserve"> </w:t>
        </w:r>
        <w:r>
          <w:t>Security</w:t>
        </w:r>
        <w:r>
          <w:rPr>
            <w:spacing w:val="-3"/>
          </w:rPr>
          <w:t xml:space="preserve"> </w:t>
        </w:r>
        <w:r>
          <w:t>Incidents</w:t>
        </w:r>
        <w:r>
          <w:tab/>
          <w:t>16</w:t>
        </w:r>
      </w:hyperlink>
    </w:p>
    <w:p w:rsidR="008D5DB1" w:rsidRDefault="001F3D4B">
      <w:pPr>
        <w:pStyle w:val="ListParagraph"/>
        <w:numPr>
          <w:ilvl w:val="1"/>
          <w:numId w:val="14"/>
        </w:numPr>
        <w:tabs>
          <w:tab w:val="left" w:pos="1002"/>
          <w:tab w:val="right" w:leader="dot" w:pos="9472"/>
        </w:tabs>
        <w:spacing w:before="121"/>
      </w:pPr>
      <w:hyperlink w:anchor="_bookmark43" w:history="1">
        <w:r>
          <w:t>Business Continuity/Disaster Recovery</w:t>
        </w:r>
        <w:r>
          <w:rPr>
            <w:spacing w:val="-2"/>
          </w:rPr>
          <w:t xml:space="preserve"> </w:t>
        </w:r>
        <w:r>
          <w:t>Security</w:t>
        </w:r>
        <w:r>
          <w:rPr>
            <w:spacing w:val="-3"/>
          </w:rPr>
          <w:t xml:space="preserve"> </w:t>
        </w:r>
        <w:r>
          <w:t>Management</w:t>
        </w:r>
        <w:r>
          <w:tab/>
          <w:t>16</w:t>
        </w:r>
      </w:hyperlink>
    </w:p>
    <w:p w:rsidR="008D5DB1" w:rsidRDefault="001F3D4B">
      <w:pPr>
        <w:pStyle w:val="ListParagraph"/>
        <w:numPr>
          <w:ilvl w:val="1"/>
          <w:numId w:val="14"/>
        </w:numPr>
        <w:tabs>
          <w:tab w:val="left" w:pos="1002"/>
          <w:tab w:val="right" w:leader="dot" w:pos="9472"/>
        </w:tabs>
        <w:spacing w:before="119"/>
      </w:pPr>
      <w:hyperlink w:anchor="_bookmark44" w:history="1">
        <w:r>
          <w:t>Compliance with Security Policies</w:t>
        </w:r>
        <w:r>
          <w:rPr>
            <w:spacing w:val="-3"/>
          </w:rPr>
          <w:t xml:space="preserve"> </w:t>
        </w:r>
        <w:r>
          <w:t>and</w:t>
        </w:r>
        <w:r>
          <w:rPr>
            <w:spacing w:val="-1"/>
          </w:rPr>
          <w:t xml:space="preserve"> </w:t>
        </w:r>
        <w:r>
          <w:t>Standards</w:t>
        </w:r>
        <w:r>
          <w:tab/>
          <w:t>16</w:t>
        </w:r>
      </w:hyperlink>
    </w:p>
    <w:p w:rsidR="008D5DB1" w:rsidRDefault="001F3D4B">
      <w:pPr>
        <w:pStyle w:val="ListParagraph"/>
        <w:numPr>
          <w:ilvl w:val="1"/>
          <w:numId w:val="14"/>
        </w:numPr>
        <w:tabs>
          <w:tab w:val="left" w:pos="1002"/>
          <w:tab w:val="right" w:leader="dot" w:pos="9472"/>
        </w:tabs>
        <w:spacing w:before="122"/>
      </w:pPr>
      <w:hyperlink w:anchor="_bookmark45" w:history="1">
        <w:r>
          <w:t>Roles</w:t>
        </w:r>
        <w:r>
          <w:rPr>
            <w:spacing w:val="-1"/>
          </w:rPr>
          <w:t xml:space="preserve"> </w:t>
        </w:r>
        <w:r>
          <w:t>and</w:t>
        </w:r>
        <w:r>
          <w:rPr>
            <w:spacing w:val="-1"/>
          </w:rPr>
          <w:t xml:space="preserve"> </w:t>
        </w:r>
        <w:r>
          <w:t>Responsibilities</w:t>
        </w:r>
        <w:r>
          <w:tab/>
          <w:t>16</w:t>
        </w:r>
      </w:hyperlink>
    </w:p>
    <w:p w:rsidR="008D5DB1" w:rsidRDefault="001F3D4B">
      <w:pPr>
        <w:pStyle w:val="ListParagraph"/>
        <w:numPr>
          <w:ilvl w:val="0"/>
          <w:numId w:val="14"/>
        </w:numPr>
        <w:tabs>
          <w:tab w:val="left" w:pos="560"/>
          <w:tab w:val="right" w:leader="dot" w:pos="9472"/>
        </w:tabs>
        <w:spacing w:before="119"/>
        <w:ind w:hanging="439"/>
      </w:pPr>
      <w:hyperlink w:anchor="_bookmark46" w:history="1">
        <w:r>
          <w:t>Policy</w:t>
        </w:r>
        <w:r>
          <w:rPr>
            <w:spacing w:val="-3"/>
          </w:rPr>
          <w:t xml:space="preserve"> </w:t>
        </w:r>
        <w:r>
          <w:t>Maintenance</w:t>
        </w:r>
        <w:r>
          <w:tab/>
          <w:t>16</w:t>
        </w:r>
      </w:hyperlink>
    </w:p>
    <w:p w:rsidR="008D5DB1" w:rsidRDefault="001F3D4B">
      <w:pPr>
        <w:pStyle w:val="ListParagraph"/>
        <w:numPr>
          <w:ilvl w:val="1"/>
          <w:numId w:val="14"/>
        </w:numPr>
        <w:tabs>
          <w:tab w:val="left" w:pos="1002"/>
          <w:tab w:val="right" w:leader="dot" w:pos="9472"/>
        </w:tabs>
        <w:spacing w:before="121"/>
      </w:pPr>
      <w:hyperlink w:anchor="_bookmark47" w:history="1">
        <w:r>
          <w:t>Authority</w:t>
        </w:r>
        <w:r>
          <w:rPr>
            <w:spacing w:val="-3"/>
          </w:rPr>
          <w:t xml:space="preserve"> </w:t>
        </w:r>
        <w:r>
          <w:t>and</w:t>
        </w:r>
        <w:r>
          <w:rPr>
            <w:spacing w:val="-1"/>
          </w:rPr>
          <w:t xml:space="preserve"> </w:t>
        </w:r>
        <w:r>
          <w:t>Delegation</w:t>
        </w:r>
        <w:r>
          <w:tab/>
          <w:t>16</w:t>
        </w:r>
      </w:hyperlink>
    </w:p>
    <w:p w:rsidR="008D5DB1" w:rsidRDefault="001F3D4B">
      <w:pPr>
        <w:pStyle w:val="ListParagraph"/>
        <w:numPr>
          <w:ilvl w:val="1"/>
          <w:numId w:val="14"/>
        </w:numPr>
        <w:tabs>
          <w:tab w:val="left" w:pos="1002"/>
          <w:tab w:val="right" w:leader="dot" w:pos="9472"/>
        </w:tabs>
        <w:spacing w:before="119"/>
      </w:pPr>
      <w:hyperlink w:anchor="_bookmark48" w:history="1">
        <w:r>
          <w:t>Policy Review, Renewal</w:t>
        </w:r>
        <w:r>
          <w:rPr>
            <w:spacing w:val="1"/>
          </w:rPr>
          <w:t xml:space="preserve"> </w:t>
        </w:r>
        <w:r>
          <w:t>and</w:t>
        </w:r>
        <w:r>
          <w:rPr>
            <w:spacing w:val="-1"/>
          </w:rPr>
          <w:t xml:space="preserve"> </w:t>
        </w:r>
        <w:r>
          <w:t>Approval</w:t>
        </w:r>
        <w:r>
          <w:tab/>
          <w:t>16</w:t>
        </w:r>
      </w:hyperlink>
    </w:p>
    <w:p w:rsidR="008D5DB1" w:rsidRDefault="001F3D4B">
      <w:pPr>
        <w:pStyle w:val="ListParagraph"/>
        <w:numPr>
          <w:ilvl w:val="0"/>
          <w:numId w:val="14"/>
        </w:numPr>
        <w:tabs>
          <w:tab w:val="left" w:pos="560"/>
          <w:tab w:val="right" w:leader="dot" w:pos="9472"/>
        </w:tabs>
        <w:spacing w:before="119"/>
        <w:ind w:hanging="439"/>
      </w:pPr>
      <w:hyperlink w:anchor="_bookmark49" w:history="1">
        <w:r>
          <w:t>Exclusions, Exceptions, and</w:t>
        </w:r>
        <w:r>
          <w:rPr>
            <w:spacing w:val="-1"/>
          </w:rPr>
          <w:t xml:space="preserve"> </w:t>
        </w:r>
        <w:r>
          <w:t>Violations</w:t>
        </w:r>
        <w:r>
          <w:tab/>
          <w:t>17</w:t>
        </w:r>
      </w:hyperlink>
    </w:p>
    <w:p w:rsidR="008D5DB1" w:rsidRDefault="001F3D4B">
      <w:pPr>
        <w:pStyle w:val="ListParagraph"/>
        <w:numPr>
          <w:ilvl w:val="1"/>
          <w:numId w:val="14"/>
        </w:numPr>
        <w:tabs>
          <w:tab w:val="left" w:pos="1002"/>
          <w:tab w:val="right" w:leader="dot" w:pos="9472"/>
        </w:tabs>
        <w:spacing w:before="121"/>
      </w:pPr>
      <w:hyperlink w:anchor="_bookmark50" w:history="1">
        <w:r>
          <w:t>Exclusions and Special</w:t>
        </w:r>
        <w:r>
          <w:rPr>
            <w:spacing w:val="-2"/>
          </w:rPr>
          <w:t xml:space="preserve"> </w:t>
        </w:r>
        <w:r>
          <w:t>Situations</w:t>
        </w:r>
        <w:r>
          <w:tab/>
          <w:t>17</w:t>
        </w:r>
      </w:hyperlink>
    </w:p>
    <w:p w:rsidR="008D5DB1" w:rsidRDefault="001F3D4B">
      <w:pPr>
        <w:pStyle w:val="ListParagraph"/>
        <w:numPr>
          <w:ilvl w:val="1"/>
          <w:numId w:val="14"/>
        </w:numPr>
        <w:tabs>
          <w:tab w:val="left" w:pos="1002"/>
          <w:tab w:val="right" w:leader="dot" w:pos="9472"/>
        </w:tabs>
        <w:spacing w:before="119"/>
      </w:pPr>
      <w:hyperlink w:anchor="_bookmark51" w:history="1">
        <w:r>
          <w:t>Violations</w:t>
        </w:r>
        <w:r>
          <w:tab/>
          <w:t>18</w:t>
        </w:r>
      </w:hyperlink>
    </w:p>
    <w:p w:rsidR="008D5DB1" w:rsidRDefault="001F3D4B">
      <w:pPr>
        <w:pStyle w:val="ListParagraph"/>
        <w:numPr>
          <w:ilvl w:val="0"/>
          <w:numId w:val="14"/>
        </w:numPr>
        <w:tabs>
          <w:tab w:val="left" w:pos="560"/>
          <w:tab w:val="right" w:leader="dot" w:pos="9472"/>
        </w:tabs>
        <w:spacing w:before="119"/>
        <w:ind w:hanging="439"/>
      </w:pPr>
      <w:hyperlink w:anchor="_bookmark52" w:history="1">
        <w:r>
          <w:t>Contacts</w:t>
        </w:r>
        <w:r>
          <w:rPr>
            <w:spacing w:val="-2"/>
          </w:rPr>
          <w:t xml:space="preserve"> </w:t>
        </w:r>
        <w:r>
          <w:t>and Escalation</w:t>
        </w:r>
        <w:r>
          <w:tab/>
          <w:t>18</w:t>
        </w:r>
      </w:hyperlink>
    </w:p>
    <w:p w:rsidR="008D5DB1" w:rsidRDefault="001F3D4B">
      <w:pPr>
        <w:pStyle w:val="ListParagraph"/>
        <w:numPr>
          <w:ilvl w:val="1"/>
          <w:numId w:val="14"/>
        </w:numPr>
        <w:tabs>
          <w:tab w:val="left" w:pos="1002"/>
          <w:tab w:val="right" w:leader="dot" w:pos="9472"/>
        </w:tabs>
        <w:spacing w:before="121"/>
      </w:pPr>
      <w:hyperlink w:anchor="_bookmark53" w:history="1">
        <w:r>
          <w:t>Contacts</w:t>
        </w:r>
        <w:r>
          <w:tab/>
          <w:t>18</w:t>
        </w:r>
      </w:hyperlink>
    </w:p>
    <w:p w:rsidR="008D5DB1" w:rsidRDefault="001F3D4B">
      <w:pPr>
        <w:pStyle w:val="ListParagraph"/>
        <w:numPr>
          <w:ilvl w:val="1"/>
          <w:numId w:val="14"/>
        </w:numPr>
        <w:tabs>
          <w:tab w:val="left" w:pos="1002"/>
          <w:tab w:val="right" w:leader="dot" w:pos="9472"/>
        </w:tabs>
        <w:spacing w:before="119"/>
      </w:pPr>
      <w:hyperlink w:anchor="_bookmark54" w:history="1">
        <w:r>
          <w:t>Escalation</w:t>
        </w:r>
        <w:r>
          <w:tab/>
          <w:t>18</w:t>
        </w:r>
      </w:hyperlink>
    </w:p>
    <w:p w:rsidR="008D5DB1" w:rsidRDefault="001F3D4B">
      <w:pPr>
        <w:pStyle w:val="ListParagraph"/>
        <w:numPr>
          <w:ilvl w:val="0"/>
          <w:numId w:val="14"/>
        </w:numPr>
        <w:tabs>
          <w:tab w:val="left" w:pos="560"/>
          <w:tab w:val="right" w:leader="dot" w:pos="9472"/>
        </w:tabs>
        <w:spacing w:before="121"/>
        <w:ind w:hanging="439"/>
      </w:pPr>
      <w:hyperlink w:anchor="_bookmark55" w:history="1">
        <w:r>
          <w:t>Cross References</w:t>
        </w:r>
        <w:r>
          <w:tab/>
          <w:t>18</w:t>
        </w:r>
      </w:hyperlink>
    </w:p>
    <w:p w:rsidR="008D5DB1" w:rsidRDefault="001F3D4B">
      <w:pPr>
        <w:pStyle w:val="ListParagraph"/>
        <w:numPr>
          <w:ilvl w:val="1"/>
          <w:numId w:val="14"/>
        </w:numPr>
        <w:tabs>
          <w:tab w:val="left" w:pos="1002"/>
          <w:tab w:val="right" w:leader="dot" w:pos="9472"/>
        </w:tabs>
        <w:spacing w:before="119"/>
      </w:pPr>
      <w:hyperlink w:anchor="_bookmark56" w:history="1">
        <w:r>
          <w:t>Related Standards and</w:t>
        </w:r>
        <w:r>
          <w:rPr>
            <w:spacing w:val="-5"/>
          </w:rPr>
          <w:t xml:space="preserve"> </w:t>
        </w:r>
        <w:r>
          <w:t>Procedures</w:t>
        </w:r>
        <w:r>
          <w:tab/>
          <w:t>18</w:t>
        </w:r>
      </w:hyperlink>
    </w:p>
    <w:p w:rsidR="008D5DB1" w:rsidRDefault="001F3D4B">
      <w:pPr>
        <w:pStyle w:val="ListParagraph"/>
        <w:numPr>
          <w:ilvl w:val="1"/>
          <w:numId w:val="14"/>
        </w:numPr>
        <w:tabs>
          <w:tab w:val="left" w:pos="1002"/>
          <w:tab w:val="right" w:leader="dot" w:pos="9472"/>
        </w:tabs>
        <w:spacing w:before="119"/>
      </w:pPr>
      <w:hyperlink w:anchor="_bookmark57" w:history="1">
        <w:r>
          <w:t>Related</w:t>
        </w:r>
        <w:r>
          <w:rPr>
            <w:spacing w:val="-1"/>
          </w:rPr>
          <w:t xml:space="preserve"> </w:t>
        </w:r>
        <w:r>
          <w:t>Policies</w:t>
        </w:r>
        <w:r>
          <w:tab/>
          <w:t>18</w:t>
        </w:r>
      </w:hyperlink>
    </w:p>
    <w:p w:rsidR="008D5DB1" w:rsidRDefault="001F3D4B">
      <w:pPr>
        <w:pStyle w:val="ListParagraph"/>
        <w:numPr>
          <w:ilvl w:val="1"/>
          <w:numId w:val="14"/>
        </w:numPr>
        <w:tabs>
          <w:tab w:val="left" w:pos="1002"/>
          <w:tab w:val="right" w:leader="dot" w:pos="9472"/>
        </w:tabs>
        <w:spacing w:before="121"/>
      </w:pPr>
      <w:hyperlink w:anchor="_bookmark58" w:history="1">
        <w:r>
          <w:t>Related</w:t>
        </w:r>
        <w:r>
          <w:rPr>
            <w:spacing w:val="-1"/>
          </w:rPr>
          <w:t xml:space="preserve"> </w:t>
        </w:r>
        <w:r>
          <w:t>Critical-to-Compliance</w:t>
        </w:r>
        <w:r>
          <w:rPr>
            <w:spacing w:val="-1"/>
          </w:rPr>
          <w:t xml:space="preserve"> </w:t>
        </w:r>
        <w:r>
          <w:t>Entries</w:t>
        </w:r>
        <w:r>
          <w:tab/>
          <w:t>18</w:t>
        </w:r>
      </w:hyperlink>
    </w:p>
    <w:p w:rsidR="008D5DB1" w:rsidRDefault="001F3D4B">
      <w:pPr>
        <w:pStyle w:val="ListParagraph"/>
        <w:numPr>
          <w:ilvl w:val="1"/>
          <w:numId w:val="14"/>
        </w:numPr>
        <w:tabs>
          <w:tab w:val="left" w:pos="1002"/>
          <w:tab w:val="right" w:leader="dot" w:pos="9472"/>
        </w:tabs>
        <w:spacing w:before="119"/>
      </w:pPr>
      <w:hyperlink w:anchor="_bookmark59" w:history="1">
        <w:r>
          <w:t>Related Committee /</w:t>
        </w:r>
        <w:r>
          <w:rPr>
            <w:spacing w:val="-4"/>
          </w:rPr>
          <w:t xml:space="preserve"> </w:t>
        </w:r>
        <w:r>
          <w:t>Sub-Committee</w:t>
        </w:r>
        <w:r>
          <w:rPr>
            <w:spacing w:val="-3"/>
          </w:rPr>
          <w:t xml:space="preserve"> </w:t>
        </w:r>
        <w:r>
          <w:t>Charters</w:t>
        </w:r>
        <w:r>
          <w:tab/>
          <w:t>19</w:t>
        </w:r>
      </w:hyperlink>
    </w:p>
    <w:p w:rsidR="008D5DB1" w:rsidRDefault="008D5DB1">
      <w:pPr>
        <w:sectPr w:rsidR="008D5DB1">
          <w:pgSz w:w="12240" w:h="15840"/>
          <w:pgMar w:top="720" w:right="1280" w:bottom="1620" w:left="1320" w:header="0" w:footer="1436" w:gutter="0"/>
          <w:cols w:space="720"/>
        </w:sectPr>
      </w:pPr>
    </w:p>
    <w:tbl>
      <w:tblPr>
        <w:tblW w:w="0" w:type="auto"/>
        <w:tblInd w:w="106"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3333"/>
        <w:gridCol w:w="3260"/>
        <w:gridCol w:w="2770"/>
      </w:tblGrid>
      <w:tr w:rsidR="008D5DB1">
        <w:trPr>
          <w:trHeight w:hRule="exact" w:val="642"/>
        </w:trPr>
        <w:tc>
          <w:tcPr>
            <w:tcW w:w="3333" w:type="dxa"/>
            <w:vMerge w:val="restart"/>
            <w:tcBorders>
              <w:left w:val="single" w:sz="11" w:space="0" w:color="000000"/>
              <w:right w:val="single" w:sz="4" w:space="0" w:color="000000"/>
            </w:tcBorders>
          </w:tcPr>
          <w:p w:rsidR="008D5DB1" w:rsidRDefault="001F3D4B">
            <w:pPr>
              <w:pStyle w:val="TableParagraph"/>
              <w:spacing w:before="223"/>
              <w:ind w:left="93" w:right="175"/>
              <w:rPr>
                <w:sz w:val="20"/>
              </w:rPr>
            </w:pPr>
            <w:r>
              <w:rPr>
                <w:sz w:val="20"/>
              </w:rPr>
              <w:lastRenderedPageBreak/>
              <w:t>Policy Title:</w:t>
            </w:r>
          </w:p>
          <w:p w:rsidR="008D5DB1" w:rsidRDefault="001F3D4B">
            <w:pPr>
              <w:pStyle w:val="TableParagraph"/>
              <w:spacing w:before="115"/>
              <w:ind w:left="0" w:right="175"/>
              <w:rPr>
                <w:b/>
                <w:sz w:val="20"/>
              </w:rPr>
            </w:pPr>
            <w:r>
              <w:rPr>
                <w:b/>
                <w:sz w:val="20"/>
              </w:rPr>
              <w:t>Synchrony Financial Information Security</w:t>
            </w:r>
          </w:p>
        </w:tc>
        <w:tc>
          <w:tcPr>
            <w:tcW w:w="326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Original Issue Date:</w:t>
            </w:r>
          </w:p>
          <w:p w:rsidR="008D5DB1" w:rsidRDefault="001F3D4B">
            <w:pPr>
              <w:pStyle w:val="TableParagraph"/>
              <w:spacing w:before="115"/>
              <w:rPr>
                <w:b/>
                <w:sz w:val="20"/>
              </w:rPr>
            </w:pPr>
            <w:r>
              <w:rPr>
                <w:b/>
                <w:sz w:val="20"/>
              </w:rPr>
              <w:t>09/18/2014</w:t>
            </w:r>
          </w:p>
        </w:tc>
        <w:tc>
          <w:tcPr>
            <w:tcW w:w="277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Version Effective Date:</w:t>
            </w:r>
          </w:p>
          <w:p w:rsidR="008D5DB1" w:rsidRDefault="001F3D4B">
            <w:pPr>
              <w:pStyle w:val="TableParagraph"/>
              <w:spacing w:before="115"/>
              <w:rPr>
                <w:b/>
                <w:sz w:val="20"/>
              </w:rPr>
            </w:pPr>
            <w:r>
              <w:rPr>
                <w:b/>
                <w:sz w:val="20"/>
              </w:rPr>
              <w:t>09/18/2014</w:t>
            </w:r>
          </w:p>
        </w:tc>
      </w:tr>
      <w:tr w:rsidR="008D5DB1">
        <w:trPr>
          <w:trHeight w:hRule="exact" w:val="632"/>
        </w:trPr>
        <w:tc>
          <w:tcPr>
            <w:tcW w:w="3333" w:type="dxa"/>
            <w:vMerge/>
            <w:tcBorders>
              <w:left w:val="single" w:sz="11" w:space="0" w:color="000000"/>
              <w:bottom w:val="single" w:sz="12" w:space="0" w:color="000000"/>
              <w:right w:val="single" w:sz="4" w:space="0" w:color="000000"/>
            </w:tcBorders>
          </w:tcPr>
          <w:p w:rsidR="008D5DB1" w:rsidRDefault="008D5DB1"/>
        </w:tc>
        <w:tc>
          <w:tcPr>
            <w:tcW w:w="326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Most Recent Revision Date:</w:t>
            </w:r>
          </w:p>
          <w:p w:rsidR="008D5DB1" w:rsidRDefault="001F3D4B">
            <w:pPr>
              <w:pStyle w:val="TableParagraph"/>
              <w:spacing w:before="116"/>
              <w:rPr>
                <w:b/>
                <w:sz w:val="20"/>
              </w:rPr>
            </w:pPr>
            <w:r>
              <w:rPr>
                <w:b/>
                <w:sz w:val="20"/>
              </w:rPr>
              <w:t>N/A</w:t>
            </w:r>
          </w:p>
        </w:tc>
        <w:tc>
          <w:tcPr>
            <w:tcW w:w="277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Policy No.:</w:t>
            </w:r>
          </w:p>
          <w:p w:rsidR="008D5DB1" w:rsidRDefault="001F3D4B">
            <w:pPr>
              <w:pStyle w:val="TableParagraph"/>
              <w:spacing w:before="116"/>
              <w:rPr>
                <w:b/>
                <w:sz w:val="20"/>
              </w:rPr>
            </w:pPr>
            <w:r>
              <w:rPr>
                <w:b/>
                <w:sz w:val="20"/>
              </w:rPr>
              <w:t>SYF IT-1500</w:t>
            </w:r>
          </w:p>
        </w:tc>
      </w:tr>
    </w:tbl>
    <w:p w:rsidR="008D5DB1" w:rsidRDefault="008D5DB1">
      <w:pPr>
        <w:pStyle w:val="BodyText"/>
        <w:spacing w:before="5"/>
        <w:ind w:left="0"/>
        <w:rPr>
          <w:sz w:val="26"/>
        </w:rPr>
      </w:pPr>
    </w:p>
    <w:p w:rsidR="008D5DB1" w:rsidRDefault="001F3D4B">
      <w:pPr>
        <w:pStyle w:val="ListParagraph"/>
        <w:numPr>
          <w:ilvl w:val="0"/>
          <w:numId w:val="14"/>
        </w:numPr>
        <w:tabs>
          <w:tab w:val="left" w:pos="560"/>
          <w:tab w:val="left" w:leader="dot" w:pos="9227"/>
        </w:tabs>
        <w:spacing w:before="1"/>
        <w:ind w:hanging="439"/>
      </w:pPr>
      <w:hyperlink w:anchor="_bookmark60" w:history="1">
        <w:r>
          <w:t>Appendices</w:t>
        </w:r>
        <w:r>
          <w:tab/>
          <w:t>19</w:t>
        </w:r>
      </w:hyperlink>
    </w:p>
    <w:p w:rsidR="008D5DB1" w:rsidRDefault="001F3D4B">
      <w:pPr>
        <w:pStyle w:val="ListParagraph"/>
        <w:numPr>
          <w:ilvl w:val="1"/>
          <w:numId w:val="14"/>
        </w:numPr>
        <w:tabs>
          <w:tab w:val="left" w:pos="1002"/>
          <w:tab w:val="right" w:leader="dot" w:pos="9472"/>
        </w:tabs>
        <w:spacing w:before="121"/>
      </w:pPr>
      <w:hyperlink w:anchor="_bookmark61" w:history="1">
        <w:r>
          <w:t>Revision</w:t>
        </w:r>
        <w:r>
          <w:rPr>
            <w:spacing w:val="-1"/>
          </w:rPr>
          <w:t xml:space="preserve"> </w:t>
        </w:r>
        <w:r>
          <w:t>History</w:t>
        </w:r>
        <w:r>
          <w:tab/>
          <w:t>19</w:t>
        </w:r>
      </w:hyperlink>
    </w:p>
    <w:p w:rsidR="008D5DB1" w:rsidRDefault="001F3D4B">
      <w:pPr>
        <w:pStyle w:val="ListParagraph"/>
        <w:numPr>
          <w:ilvl w:val="1"/>
          <w:numId w:val="14"/>
        </w:numPr>
        <w:tabs>
          <w:tab w:val="left" w:pos="1002"/>
          <w:tab w:val="right" w:leader="dot" w:pos="9472"/>
        </w:tabs>
        <w:spacing w:before="119"/>
      </w:pPr>
      <w:hyperlink w:anchor="_bookmark62" w:history="1">
        <w:r>
          <w:t>Appendix A: SYF</w:t>
        </w:r>
        <w:r>
          <w:rPr>
            <w:spacing w:val="-1"/>
          </w:rPr>
          <w:t xml:space="preserve"> </w:t>
        </w:r>
        <w:r>
          <w:t>Data Classification</w:t>
        </w:r>
        <w:r>
          <w:tab/>
          <w:t>20</w:t>
        </w:r>
      </w:hyperlink>
    </w:p>
    <w:p w:rsidR="008D5DB1" w:rsidRDefault="008D5DB1">
      <w:pPr>
        <w:sectPr w:rsidR="008D5DB1">
          <w:pgSz w:w="12240" w:h="15840"/>
          <w:pgMar w:top="720" w:right="1280" w:bottom="1620" w:left="1320" w:header="0" w:footer="1436" w:gutter="0"/>
          <w:cols w:space="720"/>
        </w:sectPr>
      </w:pPr>
    </w:p>
    <w:tbl>
      <w:tblPr>
        <w:tblW w:w="0" w:type="auto"/>
        <w:tblInd w:w="106"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3333"/>
        <w:gridCol w:w="3260"/>
        <w:gridCol w:w="2770"/>
      </w:tblGrid>
      <w:tr w:rsidR="008D5DB1">
        <w:trPr>
          <w:trHeight w:hRule="exact" w:val="642"/>
        </w:trPr>
        <w:tc>
          <w:tcPr>
            <w:tcW w:w="3333" w:type="dxa"/>
            <w:vMerge w:val="restart"/>
            <w:tcBorders>
              <w:left w:val="single" w:sz="11" w:space="0" w:color="000000"/>
              <w:right w:val="single" w:sz="4" w:space="0" w:color="000000"/>
            </w:tcBorders>
          </w:tcPr>
          <w:p w:rsidR="008D5DB1" w:rsidRDefault="001F3D4B">
            <w:pPr>
              <w:pStyle w:val="TableParagraph"/>
              <w:spacing w:before="223"/>
              <w:ind w:left="93" w:right="175"/>
              <w:rPr>
                <w:sz w:val="20"/>
              </w:rPr>
            </w:pPr>
            <w:r>
              <w:rPr>
                <w:sz w:val="20"/>
              </w:rPr>
              <w:lastRenderedPageBreak/>
              <w:t>Policy Title:</w:t>
            </w:r>
          </w:p>
          <w:p w:rsidR="008D5DB1" w:rsidRDefault="001F3D4B">
            <w:pPr>
              <w:pStyle w:val="TableParagraph"/>
              <w:spacing w:before="115"/>
              <w:ind w:left="0" w:right="175"/>
              <w:rPr>
                <w:b/>
                <w:sz w:val="20"/>
              </w:rPr>
            </w:pPr>
            <w:r>
              <w:rPr>
                <w:b/>
                <w:sz w:val="20"/>
              </w:rPr>
              <w:t>Synchrony Financial Information Security</w:t>
            </w:r>
          </w:p>
        </w:tc>
        <w:tc>
          <w:tcPr>
            <w:tcW w:w="326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Original Issue Date:</w:t>
            </w:r>
          </w:p>
          <w:p w:rsidR="008D5DB1" w:rsidRDefault="001F3D4B">
            <w:pPr>
              <w:pStyle w:val="TableParagraph"/>
              <w:spacing w:before="115"/>
              <w:rPr>
                <w:b/>
                <w:sz w:val="20"/>
              </w:rPr>
            </w:pPr>
            <w:r>
              <w:rPr>
                <w:b/>
                <w:sz w:val="20"/>
              </w:rPr>
              <w:t>09/18/2014</w:t>
            </w:r>
          </w:p>
        </w:tc>
        <w:tc>
          <w:tcPr>
            <w:tcW w:w="277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Version Effective Date:</w:t>
            </w:r>
          </w:p>
          <w:p w:rsidR="008D5DB1" w:rsidRDefault="001F3D4B">
            <w:pPr>
              <w:pStyle w:val="TableParagraph"/>
              <w:spacing w:before="115"/>
              <w:rPr>
                <w:b/>
                <w:sz w:val="20"/>
              </w:rPr>
            </w:pPr>
            <w:r>
              <w:rPr>
                <w:b/>
                <w:sz w:val="20"/>
              </w:rPr>
              <w:t>09/18/2014</w:t>
            </w:r>
          </w:p>
        </w:tc>
      </w:tr>
      <w:tr w:rsidR="008D5DB1">
        <w:trPr>
          <w:trHeight w:hRule="exact" w:val="632"/>
        </w:trPr>
        <w:tc>
          <w:tcPr>
            <w:tcW w:w="3333" w:type="dxa"/>
            <w:vMerge/>
            <w:tcBorders>
              <w:left w:val="single" w:sz="11" w:space="0" w:color="000000"/>
              <w:bottom w:val="single" w:sz="12" w:space="0" w:color="000000"/>
              <w:right w:val="single" w:sz="4" w:space="0" w:color="000000"/>
            </w:tcBorders>
          </w:tcPr>
          <w:p w:rsidR="008D5DB1" w:rsidRDefault="008D5DB1"/>
        </w:tc>
        <w:tc>
          <w:tcPr>
            <w:tcW w:w="326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Most Recent Revision Date:</w:t>
            </w:r>
          </w:p>
          <w:p w:rsidR="008D5DB1" w:rsidRDefault="001F3D4B">
            <w:pPr>
              <w:pStyle w:val="TableParagraph"/>
              <w:spacing w:before="116"/>
              <w:rPr>
                <w:b/>
                <w:sz w:val="20"/>
              </w:rPr>
            </w:pPr>
            <w:r>
              <w:rPr>
                <w:b/>
                <w:sz w:val="20"/>
              </w:rPr>
              <w:t>N/A</w:t>
            </w:r>
          </w:p>
        </w:tc>
        <w:tc>
          <w:tcPr>
            <w:tcW w:w="277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Policy No.:</w:t>
            </w:r>
          </w:p>
          <w:p w:rsidR="008D5DB1" w:rsidRDefault="001F3D4B">
            <w:pPr>
              <w:pStyle w:val="TableParagraph"/>
              <w:spacing w:before="116"/>
              <w:rPr>
                <w:b/>
                <w:sz w:val="20"/>
              </w:rPr>
            </w:pPr>
            <w:r>
              <w:rPr>
                <w:b/>
                <w:sz w:val="20"/>
              </w:rPr>
              <w:t>SYF IT-1500</w:t>
            </w:r>
          </w:p>
        </w:tc>
      </w:tr>
    </w:tbl>
    <w:p w:rsidR="008D5DB1" w:rsidRDefault="008D5DB1">
      <w:pPr>
        <w:pStyle w:val="BodyText"/>
        <w:spacing w:before="4"/>
        <w:ind w:left="0"/>
        <w:rPr>
          <w:sz w:val="26"/>
        </w:rPr>
      </w:pPr>
    </w:p>
    <w:p w:rsidR="008D5DB1" w:rsidRDefault="001F3D4B">
      <w:pPr>
        <w:pStyle w:val="Heading1"/>
        <w:numPr>
          <w:ilvl w:val="0"/>
          <w:numId w:val="13"/>
        </w:numPr>
        <w:tabs>
          <w:tab w:val="left" w:pos="481"/>
        </w:tabs>
        <w:jc w:val="left"/>
      </w:pPr>
      <w:bookmarkStart w:id="1" w:name="_bookmark0"/>
      <w:bookmarkEnd w:id="1"/>
      <w:r>
        <w:t>Applicability and</w:t>
      </w:r>
      <w:r>
        <w:rPr>
          <w:spacing w:val="-13"/>
        </w:rPr>
        <w:t xml:space="preserve"> </w:t>
      </w:r>
      <w:r>
        <w:t>Scope</w:t>
      </w:r>
    </w:p>
    <w:p w:rsidR="008D5DB1" w:rsidRDefault="001F3D4B">
      <w:pPr>
        <w:pStyle w:val="Heading2"/>
        <w:numPr>
          <w:ilvl w:val="1"/>
          <w:numId w:val="13"/>
        </w:numPr>
        <w:tabs>
          <w:tab w:val="left" w:pos="841"/>
        </w:tabs>
        <w:spacing w:before="198"/>
      </w:pPr>
      <w:bookmarkStart w:id="2" w:name="_bookmark1"/>
      <w:bookmarkEnd w:id="2"/>
      <w:r>
        <w:t>Applicability</w:t>
      </w:r>
    </w:p>
    <w:p w:rsidR="008D5DB1" w:rsidRDefault="001F3D4B">
      <w:pPr>
        <w:pStyle w:val="BodyText"/>
        <w:spacing w:before="120"/>
        <w:ind w:right="463" w:firstLine="60"/>
      </w:pPr>
      <w:r>
        <w:t>The Information Security Policy (hereafter referred to as the “</w:t>
      </w:r>
      <w:r>
        <w:rPr>
          <w:b/>
        </w:rPr>
        <w:t>Policy</w:t>
      </w:r>
      <w:r>
        <w:t>”) applies to various operations within Synchrony Financial (“</w:t>
      </w:r>
      <w:r>
        <w:rPr>
          <w:b/>
        </w:rPr>
        <w:t>SYF</w:t>
      </w:r>
      <w:r>
        <w:t>”), its sales platforms, all employees and, as applicable, subsidiaries and affiliates that support SYF’s business activities (collectively “</w:t>
      </w:r>
      <w:r>
        <w:rPr>
          <w:b/>
        </w:rPr>
        <w:t>SYF Entities</w:t>
      </w:r>
      <w:r>
        <w:t>”).</w:t>
      </w:r>
    </w:p>
    <w:p w:rsidR="008D5DB1" w:rsidRDefault="001F3D4B">
      <w:pPr>
        <w:pStyle w:val="BodyText"/>
        <w:spacing w:before="121"/>
        <w:ind w:right="268"/>
      </w:pPr>
      <w:r>
        <w:t xml:space="preserve">This Policy establishes baseline requirements designed to protect the confidentiality, integrity, and availability of all SYF Financial data in electronic or physical form. In many instances, this policy requires heightened safeguards with respect to “SYF </w:t>
      </w:r>
      <w:r>
        <w:t>Restricted” or “SYF Confidential with Sensitive PII” data (each as defined in Appendix A and hereinafter “Covered Data”), reflecting SYF Financials’ risk-based approach to mitigating information security risks.</w:t>
      </w:r>
    </w:p>
    <w:p w:rsidR="008D5DB1" w:rsidRDefault="001F3D4B">
      <w:pPr>
        <w:pStyle w:val="Heading2"/>
        <w:numPr>
          <w:ilvl w:val="1"/>
          <w:numId w:val="13"/>
        </w:numPr>
        <w:tabs>
          <w:tab w:val="left" w:pos="841"/>
        </w:tabs>
      </w:pPr>
      <w:bookmarkStart w:id="3" w:name="_bookmark2"/>
      <w:bookmarkEnd w:id="3"/>
      <w:r>
        <w:t>Scope</w:t>
      </w:r>
    </w:p>
    <w:p w:rsidR="008D5DB1" w:rsidRDefault="001F3D4B">
      <w:pPr>
        <w:pStyle w:val="BodyText"/>
        <w:spacing w:before="120"/>
        <w:ind w:right="268"/>
      </w:pPr>
      <w:r>
        <w:t>This Information Security Policy (the “</w:t>
      </w:r>
      <w:r>
        <w:rPr>
          <w:b/>
        </w:rPr>
        <w:t>Policy</w:t>
      </w:r>
      <w:r>
        <w:t xml:space="preserve">”) describes the SYF Information Security Program security control requirements. It applies to the Financial and to the various operations of the Financial and its business lines, and to all employees and, as applicable, affiliates and third parties </w:t>
      </w:r>
      <w:r>
        <w:t>that support the Financials’ activities (collectively, “</w:t>
      </w:r>
      <w:r>
        <w:rPr>
          <w:b/>
        </w:rPr>
        <w:t>SYF</w:t>
      </w:r>
      <w:r>
        <w:t>”). This Policy establishes the minimum standards for all SYF Financial Entities.</w:t>
      </w:r>
    </w:p>
    <w:p w:rsidR="008D5DB1" w:rsidRDefault="008D5DB1">
      <w:pPr>
        <w:pStyle w:val="BodyText"/>
        <w:ind w:left="0"/>
      </w:pPr>
    </w:p>
    <w:p w:rsidR="008D5DB1" w:rsidRDefault="008D5DB1">
      <w:pPr>
        <w:pStyle w:val="BodyText"/>
        <w:spacing w:before="6"/>
        <w:ind w:left="0"/>
        <w:rPr>
          <w:sz w:val="19"/>
        </w:rPr>
      </w:pPr>
    </w:p>
    <w:p w:rsidR="008D5DB1" w:rsidRDefault="001F3D4B">
      <w:pPr>
        <w:pStyle w:val="Heading1"/>
        <w:numPr>
          <w:ilvl w:val="0"/>
          <w:numId w:val="13"/>
        </w:numPr>
        <w:tabs>
          <w:tab w:val="left" w:pos="481"/>
        </w:tabs>
        <w:jc w:val="left"/>
      </w:pPr>
      <w:bookmarkStart w:id="4" w:name="_bookmark3"/>
      <w:bookmarkEnd w:id="4"/>
      <w:r>
        <w:t>Overview and</w:t>
      </w:r>
      <w:r>
        <w:rPr>
          <w:spacing w:val="-9"/>
        </w:rPr>
        <w:t xml:space="preserve"> </w:t>
      </w:r>
      <w:r>
        <w:t>Purpose</w:t>
      </w:r>
    </w:p>
    <w:p w:rsidR="008D5DB1" w:rsidRDefault="001F3D4B">
      <w:pPr>
        <w:pStyle w:val="BodyText"/>
        <w:spacing w:before="121" w:line="252" w:lineRule="exact"/>
        <w:ind w:right="463"/>
      </w:pPr>
      <w:r>
        <w:t>This Policy implements the SYF Information Security Program. SYF management</w:t>
      </w:r>
    </w:p>
    <w:p w:rsidR="008D5DB1" w:rsidRDefault="001F3D4B">
      <w:pPr>
        <w:pStyle w:val="BodyText"/>
        <w:ind w:right="806"/>
      </w:pPr>
      <w:r>
        <w:t>(“</w:t>
      </w:r>
      <w:r>
        <w:rPr>
          <w:b/>
        </w:rPr>
        <w:t>Management</w:t>
      </w:r>
      <w:r>
        <w:t>”) h</w:t>
      </w:r>
      <w:r>
        <w:t>as developed and implemented a written Information Security Program (“</w:t>
      </w:r>
      <w:r>
        <w:rPr>
          <w:b/>
        </w:rPr>
        <w:t>Program</w:t>
      </w:r>
      <w:r>
        <w:t>”) which is designed to:</w:t>
      </w:r>
    </w:p>
    <w:p w:rsidR="008D5DB1" w:rsidRDefault="001F3D4B">
      <w:pPr>
        <w:pStyle w:val="ListParagraph"/>
        <w:numPr>
          <w:ilvl w:val="0"/>
          <w:numId w:val="12"/>
        </w:numPr>
        <w:tabs>
          <w:tab w:val="left" w:pos="1201"/>
        </w:tabs>
        <w:spacing w:before="121"/>
        <w:ind w:right="1013"/>
      </w:pPr>
      <w:r>
        <w:t>Reasonably ensure the security and confidentiality of sensitive business and customer</w:t>
      </w:r>
      <w:r>
        <w:rPr>
          <w:spacing w:val="-5"/>
        </w:rPr>
        <w:t xml:space="preserve"> </w:t>
      </w:r>
      <w:r>
        <w:t>information;</w:t>
      </w:r>
    </w:p>
    <w:p w:rsidR="008D5DB1" w:rsidRDefault="001F3D4B">
      <w:pPr>
        <w:pStyle w:val="ListParagraph"/>
        <w:numPr>
          <w:ilvl w:val="0"/>
          <w:numId w:val="12"/>
        </w:numPr>
        <w:tabs>
          <w:tab w:val="left" w:pos="1201"/>
        </w:tabs>
        <w:ind w:right="708"/>
      </w:pPr>
      <w:r>
        <w:t>Reasonably protect against any anticipated threats or h</w:t>
      </w:r>
      <w:r>
        <w:t>azards to the security or integrity of such</w:t>
      </w:r>
      <w:r>
        <w:rPr>
          <w:spacing w:val="-9"/>
        </w:rPr>
        <w:t xml:space="preserve"> </w:t>
      </w:r>
      <w:r>
        <w:t>information;</w:t>
      </w:r>
    </w:p>
    <w:p w:rsidR="008D5DB1" w:rsidRDefault="001F3D4B">
      <w:pPr>
        <w:pStyle w:val="ListParagraph"/>
        <w:numPr>
          <w:ilvl w:val="0"/>
          <w:numId w:val="12"/>
        </w:numPr>
        <w:tabs>
          <w:tab w:val="left" w:pos="1201"/>
        </w:tabs>
        <w:ind w:right="428"/>
      </w:pPr>
      <w:r>
        <w:t>Reasonably protect against unauthorized access to or use of such information</w:t>
      </w:r>
      <w:r>
        <w:rPr>
          <w:spacing w:val="-23"/>
        </w:rPr>
        <w:t xml:space="preserve"> </w:t>
      </w:r>
      <w:r>
        <w:t>that could result in substantial harm or inconvenience to SYF or any customer;</w:t>
      </w:r>
      <w:r>
        <w:rPr>
          <w:spacing w:val="-17"/>
        </w:rPr>
        <w:t xml:space="preserve"> </w:t>
      </w:r>
      <w:r>
        <w:t>and</w:t>
      </w:r>
    </w:p>
    <w:p w:rsidR="008D5DB1" w:rsidRDefault="001F3D4B">
      <w:pPr>
        <w:pStyle w:val="ListParagraph"/>
        <w:numPr>
          <w:ilvl w:val="0"/>
          <w:numId w:val="12"/>
        </w:numPr>
        <w:tabs>
          <w:tab w:val="left" w:pos="1201"/>
        </w:tabs>
        <w:spacing w:line="268" w:lineRule="exact"/>
      </w:pPr>
      <w:r>
        <w:t>Reasonably ensure the proper disposal o</w:t>
      </w:r>
      <w:r>
        <w:t>f customer digital</w:t>
      </w:r>
      <w:r>
        <w:rPr>
          <w:spacing w:val="-20"/>
        </w:rPr>
        <w:t xml:space="preserve"> </w:t>
      </w:r>
      <w:r>
        <w:t>information.</w:t>
      </w:r>
    </w:p>
    <w:p w:rsidR="008D5DB1" w:rsidRDefault="001F3D4B">
      <w:pPr>
        <w:pStyle w:val="ListParagraph"/>
        <w:numPr>
          <w:ilvl w:val="0"/>
          <w:numId w:val="12"/>
        </w:numPr>
        <w:tabs>
          <w:tab w:val="left" w:pos="1201"/>
        </w:tabs>
        <w:spacing w:line="269" w:lineRule="exact"/>
      </w:pPr>
      <w:r>
        <w:t>Reasonably report the state of security to management and relevant</w:t>
      </w:r>
      <w:r>
        <w:rPr>
          <w:spacing w:val="-22"/>
        </w:rPr>
        <w:t xml:space="preserve"> </w:t>
      </w:r>
      <w:r>
        <w:t>committees</w:t>
      </w:r>
    </w:p>
    <w:p w:rsidR="008D5DB1" w:rsidRDefault="001F3D4B">
      <w:pPr>
        <w:pStyle w:val="BodyText"/>
        <w:spacing w:before="118"/>
        <w:ind w:right="244"/>
      </w:pPr>
      <w:r>
        <w:t>This Program is applicable to all SYF Entities. The SYF Information Security Officer (“</w:t>
      </w:r>
      <w:r>
        <w:rPr>
          <w:b/>
        </w:rPr>
        <w:t>ISO</w:t>
      </w:r>
      <w:r>
        <w:t>”) has all appropriate authority to carry out all necessary activities in furtherance of the Program.</w:t>
      </w:r>
    </w:p>
    <w:p w:rsidR="008D5DB1" w:rsidRDefault="001F3D4B">
      <w:pPr>
        <w:pStyle w:val="BodyText"/>
        <w:spacing w:before="119"/>
        <w:ind w:right="268"/>
      </w:pPr>
      <w:r>
        <w:t xml:space="preserve">The Policy establishes baseline requirements designed to protect the confidentiality, integrity, and availability of all SYF Financial data in electronic </w:t>
      </w:r>
      <w:r>
        <w:t>or physical form. In many instances, this Policy requires heightened safeguards with respect to “SYF Restricted” or “SYF Confidential with Sensitive PII” data (each as defined in Appendix A and hereinafter “</w:t>
      </w:r>
      <w:r>
        <w:rPr>
          <w:b/>
        </w:rPr>
        <w:t>Covered Data</w:t>
      </w:r>
      <w:r>
        <w:t>”), reflecting SYF Financials’ risk-b</w:t>
      </w:r>
      <w:r>
        <w:t>ased approach to mitigating information security risks.</w:t>
      </w:r>
    </w:p>
    <w:p w:rsidR="008D5DB1" w:rsidRDefault="008D5DB1">
      <w:pPr>
        <w:sectPr w:rsidR="008D5DB1">
          <w:pgSz w:w="12240" w:h="15840"/>
          <w:pgMar w:top="720" w:right="1280" w:bottom="1620" w:left="1320" w:header="0" w:footer="1436" w:gutter="0"/>
          <w:cols w:space="720"/>
        </w:sectPr>
      </w:pPr>
    </w:p>
    <w:tbl>
      <w:tblPr>
        <w:tblW w:w="0" w:type="auto"/>
        <w:tblInd w:w="206"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3333"/>
        <w:gridCol w:w="3260"/>
        <w:gridCol w:w="2770"/>
      </w:tblGrid>
      <w:tr w:rsidR="008D5DB1">
        <w:trPr>
          <w:trHeight w:hRule="exact" w:val="642"/>
        </w:trPr>
        <w:tc>
          <w:tcPr>
            <w:tcW w:w="3333" w:type="dxa"/>
            <w:vMerge w:val="restart"/>
            <w:tcBorders>
              <w:left w:val="single" w:sz="11" w:space="0" w:color="000000"/>
              <w:right w:val="single" w:sz="4" w:space="0" w:color="000000"/>
            </w:tcBorders>
          </w:tcPr>
          <w:p w:rsidR="008D5DB1" w:rsidRDefault="008D5DB1">
            <w:pPr>
              <w:pStyle w:val="TableParagraph"/>
              <w:spacing w:before="4"/>
              <w:ind w:left="0"/>
              <w:rPr>
                <w:sz w:val="19"/>
              </w:rPr>
            </w:pPr>
          </w:p>
          <w:p w:rsidR="008D5DB1" w:rsidRDefault="001F3D4B">
            <w:pPr>
              <w:pStyle w:val="TableParagraph"/>
              <w:ind w:left="93" w:right="175"/>
              <w:rPr>
                <w:sz w:val="20"/>
              </w:rPr>
            </w:pPr>
            <w:r>
              <w:rPr>
                <w:sz w:val="20"/>
              </w:rPr>
              <w:t>Policy Title:</w:t>
            </w:r>
          </w:p>
          <w:p w:rsidR="008D5DB1" w:rsidRDefault="001F3D4B">
            <w:pPr>
              <w:pStyle w:val="TableParagraph"/>
              <w:spacing w:before="115"/>
              <w:ind w:left="0" w:right="175"/>
              <w:rPr>
                <w:b/>
                <w:sz w:val="20"/>
              </w:rPr>
            </w:pPr>
            <w:r>
              <w:rPr>
                <w:b/>
                <w:sz w:val="20"/>
              </w:rPr>
              <w:t>Synchrony Financial Information Security</w:t>
            </w:r>
          </w:p>
        </w:tc>
        <w:tc>
          <w:tcPr>
            <w:tcW w:w="326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Original Issue Date:</w:t>
            </w:r>
          </w:p>
          <w:p w:rsidR="008D5DB1" w:rsidRDefault="001F3D4B">
            <w:pPr>
              <w:pStyle w:val="TableParagraph"/>
              <w:spacing w:before="115"/>
              <w:rPr>
                <w:b/>
                <w:sz w:val="20"/>
              </w:rPr>
            </w:pPr>
            <w:r>
              <w:rPr>
                <w:b/>
                <w:sz w:val="20"/>
              </w:rPr>
              <w:t>09/18/2014</w:t>
            </w:r>
          </w:p>
        </w:tc>
        <w:tc>
          <w:tcPr>
            <w:tcW w:w="277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Version Effective Date:</w:t>
            </w:r>
          </w:p>
          <w:p w:rsidR="008D5DB1" w:rsidRDefault="001F3D4B">
            <w:pPr>
              <w:pStyle w:val="TableParagraph"/>
              <w:spacing w:before="115"/>
              <w:rPr>
                <w:b/>
                <w:sz w:val="20"/>
              </w:rPr>
            </w:pPr>
            <w:r>
              <w:rPr>
                <w:b/>
                <w:sz w:val="20"/>
              </w:rPr>
              <w:t>09/18/2014</w:t>
            </w:r>
          </w:p>
        </w:tc>
      </w:tr>
      <w:tr w:rsidR="008D5DB1">
        <w:trPr>
          <w:trHeight w:hRule="exact" w:val="632"/>
        </w:trPr>
        <w:tc>
          <w:tcPr>
            <w:tcW w:w="3333" w:type="dxa"/>
            <w:vMerge/>
            <w:tcBorders>
              <w:left w:val="single" w:sz="11" w:space="0" w:color="000000"/>
              <w:bottom w:val="single" w:sz="12" w:space="0" w:color="000000"/>
              <w:right w:val="single" w:sz="4" w:space="0" w:color="000000"/>
            </w:tcBorders>
          </w:tcPr>
          <w:p w:rsidR="008D5DB1" w:rsidRDefault="008D5DB1"/>
        </w:tc>
        <w:tc>
          <w:tcPr>
            <w:tcW w:w="326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Most Recent Revision Date:</w:t>
            </w:r>
          </w:p>
          <w:p w:rsidR="008D5DB1" w:rsidRDefault="001F3D4B">
            <w:pPr>
              <w:pStyle w:val="TableParagraph"/>
              <w:spacing w:before="116"/>
              <w:rPr>
                <w:b/>
                <w:sz w:val="20"/>
              </w:rPr>
            </w:pPr>
            <w:r>
              <w:rPr>
                <w:b/>
                <w:sz w:val="20"/>
              </w:rPr>
              <w:t>N/A</w:t>
            </w:r>
          </w:p>
        </w:tc>
        <w:tc>
          <w:tcPr>
            <w:tcW w:w="277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Policy No.:</w:t>
            </w:r>
          </w:p>
          <w:p w:rsidR="008D5DB1" w:rsidRDefault="001F3D4B">
            <w:pPr>
              <w:pStyle w:val="TableParagraph"/>
              <w:spacing w:before="116"/>
              <w:rPr>
                <w:b/>
                <w:sz w:val="20"/>
              </w:rPr>
            </w:pPr>
            <w:r>
              <w:rPr>
                <w:b/>
                <w:sz w:val="20"/>
              </w:rPr>
              <w:t>SYF IT-1500</w:t>
            </w:r>
          </w:p>
        </w:tc>
      </w:tr>
    </w:tbl>
    <w:p w:rsidR="008D5DB1" w:rsidRDefault="008D5DB1">
      <w:pPr>
        <w:pStyle w:val="BodyText"/>
        <w:spacing w:before="8"/>
        <w:ind w:left="0"/>
        <w:rPr>
          <w:sz w:val="20"/>
        </w:rPr>
      </w:pPr>
    </w:p>
    <w:p w:rsidR="008D5DB1" w:rsidRDefault="001F3D4B">
      <w:pPr>
        <w:pStyle w:val="Heading1"/>
        <w:numPr>
          <w:ilvl w:val="0"/>
          <w:numId w:val="13"/>
        </w:numPr>
        <w:tabs>
          <w:tab w:val="left" w:pos="581"/>
        </w:tabs>
        <w:spacing w:before="65"/>
        <w:ind w:left="580"/>
        <w:jc w:val="left"/>
      </w:pPr>
      <w:bookmarkStart w:id="5" w:name="_bookmark4"/>
      <w:bookmarkEnd w:id="5"/>
      <w:r>
        <w:t>P</w:t>
      </w:r>
      <w:r>
        <w:t>olicy</w:t>
      </w:r>
      <w:r>
        <w:rPr>
          <w:spacing w:val="-11"/>
        </w:rPr>
        <w:t xml:space="preserve"> </w:t>
      </w:r>
      <w:r>
        <w:t>Content</w:t>
      </w:r>
    </w:p>
    <w:p w:rsidR="008D5DB1" w:rsidRDefault="001F3D4B">
      <w:pPr>
        <w:pStyle w:val="Heading2"/>
        <w:numPr>
          <w:ilvl w:val="1"/>
          <w:numId w:val="13"/>
        </w:numPr>
        <w:tabs>
          <w:tab w:val="left" w:pos="941"/>
        </w:tabs>
        <w:spacing w:before="198"/>
        <w:ind w:left="940"/>
      </w:pPr>
      <w:bookmarkStart w:id="6" w:name="_bookmark5"/>
      <w:bookmarkEnd w:id="6"/>
      <w:r>
        <w:t>Definitions</w:t>
      </w:r>
    </w:p>
    <w:p w:rsidR="008D5DB1" w:rsidRDefault="001F3D4B">
      <w:pPr>
        <w:pStyle w:val="BodyText"/>
        <w:spacing w:before="122"/>
        <w:ind w:left="220" w:right="707"/>
      </w:pPr>
      <w:r>
        <w:t>The following terms and acronyms are used within this document.</w:t>
      </w:r>
    </w:p>
    <w:p w:rsidR="008D5DB1" w:rsidRDefault="008D5DB1">
      <w:pPr>
        <w:pStyle w:val="BodyText"/>
        <w:spacing w:before="8"/>
        <w:ind w:left="0"/>
        <w:rPr>
          <w:sz w:val="10"/>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0"/>
        <w:gridCol w:w="6678"/>
      </w:tblGrid>
      <w:tr w:rsidR="008D5DB1">
        <w:trPr>
          <w:trHeight w:hRule="exact" w:val="382"/>
        </w:trPr>
        <w:tc>
          <w:tcPr>
            <w:tcW w:w="2900" w:type="dxa"/>
            <w:shd w:val="clear" w:color="auto" w:fill="F1F1F1"/>
          </w:tcPr>
          <w:p w:rsidR="008D5DB1" w:rsidRDefault="001F3D4B">
            <w:pPr>
              <w:pStyle w:val="TableParagraph"/>
              <w:spacing w:before="115"/>
              <w:rPr>
                <w:b/>
              </w:rPr>
            </w:pPr>
            <w:r>
              <w:rPr>
                <w:b/>
              </w:rPr>
              <w:t>Term</w:t>
            </w:r>
          </w:p>
        </w:tc>
        <w:tc>
          <w:tcPr>
            <w:tcW w:w="6678" w:type="dxa"/>
            <w:shd w:val="clear" w:color="auto" w:fill="F1F1F1"/>
          </w:tcPr>
          <w:p w:rsidR="008D5DB1" w:rsidRDefault="001F3D4B">
            <w:pPr>
              <w:pStyle w:val="TableParagraph"/>
              <w:spacing w:before="115"/>
              <w:ind w:left="100" w:right="814"/>
              <w:rPr>
                <w:b/>
              </w:rPr>
            </w:pPr>
            <w:r>
              <w:rPr>
                <w:b/>
              </w:rPr>
              <w:t>Definition</w:t>
            </w:r>
          </w:p>
        </w:tc>
      </w:tr>
      <w:tr w:rsidR="008D5DB1">
        <w:trPr>
          <w:trHeight w:hRule="exact" w:val="384"/>
        </w:trPr>
        <w:tc>
          <w:tcPr>
            <w:tcW w:w="2900" w:type="dxa"/>
          </w:tcPr>
          <w:p w:rsidR="008D5DB1" w:rsidRDefault="001F3D4B">
            <w:pPr>
              <w:pStyle w:val="TableParagraph"/>
              <w:spacing w:before="120"/>
            </w:pPr>
            <w:r>
              <w:t>CDI</w:t>
            </w:r>
          </w:p>
        </w:tc>
        <w:tc>
          <w:tcPr>
            <w:tcW w:w="6678" w:type="dxa"/>
          </w:tcPr>
          <w:p w:rsidR="008D5DB1" w:rsidRDefault="001F3D4B">
            <w:pPr>
              <w:pStyle w:val="TableParagraph"/>
              <w:spacing w:before="120"/>
              <w:ind w:left="100" w:right="814"/>
            </w:pPr>
            <w:r>
              <w:t>Company Directory</w:t>
            </w:r>
          </w:p>
        </w:tc>
      </w:tr>
      <w:tr w:rsidR="008D5DB1">
        <w:trPr>
          <w:trHeight w:hRule="exact" w:val="384"/>
        </w:trPr>
        <w:tc>
          <w:tcPr>
            <w:tcW w:w="2900" w:type="dxa"/>
          </w:tcPr>
          <w:p w:rsidR="008D5DB1" w:rsidRDefault="001F3D4B">
            <w:pPr>
              <w:pStyle w:val="TableParagraph"/>
              <w:spacing w:before="117"/>
            </w:pPr>
            <w:r>
              <w:t>CIO</w:t>
            </w:r>
          </w:p>
        </w:tc>
        <w:tc>
          <w:tcPr>
            <w:tcW w:w="6678" w:type="dxa"/>
          </w:tcPr>
          <w:p w:rsidR="008D5DB1" w:rsidRDefault="001F3D4B">
            <w:pPr>
              <w:pStyle w:val="TableParagraph"/>
              <w:spacing w:before="117"/>
              <w:ind w:left="100" w:right="814"/>
            </w:pPr>
            <w:r>
              <w:t>Chief Information Officer</w:t>
            </w:r>
          </w:p>
        </w:tc>
      </w:tr>
      <w:tr w:rsidR="008D5DB1">
        <w:trPr>
          <w:trHeight w:hRule="exact" w:val="382"/>
        </w:trPr>
        <w:tc>
          <w:tcPr>
            <w:tcW w:w="2900" w:type="dxa"/>
          </w:tcPr>
          <w:p w:rsidR="008D5DB1" w:rsidRDefault="001F3D4B">
            <w:pPr>
              <w:pStyle w:val="TableParagraph"/>
              <w:spacing w:before="118"/>
            </w:pPr>
            <w:r>
              <w:t>COE</w:t>
            </w:r>
          </w:p>
        </w:tc>
        <w:tc>
          <w:tcPr>
            <w:tcW w:w="6678" w:type="dxa"/>
          </w:tcPr>
          <w:p w:rsidR="008D5DB1" w:rsidRDefault="001F3D4B">
            <w:pPr>
              <w:pStyle w:val="TableParagraph"/>
              <w:spacing w:before="118"/>
              <w:ind w:left="100" w:right="814"/>
            </w:pPr>
            <w:r>
              <w:t>Center of Excellence</w:t>
            </w:r>
          </w:p>
        </w:tc>
      </w:tr>
      <w:tr w:rsidR="008D5DB1">
        <w:trPr>
          <w:trHeight w:hRule="exact" w:val="636"/>
        </w:trPr>
        <w:tc>
          <w:tcPr>
            <w:tcW w:w="2900" w:type="dxa"/>
          </w:tcPr>
          <w:p w:rsidR="008D5DB1" w:rsidRDefault="001F3D4B">
            <w:pPr>
              <w:pStyle w:val="TableParagraph"/>
              <w:spacing w:before="117"/>
            </w:pPr>
            <w:r>
              <w:t>Data Center</w:t>
            </w:r>
          </w:p>
        </w:tc>
        <w:tc>
          <w:tcPr>
            <w:tcW w:w="6678" w:type="dxa"/>
          </w:tcPr>
          <w:p w:rsidR="008D5DB1" w:rsidRDefault="001F3D4B">
            <w:pPr>
              <w:pStyle w:val="TableParagraph"/>
              <w:spacing w:before="117"/>
              <w:ind w:left="100" w:right="814"/>
            </w:pPr>
            <w:r>
              <w:t>Refers to a facility or site that hosts SYF Entity servers and communications equipment (e.g. IVR, PBX).</w:t>
            </w:r>
          </w:p>
        </w:tc>
      </w:tr>
      <w:tr w:rsidR="008D5DB1">
        <w:trPr>
          <w:trHeight w:hRule="exact" w:val="1142"/>
        </w:trPr>
        <w:tc>
          <w:tcPr>
            <w:tcW w:w="2900" w:type="dxa"/>
          </w:tcPr>
          <w:p w:rsidR="008D5DB1" w:rsidRDefault="001F3D4B">
            <w:pPr>
              <w:pStyle w:val="TableParagraph"/>
              <w:spacing w:before="117"/>
            </w:pPr>
            <w:r>
              <w:t>Encryption</w:t>
            </w:r>
          </w:p>
        </w:tc>
        <w:tc>
          <w:tcPr>
            <w:tcW w:w="6678" w:type="dxa"/>
          </w:tcPr>
          <w:p w:rsidR="008D5DB1" w:rsidRDefault="001F3D4B">
            <w:pPr>
              <w:pStyle w:val="TableParagraph"/>
              <w:spacing w:before="117"/>
              <w:ind w:left="100" w:right="593"/>
            </w:pPr>
            <w:r>
              <w:t>The act of converting data or information into code in order to prevent unauthorized access. Encryption is used to provide message confiden</w:t>
            </w:r>
            <w:r>
              <w:t>tiality and enable secure transmission of sensitive data.</w:t>
            </w:r>
          </w:p>
        </w:tc>
      </w:tr>
      <w:tr w:rsidR="008D5DB1">
        <w:trPr>
          <w:trHeight w:hRule="exact" w:val="382"/>
        </w:trPr>
        <w:tc>
          <w:tcPr>
            <w:tcW w:w="2900" w:type="dxa"/>
          </w:tcPr>
          <w:p w:rsidR="008D5DB1" w:rsidRDefault="001F3D4B">
            <w:pPr>
              <w:pStyle w:val="TableParagraph"/>
              <w:spacing w:before="117"/>
            </w:pPr>
            <w:r>
              <w:t>ERMC</w:t>
            </w:r>
          </w:p>
        </w:tc>
        <w:tc>
          <w:tcPr>
            <w:tcW w:w="6678" w:type="dxa"/>
          </w:tcPr>
          <w:p w:rsidR="008D5DB1" w:rsidRDefault="001F3D4B">
            <w:pPr>
              <w:pStyle w:val="TableParagraph"/>
              <w:spacing w:before="117"/>
              <w:ind w:left="100" w:right="814"/>
            </w:pPr>
            <w:r>
              <w:t>Enterprise Risk Management Committee</w:t>
            </w:r>
          </w:p>
        </w:tc>
      </w:tr>
      <w:tr w:rsidR="008D5DB1">
        <w:trPr>
          <w:trHeight w:hRule="exact" w:val="1143"/>
        </w:trPr>
        <w:tc>
          <w:tcPr>
            <w:tcW w:w="2900" w:type="dxa"/>
          </w:tcPr>
          <w:p w:rsidR="008D5DB1" w:rsidRDefault="001F3D4B">
            <w:pPr>
              <w:pStyle w:val="TableParagraph"/>
              <w:spacing w:before="120"/>
            </w:pPr>
            <w:r>
              <w:t>Function</w:t>
            </w:r>
          </w:p>
        </w:tc>
        <w:tc>
          <w:tcPr>
            <w:tcW w:w="6678" w:type="dxa"/>
          </w:tcPr>
          <w:p w:rsidR="008D5DB1" w:rsidRDefault="001F3D4B">
            <w:pPr>
              <w:pStyle w:val="TableParagraph"/>
              <w:spacing w:before="120"/>
              <w:ind w:left="100" w:right="92"/>
            </w:pPr>
            <w:r>
              <w:t>Refers to the major infrastructure support units as defined by SYF. These include: Compliance, Finance, Human Resources, Information Technology, Legal, Operations, and Risk Management.</w:t>
            </w:r>
          </w:p>
        </w:tc>
      </w:tr>
      <w:tr w:rsidR="008D5DB1">
        <w:trPr>
          <w:trHeight w:hRule="exact" w:val="636"/>
        </w:trPr>
        <w:tc>
          <w:tcPr>
            <w:tcW w:w="2900" w:type="dxa"/>
          </w:tcPr>
          <w:p w:rsidR="008D5DB1" w:rsidRDefault="001F3D4B">
            <w:pPr>
              <w:pStyle w:val="TableParagraph"/>
              <w:spacing w:before="117"/>
            </w:pPr>
            <w:r>
              <w:t>Function Leader</w:t>
            </w:r>
          </w:p>
        </w:tc>
        <w:tc>
          <w:tcPr>
            <w:tcW w:w="6678" w:type="dxa"/>
          </w:tcPr>
          <w:p w:rsidR="008D5DB1" w:rsidRDefault="001F3D4B">
            <w:pPr>
              <w:pStyle w:val="TableParagraph"/>
              <w:spacing w:before="117"/>
              <w:ind w:left="100" w:right="446"/>
            </w:pPr>
            <w:r>
              <w:t>Executive of the major infrastructure support unit as defined by SYF.</w:t>
            </w:r>
          </w:p>
        </w:tc>
      </w:tr>
      <w:tr w:rsidR="008D5DB1">
        <w:trPr>
          <w:trHeight w:hRule="exact" w:val="1932"/>
        </w:trPr>
        <w:tc>
          <w:tcPr>
            <w:tcW w:w="2900" w:type="dxa"/>
          </w:tcPr>
          <w:p w:rsidR="008D5DB1" w:rsidRDefault="001F3D4B">
            <w:pPr>
              <w:pStyle w:val="TableParagraph"/>
              <w:spacing w:before="117"/>
            </w:pPr>
            <w:r>
              <w:t>HPA</w:t>
            </w:r>
          </w:p>
        </w:tc>
        <w:tc>
          <w:tcPr>
            <w:tcW w:w="6678" w:type="dxa"/>
          </w:tcPr>
          <w:p w:rsidR="008D5DB1" w:rsidRDefault="001F3D4B">
            <w:pPr>
              <w:pStyle w:val="TableParagraph"/>
              <w:spacing w:before="117"/>
              <w:ind w:left="100" w:right="814"/>
            </w:pPr>
            <w:r>
              <w:t>Highly Privileged Access</w:t>
            </w:r>
          </w:p>
          <w:p w:rsidR="008D5DB1" w:rsidRDefault="001F3D4B">
            <w:pPr>
              <w:pStyle w:val="TableParagraph"/>
              <w:spacing w:before="19" w:line="386" w:lineRule="exact"/>
              <w:ind w:left="100" w:right="844"/>
            </w:pPr>
            <w:r>
              <w:t>Advanced access privileges that may include the following: System-level administrative access</w:t>
            </w:r>
          </w:p>
          <w:p w:rsidR="008D5DB1" w:rsidRDefault="001F3D4B">
            <w:pPr>
              <w:pStyle w:val="TableParagraph"/>
              <w:spacing w:line="238" w:lineRule="exact"/>
              <w:ind w:left="100" w:right="814"/>
            </w:pPr>
            <w:r>
              <w:t>Administration of accounts and passwords</w:t>
            </w:r>
          </w:p>
          <w:p w:rsidR="008D5DB1" w:rsidRDefault="001F3D4B">
            <w:pPr>
              <w:pStyle w:val="TableParagraph"/>
              <w:spacing w:before="13"/>
              <w:ind w:left="100" w:right="312"/>
            </w:pPr>
            <w:r>
              <w:t>Any additional accoun</w:t>
            </w:r>
            <w:r>
              <w:t>ts considered by the SYF business or system owner  to pose a high risk (i.e. Database Administrators)</w:t>
            </w:r>
          </w:p>
        </w:tc>
      </w:tr>
      <w:tr w:rsidR="008D5DB1">
        <w:trPr>
          <w:trHeight w:hRule="exact" w:val="1143"/>
        </w:trPr>
        <w:tc>
          <w:tcPr>
            <w:tcW w:w="2900" w:type="dxa"/>
          </w:tcPr>
          <w:p w:rsidR="008D5DB1" w:rsidRDefault="001F3D4B">
            <w:pPr>
              <w:pStyle w:val="TableParagraph"/>
              <w:spacing w:before="120"/>
            </w:pPr>
            <w:r>
              <w:t>Incident</w:t>
            </w:r>
          </w:p>
        </w:tc>
        <w:tc>
          <w:tcPr>
            <w:tcW w:w="6678" w:type="dxa"/>
          </w:tcPr>
          <w:p w:rsidR="008D5DB1" w:rsidRDefault="001F3D4B">
            <w:pPr>
              <w:pStyle w:val="TableParagraph"/>
              <w:spacing w:before="120"/>
              <w:ind w:left="100" w:right="153"/>
            </w:pPr>
            <w:r>
              <w:t>A violation of the confidentiality, integrity, and/or availability of a company information resource. Disclosure, degradation, loss, and denial of data or the computing platform are the typical consequences of an Incident.</w:t>
            </w:r>
          </w:p>
        </w:tc>
      </w:tr>
      <w:tr w:rsidR="008D5DB1">
        <w:trPr>
          <w:trHeight w:hRule="exact" w:val="636"/>
        </w:trPr>
        <w:tc>
          <w:tcPr>
            <w:tcW w:w="2900" w:type="dxa"/>
          </w:tcPr>
          <w:p w:rsidR="008D5DB1" w:rsidRDefault="001F3D4B">
            <w:pPr>
              <w:pStyle w:val="TableParagraph"/>
              <w:spacing w:before="117"/>
            </w:pPr>
            <w:r>
              <w:t>Information Asset</w:t>
            </w:r>
          </w:p>
        </w:tc>
        <w:tc>
          <w:tcPr>
            <w:tcW w:w="6678" w:type="dxa"/>
          </w:tcPr>
          <w:p w:rsidR="008D5DB1" w:rsidRDefault="001F3D4B">
            <w:pPr>
              <w:pStyle w:val="TableParagraph"/>
              <w:spacing w:before="117"/>
              <w:ind w:left="100" w:right="434"/>
            </w:pPr>
            <w:r>
              <w:t>A definable pi</w:t>
            </w:r>
            <w:r>
              <w:t>ece of information, stored in any manner which is recognized as “valuable” to the organization.</w:t>
            </w:r>
          </w:p>
        </w:tc>
      </w:tr>
      <w:tr w:rsidR="008D5DB1">
        <w:trPr>
          <w:trHeight w:hRule="exact" w:val="890"/>
        </w:trPr>
        <w:tc>
          <w:tcPr>
            <w:tcW w:w="2900" w:type="dxa"/>
          </w:tcPr>
          <w:p w:rsidR="008D5DB1" w:rsidRDefault="001F3D4B">
            <w:pPr>
              <w:pStyle w:val="TableParagraph"/>
              <w:spacing w:before="117"/>
            </w:pPr>
            <w:r>
              <w:t>Information/Data Owner</w:t>
            </w:r>
          </w:p>
        </w:tc>
        <w:tc>
          <w:tcPr>
            <w:tcW w:w="6678" w:type="dxa"/>
          </w:tcPr>
          <w:p w:rsidR="008D5DB1" w:rsidRDefault="001F3D4B">
            <w:pPr>
              <w:pStyle w:val="TableParagraph"/>
              <w:spacing w:before="117"/>
              <w:ind w:left="100" w:right="201"/>
            </w:pPr>
            <w:r>
              <w:t>An information or data owner is accountable for the accuracy and integrity of its business information or data within applications or business process.</w:t>
            </w:r>
          </w:p>
        </w:tc>
      </w:tr>
    </w:tbl>
    <w:p w:rsidR="008D5DB1" w:rsidRDefault="008D5DB1">
      <w:pPr>
        <w:sectPr w:rsidR="008D5DB1">
          <w:pgSz w:w="12240" w:h="15840"/>
          <w:pgMar w:top="720" w:right="1220" w:bottom="1620" w:left="1220" w:header="0" w:footer="1436" w:gutter="0"/>
          <w:cols w:space="720"/>
        </w:sectPr>
      </w:pPr>
    </w:p>
    <w:tbl>
      <w:tblPr>
        <w:tblW w:w="0" w:type="auto"/>
        <w:tblInd w:w="206"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3333"/>
        <w:gridCol w:w="3260"/>
        <w:gridCol w:w="2770"/>
      </w:tblGrid>
      <w:tr w:rsidR="008D5DB1">
        <w:trPr>
          <w:trHeight w:hRule="exact" w:val="642"/>
        </w:trPr>
        <w:tc>
          <w:tcPr>
            <w:tcW w:w="3333" w:type="dxa"/>
            <w:vMerge w:val="restart"/>
            <w:tcBorders>
              <w:left w:val="single" w:sz="11" w:space="0" w:color="000000"/>
              <w:right w:val="single" w:sz="4" w:space="0" w:color="000000"/>
            </w:tcBorders>
          </w:tcPr>
          <w:p w:rsidR="008D5DB1" w:rsidRDefault="008D5DB1">
            <w:pPr>
              <w:pStyle w:val="TableParagraph"/>
              <w:spacing w:before="4"/>
              <w:ind w:left="0"/>
              <w:rPr>
                <w:sz w:val="19"/>
              </w:rPr>
            </w:pPr>
          </w:p>
          <w:p w:rsidR="008D5DB1" w:rsidRDefault="001F3D4B">
            <w:pPr>
              <w:pStyle w:val="TableParagraph"/>
              <w:ind w:left="93" w:right="175"/>
              <w:rPr>
                <w:sz w:val="20"/>
              </w:rPr>
            </w:pPr>
            <w:r>
              <w:rPr>
                <w:sz w:val="20"/>
              </w:rPr>
              <w:t>Policy Title:</w:t>
            </w:r>
          </w:p>
          <w:p w:rsidR="008D5DB1" w:rsidRDefault="001F3D4B">
            <w:pPr>
              <w:pStyle w:val="TableParagraph"/>
              <w:spacing w:before="115"/>
              <w:ind w:left="0" w:right="175"/>
              <w:rPr>
                <w:b/>
                <w:sz w:val="20"/>
              </w:rPr>
            </w:pPr>
            <w:r>
              <w:rPr>
                <w:b/>
                <w:sz w:val="20"/>
              </w:rPr>
              <w:t>Synchrony Financial Information Security</w:t>
            </w:r>
          </w:p>
        </w:tc>
        <w:tc>
          <w:tcPr>
            <w:tcW w:w="326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Original Issue Date:</w:t>
            </w:r>
          </w:p>
          <w:p w:rsidR="008D5DB1" w:rsidRDefault="001F3D4B">
            <w:pPr>
              <w:pStyle w:val="TableParagraph"/>
              <w:spacing w:before="115"/>
              <w:rPr>
                <w:b/>
                <w:sz w:val="20"/>
              </w:rPr>
            </w:pPr>
            <w:r>
              <w:rPr>
                <w:b/>
                <w:sz w:val="20"/>
              </w:rPr>
              <w:t>09/18/2014</w:t>
            </w:r>
          </w:p>
        </w:tc>
        <w:tc>
          <w:tcPr>
            <w:tcW w:w="277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Version Effective Date:</w:t>
            </w:r>
          </w:p>
          <w:p w:rsidR="008D5DB1" w:rsidRDefault="001F3D4B">
            <w:pPr>
              <w:pStyle w:val="TableParagraph"/>
              <w:spacing w:before="115"/>
              <w:rPr>
                <w:b/>
                <w:sz w:val="20"/>
              </w:rPr>
            </w:pPr>
            <w:r>
              <w:rPr>
                <w:b/>
                <w:sz w:val="20"/>
              </w:rPr>
              <w:t>09/18/2014</w:t>
            </w:r>
          </w:p>
        </w:tc>
      </w:tr>
      <w:tr w:rsidR="008D5DB1">
        <w:trPr>
          <w:trHeight w:hRule="exact" w:val="632"/>
        </w:trPr>
        <w:tc>
          <w:tcPr>
            <w:tcW w:w="3333" w:type="dxa"/>
            <w:vMerge/>
            <w:tcBorders>
              <w:left w:val="single" w:sz="11" w:space="0" w:color="000000"/>
              <w:bottom w:val="single" w:sz="12" w:space="0" w:color="000000"/>
              <w:right w:val="single" w:sz="4" w:space="0" w:color="000000"/>
            </w:tcBorders>
          </w:tcPr>
          <w:p w:rsidR="008D5DB1" w:rsidRDefault="008D5DB1"/>
        </w:tc>
        <w:tc>
          <w:tcPr>
            <w:tcW w:w="326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Most Recent Revision Date:</w:t>
            </w:r>
          </w:p>
          <w:p w:rsidR="008D5DB1" w:rsidRDefault="001F3D4B">
            <w:pPr>
              <w:pStyle w:val="TableParagraph"/>
              <w:spacing w:before="116"/>
              <w:rPr>
                <w:b/>
                <w:sz w:val="20"/>
              </w:rPr>
            </w:pPr>
            <w:r>
              <w:rPr>
                <w:b/>
                <w:sz w:val="20"/>
              </w:rPr>
              <w:t>N/A</w:t>
            </w:r>
          </w:p>
        </w:tc>
        <w:tc>
          <w:tcPr>
            <w:tcW w:w="277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Policy No.:</w:t>
            </w:r>
          </w:p>
          <w:p w:rsidR="008D5DB1" w:rsidRDefault="001F3D4B">
            <w:pPr>
              <w:pStyle w:val="TableParagraph"/>
              <w:spacing w:before="116"/>
              <w:rPr>
                <w:b/>
                <w:sz w:val="20"/>
              </w:rPr>
            </w:pPr>
            <w:r>
              <w:rPr>
                <w:b/>
                <w:sz w:val="20"/>
              </w:rPr>
              <w:t>SYF IT-1500</w:t>
            </w:r>
          </w:p>
        </w:tc>
      </w:tr>
    </w:tbl>
    <w:p w:rsidR="008D5DB1" w:rsidRDefault="008D5DB1">
      <w:pPr>
        <w:pStyle w:val="BodyText"/>
        <w:spacing w:before="8"/>
        <w:ind w:left="0"/>
        <w:rPr>
          <w:sz w:val="26"/>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0"/>
        <w:gridCol w:w="6678"/>
      </w:tblGrid>
      <w:tr w:rsidR="008D5DB1">
        <w:trPr>
          <w:trHeight w:hRule="exact" w:val="384"/>
        </w:trPr>
        <w:tc>
          <w:tcPr>
            <w:tcW w:w="2900" w:type="dxa"/>
            <w:shd w:val="clear" w:color="auto" w:fill="F1F1F1"/>
          </w:tcPr>
          <w:p w:rsidR="008D5DB1" w:rsidRDefault="001F3D4B">
            <w:pPr>
              <w:pStyle w:val="TableParagraph"/>
              <w:spacing w:before="115"/>
              <w:rPr>
                <w:b/>
              </w:rPr>
            </w:pPr>
            <w:r>
              <w:rPr>
                <w:b/>
              </w:rPr>
              <w:t>Term</w:t>
            </w:r>
          </w:p>
        </w:tc>
        <w:tc>
          <w:tcPr>
            <w:tcW w:w="6678" w:type="dxa"/>
            <w:shd w:val="clear" w:color="auto" w:fill="F1F1F1"/>
          </w:tcPr>
          <w:p w:rsidR="008D5DB1" w:rsidRDefault="001F3D4B">
            <w:pPr>
              <w:pStyle w:val="TableParagraph"/>
              <w:spacing w:before="115"/>
              <w:ind w:left="100" w:right="814"/>
              <w:rPr>
                <w:b/>
              </w:rPr>
            </w:pPr>
            <w:r>
              <w:rPr>
                <w:b/>
              </w:rPr>
              <w:t>Definition</w:t>
            </w:r>
          </w:p>
        </w:tc>
      </w:tr>
      <w:tr w:rsidR="008D5DB1">
        <w:trPr>
          <w:trHeight w:hRule="exact" w:val="382"/>
        </w:trPr>
        <w:tc>
          <w:tcPr>
            <w:tcW w:w="2900" w:type="dxa"/>
          </w:tcPr>
          <w:p w:rsidR="008D5DB1" w:rsidRDefault="001F3D4B">
            <w:pPr>
              <w:pStyle w:val="TableParagraph"/>
              <w:spacing w:before="117"/>
            </w:pPr>
            <w:r>
              <w:t>ISO</w:t>
            </w:r>
          </w:p>
        </w:tc>
        <w:tc>
          <w:tcPr>
            <w:tcW w:w="6678" w:type="dxa"/>
          </w:tcPr>
          <w:p w:rsidR="008D5DB1" w:rsidRDefault="001F3D4B">
            <w:pPr>
              <w:pStyle w:val="TableParagraph"/>
              <w:spacing w:before="117"/>
              <w:ind w:left="100" w:right="814"/>
            </w:pPr>
            <w:r>
              <w:t>Information Security Officer</w:t>
            </w:r>
          </w:p>
        </w:tc>
      </w:tr>
      <w:tr w:rsidR="008D5DB1">
        <w:trPr>
          <w:trHeight w:hRule="exact" w:val="1397"/>
        </w:trPr>
        <w:tc>
          <w:tcPr>
            <w:tcW w:w="2900" w:type="dxa"/>
          </w:tcPr>
          <w:p w:rsidR="008D5DB1" w:rsidRDefault="001F3D4B">
            <w:pPr>
              <w:pStyle w:val="TableParagraph"/>
              <w:spacing w:before="120"/>
            </w:pPr>
            <w:r>
              <w:t>IT Asset</w:t>
            </w:r>
          </w:p>
        </w:tc>
        <w:tc>
          <w:tcPr>
            <w:tcW w:w="6678" w:type="dxa"/>
          </w:tcPr>
          <w:p w:rsidR="008D5DB1" w:rsidRDefault="001F3D4B">
            <w:pPr>
              <w:pStyle w:val="TableParagraph"/>
              <w:spacing w:before="120"/>
              <w:ind w:left="100" w:right="239"/>
            </w:pPr>
            <w:r>
              <w:t>Any data, device, or other component of the information technology environment that supports bank-related activities including but not limited to hardware (for example; servers and switches) and software (for example; mission-critical applications and supp</w:t>
            </w:r>
            <w:r>
              <w:t>ort systems.</w:t>
            </w:r>
          </w:p>
        </w:tc>
      </w:tr>
      <w:tr w:rsidR="008D5DB1">
        <w:trPr>
          <w:trHeight w:hRule="exact" w:val="637"/>
        </w:trPr>
        <w:tc>
          <w:tcPr>
            <w:tcW w:w="2900" w:type="dxa"/>
          </w:tcPr>
          <w:p w:rsidR="008D5DB1" w:rsidRDefault="001F3D4B">
            <w:pPr>
              <w:pStyle w:val="TableParagraph"/>
              <w:spacing w:before="117"/>
            </w:pPr>
            <w:r>
              <w:t>IT System</w:t>
            </w:r>
          </w:p>
        </w:tc>
        <w:tc>
          <w:tcPr>
            <w:tcW w:w="6678" w:type="dxa"/>
          </w:tcPr>
          <w:p w:rsidR="008D5DB1" w:rsidRDefault="001F3D4B">
            <w:pPr>
              <w:pStyle w:val="TableParagraph"/>
              <w:spacing w:before="117"/>
              <w:ind w:left="100" w:right="201"/>
            </w:pPr>
            <w:r>
              <w:t>Collection of applications, databases, and servers which achieve a business-defined process.</w:t>
            </w:r>
          </w:p>
        </w:tc>
      </w:tr>
      <w:tr w:rsidR="008D5DB1">
        <w:trPr>
          <w:trHeight w:hRule="exact" w:val="1140"/>
        </w:trPr>
        <w:tc>
          <w:tcPr>
            <w:tcW w:w="2900" w:type="dxa"/>
          </w:tcPr>
          <w:p w:rsidR="008D5DB1" w:rsidRDefault="001F3D4B">
            <w:pPr>
              <w:pStyle w:val="TableParagraph"/>
              <w:spacing w:before="117"/>
            </w:pPr>
            <w:r>
              <w:t>Jump Box</w:t>
            </w:r>
          </w:p>
        </w:tc>
        <w:tc>
          <w:tcPr>
            <w:tcW w:w="6678" w:type="dxa"/>
          </w:tcPr>
          <w:p w:rsidR="008D5DB1" w:rsidRDefault="001F3D4B">
            <w:pPr>
              <w:pStyle w:val="TableParagraph"/>
              <w:spacing w:before="117"/>
              <w:ind w:left="100" w:right="164"/>
            </w:pPr>
            <w:r>
              <w:t>A computer gateway on a network segment with access to those critical hosts and ports the box needs access to. Users need to log into the jump box prior to connecting to other machines on the critical network or hosts for their work.</w:t>
            </w:r>
          </w:p>
        </w:tc>
      </w:tr>
      <w:tr w:rsidR="008D5DB1">
        <w:trPr>
          <w:trHeight w:hRule="exact" w:val="890"/>
        </w:trPr>
        <w:tc>
          <w:tcPr>
            <w:tcW w:w="2900" w:type="dxa"/>
          </w:tcPr>
          <w:p w:rsidR="008D5DB1" w:rsidRDefault="001F3D4B">
            <w:pPr>
              <w:pStyle w:val="TableParagraph"/>
              <w:spacing w:before="120"/>
            </w:pPr>
            <w:r>
              <w:t>Non-Personal Account</w:t>
            </w:r>
          </w:p>
        </w:tc>
        <w:tc>
          <w:tcPr>
            <w:tcW w:w="6678" w:type="dxa"/>
          </w:tcPr>
          <w:p w:rsidR="008D5DB1" w:rsidRDefault="001F3D4B">
            <w:pPr>
              <w:pStyle w:val="TableParagraph"/>
              <w:spacing w:before="120"/>
              <w:ind w:left="100" w:right="348"/>
            </w:pPr>
            <w:r>
              <w:t>Any account which does not fit the definition of a Personal Account (an account belonging to one person for their exclusive use). This includes service, System and Emergency accounts.</w:t>
            </w:r>
          </w:p>
        </w:tc>
      </w:tr>
      <w:tr w:rsidR="008D5DB1">
        <w:trPr>
          <w:trHeight w:hRule="exact" w:val="382"/>
        </w:trPr>
        <w:tc>
          <w:tcPr>
            <w:tcW w:w="2900" w:type="dxa"/>
          </w:tcPr>
          <w:p w:rsidR="008D5DB1" w:rsidRDefault="001F3D4B">
            <w:pPr>
              <w:pStyle w:val="TableParagraph"/>
              <w:spacing w:before="117"/>
            </w:pPr>
            <w:r>
              <w:t>PRG</w:t>
            </w:r>
          </w:p>
        </w:tc>
        <w:tc>
          <w:tcPr>
            <w:tcW w:w="6678" w:type="dxa"/>
          </w:tcPr>
          <w:p w:rsidR="008D5DB1" w:rsidRDefault="001F3D4B">
            <w:pPr>
              <w:pStyle w:val="TableParagraph"/>
              <w:spacing w:before="117"/>
              <w:ind w:left="100" w:right="814"/>
            </w:pPr>
            <w:r>
              <w:t>Policy Review Group</w:t>
            </w:r>
          </w:p>
        </w:tc>
      </w:tr>
      <w:tr w:rsidR="008D5DB1">
        <w:trPr>
          <w:trHeight w:hRule="exact" w:val="384"/>
        </w:trPr>
        <w:tc>
          <w:tcPr>
            <w:tcW w:w="2900" w:type="dxa"/>
          </w:tcPr>
          <w:p w:rsidR="008D5DB1" w:rsidRDefault="001F3D4B">
            <w:pPr>
              <w:pStyle w:val="TableParagraph"/>
              <w:spacing w:before="120"/>
            </w:pPr>
            <w:r>
              <w:t>SDLC</w:t>
            </w:r>
          </w:p>
        </w:tc>
        <w:tc>
          <w:tcPr>
            <w:tcW w:w="6678" w:type="dxa"/>
          </w:tcPr>
          <w:p w:rsidR="008D5DB1" w:rsidRDefault="001F3D4B">
            <w:pPr>
              <w:pStyle w:val="TableParagraph"/>
              <w:spacing w:before="120"/>
              <w:ind w:left="100" w:right="814"/>
            </w:pPr>
            <w:r>
              <w:t>Systems Development Life Cycle</w:t>
            </w:r>
          </w:p>
        </w:tc>
      </w:tr>
      <w:tr w:rsidR="008D5DB1">
        <w:trPr>
          <w:trHeight w:hRule="exact" w:val="1008"/>
        </w:trPr>
        <w:tc>
          <w:tcPr>
            <w:tcW w:w="2900" w:type="dxa"/>
          </w:tcPr>
          <w:p w:rsidR="008D5DB1" w:rsidRDefault="001F3D4B">
            <w:pPr>
              <w:pStyle w:val="TableParagraph"/>
              <w:spacing w:before="117"/>
            </w:pPr>
            <w:r>
              <w:t>SSO</w:t>
            </w:r>
          </w:p>
        </w:tc>
        <w:tc>
          <w:tcPr>
            <w:tcW w:w="6678" w:type="dxa"/>
          </w:tcPr>
          <w:p w:rsidR="008D5DB1" w:rsidRDefault="001F3D4B">
            <w:pPr>
              <w:pStyle w:val="TableParagraph"/>
              <w:spacing w:before="117"/>
              <w:ind w:left="100" w:right="814"/>
            </w:pPr>
            <w:r>
              <w:t>Single Sign On</w:t>
            </w:r>
          </w:p>
          <w:p w:rsidR="008D5DB1" w:rsidRDefault="001F3D4B">
            <w:pPr>
              <w:pStyle w:val="TableParagraph"/>
              <w:spacing w:before="122"/>
              <w:ind w:left="100" w:right="764"/>
            </w:pPr>
            <w:r>
              <w:t>The preferred authentication method for all SYF web-based applications as currently implemented by Siteminder.</w:t>
            </w:r>
          </w:p>
        </w:tc>
      </w:tr>
      <w:tr w:rsidR="008D5DB1">
        <w:trPr>
          <w:trHeight w:hRule="exact" w:val="384"/>
        </w:trPr>
        <w:tc>
          <w:tcPr>
            <w:tcW w:w="2900" w:type="dxa"/>
          </w:tcPr>
          <w:p w:rsidR="008D5DB1" w:rsidRDefault="001F3D4B">
            <w:pPr>
              <w:pStyle w:val="TableParagraph"/>
              <w:spacing w:before="120"/>
            </w:pPr>
            <w:r>
              <w:t>SYF</w:t>
            </w:r>
          </w:p>
        </w:tc>
        <w:tc>
          <w:tcPr>
            <w:tcW w:w="6678" w:type="dxa"/>
          </w:tcPr>
          <w:p w:rsidR="008D5DB1" w:rsidRDefault="001F3D4B">
            <w:pPr>
              <w:pStyle w:val="TableParagraph"/>
              <w:spacing w:before="120"/>
              <w:ind w:left="100" w:right="814"/>
            </w:pPr>
            <w:r>
              <w:t>SYF Financial</w:t>
            </w:r>
          </w:p>
        </w:tc>
      </w:tr>
      <w:tr w:rsidR="008D5DB1">
        <w:trPr>
          <w:trHeight w:hRule="exact" w:val="636"/>
        </w:trPr>
        <w:tc>
          <w:tcPr>
            <w:tcW w:w="2900" w:type="dxa"/>
          </w:tcPr>
          <w:p w:rsidR="008D5DB1" w:rsidRDefault="001F3D4B">
            <w:pPr>
              <w:pStyle w:val="TableParagraph"/>
              <w:spacing w:before="117"/>
            </w:pPr>
            <w:r>
              <w:t>SYF Workers</w:t>
            </w:r>
          </w:p>
        </w:tc>
        <w:tc>
          <w:tcPr>
            <w:tcW w:w="6678" w:type="dxa"/>
          </w:tcPr>
          <w:p w:rsidR="008D5DB1" w:rsidRDefault="001F3D4B">
            <w:pPr>
              <w:pStyle w:val="TableParagraph"/>
              <w:spacing w:before="117"/>
              <w:ind w:left="100" w:right="544"/>
            </w:pPr>
            <w:r>
              <w:t>Includes SYF employees, contractors, contingent workers, temporary workers and, as applicable, SYF Entity employees.</w:t>
            </w:r>
          </w:p>
        </w:tc>
      </w:tr>
      <w:tr w:rsidR="008D5DB1">
        <w:trPr>
          <w:trHeight w:hRule="exact" w:val="1142"/>
        </w:trPr>
        <w:tc>
          <w:tcPr>
            <w:tcW w:w="2900" w:type="dxa"/>
          </w:tcPr>
          <w:p w:rsidR="008D5DB1" w:rsidRDefault="001F3D4B">
            <w:pPr>
              <w:pStyle w:val="TableParagraph"/>
              <w:spacing w:before="117"/>
            </w:pPr>
            <w:r>
              <w:t>Third Party</w:t>
            </w:r>
          </w:p>
        </w:tc>
        <w:tc>
          <w:tcPr>
            <w:tcW w:w="6678" w:type="dxa"/>
          </w:tcPr>
          <w:p w:rsidR="008D5DB1" w:rsidRDefault="001F3D4B">
            <w:pPr>
              <w:pStyle w:val="TableParagraph"/>
              <w:spacing w:before="117"/>
              <w:ind w:left="100" w:right="104"/>
            </w:pPr>
            <w:r>
              <w:t xml:space="preserve">When used as either a noun or an adjective, means any entity, including joint ventures and sole proprietorships, in which SYF </w:t>
            </w:r>
            <w:r>
              <w:t>does not have majority ownership or control that is not SYF or one of its subsidiaries.</w:t>
            </w:r>
          </w:p>
        </w:tc>
      </w:tr>
    </w:tbl>
    <w:p w:rsidR="008D5DB1" w:rsidRDefault="008D5DB1">
      <w:pPr>
        <w:pStyle w:val="BodyText"/>
        <w:spacing w:before="2"/>
        <w:ind w:left="0"/>
        <w:rPr>
          <w:sz w:val="11"/>
        </w:rPr>
      </w:pPr>
    </w:p>
    <w:p w:rsidR="008D5DB1" w:rsidRDefault="001F3D4B">
      <w:pPr>
        <w:pStyle w:val="Heading2"/>
        <w:numPr>
          <w:ilvl w:val="1"/>
          <w:numId w:val="13"/>
        </w:numPr>
        <w:tabs>
          <w:tab w:val="left" w:pos="941"/>
        </w:tabs>
        <w:spacing w:before="67"/>
        <w:ind w:left="940"/>
      </w:pPr>
      <w:bookmarkStart w:id="7" w:name="_bookmark6"/>
      <w:bookmarkEnd w:id="7"/>
      <w:r>
        <w:t>Information Security Internal</w:t>
      </w:r>
      <w:r>
        <w:rPr>
          <w:spacing w:val="-36"/>
        </w:rPr>
        <w:t xml:space="preserve"> </w:t>
      </w:r>
      <w:r>
        <w:t>Organization</w:t>
      </w:r>
    </w:p>
    <w:p w:rsidR="008D5DB1" w:rsidRDefault="001F3D4B">
      <w:pPr>
        <w:pStyle w:val="Heading3"/>
        <w:numPr>
          <w:ilvl w:val="2"/>
          <w:numId w:val="13"/>
        </w:numPr>
        <w:tabs>
          <w:tab w:val="left" w:pos="941"/>
        </w:tabs>
        <w:spacing w:before="202"/>
        <w:jc w:val="left"/>
      </w:pPr>
      <w:bookmarkStart w:id="8" w:name="_bookmark7"/>
      <w:bookmarkEnd w:id="8"/>
      <w:r>
        <w:t>Information Security</w:t>
      </w:r>
      <w:r>
        <w:rPr>
          <w:spacing w:val="-4"/>
        </w:rPr>
        <w:t xml:space="preserve"> </w:t>
      </w:r>
      <w:r>
        <w:t>Coordination</w:t>
      </w:r>
    </w:p>
    <w:p w:rsidR="008D5DB1" w:rsidRDefault="001F3D4B">
      <w:pPr>
        <w:pStyle w:val="BodyText"/>
        <w:spacing w:before="119"/>
        <w:ind w:left="220" w:right="707"/>
      </w:pPr>
      <w:r>
        <w:t>Information security strategic activities will be completed by the Information Security Officer (ISO) including strategic development and implementation of the Program.</w:t>
      </w:r>
    </w:p>
    <w:p w:rsidR="008D5DB1" w:rsidRDefault="008D5DB1">
      <w:pPr>
        <w:sectPr w:rsidR="008D5DB1">
          <w:pgSz w:w="12240" w:h="15840"/>
          <w:pgMar w:top="720" w:right="1220" w:bottom="1620" w:left="1220" w:header="0" w:footer="1436" w:gutter="0"/>
          <w:cols w:space="720"/>
        </w:sectPr>
      </w:pPr>
    </w:p>
    <w:tbl>
      <w:tblPr>
        <w:tblW w:w="0" w:type="auto"/>
        <w:tblInd w:w="106"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3333"/>
        <w:gridCol w:w="3260"/>
        <w:gridCol w:w="2770"/>
      </w:tblGrid>
      <w:tr w:rsidR="008D5DB1">
        <w:trPr>
          <w:trHeight w:hRule="exact" w:val="642"/>
        </w:trPr>
        <w:tc>
          <w:tcPr>
            <w:tcW w:w="3333" w:type="dxa"/>
            <w:vMerge w:val="restart"/>
            <w:tcBorders>
              <w:left w:val="single" w:sz="11" w:space="0" w:color="000000"/>
              <w:right w:val="single" w:sz="4" w:space="0" w:color="000000"/>
            </w:tcBorders>
          </w:tcPr>
          <w:p w:rsidR="008D5DB1" w:rsidRDefault="008D5DB1">
            <w:pPr>
              <w:pStyle w:val="TableParagraph"/>
              <w:spacing w:before="4"/>
              <w:ind w:left="0"/>
              <w:rPr>
                <w:sz w:val="19"/>
              </w:rPr>
            </w:pPr>
          </w:p>
          <w:p w:rsidR="008D5DB1" w:rsidRDefault="001F3D4B">
            <w:pPr>
              <w:pStyle w:val="TableParagraph"/>
              <w:ind w:left="93" w:right="175"/>
              <w:rPr>
                <w:sz w:val="20"/>
              </w:rPr>
            </w:pPr>
            <w:r>
              <w:rPr>
                <w:sz w:val="20"/>
              </w:rPr>
              <w:t>Policy Title:</w:t>
            </w:r>
          </w:p>
          <w:p w:rsidR="008D5DB1" w:rsidRDefault="001F3D4B">
            <w:pPr>
              <w:pStyle w:val="TableParagraph"/>
              <w:spacing w:before="115"/>
              <w:ind w:left="0" w:right="175"/>
              <w:rPr>
                <w:b/>
                <w:sz w:val="20"/>
              </w:rPr>
            </w:pPr>
            <w:r>
              <w:rPr>
                <w:b/>
                <w:sz w:val="20"/>
              </w:rPr>
              <w:t>Synchrony Financial Information Security</w:t>
            </w:r>
          </w:p>
        </w:tc>
        <w:tc>
          <w:tcPr>
            <w:tcW w:w="326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Original Issue Date:</w:t>
            </w:r>
          </w:p>
          <w:p w:rsidR="008D5DB1" w:rsidRDefault="001F3D4B">
            <w:pPr>
              <w:pStyle w:val="TableParagraph"/>
              <w:spacing w:before="115"/>
              <w:rPr>
                <w:b/>
                <w:sz w:val="20"/>
              </w:rPr>
            </w:pPr>
            <w:r>
              <w:rPr>
                <w:b/>
                <w:sz w:val="20"/>
              </w:rPr>
              <w:t>09/18/2014</w:t>
            </w:r>
          </w:p>
        </w:tc>
        <w:tc>
          <w:tcPr>
            <w:tcW w:w="277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Version Effective Date:</w:t>
            </w:r>
          </w:p>
          <w:p w:rsidR="008D5DB1" w:rsidRDefault="001F3D4B">
            <w:pPr>
              <w:pStyle w:val="TableParagraph"/>
              <w:spacing w:before="115"/>
              <w:rPr>
                <w:b/>
                <w:sz w:val="20"/>
              </w:rPr>
            </w:pPr>
            <w:r>
              <w:rPr>
                <w:b/>
                <w:sz w:val="20"/>
              </w:rPr>
              <w:t>09/18/2014</w:t>
            </w:r>
          </w:p>
        </w:tc>
      </w:tr>
      <w:tr w:rsidR="008D5DB1">
        <w:trPr>
          <w:trHeight w:hRule="exact" w:val="632"/>
        </w:trPr>
        <w:tc>
          <w:tcPr>
            <w:tcW w:w="3333" w:type="dxa"/>
            <w:vMerge/>
            <w:tcBorders>
              <w:left w:val="single" w:sz="11" w:space="0" w:color="000000"/>
              <w:bottom w:val="single" w:sz="12" w:space="0" w:color="000000"/>
              <w:right w:val="single" w:sz="4" w:space="0" w:color="000000"/>
            </w:tcBorders>
          </w:tcPr>
          <w:p w:rsidR="008D5DB1" w:rsidRDefault="008D5DB1"/>
        </w:tc>
        <w:tc>
          <w:tcPr>
            <w:tcW w:w="326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Most Recent Revision Date:</w:t>
            </w:r>
          </w:p>
          <w:p w:rsidR="008D5DB1" w:rsidRDefault="001F3D4B">
            <w:pPr>
              <w:pStyle w:val="TableParagraph"/>
              <w:spacing w:before="116"/>
              <w:rPr>
                <w:b/>
                <w:sz w:val="20"/>
              </w:rPr>
            </w:pPr>
            <w:r>
              <w:rPr>
                <w:b/>
                <w:sz w:val="20"/>
              </w:rPr>
              <w:t>N/A</w:t>
            </w:r>
          </w:p>
        </w:tc>
        <w:tc>
          <w:tcPr>
            <w:tcW w:w="277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Policy No.:</w:t>
            </w:r>
          </w:p>
          <w:p w:rsidR="008D5DB1" w:rsidRDefault="001F3D4B">
            <w:pPr>
              <w:pStyle w:val="TableParagraph"/>
              <w:spacing w:before="116"/>
              <w:rPr>
                <w:b/>
                <w:sz w:val="20"/>
              </w:rPr>
            </w:pPr>
            <w:r>
              <w:rPr>
                <w:b/>
                <w:sz w:val="20"/>
              </w:rPr>
              <w:t>SYF IT-1500</w:t>
            </w:r>
          </w:p>
        </w:tc>
      </w:tr>
    </w:tbl>
    <w:p w:rsidR="008D5DB1" w:rsidRDefault="008D5DB1">
      <w:pPr>
        <w:pStyle w:val="BodyText"/>
        <w:spacing w:before="5"/>
        <w:ind w:left="0"/>
        <w:rPr>
          <w:sz w:val="20"/>
        </w:rPr>
      </w:pPr>
    </w:p>
    <w:p w:rsidR="008D5DB1" w:rsidRDefault="001F3D4B">
      <w:pPr>
        <w:pStyle w:val="Heading3"/>
        <w:numPr>
          <w:ilvl w:val="2"/>
          <w:numId w:val="13"/>
        </w:numPr>
        <w:tabs>
          <w:tab w:val="left" w:pos="841"/>
        </w:tabs>
        <w:ind w:left="840"/>
        <w:jc w:val="left"/>
      </w:pPr>
      <w:bookmarkStart w:id="9" w:name="_bookmark8"/>
      <w:bookmarkEnd w:id="9"/>
      <w:r>
        <w:t>Allocation of Information Security</w:t>
      </w:r>
      <w:r>
        <w:rPr>
          <w:spacing w:val="-13"/>
        </w:rPr>
        <w:t xml:space="preserve"> </w:t>
      </w:r>
      <w:r>
        <w:t>Responsibilities</w:t>
      </w:r>
    </w:p>
    <w:p w:rsidR="008D5DB1" w:rsidRDefault="001F3D4B">
      <w:pPr>
        <w:pStyle w:val="BodyText"/>
        <w:spacing w:before="119"/>
        <w:ind w:right="170"/>
      </w:pPr>
      <w:r>
        <w:t>The ISO is responsible for implementing and maintaining the Program and for reporting security status and metrics to the SYF Chief Information Officer (“</w:t>
      </w:r>
      <w:r>
        <w:rPr>
          <w:b/>
        </w:rPr>
        <w:t>CIO</w:t>
      </w:r>
      <w:r>
        <w:t>”).</w:t>
      </w:r>
    </w:p>
    <w:p w:rsidR="008D5DB1" w:rsidRDefault="008D5DB1">
      <w:pPr>
        <w:pStyle w:val="BodyText"/>
        <w:spacing w:before="3"/>
        <w:ind w:left="0"/>
        <w:rPr>
          <w:sz w:val="17"/>
        </w:rPr>
      </w:pPr>
    </w:p>
    <w:p w:rsidR="008D5DB1" w:rsidRDefault="001F3D4B">
      <w:pPr>
        <w:pStyle w:val="Heading2"/>
        <w:numPr>
          <w:ilvl w:val="1"/>
          <w:numId w:val="13"/>
        </w:numPr>
        <w:tabs>
          <w:tab w:val="left" w:pos="841"/>
        </w:tabs>
        <w:spacing w:before="0"/>
      </w:pPr>
      <w:bookmarkStart w:id="10" w:name="_bookmark9"/>
      <w:bookmarkEnd w:id="10"/>
      <w:r>
        <w:t>Third</w:t>
      </w:r>
      <w:r>
        <w:rPr>
          <w:spacing w:val="-5"/>
        </w:rPr>
        <w:t xml:space="preserve"> </w:t>
      </w:r>
      <w:r>
        <w:t>Parties</w:t>
      </w:r>
    </w:p>
    <w:p w:rsidR="008D5DB1" w:rsidRDefault="001F3D4B">
      <w:pPr>
        <w:pStyle w:val="BodyText"/>
        <w:spacing w:before="122"/>
        <w:ind w:right="206"/>
      </w:pPr>
      <w:r>
        <w:t>Risks emerging from relationships with Third Parties must be identified and appro</w:t>
      </w:r>
      <w:r>
        <w:t>priate controls must be implemented before granting access to systems or Covered Data.</w:t>
      </w:r>
    </w:p>
    <w:p w:rsidR="008D5DB1" w:rsidRDefault="008D5DB1">
      <w:pPr>
        <w:pStyle w:val="BodyText"/>
        <w:spacing w:before="3"/>
        <w:ind w:left="0"/>
        <w:rPr>
          <w:sz w:val="17"/>
        </w:rPr>
      </w:pPr>
    </w:p>
    <w:p w:rsidR="008D5DB1" w:rsidRDefault="001F3D4B">
      <w:pPr>
        <w:pStyle w:val="Heading2"/>
        <w:numPr>
          <w:ilvl w:val="1"/>
          <w:numId w:val="13"/>
        </w:numPr>
        <w:tabs>
          <w:tab w:val="left" w:pos="841"/>
        </w:tabs>
        <w:spacing w:before="0"/>
      </w:pPr>
      <w:bookmarkStart w:id="11" w:name="_bookmark10"/>
      <w:bookmarkEnd w:id="11"/>
      <w:r>
        <w:t>Asset</w:t>
      </w:r>
      <w:r>
        <w:rPr>
          <w:spacing w:val="-6"/>
        </w:rPr>
        <w:t xml:space="preserve"> </w:t>
      </w:r>
      <w:r>
        <w:t>Management</w:t>
      </w:r>
    </w:p>
    <w:p w:rsidR="008D5DB1" w:rsidRDefault="001F3D4B">
      <w:pPr>
        <w:pStyle w:val="ListParagraph"/>
        <w:numPr>
          <w:ilvl w:val="2"/>
          <w:numId w:val="13"/>
        </w:numPr>
        <w:tabs>
          <w:tab w:val="left" w:pos="841"/>
        </w:tabs>
        <w:spacing w:before="200"/>
        <w:ind w:left="840"/>
        <w:jc w:val="left"/>
        <w:rPr>
          <w:b/>
        </w:rPr>
      </w:pPr>
      <w:bookmarkStart w:id="12" w:name="_bookmark11"/>
      <w:bookmarkEnd w:id="12"/>
      <w:r>
        <w:rPr>
          <w:b/>
        </w:rPr>
        <w:t>Responsibility for</w:t>
      </w:r>
      <w:r>
        <w:rPr>
          <w:b/>
          <w:spacing w:val="-7"/>
        </w:rPr>
        <w:t xml:space="preserve"> </w:t>
      </w:r>
      <w:r>
        <w:rPr>
          <w:b/>
        </w:rPr>
        <w:t>Assets</w:t>
      </w:r>
    </w:p>
    <w:p w:rsidR="008D5DB1" w:rsidRDefault="008D5DB1">
      <w:pPr>
        <w:pStyle w:val="BodyText"/>
        <w:spacing w:before="5"/>
        <w:ind w:left="0"/>
        <w:rPr>
          <w:b/>
          <w:sz w:val="17"/>
        </w:rPr>
      </w:pPr>
    </w:p>
    <w:p w:rsidR="008D5DB1" w:rsidRDefault="001F3D4B">
      <w:pPr>
        <w:pStyle w:val="ListParagraph"/>
        <w:numPr>
          <w:ilvl w:val="3"/>
          <w:numId w:val="13"/>
        </w:numPr>
        <w:tabs>
          <w:tab w:val="left" w:pos="841"/>
        </w:tabs>
        <w:rPr>
          <w:b/>
        </w:rPr>
      </w:pPr>
      <w:r>
        <w:rPr>
          <w:b/>
        </w:rPr>
        <w:t>Inventory of</w:t>
      </w:r>
      <w:r>
        <w:rPr>
          <w:b/>
          <w:spacing w:val="-6"/>
        </w:rPr>
        <w:t xml:space="preserve"> </w:t>
      </w:r>
      <w:r>
        <w:rPr>
          <w:b/>
        </w:rPr>
        <w:t>Assets</w:t>
      </w:r>
    </w:p>
    <w:p w:rsidR="008D5DB1" w:rsidRDefault="001F3D4B">
      <w:pPr>
        <w:pStyle w:val="BodyText"/>
        <w:spacing w:before="121"/>
        <w:ind w:right="1088"/>
      </w:pPr>
      <w:r>
        <w:t>SYF must maintain a current inventory of IT Assets which must be reviewed by SYF IT management for accuracy and completeness at least annually.</w:t>
      </w:r>
    </w:p>
    <w:p w:rsidR="008D5DB1" w:rsidRDefault="001F3D4B">
      <w:pPr>
        <w:pStyle w:val="ListParagraph"/>
        <w:numPr>
          <w:ilvl w:val="3"/>
          <w:numId w:val="13"/>
        </w:numPr>
        <w:tabs>
          <w:tab w:val="left" w:pos="841"/>
        </w:tabs>
        <w:spacing w:before="196"/>
        <w:rPr>
          <w:b/>
        </w:rPr>
      </w:pPr>
      <w:r>
        <w:rPr>
          <w:b/>
        </w:rPr>
        <w:t>Acceptable Use of Information</w:t>
      </w:r>
      <w:r>
        <w:rPr>
          <w:b/>
          <w:spacing w:val="-12"/>
        </w:rPr>
        <w:t xml:space="preserve"> </w:t>
      </w:r>
      <w:r>
        <w:rPr>
          <w:b/>
        </w:rPr>
        <w:t>Assets</w:t>
      </w:r>
    </w:p>
    <w:p w:rsidR="008D5DB1" w:rsidRDefault="001F3D4B">
      <w:pPr>
        <w:pStyle w:val="BodyText"/>
        <w:spacing w:before="124"/>
        <w:ind w:right="244"/>
      </w:pPr>
      <w:r>
        <w:t>SYF Workers are accountable for all activity associated with their user IDs. SYF employees are also responsible for compliance with the requirements of the GECC Acceptable Use of Company Information Sources Policy.</w:t>
      </w:r>
    </w:p>
    <w:p w:rsidR="008D5DB1" w:rsidRDefault="001F3D4B">
      <w:pPr>
        <w:pStyle w:val="ListParagraph"/>
        <w:numPr>
          <w:ilvl w:val="2"/>
          <w:numId w:val="13"/>
        </w:numPr>
        <w:tabs>
          <w:tab w:val="left" w:pos="841"/>
        </w:tabs>
        <w:spacing w:before="196"/>
        <w:ind w:left="840"/>
        <w:jc w:val="left"/>
        <w:rPr>
          <w:b/>
        </w:rPr>
      </w:pPr>
      <w:bookmarkStart w:id="13" w:name="_bookmark12"/>
      <w:bookmarkEnd w:id="13"/>
      <w:r>
        <w:rPr>
          <w:b/>
        </w:rPr>
        <w:t>Information</w:t>
      </w:r>
      <w:r>
        <w:rPr>
          <w:b/>
          <w:spacing w:val="-8"/>
        </w:rPr>
        <w:t xml:space="preserve"> </w:t>
      </w:r>
      <w:r>
        <w:rPr>
          <w:b/>
        </w:rPr>
        <w:t>Classification</w:t>
      </w:r>
    </w:p>
    <w:p w:rsidR="008D5DB1" w:rsidRDefault="008D5DB1">
      <w:pPr>
        <w:pStyle w:val="BodyText"/>
        <w:spacing w:before="5"/>
        <w:ind w:left="0"/>
        <w:rPr>
          <w:b/>
          <w:sz w:val="17"/>
        </w:rPr>
      </w:pPr>
    </w:p>
    <w:p w:rsidR="008D5DB1" w:rsidRDefault="001F3D4B">
      <w:pPr>
        <w:pStyle w:val="ListParagraph"/>
        <w:numPr>
          <w:ilvl w:val="3"/>
          <w:numId w:val="13"/>
        </w:numPr>
        <w:tabs>
          <w:tab w:val="left" w:pos="841"/>
        </w:tabs>
        <w:rPr>
          <w:b/>
        </w:rPr>
      </w:pPr>
      <w:r>
        <w:rPr>
          <w:b/>
        </w:rPr>
        <w:t>Classificatio</w:t>
      </w:r>
      <w:r>
        <w:rPr>
          <w:b/>
        </w:rPr>
        <w:t>n</w:t>
      </w:r>
      <w:r>
        <w:rPr>
          <w:b/>
          <w:spacing w:val="-9"/>
        </w:rPr>
        <w:t xml:space="preserve"> </w:t>
      </w:r>
      <w:r>
        <w:rPr>
          <w:b/>
        </w:rPr>
        <w:t>Categories</w:t>
      </w:r>
    </w:p>
    <w:p w:rsidR="008D5DB1" w:rsidRDefault="001F3D4B">
      <w:pPr>
        <w:pStyle w:val="BodyText"/>
        <w:spacing w:before="124"/>
        <w:ind w:right="463"/>
      </w:pPr>
      <w:r>
        <w:t xml:space="preserve">SYF information must be protected in accordance with the following SYF data classification categories (Note – for purposes of this policy, SYF has adopted the GECC data classification categories </w:t>
      </w:r>
      <w:r>
        <w:rPr>
          <w:i/>
        </w:rPr>
        <w:t>mutatis mutandis</w:t>
      </w:r>
      <w:r>
        <w:t>):</w:t>
      </w:r>
    </w:p>
    <w:p w:rsidR="008D5DB1" w:rsidRDefault="001F3D4B">
      <w:pPr>
        <w:pStyle w:val="ListParagraph"/>
        <w:numPr>
          <w:ilvl w:val="4"/>
          <w:numId w:val="13"/>
        </w:numPr>
        <w:tabs>
          <w:tab w:val="left" w:pos="1921"/>
        </w:tabs>
        <w:spacing w:before="121" w:line="268" w:lineRule="exact"/>
      </w:pPr>
      <w:r>
        <w:t>Public</w:t>
      </w:r>
    </w:p>
    <w:p w:rsidR="008D5DB1" w:rsidRDefault="001F3D4B">
      <w:pPr>
        <w:pStyle w:val="ListParagraph"/>
        <w:numPr>
          <w:ilvl w:val="4"/>
          <w:numId w:val="13"/>
        </w:numPr>
        <w:tabs>
          <w:tab w:val="left" w:pos="1921"/>
        </w:tabs>
        <w:spacing w:line="268" w:lineRule="exact"/>
      </w:pPr>
      <w:r>
        <w:t>SYF</w:t>
      </w:r>
      <w:r>
        <w:rPr>
          <w:spacing w:val="-1"/>
        </w:rPr>
        <w:t xml:space="preserve"> </w:t>
      </w:r>
      <w:r>
        <w:t>Internal</w:t>
      </w:r>
    </w:p>
    <w:p w:rsidR="008D5DB1" w:rsidRDefault="001F3D4B">
      <w:pPr>
        <w:pStyle w:val="ListParagraph"/>
        <w:numPr>
          <w:ilvl w:val="4"/>
          <w:numId w:val="13"/>
        </w:numPr>
        <w:tabs>
          <w:tab w:val="left" w:pos="1921"/>
        </w:tabs>
        <w:spacing w:line="269" w:lineRule="exact"/>
      </w:pPr>
      <w:r>
        <w:t>SYF</w:t>
      </w:r>
      <w:r>
        <w:rPr>
          <w:spacing w:val="-3"/>
        </w:rPr>
        <w:t xml:space="preserve"> </w:t>
      </w:r>
      <w:r>
        <w:t>Confi</w:t>
      </w:r>
      <w:r>
        <w:t>dential</w:t>
      </w:r>
    </w:p>
    <w:p w:rsidR="008D5DB1" w:rsidRDefault="001F3D4B">
      <w:pPr>
        <w:pStyle w:val="ListParagraph"/>
        <w:numPr>
          <w:ilvl w:val="5"/>
          <w:numId w:val="13"/>
        </w:numPr>
        <w:tabs>
          <w:tab w:val="left" w:pos="2281"/>
        </w:tabs>
        <w:spacing w:before="117"/>
      </w:pPr>
      <w:r>
        <w:t>SYF Confidential with Sensitive</w:t>
      </w:r>
      <w:r>
        <w:rPr>
          <w:spacing w:val="-12"/>
        </w:rPr>
        <w:t xml:space="preserve"> </w:t>
      </w:r>
      <w:r>
        <w:t>PII</w:t>
      </w:r>
    </w:p>
    <w:p w:rsidR="008D5DB1" w:rsidRDefault="001F3D4B">
      <w:pPr>
        <w:pStyle w:val="ListParagraph"/>
        <w:numPr>
          <w:ilvl w:val="4"/>
          <w:numId w:val="13"/>
        </w:numPr>
        <w:tabs>
          <w:tab w:val="left" w:pos="1921"/>
        </w:tabs>
        <w:spacing w:before="121"/>
      </w:pPr>
      <w:r>
        <w:t>SYF</w:t>
      </w:r>
      <w:r>
        <w:rPr>
          <w:spacing w:val="-1"/>
        </w:rPr>
        <w:t xml:space="preserve"> </w:t>
      </w:r>
      <w:r>
        <w:t>Restricted</w:t>
      </w:r>
    </w:p>
    <w:p w:rsidR="008D5DB1" w:rsidRDefault="001F3D4B">
      <w:pPr>
        <w:pStyle w:val="BodyText"/>
        <w:spacing w:before="117"/>
        <w:ind w:right="2459"/>
      </w:pPr>
      <w:r>
        <w:t>For detailed information see Appendix A.</w:t>
      </w:r>
    </w:p>
    <w:p w:rsidR="008D5DB1" w:rsidRDefault="008D5DB1">
      <w:pPr>
        <w:pStyle w:val="BodyText"/>
        <w:spacing w:before="4"/>
        <w:ind w:left="0"/>
        <w:rPr>
          <w:sz w:val="17"/>
        </w:rPr>
      </w:pPr>
    </w:p>
    <w:p w:rsidR="008D5DB1" w:rsidRDefault="001F3D4B">
      <w:pPr>
        <w:pStyle w:val="Heading2"/>
        <w:numPr>
          <w:ilvl w:val="1"/>
          <w:numId w:val="13"/>
        </w:numPr>
        <w:tabs>
          <w:tab w:val="left" w:pos="841"/>
        </w:tabs>
        <w:spacing w:before="0"/>
      </w:pPr>
      <w:bookmarkStart w:id="14" w:name="_bookmark13"/>
      <w:bookmarkEnd w:id="14"/>
      <w:r>
        <w:t>Human Resources</w:t>
      </w:r>
      <w:r>
        <w:rPr>
          <w:spacing w:val="-3"/>
        </w:rPr>
        <w:t xml:space="preserve"> </w:t>
      </w:r>
      <w:r>
        <w:t>Security</w:t>
      </w:r>
    </w:p>
    <w:p w:rsidR="008D5DB1" w:rsidRDefault="001F3D4B">
      <w:pPr>
        <w:pStyle w:val="ListParagraph"/>
        <w:numPr>
          <w:ilvl w:val="2"/>
          <w:numId w:val="13"/>
        </w:numPr>
        <w:tabs>
          <w:tab w:val="left" w:pos="841"/>
        </w:tabs>
        <w:spacing w:before="199"/>
        <w:ind w:left="840"/>
        <w:jc w:val="left"/>
        <w:rPr>
          <w:b/>
        </w:rPr>
      </w:pPr>
      <w:bookmarkStart w:id="15" w:name="_bookmark14"/>
      <w:bookmarkEnd w:id="15"/>
      <w:r>
        <w:rPr>
          <w:b/>
        </w:rPr>
        <w:t>Employment</w:t>
      </w:r>
    </w:p>
    <w:p w:rsidR="008D5DB1" w:rsidRDefault="001F3D4B">
      <w:pPr>
        <w:pStyle w:val="BodyText"/>
        <w:tabs>
          <w:tab w:val="left" w:pos="7986"/>
        </w:tabs>
        <w:spacing w:before="124"/>
        <w:ind w:right="492"/>
      </w:pPr>
      <w:r>
        <w:t>Background checks are performed for all SYF employees prior</w:t>
      </w:r>
      <w:r>
        <w:rPr>
          <w:spacing w:val="-15"/>
        </w:rPr>
        <w:t xml:space="preserve"> </w:t>
      </w:r>
      <w:r>
        <w:t>to</w:t>
      </w:r>
      <w:r>
        <w:rPr>
          <w:spacing w:val="-1"/>
        </w:rPr>
        <w:t xml:space="preserve"> </w:t>
      </w:r>
      <w:r>
        <w:t>on-boarding.</w:t>
      </w:r>
      <w:r>
        <w:tab/>
      </w:r>
      <w:r>
        <w:t>SYF employees must accept and acknowledge their information security responsibilities as part of the on-boarding process within 45 days of</w:t>
      </w:r>
      <w:r>
        <w:rPr>
          <w:spacing w:val="-14"/>
        </w:rPr>
        <w:t xml:space="preserve"> </w:t>
      </w:r>
      <w:r>
        <w:t>employment.</w:t>
      </w:r>
    </w:p>
    <w:p w:rsidR="008D5DB1" w:rsidRDefault="008D5DB1">
      <w:pPr>
        <w:sectPr w:rsidR="008D5DB1">
          <w:pgSz w:w="12240" w:h="15840"/>
          <w:pgMar w:top="720" w:right="1280" w:bottom="1620" w:left="1320" w:header="0" w:footer="1436" w:gutter="0"/>
          <w:cols w:space="720"/>
        </w:sectPr>
      </w:pPr>
    </w:p>
    <w:tbl>
      <w:tblPr>
        <w:tblW w:w="0" w:type="auto"/>
        <w:tblInd w:w="106"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3333"/>
        <w:gridCol w:w="3260"/>
        <w:gridCol w:w="2770"/>
      </w:tblGrid>
      <w:tr w:rsidR="008D5DB1">
        <w:trPr>
          <w:trHeight w:hRule="exact" w:val="642"/>
        </w:trPr>
        <w:tc>
          <w:tcPr>
            <w:tcW w:w="3333" w:type="dxa"/>
            <w:vMerge w:val="restart"/>
            <w:tcBorders>
              <w:left w:val="single" w:sz="11" w:space="0" w:color="000000"/>
              <w:right w:val="single" w:sz="4" w:space="0" w:color="000000"/>
            </w:tcBorders>
          </w:tcPr>
          <w:p w:rsidR="008D5DB1" w:rsidRDefault="008D5DB1">
            <w:pPr>
              <w:pStyle w:val="TableParagraph"/>
              <w:spacing w:before="4"/>
              <w:ind w:left="0"/>
              <w:rPr>
                <w:sz w:val="19"/>
              </w:rPr>
            </w:pPr>
          </w:p>
          <w:p w:rsidR="008D5DB1" w:rsidRDefault="001F3D4B">
            <w:pPr>
              <w:pStyle w:val="TableParagraph"/>
              <w:ind w:left="93" w:right="175"/>
              <w:rPr>
                <w:sz w:val="20"/>
              </w:rPr>
            </w:pPr>
            <w:r>
              <w:rPr>
                <w:sz w:val="20"/>
              </w:rPr>
              <w:t>Policy Title:</w:t>
            </w:r>
          </w:p>
          <w:p w:rsidR="008D5DB1" w:rsidRDefault="001F3D4B">
            <w:pPr>
              <w:pStyle w:val="TableParagraph"/>
              <w:spacing w:before="115"/>
              <w:ind w:left="0" w:right="175"/>
              <w:rPr>
                <w:b/>
                <w:sz w:val="20"/>
              </w:rPr>
            </w:pPr>
            <w:r>
              <w:rPr>
                <w:b/>
                <w:sz w:val="20"/>
              </w:rPr>
              <w:t>Synchrony Financial Information Security</w:t>
            </w:r>
          </w:p>
        </w:tc>
        <w:tc>
          <w:tcPr>
            <w:tcW w:w="326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Original Issue Date:</w:t>
            </w:r>
          </w:p>
          <w:p w:rsidR="008D5DB1" w:rsidRDefault="001F3D4B">
            <w:pPr>
              <w:pStyle w:val="TableParagraph"/>
              <w:spacing w:before="115"/>
              <w:rPr>
                <w:b/>
                <w:sz w:val="20"/>
              </w:rPr>
            </w:pPr>
            <w:r>
              <w:rPr>
                <w:b/>
                <w:sz w:val="20"/>
              </w:rPr>
              <w:t>09/18/2014</w:t>
            </w:r>
          </w:p>
        </w:tc>
        <w:tc>
          <w:tcPr>
            <w:tcW w:w="277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Version Effective Date:</w:t>
            </w:r>
          </w:p>
          <w:p w:rsidR="008D5DB1" w:rsidRDefault="001F3D4B">
            <w:pPr>
              <w:pStyle w:val="TableParagraph"/>
              <w:spacing w:before="115"/>
              <w:rPr>
                <w:b/>
                <w:sz w:val="20"/>
              </w:rPr>
            </w:pPr>
            <w:r>
              <w:rPr>
                <w:b/>
                <w:sz w:val="20"/>
              </w:rPr>
              <w:t>09/18/2014</w:t>
            </w:r>
          </w:p>
        </w:tc>
      </w:tr>
      <w:tr w:rsidR="008D5DB1">
        <w:trPr>
          <w:trHeight w:hRule="exact" w:val="632"/>
        </w:trPr>
        <w:tc>
          <w:tcPr>
            <w:tcW w:w="3333" w:type="dxa"/>
            <w:vMerge/>
            <w:tcBorders>
              <w:left w:val="single" w:sz="11" w:space="0" w:color="000000"/>
              <w:bottom w:val="single" w:sz="12" w:space="0" w:color="000000"/>
              <w:right w:val="single" w:sz="4" w:space="0" w:color="000000"/>
            </w:tcBorders>
          </w:tcPr>
          <w:p w:rsidR="008D5DB1" w:rsidRDefault="008D5DB1"/>
        </w:tc>
        <w:tc>
          <w:tcPr>
            <w:tcW w:w="326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Most Recent Revision Date:</w:t>
            </w:r>
          </w:p>
          <w:p w:rsidR="008D5DB1" w:rsidRDefault="001F3D4B">
            <w:pPr>
              <w:pStyle w:val="TableParagraph"/>
              <w:spacing w:before="116"/>
              <w:rPr>
                <w:b/>
                <w:sz w:val="20"/>
              </w:rPr>
            </w:pPr>
            <w:r>
              <w:rPr>
                <w:b/>
                <w:sz w:val="20"/>
              </w:rPr>
              <w:t>N/A</w:t>
            </w:r>
          </w:p>
        </w:tc>
        <w:tc>
          <w:tcPr>
            <w:tcW w:w="277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Policy No.:</w:t>
            </w:r>
          </w:p>
          <w:p w:rsidR="008D5DB1" w:rsidRDefault="001F3D4B">
            <w:pPr>
              <w:pStyle w:val="TableParagraph"/>
              <w:spacing w:before="116"/>
              <w:rPr>
                <w:b/>
                <w:sz w:val="20"/>
              </w:rPr>
            </w:pPr>
            <w:r>
              <w:rPr>
                <w:b/>
                <w:sz w:val="20"/>
              </w:rPr>
              <w:t>SYF IT-1500</w:t>
            </w:r>
          </w:p>
        </w:tc>
      </w:tr>
    </w:tbl>
    <w:p w:rsidR="008D5DB1" w:rsidRDefault="008D5DB1">
      <w:pPr>
        <w:pStyle w:val="BodyText"/>
        <w:spacing w:before="11"/>
        <w:ind w:left="0"/>
        <w:rPr>
          <w:sz w:val="19"/>
        </w:rPr>
      </w:pPr>
    </w:p>
    <w:p w:rsidR="008D5DB1" w:rsidRDefault="001F3D4B">
      <w:pPr>
        <w:pStyle w:val="ListParagraph"/>
        <w:numPr>
          <w:ilvl w:val="2"/>
          <w:numId w:val="13"/>
        </w:numPr>
        <w:tabs>
          <w:tab w:val="left" w:pos="841"/>
        </w:tabs>
        <w:spacing w:before="73"/>
        <w:ind w:left="840"/>
        <w:jc w:val="left"/>
        <w:rPr>
          <w:b/>
        </w:rPr>
      </w:pPr>
      <w:bookmarkStart w:id="16" w:name="_bookmark15"/>
      <w:bookmarkEnd w:id="16"/>
      <w:r>
        <w:rPr>
          <w:b/>
        </w:rPr>
        <w:t>Information Security Awareness, Education, and</w:t>
      </w:r>
      <w:r>
        <w:rPr>
          <w:b/>
          <w:spacing w:val="-12"/>
        </w:rPr>
        <w:t xml:space="preserve"> </w:t>
      </w:r>
      <w:r>
        <w:rPr>
          <w:b/>
        </w:rPr>
        <w:t>Training</w:t>
      </w:r>
    </w:p>
    <w:p w:rsidR="008D5DB1" w:rsidRDefault="001F3D4B">
      <w:pPr>
        <w:pStyle w:val="BodyText"/>
        <w:spacing w:before="124"/>
        <w:ind w:right="174"/>
      </w:pPr>
      <w:r>
        <w:t>SYF must have and maintain an Information Security Awareness Program. SYF employees who have access to SYF information must receive annual information security training and certify that they understand their information security responsibilities. In additi</w:t>
      </w:r>
      <w:r>
        <w:t>on, non- SYF employees (contractors, contingent workers and temporary workers not directly hired by SYF), who have access to SYF data, must be made aware of their information protection obligations, by their employers, through contract</w:t>
      </w:r>
      <w:r>
        <w:rPr>
          <w:spacing w:val="-9"/>
        </w:rPr>
        <w:t xml:space="preserve"> </w:t>
      </w:r>
      <w:r>
        <w:t>terms.</w:t>
      </w:r>
    </w:p>
    <w:p w:rsidR="008D5DB1" w:rsidRDefault="001F3D4B">
      <w:pPr>
        <w:pStyle w:val="ListParagraph"/>
        <w:numPr>
          <w:ilvl w:val="2"/>
          <w:numId w:val="13"/>
        </w:numPr>
        <w:tabs>
          <w:tab w:val="left" w:pos="841"/>
        </w:tabs>
        <w:spacing w:before="196"/>
        <w:ind w:left="840"/>
        <w:jc w:val="left"/>
        <w:rPr>
          <w:b/>
        </w:rPr>
      </w:pPr>
      <w:bookmarkStart w:id="17" w:name="_bookmark16"/>
      <w:bookmarkEnd w:id="17"/>
      <w:r>
        <w:rPr>
          <w:b/>
        </w:rPr>
        <w:t>Termination o</w:t>
      </w:r>
      <w:r>
        <w:rPr>
          <w:b/>
        </w:rPr>
        <w:t>r Change of</w:t>
      </w:r>
      <w:r>
        <w:rPr>
          <w:b/>
          <w:spacing w:val="-10"/>
        </w:rPr>
        <w:t xml:space="preserve"> </w:t>
      </w:r>
      <w:r>
        <w:rPr>
          <w:b/>
        </w:rPr>
        <w:t>Employment</w:t>
      </w:r>
    </w:p>
    <w:p w:rsidR="008D5DB1" w:rsidRDefault="008D5DB1">
      <w:pPr>
        <w:pStyle w:val="BodyText"/>
        <w:spacing w:before="5"/>
        <w:ind w:left="0"/>
        <w:rPr>
          <w:b/>
          <w:sz w:val="17"/>
        </w:rPr>
      </w:pPr>
    </w:p>
    <w:p w:rsidR="008D5DB1" w:rsidRDefault="001F3D4B">
      <w:pPr>
        <w:pStyle w:val="ListParagraph"/>
        <w:numPr>
          <w:ilvl w:val="3"/>
          <w:numId w:val="13"/>
        </w:numPr>
        <w:tabs>
          <w:tab w:val="left" w:pos="841"/>
        </w:tabs>
        <w:rPr>
          <w:b/>
        </w:rPr>
      </w:pPr>
      <w:r>
        <w:rPr>
          <w:b/>
        </w:rPr>
        <w:t>Termination and Removal of Access</w:t>
      </w:r>
      <w:r>
        <w:rPr>
          <w:b/>
          <w:spacing w:val="-10"/>
        </w:rPr>
        <w:t xml:space="preserve"> </w:t>
      </w:r>
      <w:r>
        <w:rPr>
          <w:b/>
        </w:rPr>
        <w:t>Rights</w:t>
      </w:r>
    </w:p>
    <w:p w:rsidR="008D5DB1" w:rsidRDefault="001F3D4B">
      <w:pPr>
        <w:pStyle w:val="BodyText"/>
        <w:spacing w:before="124"/>
        <w:ind w:right="511"/>
      </w:pPr>
      <w:r>
        <w:t>Managers must submit an off-boarding request using their local off-boarding procedure by or before the next business day in the event of an employee termination.</w:t>
      </w:r>
    </w:p>
    <w:p w:rsidR="008D5DB1" w:rsidRDefault="001F3D4B">
      <w:pPr>
        <w:pStyle w:val="BodyText"/>
        <w:spacing w:before="119"/>
        <w:ind w:right="304"/>
      </w:pPr>
      <w:r>
        <w:t>Physical building access, SSO, Active Directory and remote access rights must be disabled for all terminated SYF Workers within 24 hours of termination in the Company Directory (CDI).</w:t>
      </w:r>
    </w:p>
    <w:p w:rsidR="008D5DB1" w:rsidRDefault="001F3D4B">
      <w:pPr>
        <w:pStyle w:val="BodyText"/>
        <w:ind w:right="683"/>
      </w:pPr>
      <w:r>
        <w:t>Access to other systems that can access Covered Data must be disabled wi</w:t>
      </w:r>
      <w:r>
        <w:t>thin 32 days of termination.</w:t>
      </w:r>
    </w:p>
    <w:p w:rsidR="008D5DB1" w:rsidRDefault="001F3D4B">
      <w:pPr>
        <w:pStyle w:val="ListParagraph"/>
        <w:numPr>
          <w:ilvl w:val="3"/>
          <w:numId w:val="13"/>
        </w:numPr>
        <w:tabs>
          <w:tab w:val="left" w:pos="841"/>
        </w:tabs>
        <w:spacing w:before="196"/>
        <w:rPr>
          <w:b/>
        </w:rPr>
      </w:pPr>
      <w:r>
        <w:rPr>
          <w:b/>
        </w:rPr>
        <w:t>Change of</w:t>
      </w:r>
      <w:r>
        <w:rPr>
          <w:b/>
          <w:spacing w:val="-5"/>
        </w:rPr>
        <w:t xml:space="preserve"> </w:t>
      </w:r>
      <w:r>
        <w:rPr>
          <w:b/>
        </w:rPr>
        <w:t>Employment</w:t>
      </w:r>
    </w:p>
    <w:p w:rsidR="008D5DB1" w:rsidRDefault="001F3D4B">
      <w:pPr>
        <w:pStyle w:val="BodyText"/>
        <w:spacing w:before="124"/>
        <w:ind w:right="463"/>
      </w:pPr>
      <w:r>
        <w:t xml:space="preserve">Managers are responsible for submitting a transfer process request when an employee’s role significantly changes, such as a new business segment, manager and location. When a manager initiates the transfer </w:t>
      </w:r>
      <w:r>
        <w:t>process, they should note if current access rights should be retained or revoked.</w:t>
      </w:r>
    </w:p>
    <w:p w:rsidR="008D5DB1" w:rsidRDefault="001F3D4B">
      <w:pPr>
        <w:pStyle w:val="ListParagraph"/>
        <w:numPr>
          <w:ilvl w:val="3"/>
          <w:numId w:val="13"/>
        </w:numPr>
        <w:tabs>
          <w:tab w:val="left" w:pos="841"/>
        </w:tabs>
        <w:spacing w:before="196"/>
        <w:rPr>
          <w:b/>
        </w:rPr>
      </w:pPr>
      <w:r>
        <w:rPr>
          <w:b/>
        </w:rPr>
        <w:t>Return of</w:t>
      </w:r>
      <w:r>
        <w:rPr>
          <w:b/>
          <w:spacing w:val="-5"/>
        </w:rPr>
        <w:t xml:space="preserve"> </w:t>
      </w:r>
      <w:r>
        <w:rPr>
          <w:b/>
        </w:rPr>
        <w:t>Assets</w:t>
      </w:r>
    </w:p>
    <w:p w:rsidR="008D5DB1" w:rsidRDefault="001F3D4B">
      <w:pPr>
        <w:pStyle w:val="BodyText"/>
        <w:spacing w:before="124"/>
        <w:ind w:right="231"/>
      </w:pPr>
      <w:r>
        <w:t>Managers are responsible for ensuring that SYF Workers return SYF assets in their possession at the termination of their employment or contract in accordance</w:t>
      </w:r>
      <w:r>
        <w:t xml:space="preserve"> with the SYF Acceptable Use of Company Information Sources policy and local laws and regulations.</w:t>
      </w:r>
    </w:p>
    <w:p w:rsidR="008D5DB1" w:rsidRDefault="001F3D4B">
      <w:pPr>
        <w:pStyle w:val="Heading2"/>
        <w:numPr>
          <w:ilvl w:val="1"/>
          <w:numId w:val="13"/>
        </w:numPr>
        <w:tabs>
          <w:tab w:val="left" w:pos="841"/>
        </w:tabs>
      </w:pPr>
      <w:bookmarkStart w:id="18" w:name="_bookmark17"/>
      <w:bookmarkEnd w:id="18"/>
      <w:r>
        <w:t>Physical</w:t>
      </w:r>
      <w:r>
        <w:rPr>
          <w:spacing w:val="-3"/>
        </w:rPr>
        <w:t xml:space="preserve"> </w:t>
      </w:r>
      <w:r>
        <w:t>Security</w:t>
      </w:r>
    </w:p>
    <w:p w:rsidR="008D5DB1" w:rsidRDefault="001F3D4B">
      <w:pPr>
        <w:pStyle w:val="ListParagraph"/>
        <w:numPr>
          <w:ilvl w:val="2"/>
          <w:numId w:val="13"/>
        </w:numPr>
        <w:tabs>
          <w:tab w:val="left" w:pos="841"/>
        </w:tabs>
        <w:spacing w:before="199"/>
        <w:ind w:left="840"/>
        <w:jc w:val="left"/>
        <w:rPr>
          <w:b/>
        </w:rPr>
      </w:pPr>
      <w:bookmarkStart w:id="19" w:name="_bookmark18"/>
      <w:bookmarkEnd w:id="19"/>
      <w:r>
        <w:rPr>
          <w:b/>
        </w:rPr>
        <w:t>Working in Secure</w:t>
      </w:r>
      <w:r>
        <w:rPr>
          <w:b/>
          <w:spacing w:val="-6"/>
        </w:rPr>
        <w:t xml:space="preserve"> </w:t>
      </w:r>
      <w:r>
        <w:rPr>
          <w:b/>
        </w:rPr>
        <w:t>Areas</w:t>
      </w:r>
    </w:p>
    <w:p w:rsidR="008D5DB1" w:rsidRDefault="001F3D4B">
      <w:pPr>
        <w:pStyle w:val="BodyText"/>
        <w:spacing w:before="124"/>
        <w:ind w:right="256"/>
      </w:pPr>
      <w:r>
        <w:t>SYF and SYF Entity Data Centers and Third Party hosting facilities must have physical security controls in place th</w:t>
      </w:r>
      <w:r>
        <w:t>at prevent unauthorized individuals from gaining physical access. These controls include:</w:t>
      </w:r>
    </w:p>
    <w:p w:rsidR="008D5DB1" w:rsidRDefault="001F3D4B">
      <w:pPr>
        <w:pStyle w:val="ListParagraph"/>
        <w:numPr>
          <w:ilvl w:val="0"/>
          <w:numId w:val="11"/>
        </w:numPr>
        <w:tabs>
          <w:tab w:val="left" w:pos="1201"/>
        </w:tabs>
        <w:spacing w:before="119"/>
        <w:ind w:right="638"/>
      </w:pPr>
      <w:r>
        <w:t>Physical access to Data Center rooms must be secured at a minimum to</w:t>
      </w:r>
      <w:r>
        <w:rPr>
          <w:spacing w:val="-23"/>
        </w:rPr>
        <w:t xml:space="preserve"> </w:t>
      </w:r>
      <w:r>
        <w:t>include locked doors, cameras and badge</w:t>
      </w:r>
      <w:r>
        <w:rPr>
          <w:spacing w:val="-10"/>
        </w:rPr>
        <w:t xml:space="preserve"> </w:t>
      </w:r>
      <w:r>
        <w:t>readers.</w:t>
      </w:r>
    </w:p>
    <w:p w:rsidR="008D5DB1" w:rsidRDefault="001F3D4B">
      <w:pPr>
        <w:pStyle w:val="ListParagraph"/>
        <w:numPr>
          <w:ilvl w:val="0"/>
          <w:numId w:val="11"/>
        </w:numPr>
        <w:tabs>
          <w:tab w:val="left" w:pos="1201"/>
        </w:tabs>
        <w:spacing w:line="268" w:lineRule="exact"/>
      </w:pPr>
      <w:r>
        <w:t>Access to Data Center facilities must be limited by job</w:t>
      </w:r>
      <w:r>
        <w:rPr>
          <w:spacing w:val="-22"/>
        </w:rPr>
        <w:t xml:space="preserve"> </w:t>
      </w:r>
      <w:r>
        <w:t>function</w:t>
      </w:r>
    </w:p>
    <w:p w:rsidR="008D5DB1" w:rsidRDefault="001F3D4B">
      <w:pPr>
        <w:pStyle w:val="ListParagraph"/>
        <w:numPr>
          <w:ilvl w:val="0"/>
          <w:numId w:val="11"/>
        </w:numPr>
        <w:tabs>
          <w:tab w:val="left" w:pos="1201"/>
        </w:tabs>
        <w:spacing w:line="268" w:lineRule="exact"/>
      </w:pPr>
      <w:r>
        <w:t>Access to Data Center facilities must be approved and</w:t>
      </w:r>
      <w:r>
        <w:rPr>
          <w:spacing w:val="-16"/>
        </w:rPr>
        <w:t xml:space="preserve"> </w:t>
      </w:r>
      <w:r>
        <w:t>logged</w:t>
      </w:r>
    </w:p>
    <w:p w:rsidR="008D5DB1" w:rsidRDefault="001F3D4B">
      <w:pPr>
        <w:pStyle w:val="ListParagraph"/>
        <w:numPr>
          <w:ilvl w:val="0"/>
          <w:numId w:val="11"/>
        </w:numPr>
        <w:tabs>
          <w:tab w:val="left" w:pos="1201"/>
        </w:tabs>
        <w:ind w:right="570"/>
      </w:pPr>
      <w:r>
        <w:t>Access logs to Data Center facilities must be reviewed on a semi-annual basis to ensure that only appropriate access is</w:t>
      </w:r>
      <w:r>
        <w:rPr>
          <w:spacing w:val="-10"/>
        </w:rPr>
        <w:t xml:space="preserve"> </w:t>
      </w:r>
      <w:r>
        <w:t>granted</w:t>
      </w:r>
    </w:p>
    <w:p w:rsidR="008D5DB1" w:rsidRDefault="008D5DB1">
      <w:pPr>
        <w:sectPr w:rsidR="008D5DB1">
          <w:pgSz w:w="12240" w:h="15840"/>
          <w:pgMar w:top="720" w:right="1280" w:bottom="1620" w:left="1320" w:header="0" w:footer="1436" w:gutter="0"/>
          <w:cols w:space="720"/>
        </w:sectPr>
      </w:pPr>
    </w:p>
    <w:tbl>
      <w:tblPr>
        <w:tblW w:w="0" w:type="auto"/>
        <w:tblInd w:w="106"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3333"/>
        <w:gridCol w:w="3260"/>
        <w:gridCol w:w="2770"/>
      </w:tblGrid>
      <w:tr w:rsidR="008D5DB1">
        <w:trPr>
          <w:trHeight w:hRule="exact" w:val="642"/>
        </w:trPr>
        <w:tc>
          <w:tcPr>
            <w:tcW w:w="3333" w:type="dxa"/>
            <w:vMerge w:val="restart"/>
            <w:tcBorders>
              <w:left w:val="single" w:sz="11" w:space="0" w:color="000000"/>
              <w:right w:val="single" w:sz="4" w:space="0" w:color="000000"/>
            </w:tcBorders>
          </w:tcPr>
          <w:p w:rsidR="008D5DB1" w:rsidRDefault="008D5DB1">
            <w:pPr>
              <w:pStyle w:val="TableParagraph"/>
              <w:spacing w:before="4"/>
              <w:ind w:left="0"/>
              <w:rPr>
                <w:sz w:val="19"/>
              </w:rPr>
            </w:pPr>
          </w:p>
          <w:p w:rsidR="008D5DB1" w:rsidRDefault="001F3D4B">
            <w:pPr>
              <w:pStyle w:val="TableParagraph"/>
              <w:ind w:left="93" w:right="175"/>
              <w:rPr>
                <w:sz w:val="20"/>
              </w:rPr>
            </w:pPr>
            <w:r>
              <w:rPr>
                <w:sz w:val="20"/>
              </w:rPr>
              <w:t>Policy Title:</w:t>
            </w:r>
          </w:p>
          <w:p w:rsidR="008D5DB1" w:rsidRDefault="001F3D4B">
            <w:pPr>
              <w:pStyle w:val="TableParagraph"/>
              <w:spacing w:before="115"/>
              <w:ind w:left="0" w:right="175"/>
              <w:rPr>
                <w:b/>
                <w:sz w:val="20"/>
              </w:rPr>
            </w:pPr>
            <w:r>
              <w:rPr>
                <w:b/>
                <w:sz w:val="20"/>
              </w:rPr>
              <w:t>Synchrony Financial Information Security</w:t>
            </w:r>
          </w:p>
        </w:tc>
        <w:tc>
          <w:tcPr>
            <w:tcW w:w="326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Original Issue Date:</w:t>
            </w:r>
          </w:p>
          <w:p w:rsidR="008D5DB1" w:rsidRDefault="001F3D4B">
            <w:pPr>
              <w:pStyle w:val="TableParagraph"/>
              <w:spacing w:before="115"/>
              <w:rPr>
                <w:b/>
                <w:sz w:val="20"/>
              </w:rPr>
            </w:pPr>
            <w:r>
              <w:rPr>
                <w:b/>
                <w:sz w:val="20"/>
              </w:rPr>
              <w:t>09/18/2014</w:t>
            </w:r>
          </w:p>
        </w:tc>
        <w:tc>
          <w:tcPr>
            <w:tcW w:w="277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Version Effective Date:</w:t>
            </w:r>
          </w:p>
          <w:p w:rsidR="008D5DB1" w:rsidRDefault="001F3D4B">
            <w:pPr>
              <w:pStyle w:val="TableParagraph"/>
              <w:spacing w:before="115"/>
              <w:rPr>
                <w:b/>
                <w:sz w:val="20"/>
              </w:rPr>
            </w:pPr>
            <w:r>
              <w:rPr>
                <w:b/>
                <w:sz w:val="20"/>
              </w:rPr>
              <w:t>09/18/2014</w:t>
            </w:r>
          </w:p>
        </w:tc>
      </w:tr>
      <w:tr w:rsidR="008D5DB1">
        <w:trPr>
          <w:trHeight w:hRule="exact" w:val="632"/>
        </w:trPr>
        <w:tc>
          <w:tcPr>
            <w:tcW w:w="3333" w:type="dxa"/>
            <w:vMerge/>
            <w:tcBorders>
              <w:left w:val="single" w:sz="11" w:space="0" w:color="000000"/>
              <w:bottom w:val="single" w:sz="12" w:space="0" w:color="000000"/>
              <w:right w:val="single" w:sz="4" w:space="0" w:color="000000"/>
            </w:tcBorders>
          </w:tcPr>
          <w:p w:rsidR="008D5DB1" w:rsidRDefault="008D5DB1"/>
        </w:tc>
        <w:tc>
          <w:tcPr>
            <w:tcW w:w="326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Most Recent Revision Date:</w:t>
            </w:r>
          </w:p>
          <w:p w:rsidR="008D5DB1" w:rsidRDefault="001F3D4B">
            <w:pPr>
              <w:pStyle w:val="TableParagraph"/>
              <w:spacing w:before="116"/>
              <w:rPr>
                <w:b/>
                <w:sz w:val="20"/>
              </w:rPr>
            </w:pPr>
            <w:r>
              <w:rPr>
                <w:b/>
                <w:sz w:val="20"/>
              </w:rPr>
              <w:t>N/A</w:t>
            </w:r>
          </w:p>
        </w:tc>
        <w:tc>
          <w:tcPr>
            <w:tcW w:w="277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Policy No.:</w:t>
            </w:r>
          </w:p>
          <w:p w:rsidR="008D5DB1" w:rsidRDefault="001F3D4B">
            <w:pPr>
              <w:pStyle w:val="TableParagraph"/>
              <w:spacing w:before="116"/>
              <w:rPr>
                <w:b/>
                <w:sz w:val="20"/>
              </w:rPr>
            </w:pPr>
            <w:r>
              <w:rPr>
                <w:b/>
                <w:sz w:val="20"/>
              </w:rPr>
              <w:t>SYF IT-1500</w:t>
            </w:r>
          </w:p>
        </w:tc>
      </w:tr>
    </w:tbl>
    <w:p w:rsidR="008D5DB1" w:rsidRDefault="008D5DB1">
      <w:pPr>
        <w:pStyle w:val="BodyText"/>
        <w:spacing w:before="2"/>
        <w:ind w:left="0"/>
        <w:rPr>
          <w:sz w:val="21"/>
        </w:rPr>
      </w:pPr>
    </w:p>
    <w:p w:rsidR="008D5DB1" w:rsidRDefault="001F3D4B">
      <w:pPr>
        <w:pStyle w:val="ListParagraph"/>
        <w:numPr>
          <w:ilvl w:val="1"/>
          <w:numId w:val="11"/>
        </w:numPr>
        <w:tabs>
          <w:tab w:val="left" w:pos="1561"/>
        </w:tabs>
        <w:spacing w:before="61"/>
        <w:ind w:right="593"/>
        <w:jc w:val="both"/>
      </w:pPr>
      <w:r>
        <w:t>SYF and SYF Entity equipment in Third Party facilities shared with non- SYF Customers must be physically segregated from non-SYF equipment by using either locked cages or</w:t>
      </w:r>
      <w:r>
        <w:rPr>
          <w:spacing w:val="-5"/>
        </w:rPr>
        <w:t xml:space="preserve"> </w:t>
      </w:r>
      <w:r>
        <w:t>racks</w:t>
      </w:r>
    </w:p>
    <w:p w:rsidR="008D5DB1" w:rsidRDefault="001F3D4B">
      <w:pPr>
        <w:pStyle w:val="ListParagraph"/>
        <w:numPr>
          <w:ilvl w:val="1"/>
          <w:numId w:val="11"/>
        </w:numPr>
        <w:tabs>
          <w:tab w:val="left" w:pos="1561"/>
        </w:tabs>
        <w:spacing w:before="1"/>
      </w:pPr>
      <w:r>
        <w:t>ID badges must be issued to individuals before access is granted to</w:t>
      </w:r>
      <w:r>
        <w:rPr>
          <w:spacing w:val="-23"/>
        </w:rPr>
        <w:t xml:space="preserve"> </w:t>
      </w:r>
      <w:r>
        <w:t>facilities</w:t>
      </w:r>
    </w:p>
    <w:p w:rsidR="008D5DB1" w:rsidRDefault="001F3D4B">
      <w:pPr>
        <w:pStyle w:val="ListParagraph"/>
        <w:numPr>
          <w:ilvl w:val="2"/>
          <w:numId w:val="13"/>
        </w:numPr>
        <w:tabs>
          <w:tab w:val="left" w:pos="841"/>
        </w:tabs>
        <w:spacing w:before="194"/>
        <w:ind w:left="840"/>
        <w:jc w:val="left"/>
        <w:rPr>
          <w:b/>
        </w:rPr>
      </w:pPr>
      <w:bookmarkStart w:id="20" w:name="_bookmark19"/>
      <w:bookmarkEnd w:id="20"/>
      <w:r>
        <w:rPr>
          <w:b/>
        </w:rPr>
        <w:t>Secure Disposal or Re-use of</w:t>
      </w:r>
      <w:r>
        <w:rPr>
          <w:b/>
          <w:spacing w:val="-7"/>
        </w:rPr>
        <w:t xml:space="preserve"> </w:t>
      </w:r>
      <w:r>
        <w:rPr>
          <w:b/>
        </w:rPr>
        <w:t>Equipment</w:t>
      </w:r>
    </w:p>
    <w:p w:rsidR="008D5DB1" w:rsidRDefault="001F3D4B">
      <w:pPr>
        <w:pStyle w:val="BodyText"/>
        <w:spacing w:before="124"/>
        <w:ind w:right="268"/>
      </w:pPr>
      <w:r>
        <w:t>SYF data as well as licensed software must be removed from computer equipment and removable media prior to disposal or re-use. Secure methods of disposal such as wiping, degaussing or physical destruction are acceptab</w:t>
      </w:r>
      <w:r>
        <w:t>le. No disposal or destruction shall take place without confirming that the data has reached the end of its applicable retention period and that there is no additional retention period (such as a litigation hold or preservation notice).</w:t>
      </w:r>
    </w:p>
    <w:p w:rsidR="008D5DB1" w:rsidRDefault="001F3D4B">
      <w:pPr>
        <w:pStyle w:val="BodyText"/>
        <w:spacing w:before="119"/>
        <w:ind w:right="170"/>
      </w:pPr>
      <w:r>
        <w:t>Other technology, i</w:t>
      </w:r>
      <w:r>
        <w:t>ncluding photocopiers, fax machines and printers may contain a hard drive</w:t>
      </w:r>
      <w:r>
        <w:rPr>
          <w:spacing w:val="-26"/>
        </w:rPr>
        <w:t xml:space="preserve"> </w:t>
      </w:r>
      <w:r>
        <w:t>or flash memory that stores SYF data in various forms, such as digital images of documents sent to the device.  SYF must have a process in place that ensures that SYF data is erased,</w:t>
      </w:r>
      <w:r>
        <w:t xml:space="preserve"> encrypted or rendered unreadable prior to the device being returned to the leasing company, sold or otherwise</w:t>
      </w:r>
      <w:r>
        <w:rPr>
          <w:spacing w:val="-7"/>
        </w:rPr>
        <w:t xml:space="preserve"> </w:t>
      </w:r>
      <w:r>
        <w:t>decommissioned.</w:t>
      </w:r>
    </w:p>
    <w:p w:rsidR="008D5DB1" w:rsidRDefault="001F3D4B">
      <w:pPr>
        <w:pStyle w:val="Heading2"/>
        <w:numPr>
          <w:ilvl w:val="1"/>
          <w:numId w:val="13"/>
        </w:numPr>
        <w:tabs>
          <w:tab w:val="left" w:pos="841"/>
        </w:tabs>
      </w:pPr>
      <w:bookmarkStart w:id="21" w:name="_bookmark20"/>
      <w:bookmarkEnd w:id="21"/>
      <w:r>
        <w:t>Communications and Operations</w:t>
      </w:r>
      <w:r>
        <w:rPr>
          <w:spacing w:val="-10"/>
        </w:rPr>
        <w:t xml:space="preserve"> </w:t>
      </w:r>
      <w:r>
        <w:t>Management</w:t>
      </w:r>
    </w:p>
    <w:p w:rsidR="008D5DB1" w:rsidRDefault="001F3D4B">
      <w:pPr>
        <w:pStyle w:val="ListParagraph"/>
        <w:numPr>
          <w:ilvl w:val="2"/>
          <w:numId w:val="13"/>
        </w:numPr>
        <w:tabs>
          <w:tab w:val="left" w:pos="841"/>
        </w:tabs>
        <w:spacing w:before="199"/>
        <w:ind w:left="840"/>
        <w:jc w:val="left"/>
        <w:rPr>
          <w:b/>
        </w:rPr>
      </w:pPr>
      <w:bookmarkStart w:id="22" w:name="_bookmark21"/>
      <w:bookmarkEnd w:id="22"/>
      <w:r>
        <w:rPr>
          <w:b/>
        </w:rPr>
        <w:t>Segregation of</w:t>
      </w:r>
      <w:r>
        <w:rPr>
          <w:b/>
          <w:spacing w:val="-4"/>
        </w:rPr>
        <w:t xml:space="preserve"> </w:t>
      </w:r>
      <w:r>
        <w:rPr>
          <w:b/>
        </w:rPr>
        <w:t>Duties</w:t>
      </w:r>
    </w:p>
    <w:p w:rsidR="008D5DB1" w:rsidRDefault="001F3D4B">
      <w:pPr>
        <w:pStyle w:val="BodyText"/>
        <w:spacing w:before="124"/>
        <w:ind w:right="340"/>
      </w:pPr>
      <w:r>
        <w:t>User account creation requests and access entitlement requests must not be self-approved by the requestor. Managers or their delegates cannot review or approve their own access entitlements.</w:t>
      </w:r>
    </w:p>
    <w:p w:rsidR="008D5DB1" w:rsidRDefault="001F3D4B">
      <w:pPr>
        <w:pStyle w:val="ListParagraph"/>
        <w:numPr>
          <w:ilvl w:val="2"/>
          <w:numId w:val="13"/>
        </w:numPr>
        <w:tabs>
          <w:tab w:val="left" w:pos="841"/>
        </w:tabs>
        <w:spacing w:before="196"/>
        <w:ind w:left="840"/>
        <w:jc w:val="left"/>
        <w:rPr>
          <w:b/>
        </w:rPr>
      </w:pPr>
      <w:bookmarkStart w:id="23" w:name="_bookmark22"/>
      <w:bookmarkEnd w:id="23"/>
      <w:r>
        <w:rPr>
          <w:b/>
        </w:rPr>
        <w:t>Protection Against Malicious</w:t>
      </w:r>
      <w:r>
        <w:rPr>
          <w:b/>
          <w:spacing w:val="-9"/>
        </w:rPr>
        <w:t xml:space="preserve"> </w:t>
      </w:r>
      <w:r>
        <w:rPr>
          <w:b/>
        </w:rPr>
        <w:t>Code</w:t>
      </w:r>
    </w:p>
    <w:p w:rsidR="008D5DB1" w:rsidRDefault="001F3D4B">
      <w:pPr>
        <w:pStyle w:val="BodyText"/>
        <w:spacing w:before="124"/>
        <w:ind w:right="414"/>
      </w:pPr>
      <w:r>
        <w:t>SYF-provided anti-malware softw</w:t>
      </w:r>
      <w:r>
        <w:t>are must be installed, automatically updated and functioning on all SYF-provided Microsoft Windows desktops, laptops and servers where technically feasible.</w:t>
      </w:r>
    </w:p>
    <w:p w:rsidR="008D5DB1" w:rsidRDefault="001F3D4B">
      <w:pPr>
        <w:pStyle w:val="ListParagraph"/>
        <w:numPr>
          <w:ilvl w:val="2"/>
          <w:numId w:val="13"/>
        </w:numPr>
        <w:tabs>
          <w:tab w:val="left" w:pos="841"/>
        </w:tabs>
        <w:spacing w:before="196"/>
        <w:ind w:left="840"/>
        <w:jc w:val="left"/>
        <w:rPr>
          <w:b/>
        </w:rPr>
      </w:pPr>
      <w:bookmarkStart w:id="24" w:name="_bookmark23"/>
      <w:bookmarkEnd w:id="24"/>
      <w:r>
        <w:rPr>
          <w:b/>
        </w:rPr>
        <w:t>Network Security</w:t>
      </w:r>
      <w:r>
        <w:rPr>
          <w:b/>
          <w:spacing w:val="-7"/>
        </w:rPr>
        <w:t xml:space="preserve"> </w:t>
      </w:r>
      <w:r>
        <w:rPr>
          <w:b/>
        </w:rPr>
        <w:t>Controls</w:t>
      </w:r>
    </w:p>
    <w:p w:rsidR="008D5DB1" w:rsidRDefault="001F3D4B">
      <w:pPr>
        <w:pStyle w:val="ListParagraph"/>
        <w:numPr>
          <w:ilvl w:val="0"/>
          <w:numId w:val="10"/>
        </w:numPr>
        <w:tabs>
          <w:tab w:val="left" w:pos="1201"/>
        </w:tabs>
        <w:spacing w:before="143" w:line="252" w:lineRule="exact"/>
        <w:ind w:right="391"/>
      </w:pPr>
      <w:r>
        <w:t xml:space="preserve">Only SYF -approved Wireless Local Area Networks (WLANs) may be connected </w:t>
      </w:r>
      <w:r>
        <w:t>to the SYF</w:t>
      </w:r>
      <w:r>
        <w:rPr>
          <w:spacing w:val="-4"/>
        </w:rPr>
        <w:t xml:space="preserve"> </w:t>
      </w:r>
      <w:r>
        <w:t>network.</w:t>
      </w:r>
    </w:p>
    <w:p w:rsidR="008D5DB1" w:rsidRDefault="001F3D4B">
      <w:pPr>
        <w:pStyle w:val="ListParagraph"/>
        <w:numPr>
          <w:ilvl w:val="0"/>
          <w:numId w:val="10"/>
        </w:numPr>
        <w:tabs>
          <w:tab w:val="left" w:pos="1201"/>
        </w:tabs>
        <w:spacing w:before="16" w:line="252" w:lineRule="exact"/>
        <w:ind w:right="413"/>
      </w:pPr>
      <w:r>
        <w:t>All external networking connections must be made through SYF-managed network infrastructure and must include network security</w:t>
      </w:r>
      <w:r>
        <w:rPr>
          <w:spacing w:val="-20"/>
        </w:rPr>
        <w:t xml:space="preserve"> </w:t>
      </w:r>
      <w:r>
        <w:t>monitoring.</w:t>
      </w:r>
    </w:p>
    <w:p w:rsidR="008D5DB1" w:rsidRDefault="001F3D4B">
      <w:pPr>
        <w:pStyle w:val="ListParagraph"/>
        <w:numPr>
          <w:ilvl w:val="0"/>
          <w:numId w:val="10"/>
        </w:numPr>
        <w:tabs>
          <w:tab w:val="left" w:pos="1201"/>
        </w:tabs>
        <w:spacing w:before="17" w:line="252" w:lineRule="exact"/>
        <w:ind w:right="196"/>
      </w:pPr>
      <w:r>
        <w:t>Where inbound access modems are in use, controls must be in place commensurate with system risk to ensure that access is for authorized purposes</w:t>
      </w:r>
      <w:r>
        <w:rPr>
          <w:spacing w:val="-18"/>
        </w:rPr>
        <w:t xml:space="preserve"> </w:t>
      </w:r>
      <w:r>
        <w:t>only.</w:t>
      </w:r>
    </w:p>
    <w:p w:rsidR="008D5DB1" w:rsidRDefault="001F3D4B">
      <w:pPr>
        <w:pStyle w:val="ListParagraph"/>
        <w:numPr>
          <w:ilvl w:val="2"/>
          <w:numId w:val="13"/>
        </w:numPr>
        <w:tabs>
          <w:tab w:val="left" w:pos="841"/>
        </w:tabs>
        <w:spacing w:before="194"/>
        <w:ind w:left="840"/>
        <w:jc w:val="left"/>
        <w:rPr>
          <w:b/>
        </w:rPr>
      </w:pPr>
      <w:bookmarkStart w:id="25" w:name="_bookmark24"/>
      <w:bookmarkEnd w:id="25"/>
      <w:r>
        <w:rPr>
          <w:b/>
        </w:rPr>
        <w:t>Management of Removable</w:t>
      </w:r>
      <w:r>
        <w:rPr>
          <w:b/>
          <w:spacing w:val="-8"/>
        </w:rPr>
        <w:t xml:space="preserve"> </w:t>
      </w:r>
      <w:r>
        <w:rPr>
          <w:b/>
        </w:rPr>
        <w:t>Media</w:t>
      </w:r>
    </w:p>
    <w:p w:rsidR="008D5DB1" w:rsidRDefault="001F3D4B">
      <w:pPr>
        <w:pStyle w:val="BodyText"/>
        <w:spacing w:before="121"/>
        <w:ind w:right="451"/>
      </w:pPr>
      <w:r>
        <w:t>Covered hard drives that are stored on removable media such as compact disk</w:t>
      </w:r>
      <w:r>
        <w:t xml:space="preserve"> CD, DVD, diskette, USB devices, portable hard drives, magnetic tape, or optical disk must be encrypted using SYF-approved encryption technologies.</w:t>
      </w:r>
    </w:p>
    <w:p w:rsidR="008D5DB1" w:rsidRDefault="008D5DB1">
      <w:pPr>
        <w:sectPr w:rsidR="008D5DB1">
          <w:pgSz w:w="12240" w:h="15840"/>
          <w:pgMar w:top="720" w:right="1280" w:bottom="1620" w:left="1320" w:header="0" w:footer="1436" w:gutter="0"/>
          <w:cols w:space="720"/>
        </w:sectPr>
      </w:pPr>
    </w:p>
    <w:tbl>
      <w:tblPr>
        <w:tblW w:w="0" w:type="auto"/>
        <w:tblInd w:w="106"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3333"/>
        <w:gridCol w:w="3260"/>
        <w:gridCol w:w="2770"/>
      </w:tblGrid>
      <w:tr w:rsidR="008D5DB1">
        <w:trPr>
          <w:trHeight w:hRule="exact" w:val="642"/>
        </w:trPr>
        <w:tc>
          <w:tcPr>
            <w:tcW w:w="3333" w:type="dxa"/>
            <w:vMerge w:val="restart"/>
            <w:tcBorders>
              <w:left w:val="single" w:sz="11" w:space="0" w:color="000000"/>
              <w:right w:val="single" w:sz="4" w:space="0" w:color="000000"/>
            </w:tcBorders>
          </w:tcPr>
          <w:p w:rsidR="008D5DB1" w:rsidRDefault="008D5DB1">
            <w:pPr>
              <w:pStyle w:val="TableParagraph"/>
              <w:spacing w:before="4"/>
              <w:ind w:left="0"/>
              <w:rPr>
                <w:sz w:val="19"/>
              </w:rPr>
            </w:pPr>
          </w:p>
          <w:p w:rsidR="008D5DB1" w:rsidRDefault="001F3D4B">
            <w:pPr>
              <w:pStyle w:val="TableParagraph"/>
              <w:ind w:left="93" w:right="175"/>
              <w:rPr>
                <w:sz w:val="20"/>
              </w:rPr>
            </w:pPr>
            <w:r>
              <w:rPr>
                <w:sz w:val="20"/>
              </w:rPr>
              <w:t>Policy Title:</w:t>
            </w:r>
          </w:p>
          <w:p w:rsidR="008D5DB1" w:rsidRDefault="001F3D4B">
            <w:pPr>
              <w:pStyle w:val="TableParagraph"/>
              <w:spacing w:before="115"/>
              <w:ind w:left="0" w:right="175"/>
              <w:rPr>
                <w:b/>
                <w:sz w:val="20"/>
              </w:rPr>
            </w:pPr>
            <w:r>
              <w:rPr>
                <w:b/>
                <w:sz w:val="20"/>
              </w:rPr>
              <w:t>Synchrony Financial Information Security</w:t>
            </w:r>
          </w:p>
        </w:tc>
        <w:tc>
          <w:tcPr>
            <w:tcW w:w="326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Original Issue Date:</w:t>
            </w:r>
          </w:p>
          <w:p w:rsidR="008D5DB1" w:rsidRDefault="001F3D4B">
            <w:pPr>
              <w:pStyle w:val="TableParagraph"/>
              <w:spacing w:before="115"/>
              <w:rPr>
                <w:b/>
                <w:sz w:val="20"/>
              </w:rPr>
            </w:pPr>
            <w:r>
              <w:rPr>
                <w:b/>
                <w:sz w:val="20"/>
              </w:rPr>
              <w:t>09/18/2014</w:t>
            </w:r>
          </w:p>
        </w:tc>
        <w:tc>
          <w:tcPr>
            <w:tcW w:w="277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Versio</w:t>
            </w:r>
            <w:r>
              <w:rPr>
                <w:sz w:val="20"/>
              </w:rPr>
              <w:t>n Effective Date:</w:t>
            </w:r>
          </w:p>
          <w:p w:rsidR="008D5DB1" w:rsidRDefault="001F3D4B">
            <w:pPr>
              <w:pStyle w:val="TableParagraph"/>
              <w:spacing w:before="115"/>
              <w:rPr>
                <w:b/>
                <w:sz w:val="20"/>
              </w:rPr>
            </w:pPr>
            <w:r>
              <w:rPr>
                <w:b/>
                <w:sz w:val="20"/>
              </w:rPr>
              <w:t>09/18/2014</w:t>
            </w:r>
          </w:p>
        </w:tc>
      </w:tr>
      <w:tr w:rsidR="008D5DB1">
        <w:trPr>
          <w:trHeight w:hRule="exact" w:val="632"/>
        </w:trPr>
        <w:tc>
          <w:tcPr>
            <w:tcW w:w="3333" w:type="dxa"/>
            <w:vMerge/>
            <w:tcBorders>
              <w:left w:val="single" w:sz="11" w:space="0" w:color="000000"/>
              <w:bottom w:val="single" w:sz="12" w:space="0" w:color="000000"/>
              <w:right w:val="single" w:sz="4" w:space="0" w:color="000000"/>
            </w:tcBorders>
          </w:tcPr>
          <w:p w:rsidR="008D5DB1" w:rsidRDefault="008D5DB1"/>
        </w:tc>
        <w:tc>
          <w:tcPr>
            <w:tcW w:w="326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Most Recent Revision Date:</w:t>
            </w:r>
          </w:p>
          <w:p w:rsidR="008D5DB1" w:rsidRDefault="001F3D4B">
            <w:pPr>
              <w:pStyle w:val="TableParagraph"/>
              <w:spacing w:before="116"/>
              <w:rPr>
                <w:b/>
                <w:sz w:val="20"/>
              </w:rPr>
            </w:pPr>
            <w:r>
              <w:rPr>
                <w:b/>
                <w:sz w:val="20"/>
              </w:rPr>
              <w:t>N/A</w:t>
            </w:r>
          </w:p>
        </w:tc>
        <w:tc>
          <w:tcPr>
            <w:tcW w:w="277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Policy No.:</w:t>
            </w:r>
          </w:p>
          <w:p w:rsidR="008D5DB1" w:rsidRDefault="001F3D4B">
            <w:pPr>
              <w:pStyle w:val="TableParagraph"/>
              <w:spacing w:before="116"/>
              <w:rPr>
                <w:b/>
                <w:sz w:val="20"/>
              </w:rPr>
            </w:pPr>
            <w:r>
              <w:rPr>
                <w:b/>
                <w:sz w:val="20"/>
              </w:rPr>
              <w:t>SYF IT-1500</w:t>
            </w:r>
          </w:p>
        </w:tc>
      </w:tr>
    </w:tbl>
    <w:p w:rsidR="008D5DB1" w:rsidRDefault="008D5DB1">
      <w:pPr>
        <w:pStyle w:val="BodyText"/>
        <w:spacing w:before="11"/>
        <w:ind w:left="0"/>
        <w:rPr>
          <w:sz w:val="19"/>
        </w:rPr>
      </w:pPr>
    </w:p>
    <w:p w:rsidR="008D5DB1" w:rsidRDefault="001F3D4B">
      <w:pPr>
        <w:pStyle w:val="ListParagraph"/>
        <w:numPr>
          <w:ilvl w:val="2"/>
          <w:numId w:val="13"/>
        </w:numPr>
        <w:tabs>
          <w:tab w:val="left" w:pos="841"/>
        </w:tabs>
        <w:spacing w:before="73"/>
        <w:ind w:left="840"/>
        <w:jc w:val="left"/>
        <w:rPr>
          <w:b/>
        </w:rPr>
      </w:pPr>
      <w:bookmarkStart w:id="26" w:name="_bookmark25"/>
      <w:bookmarkEnd w:id="26"/>
      <w:r>
        <w:rPr>
          <w:b/>
        </w:rPr>
        <w:t>Exchange of</w:t>
      </w:r>
      <w:r>
        <w:rPr>
          <w:b/>
          <w:spacing w:val="-7"/>
        </w:rPr>
        <w:t xml:space="preserve"> </w:t>
      </w:r>
      <w:r>
        <w:rPr>
          <w:b/>
        </w:rPr>
        <w:t>Information</w:t>
      </w:r>
    </w:p>
    <w:p w:rsidR="008D5DB1" w:rsidRDefault="008D5DB1">
      <w:pPr>
        <w:pStyle w:val="BodyText"/>
        <w:spacing w:before="5"/>
        <w:ind w:left="0"/>
        <w:rPr>
          <w:b/>
          <w:sz w:val="17"/>
        </w:rPr>
      </w:pPr>
    </w:p>
    <w:p w:rsidR="008D5DB1" w:rsidRDefault="001F3D4B">
      <w:pPr>
        <w:pStyle w:val="ListParagraph"/>
        <w:numPr>
          <w:ilvl w:val="3"/>
          <w:numId w:val="13"/>
        </w:numPr>
        <w:tabs>
          <w:tab w:val="left" w:pos="841"/>
        </w:tabs>
        <w:rPr>
          <w:b/>
        </w:rPr>
      </w:pPr>
      <w:r>
        <w:rPr>
          <w:b/>
        </w:rPr>
        <w:t>Physical Media in</w:t>
      </w:r>
      <w:r>
        <w:rPr>
          <w:b/>
          <w:spacing w:val="-9"/>
        </w:rPr>
        <w:t xml:space="preserve"> </w:t>
      </w:r>
      <w:r>
        <w:rPr>
          <w:b/>
        </w:rPr>
        <w:t>Transit</w:t>
      </w:r>
    </w:p>
    <w:p w:rsidR="008D5DB1" w:rsidRDefault="001F3D4B">
      <w:pPr>
        <w:pStyle w:val="BodyText"/>
        <w:spacing w:before="121"/>
        <w:ind w:right="597"/>
      </w:pPr>
      <w:r>
        <w:t>Covered Data that is shipped on removable media (including tape, CD, DVD, USB) must be encrypted using SYF-approved encryption technologies or secured using a secure courier service.</w:t>
      </w:r>
    </w:p>
    <w:p w:rsidR="008D5DB1" w:rsidRDefault="008D5DB1">
      <w:pPr>
        <w:pStyle w:val="BodyText"/>
        <w:spacing w:before="2"/>
        <w:ind w:left="0"/>
        <w:rPr>
          <w:sz w:val="17"/>
        </w:rPr>
      </w:pPr>
    </w:p>
    <w:p w:rsidR="008D5DB1" w:rsidRDefault="001F3D4B">
      <w:pPr>
        <w:pStyle w:val="ListParagraph"/>
        <w:numPr>
          <w:ilvl w:val="3"/>
          <w:numId w:val="13"/>
        </w:numPr>
        <w:tabs>
          <w:tab w:val="left" w:pos="841"/>
        </w:tabs>
        <w:rPr>
          <w:b/>
        </w:rPr>
      </w:pPr>
      <w:r>
        <w:rPr>
          <w:b/>
        </w:rPr>
        <w:t>Electronic</w:t>
      </w:r>
      <w:r>
        <w:rPr>
          <w:b/>
          <w:spacing w:val="-5"/>
        </w:rPr>
        <w:t xml:space="preserve"> </w:t>
      </w:r>
      <w:r>
        <w:rPr>
          <w:b/>
        </w:rPr>
        <w:t>Messaging</w:t>
      </w:r>
    </w:p>
    <w:p w:rsidR="008D5DB1" w:rsidRDefault="001F3D4B">
      <w:pPr>
        <w:pStyle w:val="BodyText"/>
        <w:spacing w:before="121"/>
        <w:ind w:right="170"/>
      </w:pPr>
      <w:r>
        <w:t>Covered Data that is transmitted outside the SYF ne</w:t>
      </w:r>
      <w:r>
        <w:t>twork (using methods including but not limited to email, file transmissions, instant messaging and HTTP) must be encrypted using SYF- approved encryption technologies, in accordance with local laws and regulations.</w:t>
      </w:r>
    </w:p>
    <w:p w:rsidR="008D5DB1" w:rsidRDefault="008D5DB1">
      <w:pPr>
        <w:pStyle w:val="BodyText"/>
        <w:spacing w:before="2"/>
        <w:ind w:left="0"/>
        <w:rPr>
          <w:sz w:val="17"/>
        </w:rPr>
      </w:pPr>
    </w:p>
    <w:p w:rsidR="008D5DB1" w:rsidRDefault="001F3D4B">
      <w:pPr>
        <w:pStyle w:val="ListParagraph"/>
        <w:numPr>
          <w:ilvl w:val="2"/>
          <w:numId w:val="13"/>
        </w:numPr>
        <w:tabs>
          <w:tab w:val="left" w:pos="841"/>
        </w:tabs>
        <w:ind w:left="840"/>
        <w:jc w:val="left"/>
        <w:rPr>
          <w:b/>
        </w:rPr>
      </w:pPr>
      <w:bookmarkStart w:id="27" w:name="_bookmark26"/>
      <w:bookmarkEnd w:id="27"/>
      <w:r>
        <w:rPr>
          <w:b/>
        </w:rPr>
        <w:t>Monitoring</w:t>
      </w:r>
    </w:p>
    <w:p w:rsidR="008D5DB1" w:rsidRDefault="008D5DB1">
      <w:pPr>
        <w:pStyle w:val="BodyText"/>
        <w:spacing w:before="2"/>
        <w:ind w:left="0"/>
        <w:rPr>
          <w:b/>
          <w:sz w:val="17"/>
        </w:rPr>
      </w:pPr>
    </w:p>
    <w:p w:rsidR="008D5DB1" w:rsidRDefault="001F3D4B">
      <w:pPr>
        <w:pStyle w:val="ListParagraph"/>
        <w:numPr>
          <w:ilvl w:val="3"/>
          <w:numId w:val="13"/>
        </w:numPr>
        <w:tabs>
          <w:tab w:val="left" w:pos="841"/>
        </w:tabs>
        <w:rPr>
          <w:b/>
        </w:rPr>
      </w:pPr>
      <w:r>
        <w:rPr>
          <w:b/>
        </w:rPr>
        <w:t>Audit</w:t>
      </w:r>
      <w:r>
        <w:rPr>
          <w:b/>
          <w:spacing w:val="-2"/>
        </w:rPr>
        <w:t xml:space="preserve"> </w:t>
      </w:r>
      <w:r>
        <w:rPr>
          <w:b/>
        </w:rPr>
        <w:t>Logging</w:t>
      </w:r>
    </w:p>
    <w:p w:rsidR="008D5DB1" w:rsidRDefault="001F3D4B">
      <w:pPr>
        <w:pStyle w:val="BodyText"/>
        <w:spacing w:before="124"/>
        <w:ind w:right="463"/>
      </w:pPr>
      <w:r>
        <w:t>This section is applicable for Operating System (OS) logging at a minimum.</w:t>
      </w:r>
    </w:p>
    <w:p w:rsidR="008D5DB1" w:rsidRDefault="001F3D4B">
      <w:pPr>
        <w:pStyle w:val="BodyText"/>
        <w:spacing w:before="121"/>
        <w:ind w:right="175"/>
      </w:pPr>
      <w:r>
        <w:t>Security-relevant events must be logged and reviewed on a periodic basis (no less frequent than quarterly), commensurate with the risk and criticality level of the information resou</w:t>
      </w:r>
      <w:r>
        <w:t>rce. Logs must be retained in compliance with SYF data retention</w:t>
      </w:r>
      <w:r>
        <w:rPr>
          <w:spacing w:val="-22"/>
        </w:rPr>
        <w:t xml:space="preserve"> </w:t>
      </w:r>
      <w:r>
        <w:t>requirements.</w:t>
      </w:r>
    </w:p>
    <w:p w:rsidR="008D5DB1" w:rsidRDefault="001F3D4B">
      <w:pPr>
        <w:pStyle w:val="BodyText"/>
        <w:spacing w:before="121"/>
        <w:ind w:right="463"/>
      </w:pPr>
      <w:r>
        <w:t>The following security-relevant events are considered minimum auditing requirements:</w:t>
      </w:r>
    </w:p>
    <w:p w:rsidR="008D5DB1" w:rsidRDefault="001F3D4B">
      <w:pPr>
        <w:pStyle w:val="ListParagraph"/>
        <w:numPr>
          <w:ilvl w:val="4"/>
          <w:numId w:val="13"/>
        </w:numPr>
        <w:tabs>
          <w:tab w:val="left" w:pos="1201"/>
        </w:tabs>
        <w:spacing w:before="118" w:line="269" w:lineRule="exact"/>
        <w:ind w:left="1200"/>
      </w:pPr>
      <w:r>
        <w:t>Account</w:t>
      </w:r>
      <w:r>
        <w:rPr>
          <w:spacing w:val="-2"/>
        </w:rPr>
        <w:t xml:space="preserve"> </w:t>
      </w:r>
      <w:r>
        <w:t>creation</w:t>
      </w:r>
    </w:p>
    <w:p w:rsidR="008D5DB1" w:rsidRDefault="001F3D4B">
      <w:pPr>
        <w:pStyle w:val="ListParagraph"/>
        <w:numPr>
          <w:ilvl w:val="4"/>
          <w:numId w:val="13"/>
        </w:numPr>
        <w:tabs>
          <w:tab w:val="left" w:pos="1201"/>
        </w:tabs>
        <w:spacing w:line="268" w:lineRule="exact"/>
        <w:ind w:left="1200"/>
      </w:pPr>
      <w:r>
        <w:t>Security privilege allocations or</w:t>
      </w:r>
      <w:r>
        <w:rPr>
          <w:spacing w:val="-9"/>
        </w:rPr>
        <w:t xml:space="preserve"> </w:t>
      </w:r>
      <w:r>
        <w:t>changes</w:t>
      </w:r>
    </w:p>
    <w:p w:rsidR="008D5DB1" w:rsidRDefault="001F3D4B">
      <w:pPr>
        <w:pStyle w:val="ListParagraph"/>
        <w:numPr>
          <w:ilvl w:val="4"/>
          <w:numId w:val="13"/>
        </w:numPr>
        <w:tabs>
          <w:tab w:val="left" w:pos="1201"/>
        </w:tabs>
        <w:spacing w:line="268" w:lineRule="exact"/>
        <w:ind w:left="1200"/>
      </w:pPr>
      <w:r>
        <w:t>Password resets</w:t>
      </w:r>
    </w:p>
    <w:p w:rsidR="008D5DB1" w:rsidRDefault="001F3D4B">
      <w:pPr>
        <w:pStyle w:val="ListParagraph"/>
        <w:numPr>
          <w:ilvl w:val="4"/>
          <w:numId w:val="13"/>
        </w:numPr>
        <w:tabs>
          <w:tab w:val="left" w:pos="1201"/>
        </w:tabs>
        <w:spacing w:line="269" w:lineRule="exact"/>
        <w:ind w:left="1200"/>
      </w:pPr>
      <w:r>
        <w:t>Successful and un</w:t>
      </w:r>
      <w:r>
        <w:t>successful system</w:t>
      </w:r>
      <w:r>
        <w:rPr>
          <w:spacing w:val="-10"/>
        </w:rPr>
        <w:t xml:space="preserve"> </w:t>
      </w:r>
      <w:r>
        <w:t>login</w:t>
      </w:r>
    </w:p>
    <w:p w:rsidR="008D5DB1" w:rsidRDefault="001F3D4B">
      <w:pPr>
        <w:pStyle w:val="ListParagraph"/>
        <w:numPr>
          <w:ilvl w:val="4"/>
          <w:numId w:val="13"/>
        </w:numPr>
        <w:tabs>
          <w:tab w:val="left" w:pos="1201"/>
        </w:tabs>
        <w:spacing w:line="268" w:lineRule="exact"/>
        <w:ind w:left="1200"/>
      </w:pPr>
      <w:r>
        <w:t>Security configuration</w:t>
      </w:r>
      <w:r>
        <w:rPr>
          <w:spacing w:val="-8"/>
        </w:rPr>
        <w:t xml:space="preserve"> </w:t>
      </w:r>
      <w:r>
        <w:t>changes</w:t>
      </w:r>
    </w:p>
    <w:p w:rsidR="008D5DB1" w:rsidRDefault="001F3D4B">
      <w:pPr>
        <w:pStyle w:val="ListParagraph"/>
        <w:numPr>
          <w:ilvl w:val="4"/>
          <w:numId w:val="13"/>
        </w:numPr>
        <w:tabs>
          <w:tab w:val="left" w:pos="1201"/>
        </w:tabs>
        <w:spacing w:line="268" w:lineRule="exact"/>
        <w:ind w:left="1200"/>
      </w:pPr>
      <w:r>
        <w:t>User-ID, Date/Time, Terminal ID and IP</w:t>
      </w:r>
      <w:r>
        <w:rPr>
          <w:spacing w:val="-17"/>
        </w:rPr>
        <w:t xml:space="preserve"> </w:t>
      </w:r>
      <w:r>
        <w:t>address</w:t>
      </w:r>
    </w:p>
    <w:p w:rsidR="008D5DB1" w:rsidRDefault="001F3D4B">
      <w:pPr>
        <w:pStyle w:val="BodyText"/>
        <w:spacing w:before="119"/>
        <w:ind w:right="486"/>
      </w:pPr>
      <w:r>
        <w:t>In addition, Highly Privileged Access (HPA) must be logged, reviewed and protected from unauthorized use of the account where technically feasible. Except</w:t>
      </w:r>
      <w:r>
        <w:t>ions must be documented and approved by the SYF ISO. HPA audit logs must include all of the above requirements as well as:</w:t>
      </w:r>
    </w:p>
    <w:p w:rsidR="008D5DB1" w:rsidRDefault="001F3D4B">
      <w:pPr>
        <w:pStyle w:val="ListParagraph"/>
        <w:numPr>
          <w:ilvl w:val="4"/>
          <w:numId w:val="13"/>
        </w:numPr>
        <w:tabs>
          <w:tab w:val="left" w:pos="1201"/>
        </w:tabs>
        <w:spacing w:before="118" w:line="269" w:lineRule="exact"/>
        <w:ind w:left="1200"/>
      </w:pPr>
      <w:r>
        <w:t>The application or process being</w:t>
      </w:r>
      <w:r>
        <w:rPr>
          <w:spacing w:val="-5"/>
        </w:rPr>
        <w:t xml:space="preserve"> </w:t>
      </w:r>
      <w:r>
        <w:t>accessed</w:t>
      </w:r>
    </w:p>
    <w:p w:rsidR="008D5DB1" w:rsidRDefault="001F3D4B">
      <w:pPr>
        <w:pStyle w:val="ListParagraph"/>
        <w:numPr>
          <w:ilvl w:val="4"/>
          <w:numId w:val="13"/>
        </w:numPr>
        <w:tabs>
          <w:tab w:val="left" w:pos="1201"/>
        </w:tabs>
        <w:spacing w:line="268" w:lineRule="exact"/>
        <w:ind w:left="1200"/>
      </w:pPr>
      <w:r>
        <w:t>Any read or update access to Covered</w:t>
      </w:r>
      <w:r>
        <w:rPr>
          <w:spacing w:val="-5"/>
        </w:rPr>
        <w:t xml:space="preserve"> </w:t>
      </w:r>
      <w:r>
        <w:t>Data</w:t>
      </w:r>
    </w:p>
    <w:p w:rsidR="008D5DB1" w:rsidRDefault="001F3D4B">
      <w:pPr>
        <w:pStyle w:val="ListParagraph"/>
        <w:numPr>
          <w:ilvl w:val="4"/>
          <w:numId w:val="13"/>
        </w:numPr>
        <w:tabs>
          <w:tab w:val="left" w:pos="1201"/>
        </w:tabs>
        <w:spacing w:line="268" w:lineRule="exact"/>
        <w:ind w:left="1200"/>
      </w:pPr>
      <w:r>
        <w:t>Changes to, or attempts to change, system security settings and</w:t>
      </w:r>
      <w:r>
        <w:rPr>
          <w:spacing w:val="-24"/>
        </w:rPr>
        <w:t xml:space="preserve"> </w:t>
      </w:r>
      <w:r>
        <w:t>controls</w:t>
      </w:r>
    </w:p>
    <w:p w:rsidR="008D5DB1" w:rsidRDefault="001F3D4B">
      <w:pPr>
        <w:pStyle w:val="BodyText"/>
        <w:spacing w:before="120"/>
        <w:ind w:right="376"/>
      </w:pPr>
      <w:r>
        <w:t>The frequency of review is dictated by the volume of data and should be no less frequent than weekly.   In many locations, the data volume may require daily review.</w:t>
      </w:r>
    </w:p>
    <w:p w:rsidR="008D5DB1" w:rsidRDefault="001F3D4B">
      <w:pPr>
        <w:pStyle w:val="BodyText"/>
        <w:spacing w:before="121"/>
        <w:ind w:right="463"/>
      </w:pPr>
      <w:r>
        <w:t>All monitoring act</w:t>
      </w:r>
      <w:r>
        <w:t>ivities must be in compliance with local legal requirements.</w:t>
      </w:r>
    </w:p>
    <w:p w:rsidR="008D5DB1" w:rsidRDefault="008D5DB1">
      <w:pPr>
        <w:sectPr w:rsidR="008D5DB1">
          <w:pgSz w:w="12240" w:h="15840"/>
          <w:pgMar w:top="720" w:right="1280" w:bottom="1620" w:left="1320" w:header="0" w:footer="1436" w:gutter="0"/>
          <w:cols w:space="720"/>
        </w:sectPr>
      </w:pPr>
    </w:p>
    <w:tbl>
      <w:tblPr>
        <w:tblW w:w="0" w:type="auto"/>
        <w:tblInd w:w="106"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3333"/>
        <w:gridCol w:w="3260"/>
        <w:gridCol w:w="2770"/>
      </w:tblGrid>
      <w:tr w:rsidR="008D5DB1">
        <w:trPr>
          <w:trHeight w:hRule="exact" w:val="642"/>
        </w:trPr>
        <w:tc>
          <w:tcPr>
            <w:tcW w:w="3333" w:type="dxa"/>
            <w:vMerge w:val="restart"/>
            <w:tcBorders>
              <w:left w:val="single" w:sz="11" w:space="0" w:color="000000"/>
              <w:right w:val="single" w:sz="4" w:space="0" w:color="000000"/>
            </w:tcBorders>
          </w:tcPr>
          <w:p w:rsidR="008D5DB1" w:rsidRDefault="008D5DB1">
            <w:pPr>
              <w:pStyle w:val="TableParagraph"/>
              <w:spacing w:before="4"/>
              <w:ind w:left="0"/>
              <w:rPr>
                <w:sz w:val="19"/>
              </w:rPr>
            </w:pPr>
          </w:p>
          <w:p w:rsidR="008D5DB1" w:rsidRDefault="001F3D4B">
            <w:pPr>
              <w:pStyle w:val="TableParagraph"/>
              <w:ind w:left="93" w:right="175"/>
              <w:rPr>
                <w:sz w:val="20"/>
              </w:rPr>
            </w:pPr>
            <w:r>
              <w:rPr>
                <w:sz w:val="20"/>
              </w:rPr>
              <w:t>Policy Title:</w:t>
            </w:r>
          </w:p>
          <w:p w:rsidR="008D5DB1" w:rsidRDefault="001F3D4B">
            <w:pPr>
              <w:pStyle w:val="TableParagraph"/>
              <w:spacing w:before="115"/>
              <w:ind w:left="0" w:right="175"/>
              <w:rPr>
                <w:b/>
                <w:sz w:val="20"/>
              </w:rPr>
            </w:pPr>
            <w:r>
              <w:rPr>
                <w:b/>
                <w:sz w:val="20"/>
              </w:rPr>
              <w:t>Synchrony Financial Information Security</w:t>
            </w:r>
          </w:p>
        </w:tc>
        <w:tc>
          <w:tcPr>
            <w:tcW w:w="326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Original Issue Date:</w:t>
            </w:r>
          </w:p>
          <w:p w:rsidR="008D5DB1" w:rsidRDefault="001F3D4B">
            <w:pPr>
              <w:pStyle w:val="TableParagraph"/>
              <w:spacing w:before="115"/>
              <w:rPr>
                <w:b/>
                <w:sz w:val="20"/>
              </w:rPr>
            </w:pPr>
            <w:r>
              <w:rPr>
                <w:b/>
                <w:sz w:val="20"/>
              </w:rPr>
              <w:t>09/18/2014</w:t>
            </w:r>
          </w:p>
        </w:tc>
        <w:tc>
          <w:tcPr>
            <w:tcW w:w="277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Version Effective Date:</w:t>
            </w:r>
          </w:p>
          <w:p w:rsidR="008D5DB1" w:rsidRDefault="001F3D4B">
            <w:pPr>
              <w:pStyle w:val="TableParagraph"/>
              <w:spacing w:before="115"/>
              <w:rPr>
                <w:b/>
                <w:sz w:val="20"/>
              </w:rPr>
            </w:pPr>
            <w:r>
              <w:rPr>
                <w:b/>
                <w:sz w:val="20"/>
              </w:rPr>
              <w:t>09/18/2014</w:t>
            </w:r>
          </w:p>
        </w:tc>
      </w:tr>
      <w:tr w:rsidR="008D5DB1">
        <w:trPr>
          <w:trHeight w:hRule="exact" w:val="632"/>
        </w:trPr>
        <w:tc>
          <w:tcPr>
            <w:tcW w:w="3333" w:type="dxa"/>
            <w:vMerge/>
            <w:tcBorders>
              <w:left w:val="single" w:sz="11" w:space="0" w:color="000000"/>
              <w:bottom w:val="single" w:sz="12" w:space="0" w:color="000000"/>
              <w:right w:val="single" w:sz="4" w:space="0" w:color="000000"/>
            </w:tcBorders>
          </w:tcPr>
          <w:p w:rsidR="008D5DB1" w:rsidRDefault="008D5DB1"/>
        </w:tc>
        <w:tc>
          <w:tcPr>
            <w:tcW w:w="326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Most Recent Revision Date:</w:t>
            </w:r>
          </w:p>
          <w:p w:rsidR="008D5DB1" w:rsidRDefault="001F3D4B">
            <w:pPr>
              <w:pStyle w:val="TableParagraph"/>
              <w:spacing w:before="116"/>
              <w:rPr>
                <w:b/>
                <w:sz w:val="20"/>
              </w:rPr>
            </w:pPr>
            <w:r>
              <w:rPr>
                <w:b/>
                <w:sz w:val="20"/>
              </w:rPr>
              <w:t>N/A</w:t>
            </w:r>
          </w:p>
        </w:tc>
        <w:tc>
          <w:tcPr>
            <w:tcW w:w="277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Policy No.:</w:t>
            </w:r>
          </w:p>
          <w:p w:rsidR="008D5DB1" w:rsidRDefault="001F3D4B">
            <w:pPr>
              <w:pStyle w:val="TableParagraph"/>
              <w:spacing w:before="116"/>
              <w:rPr>
                <w:b/>
                <w:sz w:val="20"/>
              </w:rPr>
            </w:pPr>
            <w:r>
              <w:rPr>
                <w:b/>
                <w:sz w:val="20"/>
              </w:rPr>
              <w:t>SYF IT-1500</w:t>
            </w:r>
          </w:p>
        </w:tc>
      </w:tr>
    </w:tbl>
    <w:p w:rsidR="008D5DB1" w:rsidRDefault="008D5DB1">
      <w:pPr>
        <w:pStyle w:val="BodyText"/>
        <w:spacing w:before="11"/>
        <w:ind w:left="0"/>
        <w:rPr>
          <w:sz w:val="19"/>
        </w:rPr>
      </w:pPr>
    </w:p>
    <w:p w:rsidR="008D5DB1" w:rsidRDefault="001F3D4B">
      <w:pPr>
        <w:pStyle w:val="ListParagraph"/>
        <w:numPr>
          <w:ilvl w:val="3"/>
          <w:numId w:val="13"/>
        </w:numPr>
        <w:tabs>
          <w:tab w:val="left" w:pos="841"/>
        </w:tabs>
        <w:spacing w:before="73"/>
        <w:rPr>
          <w:b/>
        </w:rPr>
      </w:pPr>
      <w:r>
        <w:rPr>
          <w:b/>
        </w:rPr>
        <w:t>Protection of Log</w:t>
      </w:r>
      <w:r>
        <w:rPr>
          <w:b/>
          <w:spacing w:val="-8"/>
        </w:rPr>
        <w:t xml:space="preserve"> </w:t>
      </w:r>
      <w:r>
        <w:rPr>
          <w:b/>
        </w:rPr>
        <w:t>Information</w:t>
      </w:r>
    </w:p>
    <w:p w:rsidR="008D5DB1" w:rsidRDefault="001F3D4B">
      <w:pPr>
        <w:pStyle w:val="BodyText"/>
        <w:spacing w:before="124"/>
        <w:ind w:right="364"/>
      </w:pPr>
      <w:r>
        <w:t>System administrators are responsible for the protection and integrity of audit logs and must ensure that log files cannot be deleted or modified. Audit logs must be kept in compliance with local and business data retention r</w:t>
      </w:r>
      <w:r>
        <w:t>equirements.</w:t>
      </w:r>
    </w:p>
    <w:p w:rsidR="008D5DB1" w:rsidRDefault="001F3D4B">
      <w:pPr>
        <w:pStyle w:val="Heading2"/>
        <w:numPr>
          <w:ilvl w:val="1"/>
          <w:numId w:val="13"/>
        </w:numPr>
        <w:tabs>
          <w:tab w:val="left" w:pos="841"/>
        </w:tabs>
      </w:pPr>
      <w:bookmarkStart w:id="28" w:name="_bookmark27"/>
      <w:bookmarkEnd w:id="28"/>
      <w:r>
        <w:t>Access</w:t>
      </w:r>
      <w:r>
        <w:rPr>
          <w:spacing w:val="-5"/>
        </w:rPr>
        <w:t xml:space="preserve"> </w:t>
      </w:r>
      <w:r>
        <w:t>Control</w:t>
      </w:r>
    </w:p>
    <w:p w:rsidR="008D5DB1" w:rsidRDefault="001F3D4B">
      <w:pPr>
        <w:pStyle w:val="ListParagraph"/>
        <w:numPr>
          <w:ilvl w:val="2"/>
          <w:numId w:val="13"/>
        </w:numPr>
        <w:tabs>
          <w:tab w:val="left" w:pos="841"/>
        </w:tabs>
        <w:spacing w:before="199"/>
        <w:ind w:left="840"/>
        <w:jc w:val="left"/>
        <w:rPr>
          <w:b/>
        </w:rPr>
      </w:pPr>
      <w:bookmarkStart w:id="29" w:name="_bookmark28"/>
      <w:bookmarkEnd w:id="29"/>
      <w:r>
        <w:rPr>
          <w:b/>
        </w:rPr>
        <w:t>System Access</w:t>
      </w:r>
      <w:r>
        <w:rPr>
          <w:b/>
          <w:spacing w:val="-2"/>
        </w:rPr>
        <w:t xml:space="preserve"> </w:t>
      </w:r>
      <w:r>
        <w:rPr>
          <w:b/>
        </w:rPr>
        <w:t>Control</w:t>
      </w:r>
    </w:p>
    <w:p w:rsidR="008D5DB1" w:rsidRDefault="001F3D4B">
      <w:pPr>
        <w:pStyle w:val="BodyText"/>
        <w:spacing w:before="124"/>
        <w:ind w:right="304"/>
      </w:pPr>
      <w:r>
        <w:t>Access controls are required for all SYF IT systems commensurate with risk. Managers are accountable for the access rights of the users under their supervision. All access controls must support:</w:t>
      </w:r>
    </w:p>
    <w:p w:rsidR="008D5DB1" w:rsidRDefault="001F3D4B">
      <w:pPr>
        <w:pStyle w:val="ListParagraph"/>
        <w:numPr>
          <w:ilvl w:val="0"/>
          <w:numId w:val="9"/>
        </w:numPr>
        <w:tabs>
          <w:tab w:val="left" w:pos="1201"/>
        </w:tabs>
        <w:spacing w:before="121" w:line="268" w:lineRule="exact"/>
      </w:pPr>
      <w:r>
        <w:t>Granting le</w:t>
      </w:r>
      <w:r>
        <w:t>ast privilege required for a particular role or</w:t>
      </w:r>
      <w:r>
        <w:rPr>
          <w:spacing w:val="-21"/>
        </w:rPr>
        <w:t xml:space="preserve"> </w:t>
      </w:r>
      <w:r>
        <w:t>function</w:t>
      </w:r>
    </w:p>
    <w:p w:rsidR="008D5DB1" w:rsidRDefault="001F3D4B">
      <w:pPr>
        <w:pStyle w:val="ListParagraph"/>
        <w:numPr>
          <w:ilvl w:val="0"/>
          <w:numId w:val="9"/>
        </w:numPr>
        <w:tabs>
          <w:tab w:val="left" w:pos="1201"/>
        </w:tabs>
        <w:spacing w:line="268" w:lineRule="exact"/>
      </w:pPr>
      <w:r>
        <w:t>A denied list of access</w:t>
      </w:r>
      <w:r>
        <w:rPr>
          <w:spacing w:val="-6"/>
        </w:rPr>
        <w:t xml:space="preserve"> </w:t>
      </w:r>
      <w:r>
        <w:t>approvers</w:t>
      </w:r>
    </w:p>
    <w:p w:rsidR="008D5DB1" w:rsidRDefault="001F3D4B">
      <w:pPr>
        <w:pStyle w:val="BodyText"/>
        <w:spacing w:before="119"/>
        <w:ind w:right="463"/>
      </w:pPr>
      <w:r>
        <w:t>In addition to the above, SYF systems containing Covered Data must support:</w:t>
      </w:r>
    </w:p>
    <w:p w:rsidR="008D5DB1" w:rsidRDefault="001F3D4B">
      <w:pPr>
        <w:pStyle w:val="ListParagraph"/>
        <w:numPr>
          <w:ilvl w:val="0"/>
          <w:numId w:val="9"/>
        </w:numPr>
        <w:tabs>
          <w:tab w:val="left" w:pos="1201"/>
        </w:tabs>
        <w:spacing w:before="118"/>
        <w:ind w:right="549"/>
      </w:pPr>
      <w:r>
        <w:t>Restrictions and enhanced monitoring for HPA accounts (see section 7.6.1 Audit Logging and 8.2.2 Restricting</w:t>
      </w:r>
      <w:r>
        <w:rPr>
          <w:spacing w:val="-12"/>
        </w:rPr>
        <w:t xml:space="preserve"> </w:t>
      </w:r>
      <w:r>
        <w:t>HPA)</w:t>
      </w:r>
    </w:p>
    <w:p w:rsidR="008D5DB1" w:rsidRDefault="001F3D4B">
      <w:pPr>
        <w:pStyle w:val="ListParagraph"/>
        <w:numPr>
          <w:ilvl w:val="0"/>
          <w:numId w:val="9"/>
        </w:numPr>
        <w:tabs>
          <w:tab w:val="left" w:pos="1201"/>
        </w:tabs>
        <w:ind w:right="774"/>
      </w:pPr>
      <w:r>
        <w:t>Periodic review and removal of access rights (see section 8.2.4 Review of</w:t>
      </w:r>
      <w:r>
        <w:rPr>
          <w:spacing w:val="-21"/>
        </w:rPr>
        <w:t xml:space="preserve"> </w:t>
      </w:r>
      <w:r>
        <w:t>user access</w:t>
      </w:r>
      <w:r>
        <w:rPr>
          <w:spacing w:val="-6"/>
        </w:rPr>
        <w:t xml:space="preserve"> </w:t>
      </w:r>
      <w:r>
        <w:t>rights).</w:t>
      </w:r>
    </w:p>
    <w:p w:rsidR="008D5DB1" w:rsidRDefault="001F3D4B">
      <w:pPr>
        <w:pStyle w:val="ListParagraph"/>
        <w:numPr>
          <w:ilvl w:val="2"/>
          <w:numId w:val="13"/>
        </w:numPr>
        <w:tabs>
          <w:tab w:val="left" w:pos="841"/>
        </w:tabs>
        <w:spacing w:before="196"/>
        <w:ind w:left="840"/>
        <w:jc w:val="left"/>
        <w:rPr>
          <w:b/>
        </w:rPr>
      </w:pPr>
      <w:bookmarkStart w:id="30" w:name="_bookmark29"/>
      <w:bookmarkEnd w:id="30"/>
      <w:r>
        <w:rPr>
          <w:b/>
        </w:rPr>
        <w:t>User Access</w:t>
      </w:r>
      <w:r>
        <w:rPr>
          <w:b/>
          <w:spacing w:val="-3"/>
        </w:rPr>
        <w:t xml:space="preserve"> </w:t>
      </w:r>
      <w:r>
        <w:rPr>
          <w:b/>
        </w:rPr>
        <w:t>Management</w:t>
      </w:r>
    </w:p>
    <w:p w:rsidR="008D5DB1" w:rsidRDefault="008D5DB1">
      <w:pPr>
        <w:pStyle w:val="BodyText"/>
        <w:spacing w:before="5"/>
        <w:ind w:left="0"/>
        <w:rPr>
          <w:b/>
          <w:sz w:val="17"/>
        </w:rPr>
      </w:pPr>
    </w:p>
    <w:p w:rsidR="008D5DB1" w:rsidRDefault="001F3D4B">
      <w:pPr>
        <w:pStyle w:val="ListParagraph"/>
        <w:numPr>
          <w:ilvl w:val="3"/>
          <w:numId w:val="13"/>
        </w:numPr>
        <w:tabs>
          <w:tab w:val="left" w:pos="841"/>
        </w:tabs>
        <w:rPr>
          <w:b/>
        </w:rPr>
      </w:pPr>
      <w:r>
        <w:rPr>
          <w:b/>
        </w:rPr>
        <w:t>User Registration and A</w:t>
      </w:r>
      <w:r>
        <w:rPr>
          <w:b/>
        </w:rPr>
        <w:t>ccount</w:t>
      </w:r>
      <w:r>
        <w:rPr>
          <w:b/>
          <w:spacing w:val="-10"/>
        </w:rPr>
        <w:t xml:space="preserve"> </w:t>
      </w:r>
      <w:r>
        <w:rPr>
          <w:b/>
        </w:rPr>
        <w:t>Management</w:t>
      </w:r>
    </w:p>
    <w:p w:rsidR="008D5DB1" w:rsidRDefault="001F3D4B">
      <w:pPr>
        <w:pStyle w:val="ListParagraph"/>
        <w:numPr>
          <w:ilvl w:val="4"/>
          <w:numId w:val="13"/>
        </w:numPr>
        <w:tabs>
          <w:tab w:val="left" w:pos="1201"/>
        </w:tabs>
        <w:spacing w:before="143" w:line="252" w:lineRule="exact"/>
        <w:ind w:left="1200" w:right="527"/>
      </w:pPr>
      <w:r>
        <w:t>There must be a formal procedure in place for granting and revoking access to</w:t>
      </w:r>
      <w:r>
        <w:rPr>
          <w:spacing w:val="-23"/>
        </w:rPr>
        <w:t xml:space="preserve"> </w:t>
      </w:r>
      <w:r>
        <w:t>all SYF IT</w:t>
      </w:r>
      <w:r>
        <w:rPr>
          <w:spacing w:val="-6"/>
        </w:rPr>
        <w:t xml:space="preserve"> </w:t>
      </w:r>
      <w:r>
        <w:t>systems.</w:t>
      </w:r>
    </w:p>
    <w:p w:rsidR="008D5DB1" w:rsidRDefault="001F3D4B">
      <w:pPr>
        <w:pStyle w:val="ListParagraph"/>
        <w:numPr>
          <w:ilvl w:val="4"/>
          <w:numId w:val="13"/>
        </w:numPr>
        <w:tabs>
          <w:tab w:val="left" w:pos="1201"/>
        </w:tabs>
        <w:spacing w:before="17" w:line="252" w:lineRule="exact"/>
        <w:ind w:left="1200" w:right="496"/>
      </w:pPr>
      <w:r>
        <w:t>User IDs must be unique and traceable to a SYF employee who is responsible for this</w:t>
      </w:r>
      <w:r>
        <w:rPr>
          <w:spacing w:val="-3"/>
        </w:rPr>
        <w:t xml:space="preserve"> </w:t>
      </w:r>
      <w:r>
        <w:t>account</w:t>
      </w:r>
    </w:p>
    <w:p w:rsidR="008D5DB1" w:rsidRDefault="001F3D4B">
      <w:pPr>
        <w:pStyle w:val="ListParagraph"/>
        <w:numPr>
          <w:ilvl w:val="4"/>
          <w:numId w:val="13"/>
        </w:numPr>
        <w:tabs>
          <w:tab w:val="left" w:pos="1201"/>
        </w:tabs>
        <w:ind w:left="1200" w:right="276"/>
      </w:pPr>
      <w:r>
        <w:t>Non-personal accounts must be traceable to a SYF employee that is responsible for the account. Default software and hardware accounts must be restricted by either disabling them or by maintaining an audit trail traceable to a unique individual. Use of defa</w:t>
      </w:r>
      <w:r>
        <w:t>ult accounts must be</w:t>
      </w:r>
      <w:r>
        <w:rPr>
          <w:spacing w:val="-9"/>
        </w:rPr>
        <w:t xml:space="preserve"> </w:t>
      </w:r>
      <w:r>
        <w:t>monitored.</w:t>
      </w:r>
    </w:p>
    <w:p w:rsidR="008D5DB1" w:rsidRDefault="008D5DB1">
      <w:pPr>
        <w:pStyle w:val="BodyText"/>
        <w:spacing w:before="2"/>
        <w:ind w:left="0"/>
        <w:rPr>
          <w:sz w:val="17"/>
        </w:rPr>
      </w:pPr>
    </w:p>
    <w:p w:rsidR="008D5DB1" w:rsidRDefault="001F3D4B">
      <w:pPr>
        <w:pStyle w:val="ListParagraph"/>
        <w:numPr>
          <w:ilvl w:val="3"/>
          <w:numId w:val="13"/>
        </w:numPr>
        <w:tabs>
          <w:tab w:val="left" w:pos="841"/>
        </w:tabs>
        <w:rPr>
          <w:b/>
        </w:rPr>
      </w:pPr>
      <w:r>
        <w:rPr>
          <w:b/>
        </w:rPr>
        <w:t>Restricting</w:t>
      </w:r>
      <w:r>
        <w:rPr>
          <w:b/>
          <w:spacing w:val="-4"/>
        </w:rPr>
        <w:t xml:space="preserve"> </w:t>
      </w:r>
      <w:r>
        <w:rPr>
          <w:b/>
        </w:rPr>
        <w:t>HPA</w:t>
      </w:r>
    </w:p>
    <w:p w:rsidR="008D5DB1" w:rsidRDefault="001F3D4B">
      <w:pPr>
        <w:pStyle w:val="BodyText"/>
        <w:spacing w:before="121"/>
        <w:ind w:right="316"/>
      </w:pPr>
      <w:r>
        <w:t>Security controls must ensure that HPA is only provided to individuals whose identity is established and their activities must be limited to the minimum required for business purposes.</w:t>
      </w:r>
    </w:p>
    <w:p w:rsidR="008D5DB1" w:rsidRDefault="001F3D4B">
      <w:pPr>
        <w:pStyle w:val="ListParagraph"/>
        <w:numPr>
          <w:ilvl w:val="4"/>
          <w:numId w:val="13"/>
        </w:numPr>
        <w:tabs>
          <w:tab w:val="left" w:pos="1201"/>
        </w:tabs>
        <w:spacing w:before="119"/>
        <w:ind w:left="1200" w:right="421"/>
      </w:pPr>
      <w:r>
        <w:t>A user ID with HPA rights must be assigned only to an individual or if it is a</w:t>
      </w:r>
      <w:r>
        <w:rPr>
          <w:spacing w:val="-32"/>
        </w:rPr>
        <w:t xml:space="preserve"> </w:t>
      </w:r>
      <w:r>
        <w:t>service account with interactive log in rights, it must have a single designated responsible owner to manage account access and maintain</w:t>
      </w:r>
      <w:r>
        <w:rPr>
          <w:spacing w:val="-17"/>
        </w:rPr>
        <w:t xml:space="preserve"> </w:t>
      </w:r>
      <w:r>
        <w:t>accountability</w:t>
      </w:r>
    </w:p>
    <w:p w:rsidR="008D5DB1" w:rsidRDefault="001F3D4B">
      <w:pPr>
        <w:pStyle w:val="ListParagraph"/>
        <w:numPr>
          <w:ilvl w:val="4"/>
          <w:numId w:val="13"/>
        </w:numPr>
        <w:tabs>
          <w:tab w:val="left" w:pos="1201"/>
        </w:tabs>
        <w:spacing w:before="1" w:line="268" w:lineRule="exact"/>
        <w:ind w:left="1200"/>
      </w:pPr>
      <w:r>
        <w:t>HPA job roles and respons</w:t>
      </w:r>
      <w:r>
        <w:t>ibilities must be clearly</w:t>
      </w:r>
      <w:r>
        <w:rPr>
          <w:spacing w:val="-13"/>
        </w:rPr>
        <w:t xml:space="preserve"> </w:t>
      </w:r>
      <w:r>
        <w:t>defined</w:t>
      </w:r>
    </w:p>
    <w:p w:rsidR="008D5DB1" w:rsidRDefault="001F3D4B">
      <w:pPr>
        <w:pStyle w:val="ListParagraph"/>
        <w:numPr>
          <w:ilvl w:val="4"/>
          <w:numId w:val="13"/>
        </w:numPr>
        <w:tabs>
          <w:tab w:val="left" w:pos="1201"/>
        </w:tabs>
        <w:spacing w:line="268" w:lineRule="exact"/>
        <w:ind w:left="1200"/>
      </w:pPr>
      <w:r>
        <w:t>Access must be limited to minimum privilege to meet the job requirements of the</w:t>
      </w:r>
      <w:r>
        <w:rPr>
          <w:spacing w:val="-29"/>
        </w:rPr>
        <w:t xml:space="preserve"> </w:t>
      </w:r>
      <w:r>
        <w:t>role</w:t>
      </w:r>
    </w:p>
    <w:p w:rsidR="008D5DB1" w:rsidRDefault="001F3D4B">
      <w:pPr>
        <w:pStyle w:val="ListParagraph"/>
        <w:numPr>
          <w:ilvl w:val="4"/>
          <w:numId w:val="13"/>
        </w:numPr>
        <w:tabs>
          <w:tab w:val="left" w:pos="1201"/>
        </w:tabs>
        <w:spacing w:before="19" w:line="252" w:lineRule="exact"/>
        <w:ind w:left="1200" w:right="577"/>
      </w:pPr>
      <w:r>
        <w:t>HPA approvals must be performed by SYF employees as part of the</w:t>
      </w:r>
      <w:r>
        <w:rPr>
          <w:spacing w:val="-20"/>
        </w:rPr>
        <w:t xml:space="preserve"> </w:t>
      </w:r>
      <w:r>
        <w:t>provisioning process</w:t>
      </w:r>
    </w:p>
    <w:p w:rsidR="008D5DB1" w:rsidRDefault="008D5DB1">
      <w:pPr>
        <w:spacing w:line="252" w:lineRule="exact"/>
        <w:sectPr w:rsidR="008D5DB1">
          <w:pgSz w:w="12240" w:h="15840"/>
          <w:pgMar w:top="720" w:right="1280" w:bottom="1620" w:left="1320" w:header="0" w:footer="1436" w:gutter="0"/>
          <w:cols w:space="720"/>
        </w:sectPr>
      </w:pPr>
    </w:p>
    <w:tbl>
      <w:tblPr>
        <w:tblW w:w="0" w:type="auto"/>
        <w:tblInd w:w="106"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3333"/>
        <w:gridCol w:w="3260"/>
        <w:gridCol w:w="2770"/>
      </w:tblGrid>
      <w:tr w:rsidR="008D5DB1">
        <w:trPr>
          <w:trHeight w:hRule="exact" w:val="642"/>
        </w:trPr>
        <w:tc>
          <w:tcPr>
            <w:tcW w:w="3333" w:type="dxa"/>
            <w:vMerge w:val="restart"/>
            <w:tcBorders>
              <w:left w:val="single" w:sz="11" w:space="0" w:color="000000"/>
              <w:right w:val="single" w:sz="4" w:space="0" w:color="000000"/>
            </w:tcBorders>
          </w:tcPr>
          <w:p w:rsidR="008D5DB1" w:rsidRDefault="008D5DB1">
            <w:pPr>
              <w:pStyle w:val="TableParagraph"/>
              <w:spacing w:before="4"/>
              <w:ind w:left="0"/>
              <w:rPr>
                <w:sz w:val="19"/>
              </w:rPr>
            </w:pPr>
          </w:p>
          <w:p w:rsidR="008D5DB1" w:rsidRDefault="001F3D4B">
            <w:pPr>
              <w:pStyle w:val="TableParagraph"/>
              <w:ind w:left="93" w:right="175"/>
              <w:rPr>
                <w:sz w:val="20"/>
              </w:rPr>
            </w:pPr>
            <w:r>
              <w:rPr>
                <w:sz w:val="20"/>
              </w:rPr>
              <w:t>Policy Title:</w:t>
            </w:r>
          </w:p>
          <w:p w:rsidR="008D5DB1" w:rsidRDefault="001F3D4B">
            <w:pPr>
              <w:pStyle w:val="TableParagraph"/>
              <w:spacing w:before="115"/>
              <w:ind w:left="0" w:right="175"/>
              <w:rPr>
                <w:b/>
                <w:sz w:val="20"/>
              </w:rPr>
            </w:pPr>
            <w:r>
              <w:rPr>
                <w:b/>
                <w:sz w:val="20"/>
              </w:rPr>
              <w:t>Synchrony Financial Inf</w:t>
            </w:r>
            <w:r>
              <w:rPr>
                <w:b/>
                <w:sz w:val="20"/>
              </w:rPr>
              <w:t>ormation Security</w:t>
            </w:r>
          </w:p>
        </w:tc>
        <w:tc>
          <w:tcPr>
            <w:tcW w:w="326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Original Issue Date:</w:t>
            </w:r>
          </w:p>
          <w:p w:rsidR="008D5DB1" w:rsidRDefault="001F3D4B">
            <w:pPr>
              <w:pStyle w:val="TableParagraph"/>
              <w:spacing w:before="115"/>
              <w:rPr>
                <w:b/>
                <w:sz w:val="20"/>
              </w:rPr>
            </w:pPr>
            <w:r>
              <w:rPr>
                <w:b/>
                <w:sz w:val="20"/>
              </w:rPr>
              <w:t>09/18/2014</w:t>
            </w:r>
          </w:p>
        </w:tc>
        <w:tc>
          <w:tcPr>
            <w:tcW w:w="277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Version Effective Date:</w:t>
            </w:r>
          </w:p>
          <w:p w:rsidR="008D5DB1" w:rsidRDefault="001F3D4B">
            <w:pPr>
              <w:pStyle w:val="TableParagraph"/>
              <w:spacing w:before="115"/>
              <w:rPr>
                <w:b/>
                <w:sz w:val="20"/>
              </w:rPr>
            </w:pPr>
            <w:r>
              <w:rPr>
                <w:b/>
                <w:sz w:val="20"/>
              </w:rPr>
              <w:t>09/18/2014</w:t>
            </w:r>
          </w:p>
        </w:tc>
      </w:tr>
      <w:tr w:rsidR="008D5DB1">
        <w:trPr>
          <w:trHeight w:hRule="exact" w:val="632"/>
        </w:trPr>
        <w:tc>
          <w:tcPr>
            <w:tcW w:w="3333" w:type="dxa"/>
            <w:vMerge/>
            <w:tcBorders>
              <w:left w:val="single" w:sz="11" w:space="0" w:color="000000"/>
              <w:bottom w:val="single" w:sz="12" w:space="0" w:color="000000"/>
              <w:right w:val="single" w:sz="4" w:space="0" w:color="000000"/>
            </w:tcBorders>
          </w:tcPr>
          <w:p w:rsidR="008D5DB1" w:rsidRDefault="008D5DB1"/>
        </w:tc>
        <w:tc>
          <w:tcPr>
            <w:tcW w:w="326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Most Recent Revision Date:</w:t>
            </w:r>
          </w:p>
          <w:p w:rsidR="008D5DB1" w:rsidRDefault="001F3D4B">
            <w:pPr>
              <w:pStyle w:val="TableParagraph"/>
              <w:spacing w:before="116"/>
              <w:rPr>
                <w:b/>
                <w:sz w:val="20"/>
              </w:rPr>
            </w:pPr>
            <w:r>
              <w:rPr>
                <w:b/>
                <w:sz w:val="20"/>
              </w:rPr>
              <w:t>N/A</w:t>
            </w:r>
          </w:p>
        </w:tc>
        <w:tc>
          <w:tcPr>
            <w:tcW w:w="277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Policy No.:</w:t>
            </w:r>
          </w:p>
          <w:p w:rsidR="008D5DB1" w:rsidRDefault="001F3D4B">
            <w:pPr>
              <w:pStyle w:val="TableParagraph"/>
              <w:spacing w:before="116"/>
              <w:rPr>
                <w:b/>
                <w:sz w:val="20"/>
              </w:rPr>
            </w:pPr>
            <w:r>
              <w:rPr>
                <w:b/>
                <w:sz w:val="20"/>
              </w:rPr>
              <w:t>SYF IT-1500</w:t>
            </w:r>
          </w:p>
        </w:tc>
      </w:tr>
    </w:tbl>
    <w:p w:rsidR="008D5DB1" w:rsidRDefault="008D5DB1">
      <w:pPr>
        <w:pStyle w:val="BodyText"/>
        <w:spacing w:before="2"/>
        <w:ind w:left="0"/>
        <w:rPr>
          <w:sz w:val="21"/>
        </w:rPr>
      </w:pPr>
    </w:p>
    <w:p w:rsidR="008D5DB1" w:rsidRDefault="001F3D4B">
      <w:pPr>
        <w:pStyle w:val="ListParagraph"/>
        <w:numPr>
          <w:ilvl w:val="4"/>
          <w:numId w:val="13"/>
        </w:numPr>
        <w:tabs>
          <w:tab w:val="left" w:pos="1201"/>
        </w:tabs>
        <w:spacing w:before="61" w:line="269" w:lineRule="exact"/>
        <w:ind w:left="1200"/>
      </w:pPr>
      <w:r>
        <w:t>HPA process must undergo periodic SYF management review, at least</w:t>
      </w:r>
      <w:r>
        <w:rPr>
          <w:spacing w:val="-17"/>
        </w:rPr>
        <w:t xml:space="preserve"> </w:t>
      </w:r>
      <w:r>
        <w:t>quarterly</w:t>
      </w:r>
    </w:p>
    <w:p w:rsidR="008D5DB1" w:rsidRDefault="001F3D4B">
      <w:pPr>
        <w:pStyle w:val="ListParagraph"/>
        <w:numPr>
          <w:ilvl w:val="4"/>
          <w:numId w:val="13"/>
        </w:numPr>
        <w:tabs>
          <w:tab w:val="left" w:pos="1201"/>
        </w:tabs>
        <w:spacing w:before="19" w:line="252" w:lineRule="exact"/>
        <w:ind w:left="1200" w:right="618"/>
      </w:pPr>
      <w:r>
        <w:t>Where technically feasible HPA must be provisioned on an as-needed basis and revoked when it is no longer</w:t>
      </w:r>
      <w:r>
        <w:rPr>
          <w:spacing w:val="-9"/>
        </w:rPr>
        <w:t xml:space="preserve"> </w:t>
      </w:r>
      <w:r>
        <w:t>needed</w:t>
      </w:r>
    </w:p>
    <w:p w:rsidR="008D5DB1" w:rsidRDefault="001F3D4B">
      <w:pPr>
        <w:pStyle w:val="ListParagraph"/>
        <w:numPr>
          <w:ilvl w:val="4"/>
          <w:numId w:val="13"/>
        </w:numPr>
        <w:tabs>
          <w:tab w:val="left" w:pos="1201"/>
        </w:tabs>
        <w:spacing w:line="267" w:lineRule="exact"/>
        <w:ind w:left="1200"/>
      </w:pPr>
      <w:r>
        <w:t xml:space="preserve">HPA access must not occur using handheld or </w:t>
      </w:r>
      <w:r>
        <w:rPr>
          <w:spacing w:val="-2"/>
        </w:rPr>
        <w:t>PDA</w:t>
      </w:r>
      <w:r>
        <w:rPr>
          <w:spacing w:val="-9"/>
        </w:rPr>
        <w:t xml:space="preserve"> </w:t>
      </w:r>
      <w:r>
        <w:t>devices</w:t>
      </w:r>
    </w:p>
    <w:p w:rsidR="008D5DB1" w:rsidRDefault="001F3D4B">
      <w:pPr>
        <w:pStyle w:val="ListParagraph"/>
        <w:numPr>
          <w:ilvl w:val="3"/>
          <w:numId w:val="13"/>
        </w:numPr>
        <w:tabs>
          <w:tab w:val="left" w:pos="841"/>
        </w:tabs>
        <w:spacing w:before="194"/>
        <w:rPr>
          <w:b/>
        </w:rPr>
      </w:pPr>
      <w:r>
        <w:rPr>
          <w:b/>
        </w:rPr>
        <w:t>User and Non-Personal Password</w:t>
      </w:r>
      <w:r>
        <w:rPr>
          <w:b/>
          <w:spacing w:val="-7"/>
        </w:rPr>
        <w:t xml:space="preserve"> </w:t>
      </w:r>
      <w:r>
        <w:rPr>
          <w:b/>
        </w:rPr>
        <w:t>Management</w:t>
      </w:r>
    </w:p>
    <w:p w:rsidR="008D5DB1" w:rsidRDefault="001F3D4B">
      <w:pPr>
        <w:pStyle w:val="BodyText"/>
        <w:spacing w:before="124"/>
        <w:ind w:right="218"/>
      </w:pPr>
      <w:r>
        <w:t>The allocation of user passwords must be cont</w:t>
      </w:r>
      <w:r>
        <w:t>rolled through a formal process. This process must include the management of temporary and default passwords, recovery, reuse, expiration, complexity, length, lockout, storage and transmission requirements.</w:t>
      </w:r>
    </w:p>
    <w:p w:rsidR="008D5DB1" w:rsidRDefault="001F3D4B">
      <w:pPr>
        <w:pStyle w:val="ListParagraph"/>
        <w:numPr>
          <w:ilvl w:val="3"/>
          <w:numId w:val="13"/>
        </w:numPr>
        <w:tabs>
          <w:tab w:val="left" w:pos="841"/>
        </w:tabs>
        <w:spacing w:before="196"/>
        <w:rPr>
          <w:b/>
        </w:rPr>
      </w:pPr>
      <w:r>
        <w:rPr>
          <w:b/>
        </w:rPr>
        <w:t>Review of User Access</w:t>
      </w:r>
      <w:r>
        <w:rPr>
          <w:b/>
          <w:spacing w:val="-8"/>
        </w:rPr>
        <w:t xml:space="preserve"> </w:t>
      </w:r>
      <w:r>
        <w:rPr>
          <w:b/>
        </w:rPr>
        <w:t>Rights</w:t>
      </w:r>
    </w:p>
    <w:p w:rsidR="008D5DB1" w:rsidRDefault="001F3D4B">
      <w:pPr>
        <w:pStyle w:val="BodyText"/>
        <w:spacing w:before="124"/>
        <w:ind w:right="304"/>
      </w:pPr>
      <w:r>
        <w:t>Accounts that access Covered Data must be reviewed quarterly, using a documented process. The review process must ensure that SYF Workers who have left SYF no longer have active accounts and that unnecessary entitlements have been removed when roles have c</w:t>
      </w:r>
      <w:r>
        <w:t>hanged.</w:t>
      </w:r>
    </w:p>
    <w:p w:rsidR="008D5DB1" w:rsidRDefault="001F3D4B">
      <w:pPr>
        <w:pStyle w:val="ListParagraph"/>
        <w:numPr>
          <w:ilvl w:val="2"/>
          <w:numId w:val="13"/>
        </w:numPr>
        <w:tabs>
          <w:tab w:val="left" w:pos="841"/>
        </w:tabs>
        <w:spacing w:before="196"/>
        <w:ind w:left="840"/>
        <w:jc w:val="left"/>
        <w:rPr>
          <w:b/>
        </w:rPr>
      </w:pPr>
      <w:bookmarkStart w:id="31" w:name="_bookmark30"/>
      <w:bookmarkEnd w:id="31"/>
      <w:r>
        <w:rPr>
          <w:b/>
        </w:rPr>
        <w:t>User</w:t>
      </w:r>
      <w:r>
        <w:rPr>
          <w:b/>
          <w:spacing w:val="-8"/>
        </w:rPr>
        <w:t xml:space="preserve"> </w:t>
      </w:r>
      <w:r>
        <w:rPr>
          <w:b/>
        </w:rPr>
        <w:t>Responsibilities</w:t>
      </w:r>
    </w:p>
    <w:p w:rsidR="008D5DB1" w:rsidRDefault="008D5DB1">
      <w:pPr>
        <w:pStyle w:val="BodyText"/>
        <w:spacing w:before="5"/>
        <w:ind w:left="0"/>
        <w:rPr>
          <w:b/>
          <w:sz w:val="17"/>
        </w:rPr>
      </w:pPr>
    </w:p>
    <w:p w:rsidR="008D5DB1" w:rsidRDefault="001F3D4B">
      <w:pPr>
        <w:pStyle w:val="ListParagraph"/>
        <w:numPr>
          <w:ilvl w:val="3"/>
          <w:numId w:val="13"/>
        </w:numPr>
        <w:tabs>
          <w:tab w:val="left" w:pos="841"/>
        </w:tabs>
        <w:rPr>
          <w:b/>
        </w:rPr>
      </w:pPr>
      <w:r>
        <w:rPr>
          <w:b/>
        </w:rPr>
        <w:t>Password</w:t>
      </w:r>
      <w:r>
        <w:rPr>
          <w:b/>
          <w:spacing w:val="2"/>
        </w:rPr>
        <w:t xml:space="preserve"> </w:t>
      </w:r>
      <w:r>
        <w:rPr>
          <w:b/>
        </w:rPr>
        <w:t>Use</w:t>
      </w:r>
    </w:p>
    <w:p w:rsidR="008D5DB1" w:rsidRDefault="001F3D4B">
      <w:pPr>
        <w:pStyle w:val="BodyText"/>
        <w:spacing w:before="124"/>
        <w:ind w:right="2459"/>
      </w:pPr>
      <w:r>
        <w:t>Passwords must not be written down or stored in clear text. In addition:</w:t>
      </w:r>
    </w:p>
    <w:p w:rsidR="008D5DB1" w:rsidRDefault="001F3D4B">
      <w:pPr>
        <w:pStyle w:val="ListParagraph"/>
        <w:numPr>
          <w:ilvl w:val="4"/>
          <w:numId w:val="13"/>
        </w:numPr>
        <w:tabs>
          <w:tab w:val="left" w:pos="841"/>
        </w:tabs>
        <w:spacing w:before="118"/>
        <w:ind w:left="840" w:right="381"/>
      </w:pPr>
      <w:r>
        <w:t>Users must ensure that the passwords are kept confidential and must not be shared or disclosed to anyone including the IT Help</w:t>
      </w:r>
      <w:r>
        <w:rPr>
          <w:spacing w:val="-12"/>
        </w:rPr>
        <w:t xml:space="preserve"> </w:t>
      </w:r>
      <w:r>
        <w:t>Desk</w:t>
      </w:r>
    </w:p>
    <w:p w:rsidR="008D5DB1" w:rsidRDefault="001F3D4B">
      <w:pPr>
        <w:pStyle w:val="ListParagraph"/>
        <w:numPr>
          <w:ilvl w:val="4"/>
          <w:numId w:val="13"/>
        </w:numPr>
        <w:tabs>
          <w:tab w:val="left" w:pos="841"/>
        </w:tabs>
        <w:ind w:left="840" w:right="251"/>
      </w:pPr>
      <w:r>
        <w:t>If a te</w:t>
      </w:r>
      <w:r>
        <w:t>mporary password has been provided to the user, it must be changed</w:t>
      </w:r>
      <w:r>
        <w:rPr>
          <w:spacing w:val="-21"/>
        </w:rPr>
        <w:t xml:space="preserve"> </w:t>
      </w:r>
      <w:r>
        <w:t>immediately upon the next</w:t>
      </w:r>
      <w:r>
        <w:rPr>
          <w:spacing w:val="-5"/>
        </w:rPr>
        <w:t xml:space="preserve"> </w:t>
      </w:r>
      <w:r>
        <w:t>logon</w:t>
      </w:r>
    </w:p>
    <w:p w:rsidR="008D5DB1" w:rsidRDefault="001F3D4B">
      <w:pPr>
        <w:pStyle w:val="ListParagraph"/>
        <w:numPr>
          <w:ilvl w:val="3"/>
          <w:numId w:val="13"/>
        </w:numPr>
        <w:tabs>
          <w:tab w:val="left" w:pos="841"/>
        </w:tabs>
        <w:spacing w:before="196"/>
        <w:rPr>
          <w:b/>
        </w:rPr>
      </w:pPr>
      <w:r>
        <w:rPr>
          <w:b/>
        </w:rPr>
        <w:t>Secure</w:t>
      </w:r>
      <w:r>
        <w:rPr>
          <w:b/>
          <w:spacing w:val="-1"/>
        </w:rPr>
        <w:t xml:space="preserve"> </w:t>
      </w:r>
      <w:r>
        <w:rPr>
          <w:b/>
        </w:rPr>
        <w:t>Workspace</w:t>
      </w:r>
    </w:p>
    <w:p w:rsidR="008D5DB1" w:rsidRDefault="001F3D4B">
      <w:pPr>
        <w:pStyle w:val="BodyText"/>
        <w:spacing w:before="124"/>
        <w:ind w:right="305"/>
      </w:pPr>
      <w:r>
        <w:t>All SYF Workers are required to protect SYF information in digital and in physical format that is used or stored at their workspace. Covered</w:t>
      </w:r>
      <w:r>
        <w:t xml:space="preserve"> Data must not be left in open view after general business hours and must be kept in locked cabinets or drawers.</w:t>
      </w:r>
    </w:p>
    <w:p w:rsidR="008D5DB1" w:rsidRDefault="001F3D4B">
      <w:pPr>
        <w:pStyle w:val="BodyText"/>
        <w:spacing w:before="119"/>
        <w:ind w:right="719"/>
      </w:pPr>
      <w:r>
        <w:t>Covered Data in printed format must be disposed of in a secured shredding bin or a paper shredder in accordance with retention periods in the r</w:t>
      </w:r>
      <w:r>
        <w:t>elevant Records Retention schedule.</w:t>
      </w:r>
    </w:p>
    <w:p w:rsidR="008D5DB1" w:rsidRDefault="001F3D4B">
      <w:pPr>
        <w:pStyle w:val="ListParagraph"/>
        <w:numPr>
          <w:ilvl w:val="2"/>
          <w:numId w:val="13"/>
        </w:numPr>
        <w:tabs>
          <w:tab w:val="left" w:pos="841"/>
        </w:tabs>
        <w:spacing w:before="196"/>
        <w:ind w:left="840"/>
        <w:jc w:val="left"/>
        <w:rPr>
          <w:b/>
        </w:rPr>
      </w:pPr>
      <w:bookmarkStart w:id="32" w:name="_bookmark31"/>
      <w:bookmarkEnd w:id="32"/>
      <w:r>
        <w:rPr>
          <w:b/>
        </w:rPr>
        <w:t>Network Access</w:t>
      </w:r>
      <w:r>
        <w:rPr>
          <w:b/>
          <w:spacing w:val="-5"/>
        </w:rPr>
        <w:t xml:space="preserve"> </w:t>
      </w:r>
      <w:r>
        <w:rPr>
          <w:b/>
        </w:rPr>
        <w:t>Control</w:t>
      </w:r>
    </w:p>
    <w:p w:rsidR="008D5DB1" w:rsidRDefault="008D5DB1">
      <w:pPr>
        <w:pStyle w:val="BodyText"/>
        <w:spacing w:before="5"/>
        <w:ind w:left="0"/>
        <w:rPr>
          <w:b/>
          <w:sz w:val="17"/>
        </w:rPr>
      </w:pPr>
    </w:p>
    <w:p w:rsidR="008D5DB1" w:rsidRDefault="001F3D4B">
      <w:pPr>
        <w:pStyle w:val="ListParagraph"/>
        <w:numPr>
          <w:ilvl w:val="3"/>
          <w:numId w:val="13"/>
        </w:numPr>
        <w:tabs>
          <w:tab w:val="left" w:pos="841"/>
        </w:tabs>
        <w:rPr>
          <w:b/>
        </w:rPr>
      </w:pPr>
      <w:r>
        <w:rPr>
          <w:b/>
        </w:rPr>
        <w:t>Personal Computer Hardware</w:t>
      </w:r>
      <w:r>
        <w:rPr>
          <w:b/>
          <w:spacing w:val="-4"/>
        </w:rPr>
        <w:t xml:space="preserve"> </w:t>
      </w:r>
      <w:r>
        <w:rPr>
          <w:b/>
        </w:rPr>
        <w:t>Use</w:t>
      </w:r>
    </w:p>
    <w:p w:rsidR="008D5DB1" w:rsidRDefault="001F3D4B">
      <w:pPr>
        <w:pStyle w:val="BodyText"/>
        <w:spacing w:before="124"/>
        <w:ind w:right="597"/>
      </w:pPr>
      <w:r>
        <w:t>Computing and network resources provided by SYF are intended for use only by authorized SYF Workers and Third Parties.</w:t>
      </w:r>
    </w:p>
    <w:p w:rsidR="008D5DB1" w:rsidRDefault="001F3D4B">
      <w:pPr>
        <w:pStyle w:val="BodyText"/>
        <w:spacing w:before="119"/>
        <w:ind w:right="206"/>
      </w:pPr>
      <w:r>
        <w:t>Personal computer hardware encompasses any hardware not provided by SYF or a SYF Entity, including hardware provided by consultants, such as PDAs, personal home computers and network equipment. Personal computer hardware can only be connected to the SYF ne</w:t>
      </w:r>
      <w:r>
        <w:t>twork using an approved SYF process.  SYF Workers should consult SYF ISO to determine if personal computer hardware is allowed.</w:t>
      </w:r>
    </w:p>
    <w:p w:rsidR="008D5DB1" w:rsidRDefault="008D5DB1">
      <w:pPr>
        <w:sectPr w:rsidR="008D5DB1">
          <w:pgSz w:w="12240" w:h="15840"/>
          <w:pgMar w:top="720" w:right="1280" w:bottom="1620" w:left="1320" w:header="0" w:footer="1436" w:gutter="0"/>
          <w:cols w:space="720"/>
        </w:sectPr>
      </w:pPr>
    </w:p>
    <w:tbl>
      <w:tblPr>
        <w:tblW w:w="0" w:type="auto"/>
        <w:tblInd w:w="106"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3333"/>
        <w:gridCol w:w="3260"/>
        <w:gridCol w:w="2770"/>
      </w:tblGrid>
      <w:tr w:rsidR="008D5DB1">
        <w:trPr>
          <w:trHeight w:hRule="exact" w:val="642"/>
        </w:trPr>
        <w:tc>
          <w:tcPr>
            <w:tcW w:w="3333" w:type="dxa"/>
            <w:vMerge w:val="restart"/>
            <w:tcBorders>
              <w:left w:val="single" w:sz="11" w:space="0" w:color="000000"/>
              <w:right w:val="single" w:sz="4" w:space="0" w:color="000000"/>
            </w:tcBorders>
          </w:tcPr>
          <w:p w:rsidR="008D5DB1" w:rsidRDefault="008D5DB1">
            <w:pPr>
              <w:pStyle w:val="TableParagraph"/>
              <w:spacing w:before="4"/>
              <w:ind w:left="0"/>
              <w:rPr>
                <w:sz w:val="19"/>
              </w:rPr>
            </w:pPr>
          </w:p>
          <w:p w:rsidR="008D5DB1" w:rsidRDefault="001F3D4B">
            <w:pPr>
              <w:pStyle w:val="TableParagraph"/>
              <w:ind w:left="93" w:right="175"/>
              <w:rPr>
                <w:sz w:val="20"/>
              </w:rPr>
            </w:pPr>
            <w:r>
              <w:rPr>
                <w:sz w:val="20"/>
              </w:rPr>
              <w:t>Policy Title:</w:t>
            </w:r>
          </w:p>
          <w:p w:rsidR="008D5DB1" w:rsidRDefault="001F3D4B">
            <w:pPr>
              <w:pStyle w:val="TableParagraph"/>
              <w:spacing w:before="115"/>
              <w:ind w:left="0" w:right="175"/>
              <w:rPr>
                <w:b/>
                <w:sz w:val="20"/>
              </w:rPr>
            </w:pPr>
            <w:r>
              <w:rPr>
                <w:b/>
                <w:sz w:val="20"/>
              </w:rPr>
              <w:t>Synchrony Financial Information Security</w:t>
            </w:r>
          </w:p>
        </w:tc>
        <w:tc>
          <w:tcPr>
            <w:tcW w:w="326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Original Issue Date:</w:t>
            </w:r>
          </w:p>
          <w:p w:rsidR="008D5DB1" w:rsidRDefault="001F3D4B">
            <w:pPr>
              <w:pStyle w:val="TableParagraph"/>
              <w:spacing w:before="115"/>
              <w:rPr>
                <w:b/>
                <w:sz w:val="20"/>
              </w:rPr>
            </w:pPr>
            <w:r>
              <w:rPr>
                <w:b/>
                <w:sz w:val="20"/>
              </w:rPr>
              <w:t>09/18/2014</w:t>
            </w:r>
          </w:p>
        </w:tc>
        <w:tc>
          <w:tcPr>
            <w:tcW w:w="277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Version Effective Date:</w:t>
            </w:r>
          </w:p>
          <w:p w:rsidR="008D5DB1" w:rsidRDefault="001F3D4B">
            <w:pPr>
              <w:pStyle w:val="TableParagraph"/>
              <w:spacing w:before="115"/>
              <w:rPr>
                <w:b/>
                <w:sz w:val="20"/>
              </w:rPr>
            </w:pPr>
            <w:r>
              <w:rPr>
                <w:b/>
                <w:sz w:val="20"/>
              </w:rPr>
              <w:t>09</w:t>
            </w:r>
            <w:r>
              <w:rPr>
                <w:b/>
                <w:sz w:val="20"/>
              </w:rPr>
              <w:t>/18/2014</w:t>
            </w:r>
          </w:p>
        </w:tc>
      </w:tr>
      <w:tr w:rsidR="008D5DB1">
        <w:trPr>
          <w:trHeight w:hRule="exact" w:val="632"/>
        </w:trPr>
        <w:tc>
          <w:tcPr>
            <w:tcW w:w="3333" w:type="dxa"/>
            <w:vMerge/>
            <w:tcBorders>
              <w:left w:val="single" w:sz="11" w:space="0" w:color="000000"/>
              <w:bottom w:val="single" w:sz="12" w:space="0" w:color="000000"/>
              <w:right w:val="single" w:sz="4" w:space="0" w:color="000000"/>
            </w:tcBorders>
          </w:tcPr>
          <w:p w:rsidR="008D5DB1" w:rsidRDefault="008D5DB1"/>
        </w:tc>
        <w:tc>
          <w:tcPr>
            <w:tcW w:w="326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Most Recent Revision Date:</w:t>
            </w:r>
          </w:p>
          <w:p w:rsidR="008D5DB1" w:rsidRDefault="001F3D4B">
            <w:pPr>
              <w:pStyle w:val="TableParagraph"/>
              <w:spacing w:before="116"/>
              <w:rPr>
                <w:b/>
                <w:sz w:val="20"/>
              </w:rPr>
            </w:pPr>
            <w:r>
              <w:rPr>
                <w:b/>
                <w:sz w:val="20"/>
              </w:rPr>
              <w:t>N/A</w:t>
            </w:r>
          </w:p>
        </w:tc>
        <w:tc>
          <w:tcPr>
            <w:tcW w:w="277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Policy No.:</w:t>
            </w:r>
          </w:p>
          <w:p w:rsidR="008D5DB1" w:rsidRDefault="001F3D4B">
            <w:pPr>
              <w:pStyle w:val="TableParagraph"/>
              <w:spacing w:before="116"/>
              <w:rPr>
                <w:b/>
                <w:sz w:val="20"/>
              </w:rPr>
            </w:pPr>
            <w:r>
              <w:rPr>
                <w:b/>
                <w:sz w:val="20"/>
              </w:rPr>
              <w:t>SYF IT-1500</w:t>
            </w:r>
          </w:p>
        </w:tc>
      </w:tr>
    </w:tbl>
    <w:p w:rsidR="008D5DB1" w:rsidRDefault="008D5DB1">
      <w:pPr>
        <w:pStyle w:val="BodyText"/>
        <w:spacing w:before="11"/>
        <w:ind w:left="0"/>
        <w:rPr>
          <w:sz w:val="19"/>
        </w:rPr>
      </w:pPr>
    </w:p>
    <w:p w:rsidR="008D5DB1" w:rsidRDefault="001F3D4B">
      <w:pPr>
        <w:pStyle w:val="ListParagraph"/>
        <w:numPr>
          <w:ilvl w:val="3"/>
          <w:numId w:val="13"/>
        </w:numPr>
        <w:tabs>
          <w:tab w:val="left" w:pos="841"/>
        </w:tabs>
        <w:spacing w:before="73"/>
        <w:rPr>
          <w:b/>
        </w:rPr>
      </w:pPr>
      <w:r>
        <w:rPr>
          <w:b/>
        </w:rPr>
        <w:t>Segregation in</w:t>
      </w:r>
      <w:r>
        <w:rPr>
          <w:b/>
          <w:spacing w:val="-7"/>
        </w:rPr>
        <w:t xml:space="preserve"> </w:t>
      </w:r>
      <w:r>
        <w:rPr>
          <w:b/>
        </w:rPr>
        <w:t>Networks</w:t>
      </w:r>
    </w:p>
    <w:p w:rsidR="008D5DB1" w:rsidRDefault="001F3D4B">
      <w:pPr>
        <w:pStyle w:val="BodyText"/>
        <w:spacing w:before="124"/>
        <w:ind w:right="206"/>
      </w:pPr>
      <w:r>
        <w:t>SYF networks must provide segregation between internal and external networks. External networks, such as de-militarized zones (DMZs) or Third-Party networks must be segregated from the internal network through the use of firewalls or other SYF-approved per</w:t>
      </w:r>
      <w:r>
        <w:t>imeter controls.</w:t>
      </w:r>
    </w:p>
    <w:p w:rsidR="008D5DB1" w:rsidRDefault="001F3D4B">
      <w:pPr>
        <w:pStyle w:val="ListParagraph"/>
        <w:numPr>
          <w:ilvl w:val="2"/>
          <w:numId w:val="13"/>
        </w:numPr>
        <w:tabs>
          <w:tab w:val="left" w:pos="841"/>
        </w:tabs>
        <w:spacing w:before="196"/>
        <w:ind w:left="840"/>
        <w:jc w:val="left"/>
        <w:rPr>
          <w:b/>
        </w:rPr>
      </w:pPr>
      <w:bookmarkStart w:id="33" w:name="_bookmark32"/>
      <w:bookmarkEnd w:id="33"/>
      <w:r>
        <w:rPr>
          <w:b/>
        </w:rPr>
        <w:t>Mobile Computing and</w:t>
      </w:r>
      <w:r>
        <w:rPr>
          <w:b/>
          <w:spacing w:val="-8"/>
        </w:rPr>
        <w:t xml:space="preserve"> </w:t>
      </w:r>
      <w:r>
        <w:rPr>
          <w:b/>
        </w:rPr>
        <w:t>Communications</w:t>
      </w:r>
    </w:p>
    <w:p w:rsidR="008D5DB1" w:rsidRDefault="001F3D4B">
      <w:pPr>
        <w:pStyle w:val="BodyText"/>
        <w:spacing w:before="124"/>
        <w:ind w:right="26"/>
      </w:pPr>
      <w:r>
        <w:t>Encryption is mandatory for all SYF managed laptops subject to local laws and legal restrictions.</w:t>
      </w:r>
    </w:p>
    <w:p w:rsidR="008D5DB1" w:rsidRDefault="001F3D4B">
      <w:pPr>
        <w:pStyle w:val="BodyText"/>
        <w:spacing w:before="119"/>
        <w:ind w:right="304"/>
      </w:pPr>
      <w:r>
        <w:t>SYF managed PDAs and Smartphones must have password protection enabled on the device or the encrypted con</w:t>
      </w:r>
      <w:r>
        <w:t>tainer containing SYF data. Employees are required to notify their manager or the IT Support desk within 24 hours after the employee is aware that a device was lost so that the remote wiping procedure can be initiated.</w:t>
      </w:r>
    </w:p>
    <w:p w:rsidR="008D5DB1" w:rsidRDefault="008D5DB1">
      <w:pPr>
        <w:pStyle w:val="BodyText"/>
        <w:spacing w:before="2"/>
        <w:ind w:left="0"/>
        <w:rPr>
          <w:sz w:val="17"/>
        </w:rPr>
      </w:pPr>
    </w:p>
    <w:p w:rsidR="008D5DB1" w:rsidRDefault="001F3D4B">
      <w:pPr>
        <w:pStyle w:val="ListParagraph"/>
        <w:numPr>
          <w:ilvl w:val="2"/>
          <w:numId w:val="13"/>
        </w:numPr>
        <w:tabs>
          <w:tab w:val="left" w:pos="841"/>
        </w:tabs>
        <w:ind w:left="840"/>
        <w:jc w:val="left"/>
        <w:rPr>
          <w:b/>
        </w:rPr>
      </w:pPr>
      <w:bookmarkStart w:id="34" w:name="_bookmark33"/>
      <w:bookmarkEnd w:id="34"/>
      <w:r>
        <w:rPr>
          <w:b/>
        </w:rPr>
        <w:t>Telecommuting</w:t>
      </w:r>
    </w:p>
    <w:p w:rsidR="008D5DB1" w:rsidRDefault="001F3D4B">
      <w:pPr>
        <w:pStyle w:val="BodyText"/>
        <w:spacing w:before="121"/>
        <w:ind w:right="295"/>
        <w:jc w:val="both"/>
      </w:pPr>
      <w:r>
        <w:t>Remote access to the SYF network is only permitted where there is a legitimate business need and management approval. Remote access must use SYF technology-approved solutions that employ two-factor authentication.</w:t>
      </w:r>
    </w:p>
    <w:p w:rsidR="008D5DB1" w:rsidRDefault="008D5DB1">
      <w:pPr>
        <w:pStyle w:val="BodyText"/>
        <w:spacing w:before="3"/>
        <w:ind w:left="0"/>
        <w:rPr>
          <w:sz w:val="17"/>
        </w:rPr>
      </w:pPr>
    </w:p>
    <w:p w:rsidR="008D5DB1" w:rsidRDefault="001F3D4B">
      <w:pPr>
        <w:pStyle w:val="ListParagraph"/>
        <w:numPr>
          <w:ilvl w:val="1"/>
          <w:numId w:val="13"/>
        </w:numPr>
        <w:tabs>
          <w:tab w:val="left" w:pos="841"/>
        </w:tabs>
        <w:rPr>
          <w:b/>
          <w:sz w:val="26"/>
        </w:rPr>
      </w:pPr>
      <w:bookmarkStart w:id="35" w:name="_bookmark34"/>
      <w:bookmarkEnd w:id="35"/>
      <w:r>
        <w:rPr>
          <w:b/>
          <w:sz w:val="26"/>
        </w:rPr>
        <w:t>Information Systems Acquisition, Developm</w:t>
      </w:r>
      <w:r>
        <w:rPr>
          <w:b/>
          <w:sz w:val="26"/>
        </w:rPr>
        <w:t>ent, and</w:t>
      </w:r>
      <w:r>
        <w:rPr>
          <w:b/>
          <w:spacing w:val="-47"/>
          <w:sz w:val="26"/>
        </w:rPr>
        <w:t xml:space="preserve"> </w:t>
      </w:r>
      <w:r>
        <w:rPr>
          <w:b/>
          <w:sz w:val="26"/>
        </w:rPr>
        <w:t>Maintenance</w:t>
      </w:r>
    </w:p>
    <w:p w:rsidR="008D5DB1" w:rsidRDefault="001F3D4B">
      <w:pPr>
        <w:pStyle w:val="ListParagraph"/>
        <w:numPr>
          <w:ilvl w:val="2"/>
          <w:numId w:val="13"/>
        </w:numPr>
        <w:tabs>
          <w:tab w:val="left" w:pos="841"/>
        </w:tabs>
        <w:spacing w:before="199"/>
        <w:ind w:left="840"/>
        <w:jc w:val="left"/>
        <w:rPr>
          <w:b/>
        </w:rPr>
      </w:pPr>
      <w:bookmarkStart w:id="36" w:name="_bookmark35"/>
      <w:bookmarkEnd w:id="36"/>
      <w:r>
        <w:rPr>
          <w:b/>
        </w:rPr>
        <w:t>Application Security</w:t>
      </w:r>
      <w:r>
        <w:rPr>
          <w:b/>
          <w:spacing w:val="-7"/>
        </w:rPr>
        <w:t xml:space="preserve"> </w:t>
      </w:r>
      <w:r>
        <w:rPr>
          <w:b/>
        </w:rPr>
        <w:t>Assessment</w:t>
      </w:r>
    </w:p>
    <w:p w:rsidR="008D5DB1" w:rsidRDefault="001F3D4B">
      <w:pPr>
        <w:pStyle w:val="BodyText"/>
        <w:spacing w:before="121"/>
        <w:ind w:right="268"/>
      </w:pPr>
      <w:r>
        <w:t>Information Security requirements must be included in the application Software Development Life Cycle (“</w:t>
      </w:r>
      <w:r>
        <w:rPr>
          <w:b/>
        </w:rPr>
        <w:t>SDLC</w:t>
      </w:r>
      <w:r>
        <w:t>”) process.</w:t>
      </w:r>
    </w:p>
    <w:p w:rsidR="008D5DB1" w:rsidRDefault="001F3D4B">
      <w:pPr>
        <w:pStyle w:val="BodyText"/>
        <w:spacing w:before="122"/>
        <w:ind w:right="376"/>
      </w:pPr>
      <w:r>
        <w:t>Any new or planned Internet application must have an application security assessment performed prior to going live. All internet-facing applications are required to have a security assessment at least every 24 months. Internet facing applications are subje</w:t>
      </w:r>
      <w:r>
        <w:t>ct to a risk assessment to determine the need for enhanced authentication controls including multifactor authentication. Internal applications containing Covered Data must have a security assessment every 24 months. Security testing is to be performed by a</w:t>
      </w:r>
      <w:r>
        <w:t xml:space="preserve"> SYF approved security testing facility only, including the SYF Corporate Application Security Center of Excellence (COE).  Please consult the SYF ISO for acceptable alternatives.</w:t>
      </w:r>
    </w:p>
    <w:p w:rsidR="008D5DB1" w:rsidRDefault="001F3D4B">
      <w:pPr>
        <w:pStyle w:val="BodyText"/>
        <w:spacing w:before="119"/>
        <w:ind w:right="512"/>
      </w:pPr>
      <w:r>
        <w:t>Remediation for critical and high risk findings on all in-scope applications</w:t>
      </w:r>
      <w:r>
        <w:t xml:space="preserve"> must be completed within 90 days of issue identification and verification.</w:t>
      </w:r>
    </w:p>
    <w:p w:rsidR="008D5DB1" w:rsidRDefault="001F3D4B">
      <w:pPr>
        <w:pStyle w:val="ListParagraph"/>
        <w:numPr>
          <w:ilvl w:val="2"/>
          <w:numId w:val="13"/>
        </w:numPr>
        <w:tabs>
          <w:tab w:val="left" w:pos="841"/>
        </w:tabs>
        <w:spacing w:before="196"/>
        <w:ind w:left="840"/>
        <w:jc w:val="left"/>
        <w:rPr>
          <w:b/>
        </w:rPr>
      </w:pPr>
      <w:bookmarkStart w:id="37" w:name="_bookmark36"/>
      <w:bookmarkEnd w:id="37"/>
      <w:r>
        <w:rPr>
          <w:b/>
        </w:rPr>
        <w:t>Cryptographic</w:t>
      </w:r>
      <w:r>
        <w:rPr>
          <w:b/>
          <w:spacing w:val="-7"/>
        </w:rPr>
        <w:t xml:space="preserve"> </w:t>
      </w:r>
      <w:r>
        <w:rPr>
          <w:b/>
        </w:rPr>
        <w:t>Controls</w:t>
      </w:r>
    </w:p>
    <w:p w:rsidR="008D5DB1" w:rsidRDefault="008D5DB1">
      <w:pPr>
        <w:pStyle w:val="BodyText"/>
        <w:spacing w:before="5"/>
        <w:ind w:left="0"/>
        <w:rPr>
          <w:b/>
          <w:sz w:val="17"/>
        </w:rPr>
      </w:pPr>
    </w:p>
    <w:p w:rsidR="008D5DB1" w:rsidRDefault="001F3D4B">
      <w:pPr>
        <w:pStyle w:val="ListParagraph"/>
        <w:numPr>
          <w:ilvl w:val="3"/>
          <w:numId w:val="13"/>
        </w:numPr>
        <w:tabs>
          <w:tab w:val="left" w:pos="841"/>
        </w:tabs>
        <w:rPr>
          <w:b/>
        </w:rPr>
      </w:pPr>
      <w:r>
        <w:rPr>
          <w:b/>
        </w:rPr>
        <w:t>Use of Cryptographic</w:t>
      </w:r>
      <w:r>
        <w:rPr>
          <w:b/>
          <w:spacing w:val="-6"/>
        </w:rPr>
        <w:t xml:space="preserve"> </w:t>
      </w:r>
      <w:r>
        <w:rPr>
          <w:b/>
        </w:rPr>
        <w:t>Controls</w:t>
      </w:r>
    </w:p>
    <w:p w:rsidR="008D5DB1" w:rsidRDefault="001F3D4B">
      <w:pPr>
        <w:pStyle w:val="BodyText"/>
        <w:spacing w:before="124"/>
        <w:ind w:right="463"/>
      </w:pPr>
      <w:r>
        <w:t>Use of encryption must follow applicable local laws and regulations. Where employed, cryptographic controls must follow the re</w:t>
      </w:r>
      <w:r>
        <w:t>quirements outlined in SYF standards.</w:t>
      </w:r>
    </w:p>
    <w:p w:rsidR="008D5DB1" w:rsidRDefault="008D5DB1">
      <w:pPr>
        <w:sectPr w:rsidR="008D5DB1">
          <w:pgSz w:w="12240" w:h="15840"/>
          <w:pgMar w:top="720" w:right="1280" w:bottom="1620" w:left="1320" w:header="0" w:footer="1436" w:gutter="0"/>
          <w:cols w:space="720"/>
        </w:sectPr>
      </w:pPr>
    </w:p>
    <w:tbl>
      <w:tblPr>
        <w:tblW w:w="0" w:type="auto"/>
        <w:tblInd w:w="106"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3333"/>
        <w:gridCol w:w="3260"/>
        <w:gridCol w:w="2770"/>
      </w:tblGrid>
      <w:tr w:rsidR="008D5DB1">
        <w:trPr>
          <w:trHeight w:hRule="exact" w:val="642"/>
        </w:trPr>
        <w:tc>
          <w:tcPr>
            <w:tcW w:w="3333" w:type="dxa"/>
            <w:vMerge w:val="restart"/>
            <w:tcBorders>
              <w:left w:val="single" w:sz="11" w:space="0" w:color="000000"/>
              <w:right w:val="single" w:sz="4" w:space="0" w:color="000000"/>
            </w:tcBorders>
          </w:tcPr>
          <w:p w:rsidR="008D5DB1" w:rsidRDefault="008D5DB1">
            <w:pPr>
              <w:pStyle w:val="TableParagraph"/>
              <w:spacing w:before="4"/>
              <w:ind w:left="0"/>
              <w:rPr>
                <w:sz w:val="19"/>
              </w:rPr>
            </w:pPr>
          </w:p>
          <w:p w:rsidR="008D5DB1" w:rsidRDefault="001F3D4B">
            <w:pPr>
              <w:pStyle w:val="TableParagraph"/>
              <w:ind w:left="93" w:right="175"/>
              <w:rPr>
                <w:sz w:val="20"/>
              </w:rPr>
            </w:pPr>
            <w:r>
              <w:rPr>
                <w:sz w:val="20"/>
              </w:rPr>
              <w:t>Policy Title:</w:t>
            </w:r>
          </w:p>
          <w:p w:rsidR="008D5DB1" w:rsidRDefault="001F3D4B">
            <w:pPr>
              <w:pStyle w:val="TableParagraph"/>
              <w:spacing w:before="115"/>
              <w:ind w:left="0" w:right="175"/>
              <w:rPr>
                <w:b/>
                <w:sz w:val="20"/>
              </w:rPr>
            </w:pPr>
            <w:r>
              <w:rPr>
                <w:b/>
                <w:sz w:val="20"/>
              </w:rPr>
              <w:t>Synchrony Financial Information Security</w:t>
            </w:r>
          </w:p>
        </w:tc>
        <w:tc>
          <w:tcPr>
            <w:tcW w:w="326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Original Issue Date:</w:t>
            </w:r>
          </w:p>
          <w:p w:rsidR="008D5DB1" w:rsidRDefault="001F3D4B">
            <w:pPr>
              <w:pStyle w:val="TableParagraph"/>
              <w:spacing w:before="115"/>
              <w:rPr>
                <w:b/>
                <w:sz w:val="20"/>
              </w:rPr>
            </w:pPr>
            <w:r>
              <w:rPr>
                <w:b/>
                <w:sz w:val="20"/>
              </w:rPr>
              <w:t>09/18/2014</w:t>
            </w:r>
          </w:p>
        </w:tc>
        <w:tc>
          <w:tcPr>
            <w:tcW w:w="277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Version Effective Date:</w:t>
            </w:r>
          </w:p>
          <w:p w:rsidR="008D5DB1" w:rsidRDefault="001F3D4B">
            <w:pPr>
              <w:pStyle w:val="TableParagraph"/>
              <w:spacing w:before="115"/>
              <w:rPr>
                <w:b/>
                <w:sz w:val="20"/>
              </w:rPr>
            </w:pPr>
            <w:r>
              <w:rPr>
                <w:b/>
                <w:sz w:val="20"/>
              </w:rPr>
              <w:t>09/18/2014</w:t>
            </w:r>
          </w:p>
        </w:tc>
      </w:tr>
      <w:tr w:rsidR="008D5DB1">
        <w:trPr>
          <w:trHeight w:hRule="exact" w:val="632"/>
        </w:trPr>
        <w:tc>
          <w:tcPr>
            <w:tcW w:w="3333" w:type="dxa"/>
            <w:vMerge/>
            <w:tcBorders>
              <w:left w:val="single" w:sz="11" w:space="0" w:color="000000"/>
              <w:bottom w:val="single" w:sz="12" w:space="0" w:color="000000"/>
              <w:right w:val="single" w:sz="4" w:space="0" w:color="000000"/>
            </w:tcBorders>
          </w:tcPr>
          <w:p w:rsidR="008D5DB1" w:rsidRDefault="008D5DB1"/>
        </w:tc>
        <w:tc>
          <w:tcPr>
            <w:tcW w:w="326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Most Recent Revision Date:</w:t>
            </w:r>
          </w:p>
          <w:p w:rsidR="008D5DB1" w:rsidRDefault="001F3D4B">
            <w:pPr>
              <w:pStyle w:val="TableParagraph"/>
              <w:spacing w:before="116"/>
              <w:rPr>
                <w:b/>
                <w:sz w:val="20"/>
              </w:rPr>
            </w:pPr>
            <w:r>
              <w:rPr>
                <w:b/>
                <w:sz w:val="20"/>
              </w:rPr>
              <w:t>N/A</w:t>
            </w:r>
          </w:p>
        </w:tc>
        <w:tc>
          <w:tcPr>
            <w:tcW w:w="277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Policy No.:</w:t>
            </w:r>
          </w:p>
          <w:p w:rsidR="008D5DB1" w:rsidRDefault="001F3D4B">
            <w:pPr>
              <w:pStyle w:val="TableParagraph"/>
              <w:spacing w:before="116"/>
              <w:rPr>
                <w:b/>
                <w:sz w:val="20"/>
              </w:rPr>
            </w:pPr>
            <w:r>
              <w:rPr>
                <w:b/>
                <w:sz w:val="20"/>
              </w:rPr>
              <w:t>SYF IT-1500</w:t>
            </w:r>
          </w:p>
        </w:tc>
      </w:tr>
    </w:tbl>
    <w:p w:rsidR="008D5DB1" w:rsidRDefault="008D5DB1">
      <w:pPr>
        <w:pStyle w:val="BodyText"/>
        <w:spacing w:before="11"/>
        <w:ind w:left="0"/>
        <w:rPr>
          <w:sz w:val="19"/>
        </w:rPr>
      </w:pPr>
    </w:p>
    <w:p w:rsidR="008D5DB1" w:rsidRDefault="001F3D4B">
      <w:pPr>
        <w:pStyle w:val="ListParagraph"/>
        <w:numPr>
          <w:ilvl w:val="3"/>
          <w:numId w:val="13"/>
        </w:numPr>
        <w:tabs>
          <w:tab w:val="left" w:pos="841"/>
        </w:tabs>
        <w:spacing w:before="73"/>
        <w:rPr>
          <w:b/>
        </w:rPr>
      </w:pPr>
      <w:r>
        <w:rPr>
          <w:b/>
        </w:rPr>
        <w:t>Key</w:t>
      </w:r>
      <w:r>
        <w:rPr>
          <w:b/>
          <w:spacing w:val="-2"/>
        </w:rPr>
        <w:t xml:space="preserve"> </w:t>
      </w:r>
      <w:r>
        <w:rPr>
          <w:b/>
        </w:rPr>
        <w:t>Management</w:t>
      </w:r>
    </w:p>
    <w:p w:rsidR="008D5DB1" w:rsidRDefault="001F3D4B">
      <w:pPr>
        <w:pStyle w:val="BodyText"/>
        <w:spacing w:before="124"/>
        <w:ind w:right="463"/>
      </w:pPr>
      <w:r>
        <w:t>Production cryptographic key management functions must ensure that encryption keys are securely managed during their entire lifecycle, including their generation, storage, use, revocation, recovery and destruction.</w:t>
      </w:r>
    </w:p>
    <w:p w:rsidR="008D5DB1" w:rsidRDefault="001F3D4B">
      <w:pPr>
        <w:pStyle w:val="ListParagraph"/>
        <w:numPr>
          <w:ilvl w:val="2"/>
          <w:numId w:val="13"/>
        </w:numPr>
        <w:tabs>
          <w:tab w:val="left" w:pos="841"/>
        </w:tabs>
        <w:spacing w:before="196"/>
        <w:ind w:left="840"/>
        <w:jc w:val="left"/>
        <w:rPr>
          <w:b/>
        </w:rPr>
      </w:pPr>
      <w:bookmarkStart w:id="38" w:name="_bookmark37"/>
      <w:bookmarkEnd w:id="38"/>
      <w:r>
        <w:rPr>
          <w:b/>
        </w:rPr>
        <w:t>Protection of Data in Non-production</w:t>
      </w:r>
      <w:r>
        <w:rPr>
          <w:b/>
          <w:spacing w:val="-10"/>
        </w:rPr>
        <w:t xml:space="preserve"> </w:t>
      </w:r>
      <w:r>
        <w:rPr>
          <w:b/>
        </w:rPr>
        <w:t>Environments</w:t>
      </w:r>
    </w:p>
    <w:p w:rsidR="008D5DB1" w:rsidRDefault="001F3D4B">
      <w:pPr>
        <w:pStyle w:val="BodyText"/>
        <w:spacing w:before="124"/>
        <w:ind w:right="180"/>
      </w:pPr>
      <w:r>
        <w:t>Covered Data must be protected in both production and non-production environments, including maintaining an audit trail. Non-production environments using this data must either:</w:t>
      </w:r>
    </w:p>
    <w:p w:rsidR="008D5DB1" w:rsidRDefault="001F3D4B">
      <w:pPr>
        <w:pStyle w:val="ListParagraph"/>
        <w:numPr>
          <w:ilvl w:val="0"/>
          <w:numId w:val="8"/>
        </w:numPr>
        <w:tabs>
          <w:tab w:val="left" w:pos="1201"/>
        </w:tabs>
        <w:spacing w:before="140" w:line="252" w:lineRule="exact"/>
        <w:ind w:right="793"/>
      </w:pPr>
      <w:r>
        <w:t>Scrub, scramble or sanitize sensitive data or sensitive data fiel</w:t>
      </w:r>
      <w:r>
        <w:t>ds to reduce the classification level;</w:t>
      </w:r>
      <w:r>
        <w:rPr>
          <w:spacing w:val="-7"/>
        </w:rPr>
        <w:t xml:space="preserve"> </w:t>
      </w:r>
      <w:r>
        <w:t>or</w:t>
      </w:r>
    </w:p>
    <w:p w:rsidR="008D5DB1" w:rsidRDefault="001F3D4B">
      <w:pPr>
        <w:pStyle w:val="ListParagraph"/>
        <w:numPr>
          <w:ilvl w:val="0"/>
          <w:numId w:val="8"/>
        </w:numPr>
        <w:tabs>
          <w:tab w:val="left" w:pos="1201"/>
        </w:tabs>
        <w:spacing w:before="17" w:line="252" w:lineRule="exact"/>
        <w:ind w:right="1006"/>
      </w:pPr>
      <w:r>
        <w:t>Where the above is not possible, implement controls commensurate with</w:t>
      </w:r>
      <w:r>
        <w:rPr>
          <w:spacing w:val="-22"/>
        </w:rPr>
        <w:t xml:space="preserve"> </w:t>
      </w:r>
      <w:r>
        <w:t>the production</w:t>
      </w:r>
      <w:r>
        <w:rPr>
          <w:spacing w:val="-4"/>
        </w:rPr>
        <w:t xml:space="preserve"> </w:t>
      </w:r>
      <w:r>
        <w:t>environment</w:t>
      </w:r>
    </w:p>
    <w:p w:rsidR="008D5DB1" w:rsidRDefault="001F3D4B">
      <w:pPr>
        <w:pStyle w:val="ListParagraph"/>
        <w:numPr>
          <w:ilvl w:val="2"/>
          <w:numId w:val="13"/>
        </w:numPr>
        <w:tabs>
          <w:tab w:val="left" w:pos="841"/>
        </w:tabs>
        <w:spacing w:before="192"/>
        <w:ind w:left="840"/>
        <w:jc w:val="left"/>
        <w:rPr>
          <w:b/>
        </w:rPr>
      </w:pPr>
      <w:bookmarkStart w:id="39" w:name="_bookmark38"/>
      <w:bookmarkEnd w:id="39"/>
      <w:r>
        <w:rPr>
          <w:b/>
        </w:rPr>
        <w:t>Securing Endpoint Computing for Highly Privileged Access</w:t>
      </w:r>
      <w:r>
        <w:rPr>
          <w:b/>
          <w:spacing w:val="-15"/>
        </w:rPr>
        <w:t xml:space="preserve"> </w:t>
      </w:r>
      <w:r>
        <w:rPr>
          <w:b/>
        </w:rPr>
        <w:t>Users</w:t>
      </w:r>
    </w:p>
    <w:p w:rsidR="008D5DB1" w:rsidRDefault="001F3D4B">
      <w:pPr>
        <w:pStyle w:val="BodyText"/>
        <w:spacing w:before="124"/>
        <w:ind w:right="170"/>
      </w:pPr>
      <w:r>
        <w:t>Any computer used for Highly Privileged Access (HPA) must have the at least the following data loss controls in place:</w:t>
      </w:r>
    </w:p>
    <w:p w:rsidR="008D5DB1" w:rsidRDefault="001F3D4B">
      <w:pPr>
        <w:pStyle w:val="ListParagraph"/>
        <w:numPr>
          <w:ilvl w:val="0"/>
          <w:numId w:val="7"/>
        </w:numPr>
        <w:tabs>
          <w:tab w:val="left" w:pos="1201"/>
        </w:tabs>
        <w:spacing w:before="118" w:line="269" w:lineRule="exact"/>
      </w:pPr>
      <w:r>
        <w:t>Disable removable storage (ex.</w:t>
      </w:r>
      <w:r>
        <w:rPr>
          <w:spacing w:val="-16"/>
        </w:rPr>
        <w:t xml:space="preserve"> </w:t>
      </w:r>
      <w:r>
        <w:t>USB/CD/DVD)</w:t>
      </w:r>
    </w:p>
    <w:p w:rsidR="008D5DB1" w:rsidRDefault="001F3D4B">
      <w:pPr>
        <w:pStyle w:val="ListParagraph"/>
        <w:numPr>
          <w:ilvl w:val="0"/>
          <w:numId w:val="7"/>
        </w:numPr>
        <w:tabs>
          <w:tab w:val="left" w:pos="1201"/>
        </w:tabs>
        <w:spacing w:line="268" w:lineRule="exact"/>
      </w:pPr>
      <w:r>
        <w:t>Block or monitor file transfers of Covered</w:t>
      </w:r>
      <w:r>
        <w:rPr>
          <w:spacing w:val="-16"/>
        </w:rPr>
        <w:t xml:space="preserve"> </w:t>
      </w:r>
      <w:r>
        <w:t>Data</w:t>
      </w:r>
    </w:p>
    <w:p w:rsidR="008D5DB1" w:rsidRDefault="001F3D4B">
      <w:pPr>
        <w:pStyle w:val="ListParagraph"/>
        <w:numPr>
          <w:ilvl w:val="0"/>
          <w:numId w:val="7"/>
        </w:numPr>
        <w:tabs>
          <w:tab w:val="left" w:pos="1201"/>
        </w:tabs>
        <w:spacing w:line="268" w:lineRule="exact"/>
      </w:pPr>
      <w:r>
        <w:t>Block or monitor HTTP (Web) file uploads of Co</w:t>
      </w:r>
      <w:r>
        <w:t>vered</w:t>
      </w:r>
      <w:r>
        <w:rPr>
          <w:spacing w:val="-16"/>
        </w:rPr>
        <w:t xml:space="preserve"> </w:t>
      </w:r>
      <w:r>
        <w:t>Data</w:t>
      </w:r>
    </w:p>
    <w:p w:rsidR="008D5DB1" w:rsidRDefault="001F3D4B">
      <w:pPr>
        <w:pStyle w:val="ListParagraph"/>
        <w:numPr>
          <w:ilvl w:val="0"/>
          <w:numId w:val="7"/>
        </w:numPr>
        <w:tabs>
          <w:tab w:val="left" w:pos="1201"/>
        </w:tabs>
        <w:spacing w:line="269" w:lineRule="exact"/>
      </w:pPr>
      <w:r>
        <w:t>Restrict ability to email Covered</w:t>
      </w:r>
      <w:r>
        <w:rPr>
          <w:spacing w:val="-14"/>
        </w:rPr>
        <w:t xml:space="preserve"> </w:t>
      </w:r>
      <w:r>
        <w:t>Data</w:t>
      </w:r>
    </w:p>
    <w:p w:rsidR="008D5DB1" w:rsidRDefault="001F3D4B">
      <w:pPr>
        <w:pStyle w:val="ListParagraph"/>
        <w:numPr>
          <w:ilvl w:val="2"/>
          <w:numId w:val="13"/>
        </w:numPr>
        <w:tabs>
          <w:tab w:val="left" w:pos="841"/>
        </w:tabs>
        <w:spacing w:before="194"/>
        <w:ind w:left="840"/>
        <w:jc w:val="left"/>
        <w:rPr>
          <w:b/>
        </w:rPr>
      </w:pPr>
      <w:bookmarkStart w:id="40" w:name="_bookmark39"/>
      <w:bookmarkEnd w:id="40"/>
      <w:r>
        <w:rPr>
          <w:b/>
        </w:rPr>
        <w:t>Management of System and Network</w:t>
      </w:r>
      <w:r>
        <w:rPr>
          <w:b/>
          <w:spacing w:val="-12"/>
        </w:rPr>
        <w:t xml:space="preserve"> </w:t>
      </w:r>
      <w:r>
        <w:rPr>
          <w:b/>
        </w:rPr>
        <w:t>Vulnerabilities</w:t>
      </w:r>
    </w:p>
    <w:p w:rsidR="008D5DB1" w:rsidRDefault="001F3D4B">
      <w:pPr>
        <w:pStyle w:val="BodyText"/>
        <w:spacing w:before="124"/>
        <w:ind w:right="1026"/>
      </w:pPr>
      <w:r>
        <w:t>Minimally, quarterly security assessments must be conducted across SYF systems and networks to detect information security vulnerabilities.</w:t>
      </w:r>
    </w:p>
    <w:p w:rsidR="008D5DB1" w:rsidRDefault="001F3D4B">
      <w:pPr>
        <w:pStyle w:val="BodyText"/>
        <w:spacing w:before="119"/>
        <w:ind w:right="390"/>
      </w:pPr>
      <w:r>
        <w:t>Vulnerabilities and system patches must be prioritized for remediation commensurate with the risk to SYF systems, networks and data.</w:t>
      </w:r>
    </w:p>
    <w:p w:rsidR="008D5DB1" w:rsidRDefault="008D5DB1">
      <w:pPr>
        <w:pStyle w:val="BodyText"/>
        <w:spacing w:before="2"/>
        <w:ind w:left="0"/>
        <w:rPr>
          <w:sz w:val="17"/>
        </w:rPr>
      </w:pPr>
    </w:p>
    <w:p w:rsidR="008D5DB1" w:rsidRDefault="001F3D4B">
      <w:pPr>
        <w:pStyle w:val="ListParagraph"/>
        <w:numPr>
          <w:ilvl w:val="2"/>
          <w:numId w:val="13"/>
        </w:numPr>
        <w:tabs>
          <w:tab w:val="left" w:pos="841"/>
        </w:tabs>
        <w:ind w:left="840"/>
        <w:jc w:val="left"/>
        <w:rPr>
          <w:b/>
        </w:rPr>
      </w:pPr>
      <w:bookmarkStart w:id="41" w:name="_bookmark40"/>
      <w:bookmarkEnd w:id="41"/>
      <w:r>
        <w:rPr>
          <w:b/>
        </w:rPr>
        <w:t>Information Security Incident</w:t>
      </w:r>
      <w:r>
        <w:rPr>
          <w:b/>
          <w:spacing w:val="-7"/>
        </w:rPr>
        <w:t xml:space="preserve"> </w:t>
      </w:r>
      <w:r>
        <w:rPr>
          <w:b/>
        </w:rPr>
        <w:t>Management</w:t>
      </w:r>
    </w:p>
    <w:p w:rsidR="008D5DB1" w:rsidRDefault="001F3D4B">
      <w:pPr>
        <w:pStyle w:val="BodyText"/>
        <w:spacing w:before="124"/>
        <w:ind w:right="817"/>
      </w:pPr>
      <w:r>
        <w:t>The Information Security Incident Management process provides a consistent proces</w:t>
      </w:r>
      <w:r>
        <w:t>s for identifying, reporting, investigating and closing information security incidents.</w:t>
      </w:r>
    </w:p>
    <w:p w:rsidR="008D5DB1" w:rsidRDefault="001F3D4B">
      <w:pPr>
        <w:pStyle w:val="ListParagraph"/>
        <w:numPr>
          <w:ilvl w:val="2"/>
          <w:numId w:val="13"/>
        </w:numPr>
        <w:tabs>
          <w:tab w:val="left" w:pos="841"/>
        </w:tabs>
        <w:spacing w:before="196"/>
        <w:ind w:left="840"/>
        <w:jc w:val="left"/>
        <w:rPr>
          <w:b/>
        </w:rPr>
      </w:pPr>
      <w:bookmarkStart w:id="42" w:name="_bookmark41"/>
      <w:bookmarkEnd w:id="42"/>
      <w:r>
        <w:rPr>
          <w:b/>
        </w:rPr>
        <w:t>Reporting Information Security</w:t>
      </w:r>
      <w:r>
        <w:rPr>
          <w:b/>
          <w:spacing w:val="-10"/>
        </w:rPr>
        <w:t xml:space="preserve"> </w:t>
      </w:r>
      <w:r>
        <w:rPr>
          <w:b/>
        </w:rPr>
        <w:t>Incidents</w:t>
      </w:r>
    </w:p>
    <w:p w:rsidR="008D5DB1" w:rsidRDefault="001F3D4B">
      <w:pPr>
        <w:pStyle w:val="BodyText"/>
        <w:spacing w:before="124"/>
        <w:ind w:right="476"/>
      </w:pPr>
      <w:r>
        <w:t>SYF Workers must immediately report information security Incidents, subject to local law and any legal restrictions on such rep</w:t>
      </w:r>
      <w:r>
        <w:t>orting.</w:t>
      </w:r>
    </w:p>
    <w:p w:rsidR="008D5DB1" w:rsidRDefault="001F3D4B">
      <w:pPr>
        <w:pStyle w:val="BodyText"/>
        <w:spacing w:before="121"/>
        <w:ind w:right="584"/>
      </w:pPr>
      <w:r>
        <w:t>Any questions on whether an event is considered an information security Incident should be directed to the SYF ISO, Chief Compliance Officer or Privacy Officer.</w:t>
      </w:r>
    </w:p>
    <w:p w:rsidR="008D5DB1" w:rsidRDefault="001F3D4B">
      <w:pPr>
        <w:pStyle w:val="BodyText"/>
        <w:spacing w:before="121"/>
        <w:ind w:right="170"/>
      </w:pPr>
      <w:r>
        <w:t>Spam email messages are not considered security Incidents and should d be reported foll</w:t>
      </w:r>
      <w:r>
        <w:t>owing SYF reporting process.</w:t>
      </w:r>
    </w:p>
    <w:p w:rsidR="008D5DB1" w:rsidRDefault="008D5DB1">
      <w:pPr>
        <w:sectPr w:rsidR="008D5DB1">
          <w:pgSz w:w="12240" w:h="15840"/>
          <w:pgMar w:top="720" w:right="1280" w:bottom="1620" w:left="1320" w:header="0" w:footer="1436" w:gutter="0"/>
          <w:cols w:space="720"/>
        </w:sectPr>
      </w:pPr>
    </w:p>
    <w:tbl>
      <w:tblPr>
        <w:tblW w:w="0" w:type="auto"/>
        <w:tblInd w:w="106"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3333"/>
        <w:gridCol w:w="3260"/>
        <w:gridCol w:w="2770"/>
      </w:tblGrid>
      <w:tr w:rsidR="008D5DB1">
        <w:trPr>
          <w:trHeight w:hRule="exact" w:val="642"/>
        </w:trPr>
        <w:tc>
          <w:tcPr>
            <w:tcW w:w="3333" w:type="dxa"/>
            <w:vMerge w:val="restart"/>
            <w:tcBorders>
              <w:left w:val="single" w:sz="11" w:space="0" w:color="000000"/>
              <w:right w:val="single" w:sz="4" w:space="0" w:color="000000"/>
            </w:tcBorders>
          </w:tcPr>
          <w:p w:rsidR="008D5DB1" w:rsidRDefault="008D5DB1">
            <w:pPr>
              <w:pStyle w:val="TableParagraph"/>
              <w:spacing w:before="4"/>
              <w:ind w:left="0"/>
              <w:rPr>
                <w:sz w:val="19"/>
              </w:rPr>
            </w:pPr>
          </w:p>
          <w:p w:rsidR="008D5DB1" w:rsidRDefault="001F3D4B">
            <w:pPr>
              <w:pStyle w:val="TableParagraph"/>
              <w:ind w:left="93" w:right="175"/>
              <w:rPr>
                <w:sz w:val="20"/>
              </w:rPr>
            </w:pPr>
            <w:r>
              <w:rPr>
                <w:sz w:val="20"/>
              </w:rPr>
              <w:t>Policy Title:</w:t>
            </w:r>
          </w:p>
          <w:p w:rsidR="008D5DB1" w:rsidRDefault="001F3D4B">
            <w:pPr>
              <w:pStyle w:val="TableParagraph"/>
              <w:spacing w:before="115"/>
              <w:ind w:left="0" w:right="175"/>
              <w:rPr>
                <w:b/>
                <w:sz w:val="20"/>
              </w:rPr>
            </w:pPr>
            <w:r>
              <w:rPr>
                <w:b/>
                <w:sz w:val="20"/>
              </w:rPr>
              <w:t>Synchrony Financial Information Security</w:t>
            </w:r>
          </w:p>
        </w:tc>
        <w:tc>
          <w:tcPr>
            <w:tcW w:w="326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Original Issue Date:</w:t>
            </w:r>
          </w:p>
          <w:p w:rsidR="008D5DB1" w:rsidRDefault="001F3D4B">
            <w:pPr>
              <w:pStyle w:val="TableParagraph"/>
              <w:spacing w:before="115"/>
              <w:rPr>
                <w:b/>
                <w:sz w:val="20"/>
              </w:rPr>
            </w:pPr>
            <w:r>
              <w:rPr>
                <w:b/>
                <w:sz w:val="20"/>
              </w:rPr>
              <w:t>09/18/2014</w:t>
            </w:r>
          </w:p>
        </w:tc>
        <w:tc>
          <w:tcPr>
            <w:tcW w:w="277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Version Effective Date:</w:t>
            </w:r>
          </w:p>
          <w:p w:rsidR="008D5DB1" w:rsidRDefault="001F3D4B">
            <w:pPr>
              <w:pStyle w:val="TableParagraph"/>
              <w:spacing w:before="115"/>
              <w:rPr>
                <w:b/>
                <w:sz w:val="20"/>
              </w:rPr>
            </w:pPr>
            <w:r>
              <w:rPr>
                <w:b/>
                <w:sz w:val="20"/>
              </w:rPr>
              <w:t>09/18/2014</w:t>
            </w:r>
          </w:p>
        </w:tc>
      </w:tr>
      <w:tr w:rsidR="008D5DB1">
        <w:trPr>
          <w:trHeight w:hRule="exact" w:val="632"/>
        </w:trPr>
        <w:tc>
          <w:tcPr>
            <w:tcW w:w="3333" w:type="dxa"/>
            <w:vMerge/>
            <w:tcBorders>
              <w:left w:val="single" w:sz="11" w:space="0" w:color="000000"/>
              <w:bottom w:val="single" w:sz="12" w:space="0" w:color="000000"/>
              <w:right w:val="single" w:sz="4" w:space="0" w:color="000000"/>
            </w:tcBorders>
          </w:tcPr>
          <w:p w:rsidR="008D5DB1" w:rsidRDefault="008D5DB1"/>
        </w:tc>
        <w:tc>
          <w:tcPr>
            <w:tcW w:w="326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Most Recent Revision Date:</w:t>
            </w:r>
          </w:p>
          <w:p w:rsidR="008D5DB1" w:rsidRDefault="001F3D4B">
            <w:pPr>
              <w:pStyle w:val="TableParagraph"/>
              <w:spacing w:before="116"/>
              <w:rPr>
                <w:b/>
                <w:sz w:val="20"/>
              </w:rPr>
            </w:pPr>
            <w:r>
              <w:rPr>
                <w:b/>
                <w:sz w:val="20"/>
              </w:rPr>
              <w:t>N/A</w:t>
            </w:r>
          </w:p>
        </w:tc>
        <w:tc>
          <w:tcPr>
            <w:tcW w:w="277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Policy No.:</w:t>
            </w:r>
          </w:p>
          <w:p w:rsidR="008D5DB1" w:rsidRDefault="001F3D4B">
            <w:pPr>
              <w:pStyle w:val="TableParagraph"/>
              <w:spacing w:before="116"/>
              <w:rPr>
                <w:b/>
                <w:sz w:val="20"/>
              </w:rPr>
            </w:pPr>
            <w:r>
              <w:rPr>
                <w:b/>
                <w:sz w:val="20"/>
              </w:rPr>
              <w:t>SYF IT-1500</w:t>
            </w:r>
          </w:p>
        </w:tc>
      </w:tr>
    </w:tbl>
    <w:p w:rsidR="008D5DB1" w:rsidRDefault="008D5DB1">
      <w:pPr>
        <w:pStyle w:val="BodyText"/>
        <w:spacing w:before="11"/>
        <w:ind w:left="0"/>
        <w:rPr>
          <w:sz w:val="19"/>
        </w:rPr>
      </w:pPr>
    </w:p>
    <w:p w:rsidR="008D5DB1" w:rsidRDefault="001F3D4B">
      <w:pPr>
        <w:pStyle w:val="ListParagraph"/>
        <w:numPr>
          <w:ilvl w:val="2"/>
          <w:numId w:val="13"/>
        </w:numPr>
        <w:tabs>
          <w:tab w:val="left" w:pos="841"/>
        </w:tabs>
        <w:spacing w:before="73"/>
        <w:ind w:left="840"/>
        <w:jc w:val="left"/>
        <w:rPr>
          <w:b/>
        </w:rPr>
      </w:pPr>
      <w:bookmarkStart w:id="43" w:name="_bookmark42"/>
      <w:bookmarkEnd w:id="43"/>
      <w:r>
        <w:rPr>
          <w:b/>
        </w:rPr>
        <w:t>M</w:t>
      </w:r>
      <w:r>
        <w:rPr>
          <w:b/>
        </w:rPr>
        <w:t>anagement of Information Security</w:t>
      </w:r>
      <w:r>
        <w:rPr>
          <w:b/>
          <w:spacing w:val="-12"/>
        </w:rPr>
        <w:t xml:space="preserve"> </w:t>
      </w:r>
      <w:r>
        <w:rPr>
          <w:b/>
        </w:rPr>
        <w:t>Incidents</w:t>
      </w:r>
    </w:p>
    <w:p w:rsidR="008D5DB1" w:rsidRDefault="001F3D4B">
      <w:pPr>
        <w:pStyle w:val="BodyText"/>
        <w:spacing w:before="124"/>
        <w:ind w:right="463"/>
      </w:pPr>
      <w:r>
        <w:t>SYF must have an established incident response process. This process must include roles, responsibilities, reporting, coordination, and communication.</w:t>
      </w:r>
    </w:p>
    <w:p w:rsidR="008D5DB1" w:rsidRDefault="008D5DB1">
      <w:pPr>
        <w:pStyle w:val="BodyText"/>
        <w:spacing w:before="3"/>
        <w:ind w:left="0"/>
        <w:rPr>
          <w:sz w:val="17"/>
        </w:rPr>
      </w:pPr>
    </w:p>
    <w:p w:rsidR="008D5DB1" w:rsidRDefault="001F3D4B">
      <w:pPr>
        <w:pStyle w:val="ListParagraph"/>
        <w:numPr>
          <w:ilvl w:val="1"/>
          <w:numId w:val="13"/>
        </w:numPr>
        <w:tabs>
          <w:tab w:val="left" w:pos="841"/>
        </w:tabs>
        <w:rPr>
          <w:b/>
          <w:sz w:val="26"/>
        </w:rPr>
      </w:pPr>
      <w:bookmarkStart w:id="44" w:name="_bookmark43"/>
      <w:bookmarkEnd w:id="44"/>
      <w:r>
        <w:rPr>
          <w:b/>
          <w:sz w:val="26"/>
        </w:rPr>
        <w:t>Business Continuity/Disaster Recovery Security</w:t>
      </w:r>
      <w:r>
        <w:rPr>
          <w:b/>
          <w:spacing w:val="-17"/>
          <w:sz w:val="26"/>
        </w:rPr>
        <w:t xml:space="preserve"> </w:t>
      </w:r>
      <w:r>
        <w:rPr>
          <w:b/>
          <w:sz w:val="26"/>
        </w:rPr>
        <w:t>Management</w:t>
      </w:r>
    </w:p>
    <w:p w:rsidR="008D5DB1" w:rsidRDefault="001F3D4B">
      <w:pPr>
        <w:pStyle w:val="BodyText"/>
        <w:spacing w:before="120"/>
        <w:ind w:right="499"/>
      </w:pPr>
      <w:r>
        <w:t>When initiated and active, business continuity/disaster recovery environments must have the same information security controls found in the production environment.</w:t>
      </w:r>
    </w:p>
    <w:p w:rsidR="008D5DB1" w:rsidRDefault="001F3D4B">
      <w:pPr>
        <w:pStyle w:val="ListParagraph"/>
        <w:numPr>
          <w:ilvl w:val="1"/>
          <w:numId w:val="13"/>
        </w:numPr>
        <w:tabs>
          <w:tab w:val="left" w:pos="841"/>
        </w:tabs>
        <w:spacing w:before="196"/>
        <w:rPr>
          <w:b/>
          <w:sz w:val="26"/>
        </w:rPr>
      </w:pPr>
      <w:bookmarkStart w:id="45" w:name="_bookmark44"/>
      <w:bookmarkEnd w:id="45"/>
      <w:r>
        <w:rPr>
          <w:b/>
          <w:sz w:val="26"/>
        </w:rPr>
        <w:t>Compliance with Security Policies and</w:t>
      </w:r>
      <w:r>
        <w:rPr>
          <w:b/>
          <w:spacing w:val="-13"/>
          <w:sz w:val="26"/>
        </w:rPr>
        <w:t xml:space="preserve"> </w:t>
      </w:r>
      <w:r>
        <w:rPr>
          <w:b/>
          <w:sz w:val="26"/>
        </w:rPr>
        <w:t>Standards</w:t>
      </w:r>
    </w:p>
    <w:p w:rsidR="008D5DB1" w:rsidRDefault="001F3D4B">
      <w:pPr>
        <w:pStyle w:val="BodyText"/>
        <w:spacing w:before="123"/>
        <w:ind w:right="352"/>
      </w:pPr>
      <w:r>
        <w:t>SYF information security practices and proce</w:t>
      </w:r>
      <w:r>
        <w:t>sses must be reviewed for compliance with the SYF Information Security Policy requirements on an annual basis. This process will be managed by the SYF ISO and will help to assess the adequacy of security controls based on changes to processes, technology a</w:t>
      </w:r>
      <w:r>
        <w:t>nd sensitivity of information. Issues that are identified as a result of this process must include a remediation plan.</w:t>
      </w:r>
    </w:p>
    <w:p w:rsidR="008D5DB1" w:rsidRDefault="001F3D4B">
      <w:pPr>
        <w:pStyle w:val="ListParagraph"/>
        <w:numPr>
          <w:ilvl w:val="1"/>
          <w:numId w:val="13"/>
        </w:numPr>
        <w:tabs>
          <w:tab w:val="left" w:pos="841"/>
        </w:tabs>
        <w:spacing w:before="196"/>
        <w:rPr>
          <w:b/>
          <w:sz w:val="26"/>
        </w:rPr>
      </w:pPr>
      <w:bookmarkStart w:id="46" w:name="_bookmark45"/>
      <w:bookmarkEnd w:id="46"/>
      <w:r>
        <w:rPr>
          <w:b/>
          <w:sz w:val="26"/>
        </w:rPr>
        <w:t>Roles and</w:t>
      </w:r>
      <w:r>
        <w:rPr>
          <w:b/>
          <w:spacing w:val="-8"/>
          <w:sz w:val="26"/>
        </w:rPr>
        <w:t xml:space="preserve"> </w:t>
      </w:r>
      <w:r>
        <w:rPr>
          <w:b/>
          <w:sz w:val="26"/>
        </w:rPr>
        <w:t>Responsibilities</w:t>
      </w:r>
    </w:p>
    <w:p w:rsidR="008D5DB1" w:rsidRDefault="001F3D4B">
      <w:pPr>
        <w:pStyle w:val="BodyText"/>
        <w:spacing w:before="120"/>
        <w:ind w:right="2459"/>
      </w:pPr>
      <w:r>
        <w:rPr>
          <w:b/>
        </w:rPr>
        <w:t xml:space="preserve">SYF CIO: </w:t>
      </w:r>
      <w:r>
        <w:t>The SYF CIO serves as the sponsor of the Program.</w:t>
      </w:r>
    </w:p>
    <w:p w:rsidR="008D5DB1" w:rsidRDefault="001F3D4B">
      <w:pPr>
        <w:pStyle w:val="BodyText"/>
        <w:spacing w:before="121"/>
        <w:ind w:right="244"/>
      </w:pPr>
      <w:r>
        <w:rPr>
          <w:b/>
        </w:rPr>
        <w:t>SYF ISO</w:t>
      </w:r>
      <w:r>
        <w:t>: The SYF ISO develops and implements the Pr</w:t>
      </w:r>
      <w:r>
        <w:t>ogram across SYF. Interpretive issues should be addressed with the ISO.</w:t>
      </w:r>
    </w:p>
    <w:p w:rsidR="008D5DB1" w:rsidRDefault="008D5DB1">
      <w:pPr>
        <w:pStyle w:val="BodyText"/>
        <w:ind w:left="0"/>
      </w:pPr>
    </w:p>
    <w:p w:rsidR="008D5DB1" w:rsidRDefault="008D5DB1">
      <w:pPr>
        <w:pStyle w:val="BodyText"/>
        <w:spacing w:before="6"/>
        <w:ind w:left="0"/>
        <w:rPr>
          <w:sz w:val="19"/>
        </w:rPr>
      </w:pPr>
    </w:p>
    <w:p w:rsidR="008D5DB1" w:rsidRDefault="001F3D4B">
      <w:pPr>
        <w:pStyle w:val="ListParagraph"/>
        <w:numPr>
          <w:ilvl w:val="0"/>
          <w:numId w:val="13"/>
        </w:numPr>
        <w:tabs>
          <w:tab w:val="left" w:pos="481"/>
        </w:tabs>
        <w:spacing w:before="1"/>
        <w:jc w:val="left"/>
        <w:rPr>
          <w:b/>
          <w:sz w:val="28"/>
        </w:rPr>
      </w:pPr>
      <w:bookmarkStart w:id="47" w:name="_bookmark46"/>
      <w:bookmarkEnd w:id="47"/>
      <w:r>
        <w:rPr>
          <w:b/>
          <w:sz w:val="28"/>
        </w:rPr>
        <w:t>Policy</w:t>
      </w:r>
      <w:r>
        <w:rPr>
          <w:b/>
          <w:spacing w:val="-10"/>
          <w:sz w:val="28"/>
        </w:rPr>
        <w:t xml:space="preserve"> </w:t>
      </w:r>
      <w:r>
        <w:rPr>
          <w:b/>
          <w:sz w:val="28"/>
        </w:rPr>
        <w:t>Maintenance</w:t>
      </w:r>
    </w:p>
    <w:p w:rsidR="008D5DB1" w:rsidRDefault="001F3D4B">
      <w:pPr>
        <w:pStyle w:val="ListParagraph"/>
        <w:numPr>
          <w:ilvl w:val="1"/>
          <w:numId w:val="13"/>
        </w:numPr>
        <w:tabs>
          <w:tab w:val="left" w:pos="841"/>
        </w:tabs>
        <w:spacing w:before="198"/>
        <w:rPr>
          <w:b/>
          <w:sz w:val="26"/>
        </w:rPr>
      </w:pPr>
      <w:bookmarkStart w:id="48" w:name="_bookmark47"/>
      <w:bookmarkEnd w:id="48"/>
      <w:r>
        <w:rPr>
          <w:b/>
          <w:sz w:val="26"/>
        </w:rPr>
        <w:t>Authority and</w:t>
      </w:r>
      <w:r>
        <w:rPr>
          <w:b/>
          <w:spacing w:val="-9"/>
          <w:sz w:val="26"/>
        </w:rPr>
        <w:t xml:space="preserve"> </w:t>
      </w:r>
      <w:r>
        <w:rPr>
          <w:b/>
          <w:sz w:val="26"/>
        </w:rPr>
        <w:t>Delegation</w:t>
      </w:r>
    </w:p>
    <w:p w:rsidR="008D5DB1" w:rsidRDefault="001F3D4B">
      <w:pPr>
        <w:pStyle w:val="BodyText"/>
        <w:spacing w:before="120"/>
        <w:ind w:right="219"/>
      </w:pPr>
      <w:r>
        <w:t>The Enterprise Risk Management Committee (“</w:t>
      </w:r>
      <w:r>
        <w:rPr>
          <w:b/>
        </w:rPr>
        <w:t>ERMC</w:t>
      </w:r>
      <w:r>
        <w:t>”) and Risk Committee have approved this Policy. The Risk Committee hereby delegates to the</w:t>
      </w:r>
      <w:r>
        <w:t xml:space="preserve"> ISO responsibility for the Policy and its maintenance, including authority to review and approve procedures established in accordance with the terms of the Policy. The SYF CISO is responsible for all interpretative issues relating to this Policy.</w:t>
      </w:r>
    </w:p>
    <w:p w:rsidR="008D5DB1" w:rsidRDefault="001F3D4B">
      <w:pPr>
        <w:pStyle w:val="BodyText"/>
        <w:spacing w:before="119"/>
        <w:ind w:right="365"/>
      </w:pPr>
      <w:r>
        <w:t>Any auth</w:t>
      </w:r>
      <w:r>
        <w:t>ority that the Risk Committee grants and any responsibility that the Risk Committee assigns to an officer under this Policy may be delegated by such officer in his or her discretion except as otherwise provided in this Policy.</w:t>
      </w:r>
    </w:p>
    <w:p w:rsidR="008D5DB1" w:rsidRDefault="008D5DB1">
      <w:pPr>
        <w:pStyle w:val="BodyText"/>
        <w:spacing w:before="3"/>
        <w:ind w:left="0"/>
        <w:rPr>
          <w:sz w:val="17"/>
        </w:rPr>
      </w:pPr>
    </w:p>
    <w:p w:rsidR="008D5DB1" w:rsidRDefault="001F3D4B">
      <w:pPr>
        <w:pStyle w:val="ListParagraph"/>
        <w:numPr>
          <w:ilvl w:val="1"/>
          <w:numId w:val="13"/>
        </w:numPr>
        <w:tabs>
          <w:tab w:val="left" w:pos="841"/>
        </w:tabs>
        <w:rPr>
          <w:b/>
          <w:sz w:val="26"/>
        </w:rPr>
      </w:pPr>
      <w:bookmarkStart w:id="49" w:name="_bookmark48"/>
      <w:bookmarkEnd w:id="49"/>
      <w:r>
        <w:rPr>
          <w:b/>
          <w:sz w:val="26"/>
        </w:rPr>
        <w:t>Policy Review, Renewal and</w:t>
      </w:r>
      <w:r>
        <w:rPr>
          <w:b/>
          <w:spacing w:val="-11"/>
          <w:sz w:val="26"/>
        </w:rPr>
        <w:t xml:space="preserve"> </w:t>
      </w:r>
      <w:r>
        <w:rPr>
          <w:b/>
          <w:sz w:val="26"/>
        </w:rPr>
        <w:t>Approval</w:t>
      </w:r>
    </w:p>
    <w:p w:rsidR="008D5DB1" w:rsidRDefault="001F3D4B">
      <w:pPr>
        <w:pStyle w:val="BodyText"/>
        <w:spacing w:before="120"/>
        <w:ind w:right="26"/>
      </w:pPr>
      <w:r>
        <w:t>Except as delegated to the Policy Review Group (“</w:t>
      </w:r>
      <w:r>
        <w:rPr>
          <w:b/>
        </w:rPr>
        <w:t>PRG</w:t>
      </w:r>
      <w:r>
        <w:t>”), the ERMC and Risk Committee will review and approve this Policy periodically, but no less frequently than annually, and will be responsible for approving all material changes to the Policy and its appendices. The evidence of review and approval of this</w:t>
      </w:r>
      <w:r>
        <w:t xml:space="preserve"> Policy shall be the meetings minutes in which such review and approval occurred. The ISO will review and approve related procedures (if any) periodically, but no less frequently than every three (3) years.</w:t>
      </w:r>
    </w:p>
    <w:p w:rsidR="008D5DB1" w:rsidRDefault="008D5DB1">
      <w:pPr>
        <w:sectPr w:rsidR="008D5DB1">
          <w:pgSz w:w="12240" w:h="15840"/>
          <w:pgMar w:top="720" w:right="1280" w:bottom="1620" w:left="1320" w:header="0" w:footer="1436" w:gutter="0"/>
          <w:cols w:space="720"/>
        </w:sectPr>
      </w:pPr>
    </w:p>
    <w:tbl>
      <w:tblPr>
        <w:tblW w:w="0" w:type="auto"/>
        <w:tblInd w:w="106"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3333"/>
        <w:gridCol w:w="3260"/>
        <w:gridCol w:w="2770"/>
      </w:tblGrid>
      <w:tr w:rsidR="008D5DB1">
        <w:trPr>
          <w:trHeight w:hRule="exact" w:val="642"/>
        </w:trPr>
        <w:tc>
          <w:tcPr>
            <w:tcW w:w="3333" w:type="dxa"/>
            <w:vMerge w:val="restart"/>
            <w:tcBorders>
              <w:left w:val="single" w:sz="11" w:space="0" w:color="000000"/>
              <w:right w:val="single" w:sz="4" w:space="0" w:color="000000"/>
            </w:tcBorders>
          </w:tcPr>
          <w:p w:rsidR="008D5DB1" w:rsidRDefault="008D5DB1">
            <w:pPr>
              <w:pStyle w:val="TableParagraph"/>
              <w:spacing w:before="4"/>
              <w:ind w:left="0"/>
              <w:rPr>
                <w:sz w:val="19"/>
              </w:rPr>
            </w:pPr>
          </w:p>
          <w:p w:rsidR="008D5DB1" w:rsidRDefault="001F3D4B">
            <w:pPr>
              <w:pStyle w:val="TableParagraph"/>
              <w:ind w:left="93" w:right="175"/>
              <w:rPr>
                <w:sz w:val="20"/>
              </w:rPr>
            </w:pPr>
            <w:r>
              <w:rPr>
                <w:sz w:val="20"/>
              </w:rPr>
              <w:t>Policy Title:</w:t>
            </w:r>
          </w:p>
          <w:p w:rsidR="008D5DB1" w:rsidRDefault="001F3D4B">
            <w:pPr>
              <w:pStyle w:val="TableParagraph"/>
              <w:spacing w:before="115"/>
              <w:ind w:left="0" w:right="175"/>
              <w:rPr>
                <w:b/>
                <w:sz w:val="20"/>
              </w:rPr>
            </w:pPr>
            <w:r>
              <w:rPr>
                <w:b/>
                <w:sz w:val="20"/>
              </w:rPr>
              <w:t xml:space="preserve">Synchrony Financial </w:t>
            </w:r>
            <w:r>
              <w:rPr>
                <w:b/>
                <w:sz w:val="20"/>
              </w:rPr>
              <w:t>Information Security</w:t>
            </w:r>
          </w:p>
        </w:tc>
        <w:tc>
          <w:tcPr>
            <w:tcW w:w="326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Original Issue Date:</w:t>
            </w:r>
          </w:p>
          <w:p w:rsidR="008D5DB1" w:rsidRDefault="001F3D4B">
            <w:pPr>
              <w:pStyle w:val="TableParagraph"/>
              <w:spacing w:before="115"/>
              <w:rPr>
                <w:b/>
                <w:sz w:val="20"/>
              </w:rPr>
            </w:pPr>
            <w:r>
              <w:rPr>
                <w:b/>
                <w:sz w:val="20"/>
              </w:rPr>
              <w:t>09/18/2014</w:t>
            </w:r>
          </w:p>
        </w:tc>
        <w:tc>
          <w:tcPr>
            <w:tcW w:w="277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Version Effective Date:</w:t>
            </w:r>
          </w:p>
          <w:p w:rsidR="008D5DB1" w:rsidRDefault="001F3D4B">
            <w:pPr>
              <w:pStyle w:val="TableParagraph"/>
              <w:spacing w:before="115"/>
              <w:rPr>
                <w:b/>
                <w:sz w:val="20"/>
              </w:rPr>
            </w:pPr>
            <w:r>
              <w:rPr>
                <w:b/>
                <w:sz w:val="20"/>
              </w:rPr>
              <w:t>09/18/2014</w:t>
            </w:r>
          </w:p>
        </w:tc>
      </w:tr>
      <w:tr w:rsidR="008D5DB1">
        <w:trPr>
          <w:trHeight w:hRule="exact" w:val="632"/>
        </w:trPr>
        <w:tc>
          <w:tcPr>
            <w:tcW w:w="3333" w:type="dxa"/>
            <w:vMerge/>
            <w:tcBorders>
              <w:left w:val="single" w:sz="11" w:space="0" w:color="000000"/>
              <w:bottom w:val="single" w:sz="12" w:space="0" w:color="000000"/>
              <w:right w:val="single" w:sz="4" w:space="0" w:color="000000"/>
            </w:tcBorders>
          </w:tcPr>
          <w:p w:rsidR="008D5DB1" w:rsidRDefault="008D5DB1"/>
        </w:tc>
        <w:tc>
          <w:tcPr>
            <w:tcW w:w="326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Most Recent Revision Date:</w:t>
            </w:r>
          </w:p>
          <w:p w:rsidR="008D5DB1" w:rsidRDefault="001F3D4B">
            <w:pPr>
              <w:pStyle w:val="TableParagraph"/>
              <w:spacing w:before="116"/>
              <w:rPr>
                <w:b/>
                <w:sz w:val="20"/>
              </w:rPr>
            </w:pPr>
            <w:r>
              <w:rPr>
                <w:b/>
                <w:sz w:val="20"/>
              </w:rPr>
              <w:t>N/A</w:t>
            </w:r>
          </w:p>
        </w:tc>
        <w:tc>
          <w:tcPr>
            <w:tcW w:w="277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Policy No.:</w:t>
            </w:r>
          </w:p>
          <w:p w:rsidR="008D5DB1" w:rsidRDefault="001F3D4B">
            <w:pPr>
              <w:pStyle w:val="TableParagraph"/>
              <w:spacing w:before="116"/>
              <w:rPr>
                <w:b/>
                <w:sz w:val="20"/>
              </w:rPr>
            </w:pPr>
            <w:r>
              <w:rPr>
                <w:b/>
                <w:sz w:val="20"/>
              </w:rPr>
              <w:t>SYF IT-1500</w:t>
            </w:r>
          </w:p>
        </w:tc>
      </w:tr>
    </w:tbl>
    <w:p w:rsidR="008D5DB1" w:rsidRDefault="008D5DB1">
      <w:pPr>
        <w:pStyle w:val="BodyText"/>
        <w:spacing w:before="11"/>
        <w:ind w:left="0"/>
        <w:rPr>
          <w:sz w:val="19"/>
        </w:rPr>
      </w:pPr>
    </w:p>
    <w:p w:rsidR="008D5DB1" w:rsidRDefault="001F3D4B">
      <w:pPr>
        <w:pStyle w:val="BodyText"/>
        <w:spacing w:before="73"/>
        <w:ind w:right="157"/>
      </w:pPr>
      <w:r>
        <w:rPr>
          <w:b/>
        </w:rPr>
        <w:t xml:space="preserve">Periodic Review: </w:t>
      </w:r>
      <w:r>
        <w:t>The SYF Information Security Officer shall review this Policy on an annual basis to evaluate its effectiveness and accuracy. Any resulting material revisions shall be submitted for approval to the PRG, ERMC and Risk Committee and documented in the Revision</w:t>
      </w:r>
      <w:r>
        <w:t xml:space="preserve"> History. If no material revisions are needed, the SYF Information Security Officer shall communicate the outcome of the review to the PRG.</w:t>
      </w:r>
    </w:p>
    <w:p w:rsidR="008D5DB1" w:rsidRDefault="001F3D4B">
      <w:pPr>
        <w:pStyle w:val="BodyText"/>
        <w:spacing w:before="116" w:line="244" w:lineRule="auto"/>
        <w:ind w:right="256"/>
      </w:pPr>
      <w:r>
        <w:rPr>
          <w:b/>
        </w:rPr>
        <w:t xml:space="preserve">Periodic Renewal: </w:t>
      </w:r>
      <w:r>
        <w:t>The PRG, ERMC and Risk Committee shall renew this Policy on an annual basis.</w:t>
      </w:r>
    </w:p>
    <w:p w:rsidR="008D5DB1" w:rsidRDefault="001F3D4B">
      <w:pPr>
        <w:pStyle w:val="BodyText"/>
        <w:spacing w:before="111"/>
        <w:ind w:right="426"/>
      </w:pPr>
      <w:r>
        <w:rPr>
          <w:b/>
        </w:rPr>
        <w:t xml:space="preserve">Approval: </w:t>
      </w:r>
      <w:r>
        <w:t>Initial app</w:t>
      </w:r>
      <w:r>
        <w:t xml:space="preserve">roval of this Policy, as well as approval of any material changes, shall be by the PRG, ERMC and Risk Committee. The ERMC delegates to the PRG the authority to approve any non-material changes. Approvals shall be documented in Section 8.0 Revision History </w:t>
      </w:r>
      <w:r>
        <w:t>and in the Policy &amp; Procedure Matrix.</w:t>
      </w:r>
    </w:p>
    <w:p w:rsidR="008D5DB1" w:rsidRDefault="001F3D4B">
      <w:pPr>
        <w:pStyle w:val="BodyText"/>
        <w:spacing w:before="119"/>
        <w:ind w:right="524"/>
      </w:pPr>
      <w:r>
        <w:rPr>
          <w:b/>
        </w:rPr>
        <w:t xml:space="preserve">Additional Triggers: </w:t>
      </w:r>
      <w:r>
        <w:t>Certain events, including but not limited to audit findings or changes in business activities, shall trigger unscheduled additional review and revision to this Policy.</w:t>
      </w:r>
    </w:p>
    <w:p w:rsidR="008D5DB1" w:rsidRDefault="008D5DB1">
      <w:pPr>
        <w:pStyle w:val="BodyText"/>
        <w:ind w:left="0"/>
      </w:pPr>
    </w:p>
    <w:p w:rsidR="008D5DB1" w:rsidRDefault="008D5DB1">
      <w:pPr>
        <w:pStyle w:val="BodyText"/>
        <w:spacing w:before="8"/>
        <w:ind w:left="0"/>
        <w:rPr>
          <w:sz w:val="19"/>
        </w:rPr>
      </w:pPr>
    </w:p>
    <w:p w:rsidR="008D5DB1" w:rsidRDefault="001F3D4B">
      <w:pPr>
        <w:pStyle w:val="ListParagraph"/>
        <w:numPr>
          <w:ilvl w:val="0"/>
          <w:numId w:val="13"/>
        </w:numPr>
        <w:tabs>
          <w:tab w:val="left" w:pos="481"/>
        </w:tabs>
        <w:spacing w:before="1"/>
        <w:jc w:val="left"/>
        <w:rPr>
          <w:b/>
          <w:sz w:val="28"/>
        </w:rPr>
      </w:pPr>
      <w:bookmarkStart w:id="50" w:name="_bookmark49"/>
      <w:bookmarkEnd w:id="50"/>
      <w:r>
        <w:rPr>
          <w:b/>
          <w:sz w:val="28"/>
        </w:rPr>
        <w:t>Exclusions, Exceptions, and</w:t>
      </w:r>
      <w:r>
        <w:rPr>
          <w:b/>
          <w:spacing w:val="-19"/>
          <w:sz w:val="28"/>
        </w:rPr>
        <w:t xml:space="preserve"> </w:t>
      </w:r>
      <w:r>
        <w:rPr>
          <w:b/>
          <w:sz w:val="28"/>
        </w:rPr>
        <w:t>Violations</w:t>
      </w:r>
    </w:p>
    <w:p w:rsidR="008D5DB1" w:rsidRDefault="001F3D4B">
      <w:pPr>
        <w:pStyle w:val="ListParagraph"/>
        <w:numPr>
          <w:ilvl w:val="1"/>
          <w:numId w:val="13"/>
        </w:numPr>
        <w:tabs>
          <w:tab w:val="left" w:pos="841"/>
        </w:tabs>
        <w:spacing w:before="198"/>
        <w:rPr>
          <w:b/>
          <w:sz w:val="26"/>
        </w:rPr>
      </w:pPr>
      <w:bookmarkStart w:id="51" w:name="_bookmark50"/>
      <w:bookmarkEnd w:id="51"/>
      <w:r>
        <w:rPr>
          <w:b/>
          <w:sz w:val="26"/>
        </w:rPr>
        <w:t>Exclusions and Special</w:t>
      </w:r>
      <w:r>
        <w:rPr>
          <w:b/>
          <w:spacing w:val="-10"/>
          <w:sz w:val="26"/>
        </w:rPr>
        <w:t xml:space="preserve"> </w:t>
      </w:r>
      <w:r>
        <w:rPr>
          <w:b/>
          <w:sz w:val="26"/>
        </w:rPr>
        <w:t>Situations</w:t>
      </w:r>
    </w:p>
    <w:p w:rsidR="008D5DB1" w:rsidRDefault="001F3D4B">
      <w:pPr>
        <w:pStyle w:val="BodyText"/>
        <w:spacing w:before="122"/>
        <w:ind w:right="193"/>
      </w:pPr>
      <w:r>
        <w:t>The Policy Owner will be responsible for identifying any areas of potential non-compliance. Following a determination of non-compliance, the non-complying sales platforms, function, or individual must establish</w:t>
      </w:r>
      <w:r>
        <w:t xml:space="preserve"> an action plan to remediate their processes to comply with this Policy. Action plans must include a timeline and identified responsible party to oversee implementation of the action plan. The action plan must be implemented within an amount of time that i</w:t>
      </w:r>
      <w:r>
        <w:t>s agreed upon and documented by the Policy Owner.</w:t>
      </w:r>
    </w:p>
    <w:p w:rsidR="008D5DB1" w:rsidRDefault="001F3D4B">
      <w:pPr>
        <w:pStyle w:val="BodyText"/>
        <w:spacing w:before="119"/>
        <w:ind w:right="340"/>
      </w:pPr>
      <w:r>
        <w:t>If local laws or regulations establish a higher standard than what is provided by this document, SYF must comply with those laws. If local requirements require a less stringent standard than that establishe</w:t>
      </w:r>
      <w:r>
        <w:t>d by this Policy, it must be brought to the attention of the SYF ISO who, in consultation with counsel when appropriate, shall determine which standard should prevail.</w:t>
      </w:r>
    </w:p>
    <w:p w:rsidR="008D5DB1" w:rsidRDefault="001F3D4B">
      <w:pPr>
        <w:pStyle w:val="BodyText"/>
        <w:spacing w:before="121"/>
        <w:ind w:right="405"/>
      </w:pPr>
      <w:r>
        <w:t xml:space="preserve">Information security risk assessments and measurement processes shall be adopted in the </w:t>
      </w:r>
      <w:r>
        <w:t>development of the Program. The ISO will be responsible for identifying any areas of potential non-compliance under this Policy through annual self-assessments.</w:t>
      </w:r>
    </w:p>
    <w:p w:rsidR="008D5DB1" w:rsidRDefault="001F3D4B">
      <w:pPr>
        <w:pStyle w:val="BodyText"/>
        <w:spacing w:before="119"/>
        <w:ind w:right="268"/>
      </w:pPr>
      <w:r>
        <w:t>As used herein, an “exception” is a state of non-compliance with, or gap against, the requireme</w:t>
      </w:r>
      <w:r>
        <w:t>nts of this Policy which non-compliance or gap must be remedied as set forth below. An “exemption” is a state of non-compliance or gap for which formal permission has been granted and it is not subject to either this Policy, or to one or more sections with</w:t>
      </w:r>
      <w:r>
        <w:t>in this Policy with regard to such non-compliance or gap.</w:t>
      </w:r>
    </w:p>
    <w:p w:rsidR="008D5DB1" w:rsidRDefault="001F3D4B">
      <w:pPr>
        <w:pStyle w:val="BodyText"/>
        <w:spacing w:before="119"/>
        <w:ind w:right="2459"/>
      </w:pPr>
      <w:r>
        <w:t>In the event of non-compliance with this policy:</w:t>
      </w:r>
    </w:p>
    <w:p w:rsidR="008D5DB1" w:rsidRDefault="001F3D4B">
      <w:pPr>
        <w:pStyle w:val="ListParagraph"/>
        <w:numPr>
          <w:ilvl w:val="0"/>
          <w:numId w:val="6"/>
        </w:numPr>
        <w:tabs>
          <w:tab w:val="left" w:pos="1201"/>
        </w:tabs>
        <w:spacing w:before="118"/>
        <w:ind w:right="319"/>
      </w:pPr>
      <w:r>
        <w:t>A request for a temporary exception must be made to the SYF ISO and an action plan must be established to close the gap. These plans must be document</w:t>
      </w:r>
      <w:r>
        <w:t>ed with</w:t>
      </w:r>
      <w:r>
        <w:rPr>
          <w:spacing w:val="-22"/>
        </w:rPr>
        <w:t xml:space="preserve"> </w:t>
      </w:r>
      <w:r>
        <w:t>a</w:t>
      </w:r>
    </w:p>
    <w:p w:rsidR="008D5DB1" w:rsidRDefault="008D5DB1">
      <w:pPr>
        <w:sectPr w:rsidR="008D5DB1">
          <w:pgSz w:w="12240" w:h="15840"/>
          <w:pgMar w:top="720" w:right="1280" w:bottom="1620" w:left="1320" w:header="0" w:footer="1436" w:gutter="0"/>
          <w:cols w:space="720"/>
        </w:sectPr>
      </w:pPr>
    </w:p>
    <w:tbl>
      <w:tblPr>
        <w:tblW w:w="0" w:type="auto"/>
        <w:tblInd w:w="106"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3333"/>
        <w:gridCol w:w="3260"/>
        <w:gridCol w:w="2770"/>
      </w:tblGrid>
      <w:tr w:rsidR="008D5DB1">
        <w:trPr>
          <w:trHeight w:hRule="exact" w:val="642"/>
        </w:trPr>
        <w:tc>
          <w:tcPr>
            <w:tcW w:w="3333" w:type="dxa"/>
            <w:vMerge w:val="restart"/>
            <w:tcBorders>
              <w:left w:val="single" w:sz="11" w:space="0" w:color="000000"/>
              <w:right w:val="single" w:sz="4" w:space="0" w:color="000000"/>
            </w:tcBorders>
          </w:tcPr>
          <w:p w:rsidR="008D5DB1" w:rsidRDefault="008D5DB1">
            <w:pPr>
              <w:pStyle w:val="TableParagraph"/>
              <w:spacing w:before="4"/>
              <w:ind w:left="0"/>
              <w:rPr>
                <w:sz w:val="19"/>
              </w:rPr>
            </w:pPr>
          </w:p>
          <w:p w:rsidR="008D5DB1" w:rsidRDefault="001F3D4B">
            <w:pPr>
              <w:pStyle w:val="TableParagraph"/>
              <w:ind w:left="93" w:right="175"/>
              <w:rPr>
                <w:sz w:val="20"/>
              </w:rPr>
            </w:pPr>
            <w:r>
              <w:rPr>
                <w:sz w:val="20"/>
              </w:rPr>
              <w:t>Policy Title:</w:t>
            </w:r>
          </w:p>
          <w:p w:rsidR="008D5DB1" w:rsidRDefault="001F3D4B">
            <w:pPr>
              <w:pStyle w:val="TableParagraph"/>
              <w:spacing w:before="115"/>
              <w:ind w:left="0" w:right="175"/>
              <w:rPr>
                <w:b/>
                <w:sz w:val="20"/>
              </w:rPr>
            </w:pPr>
            <w:r>
              <w:rPr>
                <w:b/>
                <w:sz w:val="20"/>
              </w:rPr>
              <w:t>Synchrony Financial Information Security</w:t>
            </w:r>
          </w:p>
        </w:tc>
        <w:tc>
          <w:tcPr>
            <w:tcW w:w="326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Original Issue Date:</w:t>
            </w:r>
          </w:p>
          <w:p w:rsidR="008D5DB1" w:rsidRDefault="001F3D4B">
            <w:pPr>
              <w:pStyle w:val="TableParagraph"/>
              <w:spacing w:before="115"/>
              <w:rPr>
                <w:b/>
                <w:sz w:val="20"/>
              </w:rPr>
            </w:pPr>
            <w:r>
              <w:rPr>
                <w:b/>
                <w:sz w:val="20"/>
              </w:rPr>
              <w:t>09/18/2014</w:t>
            </w:r>
          </w:p>
        </w:tc>
        <w:tc>
          <w:tcPr>
            <w:tcW w:w="277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Version Effective Date:</w:t>
            </w:r>
          </w:p>
          <w:p w:rsidR="008D5DB1" w:rsidRDefault="001F3D4B">
            <w:pPr>
              <w:pStyle w:val="TableParagraph"/>
              <w:spacing w:before="115"/>
              <w:rPr>
                <w:b/>
                <w:sz w:val="20"/>
              </w:rPr>
            </w:pPr>
            <w:r>
              <w:rPr>
                <w:b/>
                <w:sz w:val="20"/>
              </w:rPr>
              <w:t>09/18/2014</w:t>
            </w:r>
          </w:p>
        </w:tc>
      </w:tr>
      <w:tr w:rsidR="008D5DB1">
        <w:trPr>
          <w:trHeight w:hRule="exact" w:val="632"/>
        </w:trPr>
        <w:tc>
          <w:tcPr>
            <w:tcW w:w="3333" w:type="dxa"/>
            <w:vMerge/>
            <w:tcBorders>
              <w:left w:val="single" w:sz="11" w:space="0" w:color="000000"/>
              <w:bottom w:val="single" w:sz="12" w:space="0" w:color="000000"/>
              <w:right w:val="single" w:sz="4" w:space="0" w:color="000000"/>
            </w:tcBorders>
          </w:tcPr>
          <w:p w:rsidR="008D5DB1" w:rsidRDefault="008D5DB1"/>
        </w:tc>
        <w:tc>
          <w:tcPr>
            <w:tcW w:w="326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Most Recent Revision Date:</w:t>
            </w:r>
          </w:p>
          <w:p w:rsidR="008D5DB1" w:rsidRDefault="001F3D4B">
            <w:pPr>
              <w:pStyle w:val="TableParagraph"/>
              <w:spacing w:before="116"/>
              <w:rPr>
                <w:b/>
                <w:sz w:val="20"/>
              </w:rPr>
            </w:pPr>
            <w:r>
              <w:rPr>
                <w:b/>
                <w:sz w:val="20"/>
              </w:rPr>
              <w:t>N/A</w:t>
            </w:r>
          </w:p>
        </w:tc>
        <w:tc>
          <w:tcPr>
            <w:tcW w:w="277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Policy No.:</w:t>
            </w:r>
          </w:p>
          <w:p w:rsidR="008D5DB1" w:rsidRDefault="001F3D4B">
            <w:pPr>
              <w:pStyle w:val="TableParagraph"/>
              <w:spacing w:before="116"/>
              <w:rPr>
                <w:b/>
                <w:sz w:val="20"/>
              </w:rPr>
            </w:pPr>
            <w:r>
              <w:rPr>
                <w:b/>
                <w:sz w:val="20"/>
              </w:rPr>
              <w:t>SYF IT-1500</w:t>
            </w:r>
          </w:p>
        </w:tc>
      </w:tr>
    </w:tbl>
    <w:p w:rsidR="008D5DB1" w:rsidRDefault="008D5DB1">
      <w:pPr>
        <w:pStyle w:val="BodyText"/>
        <w:spacing w:before="2"/>
        <w:ind w:left="0"/>
        <w:rPr>
          <w:sz w:val="20"/>
        </w:rPr>
      </w:pPr>
    </w:p>
    <w:p w:rsidR="008D5DB1" w:rsidRDefault="001F3D4B">
      <w:pPr>
        <w:pStyle w:val="BodyText"/>
        <w:spacing w:before="73"/>
        <w:ind w:left="1200" w:right="1535"/>
      </w:pPr>
      <w:r>
        <w:t>clear timeline for closure and an identified responsible party to oversee implementation of the action plan; or</w:t>
      </w:r>
    </w:p>
    <w:p w:rsidR="008D5DB1" w:rsidRDefault="001F3D4B">
      <w:pPr>
        <w:pStyle w:val="ListParagraph"/>
        <w:numPr>
          <w:ilvl w:val="0"/>
          <w:numId w:val="6"/>
        </w:numPr>
        <w:tabs>
          <w:tab w:val="left" w:pos="1201"/>
        </w:tabs>
        <w:ind w:right="378"/>
        <w:jc w:val="both"/>
      </w:pPr>
      <w:r>
        <w:t>The SYF ISO may grant an exemption from the requirements of this Policy that the function does not comply with, with the rationale and compensat</w:t>
      </w:r>
      <w:r>
        <w:t>ing controls clearly documented and maintained and reviewed</w:t>
      </w:r>
      <w:r>
        <w:rPr>
          <w:spacing w:val="-14"/>
        </w:rPr>
        <w:t xml:space="preserve"> </w:t>
      </w:r>
      <w:r>
        <w:t>annually.</w:t>
      </w:r>
    </w:p>
    <w:p w:rsidR="008D5DB1" w:rsidRDefault="001F3D4B">
      <w:pPr>
        <w:pStyle w:val="BodyText"/>
        <w:spacing w:before="121"/>
        <w:ind w:right="268"/>
      </w:pPr>
      <w:r>
        <w:t>The SYF ISO will have the primary responsibility of granting both exceptions and exemptions.</w:t>
      </w:r>
    </w:p>
    <w:p w:rsidR="008D5DB1" w:rsidRDefault="001F3D4B">
      <w:pPr>
        <w:pStyle w:val="ListParagraph"/>
        <w:numPr>
          <w:ilvl w:val="1"/>
          <w:numId w:val="13"/>
        </w:numPr>
        <w:tabs>
          <w:tab w:val="left" w:pos="841"/>
        </w:tabs>
        <w:spacing w:before="196"/>
        <w:rPr>
          <w:b/>
          <w:sz w:val="26"/>
        </w:rPr>
      </w:pPr>
      <w:bookmarkStart w:id="52" w:name="_bookmark51"/>
      <w:bookmarkEnd w:id="52"/>
      <w:r>
        <w:rPr>
          <w:b/>
          <w:sz w:val="26"/>
        </w:rPr>
        <w:t>Violations</w:t>
      </w:r>
    </w:p>
    <w:p w:rsidR="008D5DB1" w:rsidRDefault="001F3D4B">
      <w:pPr>
        <w:pStyle w:val="BodyText"/>
        <w:spacing w:before="122"/>
        <w:ind w:right="170"/>
      </w:pPr>
      <w:r>
        <w:t>Violations of this Policy result in internal control weaknesses and / or failure t</w:t>
      </w:r>
      <w:r>
        <w:t xml:space="preserve">o comply with applicable laws and regulations. Violations may result in employee disciplinary action, including termination in accordance with SYF policies and applicable law. Violations will be reported immediately to the SYF Chief Compliance Officer and </w:t>
      </w:r>
      <w:r>
        <w:t>General Counsel.</w:t>
      </w:r>
    </w:p>
    <w:p w:rsidR="008D5DB1" w:rsidRDefault="008D5DB1">
      <w:pPr>
        <w:pStyle w:val="BodyText"/>
        <w:ind w:left="0"/>
      </w:pPr>
    </w:p>
    <w:p w:rsidR="008D5DB1" w:rsidRDefault="008D5DB1">
      <w:pPr>
        <w:pStyle w:val="BodyText"/>
        <w:spacing w:before="6"/>
        <w:ind w:left="0"/>
        <w:rPr>
          <w:sz w:val="19"/>
        </w:rPr>
      </w:pPr>
    </w:p>
    <w:p w:rsidR="008D5DB1" w:rsidRDefault="001F3D4B">
      <w:pPr>
        <w:pStyle w:val="ListParagraph"/>
        <w:numPr>
          <w:ilvl w:val="0"/>
          <w:numId w:val="13"/>
        </w:numPr>
        <w:tabs>
          <w:tab w:val="left" w:pos="481"/>
        </w:tabs>
        <w:jc w:val="left"/>
        <w:rPr>
          <w:b/>
          <w:sz w:val="28"/>
        </w:rPr>
      </w:pPr>
      <w:bookmarkStart w:id="53" w:name="_bookmark52"/>
      <w:bookmarkEnd w:id="53"/>
      <w:r>
        <w:rPr>
          <w:b/>
          <w:sz w:val="28"/>
        </w:rPr>
        <w:t>Contacts and</w:t>
      </w:r>
      <w:r>
        <w:rPr>
          <w:b/>
          <w:spacing w:val="-9"/>
          <w:sz w:val="28"/>
        </w:rPr>
        <w:t xml:space="preserve"> </w:t>
      </w:r>
      <w:r>
        <w:rPr>
          <w:b/>
          <w:sz w:val="28"/>
        </w:rPr>
        <w:t>Escalation</w:t>
      </w:r>
    </w:p>
    <w:p w:rsidR="008D5DB1" w:rsidRDefault="001F3D4B">
      <w:pPr>
        <w:pStyle w:val="ListParagraph"/>
        <w:numPr>
          <w:ilvl w:val="1"/>
          <w:numId w:val="13"/>
        </w:numPr>
        <w:tabs>
          <w:tab w:val="left" w:pos="841"/>
        </w:tabs>
        <w:spacing w:before="200"/>
        <w:rPr>
          <w:b/>
          <w:sz w:val="26"/>
        </w:rPr>
      </w:pPr>
      <w:bookmarkStart w:id="54" w:name="_bookmark53"/>
      <w:bookmarkEnd w:id="54"/>
      <w:r>
        <w:rPr>
          <w:b/>
          <w:sz w:val="26"/>
        </w:rPr>
        <w:t>Contacts</w:t>
      </w:r>
    </w:p>
    <w:p w:rsidR="008D5DB1" w:rsidRDefault="001F3D4B">
      <w:pPr>
        <w:pStyle w:val="ListParagraph"/>
        <w:numPr>
          <w:ilvl w:val="0"/>
          <w:numId w:val="5"/>
        </w:numPr>
        <w:tabs>
          <w:tab w:val="left" w:pos="1201"/>
        </w:tabs>
        <w:spacing w:before="122" w:line="268" w:lineRule="exact"/>
      </w:pPr>
      <w:r>
        <w:t>SYF Information Security</w:t>
      </w:r>
      <w:r>
        <w:rPr>
          <w:spacing w:val="-16"/>
        </w:rPr>
        <w:t xml:space="preserve"> </w:t>
      </w:r>
      <w:r>
        <w:t>Officer</w:t>
      </w:r>
    </w:p>
    <w:p w:rsidR="008D5DB1" w:rsidRDefault="001F3D4B">
      <w:pPr>
        <w:pStyle w:val="ListParagraph"/>
        <w:numPr>
          <w:ilvl w:val="0"/>
          <w:numId w:val="5"/>
        </w:numPr>
        <w:tabs>
          <w:tab w:val="left" w:pos="1201"/>
        </w:tabs>
        <w:spacing w:line="268" w:lineRule="exact"/>
      </w:pPr>
      <w:r>
        <w:t>SYF Information Security Program</w:t>
      </w:r>
      <w:r>
        <w:rPr>
          <w:spacing w:val="-15"/>
        </w:rPr>
        <w:t xml:space="preserve"> </w:t>
      </w:r>
      <w:r>
        <w:t>Leader</w:t>
      </w:r>
    </w:p>
    <w:p w:rsidR="008D5DB1" w:rsidRDefault="001F3D4B">
      <w:pPr>
        <w:pStyle w:val="ListParagraph"/>
        <w:numPr>
          <w:ilvl w:val="1"/>
          <w:numId w:val="13"/>
        </w:numPr>
        <w:tabs>
          <w:tab w:val="left" w:pos="841"/>
        </w:tabs>
        <w:spacing w:before="197"/>
        <w:rPr>
          <w:b/>
          <w:sz w:val="26"/>
        </w:rPr>
      </w:pPr>
      <w:bookmarkStart w:id="55" w:name="_bookmark54"/>
      <w:bookmarkEnd w:id="55"/>
      <w:r>
        <w:rPr>
          <w:b/>
          <w:sz w:val="26"/>
        </w:rPr>
        <w:t>Escalation</w:t>
      </w:r>
    </w:p>
    <w:p w:rsidR="008D5DB1" w:rsidRDefault="001F3D4B">
      <w:pPr>
        <w:pStyle w:val="BodyText"/>
        <w:spacing w:before="122"/>
        <w:ind w:right="218"/>
      </w:pPr>
      <w:r>
        <w:t>In the event there are conflicts in interpretation or implementation efforts pursuant to the terms of this Policy, the conflict should first be brought to the attention of the SYF Information Security Officer.  If they are unable to address the conflict, i</w:t>
      </w:r>
      <w:r>
        <w:t>t should be escalated to the PRG and beyond.</w:t>
      </w:r>
    </w:p>
    <w:p w:rsidR="008D5DB1" w:rsidRDefault="008D5DB1">
      <w:pPr>
        <w:pStyle w:val="BodyText"/>
        <w:ind w:left="0"/>
      </w:pPr>
    </w:p>
    <w:p w:rsidR="008D5DB1" w:rsidRDefault="008D5DB1">
      <w:pPr>
        <w:pStyle w:val="BodyText"/>
        <w:spacing w:before="6"/>
        <w:ind w:left="0"/>
        <w:rPr>
          <w:sz w:val="19"/>
        </w:rPr>
      </w:pPr>
    </w:p>
    <w:p w:rsidR="008D5DB1" w:rsidRDefault="001F3D4B">
      <w:pPr>
        <w:pStyle w:val="ListParagraph"/>
        <w:numPr>
          <w:ilvl w:val="0"/>
          <w:numId w:val="13"/>
        </w:numPr>
        <w:tabs>
          <w:tab w:val="left" w:pos="481"/>
        </w:tabs>
        <w:jc w:val="left"/>
        <w:rPr>
          <w:b/>
          <w:sz w:val="28"/>
        </w:rPr>
      </w:pPr>
      <w:bookmarkStart w:id="56" w:name="_bookmark55"/>
      <w:bookmarkEnd w:id="56"/>
      <w:r>
        <w:rPr>
          <w:b/>
          <w:sz w:val="28"/>
        </w:rPr>
        <w:t>Cross</w:t>
      </w:r>
      <w:r>
        <w:rPr>
          <w:b/>
          <w:spacing w:val="-5"/>
          <w:sz w:val="28"/>
        </w:rPr>
        <w:t xml:space="preserve"> </w:t>
      </w:r>
      <w:r>
        <w:rPr>
          <w:b/>
          <w:sz w:val="28"/>
        </w:rPr>
        <w:t>References</w:t>
      </w:r>
    </w:p>
    <w:p w:rsidR="008D5DB1" w:rsidRDefault="001F3D4B">
      <w:pPr>
        <w:pStyle w:val="ListParagraph"/>
        <w:numPr>
          <w:ilvl w:val="1"/>
          <w:numId w:val="13"/>
        </w:numPr>
        <w:tabs>
          <w:tab w:val="left" w:pos="841"/>
        </w:tabs>
        <w:spacing w:before="198"/>
        <w:rPr>
          <w:b/>
          <w:sz w:val="26"/>
        </w:rPr>
      </w:pPr>
      <w:bookmarkStart w:id="57" w:name="_bookmark56"/>
      <w:bookmarkEnd w:id="57"/>
      <w:r>
        <w:rPr>
          <w:b/>
          <w:sz w:val="26"/>
        </w:rPr>
        <w:t>Related Standards and</w:t>
      </w:r>
      <w:r>
        <w:rPr>
          <w:b/>
          <w:spacing w:val="-7"/>
          <w:sz w:val="26"/>
        </w:rPr>
        <w:t xml:space="preserve"> </w:t>
      </w:r>
      <w:r>
        <w:rPr>
          <w:b/>
          <w:sz w:val="26"/>
        </w:rPr>
        <w:t>Procedures</w:t>
      </w:r>
    </w:p>
    <w:p w:rsidR="008D5DB1" w:rsidRDefault="001F3D4B">
      <w:pPr>
        <w:pStyle w:val="ListParagraph"/>
        <w:numPr>
          <w:ilvl w:val="0"/>
          <w:numId w:val="4"/>
        </w:numPr>
        <w:tabs>
          <w:tab w:val="left" w:pos="1201"/>
        </w:tabs>
        <w:spacing w:before="122" w:line="269" w:lineRule="exact"/>
      </w:pPr>
      <w:r>
        <w:t>SYF IT-S033 Encryption</w:t>
      </w:r>
      <w:r>
        <w:rPr>
          <w:spacing w:val="-5"/>
        </w:rPr>
        <w:t xml:space="preserve"> </w:t>
      </w:r>
      <w:r>
        <w:t>Standard</w:t>
      </w:r>
    </w:p>
    <w:p w:rsidR="008D5DB1" w:rsidRDefault="001F3D4B">
      <w:pPr>
        <w:pStyle w:val="ListParagraph"/>
        <w:numPr>
          <w:ilvl w:val="0"/>
          <w:numId w:val="4"/>
        </w:numPr>
        <w:tabs>
          <w:tab w:val="left" w:pos="1201"/>
        </w:tabs>
        <w:spacing w:line="268" w:lineRule="exact"/>
      </w:pPr>
      <w:r>
        <w:t>SYF IT- S014  Key Management</w:t>
      </w:r>
      <w:r>
        <w:rPr>
          <w:spacing w:val="-10"/>
        </w:rPr>
        <w:t xml:space="preserve"> </w:t>
      </w:r>
      <w:r>
        <w:t>Standard</w:t>
      </w:r>
    </w:p>
    <w:p w:rsidR="008D5DB1" w:rsidRDefault="001F3D4B">
      <w:pPr>
        <w:pStyle w:val="ListParagraph"/>
        <w:numPr>
          <w:ilvl w:val="0"/>
          <w:numId w:val="4"/>
        </w:numPr>
        <w:tabs>
          <w:tab w:val="left" w:pos="1201"/>
        </w:tabs>
        <w:spacing w:line="268" w:lineRule="exact"/>
      </w:pPr>
      <w:r>
        <w:t>SYF IT-S003 Password</w:t>
      </w:r>
      <w:r>
        <w:rPr>
          <w:spacing w:val="-7"/>
        </w:rPr>
        <w:t xml:space="preserve"> </w:t>
      </w:r>
      <w:r>
        <w:t>Standard</w:t>
      </w:r>
    </w:p>
    <w:p w:rsidR="008D5DB1" w:rsidRDefault="001F3D4B">
      <w:pPr>
        <w:pStyle w:val="ListParagraph"/>
        <w:numPr>
          <w:ilvl w:val="0"/>
          <w:numId w:val="4"/>
        </w:numPr>
        <w:tabs>
          <w:tab w:val="left" w:pos="1201"/>
        </w:tabs>
        <w:spacing w:line="269" w:lineRule="exact"/>
      </w:pPr>
      <w:r>
        <w:t>SYF IT-S007 Third Party Information Security</w:t>
      </w:r>
      <w:r>
        <w:rPr>
          <w:spacing w:val="-15"/>
        </w:rPr>
        <w:t xml:space="preserve"> </w:t>
      </w:r>
      <w:r>
        <w:t>Standard</w:t>
      </w:r>
    </w:p>
    <w:p w:rsidR="008D5DB1" w:rsidRDefault="001F3D4B">
      <w:pPr>
        <w:pStyle w:val="ListParagraph"/>
        <w:numPr>
          <w:ilvl w:val="1"/>
          <w:numId w:val="13"/>
        </w:numPr>
        <w:tabs>
          <w:tab w:val="left" w:pos="841"/>
        </w:tabs>
        <w:spacing w:before="198"/>
        <w:rPr>
          <w:b/>
          <w:sz w:val="26"/>
        </w:rPr>
      </w:pPr>
      <w:bookmarkStart w:id="58" w:name="_bookmark57"/>
      <w:bookmarkEnd w:id="58"/>
      <w:r>
        <w:rPr>
          <w:b/>
          <w:sz w:val="26"/>
        </w:rPr>
        <w:t>Related</w:t>
      </w:r>
      <w:r>
        <w:rPr>
          <w:b/>
          <w:spacing w:val="-5"/>
          <w:sz w:val="26"/>
        </w:rPr>
        <w:t xml:space="preserve"> </w:t>
      </w:r>
      <w:r>
        <w:rPr>
          <w:b/>
          <w:sz w:val="26"/>
        </w:rPr>
        <w:t>Policies</w:t>
      </w:r>
    </w:p>
    <w:p w:rsidR="008D5DB1" w:rsidRDefault="001F3D4B">
      <w:pPr>
        <w:pStyle w:val="ListParagraph"/>
        <w:numPr>
          <w:ilvl w:val="0"/>
          <w:numId w:val="3"/>
        </w:numPr>
        <w:tabs>
          <w:tab w:val="left" w:pos="1201"/>
        </w:tabs>
        <w:spacing w:before="122" w:line="268" w:lineRule="exact"/>
      </w:pPr>
      <w:r>
        <w:t>GECC Acceptable Use of Company Information Sources</w:t>
      </w:r>
      <w:r>
        <w:rPr>
          <w:spacing w:val="-18"/>
        </w:rPr>
        <w:t xml:space="preserve"> </w:t>
      </w:r>
      <w:r>
        <w:t>Policy</w:t>
      </w:r>
    </w:p>
    <w:p w:rsidR="008D5DB1" w:rsidRDefault="001F3D4B">
      <w:pPr>
        <w:pStyle w:val="ListParagraph"/>
        <w:numPr>
          <w:ilvl w:val="0"/>
          <w:numId w:val="3"/>
        </w:numPr>
        <w:tabs>
          <w:tab w:val="left" w:pos="1201"/>
        </w:tabs>
        <w:spacing w:line="268" w:lineRule="exact"/>
      </w:pPr>
      <w:r>
        <w:t>SYF Business Continuity Management</w:t>
      </w:r>
      <w:r>
        <w:rPr>
          <w:spacing w:val="-11"/>
        </w:rPr>
        <w:t xml:space="preserve"> </w:t>
      </w:r>
      <w:r>
        <w:t>Policy</w:t>
      </w:r>
    </w:p>
    <w:p w:rsidR="008D5DB1" w:rsidRDefault="001F3D4B">
      <w:pPr>
        <w:pStyle w:val="ListParagraph"/>
        <w:numPr>
          <w:ilvl w:val="1"/>
          <w:numId w:val="13"/>
        </w:numPr>
        <w:tabs>
          <w:tab w:val="left" w:pos="841"/>
        </w:tabs>
        <w:spacing w:before="197"/>
        <w:rPr>
          <w:b/>
          <w:sz w:val="26"/>
        </w:rPr>
      </w:pPr>
      <w:bookmarkStart w:id="59" w:name="_bookmark58"/>
      <w:bookmarkEnd w:id="59"/>
      <w:r>
        <w:rPr>
          <w:b/>
          <w:sz w:val="26"/>
        </w:rPr>
        <w:t>Related Critical-to-Compliance</w:t>
      </w:r>
      <w:r>
        <w:rPr>
          <w:b/>
          <w:spacing w:val="-12"/>
          <w:sz w:val="26"/>
        </w:rPr>
        <w:t xml:space="preserve"> </w:t>
      </w:r>
      <w:r>
        <w:rPr>
          <w:b/>
          <w:sz w:val="26"/>
        </w:rPr>
        <w:t>Entries</w:t>
      </w:r>
    </w:p>
    <w:p w:rsidR="008D5DB1" w:rsidRDefault="001F3D4B">
      <w:pPr>
        <w:pStyle w:val="BodyText"/>
        <w:tabs>
          <w:tab w:val="left" w:pos="1200"/>
        </w:tabs>
        <w:spacing w:before="122"/>
        <w:ind w:left="840" w:right="2459"/>
      </w:pPr>
      <w:r>
        <w:rPr>
          <w:rFonts w:ascii="Symbol" w:hAnsi="Symbol"/>
        </w:rPr>
        <w:t></w:t>
      </w:r>
      <w:r>
        <w:rPr>
          <w:rFonts w:ascii="Times New Roman" w:hAnsi="Times New Roman"/>
        </w:rPr>
        <w:tab/>
      </w:r>
      <w:r>
        <w:t>CTC –</w:t>
      </w:r>
      <w:r>
        <w:rPr>
          <w:spacing w:val="-3"/>
        </w:rPr>
        <w:t xml:space="preserve"> </w:t>
      </w:r>
      <w:r>
        <w:t>349</w:t>
      </w:r>
    </w:p>
    <w:p w:rsidR="008D5DB1" w:rsidRDefault="008D5DB1">
      <w:pPr>
        <w:sectPr w:rsidR="008D5DB1">
          <w:pgSz w:w="12240" w:h="15840"/>
          <w:pgMar w:top="720" w:right="1280" w:bottom="1620" w:left="1320" w:header="0" w:footer="1436" w:gutter="0"/>
          <w:cols w:space="720"/>
        </w:sectPr>
      </w:pPr>
    </w:p>
    <w:tbl>
      <w:tblPr>
        <w:tblW w:w="0" w:type="auto"/>
        <w:tblInd w:w="206"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3333"/>
        <w:gridCol w:w="3260"/>
        <w:gridCol w:w="2770"/>
      </w:tblGrid>
      <w:tr w:rsidR="008D5DB1">
        <w:trPr>
          <w:trHeight w:hRule="exact" w:val="642"/>
        </w:trPr>
        <w:tc>
          <w:tcPr>
            <w:tcW w:w="3333" w:type="dxa"/>
            <w:vMerge w:val="restart"/>
            <w:tcBorders>
              <w:left w:val="single" w:sz="11" w:space="0" w:color="000000"/>
              <w:right w:val="single" w:sz="4" w:space="0" w:color="000000"/>
            </w:tcBorders>
          </w:tcPr>
          <w:p w:rsidR="008D5DB1" w:rsidRDefault="008D5DB1">
            <w:pPr>
              <w:pStyle w:val="TableParagraph"/>
              <w:spacing w:before="4"/>
              <w:ind w:left="0"/>
              <w:rPr>
                <w:sz w:val="19"/>
              </w:rPr>
            </w:pPr>
          </w:p>
          <w:p w:rsidR="008D5DB1" w:rsidRDefault="001F3D4B">
            <w:pPr>
              <w:pStyle w:val="TableParagraph"/>
              <w:ind w:left="93" w:right="175"/>
              <w:rPr>
                <w:sz w:val="20"/>
              </w:rPr>
            </w:pPr>
            <w:r>
              <w:rPr>
                <w:sz w:val="20"/>
              </w:rPr>
              <w:t>Policy Title:</w:t>
            </w:r>
          </w:p>
          <w:p w:rsidR="008D5DB1" w:rsidRDefault="001F3D4B">
            <w:pPr>
              <w:pStyle w:val="TableParagraph"/>
              <w:spacing w:before="115"/>
              <w:ind w:left="0" w:right="175"/>
              <w:rPr>
                <w:b/>
                <w:sz w:val="20"/>
              </w:rPr>
            </w:pPr>
            <w:r>
              <w:rPr>
                <w:b/>
                <w:sz w:val="20"/>
              </w:rPr>
              <w:t>Synchrony Financial Information Security</w:t>
            </w:r>
          </w:p>
        </w:tc>
        <w:tc>
          <w:tcPr>
            <w:tcW w:w="326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Original Issue Dat</w:t>
            </w:r>
            <w:r>
              <w:rPr>
                <w:sz w:val="20"/>
              </w:rPr>
              <w:t>e:</w:t>
            </w:r>
          </w:p>
          <w:p w:rsidR="008D5DB1" w:rsidRDefault="001F3D4B">
            <w:pPr>
              <w:pStyle w:val="TableParagraph"/>
              <w:spacing w:before="115"/>
              <w:rPr>
                <w:b/>
                <w:sz w:val="20"/>
              </w:rPr>
            </w:pPr>
            <w:r>
              <w:rPr>
                <w:b/>
                <w:sz w:val="20"/>
              </w:rPr>
              <w:t>09/18/2014</w:t>
            </w:r>
          </w:p>
        </w:tc>
        <w:tc>
          <w:tcPr>
            <w:tcW w:w="277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Version Effective Date:</w:t>
            </w:r>
          </w:p>
          <w:p w:rsidR="008D5DB1" w:rsidRDefault="001F3D4B">
            <w:pPr>
              <w:pStyle w:val="TableParagraph"/>
              <w:spacing w:before="115"/>
              <w:rPr>
                <w:b/>
                <w:sz w:val="20"/>
              </w:rPr>
            </w:pPr>
            <w:r>
              <w:rPr>
                <w:b/>
                <w:sz w:val="20"/>
              </w:rPr>
              <w:t>09/18/2014</w:t>
            </w:r>
          </w:p>
        </w:tc>
      </w:tr>
      <w:tr w:rsidR="008D5DB1">
        <w:trPr>
          <w:trHeight w:hRule="exact" w:val="632"/>
        </w:trPr>
        <w:tc>
          <w:tcPr>
            <w:tcW w:w="3333" w:type="dxa"/>
            <w:vMerge/>
            <w:tcBorders>
              <w:left w:val="single" w:sz="11" w:space="0" w:color="000000"/>
              <w:bottom w:val="single" w:sz="12" w:space="0" w:color="000000"/>
              <w:right w:val="single" w:sz="4" w:space="0" w:color="000000"/>
            </w:tcBorders>
          </w:tcPr>
          <w:p w:rsidR="008D5DB1" w:rsidRDefault="008D5DB1"/>
        </w:tc>
        <w:tc>
          <w:tcPr>
            <w:tcW w:w="326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Most Recent Revision Date:</w:t>
            </w:r>
          </w:p>
          <w:p w:rsidR="008D5DB1" w:rsidRDefault="001F3D4B">
            <w:pPr>
              <w:pStyle w:val="TableParagraph"/>
              <w:spacing w:before="116"/>
              <w:rPr>
                <w:b/>
                <w:sz w:val="20"/>
              </w:rPr>
            </w:pPr>
            <w:r>
              <w:rPr>
                <w:b/>
                <w:sz w:val="20"/>
              </w:rPr>
              <w:t>N/A</w:t>
            </w:r>
          </w:p>
        </w:tc>
        <w:tc>
          <w:tcPr>
            <w:tcW w:w="277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Policy No.:</w:t>
            </w:r>
          </w:p>
          <w:p w:rsidR="008D5DB1" w:rsidRDefault="001F3D4B">
            <w:pPr>
              <w:pStyle w:val="TableParagraph"/>
              <w:spacing w:before="116"/>
              <w:rPr>
                <w:b/>
                <w:sz w:val="20"/>
              </w:rPr>
            </w:pPr>
            <w:r>
              <w:rPr>
                <w:b/>
                <w:sz w:val="20"/>
              </w:rPr>
              <w:t>SYF IT-1500</w:t>
            </w:r>
          </w:p>
        </w:tc>
      </w:tr>
    </w:tbl>
    <w:p w:rsidR="008D5DB1" w:rsidRDefault="008D5DB1">
      <w:pPr>
        <w:pStyle w:val="BodyText"/>
        <w:spacing w:before="2"/>
        <w:ind w:left="0"/>
        <w:rPr>
          <w:sz w:val="21"/>
        </w:rPr>
      </w:pPr>
    </w:p>
    <w:p w:rsidR="008D5DB1" w:rsidRDefault="001F3D4B">
      <w:pPr>
        <w:pStyle w:val="BodyText"/>
        <w:tabs>
          <w:tab w:val="left" w:pos="1660"/>
        </w:tabs>
        <w:spacing w:before="61" w:line="269" w:lineRule="exact"/>
        <w:ind w:left="1300" w:right="707"/>
      </w:pPr>
      <w:r>
        <w:rPr>
          <w:rFonts w:ascii="Symbol" w:hAnsi="Symbol"/>
        </w:rPr>
        <w:t></w:t>
      </w:r>
      <w:r>
        <w:rPr>
          <w:rFonts w:ascii="Times New Roman" w:hAnsi="Times New Roman"/>
        </w:rPr>
        <w:tab/>
      </w:r>
      <w:r>
        <w:t>CTC –</w:t>
      </w:r>
      <w:r>
        <w:rPr>
          <w:spacing w:val="-2"/>
        </w:rPr>
        <w:t xml:space="preserve"> </w:t>
      </w:r>
      <w:r>
        <w:t>478</w:t>
      </w:r>
    </w:p>
    <w:p w:rsidR="008D5DB1" w:rsidRDefault="001F3D4B">
      <w:pPr>
        <w:pStyle w:val="BodyText"/>
        <w:tabs>
          <w:tab w:val="left" w:pos="1660"/>
        </w:tabs>
        <w:spacing w:line="268" w:lineRule="exact"/>
        <w:ind w:left="1300" w:right="707"/>
      </w:pPr>
      <w:r>
        <w:rPr>
          <w:rFonts w:ascii="Symbol" w:hAnsi="Symbol"/>
        </w:rPr>
        <w:t></w:t>
      </w:r>
      <w:r>
        <w:rPr>
          <w:rFonts w:ascii="Times New Roman" w:hAnsi="Times New Roman"/>
        </w:rPr>
        <w:tab/>
      </w:r>
      <w:r>
        <w:t>CTC –</w:t>
      </w:r>
      <w:r>
        <w:rPr>
          <w:spacing w:val="-2"/>
        </w:rPr>
        <w:t xml:space="preserve"> </w:t>
      </w:r>
      <w:r>
        <w:t>479</w:t>
      </w:r>
    </w:p>
    <w:p w:rsidR="008D5DB1" w:rsidRDefault="001F3D4B">
      <w:pPr>
        <w:pStyle w:val="BodyText"/>
        <w:tabs>
          <w:tab w:val="left" w:pos="1660"/>
        </w:tabs>
        <w:spacing w:line="268" w:lineRule="exact"/>
        <w:ind w:left="1300" w:right="707"/>
      </w:pPr>
      <w:r>
        <w:rPr>
          <w:rFonts w:ascii="Symbol" w:hAnsi="Symbol"/>
        </w:rPr>
        <w:t></w:t>
      </w:r>
      <w:r>
        <w:rPr>
          <w:rFonts w:ascii="Times New Roman" w:hAnsi="Times New Roman"/>
        </w:rPr>
        <w:tab/>
      </w:r>
      <w:r>
        <w:t>CTC -</w:t>
      </w:r>
      <w:r>
        <w:rPr>
          <w:spacing w:val="-1"/>
        </w:rPr>
        <w:t xml:space="preserve"> </w:t>
      </w:r>
      <w:r>
        <w:t>715</w:t>
      </w:r>
    </w:p>
    <w:p w:rsidR="008D5DB1" w:rsidRDefault="001F3D4B">
      <w:pPr>
        <w:pStyle w:val="ListParagraph"/>
        <w:numPr>
          <w:ilvl w:val="1"/>
          <w:numId w:val="13"/>
        </w:numPr>
        <w:tabs>
          <w:tab w:val="left" w:pos="941"/>
        </w:tabs>
        <w:spacing w:before="197"/>
        <w:ind w:left="940"/>
        <w:rPr>
          <w:b/>
          <w:sz w:val="26"/>
        </w:rPr>
      </w:pPr>
      <w:bookmarkStart w:id="60" w:name="_bookmark59"/>
      <w:bookmarkEnd w:id="60"/>
      <w:r>
        <w:rPr>
          <w:b/>
          <w:sz w:val="26"/>
        </w:rPr>
        <w:t>Related Committee / Sub-Committee</w:t>
      </w:r>
      <w:r>
        <w:rPr>
          <w:b/>
          <w:spacing w:val="-9"/>
          <w:sz w:val="26"/>
        </w:rPr>
        <w:t xml:space="preserve"> </w:t>
      </w:r>
      <w:r>
        <w:rPr>
          <w:b/>
          <w:sz w:val="26"/>
        </w:rPr>
        <w:t>Charters</w:t>
      </w:r>
    </w:p>
    <w:p w:rsidR="008D5DB1" w:rsidRDefault="001F3D4B">
      <w:pPr>
        <w:pStyle w:val="ListParagraph"/>
        <w:numPr>
          <w:ilvl w:val="0"/>
          <w:numId w:val="2"/>
        </w:numPr>
        <w:tabs>
          <w:tab w:val="left" w:pos="1301"/>
        </w:tabs>
        <w:spacing w:before="122"/>
      </w:pPr>
      <w:r>
        <w:t>IT Steering Sub-Committee</w:t>
      </w:r>
      <w:r>
        <w:rPr>
          <w:spacing w:val="-14"/>
        </w:rPr>
        <w:t xml:space="preserve"> </w:t>
      </w:r>
      <w:r>
        <w:t>Charter</w:t>
      </w:r>
    </w:p>
    <w:p w:rsidR="008D5DB1" w:rsidRDefault="008D5DB1">
      <w:pPr>
        <w:pStyle w:val="BodyText"/>
        <w:ind w:left="0"/>
      </w:pPr>
    </w:p>
    <w:p w:rsidR="008D5DB1" w:rsidRDefault="008D5DB1">
      <w:pPr>
        <w:pStyle w:val="BodyText"/>
        <w:spacing w:before="7"/>
        <w:ind w:left="0"/>
        <w:rPr>
          <w:sz w:val="19"/>
        </w:rPr>
      </w:pPr>
    </w:p>
    <w:p w:rsidR="008D5DB1" w:rsidRDefault="001F3D4B">
      <w:pPr>
        <w:pStyle w:val="ListParagraph"/>
        <w:numPr>
          <w:ilvl w:val="0"/>
          <w:numId w:val="13"/>
        </w:numPr>
        <w:tabs>
          <w:tab w:val="left" w:pos="581"/>
        </w:tabs>
        <w:ind w:left="580"/>
        <w:jc w:val="left"/>
        <w:rPr>
          <w:b/>
          <w:sz w:val="28"/>
        </w:rPr>
      </w:pPr>
      <w:bookmarkStart w:id="61" w:name="_bookmark60"/>
      <w:bookmarkEnd w:id="61"/>
      <w:r>
        <w:rPr>
          <w:b/>
          <w:sz w:val="28"/>
        </w:rPr>
        <w:t>Appendices</w:t>
      </w:r>
    </w:p>
    <w:p w:rsidR="008D5DB1" w:rsidRDefault="001F3D4B">
      <w:pPr>
        <w:pStyle w:val="ListParagraph"/>
        <w:numPr>
          <w:ilvl w:val="1"/>
          <w:numId w:val="13"/>
        </w:numPr>
        <w:tabs>
          <w:tab w:val="left" w:pos="941"/>
        </w:tabs>
        <w:spacing w:before="199"/>
        <w:ind w:left="940"/>
        <w:rPr>
          <w:b/>
          <w:sz w:val="26"/>
        </w:rPr>
      </w:pPr>
      <w:bookmarkStart w:id="62" w:name="_bookmark61"/>
      <w:bookmarkEnd w:id="62"/>
      <w:r>
        <w:rPr>
          <w:b/>
          <w:sz w:val="26"/>
        </w:rPr>
        <w:t>Revision</w:t>
      </w:r>
      <w:r>
        <w:rPr>
          <w:b/>
          <w:spacing w:val="-2"/>
          <w:sz w:val="26"/>
        </w:rPr>
        <w:t xml:space="preserve"> </w:t>
      </w:r>
      <w:r>
        <w:rPr>
          <w:b/>
          <w:sz w:val="26"/>
        </w:rPr>
        <w:t>History</w:t>
      </w:r>
    </w:p>
    <w:p w:rsidR="008D5DB1" w:rsidRDefault="001F3D4B">
      <w:pPr>
        <w:pStyle w:val="BodyText"/>
        <w:spacing w:before="122"/>
        <w:ind w:left="220" w:right="707"/>
      </w:pPr>
      <w:r>
        <w:t>The chart below contains a history of revisions to this document.</w:t>
      </w:r>
    </w:p>
    <w:p w:rsidR="008D5DB1" w:rsidRDefault="008D5DB1">
      <w:pPr>
        <w:pStyle w:val="BodyText"/>
        <w:spacing w:before="6"/>
        <w:ind w:left="0"/>
        <w:rPr>
          <w:sz w:val="10"/>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90"/>
        <w:gridCol w:w="1709"/>
        <w:gridCol w:w="1568"/>
        <w:gridCol w:w="1939"/>
        <w:gridCol w:w="3171"/>
      </w:tblGrid>
      <w:tr w:rsidR="008D5DB1">
        <w:trPr>
          <w:trHeight w:hRule="exact" w:val="1008"/>
        </w:trPr>
        <w:tc>
          <w:tcPr>
            <w:tcW w:w="1190" w:type="dxa"/>
            <w:shd w:val="clear" w:color="auto" w:fill="F1F1F1"/>
          </w:tcPr>
          <w:p w:rsidR="008D5DB1" w:rsidRDefault="008D5DB1">
            <w:pPr>
              <w:pStyle w:val="TableParagraph"/>
              <w:ind w:left="0"/>
            </w:pPr>
          </w:p>
          <w:p w:rsidR="008D5DB1" w:rsidRDefault="001F3D4B">
            <w:pPr>
              <w:pStyle w:val="TableParagraph"/>
              <w:spacing w:before="176"/>
              <w:ind w:left="187"/>
              <w:rPr>
                <w:b/>
              </w:rPr>
            </w:pPr>
            <w:r>
              <w:rPr>
                <w:b/>
              </w:rPr>
              <w:t>Version</w:t>
            </w:r>
          </w:p>
        </w:tc>
        <w:tc>
          <w:tcPr>
            <w:tcW w:w="1709" w:type="dxa"/>
            <w:shd w:val="clear" w:color="auto" w:fill="F1F1F1"/>
          </w:tcPr>
          <w:p w:rsidR="008D5DB1" w:rsidRDefault="008D5DB1">
            <w:pPr>
              <w:pStyle w:val="TableParagraph"/>
              <w:ind w:left="0"/>
            </w:pPr>
          </w:p>
          <w:p w:rsidR="008D5DB1" w:rsidRDefault="001F3D4B">
            <w:pPr>
              <w:pStyle w:val="TableParagraph"/>
              <w:spacing w:before="176"/>
              <w:ind w:left="83" w:right="84"/>
              <w:jc w:val="center"/>
              <w:rPr>
                <w:b/>
              </w:rPr>
            </w:pPr>
            <w:r>
              <w:rPr>
                <w:b/>
              </w:rPr>
              <w:t>Approval Date</w:t>
            </w:r>
          </w:p>
        </w:tc>
        <w:tc>
          <w:tcPr>
            <w:tcW w:w="1568" w:type="dxa"/>
            <w:shd w:val="clear" w:color="auto" w:fill="F1F1F1"/>
          </w:tcPr>
          <w:p w:rsidR="008D5DB1" w:rsidRDefault="008D5DB1">
            <w:pPr>
              <w:pStyle w:val="TableParagraph"/>
              <w:spacing w:before="3"/>
              <w:ind w:left="0"/>
              <w:rPr>
                <w:sz w:val="26"/>
              </w:rPr>
            </w:pPr>
          </w:p>
          <w:p w:rsidR="008D5DB1" w:rsidRDefault="001F3D4B">
            <w:pPr>
              <w:pStyle w:val="TableParagraph"/>
              <w:ind w:left="537" w:right="302" w:hanging="219"/>
              <w:rPr>
                <w:b/>
              </w:rPr>
            </w:pPr>
            <w:r>
              <w:rPr>
                <w:b/>
              </w:rPr>
              <w:t>Effective Date</w:t>
            </w:r>
          </w:p>
        </w:tc>
        <w:tc>
          <w:tcPr>
            <w:tcW w:w="1939" w:type="dxa"/>
            <w:tcBorders>
              <w:right w:val="single" w:sz="4" w:space="0" w:color="000000"/>
            </w:tcBorders>
            <w:shd w:val="clear" w:color="auto" w:fill="F1F1F1"/>
          </w:tcPr>
          <w:p w:rsidR="008D5DB1" w:rsidRDefault="001F3D4B">
            <w:pPr>
              <w:pStyle w:val="TableParagraph"/>
              <w:spacing w:before="115"/>
              <w:ind w:left="201" w:right="202"/>
              <w:jc w:val="center"/>
              <w:rPr>
                <w:b/>
              </w:rPr>
            </w:pPr>
            <w:r>
              <w:rPr>
                <w:b/>
              </w:rPr>
              <w:t>Changes:</w:t>
            </w:r>
          </w:p>
          <w:p w:rsidR="008D5DB1" w:rsidRDefault="001F3D4B">
            <w:pPr>
              <w:pStyle w:val="TableParagraph"/>
              <w:spacing w:before="121"/>
              <w:ind w:left="206" w:right="202"/>
              <w:jc w:val="center"/>
              <w:rPr>
                <w:b/>
              </w:rPr>
            </w:pPr>
            <w:r>
              <w:rPr>
                <w:b/>
              </w:rPr>
              <w:t>Material / Non- Material</w:t>
            </w:r>
          </w:p>
        </w:tc>
        <w:tc>
          <w:tcPr>
            <w:tcW w:w="3171" w:type="dxa"/>
            <w:tcBorders>
              <w:left w:val="single" w:sz="4" w:space="0" w:color="000000"/>
            </w:tcBorders>
            <w:shd w:val="clear" w:color="auto" w:fill="F1F1F1"/>
          </w:tcPr>
          <w:p w:rsidR="008D5DB1" w:rsidRDefault="008D5DB1">
            <w:pPr>
              <w:pStyle w:val="TableParagraph"/>
              <w:ind w:left="0"/>
            </w:pPr>
          </w:p>
          <w:p w:rsidR="008D5DB1" w:rsidRDefault="001F3D4B">
            <w:pPr>
              <w:pStyle w:val="TableParagraph"/>
              <w:spacing w:before="176"/>
              <w:ind w:left="307"/>
              <w:rPr>
                <w:b/>
              </w:rPr>
            </w:pPr>
            <w:r>
              <w:rPr>
                <w:b/>
              </w:rPr>
              <w:t>Description of Changes:</w:t>
            </w:r>
          </w:p>
        </w:tc>
      </w:tr>
      <w:tr w:rsidR="008D5DB1">
        <w:trPr>
          <w:trHeight w:hRule="exact" w:val="802"/>
        </w:trPr>
        <w:tc>
          <w:tcPr>
            <w:tcW w:w="1190" w:type="dxa"/>
          </w:tcPr>
          <w:p w:rsidR="008D5DB1" w:rsidRDefault="001F3D4B">
            <w:pPr>
              <w:pStyle w:val="TableParagraph"/>
              <w:spacing w:before="121"/>
              <w:rPr>
                <w:sz w:val="18"/>
              </w:rPr>
            </w:pPr>
            <w:r>
              <w:rPr>
                <w:w w:val="99"/>
                <w:sz w:val="18"/>
              </w:rPr>
              <w:t>1</w:t>
            </w:r>
          </w:p>
        </w:tc>
        <w:tc>
          <w:tcPr>
            <w:tcW w:w="1709" w:type="dxa"/>
          </w:tcPr>
          <w:p w:rsidR="008D5DB1" w:rsidRDefault="008D5DB1">
            <w:pPr>
              <w:pStyle w:val="TableParagraph"/>
              <w:spacing w:before="4"/>
              <w:ind w:left="0"/>
              <w:rPr>
                <w:sz w:val="29"/>
              </w:rPr>
            </w:pPr>
          </w:p>
          <w:p w:rsidR="008D5DB1" w:rsidRDefault="001F3D4B">
            <w:pPr>
              <w:pStyle w:val="TableParagraph"/>
              <w:ind w:left="81" w:right="84"/>
              <w:jc w:val="center"/>
              <w:rPr>
                <w:sz w:val="20"/>
              </w:rPr>
            </w:pPr>
            <w:r>
              <w:rPr>
                <w:sz w:val="20"/>
              </w:rPr>
              <w:t>09/18/2014</w:t>
            </w:r>
          </w:p>
        </w:tc>
        <w:tc>
          <w:tcPr>
            <w:tcW w:w="1568" w:type="dxa"/>
          </w:tcPr>
          <w:p w:rsidR="008D5DB1" w:rsidRDefault="008D5DB1">
            <w:pPr>
              <w:pStyle w:val="TableParagraph"/>
              <w:spacing w:before="4"/>
              <w:ind w:left="0"/>
              <w:rPr>
                <w:sz w:val="29"/>
              </w:rPr>
            </w:pPr>
          </w:p>
          <w:p w:rsidR="008D5DB1" w:rsidRDefault="001F3D4B">
            <w:pPr>
              <w:pStyle w:val="TableParagraph"/>
              <w:ind w:left="275"/>
              <w:rPr>
                <w:sz w:val="20"/>
              </w:rPr>
            </w:pPr>
            <w:r>
              <w:rPr>
                <w:sz w:val="20"/>
              </w:rPr>
              <w:t>09/18/2014</w:t>
            </w:r>
          </w:p>
        </w:tc>
        <w:tc>
          <w:tcPr>
            <w:tcW w:w="1939" w:type="dxa"/>
            <w:tcBorders>
              <w:right w:val="single" w:sz="4" w:space="0" w:color="000000"/>
            </w:tcBorders>
          </w:tcPr>
          <w:p w:rsidR="008D5DB1" w:rsidRDefault="008D5DB1">
            <w:pPr>
              <w:pStyle w:val="TableParagraph"/>
              <w:spacing w:before="4"/>
              <w:ind w:left="0"/>
              <w:rPr>
                <w:sz w:val="29"/>
              </w:rPr>
            </w:pPr>
          </w:p>
          <w:p w:rsidR="008D5DB1" w:rsidRDefault="001F3D4B">
            <w:pPr>
              <w:pStyle w:val="TableParagraph"/>
              <w:rPr>
                <w:sz w:val="20"/>
              </w:rPr>
            </w:pPr>
            <w:r>
              <w:rPr>
                <w:sz w:val="20"/>
              </w:rPr>
              <w:t>Initial version</w:t>
            </w:r>
          </w:p>
        </w:tc>
        <w:tc>
          <w:tcPr>
            <w:tcW w:w="3171" w:type="dxa"/>
            <w:tcBorders>
              <w:left w:val="single" w:sz="4" w:space="0" w:color="000000"/>
            </w:tcBorders>
          </w:tcPr>
          <w:p w:rsidR="008D5DB1" w:rsidRDefault="008D5DB1">
            <w:pPr>
              <w:pStyle w:val="TableParagraph"/>
              <w:spacing w:before="4"/>
              <w:ind w:left="0"/>
              <w:rPr>
                <w:sz w:val="29"/>
              </w:rPr>
            </w:pPr>
          </w:p>
          <w:p w:rsidR="008D5DB1" w:rsidRDefault="001F3D4B">
            <w:pPr>
              <w:pStyle w:val="TableParagraph"/>
              <w:ind w:left="139"/>
              <w:rPr>
                <w:sz w:val="20"/>
              </w:rPr>
            </w:pPr>
            <w:r>
              <w:rPr>
                <w:sz w:val="20"/>
              </w:rPr>
              <w:t>Initial version</w:t>
            </w:r>
          </w:p>
        </w:tc>
      </w:tr>
      <w:tr w:rsidR="008D5DB1">
        <w:trPr>
          <w:trHeight w:hRule="exact" w:val="360"/>
        </w:trPr>
        <w:tc>
          <w:tcPr>
            <w:tcW w:w="1190" w:type="dxa"/>
          </w:tcPr>
          <w:p w:rsidR="008D5DB1" w:rsidRDefault="008D5DB1"/>
        </w:tc>
        <w:tc>
          <w:tcPr>
            <w:tcW w:w="1709" w:type="dxa"/>
          </w:tcPr>
          <w:p w:rsidR="008D5DB1" w:rsidRDefault="008D5DB1"/>
        </w:tc>
        <w:tc>
          <w:tcPr>
            <w:tcW w:w="1568" w:type="dxa"/>
          </w:tcPr>
          <w:p w:rsidR="008D5DB1" w:rsidRDefault="008D5DB1"/>
        </w:tc>
        <w:tc>
          <w:tcPr>
            <w:tcW w:w="1939" w:type="dxa"/>
            <w:tcBorders>
              <w:right w:val="single" w:sz="4" w:space="0" w:color="000000"/>
            </w:tcBorders>
          </w:tcPr>
          <w:p w:rsidR="008D5DB1" w:rsidRDefault="008D5DB1"/>
        </w:tc>
        <w:tc>
          <w:tcPr>
            <w:tcW w:w="3171" w:type="dxa"/>
            <w:tcBorders>
              <w:left w:val="single" w:sz="4" w:space="0" w:color="000000"/>
            </w:tcBorders>
          </w:tcPr>
          <w:p w:rsidR="008D5DB1" w:rsidRDefault="008D5DB1"/>
        </w:tc>
      </w:tr>
      <w:tr w:rsidR="008D5DB1">
        <w:trPr>
          <w:trHeight w:hRule="exact" w:val="384"/>
        </w:trPr>
        <w:tc>
          <w:tcPr>
            <w:tcW w:w="1190" w:type="dxa"/>
          </w:tcPr>
          <w:p w:rsidR="008D5DB1" w:rsidRDefault="008D5DB1"/>
        </w:tc>
        <w:tc>
          <w:tcPr>
            <w:tcW w:w="1709" w:type="dxa"/>
          </w:tcPr>
          <w:p w:rsidR="008D5DB1" w:rsidRDefault="008D5DB1"/>
        </w:tc>
        <w:tc>
          <w:tcPr>
            <w:tcW w:w="1568" w:type="dxa"/>
          </w:tcPr>
          <w:p w:rsidR="008D5DB1" w:rsidRDefault="008D5DB1"/>
        </w:tc>
        <w:tc>
          <w:tcPr>
            <w:tcW w:w="1939" w:type="dxa"/>
            <w:tcBorders>
              <w:right w:val="single" w:sz="4" w:space="0" w:color="000000"/>
            </w:tcBorders>
          </w:tcPr>
          <w:p w:rsidR="008D5DB1" w:rsidRDefault="008D5DB1"/>
        </w:tc>
        <w:tc>
          <w:tcPr>
            <w:tcW w:w="3171" w:type="dxa"/>
            <w:tcBorders>
              <w:left w:val="single" w:sz="4" w:space="0" w:color="000000"/>
            </w:tcBorders>
          </w:tcPr>
          <w:p w:rsidR="008D5DB1" w:rsidRDefault="008D5DB1"/>
        </w:tc>
      </w:tr>
      <w:tr w:rsidR="008D5DB1">
        <w:trPr>
          <w:trHeight w:hRule="exact" w:val="360"/>
        </w:trPr>
        <w:tc>
          <w:tcPr>
            <w:tcW w:w="1190" w:type="dxa"/>
          </w:tcPr>
          <w:p w:rsidR="008D5DB1" w:rsidRDefault="008D5DB1"/>
        </w:tc>
        <w:tc>
          <w:tcPr>
            <w:tcW w:w="1709" w:type="dxa"/>
          </w:tcPr>
          <w:p w:rsidR="008D5DB1" w:rsidRDefault="008D5DB1"/>
        </w:tc>
        <w:tc>
          <w:tcPr>
            <w:tcW w:w="1568" w:type="dxa"/>
          </w:tcPr>
          <w:p w:rsidR="008D5DB1" w:rsidRDefault="008D5DB1"/>
        </w:tc>
        <w:tc>
          <w:tcPr>
            <w:tcW w:w="1939" w:type="dxa"/>
            <w:tcBorders>
              <w:right w:val="single" w:sz="4" w:space="0" w:color="000000"/>
            </w:tcBorders>
          </w:tcPr>
          <w:p w:rsidR="008D5DB1" w:rsidRDefault="008D5DB1"/>
        </w:tc>
        <w:tc>
          <w:tcPr>
            <w:tcW w:w="3171" w:type="dxa"/>
            <w:tcBorders>
              <w:left w:val="single" w:sz="4" w:space="0" w:color="000000"/>
            </w:tcBorders>
          </w:tcPr>
          <w:p w:rsidR="008D5DB1" w:rsidRDefault="008D5DB1"/>
        </w:tc>
      </w:tr>
      <w:tr w:rsidR="008D5DB1">
        <w:trPr>
          <w:trHeight w:hRule="exact" w:val="360"/>
        </w:trPr>
        <w:tc>
          <w:tcPr>
            <w:tcW w:w="1190" w:type="dxa"/>
          </w:tcPr>
          <w:p w:rsidR="008D5DB1" w:rsidRDefault="008D5DB1"/>
        </w:tc>
        <w:tc>
          <w:tcPr>
            <w:tcW w:w="1709" w:type="dxa"/>
          </w:tcPr>
          <w:p w:rsidR="008D5DB1" w:rsidRDefault="008D5DB1"/>
        </w:tc>
        <w:tc>
          <w:tcPr>
            <w:tcW w:w="1568" w:type="dxa"/>
          </w:tcPr>
          <w:p w:rsidR="008D5DB1" w:rsidRDefault="008D5DB1"/>
        </w:tc>
        <w:tc>
          <w:tcPr>
            <w:tcW w:w="1939" w:type="dxa"/>
            <w:tcBorders>
              <w:right w:val="single" w:sz="4" w:space="0" w:color="000000"/>
            </w:tcBorders>
          </w:tcPr>
          <w:p w:rsidR="008D5DB1" w:rsidRDefault="008D5DB1"/>
        </w:tc>
        <w:tc>
          <w:tcPr>
            <w:tcW w:w="3171" w:type="dxa"/>
            <w:tcBorders>
              <w:left w:val="single" w:sz="4" w:space="0" w:color="000000"/>
            </w:tcBorders>
          </w:tcPr>
          <w:p w:rsidR="008D5DB1" w:rsidRDefault="008D5DB1"/>
        </w:tc>
      </w:tr>
      <w:tr w:rsidR="008D5DB1">
        <w:trPr>
          <w:trHeight w:hRule="exact" w:val="360"/>
        </w:trPr>
        <w:tc>
          <w:tcPr>
            <w:tcW w:w="1190" w:type="dxa"/>
          </w:tcPr>
          <w:p w:rsidR="008D5DB1" w:rsidRDefault="008D5DB1"/>
        </w:tc>
        <w:tc>
          <w:tcPr>
            <w:tcW w:w="1709" w:type="dxa"/>
          </w:tcPr>
          <w:p w:rsidR="008D5DB1" w:rsidRDefault="008D5DB1"/>
        </w:tc>
        <w:tc>
          <w:tcPr>
            <w:tcW w:w="1568" w:type="dxa"/>
          </w:tcPr>
          <w:p w:rsidR="008D5DB1" w:rsidRDefault="008D5DB1"/>
        </w:tc>
        <w:tc>
          <w:tcPr>
            <w:tcW w:w="1939" w:type="dxa"/>
            <w:tcBorders>
              <w:right w:val="single" w:sz="4" w:space="0" w:color="000000"/>
            </w:tcBorders>
          </w:tcPr>
          <w:p w:rsidR="008D5DB1" w:rsidRDefault="008D5DB1"/>
        </w:tc>
        <w:tc>
          <w:tcPr>
            <w:tcW w:w="3171" w:type="dxa"/>
            <w:tcBorders>
              <w:left w:val="single" w:sz="4" w:space="0" w:color="000000"/>
            </w:tcBorders>
          </w:tcPr>
          <w:p w:rsidR="008D5DB1" w:rsidRDefault="008D5DB1"/>
        </w:tc>
      </w:tr>
      <w:tr w:rsidR="008D5DB1">
        <w:trPr>
          <w:trHeight w:hRule="exact" w:val="360"/>
        </w:trPr>
        <w:tc>
          <w:tcPr>
            <w:tcW w:w="1190" w:type="dxa"/>
          </w:tcPr>
          <w:p w:rsidR="008D5DB1" w:rsidRDefault="008D5DB1"/>
        </w:tc>
        <w:tc>
          <w:tcPr>
            <w:tcW w:w="1709" w:type="dxa"/>
          </w:tcPr>
          <w:p w:rsidR="008D5DB1" w:rsidRDefault="008D5DB1"/>
        </w:tc>
        <w:tc>
          <w:tcPr>
            <w:tcW w:w="1568" w:type="dxa"/>
          </w:tcPr>
          <w:p w:rsidR="008D5DB1" w:rsidRDefault="008D5DB1"/>
        </w:tc>
        <w:tc>
          <w:tcPr>
            <w:tcW w:w="1939" w:type="dxa"/>
            <w:tcBorders>
              <w:right w:val="single" w:sz="4" w:space="0" w:color="000000"/>
            </w:tcBorders>
          </w:tcPr>
          <w:p w:rsidR="008D5DB1" w:rsidRDefault="008D5DB1"/>
        </w:tc>
        <w:tc>
          <w:tcPr>
            <w:tcW w:w="3171" w:type="dxa"/>
            <w:tcBorders>
              <w:left w:val="single" w:sz="4" w:space="0" w:color="000000"/>
            </w:tcBorders>
          </w:tcPr>
          <w:p w:rsidR="008D5DB1" w:rsidRDefault="008D5DB1"/>
        </w:tc>
      </w:tr>
      <w:tr w:rsidR="008D5DB1">
        <w:trPr>
          <w:trHeight w:hRule="exact" w:val="336"/>
        </w:trPr>
        <w:tc>
          <w:tcPr>
            <w:tcW w:w="1190" w:type="dxa"/>
          </w:tcPr>
          <w:p w:rsidR="008D5DB1" w:rsidRDefault="008D5DB1"/>
        </w:tc>
        <w:tc>
          <w:tcPr>
            <w:tcW w:w="1709" w:type="dxa"/>
          </w:tcPr>
          <w:p w:rsidR="008D5DB1" w:rsidRDefault="008D5DB1"/>
        </w:tc>
        <w:tc>
          <w:tcPr>
            <w:tcW w:w="1568" w:type="dxa"/>
          </w:tcPr>
          <w:p w:rsidR="008D5DB1" w:rsidRDefault="008D5DB1"/>
        </w:tc>
        <w:tc>
          <w:tcPr>
            <w:tcW w:w="1939" w:type="dxa"/>
            <w:tcBorders>
              <w:right w:val="single" w:sz="4" w:space="0" w:color="000000"/>
            </w:tcBorders>
          </w:tcPr>
          <w:p w:rsidR="008D5DB1" w:rsidRDefault="008D5DB1"/>
        </w:tc>
        <w:tc>
          <w:tcPr>
            <w:tcW w:w="3171" w:type="dxa"/>
            <w:tcBorders>
              <w:left w:val="single" w:sz="4" w:space="0" w:color="000000"/>
            </w:tcBorders>
          </w:tcPr>
          <w:p w:rsidR="008D5DB1" w:rsidRDefault="008D5DB1"/>
        </w:tc>
      </w:tr>
      <w:tr w:rsidR="008D5DB1">
        <w:trPr>
          <w:trHeight w:hRule="exact" w:val="360"/>
        </w:trPr>
        <w:tc>
          <w:tcPr>
            <w:tcW w:w="1190" w:type="dxa"/>
          </w:tcPr>
          <w:p w:rsidR="008D5DB1" w:rsidRDefault="008D5DB1"/>
        </w:tc>
        <w:tc>
          <w:tcPr>
            <w:tcW w:w="1709" w:type="dxa"/>
          </w:tcPr>
          <w:p w:rsidR="008D5DB1" w:rsidRDefault="008D5DB1"/>
        </w:tc>
        <w:tc>
          <w:tcPr>
            <w:tcW w:w="1568" w:type="dxa"/>
          </w:tcPr>
          <w:p w:rsidR="008D5DB1" w:rsidRDefault="008D5DB1"/>
        </w:tc>
        <w:tc>
          <w:tcPr>
            <w:tcW w:w="1939" w:type="dxa"/>
            <w:tcBorders>
              <w:right w:val="single" w:sz="4" w:space="0" w:color="000000"/>
            </w:tcBorders>
          </w:tcPr>
          <w:p w:rsidR="008D5DB1" w:rsidRDefault="008D5DB1"/>
        </w:tc>
        <w:tc>
          <w:tcPr>
            <w:tcW w:w="3171" w:type="dxa"/>
            <w:tcBorders>
              <w:left w:val="single" w:sz="4" w:space="0" w:color="000000"/>
            </w:tcBorders>
          </w:tcPr>
          <w:p w:rsidR="008D5DB1" w:rsidRDefault="008D5DB1"/>
        </w:tc>
      </w:tr>
      <w:tr w:rsidR="008D5DB1">
        <w:trPr>
          <w:trHeight w:hRule="exact" w:val="338"/>
        </w:trPr>
        <w:tc>
          <w:tcPr>
            <w:tcW w:w="1190" w:type="dxa"/>
          </w:tcPr>
          <w:p w:rsidR="008D5DB1" w:rsidRDefault="008D5DB1"/>
        </w:tc>
        <w:tc>
          <w:tcPr>
            <w:tcW w:w="1709" w:type="dxa"/>
          </w:tcPr>
          <w:p w:rsidR="008D5DB1" w:rsidRDefault="008D5DB1"/>
        </w:tc>
        <w:tc>
          <w:tcPr>
            <w:tcW w:w="1568" w:type="dxa"/>
          </w:tcPr>
          <w:p w:rsidR="008D5DB1" w:rsidRDefault="008D5DB1"/>
        </w:tc>
        <w:tc>
          <w:tcPr>
            <w:tcW w:w="1939" w:type="dxa"/>
            <w:tcBorders>
              <w:right w:val="single" w:sz="4" w:space="0" w:color="000000"/>
            </w:tcBorders>
          </w:tcPr>
          <w:p w:rsidR="008D5DB1" w:rsidRDefault="008D5DB1"/>
        </w:tc>
        <w:tc>
          <w:tcPr>
            <w:tcW w:w="3171" w:type="dxa"/>
            <w:tcBorders>
              <w:left w:val="single" w:sz="4" w:space="0" w:color="000000"/>
            </w:tcBorders>
          </w:tcPr>
          <w:p w:rsidR="008D5DB1" w:rsidRDefault="008D5DB1"/>
        </w:tc>
      </w:tr>
    </w:tbl>
    <w:p w:rsidR="008D5DB1" w:rsidRDefault="008D5DB1">
      <w:pPr>
        <w:sectPr w:rsidR="008D5DB1">
          <w:pgSz w:w="12240" w:h="15840"/>
          <w:pgMar w:top="720" w:right="1220" w:bottom="1620" w:left="1220" w:header="0" w:footer="1436" w:gutter="0"/>
          <w:cols w:space="720"/>
        </w:sectPr>
      </w:pPr>
    </w:p>
    <w:tbl>
      <w:tblPr>
        <w:tblW w:w="0" w:type="auto"/>
        <w:tblInd w:w="106"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3333"/>
        <w:gridCol w:w="3260"/>
        <w:gridCol w:w="2770"/>
      </w:tblGrid>
      <w:tr w:rsidR="008D5DB1">
        <w:trPr>
          <w:trHeight w:hRule="exact" w:val="642"/>
        </w:trPr>
        <w:tc>
          <w:tcPr>
            <w:tcW w:w="3333" w:type="dxa"/>
            <w:vMerge w:val="restart"/>
            <w:tcBorders>
              <w:left w:val="single" w:sz="11" w:space="0" w:color="000000"/>
              <w:right w:val="single" w:sz="4" w:space="0" w:color="000000"/>
            </w:tcBorders>
          </w:tcPr>
          <w:p w:rsidR="008D5DB1" w:rsidRDefault="008D5DB1">
            <w:pPr>
              <w:pStyle w:val="TableParagraph"/>
              <w:spacing w:before="4"/>
              <w:ind w:left="0"/>
              <w:rPr>
                <w:sz w:val="19"/>
              </w:rPr>
            </w:pPr>
          </w:p>
          <w:p w:rsidR="008D5DB1" w:rsidRDefault="001F3D4B">
            <w:pPr>
              <w:pStyle w:val="TableParagraph"/>
              <w:ind w:left="93" w:right="175"/>
              <w:rPr>
                <w:sz w:val="20"/>
              </w:rPr>
            </w:pPr>
            <w:r>
              <w:rPr>
                <w:sz w:val="20"/>
              </w:rPr>
              <w:t>Policy Title:</w:t>
            </w:r>
          </w:p>
          <w:p w:rsidR="008D5DB1" w:rsidRDefault="001F3D4B">
            <w:pPr>
              <w:pStyle w:val="TableParagraph"/>
              <w:spacing w:before="115"/>
              <w:ind w:left="0" w:right="175"/>
              <w:rPr>
                <w:b/>
                <w:sz w:val="20"/>
              </w:rPr>
            </w:pPr>
            <w:r>
              <w:rPr>
                <w:b/>
                <w:sz w:val="20"/>
              </w:rPr>
              <w:t>Synchrony Financial Information Security</w:t>
            </w:r>
          </w:p>
        </w:tc>
        <w:tc>
          <w:tcPr>
            <w:tcW w:w="326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Original Issue Date:</w:t>
            </w:r>
          </w:p>
          <w:p w:rsidR="008D5DB1" w:rsidRDefault="001F3D4B">
            <w:pPr>
              <w:pStyle w:val="TableParagraph"/>
              <w:spacing w:before="115"/>
              <w:rPr>
                <w:b/>
                <w:sz w:val="20"/>
              </w:rPr>
            </w:pPr>
            <w:r>
              <w:rPr>
                <w:b/>
                <w:sz w:val="20"/>
              </w:rPr>
              <w:t>09/18/2014</w:t>
            </w:r>
          </w:p>
        </w:tc>
        <w:tc>
          <w:tcPr>
            <w:tcW w:w="277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Version Effective Date:</w:t>
            </w:r>
          </w:p>
          <w:p w:rsidR="008D5DB1" w:rsidRDefault="001F3D4B">
            <w:pPr>
              <w:pStyle w:val="TableParagraph"/>
              <w:spacing w:before="115"/>
              <w:rPr>
                <w:b/>
                <w:sz w:val="20"/>
              </w:rPr>
            </w:pPr>
            <w:r>
              <w:rPr>
                <w:b/>
                <w:sz w:val="20"/>
              </w:rPr>
              <w:t>09/18/2014</w:t>
            </w:r>
          </w:p>
        </w:tc>
      </w:tr>
      <w:tr w:rsidR="008D5DB1">
        <w:trPr>
          <w:trHeight w:hRule="exact" w:val="632"/>
        </w:trPr>
        <w:tc>
          <w:tcPr>
            <w:tcW w:w="3333" w:type="dxa"/>
            <w:vMerge/>
            <w:tcBorders>
              <w:left w:val="single" w:sz="11" w:space="0" w:color="000000"/>
              <w:bottom w:val="single" w:sz="12" w:space="0" w:color="000000"/>
              <w:right w:val="single" w:sz="4" w:space="0" w:color="000000"/>
            </w:tcBorders>
          </w:tcPr>
          <w:p w:rsidR="008D5DB1" w:rsidRDefault="008D5DB1"/>
        </w:tc>
        <w:tc>
          <w:tcPr>
            <w:tcW w:w="326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Most Recent Revision Date:</w:t>
            </w:r>
          </w:p>
          <w:p w:rsidR="008D5DB1" w:rsidRDefault="001F3D4B">
            <w:pPr>
              <w:pStyle w:val="TableParagraph"/>
              <w:spacing w:before="116"/>
              <w:rPr>
                <w:b/>
                <w:sz w:val="20"/>
              </w:rPr>
            </w:pPr>
            <w:r>
              <w:rPr>
                <w:b/>
                <w:sz w:val="20"/>
              </w:rPr>
              <w:t>N/A</w:t>
            </w:r>
          </w:p>
        </w:tc>
        <w:tc>
          <w:tcPr>
            <w:tcW w:w="277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Policy No.:</w:t>
            </w:r>
          </w:p>
          <w:p w:rsidR="008D5DB1" w:rsidRDefault="001F3D4B">
            <w:pPr>
              <w:pStyle w:val="TableParagraph"/>
              <w:spacing w:before="116"/>
              <w:rPr>
                <w:b/>
                <w:sz w:val="20"/>
              </w:rPr>
            </w:pPr>
            <w:r>
              <w:rPr>
                <w:b/>
                <w:sz w:val="20"/>
              </w:rPr>
              <w:t>SYF IT-1500</w:t>
            </w:r>
          </w:p>
        </w:tc>
      </w:tr>
    </w:tbl>
    <w:p w:rsidR="008D5DB1" w:rsidRDefault="008D5DB1">
      <w:pPr>
        <w:pStyle w:val="BodyText"/>
        <w:spacing w:before="7"/>
        <w:ind w:left="0"/>
        <w:rPr>
          <w:sz w:val="20"/>
        </w:rPr>
      </w:pPr>
    </w:p>
    <w:p w:rsidR="008D5DB1" w:rsidRDefault="001F3D4B">
      <w:pPr>
        <w:pStyle w:val="ListParagraph"/>
        <w:numPr>
          <w:ilvl w:val="1"/>
          <w:numId w:val="13"/>
        </w:numPr>
        <w:tabs>
          <w:tab w:val="left" w:pos="841"/>
        </w:tabs>
        <w:spacing w:before="66"/>
        <w:rPr>
          <w:b/>
          <w:sz w:val="26"/>
        </w:rPr>
      </w:pPr>
      <w:bookmarkStart w:id="63" w:name="_bookmark62"/>
      <w:bookmarkEnd w:id="63"/>
      <w:r>
        <w:rPr>
          <w:b/>
          <w:sz w:val="26"/>
        </w:rPr>
        <w:t xml:space="preserve">Appendix </w:t>
      </w:r>
      <w:r>
        <w:rPr>
          <w:b/>
          <w:spacing w:val="-4"/>
          <w:sz w:val="26"/>
        </w:rPr>
        <w:t xml:space="preserve">A: </w:t>
      </w:r>
      <w:r>
        <w:rPr>
          <w:b/>
          <w:sz w:val="26"/>
        </w:rPr>
        <w:t>SYF Data</w:t>
      </w:r>
      <w:r>
        <w:rPr>
          <w:b/>
          <w:spacing w:val="4"/>
          <w:sz w:val="26"/>
        </w:rPr>
        <w:t xml:space="preserve"> </w:t>
      </w:r>
      <w:r>
        <w:rPr>
          <w:b/>
          <w:sz w:val="26"/>
        </w:rPr>
        <w:t>Classification</w:t>
      </w:r>
    </w:p>
    <w:p w:rsidR="008D5DB1" w:rsidRDefault="001F3D4B">
      <w:pPr>
        <w:pStyle w:val="BodyText"/>
        <w:spacing w:before="122"/>
        <w:ind w:right="328"/>
      </w:pPr>
      <w:r>
        <w:t>SYF is responsible for classifying and protecting data according to the SYF Data Classification Standards and this Policy using the following four data classification categories:</w:t>
      </w:r>
    </w:p>
    <w:p w:rsidR="008D5DB1" w:rsidRDefault="001F3D4B">
      <w:pPr>
        <w:spacing w:before="119"/>
        <w:ind w:left="120" w:right="2459"/>
        <w:rPr>
          <w:b/>
        </w:rPr>
      </w:pPr>
      <w:r>
        <w:rPr>
          <w:b/>
        </w:rPr>
        <w:t>Public</w:t>
      </w:r>
    </w:p>
    <w:p w:rsidR="008D5DB1" w:rsidRDefault="001F3D4B">
      <w:pPr>
        <w:pStyle w:val="BodyText"/>
        <w:spacing w:before="121"/>
        <w:ind w:right="389"/>
      </w:pPr>
      <w:r>
        <w:t>Public information is non-sensitive information availab</w:t>
      </w:r>
      <w:r>
        <w:t>le for public disclosure. Examples of Public information include press releases, company advertising (once approved for issuance), or other information where there would be no harm to SYF as a result of its availability to the general public.</w:t>
      </w:r>
    </w:p>
    <w:p w:rsidR="008D5DB1" w:rsidRDefault="001F3D4B">
      <w:pPr>
        <w:spacing w:before="119"/>
        <w:ind w:left="120" w:right="2459"/>
        <w:rPr>
          <w:b/>
        </w:rPr>
      </w:pPr>
      <w:r>
        <w:rPr>
          <w:b/>
        </w:rPr>
        <w:t>SYF Internal</w:t>
      </w:r>
    </w:p>
    <w:p w:rsidR="008D5DB1" w:rsidRDefault="001F3D4B">
      <w:pPr>
        <w:pStyle w:val="BodyText"/>
        <w:spacing w:before="121"/>
        <w:ind w:right="176"/>
      </w:pPr>
      <w:r>
        <w:t>For purposes of this Policy, SYF Internal information means information belonging to SYF and not for disclosure to the public or external parties. The information is generally available to employees and authorized Third Parties and its release to the gener</w:t>
      </w:r>
      <w:r>
        <w:t>al public would cause limited harm to SYF. Examples of SYF Internal information include company organization charts or telephone directories.</w:t>
      </w:r>
    </w:p>
    <w:p w:rsidR="008D5DB1" w:rsidRDefault="001F3D4B">
      <w:pPr>
        <w:spacing w:before="116"/>
        <w:ind w:left="120" w:right="2459"/>
        <w:rPr>
          <w:b/>
        </w:rPr>
      </w:pPr>
      <w:r>
        <w:rPr>
          <w:b/>
        </w:rPr>
        <w:t>SYF Confidential</w:t>
      </w:r>
    </w:p>
    <w:p w:rsidR="008D5DB1" w:rsidRDefault="001F3D4B">
      <w:pPr>
        <w:pStyle w:val="BodyText"/>
        <w:spacing w:before="124"/>
        <w:ind w:right="206"/>
      </w:pPr>
      <w:r>
        <w:t xml:space="preserve">For purposes of this Policy, SYF Confidential information means information that is sensitive or confidential within the company and intended for business use only by those with a need to know. Examples of SYF Confidential information include, but are not </w:t>
      </w:r>
      <w:r>
        <w:t>limited to, communications protected by attorney-client privilege, customer or supplier contracts, or personally identifiable customer or SYF personnel information (e.g., EMS data, compensation data, credit reports or creditworthiness assessments). Unautho</w:t>
      </w:r>
      <w:r>
        <w:t>rized disclosure of such information could cause significant harm (e.g., legal or financial liability; harm to SYF’s reputation).</w:t>
      </w:r>
    </w:p>
    <w:p w:rsidR="008D5DB1" w:rsidRDefault="001F3D4B">
      <w:pPr>
        <w:pStyle w:val="BodyText"/>
        <w:spacing w:before="119"/>
        <w:ind w:right="463"/>
      </w:pPr>
      <w:r>
        <w:t>This Policy also recognizes the following concept as a subset of SYF Confidential:</w:t>
      </w:r>
    </w:p>
    <w:p w:rsidR="008D5DB1" w:rsidRDefault="001F3D4B">
      <w:pPr>
        <w:spacing w:before="119"/>
        <w:ind w:left="120" w:right="2459"/>
        <w:rPr>
          <w:b/>
        </w:rPr>
      </w:pPr>
      <w:r>
        <w:rPr>
          <w:b/>
        </w:rPr>
        <w:t>SYF Confidential with Sensitive PII</w:t>
      </w:r>
    </w:p>
    <w:p w:rsidR="008D5DB1" w:rsidRDefault="001F3D4B">
      <w:pPr>
        <w:pStyle w:val="BodyText"/>
        <w:spacing w:before="121"/>
        <w:ind w:right="171"/>
      </w:pPr>
      <w:r>
        <w:t>For pur</w:t>
      </w:r>
      <w:r>
        <w:t>poses of this Policy, SYF Confidential with Sensitive PII refers to any sensitive personally identifiable information that is not publicly available regarding any SYF employee, customer, or commercial customer (i.e., legal or natural person) of SYF. As ref</w:t>
      </w:r>
      <w:r>
        <w:t>lected in the table below, SYF Confidential with Sensitive PII refers to “toxic combinations”—recognizing that certain data elements, when on their own, do not present risk to SYF or its customers unless combined with information that can tie it to a parti</w:t>
      </w:r>
      <w:r>
        <w:t>cular individual or entity. SYF Confidential with Sensitive PII includes, but is not limited to identifiers such as a name, address, user ID or telephone number in conjunction with a bank account number, credit or debit card processing elements (number, ex</w:t>
      </w:r>
      <w:r>
        <w:t>piration date, or CAV), date of birth, driver’s license number/other government ID number, mother’s maiden name, personal identification number (PIN), Social Security Number (SSN), Tax Identification Number (TIN), a password, assessment of or report on the</w:t>
      </w:r>
      <w:r>
        <w:t xml:space="preserve"> creditworthiness of the customer or other personal information such as racial or ethnic origin, health information, union membership, political views, or sexual</w:t>
      </w:r>
      <w:r>
        <w:rPr>
          <w:spacing w:val="-18"/>
        </w:rPr>
        <w:t xml:space="preserve"> </w:t>
      </w:r>
      <w:r>
        <w:t>orientation.</w:t>
      </w:r>
    </w:p>
    <w:p w:rsidR="008D5DB1" w:rsidRDefault="001F3D4B">
      <w:pPr>
        <w:pStyle w:val="BodyText"/>
        <w:spacing w:before="121"/>
        <w:ind w:right="255"/>
      </w:pPr>
      <w:r>
        <w:t>Note that the following table’s “Sensitive Personal Information” column may not c</w:t>
      </w:r>
      <w:r>
        <w:t>apture all data elements that are deemed sensitive by a particular jurisdiction.  The ISO will work with counsel</w:t>
      </w:r>
    </w:p>
    <w:p w:rsidR="008D5DB1" w:rsidRDefault="008D5DB1">
      <w:pPr>
        <w:sectPr w:rsidR="008D5DB1">
          <w:pgSz w:w="12240" w:h="15840"/>
          <w:pgMar w:top="720" w:right="1280" w:bottom="1620" w:left="1320" w:header="0" w:footer="1436" w:gutter="0"/>
          <w:cols w:space="720"/>
        </w:sectPr>
      </w:pPr>
    </w:p>
    <w:tbl>
      <w:tblPr>
        <w:tblW w:w="0" w:type="auto"/>
        <w:tblInd w:w="106"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3333"/>
        <w:gridCol w:w="3260"/>
        <w:gridCol w:w="2770"/>
      </w:tblGrid>
      <w:tr w:rsidR="008D5DB1">
        <w:trPr>
          <w:trHeight w:hRule="exact" w:val="642"/>
        </w:trPr>
        <w:tc>
          <w:tcPr>
            <w:tcW w:w="3333" w:type="dxa"/>
            <w:vMerge w:val="restart"/>
            <w:tcBorders>
              <w:left w:val="single" w:sz="11" w:space="0" w:color="000000"/>
              <w:right w:val="single" w:sz="4" w:space="0" w:color="000000"/>
            </w:tcBorders>
          </w:tcPr>
          <w:p w:rsidR="008D5DB1" w:rsidRDefault="008D5DB1">
            <w:pPr>
              <w:pStyle w:val="TableParagraph"/>
              <w:spacing w:before="4"/>
              <w:ind w:left="0"/>
              <w:rPr>
                <w:sz w:val="19"/>
              </w:rPr>
            </w:pPr>
          </w:p>
          <w:p w:rsidR="008D5DB1" w:rsidRDefault="001F3D4B">
            <w:pPr>
              <w:pStyle w:val="TableParagraph"/>
              <w:ind w:left="93" w:right="175"/>
              <w:rPr>
                <w:sz w:val="20"/>
              </w:rPr>
            </w:pPr>
            <w:r>
              <w:rPr>
                <w:sz w:val="20"/>
              </w:rPr>
              <w:t>Policy Title:</w:t>
            </w:r>
          </w:p>
          <w:p w:rsidR="008D5DB1" w:rsidRDefault="001F3D4B">
            <w:pPr>
              <w:pStyle w:val="TableParagraph"/>
              <w:spacing w:before="115"/>
              <w:ind w:left="0" w:right="175"/>
              <w:rPr>
                <w:b/>
                <w:sz w:val="20"/>
              </w:rPr>
            </w:pPr>
            <w:r>
              <w:rPr>
                <w:b/>
                <w:sz w:val="20"/>
              </w:rPr>
              <w:t>Synchrony Financial Information Security</w:t>
            </w:r>
          </w:p>
        </w:tc>
        <w:tc>
          <w:tcPr>
            <w:tcW w:w="326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Original Issue Date:</w:t>
            </w:r>
          </w:p>
          <w:p w:rsidR="008D5DB1" w:rsidRDefault="001F3D4B">
            <w:pPr>
              <w:pStyle w:val="TableParagraph"/>
              <w:spacing w:before="115"/>
              <w:rPr>
                <w:b/>
                <w:sz w:val="20"/>
              </w:rPr>
            </w:pPr>
            <w:r>
              <w:rPr>
                <w:b/>
                <w:sz w:val="20"/>
              </w:rPr>
              <w:t>09/18/2014</w:t>
            </w:r>
          </w:p>
        </w:tc>
        <w:tc>
          <w:tcPr>
            <w:tcW w:w="277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Version Effective Date:</w:t>
            </w:r>
          </w:p>
          <w:p w:rsidR="008D5DB1" w:rsidRDefault="001F3D4B">
            <w:pPr>
              <w:pStyle w:val="TableParagraph"/>
              <w:spacing w:before="115"/>
              <w:rPr>
                <w:b/>
                <w:sz w:val="20"/>
              </w:rPr>
            </w:pPr>
            <w:r>
              <w:rPr>
                <w:b/>
                <w:sz w:val="20"/>
              </w:rPr>
              <w:t>09/18/2014</w:t>
            </w:r>
          </w:p>
        </w:tc>
      </w:tr>
      <w:tr w:rsidR="008D5DB1">
        <w:trPr>
          <w:trHeight w:hRule="exact" w:val="632"/>
        </w:trPr>
        <w:tc>
          <w:tcPr>
            <w:tcW w:w="3333" w:type="dxa"/>
            <w:vMerge/>
            <w:tcBorders>
              <w:left w:val="single" w:sz="11" w:space="0" w:color="000000"/>
              <w:bottom w:val="single" w:sz="12" w:space="0" w:color="000000"/>
              <w:right w:val="single" w:sz="4" w:space="0" w:color="000000"/>
            </w:tcBorders>
          </w:tcPr>
          <w:p w:rsidR="008D5DB1" w:rsidRDefault="008D5DB1"/>
        </w:tc>
        <w:tc>
          <w:tcPr>
            <w:tcW w:w="326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Most Recent Revision Date:</w:t>
            </w:r>
          </w:p>
          <w:p w:rsidR="008D5DB1" w:rsidRDefault="001F3D4B">
            <w:pPr>
              <w:pStyle w:val="TableParagraph"/>
              <w:spacing w:before="116"/>
              <w:rPr>
                <w:b/>
                <w:sz w:val="20"/>
              </w:rPr>
            </w:pPr>
            <w:r>
              <w:rPr>
                <w:b/>
                <w:sz w:val="20"/>
              </w:rPr>
              <w:t>N/A</w:t>
            </w:r>
          </w:p>
        </w:tc>
        <w:tc>
          <w:tcPr>
            <w:tcW w:w="277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Policy No.:</w:t>
            </w:r>
          </w:p>
          <w:p w:rsidR="008D5DB1" w:rsidRDefault="001F3D4B">
            <w:pPr>
              <w:pStyle w:val="TableParagraph"/>
              <w:spacing w:before="116"/>
              <w:rPr>
                <w:b/>
                <w:sz w:val="20"/>
              </w:rPr>
            </w:pPr>
            <w:r>
              <w:rPr>
                <w:b/>
                <w:sz w:val="20"/>
              </w:rPr>
              <w:t>SYF IT-1500</w:t>
            </w:r>
          </w:p>
        </w:tc>
      </w:tr>
    </w:tbl>
    <w:p w:rsidR="008D5DB1" w:rsidRDefault="008D5DB1">
      <w:pPr>
        <w:pStyle w:val="BodyText"/>
        <w:spacing w:before="2"/>
        <w:ind w:left="0"/>
        <w:rPr>
          <w:sz w:val="20"/>
        </w:rPr>
      </w:pPr>
    </w:p>
    <w:p w:rsidR="008D5DB1" w:rsidRDefault="001F3D4B">
      <w:pPr>
        <w:pStyle w:val="BodyText"/>
        <w:spacing w:before="73"/>
        <w:ind w:right="62"/>
      </w:pPr>
      <w:r>
        <w:t>to identify additional Sensitive Personal Information data elements, if any, within applicable jurisdictions.</w:t>
      </w:r>
    </w:p>
    <w:p w:rsidR="008D5DB1" w:rsidRDefault="008D5DB1">
      <w:pPr>
        <w:pStyle w:val="BodyText"/>
        <w:spacing w:before="6"/>
        <w:ind w:left="0"/>
        <w:rPr>
          <w:sz w:val="10"/>
        </w:rPr>
      </w:pPr>
    </w:p>
    <w:tbl>
      <w:tblPr>
        <w:tblW w:w="0" w:type="auto"/>
        <w:tblInd w:w="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3"/>
        <w:gridCol w:w="2004"/>
        <w:gridCol w:w="5592"/>
      </w:tblGrid>
      <w:tr w:rsidR="008D5DB1">
        <w:trPr>
          <w:trHeight w:hRule="exact" w:val="384"/>
        </w:trPr>
        <w:tc>
          <w:tcPr>
            <w:tcW w:w="9379" w:type="dxa"/>
            <w:gridSpan w:val="3"/>
            <w:shd w:val="clear" w:color="auto" w:fill="D9D9D9"/>
          </w:tcPr>
          <w:p w:rsidR="008D5DB1" w:rsidRDefault="001F3D4B">
            <w:pPr>
              <w:pStyle w:val="TableParagraph"/>
              <w:spacing w:before="115"/>
              <w:ind w:left="2225"/>
              <w:rPr>
                <w:b/>
              </w:rPr>
            </w:pPr>
            <w:r>
              <w:rPr>
                <w:b/>
              </w:rPr>
              <w:t>Sensitive PII Examples (“Toxic Combinations”)</w:t>
            </w:r>
          </w:p>
        </w:tc>
      </w:tr>
      <w:tr w:rsidR="008D5DB1">
        <w:trPr>
          <w:trHeight w:hRule="exact" w:val="636"/>
        </w:trPr>
        <w:tc>
          <w:tcPr>
            <w:tcW w:w="1783" w:type="dxa"/>
            <w:vMerge w:val="restart"/>
            <w:tcBorders>
              <w:right w:val="single" w:sz="4" w:space="0" w:color="000000"/>
            </w:tcBorders>
          </w:tcPr>
          <w:p w:rsidR="008D5DB1" w:rsidRDefault="001F3D4B">
            <w:pPr>
              <w:pStyle w:val="TableParagraph"/>
              <w:spacing w:before="117"/>
              <w:ind w:left="100" w:right="259"/>
            </w:pPr>
            <w:r>
              <w:t>Personal identifier such as Name,</w:t>
            </w:r>
          </w:p>
          <w:p w:rsidR="008D5DB1" w:rsidRDefault="001F3D4B">
            <w:pPr>
              <w:pStyle w:val="TableParagraph"/>
              <w:spacing w:before="119"/>
              <w:ind w:left="100" w:right="259"/>
            </w:pPr>
            <w:r>
              <w:t>Address, User ID,</w:t>
            </w:r>
          </w:p>
          <w:p w:rsidR="008D5DB1" w:rsidRDefault="001F3D4B">
            <w:pPr>
              <w:pStyle w:val="TableParagraph"/>
              <w:spacing w:before="119"/>
              <w:ind w:left="100" w:right="357"/>
            </w:pPr>
            <w:r>
              <w:t>or Telephone Number</w:t>
            </w:r>
          </w:p>
        </w:tc>
        <w:tc>
          <w:tcPr>
            <w:tcW w:w="2004" w:type="dxa"/>
            <w:vMerge w:val="restart"/>
            <w:tcBorders>
              <w:left w:val="single" w:sz="4" w:space="0" w:color="000000"/>
            </w:tcBorders>
          </w:tcPr>
          <w:p w:rsidR="008D5DB1" w:rsidRDefault="001F3D4B">
            <w:pPr>
              <w:pStyle w:val="TableParagraph"/>
              <w:spacing w:before="117"/>
              <w:ind w:left="0" w:right="306"/>
              <w:rPr>
                <w:i/>
              </w:rPr>
            </w:pPr>
            <w:r>
              <w:rPr>
                <w:i/>
              </w:rPr>
              <w:t>In</w:t>
            </w:r>
          </w:p>
          <w:p w:rsidR="008D5DB1" w:rsidRDefault="001F3D4B">
            <w:pPr>
              <w:pStyle w:val="TableParagraph"/>
              <w:spacing w:before="119"/>
              <w:ind w:left="0" w:right="306"/>
              <w:rPr>
                <w:i/>
              </w:rPr>
            </w:pPr>
            <w:r>
              <w:rPr>
                <w:i/>
              </w:rPr>
              <w:t>conjunction with any of:</w:t>
            </w:r>
          </w:p>
        </w:tc>
        <w:tc>
          <w:tcPr>
            <w:tcW w:w="5591" w:type="dxa"/>
          </w:tcPr>
          <w:p w:rsidR="008D5DB1" w:rsidRDefault="001F3D4B">
            <w:pPr>
              <w:pStyle w:val="TableParagraph"/>
              <w:spacing w:before="117"/>
              <w:ind w:right="114"/>
            </w:pPr>
            <w:r>
              <w:t>Bank account number (account providing direct access to funds)</w:t>
            </w:r>
          </w:p>
        </w:tc>
      </w:tr>
      <w:tr w:rsidR="008D5DB1">
        <w:trPr>
          <w:trHeight w:hRule="exact" w:val="636"/>
        </w:trPr>
        <w:tc>
          <w:tcPr>
            <w:tcW w:w="1783" w:type="dxa"/>
            <w:vMerge/>
            <w:tcBorders>
              <w:right w:val="single" w:sz="4" w:space="0" w:color="000000"/>
            </w:tcBorders>
          </w:tcPr>
          <w:p w:rsidR="008D5DB1" w:rsidRDefault="008D5DB1"/>
        </w:tc>
        <w:tc>
          <w:tcPr>
            <w:tcW w:w="2004" w:type="dxa"/>
            <w:vMerge/>
            <w:tcBorders>
              <w:left w:val="single" w:sz="4" w:space="0" w:color="000000"/>
            </w:tcBorders>
          </w:tcPr>
          <w:p w:rsidR="008D5DB1" w:rsidRDefault="008D5DB1"/>
        </w:tc>
        <w:tc>
          <w:tcPr>
            <w:tcW w:w="5591" w:type="dxa"/>
          </w:tcPr>
          <w:p w:rsidR="008D5DB1" w:rsidRDefault="001F3D4B">
            <w:pPr>
              <w:pStyle w:val="TableParagraph"/>
              <w:spacing w:before="117"/>
              <w:ind w:right="824"/>
            </w:pPr>
            <w:r>
              <w:t>Credit/debit card processing elements (number, expiration date, or security code)</w:t>
            </w:r>
          </w:p>
        </w:tc>
      </w:tr>
      <w:tr w:rsidR="008D5DB1">
        <w:trPr>
          <w:trHeight w:hRule="exact" w:val="382"/>
        </w:trPr>
        <w:tc>
          <w:tcPr>
            <w:tcW w:w="1783" w:type="dxa"/>
            <w:vMerge/>
            <w:tcBorders>
              <w:right w:val="single" w:sz="4" w:space="0" w:color="000000"/>
            </w:tcBorders>
          </w:tcPr>
          <w:p w:rsidR="008D5DB1" w:rsidRDefault="008D5DB1"/>
        </w:tc>
        <w:tc>
          <w:tcPr>
            <w:tcW w:w="2004" w:type="dxa"/>
            <w:vMerge/>
            <w:tcBorders>
              <w:left w:val="single" w:sz="4" w:space="0" w:color="000000"/>
            </w:tcBorders>
          </w:tcPr>
          <w:p w:rsidR="008D5DB1" w:rsidRDefault="008D5DB1"/>
        </w:tc>
        <w:tc>
          <w:tcPr>
            <w:tcW w:w="5591" w:type="dxa"/>
          </w:tcPr>
          <w:p w:rsidR="008D5DB1" w:rsidRDefault="001F3D4B">
            <w:pPr>
              <w:pStyle w:val="TableParagraph"/>
              <w:spacing w:before="117"/>
              <w:ind w:right="114"/>
            </w:pPr>
            <w:r>
              <w:t>Creditworthiness assessment or credit report</w:t>
            </w:r>
          </w:p>
        </w:tc>
      </w:tr>
      <w:tr w:rsidR="008D5DB1">
        <w:trPr>
          <w:trHeight w:hRule="exact" w:val="385"/>
        </w:trPr>
        <w:tc>
          <w:tcPr>
            <w:tcW w:w="1783" w:type="dxa"/>
            <w:vMerge/>
            <w:tcBorders>
              <w:right w:val="single" w:sz="4" w:space="0" w:color="000000"/>
            </w:tcBorders>
          </w:tcPr>
          <w:p w:rsidR="008D5DB1" w:rsidRDefault="008D5DB1"/>
        </w:tc>
        <w:tc>
          <w:tcPr>
            <w:tcW w:w="2004" w:type="dxa"/>
            <w:vMerge/>
            <w:tcBorders>
              <w:left w:val="single" w:sz="4" w:space="0" w:color="000000"/>
            </w:tcBorders>
          </w:tcPr>
          <w:p w:rsidR="008D5DB1" w:rsidRDefault="008D5DB1"/>
        </w:tc>
        <w:tc>
          <w:tcPr>
            <w:tcW w:w="5591" w:type="dxa"/>
          </w:tcPr>
          <w:p w:rsidR="008D5DB1" w:rsidRDefault="001F3D4B">
            <w:pPr>
              <w:pStyle w:val="TableParagraph"/>
              <w:spacing w:before="118"/>
              <w:ind w:right="114"/>
            </w:pPr>
            <w:r>
              <w:t>Date of birth</w:t>
            </w:r>
          </w:p>
        </w:tc>
      </w:tr>
      <w:tr w:rsidR="008D5DB1">
        <w:trPr>
          <w:trHeight w:hRule="exact" w:val="636"/>
        </w:trPr>
        <w:tc>
          <w:tcPr>
            <w:tcW w:w="1783" w:type="dxa"/>
            <w:vMerge/>
            <w:tcBorders>
              <w:right w:val="single" w:sz="4" w:space="0" w:color="000000"/>
            </w:tcBorders>
          </w:tcPr>
          <w:p w:rsidR="008D5DB1" w:rsidRDefault="008D5DB1"/>
        </w:tc>
        <w:tc>
          <w:tcPr>
            <w:tcW w:w="2004" w:type="dxa"/>
            <w:vMerge/>
            <w:tcBorders>
              <w:left w:val="single" w:sz="4" w:space="0" w:color="000000"/>
            </w:tcBorders>
          </w:tcPr>
          <w:p w:rsidR="008D5DB1" w:rsidRDefault="008D5DB1"/>
        </w:tc>
        <w:tc>
          <w:tcPr>
            <w:tcW w:w="5591" w:type="dxa"/>
          </w:tcPr>
          <w:p w:rsidR="008D5DB1" w:rsidRDefault="001F3D4B">
            <w:pPr>
              <w:pStyle w:val="TableParagraph"/>
              <w:spacing w:before="117"/>
              <w:ind w:right="152"/>
            </w:pPr>
            <w:r>
              <w:t>Drivers’ license number/Other Government ID Number (e.g., passport)</w:t>
            </w:r>
          </w:p>
        </w:tc>
      </w:tr>
      <w:tr w:rsidR="008D5DB1">
        <w:trPr>
          <w:trHeight w:hRule="exact" w:val="382"/>
        </w:trPr>
        <w:tc>
          <w:tcPr>
            <w:tcW w:w="1783" w:type="dxa"/>
            <w:vMerge/>
            <w:tcBorders>
              <w:right w:val="single" w:sz="4" w:space="0" w:color="000000"/>
            </w:tcBorders>
          </w:tcPr>
          <w:p w:rsidR="008D5DB1" w:rsidRDefault="008D5DB1"/>
        </w:tc>
        <w:tc>
          <w:tcPr>
            <w:tcW w:w="2004" w:type="dxa"/>
            <w:vMerge/>
            <w:tcBorders>
              <w:left w:val="single" w:sz="4" w:space="0" w:color="000000"/>
            </w:tcBorders>
          </w:tcPr>
          <w:p w:rsidR="008D5DB1" w:rsidRDefault="008D5DB1"/>
        </w:tc>
        <w:tc>
          <w:tcPr>
            <w:tcW w:w="5591" w:type="dxa"/>
          </w:tcPr>
          <w:p w:rsidR="008D5DB1" w:rsidRDefault="001F3D4B">
            <w:pPr>
              <w:pStyle w:val="TableParagraph"/>
              <w:spacing w:before="117"/>
              <w:ind w:right="114"/>
            </w:pPr>
            <w:r>
              <w:t>Mother’s maiden name</w:t>
            </w:r>
          </w:p>
        </w:tc>
      </w:tr>
      <w:tr w:rsidR="008D5DB1">
        <w:trPr>
          <w:trHeight w:hRule="exact" w:val="384"/>
        </w:trPr>
        <w:tc>
          <w:tcPr>
            <w:tcW w:w="1783" w:type="dxa"/>
            <w:vMerge/>
            <w:tcBorders>
              <w:right w:val="single" w:sz="4" w:space="0" w:color="000000"/>
            </w:tcBorders>
          </w:tcPr>
          <w:p w:rsidR="008D5DB1" w:rsidRDefault="008D5DB1"/>
        </w:tc>
        <w:tc>
          <w:tcPr>
            <w:tcW w:w="2004" w:type="dxa"/>
            <w:vMerge/>
            <w:tcBorders>
              <w:left w:val="single" w:sz="4" w:space="0" w:color="000000"/>
            </w:tcBorders>
          </w:tcPr>
          <w:p w:rsidR="008D5DB1" w:rsidRDefault="008D5DB1"/>
        </w:tc>
        <w:tc>
          <w:tcPr>
            <w:tcW w:w="5591" w:type="dxa"/>
          </w:tcPr>
          <w:p w:rsidR="008D5DB1" w:rsidRDefault="001F3D4B">
            <w:pPr>
              <w:pStyle w:val="TableParagraph"/>
              <w:spacing w:before="120"/>
              <w:ind w:right="114"/>
            </w:pPr>
            <w:r>
              <w:t>PIN (personal identification number)</w:t>
            </w:r>
          </w:p>
        </w:tc>
      </w:tr>
      <w:tr w:rsidR="008D5DB1">
        <w:trPr>
          <w:trHeight w:hRule="exact" w:val="384"/>
        </w:trPr>
        <w:tc>
          <w:tcPr>
            <w:tcW w:w="1783" w:type="dxa"/>
            <w:vMerge/>
            <w:tcBorders>
              <w:right w:val="single" w:sz="4" w:space="0" w:color="000000"/>
            </w:tcBorders>
          </w:tcPr>
          <w:p w:rsidR="008D5DB1" w:rsidRDefault="008D5DB1"/>
        </w:tc>
        <w:tc>
          <w:tcPr>
            <w:tcW w:w="2004" w:type="dxa"/>
            <w:vMerge/>
            <w:tcBorders>
              <w:left w:val="single" w:sz="4" w:space="0" w:color="000000"/>
            </w:tcBorders>
          </w:tcPr>
          <w:p w:rsidR="008D5DB1" w:rsidRDefault="008D5DB1"/>
        </w:tc>
        <w:tc>
          <w:tcPr>
            <w:tcW w:w="5591" w:type="dxa"/>
          </w:tcPr>
          <w:p w:rsidR="008D5DB1" w:rsidRDefault="001F3D4B">
            <w:pPr>
              <w:pStyle w:val="TableParagraph"/>
              <w:spacing w:before="117"/>
            </w:pPr>
            <w:r>
              <w:t>Social Security Number (U.S.) or other similar identifier</w:t>
            </w:r>
          </w:p>
        </w:tc>
      </w:tr>
      <w:tr w:rsidR="008D5DB1">
        <w:trPr>
          <w:trHeight w:hRule="exact" w:val="382"/>
        </w:trPr>
        <w:tc>
          <w:tcPr>
            <w:tcW w:w="1783" w:type="dxa"/>
            <w:vMerge/>
            <w:tcBorders>
              <w:right w:val="single" w:sz="4" w:space="0" w:color="000000"/>
            </w:tcBorders>
          </w:tcPr>
          <w:p w:rsidR="008D5DB1" w:rsidRDefault="008D5DB1"/>
        </w:tc>
        <w:tc>
          <w:tcPr>
            <w:tcW w:w="2004" w:type="dxa"/>
            <w:vMerge/>
            <w:tcBorders>
              <w:left w:val="single" w:sz="4" w:space="0" w:color="000000"/>
            </w:tcBorders>
          </w:tcPr>
          <w:p w:rsidR="008D5DB1" w:rsidRDefault="008D5DB1"/>
        </w:tc>
        <w:tc>
          <w:tcPr>
            <w:tcW w:w="5591" w:type="dxa"/>
          </w:tcPr>
          <w:p w:rsidR="008D5DB1" w:rsidRDefault="001F3D4B">
            <w:pPr>
              <w:pStyle w:val="TableParagraph"/>
              <w:spacing w:before="117"/>
              <w:ind w:right="114"/>
            </w:pPr>
            <w:r>
              <w:t>TIN (tax identification number)</w:t>
            </w:r>
          </w:p>
        </w:tc>
      </w:tr>
      <w:tr w:rsidR="008D5DB1">
        <w:trPr>
          <w:trHeight w:hRule="exact" w:val="384"/>
        </w:trPr>
        <w:tc>
          <w:tcPr>
            <w:tcW w:w="1783" w:type="dxa"/>
            <w:vMerge/>
            <w:tcBorders>
              <w:right w:val="single" w:sz="4" w:space="0" w:color="000000"/>
            </w:tcBorders>
          </w:tcPr>
          <w:p w:rsidR="008D5DB1" w:rsidRDefault="008D5DB1"/>
        </w:tc>
        <w:tc>
          <w:tcPr>
            <w:tcW w:w="2004" w:type="dxa"/>
            <w:vMerge/>
            <w:tcBorders>
              <w:left w:val="single" w:sz="4" w:space="0" w:color="000000"/>
            </w:tcBorders>
          </w:tcPr>
          <w:p w:rsidR="008D5DB1" w:rsidRDefault="008D5DB1"/>
        </w:tc>
        <w:tc>
          <w:tcPr>
            <w:tcW w:w="5591" w:type="dxa"/>
          </w:tcPr>
          <w:p w:rsidR="008D5DB1" w:rsidRDefault="001F3D4B">
            <w:pPr>
              <w:pStyle w:val="TableParagraph"/>
              <w:spacing w:before="117"/>
              <w:ind w:right="114"/>
            </w:pPr>
            <w:r>
              <w:t>Password</w:t>
            </w:r>
          </w:p>
        </w:tc>
      </w:tr>
      <w:tr w:rsidR="008D5DB1">
        <w:trPr>
          <w:trHeight w:hRule="exact" w:val="1721"/>
        </w:trPr>
        <w:tc>
          <w:tcPr>
            <w:tcW w:w="1783" w:type="dxa"/>
            <w:tcBorders>
              <w:right w:val="single" w:sz="4" w:space="0" w:color="000000"/>
            </w:tcBorders>
          </w:tcPr>
          <w:p w:rsidR="008D5DB1" w:rsidRDefault="008D5DB1"/>
        </w:tc>
        <w:tc>
          <w:tcPr>
            <w:tcW w:w="2004" w:type="dxa"/>
            <w:tcBorders>
              <w:left w:val="single" w:sz="4" w:space="0" w:color="000000"/>
            </w:tcBorders>
          </w:tcPr>
          <w:p w:rsidR="008D5DB1" w:rsidRDefault="008D5DB1"/>
        </w:tc>
        <w:tc>
          <w:tcPr>
            <w:tcW w:w="5591" w:type="dxa"/>
          </w:tcPr>
          <w:p w:rsidR="008D5DB1" w:rsidRDefault="001F3D4B">
            <w:pPr>
              <w:pStyle w:val="TableParagraph"/>
              <w:spacing w:before="117" w:line="252" w:lineRule="exact"/>
              <w:ind w:right="114"/>
            </w:pPr>
            <w:r>
              <w:t>Other Personal Information:</w:t>
            </w:r>
          </w:p>
          <w:p w:rsidR="008D5DB1" w:rsidRDefault="001F3D4B">
            <w:pPr>
              <w:pStyle w:val="TableParagraph"/>
              <w:numPr>
                <w:ilvl w:val="0"/>
                <w:numId w:val="1"/>
              </w:numPr>
              <w:tabs>
                <w:tab w:val="left" w:pos="824"/>
              </w:tabs>
              <w:spacing w:line="269" w:lineRule="exact"/>
            </w:pPr>
            <w:r>
              <w:t>Ethnicity/race</w:t>
            </w:r>
          </w:p>
          <w:p w:rsidR="008D5DB1" w:rsidRDefault="001F3D4B">
            <w:pPr>
              <w:pStyle w:val="TableParagraph"/>
              <w:numPr>
                <w:ilvl w:val="0"/>
                <w:numId w:val="1"/>
              </w:numPr>
              <w:tabs>
                <w:tab w:val="left" w:pos="824"/>
              </w:tabs>
              <w:spacing w:line="268" w:lineRule="exact"/>
            </w:pPr>
            <w:r>
              <w:t>Health</w:t>
            </w:r>
            <w:r>
              <w:rPr>
                <w:spacing w:val="-3"/>
              </w:rPr>
              <w:t xml:space="preserve"> </w:t>
            </w:r>
            <w:r>
              <w:t>information</w:t>
            </w:r>
          </w:p>
          <w:p w:rsidR="008D5DB1" w:rsidRDefault="001F3D4B">
            <w:pPr>
              <w:pStyle w:val="TableParagraph"/>
              <w:numPr>
                <w:ilvl w:val="0"/>
                <w:numId w:val="1"/>
              </w:numPr>
              <w:tabs>
                <w:tab w:val="left" w:pos="824"/>
              </w:tabs>
              <w:spacing w:line="268" w:lineRule="exact"/>
            </w:pPr>
            <w:r>
              <w:t>Union</w:t>
            </w:r>
            <w:r>
              <w:rPr>
                <w:spacing w:val="-3"/>
              </w:rPr>
              <w:t xml:space="preserve"> </w:t>
            </w:r>
            <w:r>
              <w:t>membership</w:t>
            </w:r>
          </w:p>
          <w:p w:rsidR="008D5DB1" w:rsidRDefault="001F3D4B">
            <w:pPr>
              <w:pStyle w:val="TableParagraph"/>
              <w:numPr>
                <w:ilvl w:val="0"/>
                <w:numId w:val="1"/>
              </w:numPr>
              <w:tabs>
                <w:tab w:val="left" w:pos="824"/>
              </w:tabs>
              <w:spacing w:line="269" w:lineRule="exact"/>
            </w:pPr>
            <w:r>
              <w:t>Political</w:t>
            </w:r>
            <w:r>
              <w:rPr>
                <w:spacing w:val="-8"/>
              </w:rPr>
              <w:t xml:space="preserve"> </w:t>
            </w:r>
            <w:r>
              <w:t>views</w:t>
            </w:r>
          </w:p>
          <w:p w:rsidR="008D5DB1" w:rsidRDefault="001F3D4B">
            <w:pPr>
              <w:pStyle w:val="TableParagraph"/>
              <w:numPr>
                <w:ilvl w:val="0"/>
                <w:numId w:val="1"/>
              </w:numPr>
              <w:tabs>
                <w:tab w:val="left" w:pos="824"/>
              </w:tabs>
              <w:spacing w:line="269" w:lineRule="exact"/>
            </w:pPr>
            <w:r>
              <w:t>Sexual</w:t>
            </w:r>
            <w:r>
              <w:rPr>
                <w:spacing w:val="-2"/>
              </w:rPr>
              <w:t xml:space="preserve"> </w:t>
            </w:r>
            <w:r>
              <w:t>orientation</w:t>
            </w:r>
          </w:p>
        </w:tc>
      </w:tr>
    </w:tbl>
    <w:p w:rsidR="008D5DB1" w:rsidRDefault="001F3D4B">
      <w:pPr>
        <w:spacing w:before="115"/>
        <w:ind w:left="120" w:right="62"/>
        <w:rPr>
          <w:b/>
        </w:rPr>
      </w:pPr>
      <w:r>
        <w:rPr>
          <w:b/>
        </w:rPr>
        <w:t>SYF Restricted</w:t>
      </w:r>
    </w:p>
    <w:p w:rsidR="008D5DB1" w:rsidRDefault="001F3D4B">
      <w:pPr>
        <w:pStyle w:val="BodyText"/>
        <w:spacing w:before="124"/>
        <w:ind w:right="62"/>
      </w:pPr>
      <w:r>
        <w:t>For purposes of this Policy, SYF Restricted information means information that is extremely sensitive or private, of the highest value to the company, which is intended for use by named individuals only. Examples of SYF Restricted information may include m</w:t>
      </w:r>
      <w:r>
        <w:t>erger or acquisition related information, major trade secrets, strategic plans, or financial results prior to their release.</w:t>
      </w:r>
    </w:p>
    <w:p w:rsidR="008D5DB1" w:rsidRDefault="001F3D4B">
      <w:pPr>
        <w:spacing w:before="116"/>
        <w:ind w:left="120" w:right="62"/>
        <w:rPr>
          <w:b/>
        </w:rPr>
      </w:pPr>
      <w:r>
        <w:rPr>
          <w:b/>
        </w:rPr>
        <w:t>Encryption Requirements</w:t>
      </w:r>
    </w:p>
    <w:p w:rsidR="008D5DB1" w:rsidRDefault="008D5DB1">
      <w:pPr>
        <w:pStyle w:val="BodyText"/>
        <w:spacing w:before="11"/>
        <w:ind w:left="0"/>
        <w:rPr>
          <w:b/>
          <w:sz w:val="10"/>
        </w:rPr>
      </w:pPr>
    </w:p>
    <w:tbl>
      <w:tblPr>
        <w:tblW w:w="0" w:type="auto"/>
        <w:tblInd w:w="5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9"/>
        <w:gridCol w:w="4933"/>
      </w:tblGrid>
      <w:tr w:rsidR="008D5DB1">
        <w:trPr>
          <w:trHeight w:hRule="exact" w:val="382"/>
        </w:trPr>
        <w:tc>
          <w:tcPr>
            <w:tcW w:w="3089" w:type="dxa"/>
            <w:shd w:val="clear" w:color="auto" w:fill="BEBEBE"/>
          </w:tcPr>
          <w:p w:rsidR="008D5DB1" w:rsidRDefault="001F3D4B">
            <w:pPr>
              <w:pStyle w:val="TableParagraph"/>
              <w:spacing w:before="55"/>
              <w:rPr>
                <w:b/>
              </w:rPr>
            </w:pPr>
            <w:r>
              <w:rPr>
                <w:b/>
              </w:rPr>
              <w:t>Data Classification Type</w:t>
            </w:r>
          </w:p>
        </w:tc>
        <w:tc>
          <w:tcPr>
            <w:tcW w:w="4933" w:type="dxa"/>
            <w:shd w:val="clear" w:color="auto" w:fill="BEBEBE"/>
          </w:tcPr>
          <w:p w:rsidR="008D5DB1" w:rsidRDefault="001F3D4B">
            <w:pPr>
              <w:pStyle w:val="TableParagraph"/>
              <w:spacing w:before="55"/>
              <w:ind w:right="507"/>
              <w:rPr>
                <w:b/>
              </w:rPr>
            </w:pPr>
            <w:r>
              <w:rPr>
                <w:b/>
              </w:rPr>
              <w:t>Encryption Requirement</w:t>
            </w:r>
          </w:p>
        </w:tc>
      </w:tr>
      <w:tr w:rsidR="008D5DB1">
        <w:trPr>
          <w:trHeight w:hRule="exact" w:val="384"/>
        </w:trPr>
        <w:tc>
          <w:tcPr>
            <w:tcW w:w="3089" w:type="dxa"/>
          </w:tcPr>
          <w:p w:rsidR="008D5DB1" w:rsidRDefault="001F3D4B">
            <w:pPr>
              <w:pStyle w:val="TableParagraph"/>
              <w:spacing w:before="60"/>
            </w:pPr>
            <w:r>
              <w:t>Public</w:t>
            </w:r>
          </w:p>
        </w:tc>
        <w:tc>
          <w:tcPr>
            <w:tcW w:w="4933" w:type="dxa"/>
          </w:tcPr>
          <w:p w:rsidR="008D5DB1" w:rsidRDefault="001F3D4B">
            <w:pPr>
              <w:pStyle w:val="TableParagraph"/>
              <w:spacing w:before="60"/>
              <w:ind w:right="507"/>
            </w:pPr>
            <w:r>
              <w:t>None</w:t>
            </w:r>
          </w:p>
        </w:tc>
      </w:tr>
      <w:tr w:rsidR="008D5DB1">
        <w:trPr>
          <w:trHeight w:hRule="exact" w:val="384"/>
        </w:trPr>
        <w:tc>
          <w:tcPr>
            <w:tcW w:w="3089" w:type="dxa"/>
          </w:tcPr>
          <w:p w:rsidR="008D5DB1" w:rsidRDefault="001F3D4B">
            <w:pPr>
              <w:pStyle w:val="TableParagraph"/>
              <w:spacing w:before="57"/>
            </w:pPr>
            <w:r>
              <w:t>SYF Internal</w:t>
            </w:r>
          </w:p>
        </w:tc>
        <w:tc>
          <w:tcPr>
            <w:tcW w:w="4933" w:type="dxa"/>
          </w:tcPr>
          <w:p w:rsidR="008D5DB1" w:rsidRDefault="001F3D4B">
            <w:pPr>
              <w:pStyle w:val="TableParagraph"/>
              <w:spacing w:before="57"/>
              <w:ind w:right="507"/>
            </w:pPr>
            <w:r>
              <w:t>None</w:t>
            </w:r>
          </w:p>
        </w:tc>
      </w:tr>
      <w:tr w:rsidR="008D5DB1">
        <w:trPr>
          <w:trHeight w:hRule="exact" w:val="382"/>
        </w:trPr>
        <w:tc>
          <w:tcPr>
            <w:tcW w:w="3089" w:type="dxa"/>
          </w:tcPr>
          <w:p w:rsidR="008D5DB1" w:rsidRDefault="001F3D4B">
            <w:pPr>
              <w:pStyle w:val="TableParagraph"/>
              <w:spacing w:before="57"/>
            </w:pPr>
            <w:r>
              <w:t>SYF Confidential</w:t>
            </w:r>
          </w:p>
        </w:tc>
        <w:tc>
          <w:tcPr>
            <w:tcW w:w="4933" w:type="dxa"/>
          </w:tcPr>
          <w:p w:rsidR="008D5DB1" w:rsidRDefault="001F3D4B">
            <w:pPr>
              <w:pStyle w:val="TableParagraph"/>
              <w:spacing w:before="57"/>
              <w:ind w:right="507"/>
            </w:pPr>
            <w:r>
              <w:t>Encrypt on removable media</w:t>
            </w:r>
          </w:p>
        </w:tc>
      </w:tr>
      <w:tr w:rsidR="008D5DB1">
        <w:trPr>
          <w:trHeight w:hRule="exact" w:val="576"/>
        </w:trPr>
        <w:tc>
          <w:tcPr>
            <w:tcW w:w="3089" w:type="dxa"/>
          </w:tcPr>
          <w:p w:rsidR="008D5DB1" w:rsidRDefault="001F3D4B">
            <w:pPr>
              <w:pStyle w:val="TableParagraph"/>
              <w:spacing w:before="57"/>
            </w:pPr>
            <w:r>
              <w:t>SYF Confidential with</w:t>
            </w:r>
          </w:p>
        </w:tc>
        <w:tc>
          <w:tcPr>
            <w:tcW w:w="4933" w:type="dxa"/>
          </w:tcPr>
          <w:p w:rsidR="008D5DB1" w:rsidRDefault="001F3D4B">
            <w:pPr>
              <w:pStyle w:val="TableParagraph"/>
              <w:spacing w:before="57"/>
              <w:ind w:right="507"/>
            </w:pPr>
            <w:r>
              <w:t>Encrypt on removable media and when sent outside the SYF network in accordance with</w:t>
            </w:r>
          </w:p>
        </w:tc>
      </w:tr>
    </w:tbl>
    <w:p w:rsidR="008D5DB1" w:rsidRDefault="008D5DB1">
      <w:pPr>
        <w:sectPr w:rsidR="008D5DB1">
          <w:pgSz w:w="12240" w:h="15840"/>
          <w:pgMar w:top="720" w:right="1220" w:bottom="1620" w:left="1320" w:header="0" w:footer="1436" w:gutter="0"/>
          <w:cols w:space="720"/>
        </w:sectPr>
      </w:pPr>
    </w:p>
    <w:tbl>
      <w:tblPr>
        <w:tblW w:w="0" w:type="auto"/>
        <w:tblInd w:w="106"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3333"/>
        <w:gridCol w:w="3260"/>
        <w:gridCol w:w="2770"/>
      </w:tblGrid>
      <w:tr w:rsidR="008D5DB1">
        <w:trPr>
          <w:trHeight w:hRule="exact" w:val="642"/>
        </w:trPr>
        <w:tc>
          <w:tcPr>
            <w:tcW w:w="3333" w:type="dxa"/>
            <w:vMerge w:val="restart"/>
            <w:tcBorders>
              <w:left w:val="single" w:sz="11" w:space="0" w:color="000000"/>
              <w:right w:val="single" w:sz="4" w:space="0" w:color="000000"/>
            </w:tcBorders>
          </w:tcPr>
          <w:p w:rsidR="008D5DB1" w:rsidRDefault="008D5DB1">
            <w:pPr>
              <w:pStyle w:val="TableParagraph"/>
              <w:spacing w:before="4"/>
              <w:ind w:left="0"/>
              <w:rPr>
                <w:b/>
                <w:sz w:val="19"/>
              </w:rPr>
            </w:pPr>
          </w:p>
          <w:p w:rsidR="008D5DB1" w:rsidRDefault="001F3D4B">
            <w:pPr>
              <w:pStyle w:val="TableParagraph"/>
              <w:ind w:left="93" w:right="175"/>
              <w:rPr>
                <w:sz w:val="20"/>
              </w:rPr>
            </w:pPr>
            <w:r>
              <w:rPr>
                <w:sz w:val="20"/>
              </w:rPr>
              <w:t>Policy Title:</w:t>
            </w:r>
          </w:p>
          <w:p w:rsidR="008D5DB1" w:rsidRDefault="001F3D4B">
            <w:pPr>
              <w:pStyle w:val="TableParagraph"/>
              <w:spacing w:before="115"/>
              <w:ind w:left="0" w:right="175"/>
              <w:rPr>
                <w:b/>
                <w:sz w:val="20"/>
              </w:rPr>
            </w:pPr>
            <w:r>
              <w:rPr>
                <w:b/>
                <w:sz w:val="20"/>
              </w:rPr>
              <w:t>Synchrony Financial Information Security</w:t>
            </w:r>
          </w:p>
        </w:tc>
        <w:tc>
          <w:tcPr>
            <w:tcW w:w="326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Original Issue Date:</w:t>
            </w:r>
          </w:p>
          <w:p w:rsidR="008D5DB1" w:rsidRDefault="001F3D4B">
            <w:pPr>
              <w:pStyle w:val="TableParagraph"/>
              <w:spacing w:before="115"/>
              <w:rPr>
                <w:b/>
                <w:sz w:val="20"/>
              </w:rPr>
            </w:pPr>
            <w:r>
              <w:rPr>
                <w:b/>
                <w:sz w:val="20"/>
              </w:rPr>
              <w:t>09/18/2014</w:t>
            </w:r>
          </w:p>
        </w:tc>
        <w:tc>
          <w:tcPr>
            <w:tcW w:w="2770" w:type="dxa"/>
            <w:tcBorders>
              <w:left w:val="single" w:sz="4" w:space="0" w:color="000000"/>
              <w:bottom w:val="single" w:sz="4" w:space="0" w:color="000000"/>
              <w:right w:val="single" w:sz="4" w:space="0" w:color="000000"/>
            </w:tcBorders>
          </w:tcPr>
          <w:p w:rsidR="008D5DB1" w:rsidRDefault="001F3D4B">
            <w:pPr>
              <w:pStyle w:val="TableParagraph"/>
              <w:spacing w:before="4"/>
              <w:rPr>
                <w:sz w:val="20"/>
              </w:rPr>
            </w:pPr>
            <w:r>
              <w:rPr>
                <w:sz w:val="20"/>
              </w:rPr>
              <w:t>Version Effective Date:</w:t>
            </w:r>
          </w:p>
          <w:p w:rsidR="008D5DB1" w:rsidRDefault="001F3D4B">
            <w:pPr>
              <w:pStyle w:val="TableParagraph"/>
              <w:spacing w:before="115"/>
              <w:rPr>
                <w:b/>
                <w:sz w:val="20"/>
              </w:rPr>
            </w:pPr>
            <w:r>
              <w:rPr>
                <w:b/>
                <w:sz w:val="20"/>
              </w:rPr>
              <w:t>09/18/2014</w:t>
            </w:r>
          </w:p>
        </w:tc>
      </w:tr>
      <w:tr w:rsidR="008D5DB1">
        <w:trPr>
          <w:trHeight w:hRule="exact" w:val="632"/>
        </w:trPr>
        <w:tc>
          <w:tcPr>
            <w:tcW w:w="3333" w:type="dxa"/>
            <w:vMerge/>
            <w:tcBorders>
              <w:left w:val="single" w:sz="11" w:space="0" w:color="000000"/>
              <w:bottom w:val="single" w:sz="12" w:space="0" w:color="000000"/>
              <w:right w:val="single" w:sz="4" w:space="0" w:color="000000"/>
            </w:tcBorders>
          </w:tcPr>
          <w:p w:rsidR="008D5DB1" w:rsidRDefault="008D5DB1"/>
        </w:tc>
        <w:tc>
          <w:tcPr>
            <w:tcW w:w="326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Most Recent Revision Date:</w:t>
            </w:r>
          </w:p>
          <w:p w:rsidR="008D5DB1" w:rsidRDefault="001F3D4B">
            <w:pPr>
              <w:pStyle w:val="TableParagraph"/>
              <w:spacing w:before="116"/>
              <w:rPr>
                <w:b/>
                <w:sz w:val="20"/>
              </w:rPr>
            </w:pPr>
            <w:r>
              <w:rPr>
                <w:b/>
                <w:sz w:val="20"/>
              </w:rPr>
              <w:t>N/A</w:t>
            </w:r>
          </w:p>
        </w:tc>
        <w:tc>
          <w:tcPr>
            <w:tcW w:w="2770" w:type="dxa"/>
            <w:tcBorders>
              <w:top w:val="single" w:sz="4" w:space="0" w:color="000000"/>
              <w:left w:val="single" w:sz="4" w:space="0" w:color="000000"/>
              <w:bottom w:val="single" w:sz="12" w:space="0" w:color="000000"/>
              <w:right w:val="single" w:sz="4" w:space="0" w:color="000000"/>
            </w:tcBorders>
          </w:tcPr>
          <w:p w:rsidR="008D5DB1" w:rsidRDefault="001F3D4B">
            <w:pPr>
              <w:pStyle w:val="TableParagraph"/>
              <w:spacing w:line="227" w:lineRule="exact"/>
              <w:ind w:left="100"/>
              <w:rPr>
                <w:sz w:val="20"/>
              </w:rPr>
            </w:pPr>
            <w:r>
              <w:rPr>
                <w:sz w:val="20"/>
              </w:rPr>
              <w:t>Policy No.:</w:t>
            </w:r>
          </w:p>
          <w:p w:rsidR="008D5DB1" w:rsidRDefault="001F3D4B">
            <w:pPr>
              <w:pStyle w:val="TableParagraph"/>
              <w:spacing w:before="116"/>
              <w:rPr>
                <w:b/>
                <w:sz w:val="20"/>
              </w:rPr>
            </w:pPr>
            <w:r>
              <w:rPr>
                <w:b/>
                <w:sz w:val="20"/>
              </w:rPr>
              <w:t>SYF IT-1500</w:t>
            </w:r>
          </w:p>
        </w:tc>
      </w:tr>
    </w:tbl>
    <w:p w:rsidR="008D5DB1" w:rsidRDefault="001F3D4B">
      <w:pPr>
        <w:pStyle w:val="BodyText"/>
        <w:spacing w:before="8"/>
        <w:ind w:left="0"/>
        <w:rPr>
          <w:b/>
          <w:sz w:val="26"/>
        </w:rPr>
      </w:pPr>
      <w:r>
        <w:rPr>
          <w:noProof/>
        </w:rPr>
        <mc:AlternateContent>
          <mc:Choice Requires="wpg">
            <w:drawing>
              <wp:anchor distT="0" distB="0" distL="114300" distR="114300" simplePos="0" relativeHeight="251659264" behindDoc="1" locked="0" layoutInCell="1" allowOverlap="1">
                <wp:simplePos x="0" y="0"/>
                <wp:positionH relativeFrom="page">
                  <wp:posOffset>969010</wp:posOffset>
                </wp:positionH>
                <wp:positionV relativeFrom="page">
                  <wp:posOffset>8994140</wp:posOffset>
                </wp:positionV>
                <wp:extent cx="5920740" cy="372110"/>
                <wp:effectExtent l="0" t="2540" r="6350" b="6350"/>
                <wp:wrapNone/>
                <wp:docPr id="2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740" cy="372110"/>
                          <a:chOff x="1527" y="14164"/>
                          <a:chExt cx="9324" cy="586"/>
                        </a:xfrm>
                      </wpg:grpSpPr>
                      <wps:wsp>
                        <wps:cNvPr id="21" name="Line 15"/>
                        <wps:cNvCnPr/>
                        <wps:spPr bwMode="auto">
                          <a:xfrm>
                            <a:off x="1536" y="14174"/>
                            <a:ext cx="309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2" name="Line 14"/>
                        <wps:cNvCnPr/>
                        <wps:spPr bwMode="auto">
                          <a:xfrm>
                            <a:off x="4635" y="14174"/>
                            <a:ext cx="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3" name="Line 13"/>
                        <wps:cNvCnPr/>
                        <wps:spPr bwMode="auto">
                          <a:xfrm>
                            <a:off x="4645" y="14174"/>
                            <a:ext cx="3097"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4" name="Line 12"/>
                        <wps:cNvCnPr/>
                        <wps:spPr bwMode="auto">
                          <a:xfrm>
                            <a:off x="7742" y="14174"/>
                            <a:ext cx="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5" name="Line 11"/>
                        <wps:cNvCnPr/>
                        <wps:spPr bwMode="auto">
                          <a:xfrm>
                            <a:off x="7752" y="14174"/>
                            <a:ext cx="308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6" name="Line 10"/>
                        <wps:cNvCnPr/>
                        <wps:spPr bwMode="auto">
                          <a:xfrm>
                            <a:off x="1532" y="14169"/>
                            <a:ext cx="0" cy="576"/>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7" name="Line 9"/>
                        <wps:cNvCnPr/>
                        <wps:spPr bwMode="auto">
                          <a:xfrm>
                            <a:off x="1536" y="14740"/>
                            <a:ext cx="3099"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wps:wsp>
                        <wps:cNvPr id="28" name="Line 8"/>
                        <wps:cNvCnPr/>
                        <wps:spPr bwMode="auto">
                          <a:xfrm>
                            <a:off x="4621" y="14740"/>
                            <a:ext cx="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wps:wsp>
                        <wps:cNvPr id="29" name="Line 7"/>
                        <wps:cNvCnPr/>
                        <wps:spPr bwMode="auto">
                          <a:xfrm>
                            <a:off x="4631" y="14740"/>
                            <a:ext cx="3111"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wps:wsp>
                        <wps:cNvPr id="30" name="Line 6"/>
                        <wps:cNvCnPr/>
                        <wps:spPr bwMode="auto">
                          <a:xfrm>
                            <a:off x="7727" y="14740"/>
                            <a:ext cx="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wps:wsp>
                        <wps:cNvPr id="31" name="Line 5"/>
                        <wps:cNvCnPr/>
                        <wps:spPr bwMode="auto">
                          <a:xfrm>
                            <a:off x="7737" y="14740"/>
                            <a:ext cx="3104"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wps:wsp>
                        <wps:cNvPr id="32" name="Line 4"/>
                        <wps:cNvCnPr/>
                        <wps:spPr bwMode="auto">
                          <a:xfrm>
                            <a:off x="10846" y="14169"/>
                            <a:ext cx="0" cy="576"/>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629" y="14182"/>
                            <a:ext cx="1400"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76.3pt;margin-top:708.2pt;width:466.2pt;height:29.3pt;z-index:-251657216;mso-position-horizontal-relative:page;mso-position-vertical-relative:page" coordorigin="1527,14164" coordsize="9324,586"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U9agMWAUAADglAAAOAAAAZHJzL2Uyb0RvYy54bWzsWttu4zYQfS/QfxD0&#10;rliUqCviLBJfggJpG3TbD6Al2iJWEgVSjhMs+u8dkpJiJzE2tZEiaWzANiVeNBweDWd45vzLfVVa&#10;d1RIxuuxjc5c26J1xnNWr8b2X3/Ondi2ZEvqnJS8pmP7gUr7y8XPP51vmpR6vOBlToUFg9Qy3TRj&#10;u2jbJh2NZFbQisgz3tAaKpdcVKSFS7Ea5YJsYPSqHHmuG442XOSN4BmVEu5OTaV9ocdfLmnW/r5c&#10;Stpa5dgG2Vr9K/TvQv2OLs5JuhKkKVjWiUEOkKIirIaHDkNNSUustWDPhqpYJrjky/Ys49WIL5cs&#10;o3oOMBvkPpnNteDrRs9llW5WzaAmUO0TPR08bPbb3a2wWD62PVBPTSpYI/1Yy1O62TSrFJpci+Zr&#10;cyvMBKF4w7NvEqpHT+vV9co0thabX3kOw5F1y7Vu7peiUkPArK17vQQPwxLQ+9bK4GaQeG6EQZQM&#10;6vzIQ6hbo6yAhVTdUOBFtgW1CKMQmwXMilnXP/E9bDoHcagqRyQ1z9WydrKpiQHe5KNK5XEq/VqQ&#10;huqVkkpfvUpRr9IbVlMLBUalusmkvhVawTKVoNofagsFfthPO+qm3SvNd5PETFora5gySRsh22vK&#10;K0sVxnYJYuilIHc3sjXa6Zuolan5nJUl3CdpWVubsR26Sag7SF6yXFWqOilWi0kprDui3ir96VS9&#10;0wzQW+d6sIKSfNaVW8JKUwY5y1qNB/MAcbqSeW2+J24yi2cxdrAXzhzs5rlzOZ9gJ5yjKJj608lk&#10;iv5WoiGcFizPaa2k619hhF+3np0xMS/f8BIPahjtjq7RBML2/1powJVZQgOqBc8f9Mrq+wCx/wpr&#10;3i7WNESUaADHf4s1HPrBPqzB+6jfzRPS9J4FAPl0SPN3keYfYdVwiPciDawaGHq1D5yw9mmxBpu5&#10;cUrMDto5JQdZtSjCYCON4/B0Bz1ZtU+/f4Id2kYaOsKqRVGwF2m+G598tc/uq4Env401vb8d6KtB&#10;XDBgLUwUaLU/rYOpzlULot1I6BQWbJ0wvBg5/4/CAnChtqCmAXI40voIVEXoO0h70wg0OEWgfXzb&#10;R579/7uKQOGobwtq8REbKA49ODrRrtozqL2hq3YC2nCQ0gOs/39XQAMHagto0VFA8/cCzUcI6t4o&#10;/jxB7UNAzR8OxXX8qf2oA7fPKBrOrU827XR8qxmIR6pAmaEtm3YMUxBFfk+QPAOaj9yOHnmDM7WT&#10;TfsYNm2XKTiGKEBujPuYAJ2iz49k1RqWpfDtCDMoPaMxfsy9Q692LajdDVK9aoyKiG/rxgH6uyEt&#10;W7CStQ+ayocoTwlV392yTHHN6mLLQA6sA1Srp1qad+gbmS5wssEyTU5bNZ8UpF7RS9lAEgCwxWBf&#10;+1tC8I2iJIH01cd8o91R9OWOGIuSNT35qcrdhCGP4AkP/4LODMc/5dm6onVrkhYELWHuvJYFa6Rt&#10;iZRWC5qPbfFLjnSw+xIj6sWXrpt4V84kcCfAiEYz5zLBkRO5M7DzOEYTNOkZ0bWkoAZSTht2PCXa&#10;8bzKzQbK9hn/SVKlEnXuJEX2ByhbnwzIVtA2K9TtJRCz3X3oP1RoNT9qVq3B65jw0IMAwJzjx5oQ&#10;eDzxQtjtDr0w0gHofi5cgKRa16/hwtU0tljhd8pb77DvOyT9XH+6FdxqtpfgNirVGSzfE+Rh98pL&#10;nHkYRw5e4sBJIjd2XJRcJaGLEzyd98AzVLx2lk1SzxEEqUpASALvcLeiYi0kF5WsGtvxkKVA0n3Z&#10;CEMmgRL/Zaz3IIVaVYQvlFTSC6Tn6B5dKpHK/9m+1q0eE54u/gE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DRwsZZ4AAAAA4BAAAPAAAAZHJzL2Rvd25yZXYueG1sTE/BaoNAFLwX+g/L&#10;K/TWrKbRBuMaQmh7CoUmhZLbRl9U4r4Vd6Pm7/s8NbeZN8O8mXQ9mkb02LnakoJwFoBAym1RU6ng&#10;5/DxsgThvKZCN5ZQwQ0drLPHh1QnhR3oG/u9LwWHkEu0gsr7NpHS5RUa7Wa2RWLtbDujPdOulEWn&#10;Bw43jZwHQSyNrok/VLrFbYX5ZX81Cj4HPWxew/d+dzlvb8dD9PW7C1Gp56dxswLhcfT/Zpjqc3XI&#10;uNPJXqlwomEezWO2MliE8QLEZAmWEe87Tbc3RjJL5f2M7A8AAP//AwBQSwMECgAAAAAAAAAhAMf5&#10;3W1PCAAATwgAABUAAABkcnMvbWVkaWEvaW1hZ2UxLmpwZWf/2P/gABBKRklGAAEBAQBgAGAAAP/b&#10;AEMAAwICAwICAwMDAwQDAwQFCAUFBAQFCgcHBggMCgwMCwoLCw0OEhANDhEOCwsQFhARExQVFRUM&#10;DxcYFhQYEhQVFP/bAEMBAwQEBQQFCQUFCRQNCw0UFBQUFBQUFBQUFBQUFBQUFBQUFBQUFBQUFBQU&#10;FBQUFBQUFBQUFBQUFBQUFBQUFBQUFP/AABEIABsAX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0k+Ic8lt4Tu54pmhdPLIdH2Y/eJ3rgrjWr&#10;1dM8Lyrd3C+f5vmYmf8AefvK6TxP4jsvEHg/VzaXHmCAx7xt2/8ALQVi2Xh6/wBX0Lw1Jaw+ZHB5&#10;vmfOg/5aV+I5/XqYzMX/AGfU9p+4p/w/+v59dgadKhh74hf8vH/6bOp8ffFDSPh4mnpdQ6jqeoak&#10;8kdppuk2j3NzP5fMhSMf3Byah8D/ABb8OePtQitdLnme6lsf7RSOeAx/uxPJbyD/AH45IyjjPBxX&#10;P/F/RxrHjHwtBpfjJ/B3jH7PeDTJJII7iC7gzb/aI5I3+/8A8siPSvLYPHp8N2WjfETVbS2sY/Dn&#10;iLU/D3iK50G0Edtf28//AC+ev/HxHbZ/6aGSv24+RPVvEP7RvhHw7qK2Mg1K+vJL640uC30+yeeW&#10;5uYPK8yOPH38eeP+/cnpV+P48+E5PAtx4oe5vLaCC7OnyWVxZyC9S8/59zb/AH/M/wCmfWvNfh34&#10;euNO8TfBCXVU8/VLjStc1i7kljxJFeXZt55fy+0SpTvEF4mj/GeLUtQuI7fQoPHey4km4jjnk8PW&#10;0dv/AORP/RlAGx49+M/h3xN8OdQ1A/b9FfQNb0OXVLPVrSS3uLKP+0LaTfJH15jyfwrpdI/aD8M6&#10;vp+uzy2ur6RJo2mSaxLZatp8ltcT2aZ/0iJHxvT5DzXOfF3X/DHiTVrzRINMh1PVra88PjU9RSCO&#10;RI7eTWbfy7SST7+T+8k8v/Gk/aHj/wBP16T/AKpx4l/9sqAN9f2jvC40A6sLTW3tp7lbTTY00yQS&#10;au/rZp1kT3qa4/aM8G2PgibxPfz39hYW9+NKu4bi0kS5tLn/AJ5yRY3g1B4vk0fw58Zfh39tS0tr&#10;P+y9UsdOeWMbILomz8uNH/5Z5iil+uK8t+Ismn698YZtQ0qGK4tI/FHhiyvrlP8AVveRy3nmf8DS&#10;OS2T8qAPV9I/aC8P6pdx2ktnrWj3p1C20+S01bTpLaSP7R5gt5MYP7uR4ygfpn061a+K/wC0B4Q+&#10;Ct3p9v4knuIri/R5IltYPMO1CB835/zrzz4xeE7nxl8Y/EWkWnmR6hc+ARcWUkUnl/6Zb6h5lv8A&#10;+RPLrQ+Dtxo37Qmr+IvHV/Y2t3p7wadpdlbuu8wmO3+0T8/9dbx0/wC2VAE+gf8AIl+KPraf+jK9&#10;L+Hf/Ipab9Zf/Rj15x4f/wCRL8SfW0/9GV6T8Ov+RR03/tp/6Mevw3gr/fcP/wBg9T/1ImfbZz/C&#10;qf8AXxf+mx3jT4ceG/iNpMem+I9GtNYso38yOO5jz5b46p3SuN+LHwyg1X4UQeA9A0RY9Fvb20s5&#10;7a0EccdpZfaUkuHG/jPlpJjqS7jrXrtFfuR8SZVzoVhc63ZanNaxyajaRSxW85++iSbPMx9fLj/K&#10;qOqeDtD1ix1qxvdKtb201mTzNQt7iMPHO/lxx/vAf9iOMf8AABXR0UAecL4O8D/CvwT9lh0KDTdC&#10;ivbe4+z2VnJcO9x9oj8h9kYeSR/NEXPJpfE3iDwReajFZa2Inu7+zk07yri3ffJb3ElvHJF9Hee2&#10;H41o/FLTrXWvDA0+/t47yym1TTFkgnUMjj7fb8EHrXkHxxs4T4p0WTyxvtPE+lSQH/nm32izGRQB&#10;6D4l8R/Dzx1p1po+vSW2rWmqXFxBBaXkLyebJBcx2cmzr0kkjA/3w/TmsrQPEXws0/wnbWmmWlvZ&#10;6FpscmuW8SabPEgitPIlkuo/3Y3/AOvgfzBnzPM7848K8I6DZQx+G4/LkmTSdd06WxFxM8v2dn/4&#10;RzcU3k4z9om/7+Gsb4beJ9V8U+B/DUGo300iWcr+HoDC3ktHY/bvDqeUGj2nO1mG/O/n71AH2dYy&#10;6JrOp3Gu6dDFd6laQiyNzEP3nlyJHceX+IeN/wAawfgL4SvfA/wr0PTdTWOPVpEkvb+OKBE8u4nl&#10;eWSPEXyfuy/l5HaOvHP2f/FurRfHK58GpdY8NxeGbK9Sy8pOJltLKMPvxvyE4+9X1TQB/9lQSwEC&#10;LQAUAAYACAAAACEAT+wRhwkBAAAVAgAAEwAAAAAAAAAAAAAAAAAAAAAAW0NvbnRlbnRfVHlwZXNd&#10;LnhtbFBLAQItABQABgAIAAAAIQAjsmrh1wAAAJQBAAALAAAAAAAAAAAAAAAAADoBAABfcmVscy8u&#10;cmVsc1BLAQItABQABgAIAAAAIQBU9agMWAUAADglAAAOAAAAAAAAAAAAAAAAADoCAABkcnMvZTJv&#10;RG9jLnhtbFBLAQItABQABgAIAAAAIQBYYLMbugAAACIBAAAZAAAAAAAAAAAAAAAAAL4HAABkcnMv&#10;X3JlbHMvZTJvRG9jLnhtbC5yZWxzUEsBAi0AFAAGAAgAAAAhANHCxlngAAAADgEAAA8AAAAAAAAA&#10;AAAAAAAArwgAAGRycy9kb3ducmV2LnhtbFBLAQItAAoAAAAAAAAAIQDH+d1tTwgAAE8IAAAVAAAA&#10;AAAAAAAAAAAAALwJAABkcnMvbWVkaWEvaW1hZ2UxLmpwZWdQSwUGAAAAAAYABgB9AQAAPhIAAAAA&#10;">
                <v:line id="Line 15" o:spid="_x0000_s1027" style="position:absolute;visibility:visible;mso-wrap-style:square" from="1536,14174" to="4635,14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m8ER8MAAADbAAAADwAAAGRycy9kb3ducmV2LnhtbESPT2sCMRTE7wW/Q3iCt5rVg5atUVTw&#10;D+ypKtjjI3ndLN28LJu4u377plDocZiZ3zCrzeBq0VEbKs8KZtMMBLH2puJSwe16eH0DESKywdoz&#10;KXhSgM169LLC3PieP6i7xFIkCIccFdgYm1zKoC05DFPfECfvy7cOY5JtKU2LfYK7Ws6zbCEdVpwW&#10;LDa0t6S/Lw+noDsVn12x9KhP92Jn9eFYLfujUpPxsH0HEWmI/+G/9tkomM/g90v6AXL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JvBEfDAAAA2wAAAA8AAAAAAAAAAAAA&#10;AAAAoQIAAGRycy9kb3ducmV2LnhtbFBLBQYAAAAABAAEAPkAAACRAwAAAAA=&#10;" strokeweight=".48pt"/>
                <v:line id="Line 14" o:spid="_x0000_s1028" style="position:absolute;visibility:visible;mso-wrap-style:square" from="4635,14174" to="4645,14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r2aMMMAAADbAAAADwAAAGRycy9kb3ducmV2LnhtbESPzWrDMBCE74G+g9hCbolcH5LgRglt&#10;IT/gU9JCe1ykrWVqrYyl2s7bR4FAjsPMfMOst6NrRE9dqD0reJlnIIi1NzVXCr4+d7MViBCRDTae&#10;ScGFAmw3T5M1FsYPfKL+HCuRIBwKVGBjbAspg7bkMMx9S5y8X985jEl2lTQdDgnuGpln2UI6rDkt&#10;WGzpw5L+O/87Bf2h/OnLpUd9+C7frd7t6+WwV2r6PL69gog0xkf43j4aBXkOty/pB8jNF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K9mjDDAAAA2wAAAA8AAAAAAAAAAAAA&#10;AAAAoQIAAGRycy9kb3ducmV2LnhtbFBLBQYAAAAABAAEAPkAAACRAwAAAAA=&#10;" strokeweight=".48pt"/>
                <v:line id="Line 13" o:spid="_x0000_s1029" style="position:absolute;visibility:visible;mso-wrap-style:square" from="4645,14174" to="7742,14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fE/q8QAAADbAAAADwAAAGRycy9kb3ducmV2LnhtbESPzWrDMBCE74G8g9hCb4ncFJLgRglN&#10;ID/gU51Ae1ykrWVqrYyl2O7bV4VCj8PMfMNsdqNrRE9dqD0reJpnIIi1NzVXCm7X42wNIkRkg41n&#10;UvBNAXbb6WSDufEDv1FfxkokCIccFdgY21zKoC05DHPfEifv03cOY5JdJU2HQ4K7Ri6ybCkd1pwW&#10;LLZ0sKS/yrtT0J+Lj75YedTn92Jv9fFUr4aTUo8P4+sLiEhj/A//tS9GweIZfr+k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N8T+rxAAAANsAAAAPAAAAAAAAAAAA&#10;AAAAAKECAABkcnMvZG93bnJldi54bWxQSwUGAAAAAAQABAD5AAAAkgMAAAAA&#10;" strokeweight=".48pt"/>
                <v:line id="Line 12" o:spid="_x0000_s1030" style="position:absolute;visibility:visible;mso-wrap-style:square" from="7742,14174" to="7752,14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in38QAAADbAAAADwAAAGRycy9kb3ducmV2LnhtbESPzWrDMBCE74G8g9hCb4ncUJLgRglN&#10;ID/gU51Ae1ykrWVqrYyl2O7bV4VCj8PMfMNsdqNrRE9dqD0reJpnIIi1NzVXCm7X42wNIkRkg41n&#10;UvBNAXbb6WSDufEDv1FfxkokCIccFdgY21zKoC05DHPfEifv03cOY5JdJU2HQ4K7Ri6ybCkd1pwW&#10;LLZ0sKS/yrtT0J+Lj75YedTn92Jv9fFUr4aTUo8P4+sLiEhj/A//tS9GweIZfr+k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GKffxAAAANsAAAAPAAAAAAAAAAAA&#10;AAAAAKECAABkcnMvZG93bnJldi54bWxQSwUGAAAAAAQABAD5AAAAkgMAAAAA&#10;" strokeweight=".48pt"/>
                <v:line id="Line 11" o:spid="_x0000_s1031" style="position:absolute;visibility:visible;mso-wrap-style:square" from="7752,14174" to="10841,14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VQCRMQAAADbAAAADwAAAGRycy9kb3ducmV2LnhtbESPzWrDMBCE74G8g9hCb4ncQJPgRglN&#10;ID/gU51Ae1ykrWVqrYyl2O7bV4VCj8PMfMNsdqNrRE9dqD0reJpnIIi1NzVXCm7X42wNIkRkg41n&#10;UvBNAXbb6WSDufEDv1FfxkokCIccFdgY21zKoC05DHPfEifv03cOY5JdJU2HQ4K7Ri6ybCkd1pwW&#10;LLZ0sKS/yrtT0J+Lj75YedTn92Jv9fFUr4aTUo8P4+sLiEhj/A//tS9GweIZfr+k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VAJExAAAANsAAAAPAAAAAAAAAAAA&#10;AAAAAKECAABkcnMvZG93bnJldi54bWxQSwUGAAAAAAQABAD5AAAAkgMAAAAA&#10;" strokeweight=".48pt"/>
                <v:line id="Line 10" o:spid="_x0000_s1032" style="position:absolute;visibility:visible;mso-wrap-style:square" from="1532,14169" to="1532,147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acM8MAAADbAAAADwAAAGRycy9kb3ducmV2LnhtbESPT2sCMRTE70K/Q3gFb5qtBy2rUdqC&#10;f2BPaqEeH8lzs7h5WTZxd/32TUHocZiZ3zCrzeBq0VEbKs8K3qYZCGLtTcWlgu/zdvIOIkRkg7Vn&#10;UvCgAJv1y2iFufE9H6k7xVIkCIccFdgYm1zKoC05DFPfECfv6luHMcm2lKbFPsFdLWdZNpcOK04L&#10;Fhv6sqRvp7tT0O2LS1csPOr9T/Fp9XZXLfqdUuPX4WMJItIQ/8PP9sEomM3h70v6AXL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2GnDPDAAAA2wAAAA8AAAAAAAAAAAAA&#10;AAAAoQIAAGRycy9kb3ducmV2LnhtbFBLBQYAAAAABAAEAPkAAACRAwAAAAA=&#10;" strokeweight=".48pt"/>
                <v:line id="Line 9" o:spid="_x0000_s1033" style="position:absolute;visibility:visible;mso-wrap-style:square" from="1536,14740" to="4635,147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l+5+8QAAADbAAAADwAAAGRycy9kb3ducmV2LnhtbESPQWsCMRSE70L/Q3gFL6LZrqCyNUop&#10;FexFUFvo8bl5bpZuXpYkXbf/3giCx2FmvmGW6942oiMfascKXiYZCOLS6ZorBV/HzXgBIkRkjY1j&#10;UvBPAdarp8ESC+0uvKfuECuRIBwKVGBibAspQ2nIYpi4ljh5Z+ctxiR9JbXHS4LbRuZZNpMWa04L&#10;Blt6N1T+Hv6sgtOoy6f+J3x8Vmbks923PG37s1LD5/7tFUSkPj7C9/ZWK8jncPuSfoBcX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X7n7xAAAANsAAAAPAAAAAAAAAAAA&#10;AAAAAKECAABkcnMvZG93bnJldi54bWxQSwUGAAAAAAQABAD5AAAAkgMAAAAA&#10;" strokeweight="6095emu"/>
                <v:line id="Line 8" o:spid="_x0000_s1034" style="position:absolute;visibility:visible;mso-wrap-style:square" from="4621,14740" to="4631,147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8AticEAAADbAAAADwAAAGRycy9kb3ducmV2LnhtbERPW2vCMBR+F/YfwhnsRWZqBZHOKGNM&#10;cC+CN/DxtDk2Zc1JSbLa/XvzIPj48d2X68G2oicfGscKppMMBHHldMO1gtNx874AESKyxtYxKfin&#10;AOvVy2iJhXY33lN/iLVIIRwKVGBi7AopQ2XIYpi4jjhxV+ctxgR9LbXHWwq3rcyzbC4tNpwaDHb0&#10;Zaj6PfxZBeW4z2f+Er5/ajP22e4sy+1wVertdfj8ABFpiE/xw73VCvI0Nn1JP0Cu7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fwC2JwQAAANsAAAAPAAAAAAAAAAAAAAAA&#10;AKECAABkcnMvZG93bnJldi54bWxQSwUGAAAAAAQABAD5AAAAjwMAAAAA&#10;" strokeweight="6095emu"/>
                <v:line id="Line 7" o:spid="_x0000_s1035" style="position:absolute;visibility:visible;mso-wrap-style:square" from="4631,14740" to="7742,147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IyIEsQAAADbAAAADwAAAGRycy9kb3ducmV2LnhtbESPQWsCMRSE70L/Q3gFL6LZriC6NUop&#10;FexFUFvo8bl5bpZuXpYkXbf/3giCx2FmvmGW6942oiMfascKXiYZCOLS6ZorBV/HzXgOIkRkjY1j&#10;UvBPAdarp8ESC+0uvKfuECuRIBwKVGBibAspQ2nIYpi4ljh5Z+ctxiR9JbXHS4LbRuZZNpMWa04L&#10;Blt6N1T+Hv6sgtOoy6f+J3x8Vmbks923PG37s1LD5/7tFUSkPj7C9/ZWK8gXcPuSfoBcX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jIgSxAAAANsAAAAPAAAAAAAAAAAA&#10;AAAAAKECAABkcnMvZG93bnJldi54bWxQSwUGAAAAAAQABAD5AAAAkgMAAAAA&#10;" strokeweight="6095emu"/>
                <v:line id="Line 6" o:spid="_x0000_s1036" style="position:absolute;visibility:visible;mso-wrap-style:square" from="7727,14740" to="7737,147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3UsAAAADbAAAADwAAAGRycy9kb3ducmV2LnhtbERPTYvCMBC9L/gfwgheRNNVWKQaRWQF&#10;vQi6K3gcm7EpNpOSxNr995uD4PHxvherztaiJR8qxwo+xxkI4sLpiksFvz/b0QxEiMgaa8ek4I8C&#10;rJa9jwXm2j35SO0pliKFcMhRgYmxyaUMhSGLYewa4sTdnLcYE/Sl1B6fKdzWcpJlX9JixanBYEMb&#10;Q8X99LAKrsN2MvWX8L0vzdBnh7O87rqbUoN+t56DiNTFt/jl3mkF07Q+fU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Rvt1LAAAAA2wAAAA8AAAAAAAAAAAAAAAAA&#10;oQIAAGRycy9kb3ducmV2LnhtbFBLBQYAAAAABAAEAPkAAACOAwAAAAA=&#10;" strokeweight="6095emu"/>
                <v:line id="Line 5" o:spid="_x0000_s1037" style="position:absolute;visibility:visible;mso-wrap-style:square" from="7737,14740" to="10841,147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MSycUAAADbAAAADwAAAGRycy9kb3ducmV2LnhtbESPzWrDMBCE74W+g9hAL6GRk0AJbuQQ&#10;SgLppdD8QI9ra22ZWisjqY779lUhkOMwM98w681oOzGQD61jBfNZBoK4crrlRsH5tH9egQgRWWPn&#10;mBT8UoBN8fiwxly7K3/ScIyNSBAOOSowMfa5lKEyZDHMXE+cvNp5izFJ30jt8ZrgtpOLLHuRFltO&#10;CwZ7ejNUfR9/rIJyOiyW/ivs3hsz9dnHRZaHsVbqaTJuX0FEGuM9fGsftILlHP6/pB8gi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yMSycUAAADbAAAADwAAAAAAAAAA&#10;AAAAAAChAgAAZHJzL2Rvd25yZXYueG1sUEsFBgAAAAAEAAQA+QAAAJMDAAAAAA==&#10;" strokeweight="6095emu"/>
                <v:line id="Line 4" o:spid="_x0000_s1038" style="position:absolute;visibility:visible;mso-wrap-style:square" from="10846,14169" to="10846,147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2QM7cQAAADbAAAADwAAAGRycy9kb3ducmV2LnhtbESPzWrDMBCE74G8g9hCb4ncFJLgRglN&#10;ID/gU51Ae1ykrWVqrYyl2O7bV4VCj8PMfMNsdqNrRE9dqD0reJpnIIi1NzVXCm7X42wNIkRkg41n&#10;UvBNAXbb6WSDufEDv1FfxkokCIccFdgY21zKoC05DHPfEifv03cOY5JdJU2HQ4K7Ri6ybCkd1pwW&#10;LLZ0sKS/yrtT0J+Lj75YedTn92Jv9fFUr4aTUo8P4+sLiEhj/A//tS9GwfMCfr+k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ZAztxAAAANsAAAAPAAAAAAAAAAAA&#10;AAAAAKECAABkcnMvZG93bnJldi54bWxQSwUGAAAAAAQABAD5AAAAkgMAAAAA&#10;"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9" type="#_x0000_t75" style="position:absolute;left:1629;top:14182;width:1400;height:41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JD&#10;HDDDAAAA2wAAAA8AAABkcnMvZG93bnJldi54bWxEj0FrwkAUhO+C/2F5Qm+6q5EiqauUQkvpqSYe&#10;7O2RfU2C2bdLdo3x33cFocdhZr5htvvRdmKgPrSONSwXCgRx5UzLtYZj+T7fgAgR2WDnmDTcKMB+&#10;N51sMTfuygcailiLBOGQo4YmRp9LGaqGLIaF88TJ+3W9xZhkX0vT4zXBbSdXSj1Liy2nhQY9vTVU&#10;nYuL1aBKfzsVX8OyPau1LT8yP3xnP1o/zcbXFxCRxvgffrQ/jYYsg/uX9APk7g8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UkMcMMMAAADbAAAADwAAAAAAAAAAAAAAAACcAgAA&#10;ZHJzL2Rvd25yZXYueG1sUEsFBgAAAAAEAAQA9wAAAIwDAAAAAA==&#10;">
                  <v:imagedata r:id="rId11" o:title=""/>
                </v:shape>
                <w10:wrap anchorx="page" anchory="page"/>
              </v:group>
            </w:pict>
          </mc:Fallback>
        </mc:AlternateContent>
      </w:r>
    </w:p>
    <w:tbl>
      <w:tblPr>
        <w:tblW w:w="0" w:type="auto"/>
        <w:tblInd w:w="5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9"/>
        <w:gridCol w:w="4933"/>
      </w:tblGrid>
      <w:tr w:rsidR="008D5DB1">
        <w:trPr>
          <w:trHeight w:hRule="exact" w:val="384"/>
        </w:trPr>
        <w:tc>
          <w:tcPr>
            <w:tcW w:w="3089" w:type="dxa"/>
            <w:shd w:val="clear" w:color="auto" w:fill="BEBEBE"/>
          </w:tcPr>
          <w:p w:rsidR="008D5DB1" w:rsidRDefault="001F3D4B">
            <w:pPr>
              <w:pStyle w:val="TableParagraph"/>
              <w:spacing w:before="55"/>
              <w:rPr>
                <w:b/>
              </w:rPr>
            </w:pPr>
            <w:r>
              <w:rPr>
                <w:b/>
              </w:rPr>
              <w:t>Data Classification Type</w:t>
            </w:r>
          </w:p>
        </w:tc>
        <w:tc>
          <w:tcPr>
            <w:tcW w:w="4933" w:type="dxa"/>
            <w:shd w:val="clear" w:color="auto" w:fill="BEBEBE"/>
          </w:tcPr>
          <w:p w:rsidR="008D5DB1" w:rsidRDefault="001F3D4B">
            <w:pPr>
              <w:pStyle w:val="TableParagraph"/>
              <w:spacing w:before="55"/>
              <w:ind w:right="507"/>
              <w:rPr>
                <w:b/>
              </w:rPr>
            </w:pPr>
            <w:r>
              <w:rPr>
                <w:b/>
              </w:rPr>
              <w:t>Encryption Requirement</w:t>
            </w:r>
          </w:p>
        </w:tc>
      </w:tr>
      <w:tr w:rsidR="008D5DB1">
        <w:trPr>
          <w:trHeight w:hRule="exact" w:val="322"/>
        </w:trPr>
        <w:tc>
          <w:tcPr>
            <w:tcW w:w="3089" w:type="dxa"/>
          </w:tcPr>
          <w:p w:rsidR="008D5DB1" w:rsidRDefault="001F3D4B">
            <w:pPr>
              <w:pStyle w:val="TableParagraph"/>
              <w:spacing w:line="251" w:lineRule="exact"/>
            </w:pPr>
            <w:r>
              <w:t>Sensitive PII</w:t>
            </w:r>
          </w:p>
        </w:tc>
        <w:tc>
          <w:tcPr>
            <w:tcW w:w="4933" w:type="dxa"/>
          </w:tcPr>
          <w:p w:rsidR="008D5DB1" w:rsidRDefault="001F3D4B">
            <w:pPr>
              <w:pStyle w:val="TableParagraph"/>
              <w:spacing w:line="251" w:lineRule="exact"/>
              <w:ind w:right="507"/>
            </w:pPr>
            <w:r>
              <w:t>local laws and regulations</w:t>
            </w:r>
          </w:p>
        </w:tc>
      </w:tr>
      <w:tr w:rsidR="008D5DB1">
        <w:trPr>
          <w:trHeight w:hRule="exact" w:val="890"/>
        </w:trPr>
        <w:tc>
          <w:tcPr>
            <w:tcW w:w="3089" w:type="dxa"/>
          </w:tcPr>
          <w:p w:rsidR="008D5DB1" w:rsidRDefault="001F3D4B">
            <w:pPr>
              <w:pStyle w:val="TableParagraph"/>
              <w:spacing w:before="60"/>
            </w:pPr>
            <w:r>
              <w:t>SYF Restricted</w:t>
            </w:r>
          </w:p>
        </w:tc>
        <w:tc>
          <w:tcPr>
            <w:tcW w:w="4933" w:type="dxa"/>
          </w:tcPr>
          <w:p w:rsidR="008D5DB1" w:rsidRDefault="001F3D4B">
            <w:pPr>
              <w:pStyle w:val="TableParagraph"/>
              <w:spacing w:before="60"/>
              <w:ind w:right="522"/>
              <w:jc w:val="both"/>
            </w:pPr>
            <w:r>
              <w:t>Encrypt on removable media and when sent outside the SYF network in accordance with local laws and regulations</w:t>
            </w:r>
          </w:p>
        </w:tc>
      </w:tr>
    </w:tbl>
    <w:p w:rsidR="00000000" w:rsidRDefault="001F3D4B"/>
    <w:sectPr w:rsidR="00000000">
      <w:footerReference w:type="default" r:id="rId12"/>
      <w:pgSz w:w="12240" w:h="15840"/>
      <w:pgMar w:top="720" w:right="1280" w:bottom="1460" w:left="1320" w:header="0" w:footer="127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F3D4B">
      <w:r>
        <w:separator/>
      </w:r>
    </w:p>
  </w:endnote>
  <w:endnote w:type="continuationSeparator" w:id="0">
    <w:p w:rsidR="00000000" w:rsidRDefault="001F3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DB1" w:rsidRDefault="001F3D4B">
    <w:pPr>
      <w:pStyle w:val="BodyText"/>
      <w:spacing w:line="14" w:lineRule="auto"/>
      <w:ind w:left="0"/>
      <w:rPr>
        <w:sz w:val="20"/>
      </w:rPr>
    </w:pPr>
    <w:r>
      <w:rPr>
        <w:noProof/>
      </w:rPr>
      <mc:AlternateContent>
        <mc:Choice Requires="wpg">
          <w:drawing>
            <wp:anchor distT="0" distB="0" distL="114300" distR="114300" simplePos="0" relativeHeight="503276072" behindDoc="1" locked="0" layoutInCell="1" allowOverlap="1">
              <wp:simplePos x="0" y="0"/>
              <wp:positionH relativeFrom="page">
                <wp:posOffset>969010</wp:posOffset>
              </wp:positionH>
              <wp:positionV relativeFrom="page">
                <wp:posOffset>8994140</wp:posOffset>
              </wp:positionV>
              <wp:extent cx="5920740" cy="372110"/>
              <wp:effectExtent l="0" t="2540" r="6350" b="635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740" cy="372110"/>
                        <a:chOff x="1527" y="14164"/>
                        <a:chExt cx="9324" cy="586"/>
                      </a:xfrm>
                    </wpg:grpSpPr>
                    <wps:wsp>
                      <wps:cNvPr id="7" name="Line 18"/>
                      <wps:cNvCnPr/>
                      <wps:spPr bwMode="auto">
                        <a:xfrm>
                          <a:off x="1536" y="14174"/>
                          <a:ext cx="309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8" name="Line 17"/>
                      <wps:cNvCnPr/>
                      <wps:spPr bwMode="auto">
                        <a:xfrm>
                          <a:off x="4635" y="14174"/>
                          <a:ext cx="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 name="Line 16"/>
                      <wps:cNvCnPr/>
                      <wps:spPr bwMode="auto">
                        <a:xfrm>
                          <a:off x="4645" y="14174"/>
                          <a:ext cx="3097"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 name="Line 15"/>
                      <wps:cNvCnPr/>
                      <wps:spPr bwMode="auto">
                        <a:xfrm>
                          <a:off x="7742" y="14174"/>
                          <a:ext cx="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1" name="Line 14"/>
                      <wps:cNvCnPr/>
                      <wps:spPr bwMode="auto">
                        <a:xfrm>
                          <a:off x="7752" y="14174"/>
                          <a:ext cx="308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2" name="Line 13"/>
                      <wps:cNvCnPr/>
                      <wps:spPr bwMode="auto">
                        <a:xfrm>
                          <a:off x="1532" y="14169"/>
                          <a:ext cx="0" cy="576"/>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3" name="Line 12"/>
                      <wps:cNvCnPr/>
                      <wps:spPr bwMode="auto">
                        <a:xfrm>
                          <a:off x="1536" y="14740"/>
                          <a:ext cx="3099"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wps:wsp>
                      <wps:cNvPr id="14" name="Line 11"/>
                      <wps:cNvCnPr/>
                      <wps:spPr bwMode="auto">
                        <a:xfrm>
                          <a:off x="4621" y="14740"/>
                          <a:ext cx="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wps:wsp>
                      <wps:cNvPr id="15" name="Line 10"/>
                      <wps:cNvCnPr/>
                      <wps:spPr bwMode="auto">
                        <a:xfrm>
                          <a:off x="4631" y="14740"/>
                          <a:ext cx="3111"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wps:wsp>
                      <wps:cNvPr id="16" name="Line 9"/>
                      <wps:cNvCnPr/>
                      <wps:spPr bwMode="auto">
                        <a:xfrm>
                          <a:off x="7727" y="14740"/>
                          <a:ext cx="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wps:wsp>
                      <wps:cNvPr id="17" name="Line 8"/>
                      <wps:cNvCnPr/>
                      <wps:spPr bwMode="auto">
                        <a:xfrm>
                          <a:off x="7737" y="14740"/>
                          <a:ext cx="3104"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wps:wsp>
                      <wps:cNvPr id="18" name="Line 7"/>
                      <wps:cNvCnPr/>
                      <wps:spPr bwMode="auto">
                        <a:xfrm>
                          <a:off x="10846" y="14169"/>
                          <a:ext cx="0" cy="576"/>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629" y="14182"/>
                          <a:ext cx="1400"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76.3pt;margin-top:708.2pt;width:466.2pt;height:29.3pt;z-index:-40408;mso-position-horizontal-relative:page;mso-position-vertical-relative:page" coordorigin="1527,14164" coordsize="9324,586"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GA951VAUAADclAAAOAAAAZHJzL2Uyb0RvYy54bWzsWttu4zYQfS/QfxD0&#10;rliUqCviLBJfggJpG3TbD6Al2iJWEgVSjhMs+u8dUpdYSYxNbaRIGhmwTYkXDWcOR5w5PP9yX+TG&#10;HRWS8XJqojPbNGiZ8JSVm6n5159LKzQNWZMyJTkv6dR8oNL8cvHzT+e7KqYOz3ieUmHAIKWMd9XU&#10;zOq6iicTmWS0IPKMV7SEyjUXBanhUmwmqSA7GL3IJ45t+5MdF2kleEKlhLvzptK80OOv1zSpf1+v&#10;Ja2NfGqCbLX+Ffp3pX4nF+ck3ghSZSxpxSBHSFEQVsJD+6HmpCbGVrBnQxUsEVzydX2W8GLC12uW&#10;UD0HmA2yn8zmWvBtpeeyiXebqlcTqPaJno4eNvnt7lYYLJ2avmmUpAAT6acanlLNrtrE0OJaVF+r&#10;W9HMD4o3PPkmoXrytF5db5rGxmr3K09hOLKtuVbN/VoUagiYtHGvLfDQW4De10YCN73IsQMMhkqg&#10;zg0chFoTJRnYUXVDnhOYBtQijHzc2C/JFm3/yHVw09kLfVU5IXHzXC1rK5uaGMBNPmpUnqbRrxmp&#10;qDaUVPpqNQpyNhq9YSU1UNhoVLeYlbdC61fGEjT7Q2UhzwX7NLMO2ll3OnPtKGrmrHXVz5jElZD1&#10;NeWFoQpTMwcxtCXI3Y2sG+V0TZRhSr5keQ73SZyXxg4gYUe+7iB5zlJVqeqk2KxmuTDuiFpT+tNq&#10;etAMsFumerCMknTRlmvC8qYMcualGg/mAeK0pWbRfI/saBEuQmxhx19Y2E5T63I5w5a/RIE3d+ez&#10;2Rz9rURDOM5YmtJSSdctYIRfZ87WlTRLr1/CvRomw9E1mEDY7l8LDbBqTNhgasXTB21ZfR8Q9h9B&#10;DbzsPtSCE6CGfdc7BDVYjXpljkDTLyzAx2cDGniafaBpH6uWAHi9f+vTsI8PAg18GnhP9RIYofZZ&#10;oaaczT7W2h3JUVgLAuyMTm18e768UUNoiDS9wTrSqwWBdxBprh2OO7VPvlNDgI59r+aesFWDqKDH&#10;mh+pgfRuWkdS7U7NC4Zh0BgU7GUXXoya/z9BAXKHUHNOg1oXgKr4fAC1Nw1AvTEA7cLbLvDs/t9T&#10;AIog7bLv1tAJWMO+Ay9knex4hrU3jEBHpPWJlA5h3f+7QhoEjftI087oyM0a5DoOIs1Falv4RiHo&#10;iLWPgbU+Ka5TuHqLdSTUgqDPW49ObczfagbikSpAQ67gFKogCNyOIHkGNBfZLT3yBmm10ad9DJ82&#10;5ApOoQqQHeIuKkBjAPqRvFrFkhi+LWMGpWdExo+pd+hVbwU120GKV41REPFtW1nAflekZiuWs/pB&#10;M/kQ5ymhyrtbliiuWV3sOcieeIBq9VRD5zW6Rk0XSG6wRJPTRslnGSk39FJWcAYA2GLYNHa3hOA7&#10;xUkC6avDlMlwFH05EGOVs6pjP1W5nTAcI3hCw7+gs4bin/NkW9Cybs4sCJrD3HkpM1ZJ0xAxLVY0&#10;nZrilxTpcPclStQJL207cq6smWfPgBINFtZlhAMrsBfg53GIZmjWUaJbSUENJJ9X7HROtCV6VUAH&#10;nO0zApTESiUq9SRF8gcoW+cGZC1onWTq9hqY2fY+9O8rtJofNats8Doq3HcACw0VHuqUxmPSC2G7&#10;zXvhhm4/TIYLkFTr+jVkuJrGHi38TonrAf0+YOmX+tNacK/ZQYa7Uak+wPI9Qg62r5zIWvphYOE1&#10;9qwosEPLRtFV5Ns4wvNlB7yGi9eb5eZMzwkUqTqBEHnO8duKgtVwtihnxdQM+2MKJD50HKE/SqDE&#10;fxnrHUihVhXhCyV16AVO5+ge7Ukidfxn/1q3ejzvdPEP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NHCxlngAAAADgEAAA8AAABkcnMvZG93bnJldi54bWxMT8Fqg0AUvBf6D8sr9Nas&#10;ptEG4xpCaHsKhSaFkttGX1TivhV3o+bv+zw1t5k3w7yZdD2aRvTYudqSgnAWgEDKbVFTqeDn8PGy&#10;BOG8pkI3llDBDR2ss8eHVCeFHegb+70vBYeQS7SCyvs2kdLlFRrtZrZFYu1sO6M9066URacHDjeN&#10;nAdBLI2uiT9UusVthfllfzUKPgc9bF7D9353OW9vx0P09bsLUannp3GzAuFx9P9mmOpzdci408le&#10;qXCiYR7NY7YyWITxAsRkCZYR7ztNtzdGMkvl/YzsDwAA//8DAFBLAwQKAAAAAAAAACEAx/ndbU8I&#10;AABPCAAAFQAAAGRycy9tZWRpYS9pbWFnZTEuanBlZ//Y/+AAEEpGSUYAAQEBAGAAYAAA/9sAQwAD&#10;AgIDAgIDAwMDBAMDBAUIBQUEBAUKBwcGCAwKDAwLCgsLDQ4SEA0OEQ4LCxAWEBETFBUVFQwPFxgW&#10;FBgSFBUU/9sAQwEDBAQFBAUJBQUJFA0LDRQUFBQUFBQUFBQUFBQUFBQUFBQUFBQUFBQUFBQUFBQU&#10;FBQUFBQUFBQUFBQUFBQUFBQU/8AAEQgAGwBd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ST4hzyW3hO7nimaF08sh0fZj94neuCuNavV0zwv&#10;Kt3cL5/m+ZiZ/wB5+8rpPE/iOy8QeD9XNpceYIDHvG3b/wAtBWLZeHr/AFfQvDUlrD5kcHm+Z86D&#10;/lpX4jn9epjMxf8AZ9T2n7in/D/6/n12Bp0qGHviF/y8f/ps6nx98UNI+Hiael1DqOp6hqTyR2mm&#10;6TaPc3M/l8yFIx/cHJqHwP8AFvw54+1CK10ueZ7qWx/tFI54DH+7E8lvIP8AfjkjKOM8HFc/8X9H&#10;GseMfC0Gl+Mn8HeMfs94NMkkgjuILuDNv9ojkjf7/wDyyI9K8tg8enw3ZaN8RNVtLaxj8OeItT8P&#10;eIrnQbQR21/bz/8AL56/8fEdtn/poZK/bj5E9W8Q/tG+EfDuorYyDUr68kvrjS4LfT7J55bm5g8r&#10;zI48ffx54/79yelX4/jz4Tk8C3Hih7m8toILs6fJZXFnIL1Lz/n3Nv8Af8z/AKZ9a81+Hfh6407x&#10;N8EJdVTz9UuNK1zWLuSWPEkV5dm3nl/L7RKlO8QXiaP8Z4tS1C4jt9Cg8d7LiSbiOOeTw9bR2/8A&#10;5E/9GUAbHj34z+HfE3w51DUD9v0V9A1vQ5dUs9WtJLe4so/7QtpN8kfXmPJ/Cul0j9oPwzq+n67P&#10;La6vpEmjaZJrEtlq2nyW1xPZpn/SIkfG9PkPNc58Xdf8MeJNWvNEg0yHU9Wtrzw+NT1FII5Ejt5N&#10;Zt/LtJJPv5P7yTy/8aT9oeP/AE/XpP8AqnHiX/2yoA31/aO8LjQDqwtNbe2nuVtNNjTTJBJq7+tm&#10;nWRPeprj9ozwbY+CJvE9/Pf2Fhb340q7huLSRLm0uf8AnnJFjeDUHi+TR/Dnxl+Hf21LS2s/7L1S&#10;x055YxsguibPy40f/lnmKKX64ry34iyafr3xhm1DSoYri0j8UeGLK+uU/wBW95HLeeZ/wNI5LZPy&#10;oA9X0j9oLw/ql3HaS2etaPenULbT5LTVtOktpI/tHmC3kxg/u5HjKB+mfTrVr4r/ALQHhD4K3en2&#10;/iSe4iuL9HkiW1g8w7UIHzfn/OvPPjF4TufGXxj8RaRaeZHqFz4BFxZSRSeX/plvqHmW/wD5E8ut&#10;D4O3GjftCav4i8dX9ja3envBp2l2Vu67zCY7f7RPz/11vHT/ALZUAT6B/wAiX4o+tp/6Mr0v4d/8&#10;ilpv1l/9GPXnHh//AJEvxJ9bT/0ZXpPw6/5FHTf+2n/ox6/DeCv99w//AGD1P/UiZ9tnP8Kp/wBf&#10;F/6bHeNPhx4b+I2kx6b4j0a01iyjfzI47mPPlvjqndK434sfDKDVfhRB4D0DRFj0W9vbSzntrQRx&#10;x2ll9pSS4cb+M+WkmOpLuOteu0V+5HxJlXOhWFzrdlqc1rHJqNpFLFbzn76JJs8zH18uP8qo6p4O&#10;0PWLHWrG90q1vbTWZPM1C3uIw8c7+XHH+8B/2I4x/wAAFdHRQB5wvg7wP8K/BP2WHQoNN0KK9t7j&#10;7PZWclw73H2iPyH2Rh5JH80Rc8ml8TeIPBF5qMVlrYie7v7OTTvKuLd98lvcSW8ckX0d57YfjWj8&#10;UtOtda8MDT7+3jvLKbVNMWSCdQyOPt9vwQeteQfHGzhPinRZPLG+08T6VJAf+ebfaLMZFAHoPiXx&#10;H8PPHWnWmj69JbataapcXEEFpeQvJ5skFzHZybOvSSSMD/fD9OaytA8RfCzT/CdtaaZaW9noWmxy&#10;a5bxJps8SCK08iWS6j/djf8A6+B/MGfM8zvzjwrwjoNlDH4bj8uSZNJ13TpbEXEzy/Z2f/hHNxTe&#10;TjP2ib/v4axvht4n1XxT4H8NQajfTSJZyv4egMLeS0dj9u8Op5QaPac7WYb87+fvUAfZ1jLoms6n&#10;ca7p0MV3qVpCLI3MQ/eeXIkdx5f4h43/ABrB+AvhK98D/CvQ9N1NY49WkSS9v44oETy7ieV5ZI8R&#10;fJ+7L+Xkdo68c/Z/8W6tF8crnwal1jw3F4Zsr1LLyk4mW0sow+/G/ITj71fVNAH/2VBLAQItABQA&#10;BgAIAAAAIQBP7BGHCQEAABUCAAATAAAAAAAAAAAAAAAAAAAAAABbQ29udGVudF9UeXBlc10ueG1s&#10;UEsBAi0AFAAGAAgAAAAhACOyauHXAAAAlAEAAAsAAAAAAAAAAAAAAAAAOgEAAF9yZWxzLy5yZWxz&#10;UEsBAi0AFAAGAAgAAAAhAEYD3nVUBQAANyUAAA4AAAAAAAAAAAAAAAAAOgIAAGRycy9lMm9Eb2Mu&#10;eG1sUEsBAi0AFAAGAAgAAAAhAFhgsxu6AAAAIgEAABkAAAAAAAAAAAAAAAAAugcAAGRycy9fcmVs&#10;cy9lMm9Eb2MueG1sLnJlbHNQSwECLQAUAAYACAAAACEA0cLGWeAAAAAOAQAADwAAAAAAAAAAAAAA&#10;AACrCAAAZHJzL2Rvd25yZXYueG1sUEsBAi0ACgAAAAAAAAAhAMf53W1PCAAATwgAABUAAAAAAAAA&#10;AAAAAAAAuAkAAGRycy9tZWRpYS9pbWFnZTEuanBlZ1BLBQYAAAAABgAGAH0BAAA6EgAAAAA=&#10;">
              <v:line id="Line 18" o:spid="_x0000_s1027" style="position:absolute;visibility:visible;mso-wrap-style:square" from="1536,14174" to="4635,14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Dfh3MMAAADaAAAADwAAAGRycy9kb3ducmV2LnhtbESPzWrDMBCE74W+g9hCbrXcHOLiRAlt&#10;IT/gU5NCc1ykjWVirYyl2M7bV4VCj8PMfMOsNpNrxUB9aDwreMlyEMTam4ZrBV+n7fMriBCRDbae&#10;ScGdAmzWjw8rLI0f+ZOGY6xFgnAoUYGNsSulDNqSw5D5jjh5F987jEn2tTQ9jgnuWjnP84V02HBa&#10;sNjRhyV9Pd6cgmFfnYeq8Kj339W71dtdU4w7pWZP09sSRKQp/of/2gejoIDfK+kGyPU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g34dzDAAAA2gAAAA8AAAAAAAAAAAAA&#10;AAAAoQIAAGRycy9kb3ducmV2LnhtbFBLBQYAAAAABAAEAPkAAACRAwAAAAA=&#10;" strokeweight=".48pt"/>
              <v:line id="Line 17" o:spid="_x0000_s1028" style="position:absolute;visibility:visible;mso-wrap-style:square" from="4635,14174" to="4645,14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h1rr8AAADaAAAADwAAAGRycy9kb3ducmV2LnhtbERPy4rCMBTdD/gP4QruxlQX41CNooIP&#10;6GqcAV1ekmtTbG5Kk2nr35vFwCwP573aDK4WHbWh8qxgNs1AEGtvKi4V/Hwf3j9BhIhssPZMCp4U&#10;YLMeva0wN77nL+ousRQphEOOCmyMTS5l0JYchqlviBN3963DmGBbStNin8JdLedZ9iEdVpwaLDa0&#10;t6Qfl1+noDsVt65YeNSna7Gz+nCsFv1Rqcl42C5BRBriv/jPfTYK0tZ0Jd0AuX4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Gah1rr8AAADaAAAADwAAAAAAAAAAAAAAAACh&#10;AgAAZHJzL2Rvd25yZXYueG1sUEsFBgAAAAAEAAQA+QAAAI0DAAAAAA==&#10;" strokeweight=".48pt"/>
              <v:line id="Line 16" o:spid="_x0000_s1029" style="position:absolute;visibility:visible;mso-wrap-style:square" from="4645,14174" to="7742,14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uTQNcMAAADaAAAADwAAAGRycy9kb3ducmV2LnhtbESPzWrDMBCE74W8g9hAb43cHprGiRKa&#10;QH7ApzqF5rhIW8vUWhlLtd23rwKBHIeZ+YZZbUbXiJ66UHtW8DzLQBBrb2quFHye909vIEJENth4&#10;JgV/FGCznjysMDd+4A/qy1iJBOGQowIbY5tLGbQlh2HmW+LkffvOYUyyq6TpcEhw18iXLHuVDmtO&#10;CxZb2lnSP+WvU9Afi0tfzD3q41extXp/qOfDQanH6fi+BBFpjPfwrX0yChZwvZJugFz/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bk0DXDAAAA2gAAAA8AAAAAAAAAAAAA&#10;AAAAoQIAAGRycy9kb3ducmV2LnhtbFBLBQYAAAAABAAEAPkAAACRAwAAAAA=&#10;" strokeweight=".48pt"/>
              <v:line id="Line 15" o:spid="_x0000_s1030" style="position:absolute;visibility:visible;mso-wrap-style:square" from="7742,14174" to="7752,14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09rYcQAAADbAAAADwAAAGRycy9kb3ducmV2LnhtbESPQWvDMAyF74P+B6PCbqvTHtaR1S1r&#10;oe0gp3WD9ihsLQ6L5RB7Sfbvp8NgN4n39N6nzW4KrRqoT01kA8tFAYrYRtdwbeDj/fjwBCplZIdt&#10;ZDLwQwl229ndBksXR36j4ZJrJSGcSjTgc+5KrZP1FDAtYkcs2mfsA2ZZ+1q7HkcJD61eFcWjDtiw&#10;NHjs6ODJfl2+g4HhXN2Gah3Rnq/V3tvjqVmPJ2Pu59PLM6hMU/43/12/OsEXevlFBt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zT2thxAAAANsAAAAPAAAAAAAAAAAA&#10;AAAAAKECAABkcnMvZG93bnJldi54bWxQSwUGAAAAAAQABAD5AAAAkgMAAAAA&#10;" strokeweight=".48pt"/>
              <v:line id="Line 14" o:spid="_x0000_s1031" style="position:absolute;visibility:visible;mso-wrap-style:square" from="7752,14174" to="10841,14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APO+sEAAADbAAAADwAAAGRycy9kb3ducmV2LnhtbERPS2sCMRC+F/wPYQRvNWsPWlajqOAD&#10;9lRb0OOQjJvFzWTZpLvrv28Khd7m43vOajO4WnTUhsqzgtk0A0Gsvam4VPD1eXh9BxEissHaMyl4&#10;UoDNevSywtz4nj+ou8RSpBAOOSqwMTa5lEFbchimviFO3N23DmOCbSlNi30Kd7V8y7K5dFhxarDY&#10;0N6Sfly+nYLuVNy6YuFRn67FzurDsVr0R6Um42G7BBFpiP/iP/fZpPkz+P0lHSDX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cA876wQAAANsAAAAPAAAAAAAAAAAAAAAA&#10;AKECAABkcnMvZG93bnJldi54bWxQSwUGAAAAAAQABAD5AAAAjwMAAAAA&#10;" strokeweight=".48pt"/>
              <v:line id="Line 13" o:spid="_x0000_s1032" style="position:absolute;visibility:visible;mso-wrap-style:square" from="1532,14169" to="1532,147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FQjcEAAADbAAAADwAAAGRycy9kb3ducmV2LnhtbERPyWrDMBC9F/IPYgK9NXJyaIoT2TSF&#10;LOBT0kJ7HKSJZWqNjKXazt9XhUBv83jrbMvJtWKgPjSeFSwXGQhi7U3DtYKP9/3TC4gQkQ22nknB&#10;jQKUxexhi7nxI59puMRapBAOOSqwMXa5lEFbchgWviNO3NX3DmOCfS1Nj2MKd61cZdmzdNhwarDY&#10;0Zsl/X35cQqGY/U1VGuP+vhZ7azeH5r1eFDqcT69bkBEmuK/+O4+mTR/BX+/pANk8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0VCNwQAAANsAAAAPAAAAAAAAAAAAAAAA&#10;AKECAABkcnMvZG93bnJldi54bWxQSwUGAAAAAAQABAD5AAAAjwMAAAAA&#10;" strokeweight=".48pt"/>
              <v:line id="Line 12" o:spid="_x0000_s1033" style="position:absolute;visibility:visible;mso-wrap-style:square" from="1536,14740" to="4635,147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wh1RcEAAADbAAAADwAAAGRycy9kb3ducmV2LnhtbERPS2sCMRC+F/ofwhR6Ec1WochqFBEL&#10;ein4Ao+zm3GzuJksSbqu/74RCr3Nx/ec+bK3jejIh9qxgo9RBoK4dLrmSsHp+DWcgggRWWPjmBQ8&#10;KMBy8foyx1y7O++pO8RKpBAOOSowMba5lKE0ZDGMXEucuKvzFmOCvpLa4z2F20aOs+xTWqw5NRhs&#10;aW2ovB1+rIJi0I0n/hI2u8oMfPZ9lsW2vyr1/tavZiAi9fFf/Ofe6jR/As9f0gFy8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fCHVFwQAAANsAAAAPAAAAAAAAAAAAAAAA&#10;AKECAABkcnMvZG93bnJldi54bWxQSwUGAAAAAAQABAD5AAAAjwMAAAAA&#10;" strokeweight="6095emu"/>
              <v:line id="Line 11" o:spid="_x0000_s1034" style="position:absolute;visibility:visible;mso-wrap-style:square" from="4621,14740" to="4631,147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OHtMcIAAADbAAAADwAAAGRycy9kb3ducmV2LnhtbERP32vCMBB+H+x/CCf4IprqxpCuUYYo&#10;uJeBboM9ns21KTaXksTa/ffLQPDtPr6fV6wH24qefGgcK5jPMhDEpdMN1wq+PnfTJYgQkTW2jknB&#10;LwVYrx4fCsy1u/KB+mOsRQrhkKMCE2OXSxlKQxbDzHXEiauctxgT9LXUHq8p3LZykWUv0mLDqcFg&#10;RxtD5fl4sQpOk37x5H/C9r02E599fMvTfqiUGo+Gt1cQkYZ4F9/ce53mP8P/L+kAufo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OHtMcIAAADbAAAADwAAAAAAAAAAAAAA&#10;AAChAgAAZHJzL2Rvd25yZXYueG1sUEsFBgAAAAAEAAQA+QAAAJADAAAAAA==&#10;" strokeweight="6095emu"/>
              <v:line id="Line 10" o:spid="_x0000_s1035" style="position:absolute;visibility:visible;mso-wrap-style:square" from="4631,14740" to="7742,147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61IqsIAAADbAAAADwAAAGRycy9kb3ducmV2LnhtbERP32vCMBB+H+x/CCf4Iprq2JCuUYYo&#10;uJeBboM9ns21KTaXksTa/ffLQPDtPr6fV6wH24qefGgcK5jPMhDEpdMN1wq+PnfTJYgQkTW2jknB&#10;LwVYrx4fCsy1u/KB+mOsRQrhkKMCE2OXSxlKQxbDzHXEiauctxgT9LXUHq8p3LZykWUv0mLDqcFg&#10;RxtD5fl4sQpOk37x5H/C9r02E599fMvTfqiUGo+Gt1cQkYZ4F9/ce53mP8P/L+kAufo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61IqsIAAADbAAAADwAAAAAAAAAAAAAA&#10;AAChAgAAZHJzL2Rvd25yZXYueG1sUEsFBgAAAAAEAAQA+QAAAJADAAAAAA==&#10;" strokeweight="6095emu"/>
              <v:line id="Line 9" o:spid="_x0000_s1036" style="position:absolute;visibility:visible;mso-wrap-style:square" from="7727,14740" to="7737,147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3/W3cIAAADbAAAADwAAAGRycy9kb3ducmV2LnhtbERP32vCMBB+F/wfwgm+yEynIKMzljE2&#10;6F6E6QZ7vDZnU9ZcShJr998bYeDbfXw/b1uMthMD+dA6VvC4zEAQ10633Cj4Or4/PIEIEVlj55gU&#10;/FGAYjedbDHX7sKfNBxiI1IIhxwVmBj7XMpQG7IYlq4nTtzJeYsxQd9I7fGSwm0nV1m2kRZbTg0G&#10;e3o1VP8ezlZBtRhWa/8T3j4as/DZ/ltW5XhSaj4bX55BRBrjXfzvLnWav4HbL+kAubs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3/W3cIAAADbAAAADwAAAAAAAAAAAAAA&#10;AAChAgAAZHJzL2Rvd25yZXYueG1sUEsFBgAAAAAEAAQA+QAAAJADAAAAAA==&#10;" strokeweight="6095emu"/>
              <v:line id="Line 8" o:spid="_x0000_s1037" style="position:absolute;visibility:visible;mso-wrap-style:square" from="7737,14740" to="10841,147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NzRsIAAADbAAAADwAAAGRycy9kb3ducmV2LnhtbERP32vCMBB+H+x/CCf4IprqYJOuUYYo&#10;uJeBboM9ns21KTaXksTa/ffLQPDtPr6fV6wH24qefGgcK5jPMhDEpdMN1wq+PnfTJYgQkTW2jknB&#10;LwVYrx4fCsy1u/KB+mOsRQrhkKMCE2OXSxlKQxbDzHXEiauctxgT9LXUHq8p3LZykWXP0mLDqcFg&#10;RxtD5fl4sQpOk37x5H/C9r02E599fMvTfqiUGo+Gt1cQkYZ4F9/ce53mv8D/L+kAufo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NzRsIAAADbAAAADwAAAAAAAAAAAAAA&#10;AAChAgAAZHJzL2Rvd25yZXYueG1sUEsFBgAAAAAEAAQA+QAAAJADAAAAAA==&#10;" strokeweight="6095emu"/>
              <v:line id="Line 7" o:spid="_x0000_s1038" style="position:absolute;visibility:visible;mso-wrap-style:square" from="10846,14169" to="10846,147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lnZ8QAAADbAAAADwAAAGRycy9kb3ducmV2LnhtbESPQWvDMAyF74P+B6PCbqvTHtaR1S1r&#10;oe0gp3WD9ihsLQ6L5RB7Sfbvp8NgN4n39N6nzW4KrRqoT01kA8tFAYrYRtdwbeDj/fjwBCplZIdt&#10;ZDLwQwl229ndBksXR36j4ZJrJSGcSjTgc+5KrZP1FDAtYkcs2mfsA2ZZ+1q7HkcJD61eFcWjDtiw&#10;NHjs6ODJfl2+g4HhXN2Gah3Rnq/V3tvjqVmPJ2Pu59PLM6hMU/43/12/OsEXWPlFBt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WdnxAAAANsAAAAPAAAAAAAAAAAA&#10;AAAAAKECAABkcnMvZG93bnJldi54bWxQSwUGAAAAAAQABAD5AAAAkgMAAAAA&#10;"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9" type="#_x0000_t75" style="position:absolute;left:1629;top:14182;width:1400;height:41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ge&#10;d7rCAAAA2wAAAA8AAABkcnMvZG93bnJldi54bWxET01rAjEQvRf8D2GE3mqillJXo4jQUnqyuz3o&#10;bdiMu4ubSdik6/rvG0HwNo/3OavNYFvRUxcaxxqmEwWCuHSm4UrDb/Hx8g4iRGSDrWPScKUAm/Xo&#10;aYWZcRf+oT6PlUghHDLUUMfoMylDWZPFMHGeOHEn11mMCXaVNB1eUrht5UypN2mx4dRQo6ddTeU5&#10;/7MaVOGvh/y7nzZn9WqLz7nv9/Oj1s/jYbsEEWmID/Hd/WXS/AXcfkkHyPU/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4Hne6wgAAANsAAAAPAAAAAAAAAAAAAAAAAJwCAABk&#10;cnMvZG93bnJldi54bWxQSwUGAAAAAAQABAD3AAAAiwMAAAAA&#10;">
                <v:imagedata r:id="rId2" o:title=""/>
              </v:shape>
              <w10:wrap anchorx="page" anchory="page"/>
            </v:group>
          </w:pict>
        </mc:Fallback>
      </mc:AlternateContent>
    </w:r>
    <w:r>
      <w:rPr>
        <w:noProof/>
      </w:rPr>
      <mc:AlternateContent>
        <mc:Choice Requires="wps">
          <w:drawing>
            <wp:anchor distT="0" distB="0" distL="114300" distR="114300" simplePos="0" relativeHeight="503276096" behindDoc="1" locked="0" layoutInCell="1" allowOverlap="1">
              <wp:simplePos x="0" y="0"/>
              <wp:positionH relativeFrom="page">
                <wp:posOffset>5997575</wp:posOffset>
              </wp:positionH>
              <wp:positionV relativeFrom="page">
                <wp:posOffset>9081770</wp:posOffset>
              </wp:positionV>
              <wp:extent cx="815340" cy="152400"/>
              <wp:effectExtent l="3175" t="127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5DB1" w:rsidRDefault="001F3D4B">
                          <w:pPr>
                            <w:spacing w:line="224" w:lineRule="exact"/>
                            <w:ind w:left="20" w:right="-2"/>
                            <w:rPr>
                              <w:sz w:val="20"/>
                            </w:rPr>
                          </w:pPr>
                          <w:r>
                            <w:rPr>
                              <w:sz w:val="20"/>
                            </w:rPr>
                            <w:t xml:space="preserve">Page </w:t>
                          </w:r>
                          <w:r>
                            <w:fldChar w:fldCharType="begin"/>
                          </w:r>
                          <w:r>
                            <w:rPr>
                              <w:sz w:val="20"/>
                            </w:rPr>
                            <w:instrText xml:space="preserve"> PAGE </w:instrText>
                          </w:r>
                          <w:r>
                            <w:fldChar w:fldCharType="separate"/>
                          </w:r>
                          <w:r>
                            <w:rPr>
                              <w:noProof/>
                              <w:sz w:val="20"/>
                            </w:rPr>
                            <w:t>21</w:t>
                          </w:r>
                          <w:r>
                            <w:fldChar w:fldCharType="end"/>
                          </w:r>
                          <w:r>
                            <w:rPr>
                              <w:sz w:val="20"/>
                            </w:rPr>
                            <w:t xml:space="preserve"> of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472.25pt;margin-top:715.1pt;width:64.2pt;height:12pt;z-index:-4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MuZq0CAACoBQAADgAAAGRycy9lMm9Eb2MueG1srFTbjpswEH2v1H+w/M4CKWQDWrLaTUJVaXuR&#10;dvsBDjbBqrGp7QS2Vf+9YxOSvbxUbXmwBnt85szM8VxdD61AB6YNV7LA8UWEEZOVolzuCvz1oQwW&#10;GBlLJCVCSVbgR2bw9fLtm6u+y9lMNUpQphGASJP3XYEba7s8DE3VsJaYC9UxCYe10i2x8Kt3IdWk&#10;B/RWhLMomoe90rTTqmLGwO56PMRLj1/XrLKf69owi0SBgZv1q/br1q3h8orkO026hldHGuQvWLSE&#10;Swh6gloTS9Be81dQLa+0Mqq2F5VqQ1XXvGI+B8gmjl5kc9+QjvlcoDimO5XJ/D/Y6tPhi0acFjjF&#10;SJIWWvTABotu1YASV52+Mzk43XfgZgfYhi77TE13p6pvBkm1aojcsRutVd8wQoFd7G6GT66OOMaB&#10;bPuPikIYsrfKAw21bl3poBgI0KFLj6fOOCoVbC7i9F0CJxUcxeksiXznQpJPlztt7HumWuSMAmto&#10;vAcnhztjHRmSTy4ullQlF8I3X8hnG+A47kBouOrOHAnfy59ZlG0Wm0USJLP5JkgiSoObcpUE8zK+&#10;TNfv1qvVOv7l4sZJ3nBKmXRhJl3FyZ/17ajwUREnZRklOHVwjpLRu+1KaHQgoOvSf77kcHJ2C5/T&#10;8EWAXF6kFEM1b2dZUM4Xl0FSJ2mQXUaLIIqz22weJVmyLp+ndMcl+/eUUF/gLJ2lo5bOpF/kFvnv&#10;dW4kb7mFySF4C+o4OZHcKXAjqW+tJVyM9pNSOPrnUkC7p0Z7vTqJjmK1w3YAFCfiraKPoFytQFkg&#10;Qhh3YDRK/8Coh9FRYPN9TzTDSHyQoH43ZyZDT8Z2Mois4GqBLUajubLjPNp3mu8aQB7fl1Q38EJq&#10;7tV7ZnF8VzAOfBLH0eXmzdN/73UesMvfAAAA//8DAFBLAwQUAAYACAAAACEAY0TIOeIAAAAOAQAA&#10;DwAAAGRycy9kb3ducmV2LnhtbEyPwU7DMAyG70i8Q2QkbiyhdGPtmk4TghMSWlcOHNPWa6M1Tmmy&#10;rbw96QmO9v/p9+dsO5meXXB02pKEx4UAhlTbRlMr4bN8e1gDc15Ro3pLKOEHHWzz25tMpY29UoGX&#10;g29ZKCGXKgmd90PKuas7NMot7IAUsqMdjfJhHFvejOoayk3PIyFW3ChN4UKnBnzpsD4dzkbC7ouK&#10;V/39Ue2LY6HLMhH0vjpJeX837TbAPE7+D4ZZP6hDHpwqe6bGsV5CEsfLgIYgfhIRsBkRz1ECrJp3&#10;yzgCnmf8/xv5LwAAAP//AwBQSwECLQAUAAYACAAAACEA5JnDwPsAAADhAQAAEwAAAAAAAAAAAAAA&#10;AAAAAAAAW0NvbnRlbnRfVHlwZXNdLnhtbFBLAQItABQABgAIAAAAIQAjsmrh1wAAAJQBAAALAAAA&#10;AAAAAAAAAAAAACwBAABfcmVscy8ucmVsc1BLAQItABQABgAIAAAAIQA7Iy5mrQIAAKgFAAAOAAAA&#10;AAAAAAAAAAAAACwCAABkcnMvZTJvRG9jLnhtbFBLAQItABQABgAIAAAAIQBjRMg54gAAAA4BAAAP&#10;AAAAAAAAAAAAAAAAAAUFAABkcnMvZG93bnJldi54bWxQSwUGAAAAAAQABADzAAAAFAYAAAAA&#10;" filled="f" stroked="f">
              <v:textbox inset="0,0,0,0">
                <w:txbxContent>
                  <w:p w:rsidR="008D5DB1" w:rsidRDefault="001F3D4B">
                    <w:pPr>
                      <w:spacing w:line="224" w:lineRule="exact"/>
                      <w:ind w:left="20" w:right="-2"/>
                      <w:rPr>
                        <w:sz w:val="20"/>
                      </w:rPr>
                    </w:pPr>
                    <w:r>
                      <w:rPr>
                        <w:sz w:val="20"/>
                      </w:rPr>
                      <w:t xml:space="preserve">Page </w:t>
                    </w:r>
                    <w:r>
                      <w:fldChar w:fldCharType="begin"/>
                    </w:r>
                    <w:r>
                      <w:rPr>
                        <w:sz w:val="20"/>
                      </w:rPr>
                      <w:instrText xml:space="preserve"> PAGE </w:instrText>
                    </w:r>
                    <w:r>
                      <w:fldChar w:fldCharType="separate"/>
                    </w:r>
                    <w:r>
                      <w:rPr>
                        <w:noProof/>
                        <w:sz w:val="20"/>
                      </w:rPr>
                      <w:t>21</w:t>
                    </w:r>
                    <w:r>
                      <w:fldChar w:fldCharType="end"/>
                    </w:r>
                    <w:r>
                      <w:rPr>
                        <w:sz w:val="20"/>
                      </w:rPr>
                      <w:t xml:space="preserve"> of 22</w:t>
                    </w:r>
                  </w:p>
                </w:txbxContent>
              </v:textbox>
              <w10:wrap anchorx="page" anchory="page"/>
            </v:shape>
          </w:pict>
        </mc:Fallback>
      </mc:AlternateContent>
    </w:r>
    <w:r>
      <w:rPr>
        <w:noProof/>
      </w:rPr>
      <mc:AlternateContent>
        <mc:Choice Requires="wps">
          <w:drawing>
            <wp:anchor distT="0" distB="0" distL="114300" distR="114300" simplePos="0" relativeHeight="503276120" behindDoc="1" locked="0" layoutInCell="1" allowOverlap="1">
              <wp:simplePos x="0" y="0"/>
              <wp:positionH relativeFrom="page">
                <wp:posOffset>3425825</wp:posOffset>
              </wp:positionH>
              <wp:positionV relativeFrom="page">
                <wp:posOffset>9110345</wp:posOffset>
              </wp:positionV>
              <wp:extent cx="1083310" cy="152400"/>
              <wp:effectExtent l="0" t="444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3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5DB1" w:rsidRDefault="001F3D4B">
                          <w:pPr>
                            <w:spacing w:line="224" w:lineRule="exact"/>
                            <w:ind w:left="20" w:right="-2"/>
                            <w:rPr>
                              <w:sz w:val="20"/>
                            </w:rPr>
                          </w:pPr>
                          <w:r>
                            <w:rPr>
                              <w:sz w:val="20"/>
                            </w:rPr>
                            <w:t>Synchrony Internal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269.75pt;margin-top:717.35pt;width:85.3pt;height:12pt;z-index:-40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6qPJrACAACwBQAADgAAAGRycy9lMm9Eb2MueG1srFTbjpswEH2v1H+w/M4CCckCWrLKjarS9iLt&#10;9gMcbIJVsKntBLar/nvHJiR7eana8mAN9vjMnJnjubntmxodmdJcigyHVwFGTBSScrHP8LeH3Isx&#10;0oYISmopWIYfmca3i/fvbro2ZRNZyZoyhQBE6LRrM1wZ06a+r4uKNURfyZYJOCylaoiBX7X3qSId&#10;oDe1PwmCud9JRVslC6Y17G6GQ7xw+GXJCvOlLDUzqM4w5Gbcqty6s6u/uCHpXpG24sUpDfIXWTSE&#10;Cwh6htoQQ9BB8TdQDS+U1LI0V4VsfFmWvGCOA7AJg1ds7ivSMscFiqPbc5n0/4MtPh+/KsRphiOM&#10;BGmgRQ+sN2glezS11elanYLTfQtupodt6LJjqts7WXzXSMh1RcSeLZWSXcUIhexCe9N/dnXA0RZk&#10;132SFMKQg5EOqC9VY0sHxUCADl16PHfGplLYkEE8nYZwVMBZOJtEgWudT9Lxdqu0+cBkg6yRYQWd&#10;d+jkeKeNzYako4sNJmTO69p1vxYvNsBx2IHYcNWe2SxcM5+SINnG2zjyosl860UBpd4yX0fePA+v&#10;Z5vpZr3ehL9s3DBKK04pEzbMKKww+rPGnSQ+SOIsLS1rTi2cTUmr/W5dK3QkIOzcfa7mcHJx81+m&#10;4YoAXF5RCqGaq0ni5fP42ovKaOYl10HsBWGySuZBlESb/CWlOy7Yv1NCXYaT2WQ2iOmS9Ctugfve&#10;ciNpww2Mjpo3GY7PTiS1EtwK6lprCK8H+1kpbPqXUkC7x0Y7wVqNDmo1/a53L8Op2Yp5J+kjKFhJ&#10;EBhoEcYeGJVUPzHqYIRkWP84EMUwqj8KeAV23oyGGo3daBBRwNUMG4wGc22GuXRoFd9XgDy8MyGX&#10;8FJK7kR8yeL0vmAsOC6nEWbnzvN/53UZtIvfAAAA//8DAFBLAwQUAAYACAAAACEAAxZhWOIAAAAN&#10;AQAADwAAAGRycy9kb3ducmV2LnhtbEyPwU7DMAyG70i8Q2QkbiwtW9etazpNCE5IiK4cdkybrI3W&#10;OKXJtvL2eCc42v+n35/z7WR7dtGjNw4FxLMImMbGKYOtgK/q7WkFzAeJSvYOtYAf7WFb3N/lMlPu&#10;iqW+7EPLqAR9JgV0IQwZ577ptJV+5gaNlB3daGWgcWy5GuWVym3Pn6Noya00SBc6OeiXTjen/dkK&#10;2B2wfDXfH/VneSxNVa0jfF+ehHh8mHYbYEFP4Q+Gmz6pQ0FOtTuj8qwXkMzXCaEULOaLFBghaRzF&#10;wOrbKlmlwIuc//+i+AUAAP//AwBQSwECLQAUAAYACAAAACEA5JnDwPsAAADhAQAAEwAAAAAAAAAA&#10;AAAAAAAAAAAAW0NvbnRlbnRfVHlwZXNdLnhtbFBLAQItABQABgAIAAAAIQAjsmrh1wAAAJQBAAAL&#10;AAAAAAAAAAAAAAAAACwBAABfcmVscy8ucmVsc1BLAQItABQABgAIAAAAIQDjqo8msAIAALAFAAAO&#10;AAAAAAAAAAAAAAAAACwCAABkcnMvZTJvRG9jLnhtbFBLAQItABQABgAIAAAAIQADFmFY4gAAAA0B&#10;AAAPAAAAAAAAAAAAAAAAAAgFAABkcnMvZG93bnJldi54bWxQSwUGAAAAAAQABADzAAAAFwYAAAAA&#10;" filled="f" stroked="f">
              <v:textbox inset="0,0,0,0">
                <w:txbxContent>
                  <w:p w:rsidR="008D5DB1" w:rsidRDefault="001F3D4B">
                    <w:pPr>
                      <w:spacing w:line="224" w:lineRule="exact"/>
                      <w:ind w:left="20" w:right="-2"/>
                      <w:rPr>
                        <w:sz w:val="20"/>
                      </w:rPr>
                    </w:pPr>
                    <w:r>
                      <w:rPr>
                        <w:sz w:val="20"/>
                      </w:rPr>
                      <w:t>Synchrony Internal</w:t>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DB1" w:rsidRDefault="001F3D4B">
    <w:pPr>
      <w:pStyle w:val="BodyText"/>
      <w:spacing w:line="14" w:lineRule="auto"/>
      <w:ind w:left="0"/>
      <w:rPr>
        <w:sz w:val="20"/>
      </w:rPr>
    </w:pPr>
    <w:r>
      <w:rPr>
        <w:noProof/>
      </w:rPr>
      <mc:AlternateContent>
        <mc:Choice Requires="wps">
          <w:drawing>
            <wp:anchor distT="0" distB="0" distL="114300" distR="114300" simplePos="0" relativeHeight="503276144" behindDoc="1" locked="0" layoutInCell="1" allowOverlap="1">
              <wp:simplePos x="0" y="0"/>
              <wp:positionH relativeFrom="page">
                <wp:posOffset>5997575</wp:posOffset>
              </wp:positionH>
              <wp:positionV relativeFrom="page">
                <wp:posOffset>9081770</wp:posOffset>
              </wp:positionV>
              <wp:extent cx="815340" cy="152400"/>
              <wp:effectExtent l="3175" t="127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5DB1" w:rsidRDefault="001F3D4B">
                          <w:pPr>
                            <w:spacing w:line="224" w:lineRule="exact"/>
                            <w:ind w:left="20" w:right="-2"/>
                            <w:rPr>
                              <w:sz w:val="20"/>
                            </w:rPr>
                          </w:pPr>
                          <w:r>
                            <w:rPr>
                              <w:sz w:val="20"/>
                            </w:rPr>
                            <w:t>Page 22 of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8" type="#_x0000_t202" style="position:absolute;margin-left:472.25pt;margin-top:715.1pt;width:64.2pt;height:12pt;z-index:-4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DPlLACAACvBQAADgAAAGRycy9lMm9Eb2MueG1srFTJbtswEL0X6D8QvCtaIjuWELlIbKsokC5A&#10;0g+gRcoiSpEqSVtKi/57h5RlZ7kUbXUgRpzhm+3NXL8bWoEOTBuuZIHjiwgjJitFudwV+OtDGSww&#10;MpZISoSSrMCPzOB3y7dvrvsuZ4lqlKBMIwCRJu+7AjfWdnkYmqphLTEXqmMSlLXSLbHwq3ch1aQH&#10;9FaESRTNw15p2mlVMWPgdj0q8dLj1zWr7Oe6NswiUWCIzfpT+3PrznB5TfKdJl3Dq2MY5C+iaAmX&#10;4PQEtSaWoL3mr6BaXmllVG0vKtWGqq55xXwOkE0cvcjmviEd87lAcUx3KpP5f7DVp8MXjTgt8CVG&#10;krTQogc2WHSrBpS46vSdycHovgMzO8A1dNlnaro7VX0zSKpVQ+SO3Wit+oYRCtHF7mX45OmIYxzI&#10;tv+oKLghe6s80FDr1pUOioEAHbr0eOqMC6WCy0U8u0xBU4EqniVp5DsXknx63Glj3zPVIicUWEPj&#10;PTg53BnrgiH5ZOJ8SVVyIXzzhXx2AYbjDbiGp07ngvC9/JlF2WaxWaRBmsw3QRpRGtyUqzSYl/HV&#10;bH25Xq3W8S/nN07zhlPKpHMz8SpO/6xvR4aPjDgxyyjBqYNzIRm9266ERgcCvC7950sOmrNZ+DwM&#10;XwTI5UVKMVTzNsmCcr64CtI6nQXZVbQIoji7zeZRmqXr8nlKd1yyf08J9QXOZsls5NI56Be5Rf57&#10;nRvJW25hcwjeAjtORiR3DNxI6ltrCRej/KQULvxzKaDdU6M9Xx1FR7LaYTv4wTiNwVbRRyCwVkAw&#10;4CJsPRAapX9g1MMGKbD5vieaYSQ+SBgCt24mQU/CdhKIrOBpgS1Go7iy41rad5rvGkAex0yqGxiU&#10;mnsSu4kaoziOF2wFn8txg7m18/TfW5337PI3AAAA//8DAFBLAwQUAAYACAAAACEAY0TIOeIAAAAO&#10;AQAADwAAAGRycy9kb3ducmV2LnhtbEyPwU7DMAyG70i8Q2QkbiyhdGPtmk4TghMSWlcOHNPWa6M1&#10;Tmmyrbw96QmO9v/p9+dsO5meXXB02pKEx4UAhlTbRlMr4bN8e1gDc15Ro3pLKOEHHWzz25tMpY29&#10;UoGXg29ZKCGXKgmd90PKuas7NMot7IAUsqMdjfJhHFvejOoayk3PIyFW3ChN4UKnBnzpsD4dzkbC&#10;7ouKV/39Ue2LY6HLMhH0vjpJeX837TbAPE7+D4ZZP6hDHpwqe6bGsV5CEsfLgIYgfhIRsBkRz1EC&#10;rJp3yzgCnmf8/xv5LwAAAP//AwBQSwECLQAUAAYACAAAACEA5JnDwPsAAADhAQAAEwAAAAAAAAAA&#10;AAAAAAAAAAAAW0NvbnRlbnRfVHlwZXNdLnhtbFBLAQItABQABgAIAAAAIQAjsmrh1wAAAJQBAAAL&#10;AAAAAAAAAAAAAAAAACwBAABfcmVscy8ucmVsc1BLAQItABQABgAIAAAAIQC5EM+UsAIAAK8FAAAO&#10;AAAAAAAAAAAAAAAAACwCAABkcnMvZTJvRG9jLnhtbFBLAQItABQABgAIAAAAIQBjRMg54gAAAA4B&#10;AAAPAAAAAAAAAAAAAAAAAAgFAABkcnMvZG93bnJldi54bWxQSwUGAAAAAAQABADzAAAAFwYAAAAA&#10;" filled="f" stroked="f">
              <v:textbox inset="0,0,0,0">
                <w:txbxContent>
                  <w:p w:rsidR="008D5DB1" w:rsidRDefault="001F3D4B">
                    <w:pPr>
                      <w:spacing w:line="224" w:lineRule="exact"/>
                      <w:ind w:left="20" w:right="-2"/>
                      <w:rPr>
                        <w:sz w:val="20"/>
                      </w:rPr>
                    </w:pPr>
                    <w:r>
                      <w:rPr>
                        <w:sz w:val="20"/>
                      </w:rPr>
                      <w:t>Page 22 of 22</w:t>
                    </w:r>
                  </w:p>
                </w:txbxContent>
              </v:textbox>
              <w10:wrap anchorx="page" anchory="page"/>
            </v:shape>
          </w:pict>
        </mc:Fallback>
      </mc:AlternateContent>
    </w:r>
    <w:r>
      <w:rPr>
        <w:noProof/>
      </w:rPr>
      <mc:AlternateContent>
        <mc:Choice Requires="wps">
          <w:drawing>
            <wp:anchor distT="0" distB="0" distL="114300" distR="114300" simplePos="0" relativeHeight="503276168" behindDoc="1" locked="0" layoutInCell="1" allowOverlap="1">
              <wp:simplePos x="0" y="0"/>
              <wp:positionH relativeFrom="page">
                <wp:posOffset>3425825</wp:posOffset>
              </wp:positionH>
              <wp:positionV relativeFrom="page">
                <wp:posOffset>9110345</wp:posOffset>
              </wp:positionV>
              <wp:extent cx="1083310" cy="152400"/>
              <wp:effectExtent l="0" t="444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3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5DB1" w:rsidRDefault="001F3D4B">
                          <w:pPr>
                            <w:spacing w:line="224" w:lineRule="exact"/>
                            <w:ind w:left="20" w:right="-2"/>
                            <w:rPr>
                              <w:sz w:val="20"/>
                            </w:rPr>
                          </w:pPr>
                          <w:r>
                            <w:rPr>
                              <w:sz w:val="20"/>
                            </w:rPr>
                            <w:t>Synchrony Internal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269.75pt;margin-top:717.35pt;width:85.3pt;height:12pt;z-index:-40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c7ErECAACwBQAADgAAAGRycy9lMm9Eb2MueG1srFRtb5swEP4+af/B8nfKS0gKqKRqkzBN6l6k&#10;dj/AwSZYA5vZTqCb9t93NiVNWk2atvEBne3zc/fcPb6r66Ft0IEpzaXIcXgRYMREKSkXuxx/eSi8&#10;BCNtiKCkkYLl+JFpfL18++aq7zIWyVo2lCkEIEJnfZfj2pgu831d1qwl+kJ2TMBhJVVLDCzVzqeK&#10;9IDeNn4UBAu/l4p2SpZMa9hdj4d46fCripXmU1VpZlCTY8jNuL9y/639+8srku0U6WpePqVB/iKL&#10;lnABQY9Qa2II2iv+CqrlpZJaVuailK0vq4qXzHEANmHwgs19TTrmuEBxdHcsk/5/sOXHw2eFOM1x&#10;hJEgLbTogQ0G3coBhbY6faczcLrvwM0MsA1ddkx1dyfLrxoJuaqJ2LEbpWRfM0IhO3fTP7k64mgL&#10;su0/SAphyN5IBzRUqrWlg2IgQIcuPR47Y1Mpbcggmc1COCrhLJxHceBa55Nsut0pbd4x2SJr5FhB&#10;5x06OdxpAzzAdXKxwYQseNO47jfibAMcxx2IDVftmc3CNfNHGqSbZJPEXhwtNl4cUOrdFKvYWxTh&#10;5Xw9W69W6/CnjRvGWc0pZcKGmYQVxn/WuCeJj5I4SkvLhlMLZ1PSarddNQodCAi7cJ/tFiR/4uaf&#10;p+GOgcsLSiFU8zZKvWKRXHpxFc+99DJIvCBMb9NFEKfxujindMcF+3dKqM9xOo/mo5h+yy1w32tu&#10;JGu5gdHR8DbHydGJZFaCG0Fdaw3hzWiflMKm/1wKqNjUaCdYq9FRrWbYDu5lzKZ3sJX0ERSsJAgM&#10;tAhjD4xaqu8Y9TBCcqy/7YliGDXvBbwCO28mQ03GdjKIKOFqjg1Go7ky41zad4rvakAe35mQN/BS&#10;Ku5EbJ/UmAUwsAsYC47L0wizc+d07byeB+3yFwAAAP//AwBQSwMEFAAGAAgAAAAhAAMWYVjiAAAA&#10;DQEAAA8AAABkcnMvZG93bnJldi54bWxMj8FOwzAMhu9IvENkJG4sLVvXrWs6TQhOSIiuHHZMm6yN&#10;1jilybby9ngnONr/p9+f8+1ke3bRozcOBcSzCJjGximDrYCv6u1pBcwHiUr2DrWAH+1hW9zf5TJT&#10;7oqlvuxDy6gEfSYFdCEMGee+6bSVfuYGjZQd3WhloHFsuRrllcptz5+jaMmtNEgXOjnol043p/3Z&#10;CtgdsHw13x/1Z3ksTVWtI3xfnoR4fJh2G2BBT+EPhps+qUNBTrU7o/KsF5DM1wmhFCzmixQYIWkc&#10;xcDq2ypZpcCLnP//ovgFAAD//wMAUEsBAi0AFAAGAAgAAAAhAOSZw8D7AAAA4QEAABMAAAAAAAAA&#10;AAAAAAAAAAAAAFtDb250ZW50X1R5cGVzXS54bWxQSwECLQAUAAYACAAAACEAI7Jq4dcAAACUAQAA&#10;CwAAAAAAAAAAAAAAAAAsAQAAX3JlbHMvLnJlbHNQSwECLQAUAAYACAAAACEA4Lc7ErECAACwBQAA&#10;DgAAAAAAAAAAAAAAAAAsAgAAZHJzL2Uyb0RvYy54bWxQSwECLQAUAAYACAAAACEAAxZhWOIAAAAN&#10;AQAADwAAAAAAAAAAAAAAAAAJBQAAZHJzL2Rvd25yZXYueG1sUEsFBgAAAAAEAAQA8wAAABgGAAAA&#10;AA==&#10;" filled="f" stroked="f">
              <v:textbox inset="0,0,0,0">
                <w:txbxContent>
                  <w:p w:rsidR="008D5DB1" w:rsidRDefault="001F3D4B">
                    <w:pPr>
                      <w:spacing w:line="224" w:lineRule="exact"/>
                      <w:ind w:left="20" w:right="-2"/>
                      <w:rPr>
                        <w:sz w:val="20"/>
                      </w:rPr>
                    </w:pPr>
                    <w:r>
                      <w:rPr>
                        <w:sz w:val="20"/>
                      </w:rPr>
                      <w:t>Synchrony Internal</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F3D4B">
      <w:r>
        <w:separator/>
      </w:r>
    </w:p>
  </w:footnote>
  <w:footnote w:type="continuationSeparator" w:id="0">
    <w:p w:rsidR="00000000" w:rsidRDefault="001F3D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6D04"/>
    <w:multiLevelType w:val="hybridMultilevel"/>
    <w:tmpl w:val="E4E4C514"/>
    <w:lvl w:ilvl="0" w:tplc="0A164A76">
      <w:start w:val="1"/>
      <w:numFmt w:val="decimal"/>
      <w:lvlText w:val="%1"/>
      <w:lvlJc w:val="left"/>
      <w:pPr>
        <w:ind w:left="559" w:hanging="440"/>
        <w:jc w:val="left"/>
      </w:pPr>
      <w:rPr>
        <w:rFonts w:ascii="Arial" w:eastAsia="Arial" w:hAnsi="Arial" w:cs="Arial" w:hint="default"/>
        <w:w w:val="100"/>
        <w:sz w:val="22"/>
        <w:szCs w:val="22"/>
      </w:rPr>
    </w:lvl>
    <w:lvl w:ilvl="1" w:tplc="193C5DF0">
      <w:start w:val="1"/>
      <w:numFmt w:val="decimal"/>
      <w:lvlText w:val="%1.%2"/>
      <w:lvlJc w:val="left"/>
      <w:pPr>
        <w:ind w:left="1001" w:hanging="665"/>
        <w:jc w:val="left"/>
      </w:pPr>
      <w:rPr>
        <w:rFonts w:ascii="Arial" w:eastAsia="Arial" w:hAnsi="Arial" w:cs="Arial" w:hint="default"/>
        <w:w w:val="100"/>
        <w:sz w:val="22"/>
        <w:szCs w:val="22"/>
      </w:rPr>
    </w:lvl>
    <w:lvl w:ilvl="2" w:tplc="15A824E0">
      <w:start w:val="1"/>
      <w:numFmt w:val="decimal"/>
      <w:lvlText w:val="%1.%2.%3"/>
      <w:lvlJc w:val="left"/>
      <w:pPr>
        <w:ind w:left="1440" w:hanging="881"/>
        <w:jc w:val="left"/>
      </w:pPr>
      <w:rPr>
        <w:rFonts w:ascii="Arial" w:eastAsia="Arial" w:hAnsi="Arial" w:cs="Arial" w:hint="default"/>
        <w:w w:val="100"/>
        <w:sz w:val="22"/>
        <w:szCs w:val="22"/>
      </w:rPr>
    </w:lvl>
    <w:lvl w:ilvl="3" w:tplc="15666FD2">
      <w:start w:val="1"/>
      <w:numFmt w:val="bullet"/>
      <w:lvlText w:val="•"/>
      <w:lvlJc w:val="left"/>
      <w:pPr>
        <w:ind w:left="2465" w:hanging="881"/>
      </w:pPr>
      <w:rPr>
        <w:rFonts w:hint="default"/>
      </w:rPr>
    </w:lvl>
    <w:lvl w:ilvl="4" w:tplc="3E1C0CC8">
      <w:start w:val="1"/>
      <w:numFmt w:val="bullet"/>
      <w:lvlText w:val="•"/>
      <w:lvlJc w:val="left"/>
      <w:pPr>
        <w:ind w:left="3490" w:hanging="881"/>
      </w:pPr>
      <w:rPr>
        <w:rFonts w:hint="default"/>
      </w:rPr>
    </w:lvl>
    <w:lvl w:ilvl="5" w:tplc="C3983030">
      <w:start w:val="1"/>
      <w:numFmt w:val="bullet"/>
      <w:lvlText w:val="•"/>
      <w:lvlJc w:val="left"/>
      <w:pPr>
        <w:ind w:left="4515" w:hanging="881"/>
      </w:pPr>
      <w:rPr>
        <w:rFonts w:hint="default"/>
      </w:rPr>
    </w:lvl>
    <w:lvl w:ilvl="6" w:tplc="1EE81284">
      <w:start w:val="1"/>
      <w:numFmt w:val="bullet"/>
      <w:lvlText w:val="•"/>
      <w:lvlJc w:val="left"/>
      <w:pPr>
        <w:ind w:left="5540" w:hanging="881"/>
      </w:pPr>
      <w:rPr>
        <w:rFonts w:hint="default"/>
      </w:rPr>
    </w:lvl>
    <w:lvl w:ilvl="7" w:tplc="9C9A3478">
      <w:start w:val="1"/>
      <w:numFmt w:val="bullet"/>
      <w:lvlText w:val="•"/>
      <w:lvlJc w:val="left"/>
      <w:pPr>
        <w:ind w:left="6565" w:hanging="881"/>
      </w:pPr>
      <w:rPr>
        <w:rFonts w:hint="default"/>
      </w:rPr>
    </w:lvl>
    <w:lvl w:ilvl="8" w:tplc="2FDA1694">
      <w:start w:val="1"/>
      <w:numFmt w:val="bullet"/>
      <w:lvlText w:val="•"/>
      <w:lvlJc w:val="left"/>
      <w:pPr>
        <w:ind w:left="7590" w:hanging="881"/>
      </w:pPr>
      <w:rPr>
        <w:rFonts w:hint="default"/>
      </w:rPr>
    </w:lvl>
  </w:abstractNum>
  <w:abstractNum w:abstractNumId="1">
    <w:nsid w:val="06034A58"/>
    <w:multiLevelType w:val="hybridMultilevel"/>
    <w:tmpl w:val="A3F45C30"/>
    <w:lvl w:ilvl="0" w:tplc="F7B6834C">
      <w:start w:val="1"/>
      <w:numFmt w:val="bullet"/>
      <w:lvlText w:val=""/>
      <w:lvlJc w:val="left"/>
      <w:pPr>
        <w:ind w:left="1200" w:hanging="360"/>
      </w:pPr>
      <w:rPr>
        <w:rFonts w:ascii="Symbol" w:eastAsia="Symbol" w:hAnsi="Symbol" w:cs="Symbol" w:hint="default"/>
        <w:w w:val="100"/>
        <w:sz w:val="22"/>
        <w:szCs w:val="22"/>
      </w:rPr>
    </w:lvl>
    <w:lvl w:ilvl="1" w:tplc="77241282">
      <w:start w:val="1"/>
      <w:numFmt w:val="bullet"/>
      <w:lvlText w:val="•"/>
      <w:lvlJc w:val="left"/>
      <w:pPr>
        <w:ind w:left="2044" w:hanging="360"/>
      </w:pPr>
      <w:rPr>
        <w:rFonts w:hint="default"/>
      </w:rPr>
    </w:lvl>
    <w:lvl w:ilvl="2" w:tplc="5AA000C2">
      <w:start w:val="1"/>
      <w:numFmt w:val="bullet"/>
      <w:lvlText w:val="•"/>
      <w:lvlJc w:val="left"/>
      <w:pPr>
        <w:ind w:left="2888" w:hanging="360"/>
      </w:pPr>
      <w:rPr>
        <w:rFonts w:hint="default"/>
      </w:rPr>
    </w:lvl>
    <w:lvl w:ilvl="3" w:tplc="6290C182">
      <w:start w:val="1"/>
      <w:numFmt w:val="bullet"/>
      <w:lvlText w:val="•"/>
      <w:lvlJc w:val="left"/>
      <w:pPr>
        <w:ind w:left="3732" w:hanging="360"/>
      </w:pPr>
      <w:rPr>
        <w:rFonts w:hint="default"/>
      </w:rPr>
    </w:lvl>
    <w:lvl w:ilvl="4" w:tplc="36860E5E">
      <w:start w:val="1"/>
      <w:numFmt w:val="bullet"/>
      <w:lvlText w:val="•"/>
      <w:lvlJc w:val="left"/>
      <w:pPr>
        <w:ind w:left="4576" w:hanging="360"/>
      </w:pPr>
      <w:rPr>
        <w:rFonts w:hint="default"/>
      </w:rPr>
    </w:lvl>
    <w:lvl w:ilvl="5" w:tplc="824C20B0">
      <w:start w:val="1"/>
      <w:numFmt w:val="bullet"/>
      <w:lvlText w:val="•"/>
      <w:lvlJc w:val="left"/>
      <w:pPr>
        <w:ind w:left="5420" w:hanging="360"/>
      </w:pPr>
      <w:rPr>
        <w:rFonts w:hint="default"/>
      </w:rPr>
    </w:lvl>
    <w:lvl w:ilvl="6" w:tplc="7720664A">
      <w:start w:val="1"/>
      <w:numFmt w:val="bullet"/>
      <w:lvlText w:val="•"/>
      <w:lvlJc w:val="left"/>
      <w:pPr>
        <w:ind w:left="6264" w:hanging="360"/>
      </w:pPr>
      <w:rPr>
        <w:rFonts w:hint="default"/>
      </w:rPr>
    </w:lvl>
    <w:lvl w:ilvl="7" w:tplc="B4084E9E">
      <w:start w:val="1"/>
      <w:numFmt w:val="bullet"/>
      <w:lvlText w:val="•"/>
      <w:lvlJc w:val="left"/>
      <w:pPr>
        <w:ind w:left="7108" w:hanging="360"/>
      </w:pPr>
      <w:rPr>
        <w:rFonts w:hint="default"/>
      </w:rPr>
    </w:lvl>
    <w:lvl w:ilvl="8" w:tplc="9D6CCC84">
      <w:start w:val="1"/>
      <w:numFmt w:val="bullet"/>
      <w:lvlText w:val="•"/>
      <w:lvlJc w:val="left"/>
      <w:pPr>
        <w:ind w:left="7952" w:hanging="360"/>
      </w:pPr>
      <w:rPr>
        <w:rFonts w:hint="default"/>
      </w:rPr>
    </w:lvl>
  </w:abstractNum>
  <w:abstractNum w:abstractNumId="2">
    <w:nsid w:val="08671124"/>
    <w:multiLevelType w:val="hybridMultilevel"/>
    <w:tmpl w:val="64A47324"/>
    <w:lvl w:ilvl="0" w:tplc="993AB2C4">
      <w:start w:val="1"/>
      <w:numFmt w:val="bullet"/>
      <w:lvlText w:val=""/>
      <w:lvlJc w:val="left"/>
      <w:pPr>
        <w:ind w:left="1200" w:hanging="360"/>
      </w:pPr>
      <w:rPr>
        <w:rFonts w:ascii="Symbol" w:eastAsia="Symbol" w:hAnsi="Symbol" w:cs="Symbol" w:hint="default"/>
        <w:w w:val="100"/>
        <w:sz w:val="22"/>
        <w:szCs w:val="22"/>
      </w:rPr>
    </w:lvl>
    <w:lvl w:ilvl="1" w:tplc="BDA03A56">
      <w:start w:val="1"/>
      <w:numFmt w:val="bullet"/>
      <w:lvlText w:val="•"/>
      <w:lvlJc w:val="left"/>
      <w:pPr>
        <w:ind w:left="2044" w:hanging="360"/>
      </w:pPr>
      <w:rPr>
        <w:rFonts w:hint="default"/>
      </w:rPr>
    </w:lvl>
    <w:lvl w:ilvl="2" w:tplc="8640C3EC">
      <w:start w:val="1"/>
      <w:numFmt w:val="bullet"/>
      <w:lvlText w:val="•"/>
      <w:lvlJc w:val="left"/>
      <w:pPr>
        <w:ind w:left="2888" w:hanging="360"/>
      </w:pPr>
      <w:rPr>
        <w:rFonts w:hint="default"/>
      </w:rPr>
    </w:lvl>
    <w:lvl w:ilvl="3" w:tplc="D80E44A4">
      <w:start w:val="1"/>
      <w:numFmt w:val="bullet"/>
      <w:lvlText w:val="•"/>
      <w:lvlJc w:val="left"/>
      <w:pPr>
        <w:ind w:left="3732" w:hanging="360"/>
      </w:pPr>
      <w:rPr>
        <w:rFonts w:hint="default"/>
      </w:rPr>
    </w:lvl>
    <w:lvl w:ilvl="4" w:tplc="DDA8192A">
      <w:start w:val="1"/>
      <w:numFmt w:val="bullet"/>
      <w:lvlText w:val="•"/>
      <w:lvlJc w:val="left"/>
      <w:pPr>
        <w:ind w:left="4576" w:hanging="360"/>
      </w:pPr>
      <w:rPr>
        <w:rFonts w:hint="default"/>
      </w:rPr>
    </w:lvl>
    <w:lvl w:ilvl="5" w:tplc="D4509F0A">
      <w:start w:val="1"/>
      <w:numFmt w:val="bullet"/>
      <w:lvlText w:val="•"/>
      <w:lvlJc w:val="left"/>
      <w:pPr>
        <w:ind w:left="5420" w:hanging="360"/>
      </w:pPr>
      <w:rPr>
        <w:rFonts w:hint="default"/>
      </w:rPr>
    </w:lvl>
    <w:lvl w:ilvl="6" w:tplc="CFAA51FC">
      <w:start w:val="1"/>
      <w:numFmt w:val="bullet"/>
      <w:lvlText w:val="•"/>
      <w:lvlJc w:val="left"/>
      <w:pPr>
        <w:ind w:left="6264" w:hanging="360"/>
      </w:pPr>
      <w:rPr>
        <w:rFonts w:hint="default"/>
      </w:rPr>
    </w:lvl>
    <w:lvl w:ilvl="7" w:tplc="9D5A17D8">
      <w:start w:val="1"/>
      <w:numFmt w:val="bullet"/>
      <w:lvlText w:val="•"/>
      <w:lvlJc w:val="left"/>
      <w:pPr>
        <w:ind w:left="7108" w:hanging="360"/>
      </w:pPr>
      <w:rPr>
        <w:rFonts w:hint="default"/>
      </w:rPr>
    </w:lvl>
    <w:lvl w:ilvl="8" w:tplc="1F5C8E28">
      <w:start w:val="1"/>
      <w:numFmt w:val="bullet"/>
      <w:lvlText w:val="•"/>
      <w:lvlJc w:val="left"/>
      <w:pPr>
        <w:ind w:left="7952" w:hanging="360"/>
      </w:pPr>
      <w:rPr>
        <w:rFonts w:hint="default"/>
      </w:rPr>
    </w:lvl>
  </w:abstractNum>
  <w:abstractNum w:abstractNumId="3">
    <w:nsid w:val="150A6459"/>
    <w:multiLevelType w:val="hybridMultilevel"/>
    <w:tmpl w:val="0E2887B0"/>
    <w:lvl w:ilvl="0" w:tplc="E056C8C8">
      <w:start w:val="1"/>
      <w:numFmt w:val="bullet"/>
      <w:lvlText w:val=""/>
      <w:lvlJc w:val="left"/>
      <w:pPr>
        <w:ind w:left="1200" w:hanging="360"/>
      </w:pPr>
      <w:rPr>
        <w:rFonts w:ascii="Symbol" w:eastAsia="Symbol" w:hAnsi="Symbol" w:cs="Symbol" w:hint="default"/>
        <w:w w:val="100"/>
        <w:sz w:val="22"/>
        <w:szCs w:val="22"/>
      </w:rPr>
    </w:lvl>
    <w:lvl w:ilvl="1" w:tplc="1EA02F3E">
      <w:start w:val="1"/>
      <w:numFmt w:val="bullet"/>
      <w:lvlText w:val="•"/>
      <w:lvlJc w:val="left"/>
      <w:pPr>
        <w:ind w:left="2044" w:hanging="360"/>
      </w:pPr>
      <w:rPr>
        <w:rFonts w:hint="default"/>
      </w:rPr>
    </w:lvl>
    <w:lvl w:ilvl="2" w:tplc="AFF243C4">
      <w:start w:val="1"/>
      <w:numFmt w:val="bullet"/>
      <w:lvlText w:val="•"/>
      <w:lvlJc w:val="left"/>
      <w:pPr>
        <w:ind w:left="2888" w:hanging="360"/>
      </w:pPr>
      <w:rPr>
        <w:rFonts w:hint="default"/>
      </w:rPr>
    </w:lvl>
    <w:lvl w:ilvl="3" w:tplc="4462E4FA">
      <w:start w:val="1"/>
      <w:numFmt w:val="bullet"/>
      <w:lvlText w:val="•"/>
      <w:lvlJc w:val="left"/>
      <w:pPr>
        <w:ind w:left="3732" w:hanging="360"/>
      </w:pPr>
      <w:rPr>
        <w:rFonts w:hint="default"/>
      </w:rPr>
    </w:lvl>
    <w:lvl w:ilvl="4" w:tplc="E4843472">
      <w:start w:val="1"/>
      <w:numFmt w:val="bullet"/>
      <w:lvlText w:val="•"/>
      <w:lvlJc w:val="left"/>
      <w:pPr>
        <w:ind w:left="4576" w:hanging="360"/>
      </w:pPr>
      <w:rPr>
        <w:rFonts w:hint="default"/>
      </w:rPr>
    </w:lvl>
    <w:lvl w:ilvl="5" w:tplc="4F1445D0">
      <w:start w:val="1"/>
      <w:numFmt w:val="bullet"/>
      <w:lvlText w:val="•"/>
      <w:lvlJc w:val="left"/>
      <w:pPr>
        <w:ind w:left="5420" w:hanging="360"/>
      </w:pPr>
      <w:rPr>
        <w:rFonts w:hint="default"/>
      </w:rPr>
    </w:lvl>
    <w:lvl w:ilvl="6" w:tplc="983A59B2">
      <w:start w:val="1"/>
      <w:numFmt w:val="bullet"/>
      <w:lvlText w:val="•"/>
      <w:lvlJc w:val="left"/>
      <w:pPr>
        <w:ind w:left="6264" w:hanging="360"/>
      </w:pPr>
      <w:rPr>
        <w:rFonts w:hint="default"/>
      </w:rPr>
    </w:lvl>
    <w:lvl w:ilvl="7" w:tplc="5B1EFE6C">
      <w:start w:val="1"/>
      <w:numFmt w:val="bullet"/>
      <w:lvlText w:val="•"/>
      <w:lvlJc w:val="left"/>
      <w:pPr>
        <w:ind w:left="7108" w:hanging="360"/>
      </w:pPr>
      <w:rPr>
        <w:rFonts w:hint="default"/>
      </w:rPr>
    </w:lvl>
    <w:lvl w:ilvl="8" w:tplc="2B6E934A">
      <w:start w:val="1"/>
      <w:numFmt w:val="bullet"/>
      <w:lvlText w:val="•"/>
      <w:lvlJc w:val="left"/>
      <w:pPr>
        <w:ind w:left="7952" w:hanging="360"/>
      </w:pPr>
      <w:rPr>
        <w:rFonts w:hint="default"/>
      </w:rPr>
    </w:lvl>
  </w:abstractNum>
  <w:abstractNum w:abstractNumId="4">
    <w:nsid w:val="153012D3"/>
    <w:multiLevelType w:val="hybridMultilevel"/>
    <w:tmpl w:val="C9685284"/>
    <w:lvl w:ilvl="0" w:tplc="270C4CF6">
      <w:start w:val="1"/>
      <w:numFmt w:val="bullet"/>
      <w:lvlText w:val=""/>
      <w:lvlJc w:val="left"/>
      <w:pPr>
        <w:ind w:left="1200" w:hanging="360"/>
      </w:pPr>
      <w:rPr>
        <w:rFonts w:ascii="Symbol" w:eastAsia="Symbol" w:hAnsi="Symbol" w:cs="Symbol" w:hint="default"/>
        <w:w w:val="100"/>
        <w:sz w:val="22"/>
        <w:szCs w:val="22"/>
      </w:rPr>
    </w:lvl>
    <w:lvl w:ilvl="1" w:tplc="FE42E680">
      <w:start w:val="1"/>
      <w:numFmt w:val="bullet"/>
      <w:lvlText w:val="•"/>
      <w:lvlJc w:val="left"/>
      <w:pPr>
        <w:ind w:left="2044" w:hanging="360"/>
      </w:pPr>
      <w:rPr>
        <w:rFonts w:hint="default"/>
      </w:rPr>
    </w:lvl>
    <w:lvl w:ilvl="2" w:tplc="4CD4E280">
      <w:start w:val="1"/>
      <w:numFmt w:val="bullet"/>
      <w:lvlText w:val="•"/>
      <w:lvlJc w:val="left"/>
      <w:pPr>
        <w:ind w:left="2888" w:hanging="360"/>
      </w:pPr>
      <w:rPr>
        <w:rFonts w:hint="default"/>
      </w:rPr>
    </w:lvl>
    <w:lvl w:ilvl="3" w:tplc="E9CCE5D8">
      <w:start w:val="1"/>
      <w:numFmt w:val="bullet"/>
      <w:lvlText w:val="•"/>
      <w:lvlJc w:val="left"/>
      <w:pPr>
        <w:ind w:left="3732" w:hanging="360"/>
      </w:pPr>
      <w:rPr>
        <w:rFonts w:hint="default"/>
      </w:rPr>
    </w:lvl>
    <w:lvl w:ilvl="4" w:tplc="439C2242">
      <w:start w:val="1"/>
      <w:numFmt w:val="bullet"/>
      <w:lvlText w:val="•"/>
      <w:lvlJc w:val="left"/>
      <w:pPr>
        <w:ind w:left="4576" w:hanging="360"/>
      </w:pPr>
      <w:rPr>
        <w:rFonts w:hint="default"/>
      </w:rPr>
    </w:lvl>
    <w:lvl w:ilvl="5" w:tplc="969AF60C">
      <w:start w:val="1"/>
      <w:numFmt w:val="bullet"/>
      <w:lvlText w:val="•"/>
      <w:lvlJc w:val="left"/>
      <w:pPr>
        <w:ind w:left="5420" w:hanging="360"/>
      </w:pPr>
      <w:rPr>
        <w:rFonts w:hint="default"/>
      </w:rPr>
    </w:lvl>
    <w:lvl w:ilvl="6" w:tplc="AF74723C">
      <w:start w:val="1"/>
      <w:numFmt w:val="bullet"/>
      <w:lvlText w:val="•"/>
      <w:lvlJc w:val="left"/>
      <w:pPr>
        <w:ind w:left="6264" w:hanging="360"/>
      </w:pPr>
      <w:rPr>
        <w:rFonts w:hint="default"/>
      </w:rPr>
    </w:lvl>
    <w:lvl w:ilvl="7" w:tplc="DF44DEA0">
      <w:start w:val="1"/>
      <w:numFmt w:val="bullet"/>
      <w:lvlText w:val="•"/>
      <w:lvlJc w:val="left"/>
      <w:pPr>
        <w:ind w:left="7108" w:hanging="360"/>
      </w:pPr>
      <w:rPr>
        <w:rFonts w:hint="default"/>
      </w:rPr>
    </w:lvl>
    <w:lvl w:ilvl="8" w:tplc="592EC4E8">
      <w:start w:val="1"/>
      <w:numFmt w:val="bullet"/>
      <w:lvlText w:val="•"/>
      <w:lvlJc w:val="left"/>
      <w:pPr>
        <w:ind w:left="7952" w:hanging="360"/>
      </w:pPr>
      <w:rPr>
        <w:rFonts w:hint="default"/>
      </w:rPr>
    </w:lvl>
  </w:abstractNum>
  <w:abstractNum w:abstractNumId="5">
    <w:nsid w:val="366F7831"/>
    <w:multiLevelType w:val="hybridMultilevel"/>
    <w:tmpl w:val="A83E071E"/>
    <w:lvl w:ilvl="0" w:tplc="84F2B88E">
      <w:start w:val="1"/>
      <w:numFmt w:val="bullet"/>
      <w:lvlText w:val=""/>
      <w:lvlJc w:val="left"/>
      <w:pPr>
        <w:ind w:left="1200" w:hanging="360"/>
      </w:pPr>
      <w:rPr>
        <w:rFonts w:ascii="Symbol" w:eastAsia="Symbol" w:hAnsi="Symbol" w:cs="Symbol" w:hint="default"/>
        <w:w w:val="100"/>
        <w:sz w:val="22"/>
        <w:szCs w:val="22"/>
      </w:rPr>
    </w:lvl>
    <w:lvl w:ilvl="1" w:tplc="AE16108A">
      <w:start w:val="1"/>
      <w:numFmt w:val="bullet"/>
      <w:lvlText w:val=""/>
      <w:lvlJc w:val="left"/>
      <w:pPr>
        <w:ind w:left="1560" w:hanging="360"/>
      </w:pPr>
      <w:rPr>
        <w:rFonts w:ascii="Symbol" w:eastAsia="Symbol" w:hAnsi="Symbol" w:cs="Symbol" w:hint="default"/>
        <w:w w:val="100"/>
        <w:sz w:val="22"/>
        <w:szCs w:val="22"/>
      </w:rPr>
    </w:lvl>
    <w:lvl w:ilvl="2" w:tplc="F64C4EAE">
      <w:start w:val="1"/>
      <w:numFmt w:val="bullet"/>
      <w:lvlText w:val="•"/>
      <w:lvlJc w:val="left"/>
      <w:pPr>
        <w:ind w:left="2457" w:hanging="360"/>
      </w:pPr>
      <w:rPr>
        <w:rFonts w:hint="default"/>
      </w:rPr>
    </w:lvl>
    <w:lvl w:ilvl="3" w:tplc="005C1E38">
      <w:start w:val="1"/>
      <w:numFmt w:val="bullet"/>
      <w:lvlText w:val="•"/>
      <w:lvlJc w:val="left"/>
      <w:pPr>
        <w:ind w:left="3355" w:hanging="360"/>
      </w:pPr>
      <w:rPr>
        <w:rFonts w:hint="default"/>
      </w:rPr>
    </w:lvl>
    <w:lvl w:ilvl="4" w:tplc="C24C8C36">
      <w:start w:val="1"/>
      <w:numFmt w:val="bullet"/>
      <w:lvlText w:val="•"/>
      <w:lvlJc w:val="left"/>
      <w:pPr>
        <w:ind w:left="4253" w:hanging="360"/>
      </w:pPr>
      <w:rPr>
        <w:rFonts w:hint="default"/>
      </w:rPr>
    </w:lvl>
    <w:lvl w:ilvl="5" w:tplc="A0240FD4">
      <w:start w:val="1"/>
      <w:numFmt w:val="bullet"/>
      <w:lvlText w:val="•"/>
      <w:lvlJc w:val="left"/>
      <w:pPr>
        <w:ind w:left="5151" w:hanging="360"/>
      </w:pPr>
      <w:rPr>
        <w:rFonts w:hint="default"/>
      </w:rPr>
    </w:lvl>
    <w:lvl w:ilvl="6" w:tplc="A38E0184">
      <w:start w:val="1"/>
      <w:numFmt w:val="bullet"/>
      <w:lvlText w:val="•"/>
      <w:lvlJc w:val="left"/>
      <w:pPr>
        <w:ind w:left="6048" w:hanging="360"/>
      </w:pPr>
      <w:rPr>
        <w:rFonts w:hint="default"/>
      </w:rPr>
    </w:lvl>
    <w:lvl w:ilvl="7" w:tplc="7DB29078">
      <w:start w:val="1"/>
      <w:numFmt w:val="bullet"/>
      <w:lvlText w:val="•"/>
      <w:lvlJc w:val="left"/>
      <w:pPr>
        <w:ind w:left="6946" w:hanging="360"/>
      </w:pPr>
      <w:rPr>
        <w:rFonts w:hint="default"/>
      </w:rPr>
    </w:lvl>
    <w:lvl w:ilvl="8" w:tplc="D84ED5D6">
      <w:start w:val="1"/>
      <w:numFmt w:val="bullet"/>
      <w:lvlText w:val="•"/>
      <w:lvlJc w:val="left"/>
      <w:pPr>
        <w:ind w:left="7844" w:hanging="360"/>
      </w:pPr>
      <w:rPr>
        <w:rFonts w:hint="default"/>
      </w:rPr>
    </w:lvl>
  </w:abstractNum>
  <w:abstractNum w:abstractNumId="6">
    <w:nsid w:val="3D831C9A"/>
    <w:multiLevelType w:val="hybridMultilevel"/>
    <w:tmpl w:val="0952F39E"/>
    <w:lvl w:ilvl="0" w:tplc="B8148A06">
      <w:start w:val="1"/>
      <w:numFmt w:val="decimal"/>
      <w:lvlText w:val="%1"/>
      <w:lvlJc w:val="left"/>
      <w:pPr>
        <w:ind w:left="480" w:hanging="360"/>
        <w:jc w:val="right"/>
      </w:pPr>
      <w:rPr>
        <w:rFonts w:ascii="Arial" w:eastAsia="Arial" w:hAnsi="Arial" w:cs="Arial" w:hint="default"/>
        <w:b/>
        <w:bCs/>
        <w:w w:val="100"/>
        <w:sz w:val="28"/>
        <w:szCs w:val="28"/>
      </w:rPr>
    </w:lvl>
    <w:lvl w:ilvl="1" w:tplc="7D5245FA">
      <w:start w:val="1"/>
      <w:numFmt w:val="decimal"/>
      <w:lvlText w:val="%1.%2"/>
      <w:lvlJc w:val="left"/>
      <w:pPr>
        <w:ind w:left="840" w:hanging="720"/>
        <w:jc w:val="left"/>
      </w:pPr>
      <w:rPr>
        <w:rFonts w:ascii="Arial" w:eastAsia="Arial" w:hAnsi="Arial" w:cs="Arial" w:hint="default"/>
        <w:b/>
        <w:bCs/>
        <w:spacing w:val="-1"/>
        <w:w w:val="99"/>
        <w:sz w:val="26"/>
        <w:szCs w:val="26"/>
      </w:rPr>
    </w:lvl>
    <w:lvl w:ilvl="2" w:tplc="115C3FD4">
      <w:start w:val="1"/>
      <w:numFmt w:val="decimal"/>
      <w:lvlText w:val="%1.%2.%3"/>
      <w:lvlJc w:val="left"/>
      <w:pPr>
        <w:ind w:left="940" w:hanging="720"/>
        <w:jc w:val="right"/>
      </w:pPr>
      <w:rPr>
        <w:rFonts w:ascii="Arial" w:eastAsia="Arial" w:hAnsi="Arial" w:cs="Arial" w:hint="default"/>
        <w:b/>
        <w:bCs/>
        <w:w w:val="100"/>
        <w:sz w:val="22"/>
        <w:szCs w:val="22"/>
      </w:rPr>
    </w:lvl>
    <w:lvl w:ilvl="3" w:tplc="24F8A10A">
      <w:start w:val="1"/>
      <w:numFmt w:val="decimal"/>
      <w:lvlText w:val="%1.%2.%3.%4"/>
      <w:lvlJc w:val="left"/>
      <w:pPr>
        <w:ind w:left="840" w:hanging="720"/>
        <w:jc w:val="left"/>
      </w:pPr>
      <w:rPr>
        <w:rFonts w:ascii="Arial" w:eastAsia="Arial" w:hAnsi="Arial" w:cs="Arial" w:hint="default"/>
        <w:b/>
        <w:bCs/>
        <w:spacing w:val="-3"/>
        <w:w w:val="100"/>
        <w:sz w:val="22"/>
        <w:szCs w:val="22"/>
      </w:rPr>
    </w:lvl>
    <w:lvl w:ilvl="4" w:tplc="66B6AF12">
      <w:start w:val="1"/>
      <w:numFmt w:val="bullet"/>
      <w:lvlText w:val=""/>
      <w:lvlJc w:val="left"/>
      <w:pPr>
        <w:ind w:left="1920" w:hanging="360"/>
      </w:pPr>
      <w:rPr>
        <w:rFonts w:ascii="Symbol" w:eastAsia="Symbol" w:hAnsi="Symbol" w:cs="Symbol" w:hint="default"/>
        <w:w w:val="100"/>
        <w:sz w:val="22"/>
        <w:szCs w:val="22"/>
      </w:rPr>
    </w:lvl>
    <w:lvl w:ilvl="5" w:tplc="F74CB94C">
      <w:start w:val="1"/>
      <w:numFmt w:val="bullet"/>
      <w:lvlText w:val=""/>
      <w:lvlJc w:val="left"/>
      <w:pPr>
        <w:ind w:left="2281" w:hanging="361"/>
      </w:pPr>
      <w:rPr>
        <w:rFonts w:ascii="Wingdings" w:eastAsia="Wingdings" w:hAnsi="Wingdings" w:cs="Wingdings" w:hint="default"/>
        <w:w w:val="100"/>
        <w:sz w:val="22"/>
        <w:szCs w:val="22"/>
      </w:rPr>
    </w:lvl>
    <w:lvl w:ilvl="6" w:tplc="1562B378">
      <w:start w:val="1"/>
      <w:numFmt w:val="bullet"/>
      <w:lvlText w:val="•"/>
      <w:lvlJc w:val="left"/>
      <w:pPr>
        <w:ind w:left="3752" w:hanging="361"/>
      </w:pPr>
      <w:rPr>
        <w:rFonts w:hint="default"/>
      </w:rPr>
    </w:lvl>
    <w:lvl w:ilvl="7" w:tplc="ABEE47DC">
      <w:start w:val="1"/>
      <w:numFmt w:val="bullet"/>
      <w:lvlText w:val="•"/>
      <w:lvlJc w:val="left"/>
      <w:pPr>
        <w:ind w:left="5224" w:hanging="361"/>
      </w:pPr>
      <w:rPr>
        <w:rFonts w:hint="default"/>
      </w:rPr>
    </w:lvl>
    <w:lvl w:ilvl="8" w:tplc="23A4C722">
      <w:start w:val="1"/>
      <w:numFmt w:val="bullet"/>
      <w:lvlText w:val="•"/>
      <w:lvlJc w:val="left"/>
      <w:pPr>
        <w:ind w:left="6696" w:hanging="361"/>
      </w:pPr>
      <w:rPr>
        <w:rFonts w:hint="default"/>
      </w:rPr>
    </w:lvl>
  </w:abstractNum>
  <w:abstractNum w:abstractNumId="7">
    <w:nsid w:val="45A17E5E"/>
    <w:multiLevelType w:val="hybridMultilevel"/>
    <w:tmpl w:val="5936E8D0"/>
    <w:lvl w:ilvl="0" w:tplc="11820FF4">
      <w:start w:val="1"/>
      <w:numFmt w:val="bullet"/>
      <w:lvlText w:val=""/>
      <w:lvlJc w:val="left"/>
      <w:pPr>
        <w:ind w:left="823" w:hanging="360"/>
      </w:pPr>
      <w:rPr>
        <w:rFonts w:ascii="Symbol" w:eastAsia="Symbol" w:hAnsi="Symbol" w:cs="Symbol" w:hint="default"/>
        <w:w w:val="100"/>
        <w:sz w:val="22"/>
        <w:szCs w:val="22"/>
      </w:rPr>
    </w:lvl>
    <w:lvl w:ilvl="1" w:tplc="487EA070">
      <w:start w:val="1"/>
      <w:numFmt w:val="bullet"/>
      <w:lvlText w:val="•"/>
      <w:lvlJc w:val="left"/>
      <w:pPr>
        <w:ind w:left="1296" w:hanging="360"/>
      </w:pPr>
      <w:rPr>
        <w:rFonts w:hint="default"/>
      </w:rPr>
    </w:lvl>
    <w:lvl w:ilvl="2" w:tplc="62CA6494">
      <w:start w:val="1"/>
      <w:numFmt w:val="bullet"/>
      <w:lvlText w:val="•"/>
      <w:lvlJc w:val="left"/>
      <w:pPr>
        <w:ind w:left="1772" w:hanging="360"/>
      </w:pPr>
      <w:rPr>
        <w:rFonts w:hint="default"/>
      </w:rPr>
    </w:lvl>
    <w:lvl w:ilvl="3" w:tplc="E95E6610">
      <w:start w:val="1"/>
      <w:numFmt w:val="bullet"/>
      <w:lvlText w:val="•"/>
      <w:lvlJc w:val="left"/>
      <w:pPr>
        <w:ind w:left="2248" w:hanging="360"/>
      </w:pPr>
      <w:rPr>
        <w:rFonts w:hint="default"/>
      </w:rPr>
    </w:lvl>
    <w:lvl w:ilvl="4" w:tplc="DFE6027E">
      <w:start w:val="1"/>
      <w:numFmt w:val="bullet"/>
      <w:lvlText w:val="•"/>
      <w:lvlJc w:val="left"/>
      <w:pPr>
        <w:ind w:left="2724" w:hanging="360"/>
      </w:pPr>
      <w:rPr>
        <w:rFonts w:hint="default"/>
      </w:rPr>
    </w:lvl>
    <w:lvl w:ilvl="5" w:tplc="F01E3238">
      <w:start w:val="1"/>
      <w:numFmt w:val="bullet"/>
      <w:lvlText w:val="•"/>
      <w:lvlJc w:val="left"/>
      <w:pPr>
        <w:ind w:left="3200" w:hanging="360"/>
      </w:pPr>
      <w:rPr>
        <w:rFonts w:hint="default"/>
      </w:rPr>
    </w:lvl>
    <w:lvl w:ilvl="6" w:tplc="EE78226E">
      <w:start w:val="1"/>
      <w:numFmt w:val="bullet"/>
      <w:lvlText w:val="•"/>
      <w:lvlJc w:val="left"/>
      <w:pPr>
        <w:ind w:left="3676" w:hanging="360"/>
      </w:pPr>
      <w:rPr>
        <w:rFonts w:hint="default"/>
      </w:rPr>
    </w:lvl>
    <w:lvl w:ilvl="7" w:tplc="1D2CA146">
      <w:start w:val="1"/>
      <w:numFmt w:val="bullet"/>
      <w:lvlText w:val="•"/>
      <w:lvlJc w:val="left"/>
      <w:pPr>
        <w:ind w:left="4152" w:hanging="360"/>
      </w:pPr>
      <w:rPr>
        <w:rFonts w:hint="default"/>
      </w:rPr>
    </w:lvl>
    <w:lvl w:ilvl="8" w:tplc="7E5400CC">
      <w:start w:val="1"/>
      <w:numFmt w:val="bullet"/>
      <w:lvlText w:val="•"/>
      <w:lvlJc w:val="left"/>
      <w:pPr>
        <w:ind w:left="4629" w:hanging="360"/>
      </w:pPr>
      <w:rPr>
        <w:rFonts w:hint="default"/>
      </w:rPr>
    </w:lvl>
  </w:abstractNum>
  <w:abstractNum w:abstractNumId="8">
    <w:nsid w:val="49A50257"/>
    <w:multiLevelType w:val="hybridMultilevel"/>
    <w:tmpl w:val="F4504F9A"/>
    <w:lvl w:ilvl="0" w:tplc="250EEEE4">
      <w:start w:val="1"/>
      <w:numFmt w:val="bullet"/>
      <w:lvlText w:val=""/>
      <w:lvlJc w:val="left"/>
      <w:pPr>
        <w:ind w:left="1200" w:hanging="360"/>
      </w:pPr>
      <w:rPr>
        <w:rFonts w:ascii="Symbol" w:eastAsia="Symbol" w:hAnsi="Symbol" w:cs="Symbol" w:hint="default"/>
        <w:w w:val="100"/>
        <w:sz w:val="22"/>
        <w:szCs w:val="22"/>
      </w:rPr>
    </w:lvl>
    <w:lvl w:ilvl="1" w:tplc="5C6C3010">
      <w:start w:val="1"/>
      <w:numFmt w:val="bullet"/>
      <w:lvlText w:val="•"/>
      <w:lvlJc w:val="left"/>
      <w:pPr>
        <w:ind w:left="2044" w:hanging="360"/>
      </w:pPr>
      <w:rPr>
        <w:rFonts w:hint="default"/>
      </w:rPr>
    </w:lvl>
    <w:lvl w:ilvl="2" w:tplc="642696CA">
      <w:start w:val="1"/>
      <w:numFmt w:val="bullet"/>
      <w:lvlText w:val="•"/>
      <w:lvlJc w:val="left"/>
      <w:pPr>
        <w:ind w:left="2888" w:hanging="360"/>
      </w:pPr>
      <w:rPr>
        <w:rFonts w:hint="default"/>
      </w:rPr>
    </w:lvl>
    <w:lvl w:ilvl="3" w:tplc="4A364638">
      <w:start w:val="1"/>
      <w:numFmt w:val="bullet"/>
      <w:lvlText w:val="•"/>
      <w:lvlJc w:val="left"/>
      <w:pPr>
        <w:ind w:left="3732" w:hanging="360"/>
      </w:pPr>
      <w:rPr>
        <w:rFonts w:hint="default"/>
      </w:rPr>
    </w:lvl>
    <w:lvl w:ilvl="4" w:tplc="56DA577E">
      <w:start w:val="1"/>
      <w:numFmt w:val="bullet"/>
      <w:lvlText w:val="•"/>
      <w:lvlJc w:val="left"/>
      <w:pPr>
        <w:ind w:left="4576" w:hanging="360"/>
      </w:pPr>
      <w:rPr>
        <w:rFonts w:hint="default"/>
      </w:rPr>
    </w:lvl>
    <w:lvl w:ilvl="5" w:tplc="E3908902">
      <w:start w:val="1"/>
      <w:numFmt w:val="bullet"/>
      <w:lvlText w:val="•"/>
      <w:lvlJc w:val="left"/>
      <w:pPr>
        <w:ind w:left="5420" w:hanging="360"/>
      </w:pPr>
      <w:rPr>
        <w:rFonts w:hint="default"/>
      </w:rPr>
    </w:lvl>
    <w:lvl w:ilvl="6" w:tplc="7F681C48">
      <w:start w:val="1"/>
      <w:numFmt w:val="bullet"/>
      <w:lvlText w:val="•"/>
      <w:lvlJc w:val="left"/>
      <w:pPr>
        <w:ind w:left="6264" w:hanging="360"/>
      </w:pPr>
      <w:rPr>
        <w:rFonts w:hint="default"/>
      </w:rPr>
    </w:lvl>
    <w:lvl w:ilvl="7" w:tplc="5B1E1E22">
      <w:start w:val="1"/>
      <w:numFmt w:val="bullet"/>
      <w:lvlText w:val="•"/>
      <w:lvlJc w:val="left"/>
      <w:pPr>
        <w:ind w:left="7108" w:hanging="360"/>
      </w:pPr>
      <w:rPr>
        <w:rFonts w:hint="default"/>
      </w:rPr>
    </w:lvl>
    <w:lvl w:ilvl="8" w:tplc="5FD27A98">
      <w:start w:val="1"/>
      <w:numFmt w:val="bullet"/>
      <w:lvlText w:val="•"/>
      <w:lvlJc w:val="left"/>
      <w:pPr>
        <w:ind w:left="7952" w:hanging="360"/>
      </w:pPr>
      <w:rPr>
        <w:rFonts w:hint="default"/>
      </w:rPr>
    </w:lvl>
  </w:abstractNum>
  <w:abstractNum w:abstractNumId="9">
    <w:nsid w:val="564E2893"/>
    <w:multiLevelType w:val="hybridMultilevel"/>
    <w:tmpl w:val="A942CB4E"/>
    <w:lvl w:ilvl="0" w:tplc="F806AE8A">
      <w:start w:val="1"/>
      <w:numFmt w:val="bullet"/>
      <w:lvlText w:val=""/>
      <w:lvlJc w:val="left"/>
      <w:pPr>
        <w:ind w:left="1200" w:hanging="360"/>
      </w:pPr>
      <w:rPr>
        <w:rFonts w:ascii="Symbol" w:eastAsia="Symbol" w:hAnsi="Symbol" w:cs="Symbol" w:hint="default"/>
        <w:w w:val="100"/>
        <w:sz w:val="22"/>
        <w:szCs w:val="22"/>
      </w:rPr>
    </w:lvl>
    <w:lvl w:ilvl="1" w:tplc="5CACC048">
      <w:start w:val="1"/>
      <w:numFmt w:val="bullet"/>
      <w:lvlText w:val="•"/>
      <w:lvlJc w:val="left"/>
      <w:pPr>
        <w:ind w:left="2044" w:hanging="360"/>
      </w:pPr>
      <w:rPr>
        <w:rFonts w:hint="default"/>
      </w:rPr>
    </w:lvl>
    <w:lvl w:ilvl="2" w:tplc="FBC68BE4">
      <w:start w:val="1"/>
      <w:numFmt w:val="bullet"/>
      <w:lvlText w:val="•"/>
      <w:lvlJc w:val="left"/>
      <w:pPr>
        <w:ind w:left="2888" w:hanging="360"/>
      </w:pPr>
      <w:rPr>
        <w:rFonts w:hint="default"/>
      </w:rPr>
    </w:lvl>
    <w:lvl w:ilvl="3" w:tplc="2A182926">
      <w:start w:val="1"/>
      <w:numFmt w:val="bullet"/>
      <w:lvlText w:val="•"/>
      <w:lvlJc w:val="left"/>
      <w:pPr>
        <w:ind w:left="3732" w:hanging="360"/>
      </w:pPr>
      <w:rPr>
        <w:rFonts w:hint="default"/>
      </w:rPr>
    </w:lvl>
    <w:lvl w:ilvl="4" w:tplc="01FEE04C">
      <w:start w:val="1"/>
      <w:numFmt w:val="bullet"/>
      <w:lvlText w:val="•"/>
      <w:lvlJc w:val="left"/>
      <w:pPr>
        <w:ind w:left="4576" w:hanging="360"/>
      </w:pPr>
      <w:rPr>
        <w:rFonts w:hint="default"/>
      </w:rPr>
    </w:lvl>
    <w:lvl w:ilvl="5" w:tplc="61987AB8">
      <w:start w:val="1"/>
      <w:numFmt w:val="bullet"/>
      <w:lvlText w:val="•"/>
      <w:lvlJc w:val="left"/>
      <w:pPr>
        <w:ind w:left="5420" w:hanging="360"/>
      </w:pPr>
      <w:rPr>
        <w:rFonts w:hint="default"/>
      </w:rPr>
    </w:lvl>
    <w:lvl w:ilvl="6" w:tplc="4CCC7FFA">
      <w:start w:val="1"/>
      <w:numFmt w:val="bullet"/>
      <w:lvlText w:val="•"/>
      <w:lvlJc w:val="left"/>
      <w:pPr>
        <w:ind w:left="6264" w:hanging="360"/>
      </w:pPr>
      <w:rPr>
        <w:rFonts w:hint="default"/>
      </w:rPr>
    </w:lvl>
    <w:lvl w:ilvl="7" w:tplc="32AAE986">
      <w:start w:val="1"/>
      <w:numFmt w:val="bullet"/>
      <w:lvlText w:val="•"/>
      <w:lvlJc w:val="left"/>
      <w:pPr>
        <w:ind w:left="7108" w:hanging="360"/>
      </w:pPr>
      <w:rPr>
        <w:rFonts w:hint="default"/>
      </w:rPr>
    </w:lvl>
    <w:lvl w:ilvl="8" w:tplc="3ED8647E">
      <w:start w:val="1"/>
      <w:numFmt w:val="bullet"/>
      <w:lvlText w:val="•"/>
      <w:lvlJc w:val="left"/>
      <w:pPr>
        <w:ind w:left="7952" w:hanging="360"/>
      </w:pPr>
      <w:rPr>
        <w:rFonts w:hint="default"/>
      </w:rPr>
    </w:lvl>
  </w:abstractNum>
  <w:abstractNum w:abstractNumId="10">
    <w:nsid w:val="65F832E8"/>
    <w:multiLevelType w:val="hybridMultilevel"/>
    <w:tmpl w:val="6C160A5A"/>
    <w:lvl w:ilvl="0" w:tplc="A3CEB6F8">
      <w:start w:val="1"/>
      <w:numFmt w:val="bullet"/>
      <w:lvlText w:val=""/>
      <w:lvlJc w:val="left"/>
      <w:pPr>
        <w:ind w:left="1200" w:hanging="360"/>
      </w:pPr>
      <w:rPr>
        <w:rFonts w:ascii="Symbol" w:eastAsia="Symbol" w:hAnsi="Symbol" w:cs="Symbol" w:hint="default"/>
        <w:w w:val="100"/>
        <w:sz w:val="22"/>
        <w:szCs w:val="22"/>
      </w:rPr>
    </w:lvl>
    <w:lvl w:ilvl="1" w:tplc="BE983F08">
      <w:start w:val="1"/>
      <w:numFmt w:val="bullet"/>
      <w:lvlText w:val="•"/>
      <w:lvlJc w:val="left"/>
      <w:pPr>
        <w:ind w:left="2044" w:hanging="360"/>
      </w:pPr>
      <w:rPr>
        <w:rFonts w:hint="default"/>
      </w:rPr>
    </w:lvl>
    <w:lvl w:ilvl="2" w:tplc="605AD5C2">
      <w:start w:val="1"/>
      <w:numFmt w:val="bullet"/>
      <w:lvlText w:val="•"/>
      <w:lvlJc w:val="left"/>
      <w:pPr>
        <w:ind w:left="2888" w:hanging="360"/>
      </w:pPr>
      <w:rPr>
        <w:rFonts w:hint="default"/>
      </w:rPr>
    </w:lvl>
    <w:lvl w:ilvl="3" w:tplc="2F0AE3F0">
      <w:start w:val="1"/>
      <w:numFmt w:val="bullet"/>
      <w:lvlText w:val="•"/>
      <w:lvlJc w:val="left"/>
      <w:pPr>
        <w:ind w:left="3732" w:hanging="360"/>
      </w:pPr>
      <w:rPr>
        <w:rFonts w:hint="default"/>
      </w:rPr>
    </w:lvl>
    <w:lvl w:ilvl="4" w:tplc="268AED14">
      <w:start w:val="1"/>
      <w:numFmt w:val="bullet"/>
      <w:lvlText w:val="•"/>
      <w:lvlJc w:val="left"/>
      <w:pPr>
        <w:ind w:left="4576" w:hanging="360"/>
      </w:pPr>
      <w:rPr>
        <w:rFonts w:hint="default"/>
      </w:rPr>
    </w:lvl>
    <w:lvl w:ilvl="5" w:tplc="A4584568">
      <w:start w:val="1"/>
      <w:numFmt w:val="bullet"/>
      <w:lvlText w:val="•"/>
      <w:lvlJc w:val="left"/>
      <w:pPr>
        <w:ind w:left="5420" w:hanging="360"/>
      </w:pPr>
      <w:rPr>
        <w:rFonts w:hint="default"/>
      </w:rPr>
    </w:lvl>
    <w:lvl w:ilvl="6" w:tplc="009466B4">
      <w:start w:val="1"/>
      <w:numFmt w:val="bullet"/>
      <w:lvlText w:val="•"/>
      <w:lvlJc w:val="left"/>
      <w:pPr>
        <w:ind w:left="6264" w:hanging="360"/>
      </w:pPr>
      <w:rPr>
        <w:rFonts w:hint="default"/>
      </w:rPr>
    </w:lvl>
    <w:lvl w:ilvl="7" w:tplc="91FCEDAA">
      <w:start w:val="1"/>
      <w:numFmt w:val="bullet"/>
      <w:lvlText w:val="•"/>
      <w:lvlJc w:val="left"/>
      <w:pPr>
        <w:ind w:left="7108" w:hanging="360"/>
      </w:pPr>
      <w:rPr>
        <w:rFonts w:hint="default"/>
      </w:rPr>
    </w:lvl>
    <w:lvl w:ilvl="8" w:tplc="537E7454">
      <w:start w:val="1"/>
      <w:numFmt w:val="bullet"/>
      <w:lvlText w:val="•"/>
      <w:lvlJc w:val="left"/>
      <w:pPr>
        <w:ind w:left="7952" w:hanging="360"/>
      </w:pPr>
      <w:rPr>
        <w:rFonts w:hint="default"/>
      </w:rPr>
    </w:lvl>
  </w:abstractNum>
  <w:abstractNum w:abstractNumId="11">
    <w:nsid w:val="74536A82"/>
    <w:multiLevelType w:val="hybridMultilevel"/>
    <w:tmpl w:val="85DE0A32"/>
    <w:lvl w:ilvl="0" w:tplc="8378F5FC">
      <w:start w:val="1"/>
      <w:numFmt w:val="bullet"/>
      <w:lvlText w:val=""/>
      <w:lvlJc w:val="left"/>
      <w:pPr>
        <w:ind w:left="1300" w:hanging="360"/>
      </w:pPr>
      <w:rPr>
        <w:rFonts w:ascii="Symbol" w:eastAsia="Symbol" w:hAnsi="Symbol" w:cs="Symbol" w:hint="default"/>
        <w:w w:val="100"/>
        <w:sz w:val="22"/>
        <w:szCs w:val="22"/>
      </w:rPr>
    </w:lvl>
    <w:lvl w:ilvl="1" w:tplc="463850C8">
      <w:start w:val="1"/>
      <w:numFmt w:val="bullet"/>
      <w:lvlText w:val="•"/>
      <w:lvlJc w:val="left"/>
      <w:pPr>
        <w:ind w:left="2150" w:hanging="360"/>
      </w:pPr>
      <w:rPr>
        <w:rFonts w:hint="default"/>
      </w:rPr>
    </w:lvl>
    <w:lvl w:ilvl="2" w:tplc="99861F7C">
      <w:start w:val="1"/>
      <w:numFmt w:val="bullet"/>
      <w:lvlText w:val="•"/>
      <w:lvlJc w:val="left"/>
      <w:pPr>
        <w:ind w:left="3000" w:hanging="360"/>
      </w:pPr>
      <w:rPr>
        <w:rFonts w:hint="default"/>
      </w:rPr>
    </w:lvl>
    <w:lvl w:ilvl="3" w:tplc="2FFEACA8">
      <w:start w:val="1"/>
      <w:numFmt w:val="bullet"/>
      <w:lvlText w:val="•"/>
      <w:lvlJc w:val="left"/>
      <w:pPr>
        <w:ind w:left="3850" w:hanging="360"/>
      </w:pPr>
      <w:rPr>
        <w:rFonts w:hint="default"/>
      </w:rPr>
    </w:lvl>
    <w:lvl w:ilvl="4" w:tplc="46E6621E">
      <w:start w:val="1"/>
      <w:numFmt w:val="bullet"/>
      <w:lvlText w:val="•"/>
      <w:lvlJc w:val="left"/>
      <w:pPr>
        <w:ind w:left="4700" w:hanging="360"/>
      </w:pPr>
      <w:rPr>
        <w:rFonts w:hint="default"/>
      </w:rPr>
    </w:lvl>
    <w:lvl w:ilvl="5" w:tplc="873A4644">
      <w:start w:val="1"/>
      <w:numFmt w:val="bullet"/>
      <w:lvlText w:val="•"/>
      <w:lvlJc w:val="left"/>
      <w:pPr>
        <w:ind w:left="5550" w:hanging="360"/>
      </w:pPr>
      <w:rPr>
        <w:rFonts w:hint="default"/>
      </w:rPr>
    </w:lvl>
    <w:lvl w:ilvl="6" w:tplc="169CCFC2">
      <w:start w:val="1"/>
      <w:numFmt w:val="bullet"/>
      <w:lvlText w:val="•"/>
      <w:lvlJc w:val="left"/>
      <w:pPr>
        <w:ind w:left="6400" w:hanging="360"/>
      </w:pPr>
      <w:rPr>
        <w:rFonts w:hint="default"/>
      </w:rPr>
    </w:lvl>
    <w:lvl w:ilvl="7" w:tplc="D0249A18">
      <w:start w:val="1"/>
      <w:numFmt w:val="bullet"/>
      <w:lvlText w:val="•"/>
      <w:lvlJc w:val="left"/>
      <w:pPr>
        <w:ind w:left="7250" w:hanging="360"/>
      </w:pPr>
      <w:rPr>
        <w:rFonts w:hint="default"/>
      </w:rPr>
    </w:lvl>
    <w:lvl w:ilvl="8" w:tplc="3938850E">
      <w:start w:val="1"/>
      <w:numFmt w:val="bullet"/>
      <w:lvlText w:val="•"/>
      <w:lvlJc w:val="left"/>
      <w:pPr>
        <w:ind w:left="8100" w:hanging="360"/>
      </w:pPr>
      <w:rPr>
        <w:rFonts w:hint="default"/>
      </w:rPr>
    </w:lvl>
  </w:abstractNum>
  <w:abstractNum w:abstractNumId="12">
    <w:nsid w:val="7C8A099C"/>
    <w:multiLevelType w:val="hybridMultilevel"/>
    <w:tmpl w:val="B10EEF5C"/>
    <w:lvl w:ilvl="0" w:tplc="479EE0F2">
      <w:start w:val="1"/>
      <w:numFmt w:val="bullet"/>
      <w:lvlText w:val=""/>
      <w:lvlJc w:val="left"/>
      <w:pPr>
        <w:ind w:left="1200" w:hanging="360"/>
      </w:pPr>
      <w:rPr>
        <w:rFonts w:ascii="Symbol" w:eastAsia="Symbol" w:hAnsi="Symbol" w:cs="Symbol" w:hint="default"/>
        <w:w w:val="100"/>
        <w:sz w:val="22"/>
        <w:szCs w:val="22"/>
      </w:rPr>
    </w:lvl>
    <w:lvl w:ilvl="1" w:tplc="278A2B66">
      <w:start w:val="1"/>
      <w:numFmt w:val="bullet"/>
      <w:lvlText w:val="•"/>
      <w:lvlJc w:val="left"/>
      <w:pPr>
        <w:ind w:left="2044" w:hanging="360"/>
      </w:pPr>
      <w:rPr>
        <w:rFonts w:hint="default"/>
      </w:rPr>
    </w:lvl>
    <w:lvl w:ilvl="2" w:tplc="5BBCBF38">
      <w:start w:val="1"/>
      <w:numFmt w:val="bullet"/>
      <w:lvlText w:val="•"/>
      <w:lvlJc w:val="left"/>
      <w:pPr>
        <w:ind w:left="2888" w:hanging="360"/>
      </w:pPr>
      <w:rPr>
        <w:rFonts w:hint="default"/>
      </w:rPr>
    </w:lvl>
    <w:lvl w:ilvl="3" w:tplc="58E6D8C2">
      <w:start w:val="1"/>
      <w:numFmt w:val="bullet"/>
      <w:lvlText w:val="•"/>
      <w:lvlJc w:val="left"/>
      <w:pPr>
        <w:ind w:left="3732" w:hanging="360"/>
      </w:pPr>
      <w:rPr>
        <w:rFonts w:hint="default"/>
      </w:rPr>
    </w:lvl>
    <w:lvl w:ilvl="4" w:tplc="272664FE">
      <w:start w:val="1"/>
      <w:numFmt w:val="bullet"/>
      <w:lvlText w:val="•"/>
      <w:lvlJc w:val="left"/>
      <w:pPr>
        <w:ind w:left="4576" w:hanging="360"/>
      </w:pPr>
      <w:rPr>
        <w:rFonts w:hint="default"/>
      </w:rPr>
    </w:lvl>
    <w:lvl w:ilvl="5" w:tplc="FE0CAF16">
      <w:start w:val="1"/>
      <w:numFmt w:val="bullet"/>
      <w:lvlText w:val="•"/>
      <w:lvlJc w:val="left"/>
      <w:pPr>
        <w:ind w:left="5420" w:hanging="360"/>
      </w:pPr>
      <w:rPr>
        <w:rFonts w:hint="default"/>
      </w:rPr>
    </w:lvl>
    <w:lvl w:ilvl="6" w:tplc="960CBCE4">
      <w:start w:val="1"/>
      <w:numFmt w:val="bullet"/>
      <w:lvlText w:val="•"/>
      <w:lvlJc w:val="left"/>
      <w:pPr>
        <w:ind w:left="6264" w:hanging="360"/>
      </w:pPr>
      <w:rPr>
        <w:rFonts w:hint="default"/>
      </w:rPr>
    </w:lvl>
    <w:lvl w:ilvl="7" w:tplc="0AE2F39C">
      <w:start w:val="1"/>
      <w:numFmt w:val="bullet"/>
      <w:lvlText w:val="•"/>
      <w:lvlJc w:val="left"/>
      <w:pPr>
        <w:ind w:left="7108" w:hanging="360"/>
      </w:pPr>
      <w:rPr>
        <w:rFonts w:hint="default"/>
      </w:rPr>
    </w:lvl>
    <w:lvl w:ilvl="8" w:tplc="4A143C0E">
      <w:start w:val="1"/>
      <w:numFmt w:val="bullet"/>
      <w:lvlText w:val="•"/>
      <w:lvlJc w:val="left"/>
      <w:pPr>
        <w:ind w:left="7952" w:hanging="360"/>
      </w:pPr>
      <w:rPr>
        <w:rFonts w:hint="default"/>
      </w:rPr>
    </w:lvl>
  </w:abstractNum>
  <w:abstractNum w:abstractNumId="13">
    <w:nsid w:val="7E961352"/>
    <w:multiLevelType w:val="hybridMultilevel"/>
    <w:tmpl w:val="B2DAD924"/>
    <w:lvl w:ilvl="0" w:tplc="B1627BDE">
      <w:start w:val="1"/>
      <w:numFmt w:val="bullet"/>
      <w:lvlText w:val=""/>
      <w:lvlJc w:val="left"/>
      <w:pPr>
        <w:ind w:left="1200" w:hanging="360"/>
      </w:pPr>
      <w:rPr>
        <w:rFonts w:ascii="Symbol" w:eastAsia="Symbol" w:hAnsi="Symbol" w:cs="Symbol" w:hint="default"/>
        <w:w w:val="100"/>
        <w:sz w:val="22"/>
        <w:szCs w:val="22"/>
      </w:rPr>
    </w:lvl>
    <w:lvl w:ilvl="1" w:tplc="54BC2F42">
      <w:start w:val="1"/>
      <w:numFmt w:val="bullet"/>
      <w:lvlText w:val="•"/>
      <w:lvlJc w:val="left"/>
      <w:pPr>
        <w:ind w:left="2044" w:hanging="360"/>
      </w:pPr>
      <w:rPr>
        <w:rFonts w:hint="default"/>
      </w:rPr>
    </w:lvl>
    <w:lvl w:ilvl="2" w:tplc="4D7E70DE">
      <w:start w:val="1"/>
      <w:numFmt w:val="bullet"/>
      <w:lvlText w:val="•"/>
      <w:lvlJc w:val="left"/>
      <w:pPr>
        <w:ind w:left="2888" w:hanging="360"/>
      </w:pPr>
      <w:rPr>
        <w:rFonts w:hint="default"/>
      </w:rPr>
    </w:lvl>
    <w:lvl w:ilvl="3" w:tplc="71A060D2">
      <w:start w:val="1"/>
      <w:numFmt w:val="bullet"/>
      <w:lvlText w:val="•"/>
      <w:lvlJc w:val="left"/>
      <w:pPr>
        <w:ind w:left="3732" w:hanging="360"/>
      </w:pPr>
      <w:rPr>
        <w:rFonts w:hint="default"/>
      </w:rPr>
    </w:lvl>
    <w:lvl w:ilvl="4" w:tplc="D7D83BA2">
      <w:start w:val="1"/>
      <w:numFmt w:val="bullet"/>
      <w:lvlText w:val="•"/>
      <w:lvlJc w:val="left"/>
      <w:pPr>
        <w:ind w:left="4576" w:hanging="360"/>
      </w:pPr>
      <w:rPr>
        <w:rFonts w:hint="default"/>
      </w:rPr>
    </w:lvl>
    <w:lvl w:ilvl="5" w:tplc="27B8370A">
      <w:start w:val="1"/>
      <w:numFmt w:val="bullet"/>
      <w:lvlText w:val="•"/>
      <w:lvlJc w:val="left"/>
      <w:pPr>
        <w:ind w:left="5420" w:hanging="360"/>
      </w:pPr>
      <w:rPr>
        <w:rFonts w:hint="default"/>
      </w:rPr>
    </w:lvl>
    <w:lvl w:ilvl="6" w:tplc="FCA02A26">
      <w:start w:val="1"/>
      <w:numFmt w:val="bullet"/>
      <w:lvlText w:val="•"/>
      <w:lvlJc w:val="left"/>
      <w:pPr>
        <w:ind w:left="6264" w:hanging="360"/>
      </w:pPr>
      <w:rPr>
        <w:rFonts w:hint="default"/>
      </w:rPr>
    </w:lvl>
    <w:lvl w:ilvl="7" w:tplc="42947ECC">
      <w:start w:val="1"/>
      <w:numFmt w:val="bullet"/>
      <w:lvlText w:val="•"/>
      <w:lvlJc w:val="left"/>
      <w:pPr>
        <w:ind w:left="7108" w:hanging="360"/>
      </w:pPr>
      <w:rPr>
        <w:rFonts w:hint="default"/>
      </w:rPr>
    </w:lvl>
    <w:lvl w:ilvl="8" w:tplc="E8A4689E">
      <w:start w:val="1"/>
      <w:numFmt w:val="bullet"/>
      <w:lvlText w:val="•"/>
      <w:lvlJc w:val="left"/>
      <w:pPr>
        <w:ind w:left="7952" w:hanging="360"/>
      </w:pPr>
      <w:rPr>
        <w:rFonts w:hint="default"/>
      </w:rPr>
    </w:lvl>
  </w:abstractNum>
  <w:num w:numId="1">
    <w:abstractNumId w:val="7"/>
  </w:num>
  <w:num w:numId="2">
    <w:abstractNumId w:val="11"/>
  </w:num>
  <w:num w:numId="3">
    <w:abstractNumId w:val="2"/>
  </w:num>
  <w:num w:numId="4">
    <w:abstractNumId w:val="4"/>
  </w:num>
  <w:num w:numId="5">
    <w:abstractNumId w:val="8"/>
  </w:num>
  <w:num w:numId="6">
    <w:abstractNumId w:val="9"/>
  </w:num>
  <w:num w:numId="7">
    <w:abstractNumId w:val="10"/>
  </w:num>
  <w:num w:numId="8">
    <w:abstractNumId w:val="3"/>
  </w:num>
  <w:num w:numId="9">
    <w:abstractNumId w:val="13"/>
  </w:num>
  <w:num w:numId="10">
    <w:abstractNumId w:val="12"/>
  </w:num>
  <w:num w:numId="11">
    <w:abstractNumId w:val="5"/>
  </w:num>
  <w:num w:numId="12">
    <w:abstractNumId w:val="1"/>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65"/>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DB1"/>
    <w:rsid w:val="001F3D4B"/>
    <w:rsid w:val="008D5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480" w:hanging="360"/>
      <w:outlineLvl w:val="0"/>
    </w:pPr>
    <w:rPr>
      <w:b/>
      <w:bCs/>
      <w:sz w:val="28"/>
      <w:szCs w:val="28"/>
    </w:rPr>
  </w:style>
  <w:style w:type="paragraph" w:styleId="Heading2">
    <w:name w:val="heading 2"/>
    <w:basedOn w:val="Normal"/>
    <w:uiPriority w:val="1"/>
    <w:qFormat/>
    <w:pPr>
      <w:spacing w:before="196"/>
      <w:ind w:left="840" w:hanging="720"/>
      <w:outlineLvl w:val="1"/>
    </w:pPr>
    <w:rPr>
      <w:b/>
      <w:bCs/>
      <w:sz w:val="26"/>
      <w:szCs w:val="26"/>
    </w:rPr>
  </w:style>
  <w:style w:type="paragraph" w:styleId="Heading3">
    <w:name w:val="heading 3"/>
    <w:basedOn w:val="Normal"/>
    <w:uiPriority w:val="1"/>
    <w:qFormat/>
    <w:pPr>
      <w:spacing w:before="70"/>
      <w:ind w:left="840" w:hanging="720"/>
      <w:outlineLvl w:val="2"/>
    </w:pPr>
    <w:rPr>
      <w:b/>
      <w:bCs/>
      <w:sz w:val="24"/>
      <w:szCs w:val="24"/>
    </w:rPr>
  </w:style>
  <w:style w:type="paragraph" w:styleId="Heading4">
    <w:name w:val="heading 4"/>
    <w:basedOn w:val="Normal"/>
    <w:uiPriority w:val="1"/>
    <w:qFormat/>
    <w:pPr>
      <w:spacing w:before="196"/>
      <w:ind w:left="840" w:hanging="7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9"/>
      <w:ind w:left="559" w:hanging="439"/>
    </w:pPr>
  </w:style>
  <w:style w:type="paragraph" w:styleId="TOC2">
    <w:name w:val="toc 2"/>
    <w:basedOn w:val="Normal"/>
    <w:uiPriority w:val="1"/>
    <w:qFormat/>
    <w:pPr>
      <w:spacing w:before="119"/>
      <w:ind w:left="1001" w:hanging="665"/>
    </w:pPr>
  </w:style>
  <w:style w:type="paragraph" w:styleId="TOC3">
    <w:name w:val="toc 3"/>
    <w:basedOn w:val="Normal"/>
    <w:uiPriority w:val="1"/>
    <w:qFormat/>
    <w:pPr>
      <w:spacing w:before="119"/>
      <w:ind w:left="1440" w:hanging="881"/>
    </w:pPr>
  </w:style>
  <w:style w:type="paragraph" w:styleId="BodyText">
    <w:name w:val="Body Text"/>
    <w:basedOn w:val="Normal"/>
    <w:uiPriority w:val="1"/>
    <w:qFormat/>
    <w:pPr>
      <w:ind w:left="120"/>
    </w:pPr>
  </w:style>
  <w:style w:type="paragraph" w:styleId="ListParagraph">
    <w:name w:val="List Paragraph"/>
    <w:basedOn w:val="Normal"/>
    <w:uiPriority w:val="1"/>
    <w:qFormat/>
    <w:pPr>
      <w:ind w:left="840" w:hanging="720"/>
    </w:pPr>
  </w:style>
  <w:style w:type="paragraph" w:customStyle="1" w:styleId="TableParagraph">
    <w:name w:val="Table Paragraph"/>
    <w:basedOn w:val="Normal"/>
    <w:uiPriority w:val="1"/>
    <w:qFormat/>
    <w:pPr>
      <w:ind w:left="103"/>
    </w:pPr>
  </w:style>
  <w:style w:type="paragraph" w:styleId="BalloonText">
    <w:name w:val="Balloon Text"/>
    <w:basedOn w:val="Normal"/>
    <w:link w:val="BalloonTextChar"/>
    <w:uiPriority w:val="99"/>
    <w:semiHidden/>
    <w:unhideWhenUsed/>
    <w:rsid w:val="001F3D4B"/>
    <w:rPr>
      <w:rFonts w:ascii="Lucida Grande" w:hAnsi="Lucida Grande"/>
      <w:sz w:val="18"/>
      <w:szCs w:val="18"/>
    </w:rPr>
  </w:style>
  <w:style w:type="character" w:customStyle="1" w:styleId="BalloonTextChar">
    <w:name w:val="Balloon Text Char"/>
    <w:basedOn w:val="DefaultParagraphFont"/>
    <w:link w:val="BalloonText"/>
    <w:uiPriority w:val="99"/>
    <w:semiHidden/>
    <w:rsid w:val="001F3D4B"/>
    <w:rPr>
      <w:rFonts w:ascii="Lucida Grande" w:eastAsia="Arial" w:hAnsi="Lucida Grande" w:cs="Arial"/>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480" w:hanging="360"/>
      <w:outlineLvl w:val="0"/>
    </w:pPr>
    <w:rPr>
      <w:b/>
      <w:bCs/>
      <w:sz w:val="28"/>
      <w:szCs w:val="28"/>
    </w:rPr>
  </w:style>
  <w:style w:type="paragraph" w:styleId="Heading2">
    <w:name w:val="heading 2"/>
    <w:basedOn w:val="Normal"/>
    <w:uiPriority w:val="1"/>
    <w:qFormat/>
    <w:pPr>
      <w:spacing w:before="196"/>
      <w:ind w:left="840" w:hanging="720"/>
      <w:outlineLvl w:val="1"/>
    </w:pPr>
    <w:rPr>
      <w:b/>
      <w:bCs/>
      <w:sz w:val="26"/>
      <w:szCs w:val="26"/>
    </w:rPr>
  </w:style>
  <w:style w:type="paragraph" w:styleId="Heading3">
    <w:name w:val="heading 3"/>
    <w:basedOn w:val="Normal"/>
    <w:uiPriority w:val="1"/>
    <w:qFormat/>
    <w:pPr>
      <w:spacing w:before="70"/>
      <w:ind w:left="840" w:hanging="720"/>
      <w:outlineLvl w:val="2"/>
    </w:pPr>
    <w:rPr>
      <w:b/>
      <w:bCs/>
      <w:sz w:val="24"/>
      <w:szCs w:val="24"/>
    </w:rPr>
  </w:style>
  <w:style w:type="paragraph" w:styleId="Heading4">
    <w:name w:val="heading 4"/>
    <w:basedOn w:val="Normal"/>
    <w:uiPriority w:val="1"/>
    <w:qFormat/>
    <w:pPr>
      <w:spacing w:before="196"/>
      <w:ind w:left="840" w:hanging="7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9"/>
      <w:ind w:left="559" w:hanging="439"/>
    </w:pPr>
  </w:style>
  <w:style w:type="paragraph" w:styleId="TOC2">
    <w:name w:val="toc 2"/>
    <w:basedOn w:val="Normal"/>
    <w:uiPriority w:val="1"/>
    <w:qFormat/>
    <w:pPr>
      <w:spacing w:before="119"/>
      <w:ind w:left="1001" w:hanging="665"/>
    </w:pPr>
  </w:style>
  <w:style w:type="paragraph" w:styleId="TOC3">
    <w:name w:val="toc 3"/>
    <w:basedOn w:val="Normal"/>
    <w:uiPriority w:val="1"/>
    <w:qFormat/>
    <w:pPr>
      <w:spacing w:before="119"/>
      <w:ind w:left="1440" w:hanging="881"/>
    </w:pPr>
  </w:style>
  <w:style w:type="paragraph" w:styleId="BodyText">
    <w:name w:val="Body Text"/>
    <w:basedOn w:val="Normal"/>
    <w:uiPriority w:val="1"/>
    <w:qFormat/>
    <w:pPr>
      <w:ind w:left="120"/>
    </w:pPr>
  </w:style>
  <w:style w:type="paragraph" w:styleId="ListParagraph">
    <w:name w:val="List Paragraph"/>
    <w:basedOn w:val="Normal"/>
    <w:uiPriority w:val="1"/>
    <w:qFormat/>
    <w:pPr>
      <w:ind w:left="840" w:hanging="720"/>
    </w:pPr>
  </w:style>
  <w:style w:type="paragraph" w:customStyle="1" w:styleId="TableParagraph">
    <w:name w:val="Table Paragraph"/>
    <w:basedOn w:val="Normal"/>
    <w:uiPriority w:val="1"/>
    <w:qFormat/>
    <w:pPr>
      <w:ind w:left="103"/>
    </w:pPr>
  </w:style>
  <w:style w:type="paragraph" w:styleId="BalloonText">
    <w:name w:val="Balloon Text"/>
    <w:basedOn w:val="Normal"/>
    <w:link w:val="BalloonTextChar"/>
    <w:uiPriority w:val="99"/>
    <w:semiHidden/>
    <w:unhideWhenUsed/>
    <w:rsid w:val="001F3D4B"/>
    <w:rPr>
      <w:rFonts w:ascii="Lucida Grande" w:hAnsi="Lucida Grande"/>
      <w:sz w:val="18"/>
      <w:szCs w:val="18"/>
    </w:rPr>
  </w:style>
  <w:style w:type="character" w:customStyle="1" w:styleId="BalloonTextChar">
    <w:name w:val="Balloon Text Char"/>
    <w:basedOn w:val="DefaultParagraphFont"/>
    <w:link w:val="BalloonText"/>
    <w:uiPriority w:val="99"/>
    <w:semiHidden/>
    <w:rsid w:val="001F3D4B"/>
    <w:rPr>
      <w:rFonts w:ascii="Lucida Grande" w:eastAsia="Arial" w:hAnsi="Lucida Grande"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6370</Words>
  <Characters>36314</Characters>
  <Application>Microsoft Macintosh Word</Application>
  <DocSecurity>0</DocSecurity>
  <Lines>302</Lines>
  <Paragraphs>85</Paragraphs>
  <ScaleCrop>false</ScaleCrop>
  <Company>NGO Security Solutions, LLC</Company>
  <LinksUpToDate>false</LinksUpToDate>
  <CharactersWithSpaces>42599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SYF P-01</dc:title>
  <dc:creator>GE User</dc:creator>
  <cp:keywords>Synchrony Policy Framework</cp:keywords>
  <cp:lastModifiedBy>Robert Vance</cp:lastModifiedBy>
  <cp:revision>2</cp:revision>
  <dcterms:created xsi:type="dcterms:W3CDTF">2016-04-06T14:11:00Z</dcterms:created>
  <dcterms:modified xsi:type="dcterms:W3CDTF">2016-04-06T14:11:00Z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2014-09-19T00:00:00Z</vt:filetime>
  </property>
  <property fmtid="{D5CDD505-2E9C-101B-9397-08002B2CF9AE}" pid="3" name="Creator">
    <vt:lpwstr>Microsoft® Word 2010</vt:lpwstr>
  </property>
  <property fmtid="{D5CDD505-2E9C-101B-9397-08002B2CF9AE}" pid="4" name="LastSaved">
    <vt:filetime>2016-04-06T00:00:00Z</vt:filetime>
  </property>
</Properties>
</file>