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411082" w14:textId="7B7ADB88" w:rsidR="00AF114E"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6C231554" w14:textId="77777777" w:rsidR="00AF114E"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18F62A02" w14:textId="77777777" w:rsidR="00AF114E"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w:t>
      </w:r>
      <w:proofErr w:type="gramStart"/>
      <w:r>
        <w:rPr>
          <w:rFonts w:ascii="Google Sans" w:eastAsia="Google Sans" w:hAnsi="Google Sans" w:cs="Google Sans"/>
          <w:sz w:val="24"/>
          <w:szCs w:val="24"/>
        </w:rPr>
        <w:t>you've</w:t>
      </w:r>
      <w:proofErr w:type="gramEnd"/>
      <w:r>
        <w:rPr>
          <w:rFonts w:ascii="Google Sans" w:eastAsia="Google Sans" w:hAnsi="Google Sans" w:cs="Google Sans"/>
          <w:sz w:val="24"/>
          <w:szCs w:val="24"/>
        </w:rPr>
        <w:t xml:space="preserve"> learned about a specific tool or concept. You can also use this chart as a way to practice applying the NIST framework to different situations you encounter.</w:t>
      </w:r>
    </w:p>
    <w:p w14:paraId="0D9824AC" w14:textId="77777777" w:rsidR="00637901" w:rsidRPr="00637901" w:rsidRDefault="00637901" w:rsidP="00637901">
      <w:pPr>
        <w:spacing w:after="200" w:line="360" w:lineRule="auto"/>
        <w:ind w:left="-360" w:right="-360"/>
        <w:rPr>
          <w:rFonts w:ascii="Google Sans" w:eastAsia="Google Sans" w:hAnsi="Google Sans" w:cs="Google Sans"/>
          <w:b/>
          <w:bCs/>
          <w:color w:val="00B050"/>
          <w:sz w:val="24"/>
          <w:szCs w:val="24"/>
          <w:lang w:val="en-US"/>
        </w:rPr>
      </w:pPr>
      <w:r w:rsidRPr="00637901">
        <w:rPr>
          <w:rFonts w:ascii="Google Sans" w:eastAsia="Google Sans" w:hAnsi="Google Sans" w:cs="Google Sans"/>
          <w:b/>
          <w:bCs/>
          <w:color w:val="00B050"/>
          <w:sz w:val="24"/>
          <w:szCs w:val="24"/>
          <w:lang w:val="en-US"/>
        </w:rPr>
        <w:t>Review the scenario below. Then complete the step-by-step instructions.</w:t>
      </w:r>
    </w:p>
    <w:p w14:paraId="20C3906F" w14:textId="77777777" w:rsidR="00637901" w:rsidRPr="00637901" w:rsidRDefault="00637901" w:rsidP="00637901">
      <w:pPr>
        <w:spacing w:after="200" w:line="360" w:lineRule="auto"/>
        <w:ind w:left="-360" w:right="-360"/>
        <w:rPr>
          <w:rFonts w:ascii="Google Sans" w:eastAsia="Google Sans" w:hAnsi="Google Sans" w:cs="Google Sans"/>
          <w:sz w:val="24"/>
          <w:szCs w:val="24"/>
          <w:lang w:val="en-US"/>
        </w:rPr>
      </w:pPr>
      <w:r w:rsidRPr="00637901">
        <w:rPr>
          <w:rFonts w:ascii="Google Sans" w:eastAsia="Google Sans" w:hAnsi="Google Sans" w:cs="Google Sans"/>
          <w:sz w:val="24"/>
          <w:szCs w:val="24"/>
          <w:lang w:val="en-US"/>
        </w:rPr>
        <w:t>You are a cybersecurity analyst working for a multimedia company that offers web design services, graphic design, and social media marketing solutions to small businesses. Your organization recently experienced a DDoS attack, which compromised the internal network for two hours until it was resolved.</w:t>
      </w:r>
    </w:p>
    <w:p w14:paraId="0988C3C6" w14:textId="77777777" w:rsidR="00637901" w:rsidRPr="00637901" w:rsidRDefault="00637901" w:rsidP="00637901">
      <w:pPr>
        <w:spacing w:after="200" w:line="360" w:lineRule="auto"/>
        <w:ind w:left="-360" w:right="-360"/>
        <w:rPr>
          <w:rFonts w:ascii="Google Sans" w:eastAsia="Google Sans" w:hAnsi="Google Sans" w:cs="Google Sans"/>
          <w:sz w:val="24"/>
          <w:szCs w:val="24"/>
          <w:lang w:val="en-US"/>
        </w:rPr>
      </w:pPr>
      <w:r w:rsidRPr="00637901">
        <w:rPr>
          <w:rFonts w:ascii="Google Sans" w:eastAsia="Google Sans" w:hAnsi="Google Sans" w:cs="Google Sans"/>
          <w:sz w:val="24"/>
          <w:szCs w:val="24"/>
          <w:lang w:val="en-US"/>
        </w:rPr>
        <w:t>During the attack, your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p>
    <w:p w14:paraId="5ECB476A" w14:textId="77777777" w:rsidR="00637901" w:rsidRPr="00637901" w:rsidRDefault="00637901" w:rsidP="00637901">
      <w:pPr>
        <w:spacing w:after="200" w:line="360" w:lineRule="auto"/>
        <w:ind w:left="-360" w:right="-360"/>
        <w:rPr>
          <w:rFonts w:ascii="Google Sans" w:eastAsia="Google Sans" w:hAnsi="Google Sans" w:cs="Google Sans"/>
          <w:sz w:val="24"/>
          <w:szCs w:val="24"/>
          <w:lang w:val="en-US"/>
        </w:rPr>
      </w:pPr>
      <w:r w:rsidRPr="00637901">
        <w:rPr>
          <w:rFonts w:ascii="Google Sans" w:eastAsia="Google Sans" w:hAnsi="Google Sans" w:cs="Google Sans"/>
          <w:sz w:val="24"/>
          <w:szCs w:val="24"/>
          <w:lang w:val="en-US"/>
        </w:rPr>
        <w:t>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 </w:t>
      </w:r>
    </w:p>
    <w:p w14:paraId="377F8819" w14:textId="77777777" w:rsidR="00637901" w:rsidRPr="00637901" w:rsidRDefault="00637901" w:rsidP="00637901">
      <w:pPr>
        <w:spacing w:after="200" w:line="360" w:lineRule="auto"/>
        <w:ind w:left="-360" w:right="-360"/>
        <w:rPr>
          <w:rFonts w:ascii="Google Sans" w:eastAsia="Google Sans" w:hAnsi="Google Sans" w:cs="Google Sans"/>
          <w:sz w:val="24"/>
          <w:szCs w:val="24"/>
          <w:lang w:val="en-US"/>
        </w:rPr>
      </w:pPr>
      <w:r w:rsidRPr="00637901">
        <w:rPr>
          <w:rFonts w:ascii="Google Sans" w:eastAsia="Google Sans" w:hAnsi="Google Sans" w:cs="Google Sans"/>
          <w:sz w:val="24"/>
          <w:szCs w:val="24"/>
          <w:lang w:val="en-US"/>
        </w:rPr>
        <w:t>To address this security event, the network security team implemented: </w:t>
      </w:r>
    </w:p>
    <w:p w14:paraId="3294F1B6" w14:textId="77777777" w:rsidR="00637901" w:rsidRPr="00637901" w:rsidRDefault="00637901" w:rsidP="00637901">
      <w:pPr>
        <w:numPr>
          <w:ilvl w:val="0"/>
          <w:numId w:val="1"/>
        </w:numPr>
        <w:spacing w:after="200" w:line="360" w:lineRule="auto"/>
        <w:ind w:right="-360"/>
        <w:rPr>
          <w:rFonts w:ascii="Google Sans" w:eastAsia="Google Sans" w:hAnsi="Google Sans" w:cs="Google Sans"/>
          <w:sz w:val="24"/>
          <w:szCs w:val="24"/>
          <w:lang w:val="en-US"/>
        </w:rPr>
      </w:pPr>
      <w:r w:rsidRPr="00637901">
        <w:rPr>
          <w:rFonts w:ascii="Google Sans" w:eastAsia="Google Sans" w:hAnsi="Google Sans" w:cs="Google Sans"/>
          <w:sz w:val="24"/>
          <w:szCs w:val="24"/>
          <w:lang w:val="en-US"/>
        </w:rPr>
        <w:t>A new firewall rule to limit the rate of incoming ICMP packets</w:t>
      </w:r>
    </w:p>
    <w:p w14:paraId="1709A9AA" w14:textId="77777777" w:rsidR="00637901" w:rsidRPr="00637901" w:rsidRDefault="00637901" w:rsidP="00637901">
      <w:pPr>
        <w:numPr>
          <w:ilvl w:val="0"/>
          <w:numId w:val="1"/>
        </w:numPr>
        <w:spacing w:after="200" w:line="360" w:lineRule="auto"/>
        <w:ind w:right="-360"/>
        <w:rPr>
          <w:rFonts w:ascii="Google Sans" w:eastAsia="Google Sans" w:hAnsi="Google Sans" w:cs="Google Sans"/>
          <w:sz w:val="24"/>
          <w:szCs w:val="24"/>
          <w:lang w:val="en-US"/>
        </w:rPr>
      </w:pPr>
      <w:r w:rsidRPr="00637901">
        <w:rPr>
          <w:rFonts w:ascii="Google Sans" w:eastAsia="Google Sans" w:hAnsi="Google Sans" w:cs="Google Sans"/>
          <w:sz w:val="24"/>
          <w:szCs w:val="24"/>
          <w:lang w:val="en-US"/>
        </w:rPr>
        <w:lastRenderedPageBreak/>
        <w:t>Source IP address verification on the firewall to check for spoofed IP addresses on incoming ICMP packets</w:t>
      </w:r>
    </w:p>
    <w:p w14:paraId="68BE8A5D" w14:textId="77777777" w:rsidR="00637901" w:rsidRPr="00637901" w:rsidRDefault="00637901" w:rsidP="00637901">
      <w:pPr>
        <w:numPr>
          <w:ilvl w:val="0"/>
          <w:numId w:val="1"/>
        </w:numPr>
        <w:spacing w:after="200" w:line="360" w:lineRule="auto"/>
        <w:ind w:right="-360"/>
        <w:rPr>
          <w:rFonts w:ascii="Google Sans" w:eastAsia="Google Sans" w:hAnsi="Google Sans" w:cs="Google Sans"/>
          <w:sz w:val="24"/>
          <w:szCs w:val="24"/>
          <w:lang w:val="en-US"/>
        </w:rPr>
      </w:pPr>
      <w:r w:rsidRPr="00637901">
        <w:rPr>
          <w:rFonts w:ascii="Google Sans" w:eastAsia="Google Sans" w:hAnsi="Google Sans" w:cs="Google Sans"/>
          <w:sz w:val="24"/>
          <w:szCs w:val="24"/>
          <w:lang w:val="en-US"/>
        </w:rPr>
        <w:t>Network monitoring software to detect abnormal traffic patterns</w:t>
      </w:r>
    </w:p>
    <w:p w14:paraId="70CF070C" w14:textId="77777777" w:rsidR="00637901" w:rsidRPr="00637901" w:rsidRDefault="00637901" w:rsidP="00637901">
      <w:pPr>
        <w:numPr>
          <w:ilvl w:val="0"/>
          <w:numId w:val="1"/>
        </w:numPr>
        <w:spacing w:after="200" w:line="360" w:lineRule="auto"/>
        <w:ind w:right="-360"/>
        <w:rPr>
          <w:rFonts w:ascii="Google Sans" w:eastAsia="Google Sans" w:hAnsi="Google Sans" w:cs="Google Sans"/>
          <w:sz w:val="24"/>
          <w:szCs w:val="24"/>
          <w:lang w:val="en-US"/>
        </w:rPr>
      </w:pPr>
      <w:r w:rsidRPr="00637901">
        <w:rPr>
          <w:rFonts w:ascii="Google Sans" w:eastAsia="Google Sans" w:hAnsi="Google Sans" w:cs="Google Sans"/>
          <w:sz w:val="24"/>
          <w:szCs w:val="24"/>
          <w:lang w:val="en-US"/>
        </w:rPr>
        <w:t>An IDS/IPS system to filter out some ICMP traffic based on suspicious characteristics</w:t>
      </w:r>
    </w:p>
    <w:p w14:paraId="3356D712" w14:textId="77777777" w:rsidR="00637901" w:rsidRDefault="00637901">
      <w:pPr>
        <w:spacing w:after="200" w:line="360" w:lineRule="auto"/>
        <w:ind w:left="-360" w:right="-360"/>
        <w:rPr>
          <w:rFonts w:ascii="Google Sans" w:eastAsia="Google Sans" w:hAnsi="Google Sans" w:cs="Google Sans"/>
          <w:sz w:val="24"/>
          <w:szCs w:val="24"/>
        </w:rPr>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AF114E" w14:paraId="5F9EBD16" w14:textId="77777777">
        <w:trPr>
          <w:trHeight w:val="420"/>
        </w:trPr>
        <w:tc>
          <w:tcPr>
            <w:tcW w:w="2055" w:type="dxa"/>
            <w:tcMar>
              <w:top w:w="100" w:type="dxa"/>
              <w:left w:w="100" w:type="dxa"/>
              <w:bottom w:w="100" w:type="dxa"/>
              <w:right w:w="100" w:type="dxa"/>
            </w:tcMar>
          </w:tcPr>
          <w:p w14:paraId="36B6572F" w14:textId="77777777" w:rsidR="00AF114E"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tcMar>
              <w:top w:w="100" w:type="dxa"/>
              <w:left w:w="100" w:type="dxa"/>
              <w:bottom w:w="100" w:type="dxa"/>
              <w:right w:w="100" w:type="dxa"/>
            </w:tcMar>
          </w:tcPr>
          <w:p w14:paraId="0C3B725B" w14:textId="4D3231D9" w:rsidR="00AF114E" w:rsidRDefault="00637901">
            <w:pPr>
              <w:widowControl w:val="0"/>
              <w:spacing w:line="360" w:lineRule="auto"/>
              <w:rPr>
                <w:rFonts w:ascii="Google Sans" w:eastAsia="Google Sans" w:hAnsi="Google Sans" w:cs="Google Sans"/>
              </w:rPr>
            </w:pPr>
            <w:r>
              <w:rPr>
                <w:rFonts w:ascii="Google Sans" w:eastAsia="Google Sans" w:hAnsi="Google Sans" w:cs="Google Sans"/>
              </w:rPr>
              <w:t>The company was the victim of a distributed denial of services (DDoS) caused by an overload of ICMP packets which resulted in all network services going down. In response, the security team strengthened their firewall and network monitoring, especially in regards to ICMP packets.</w:t>
            </w:r>
          </w:p>
        </w:tc>
      </w:tr>
      <w:tr w:rsidR="00AF114E" w14:paraId="3FE69CF3" w14:textId="77777777">
        <w:trPr>
          <w:trHeight w:val="420"/>
        </w:trPr>
        <w:tc>
          <w:tcPr>
            <w:tcW w:w="2055" w:type="dxa"/>
            <w:tcMar>
              <w:top w:w="100" w:type="dxa"/>
              <w:left w:w="100" w:type="dxa"/>
              <w:bottom w:w="100" w:type="dxa"/>
              <w:right w:w="100" w:type="dxa"/>
            </w:tcMar>
          </w:tcPr>
          <w:p w14:paraId="67C8DF63" w14:textId="77777777" w:rsidR="00AF114E"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tcMar>
              <w:top w:w="100" w:type="dxa"/>
              <w:left w:w="100" w:type="dxa"/>
              <w:bottom w:w="100" w:type="dxa"/>
              <w:right w:w="100" w:type="dxa"/>
            </w:tcMar>
          </w:tcPr>
          <w:p w14:paraId="202ED679" w14:textId="7B881DBF" w:rsidR="00AF114E" w:rsidRDefault="00697ED4">
            <w:pPr>
              <w:widowControl w:val="0"/>
              <w:spacing w:line="360" w:lineRule="auto"/>
              <w:rPr>
                <w:rFonts w:ascii="Google Sans" w:eastAsia="Google Sans" w:hAnsi="Google Sans" w:cs="Google Sans"/>
              </w:rPr>
            </w:pPr>
            <w:r>
              <w:rPr>
                <w:rFonts w:ascii="Google Sans" w:eastAsia="Google Sans" w:hAnsi="Google Sans" w:cs="Google Sans"/>
              </w:rPr>
              <w:t>The company was the target of a DDoS attack that used ICMP packets to overwhelm the network. All network services went down.</w:t>
            </w:r>
          </w:p>
        </w:tc>
      </w:tr>
      <w:tr w:rsidR="00AF114E" w14:paraId="14359E86" w14:textId="77777777">
        <w:trPr>
          <w:trHeight w:val="420"/>
        </w:trPr>
        <w:tc>
          <w:tcPr>
            <w:tcW w:w="2055" w:type="dxa"/>
            <w:tcMar>
              <w:top w:w="100" w:type="dxa"/>
              <w:left w:w="100" w:type="dxa"/>
              <w:bottom w:w="100" w:type="dxa"/>
              <w:right w:w="100" w:type="dxa"/>
            </w:tcMar>
          </w:tcPr>
          <w:p w14:paraId="0D1FEA93" w14:textId="77777777" w:rsidR="00AF114E"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tcMar>
              <w:top w:w="100" w:type="dxa"/>
              <w:left w:w="100" w:type="dxa"/>
              <w:bottom w:w="100" w:type="dxa"/>
              <w:right w:w="100" w:type="dxa"/>
            </w:tcMar>
          </w:tcPr>
          <w:p w14:paraId="1C76CA25" w14:textId="1CF6264A" w:rsidR="00AF114E" w:rsidRPr="00697ED4" w:rsidRDefault="00697ED4">
            <w:pPr>
              <w:widowControl w:val="0"/>
              <w:spacing w:line="360" w:lineRule="auto"/>
              <w:rPr>
                <w:rFonts w:ascii="Google Sans" w:eastAsia="Google Sans" w:hAnsi="Google Sans" w:cs="Google Sans"/>
                <w:bCs/>
              </w:rPr>
            </w:pPr>
            <w:r>
              <w:rPr>
                <w:rFonts w:ascii="Google Sans" w:eastAsia="Google Sans" w:hAnsi="Google Sans" w:cs="Google Sans"/>
                <w:bCs/>
              </w:rPr>
              <w:t>The firewall was changed to add a rule that limits the rate of incoming ICMP packets. Also, and IDS/IPS system was installed to filter out suspicious packets.</w:t>
            </w:r>
          </w:p>
        </w:tc>
      </w:tr>
      <w:tr w:rsidR="00AF114E" w14:paraId="5D17F1B3" w14:textId="77777777">
        <w:trPr>
          <w:trHeight w:val="630"/>
        </w:trPr>
        <w:tc>
          <w:tcPr>
            <w:tcW w:w="2055" w:type="dxa"/>
            <w:tcMar>
              <w:top w:w="100" w:type="dxa"/>
              <w:left w:w="100" w:type="dxa"/>
              <w:bottom w:w="100" w:type="dxa"/>
              <w:right w:w="100" w:type="dxa"/>
            </w:tcMar>
          </w:tcPr>
          <w:p w14:paraId="680F2D2E" w14:textId="77777777" w:rsidR="00AF114E"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tcMar>
              <w:top w:w="100" w:type="dxa"/>
              <w:left w:w="100" w:type="dxa"/>
              <w:bottom w:w="100" w:type="dxa"/>
              <w:right w:w="100" w:type="dxa"/>
            </w:tcMar>
          </w:tcPr>
          <w:p w14:paraId="294527E3" w14:textId="36EA55F6" w:rsidR="00AF114E" w:rsidRDefault="00697ED4">
            <w:pPr>
              <w:widowControl w:val="0"/>
              <w:spacing w:line="360" w:lineRule="auto"/>
              <w:rPr>
                <w:rFonts w:ascii="Google Sans" w:eastAsia="Google Sans" w:hAnsi="Google Sans" w:cs="Google Sans"/>
              </w:rPr>
            </w:pPr>
            <w:r>
              <w:rPr>
                <w:rFonts w:ascii="Google Sans" w:eastAsia="Google Sans" w:hAnsi="Google Sans" w:cs="Google Sans"/>
              </w:rPr>
              <w:t>The firewall was changed to verify the source IP address of every incoming ICMP packet, along with other network monitoring software.</w:t>
            </w:r>
          </w:p>
        </w:tc>
      </w:tr>
      <w:tr w:rsidR="00AF114E" w14:paraId="334DAA67" w14:textId="77777777">
        <w:trPr>
          <w:trHeight w:val="420"/>
        </w:trPr>
        <w:tc>
          <w:tcPr>
            <w:tcW w:w="2055" w:type="dxa"/>
            <w:tcMar>
              <w:top w:w="100" w:type="dxa"/>
              <w:left w:w="100" w:type="dxa"/>
              <w:bottom w:w="100" w:type="dxa"/>
              <w:right w:w="100" w:type="dxa"/>
            </w:tcMar>
          </w:tcPr>
          <w:p w14:paraId="7AA04FBE" w14:textId="77777777" w:rsidR="00AF114E" w:rsidRDefault="0000000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tcMar>
              <w:top w:w="100" w:type="dxa"/>
              <w:left w:w="100" w:type="dxa"/>
              <w:bottom w:w="100" w:type="dxa"/>
              <w:right w:w="100" w:type="dxa"/>
            </w:tcMar>
          </w:tcPr>
          <w:p w14:paraId="7320258E" w14:textId="39E8A9B6" w:rsidR="00AF114E" w:rsidRDefault="00697ED4">
            <w:pPr>
              <w:widowControl w:val="0"/>
              <w:spacing w:line="360" w:lineRule="auto"/>
              <w:rPr>
                <w:rFonts w:ascii="Google Sans" w:eastAsia="Google Sans" w:hAnsi="Google Sans" w:cs="Google Sans"/>
              </w:rPr>
            </w:pPr>
            <w:r>
              <w:rPr>
                <w:rFonts w:ascii="Google Sans" w:eastAsia="Google Sans" w:hAnsi="Google Sans" w:cs="Google Sans"/>
              </w:rPr>
              <w:t>The security team responded by blocking all incoming ICMP packets and shutting down every non-critical network service.</w:t>
            </w:r>
          </w:p>
        </w:tc>
      </w:tr>
      <w:tr w:rsidR="00AF114E" w14:paraId="4A97EA81" w14:textId="77777777">
        <w:trPr>
          <w:trHeight w:val="420"/>
        </w:trPr>
        <w:tc>
          <w:tcPr>
            <w:tcW w:w="2055" w:type="dxa"/>
            <w:tcMar>
              <w:top w:w="100" w:type="dxa"/>
              <w:left w:w="100" w:type="dxa"/>
              <w:bottom w:w="100" w:type="dxa"/>
              <w:right w:w="100" w:type="dxa"/>
            </w:tcMar>
          </w:tcPr>
          <w:p w14:paraId="458F07F6" w14:textId="77777777" w:rsidR="00AF114E"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tcMar>
              <w:top w:w="100" w:type="dxa"/>
              <w:left w:w="100" w:type="dxa"/>
              <w:bottom w:w="100" w:type="dxa"/>
              <w:right w:w="100" w:type="dxa"/>
            </w:tcMar>
          </w:tcPr>
          <w:p w14:paraId="1B313A57" w14:textId="121B526D" w:rsidR="00AF114E" w:rsidRDefault="00697ED4">
            <w:pPr>
              <w:widowControl w:val="0"/>
              <w:spacing w:line="360" w:lineRule="auto"/>
              <w:rPr>
                <w:rFonts w:ascii="Google Sans" w:eastAsia="Google Sans" w:hAnsi="Google Sans" w:cs="Google Sans"/>
              </w:rPr>
            </w:pPr>
            <w:r>
              <w:rPr>
                <w:rFonts w:ascii="Google Sans" w:eastAsia="Google Sans" w:hAnsi="Google Sans" w:cs="Google Sans"/>
              </w:rPr>
              <w:t>After taking the steps under “Respond</w:t>
            </w:r>
            <w:r w:rsidR="00A9712F">
              <w:rPr>
                <w:rFonts w:ascii="Google Sans" w:eastAsia="Google Sans" w:hAnsi="Google Sans" w:cs="Google Sans"/>
              </w:rPr>
              <w:t xml:space="preserve">,” the team was able to restore all systems. </w:t>
            </w:r>
          </w:p>
        </w:tc>
      </w:tr>
    </w:tbl>
    <w:p w14:paraId="410C3AF8" w14:textId="77777777" w:rsidR="00AF114E" w:rsidRDefault="00AF114E">
      <w:pPr>
        <w:spacing w:after="200" w:line="360" w:lineRule="auto"/>
        <w:ind w:left="-360" w:right="-360"/>
        <w:rPr>
          <w:rFonts w:ascii="Google Sans" w:eastAsia="Google Sans" w:hAnsi="Google Sans" w:cs="Google Sans"/>
        </w:rPr>
      </w:pPr>
    </w:p>
    <w:p w14:paraId="167B09D5" w14:textId="794B42A1" w:rsidR="00AF114E" w:rsidRDefault="00000000" w:rsidP="00A15930">
      <w:pPr>
        <w:spacing w:after="200" w:line="360" w:lineRule="auto"/>
        <w:ind w:left="-360" w:right="-360"/>
        <w:rPr>
          <w:rFonts w:ascii="Google Sans" w:eastAsia="Google Sans" w:hAnsi="Google Sans" w:cs="Google Sans"/>
        </w:rPr>
      </w:pPr>
      <w:r>
        <w:pict w14:anchorId="0934DF10">
          <v:rect id="_x0000_i1025" style="width:0;height:1.5pt" o:hralign="center" o:hrstd="t" o:hr="t" fillcolor="#a0a0a0" stroked="f"/>
        </w:pict>
      </w:r>
    </w:p>
    <w:sectPr w:rsidR="00AF114E">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F4074" w14:textId="77777777" w:rsidR="00F875AA" w:rsidRDefault="00F875AA">
      <w:pPr>
        <w:spacing w:line="240" w:lineRule="auto"/>
      </w:pPr>
      <w:r>
        <w:separator/>
      </w:r>
    </w:p>
  </w:endnote>
  <w:endnote w:type="continuationSeparator" w:id="0">
    <w:p w14:paraId="33DFB0FF" w14:textId="77777777" w:rsidR="00F875AA" w:rsidRDefault="00F875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D533B501-AFBD-4627-BF57-DA15BD1B8485}"/>
    <w:embedBold r:id="rId2" w:fontKey="{EE4E05A5-BCC3-42A7-AC15-E5DA7E64FB6F}"/>
  </w:font>
  <w:font w:name="Calibri">
    <w:panose1 w:val="020F0502020204030204"/>
    <w:charset w:val="00"/>
    <w:family w:val="swiss"/>
    <w:pitch w:val="variable"/>
    <w:sig w:usb0="E4002EFF" w:usb1="C000247B" w:usb2="00000009" w:usb3="00000000" w:csb0="000001FF" w:csb1="00000000"/>
    <w:embedRegular r:id="rId3" w:fontKey="{5FF23D77-621C-455C-A35F-6DA07BC2E23A}"/>
  </w:font>
  <w:font w:name="Cambria">
    <w:panose1 w:val="02040503050406030204"/>
    <w:charset w:val="00"/>
    <w:family w:val="roman"/>
    <w:pitch w:val="variable"/>
    <w:sig w:usb0="E00006FF" w:usb1="420024FF" w:usb2="02000000" w:usb3="00000000" w:csb0="0000019F" w:csb1="00000000"/>
    <w:embedRegular r:id="rId4" w:fontKey="{047695D9-89AF-44CC-AA2D-DFD5574E4E5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D03D77" w14:textId="77777777" w:rsidR="00AF114E" w:rsidRDefault="00AF11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7C144F" w14:textId="77777777" w:rsidR="00F875AA" w:rsidRDefault="00F875AA">
      <w:pPr>
        <w:spacing w:line="240" w:lineRule="auto"/>
      </w:pPr>
      <w:r>
        <w:separator/>
      </w:r>
    </w:p>
  </w:footnote>
  <w:footnote w:type="continuationSeparator" w:id="0">
    <w:p w14:paraId="1E6C2F30" w14:textId="77777777" w:rsidR="00F875AA" w:rsidRDefault="00F875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F606A" w14:textId="77777777" w:rsidR="00AF114E" w:rsidRDefault="00AF114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0B929" w14:textId="77777777" w:rsidR="00AF114E" w:rsidRDefault="00000000">
    <w:r>
      <w:rPr>
        <w:noProof/>
      </w:rPr>
      <w:drawing>
        <wp:inline distT="114300" distB="114300" distL="114300" distR="114300" wp14:anchorId="3E0BFA96" wp14:editId="6C99129F">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A52303"/>
    <w:multiLevelType w:val="multilevel"/>
    <w:tmpl w:val="DC7C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ED705D1"/>
    <w:multiLevelType w:val="multilevel"/>
    <w:tmpl w:val="CB4E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65442637">
    <w:abstractNumId w:val="1"/>
  </w:num>
  <w:num w:numId="2" w16cid:durableId="245261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14E"/>
    <w:rsid w:val="002A056F"/>
    <w:rsid w:val="004C7D10"/>
    <w:rsid w:val="00637901"/>
    <w:rsid w:val="00697ED4"/>
    <w:rsid w:val="00A15930"/>
    <w:rsid w:val="00A9712F"/>
    <w:rsid w:val="00AF114E"/>
    <w:rsid w:val="00BB1512"/>
    <w:rsid w:val="00C20351"/>
    <w:rsid w:val="00F87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49D72"/>
  <w15:docId w15:val="{1BCC9365-8FA9-4E33-8FFA-5D41434DE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2</Pages>
  <Words>413</Words>
  <Characters>2360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Seamus</dc:creator>
  <cp:lastModifiedBy>Seamus Cahill</cp:lastModifiedBy>
  <cp:revision>3</cp:revision>
  <dcterms:created xsi:type="dcterms:W3CDTF">2025-10-10T21:25:00Z</dcterms:created>
  <dcterms:modified xsi:type="dcterms:W3CDTF">2025-10-16T16:55:00Z</dcterms:modified>
</cp:coreProperties>
</file>