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83D8C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1.  </w:t>
      </w:r>
      <w:proofErr w:type="spellStart"/>
      <w:r w:rsidRPr="00DA5E73">
        <w:rPr>
          <w:sz w:val="22"/>
          <w:szCs w:val="22"/>
        </w:rPr>
        <w:t>Féadfaidh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príomhúdarás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maoirseachta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iarraidh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tráth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bith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húdaráis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mhaoirseachta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eile</w:t>
      </w:r>
      <w:proofErr w:type="spellEnd"/>
      <w:r w:rsidRPr="00DA5E73">
        <w:rPr>
          <w:sz w:val="22"/>
          <w:szCs w:val="22"/>
        </w:rPr>
        <w:t xml:space="preserve"> lena </w:t>
      </w:r>
      <w:proofErr w:type="spellStart"/>
      <w:r w:rsidRPr="00DA5E73">
        <w:rPr>
          <w:sz w:val="22"/>
          <w:szCs w:val="22"/>
        </w:rPr>
        <w:t>mbaineann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cúnamh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frithpháirteach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sholáthar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bhun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61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féadfaidh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sé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oibríochtaí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comhpháirteacha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bhun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62, go </w:t>
      </w:r>
      <w:proofErr w:type="spellStart"/>
      <w:r w:rsidRPr="00DA5E73">
        <w:rPr>
          <w:sz w:val="22"/>
          <w:szCs w:val="22"/>
        </w:rPr>
        <w:t>háirithe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himscrúduithe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haghaidh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faireachán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chur chun </w:t>
      </w:r>
      <w:proofErr w:type="spellStart"/>
      <w:r w:rsidRPr="00DA5E73">
        <w:rPr>
          <w:sz w:val="22"/>
          <w:szCs w:val="22"/>
        </w:rPr>
        <w:t>feidhme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beart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bhaineann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rialaitheoir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próiseálaí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atá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bunaithe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mBallstát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eile</w:t>
      </w:r>
      <w:proofErr w:type="spellEnd"/>
      <w:r w:rsidRPr="00DA5E73">
        <w:rPr>
          <w:sz w:val="22"/>
          <w:szCs w:val="22"/>
        </w:rPr>
        <w:t>.</w:t>
      </w:r>
    </w:p>
    <w:p w14:paraId="12AE0C50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2.  Maidir le </w:t>
      </w:r>
      <w:proofErr w:type="spellStart"/>
      <w:r w:rsidRPr="00DA5E73">
        <w:rPr>
          <w:sz w:val="22"/>
          <w:szCs w:val="22"/>
        </w:rPr>
        <w:t>cúirt</w:t>
      </w:r>
      <w:proofErr w:type="spellEnd"/>
      <w:r w:rsidRPr="00DA5E73">
        <w:rPr>
          <w:sz w:val="22"/>
          <w:szCs w:val="22"/>
        </w:rPr>
        <w:t xml:space="preserve"> um </w:t>
      </w:r>
      <w:proofErr w:type="spellStart"/>
      <w:r w:rsidRPr="00DA5E73">
        <w:rPr>
          <w:sz w:val="22"/>
          <w:szCs w:val="22"/>
        </w:rPr>
        <w:t>thrádmharcanna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chuid</w:t>
      </w:r>
      <w:proofErr w:type="spellEnd"/>
      <w:r w:rsidRPr="00DA5E73">
        <w:rPr>
          <w:sz w:val="22"/>
          <w:szCs w:val="22"/>
        </w:rPr>
        <w:t xml:space="preserve"> AE a </w:t>
      </w:r>
      <w:proofErr w:type="spellStart"/>
      <w:r w:rsidRPr="00DA5E73">
        <w:rPr>
          <w:sz w:val="22"/>
          <w:szCs w:val="22"/>
        </w:rPr>
        <w:t>bhfuil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dlínse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bunaithe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60(1) (2), </w:t>
      </w:r>
      <w:proofErr w:type="spellStart"/>
      <w:r w:rsidRPr="00DA5E73">
        <w:rPr>
          <w:sz w:val="22"/>
          <w:szCs w:val="22"/>
        </w:rPr>
        <w:t>beidh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dlínse</w:t>
      </w:r>
      <w:proofErr w:type="spellEnd"/>
      <w:r w:rsidRPr="00DA5E73">
        <w:rPr>
          <w:sz w:val="22"/>
          <w:szCs w:val="22"/>
        </w:rPr>
        <w:t xml:space="preserve"> ag </w:t>
      </w:r>
      <w:proofErr w:type="spellStart"/>
      <w:r w:rsidRPr="00DA5E73">
        <w:rPr>
          <w:sz w:val="22"/>
          <w:szCs w:val="22"/>
        </w:rPr>
        <w:t>cúirt</w:t>
      </w:r>
      <w:proofErr w:type="spellEnd"/>
      <w:r w:rsidRPr="00DA5E73">
        <w:rPr>
          <w:sz w:val="22"/>
          <w:szCs w:val="22"/>
        </w:rPr>
        <w:t xml:space="preserve"> um </w:t>
      </w:r>
      <w:proofErr w:type="spellStart"/>
      <w:r w:rsidRPr="00DA5E73">
        <w:rPr>
          <w:sz w:val="22"/>
          <w:szCs w:val="22"/>
        </w:rPr>
        <w:t>thrádmharcanna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chuid</w:t>
      </w:r>
      <w:proofErr w:type="spellEnd"/>
      <w:r w:rsidRPr="00DA5E73">
        <w:rPr>
          <w:sz w:val="22"/>
          <w:szCs w:val="22"/>
        </w:rPr>
        <w:t xml:space="preserve"> AE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sealadacha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cosanta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dheonú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atá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iad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faoi</w:t>
      </w:r>
      <w:proofErr w:type="spellEnd"/>
      <w:r w:rsidRPr="00DA5E73">
        <w:rPr>
          <w:sz w:val="22"/>
          <w:szCs w:val="22"/>
        </w:rPr>
        <w:t xml:space="preserve"> réir </w:t>
      </w:r>
      <w:proofErr w:type="spellStart"/>
      <w:r w:rsidRPr="00DA5E73">
        <w:rPr>
          <w:sz w:val="22"/>
          <w:szCs w:val="22"/>
        </w:rPr>
        <w:t>aon</w:t>
      </w:r>
      <w:proofErr w:type="spellEnd"/>
      <w:r w:rsidRPr="00DA5E73">
        <w:rPr>
          <w:sz w:val="22"/>
          <w:szCs w:val="22"/>
        </w:rPr>
        <w:t xml:space="preserve"> nós imeachta is gá maidir le </w:t>
      </w:r>
      <w:proofErr w:type="spellStart"/>
      <w:r w:rsidRPr="00DA5E73">
        <w:rPr>
          <w:sz w:val="22"/>
          <w:szCs w:val="22"/>
        </w:rPr>
        <w:t>haitheantas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forghníomhú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bhun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Chaibidil</w:t>
      </w:r>
      <w:proofErr w:type="spellEnd"/>
      <w:r w:rsidRPr="00DA5E73">
        <w:rPr>
          <w:sz w:val="22"/>
          <w:szCs w:val="22"/>
        </w:rPr>
        <w:t xml:space="preserve"> III de </w:t>
      </w:r>
      <w:proofErr w:type="spellStart"/>
      <w:r w:rsidRPr="00DA5E73">
        <w:rPr>
          <w:sz w:val="22"/>
          <w:szCs w:val="22"/>
        </w:rPr>
        <w:t>Rialachán</w:t>
      </w:r>
      <w:proofErr w:type="spellEnd"/>
      <w:r w:rsidRPr="00DA5E73">
        <w:rPr>
          <w:sz w:val="22"/>
          <w:szCs w:val="22"/>
        </w:rPr>
        <w:t xml:space="preserve"> (AE) </w:t>
      </w:r>
      <w:proofErr w:type="spellStart"/>
      <w:r w:rsidRPr="00DA5E73">
        <w:rPr>
          <w:sz w:val="22"/>
          <w:szCs w:val="22"/>
        </w:rPr>
        <w:t>Uimh</w:t>
      </w:r>
      <w:proofErr w:type="spellEnd"/>
      <w:r w:rsidRPr="00DA5E73">
        <w:rPr>
          <w:sz w:val="22"/>
          <w:szCs w:val="22"/>
        </w:rPr>
        <w:t>. 511/2014</w:t>
      </w:r>
    </w:p>
    <w:p w14:paraId="3A1B14A2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3.  </w:t>
      </w:r>
      <w:proofErr w:type="spellStart"/>
      <w:r w:rsidRPr="00DA5E73">
        <w:rPr>
          <w:sz w:val="22"/>
          <w:szCs w:val="22"/>
        </w:rPr>
        <w:t>Gabhfaidh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éifeacht</w:t>
      </w:r>
      <w:proofErr w:type="spellEnd"/>
      <w:r w:rsidRPr="00DA5E73">
        <w:rPr>
          <w:sz w:val="22"/>
          <w:szCs w:val="22"/>
        </w:rPr>
        <w:t xml:space="preserve"> leis an </w:t>
      </w:r>
      <w:proofErr w:type="spellStart"/>
      <w:r w:rsidRPr="00DA5E73">
        <w:rPr>
          <w:sz w:val="22"/>
          <w:szCs w:val="22"/>
        </w:rPr>
        <w:t>bhfadú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ón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dáta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forchuireadh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clárú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bhun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24(5)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ón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iarradh</w:t>
      </w:r>
      <w:proofErr w:type="spellEnd"/>
      <w:r w:rsidRPr="00DA5E73">
        <w:rPr>
          <w:sz w:val="22"/>
          <w:szCs w:val="22"/>
        </w:rPr>
        <w:t xml:space="preserve"> requested.</w:t>
      </w:r>
    </w:p>
    <w:p w14:paraId="3BF34DD7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4.  </w:t>
      </w:r>
      <w:proofErr w:type="spellStart"/>
      <w:r w:rsidRPr="00DA5E73">
        <w:rPr>
          <w:sz w:val="22"/>
          <w:szCs w:val="22"/>
        </w:rPr>
        <w:t>Ní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cheadófar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haitheantas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hiomlán</w:t>
      </w:r>
      <w:proofErr w:type="spellEnd"/>
      <w:r w:rsidRPr="00DA5E73">
        <w:rPr>
          <w:sz w:val="22"/>
          <w:szCs w:val="22"/>
        </w:rPr>
        <w:t xml:space="preserve"> do </w:t>
      </w:r>
      <w:proofErr w:type="spellStart"/>
      <w:r w:rsidRPr="00DA5E73">
        <w:rPr>
          <w:sz w:val="22"/>
          <w:szCs w:val="22"/>
        </w:rPr>
        <w:t>shainmhínithe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do </w:t>
      </w:r>
      <w:proofErr w:type="spellStart"/>
      <w:r w:rsidRPr="00DA5E73">
        <w:rPr>
          <w:sz w:val="22"/>
          <w:szCs w:val="22"/>
        </w:rPr>
        <w:t>theastais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faoi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Threoir</w:t>
      </w:r>
      <w:proofErr w:type="spellEnd"/>
      <w:r w:rsidRPr="00DA5E73">
        <w:rPr>
          <w:sz w:val="22"/>
          <w:szCs w:val="22"/>
        </w:rPr>
        <w:t xml:space="preserve"> 2005/36/CE go </w:t>
      </w:r>
      <w:proofErr w:type="spellStart"/>
      <w:r w:rsidRPr="00DA5E73">
        <w:rPr>
          <w:sz w:val="22"/>
          <w:szCs w:val="22"/>
        </w:rPr>
        <w:t>hiomlán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rialta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gníomhaíochtaí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trasteorann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uiscebhealaí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intíre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tharlaíonn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rialta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rialta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gníomhaíochtaí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trasteorann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uiscebhealaí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intíre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bhfuil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baint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acu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huiscebhealaí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intíre</w:t>
      </w:r>
      <w:proofErr w:type="spellEnd"/>
      <w:r w:rsidRPr="00DA5E73">
        <w:rPr>
          <w:sz w:val="22"/>
          <w:szCs w:val="22"/>
        </w:rPr>
        <w:t xml:space="preserve"> ó </w:t>
      </w:r>
      <w:proofErr w:type="spellStart"/>
      <w:r w:rsidRPr="00DA5E73">
        <w:rPr>
          <w:sz w:val="22"/>
          <w:szCs w:val="22"/>
        </w:rPr>
        <w:t>Bhallstát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eile</w:t>
      </w:r>
      <w:proofErr w:type="spellEnd"/>
      <w:r w:rsidRPr="00DA5E73">
        <w:rPr>
          <w:sz w:val="22"/>
          <w:szCs w:val="22"/>
        </w:rPr>
        <w:t>.</w:t>
      </w:r>
    </w:p>
    <w:p w14:paraId="7FFDF36A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5.  </w:t>
      </w:r>
      <w:proofErr w:type="spellStart"/>
      <w:r w:rsidRPr="00DA5E73">
        <w:rPr>
          <w:sz w:val="22"/>
          <w:szCs w:val="22"/>
        </w:rPr>
        <w:t>Tiocfaidh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Treoir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i bhfeidhm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lá</w:t>
      </w:r>
      <w:proofErr w:type="spellEnd"/>
      <w:r w:rsidRPr="00DA5E73">
        <w:rPr>
          <w:sz w:val="22"/>
          <w:szCs w:val="22"/>
        </w:rPr>
        <w:t xml:space="preserve"> tar </w:t>
      </w:r>
      <w:proofErr w:type="spellStart"/>
      <w:r w:rsidRPr="00DA5E73">
        <w:rPr>
          <w:sz w:val="22"/>
          <w:szCs w:val="22"/>
        </w:rPr>
        <w:t>éis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lá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fhoilsithe</w:t>
      </w:r>
      <w:proofErr w:type="spellEnd"/>
      <w:r w:rsidRPr="00DA5E73">
        <w:rPr>
          <w:sz w:val="22"/>
          <w:szCs w:val="22"/>
        </w:rPr>
        <w:t xml:space="preserve"> in Iris </w:t>
      </w:r>
      <w:proofErr w:type="spellStart"/>
      <w:r w:rsidRPr="00DA5E73">
        <w:rPr>
          <w:sz w:val="22"/>
          <w:szCs w:val="22"/>
        </w:rPr>
        <w:t>Oifigiúil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Aontais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Eorpaigh</w:t>
      </w:r>
      <w:proofErr w:type="spellEnd"/>
      <w:r w:rsidRPr="00DA5E73">
        <w:rPr>
          <w:sz w:val="22"/>
          <w:szCs w:val="22"/>
        </w:rPr>
        <w:t>.</w:t>
      </w:r>
    </w:p>
    <w:p w14:paraId="4C702032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6.  </w:t>
      </w:r>
      <w:proofErr w:type="spellStart"/>
      <w:r w:rsidRPr="00DA5E73">
        <w:rPr>
          <w:sz w:val="22"/>
          <w:szCs w:val="22"/>
        </w:rPr>
        <w:t>Áiritheoidh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Coimisiún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Ballstáit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bhféadfar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hábhair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sonraí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gcearta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fheidhmiú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héifeachtach</w:t>
      </w:r>
      <w:proofErr w:type="spellEnd"/>
      <w:r w:rsidRPr="00DA5E73">
        <w:rPr>
          <w:sz w:val="22"/>
          <w:szCs w:val="22"/>
        </w:rPr>
        <w:t xml:space="preserve">, chun </w:t>
      </w:r>
      <w:proofErr w:type="spellStart"/>
      <w:r w:rsidRPr="00DA5E73">
        <w:rPr>
          <w:sz w:val="22"/>
          <w:szCs w:val="22"/>
        </w:rPr>
        <w:t>faisnéis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fháil</w:t>
      </w:r>
      <w:proofErr w:type="spellEnd"/>
      <w:r w:rsidRPr="00DA5E73">
        <w:rPr>
          <w:sz w:val="22"/>
          <w:szCs w:val="22"/>
        </w:rPr>
        <w:t xml:space="preserve">, maidir le </w:t>
      </w:r>
      <w:proofErr w:type="spellStart"/>
      <w:r w:rsidRPr="00DA5E73">
        <w:rPr>
          <w:sz w:val="22"/>
          <w:szCs w:val="22"/>
        </w:rPr>
        <w:t>rochtain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ceartúchán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chun </w:t>
      </w:r>
      <w:proofErr w:type="spellStart"/>
      <w:r w:rsidRPr="00DA5E73">
        <w:rPr>
          <w:sz w:val="22"/>
          <w:szCs w:val="22"/>
        </w:rPr>
        <w:t>agóid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gcomhréir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Rialachán</w:t>
      </w:r>
      <w:proofErr w:type="spellEnd"/>
      <w:r w:rsidRPr="00DA5E73">
        <w:rPr>
          <w:sz w:val="22"/>
          <w:szCs w:val="22"/>
        </w:rPr>
        <w:t xml:space="preserve"> (CE) </w:t>
      </w:r>
      <w:proofErr w:type="spellStart"/>
      <w:r w:rsidRPr="00DA5E73">
        <w:rPr>
          <w:sz w:val="22"/>
          <w:szCs w:val="22"/>
        </w:rPr>
        <w:t>Uimh</w:t>
      </w:r>
      <w:proofErr w:type="spellEnd"/>
      <w:r w:rsidRPr="00DA5E73">
        <w:rPr>
          <w:sz w:val="22"/>
          <w:szCs w:val="22"/>
        </w:rPr>
        <w:t xml:space="preserve">. 45/2001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Treoir</w:t>
      </w:r>
      <w:proofErr w:type="spellEnd"/>
      <w:r w:rsidRPr="00DA5E73">
        <w:rPr>
          <w:sz w:val="22"/>
          <w:szCs w:val="22"/>
        </w:rPr>
        <w:t xml:space="preserve"> 95/46/CE, </w:t>
      </w:r>
      <w:proofErr w:type="spellStart"/>
      <w:r w:rsidRPr="00DA5E73">
        <w:rPr>
          <w:sz w:val="22"/>
          <w:szCs w:val="22"/>
        </w:rPr>
        <w:t>faoi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seach</w:t>
      </w:r>
      <w:proofErr w:type="spellEnd"/>
      <w:r w:rsidRPr="00DA5E73">
        <w:rPr>
          <w:sz w:val="22"/>
          <w:szCs w:val="22"/>
        </w:rPr>
        <w:t>.</w:t>
      </w:r>
    </w:p>
    <w:p w14:paraId="048FED38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7.  I </w:t>
      </w:r>
      <w:proofErr w:type="spellStart"/>
      <w:r w:rsidRPr="00DA5E73">
        <w:rPr>
          <w:sz w:val="22"/>
          <w:szCs w:val="22"/>
        </w:rPr>
        <w:t>gcás</w:t>
      </w:r>
      <w:proofErr w:type="spellEnd"/>
      <w:r w:rsidRPr="00DA5E73">
        <w:rPr>
          <w:sz w:val="22"/>
          <w:szCs w:val="22"/>
        </w:rPr>
        <w:t xml:space="preserve"> ina n-</w:t>
      </w:r>
      <w:proofErr w:type="spellStart"/>
      <w:r w:rsidRPr="00DA5E73">
        <w:rPr>
          <w:sz w:val="22"/>
          <w:szCs w:val="22"/>
        </w:rPr>
        <w:t>iarrfaidh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sí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, i </w:t>
      </w:r>
      <w:proofErr w:type="spellStart"/>
      <w:r w:rsidRPr="00DA5E73">
        <w:rPr>
          <w:sz w:val="22"/>
          <w:szCs w:val="22"/>
        </w:rPr>
        <w:t>gcás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inarb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ábhartha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Comhpháirtithe</w:t>
      </w:r>
      <w:proofErr w:type="spellEnd"/>
      <w:r w:rsidRPr="00DA5E73">
        <w:rPr>
          <w:sz w:val="22"/>
          <w:szCs w:val="22"/>
        </w:rPr>
        <w:t xml:space="preserve"> EURES </w:t>
      </w:r>
      <w:proofErr w:type="spellStart"/>
      <w:r w:rsidRPr="00DA5E73">
        <w:rPr>
          <w:sz w:val="22"/>
          <w:szCs w:val="22"/>
        </w:rPr>
        <w:t>treoir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aonair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ceanglais</w:t>
      </w:r>
      <w:proofErr w:type="spellEnd"/>
      <w:r w:rsidRPr="00DA5E73">
        <w:rPr>
          <w:sz w:val="22"/>
          <w:szCs w:val="22"/>
        </w:rPr>
        <w:t xml:space="preserve"> a chur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fáil</w:t>
      </w:r>
      <w:proofErr w:type="spellEnd"/>
      <w:r w:rsidRPr="00DA5E73">
        <w:rPr>
          <w:sz w:val="22"/>
          <w:szCs w:val="22"/>
        </w:rPr>
        <w:t xml:space="preserve"> do </w:t>
      </w:r>
      <w:proofErr w:type="spellStart"/>
      <w:r w:rsidRPr="00DA5E73">
        <w:rPr>
          <w:sz w:val="22"/>
          <w:szCs w:val="22"/>
        </w:rPr>
        <w:t>bhananaí</w:t>
      </w:r>
      <w:proofErr w:type="spellEnd"/>
      <w:r w:rsidRPr="00DA5E73">
        <w:rPr>
          <w:sz w:val="22"/>
          <w:szCs w:val="22"/>
        </w:rPr>
        <w:t>.</w:t>
      </w:r>
    </w:p>
    <w:p w14:paraId="208C22A9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8.  </w:t>
      </w:r>
      <w:proofErr w:type="spellStart"/>
      <w:r w:rsidRPr="00DA5E73">
        <w:rPr>
          <w:sz w:val="22"/>
          <w:szCs w:val="22"/>
        </w:rPr>
        <w:t>Sceana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lanna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gearrtha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nach</w:t>
      </w:r>
      <w:proofErr w:type="spellEnd"/>
      <w:r w:rsidRPr="00DA5E73">
        <w:rPr>
          <w:sz w:val="22"/>
          <w:szCs w:val="22"/>
        </w:rPr>
        <w:t xml:space="preserve"> n-áirítear </w:t>
      </w:r>
      <w:proofErr w:type="spellStart"/>
      <w:r w:rsidRPr="00DA5E73">
        <w:rPr>
          <w:sz w:val="22"/>
          <w:szCs w:val="22"/>
        </w:rPr>
        <w:t>carranna</w:t>
      </w:r>
      <w:proofErr w:type="spellEnd"/>
      <w:r w:rsidRPr="00DA5E73">
        <w:rPr>
          <w:sz w:val="22"/>
          <w:szCs w:val="22"/>
        </w:rPr>
        <w:t xml:space="preserve"> knives), </w:t>
      </w:r>
      <w:proofErr w:type="spellStart"/>
      <w:r w:rsidRPr="00DA5E73">
        <w:rPr>
          <w:sz w:val="22"/>
          <w:szCs w:val="22"/>
        </w:rPr>
        <w:t>seachas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coighir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d’aer</w:t>
      </w:r>
      <w:proofErr w:type="spellEnd"/>
    </w:p>
    <w:p w14:paraId="3B1A7267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9. 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180</w:t>
      </w:r>
    </w:p>
    <w:p w14:paraId="00A3BE6D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10. </w:t>
      </w:r>
      <w:proofErr w:type="spellStart"/>
      <w:r w:rsidRPr="00DA5E73">
        <w:rPr>
          <w:sz w:val="22"/>
          <w:szCs w:val="22"/>
        </w:rPr>
        <w:t>mionsonraí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lipéad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mhíniúcháin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cineálacha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doiciméad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in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14; á </w:t>
      </w:r>
      <w:proofErr w:type="spellStart"/>
      <w:r w:rsidRPr="00DA5E73">
        <w:rPr>
          <w:sz w:val="22"/>
          <w:szCs w:val="22"/>
        </w:rPr>
        <w:t>gcomhlíonadh</w:t>
      </w:r>
      <w:proofErr w:type="spellEnd"/>
      <w:r w:rsidRPr="00DA5E73">
        <w:rPr>
          <w:sz w:val="22"/>
          <w:szCs w:val="22"/>
        </w:rPr>
        <w:t>,</w:t>
      </w:r>
    </w:p>
    <w:p w14:paraId="24CD0961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11. </w:t>
      </w:r>
      <w:proofErr w:type="spellStart"/>
      <w:r w:rsidRPr="00DA5E73">
        <w:rPr>
          <w:sz w:val="22"/>
          <w:szCs w:val="22"/>
        </w:rPr>
        <w:t>Ní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fhéadfar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maolú</w:t>
      </w:r>
      <w:proofErr w:type="spellEnd"/>
      <w:r w:rsidRPr="00DA5E73">
        <w:rPr>
          <w:sz w:val="22"/>
          <w:szCs w:val="22"/>
        </w:rPr>
        <w:t xml:space="preserve"> sin a chur i bhfeidhm ach ag an </w:t>
      </w:r>
      <w:proofErr w:type="spellStart"/>
      <w:r w:rsidRPr="00DA5E73">
        <w:rPr>
          <w:sz w:val="22"/>
          <w:szCs w:val="22"/>
        </w:rPr>
        <w:t>bpointe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trasnaithe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teorann</w:t>
      </w:r>
      <w:proofErr w:type="spellEnd"/>
      <w:r w:rsidRPr="00DA5E73">
        <w:rPr>
          <w:sz w:val="22"/>
          <w:szCs w:val="22"/>
        </w:rPr>
        <w:t xml:space="preserve"> lena </w:t>
      </w:r>
      <w:proofErr w:type="spellStart"/>
      <w:r w:rsidRPr="00DA5E73">
        <w:rPr>
          <w:sz w:val="22"/>
          <w:szCs w:val="22"/>
        </w:rPr>
        <w:t>mbaineann</w:t>
      </w:r>
      <w:proofErr w:type="spellEnd"/>
      <w:r w:rsidRPr="00DA5E73">
        <w:rPr>
          <w:sz w:val="22"/>
          <w:szCs w:val="22"/>
        </w:rPr>
        <w:t xml:space="preserve"> fad a </w:t>
      </w:r>
      <w:proofErr w:type="spellStart"/>
      <w:r w:rsidRPr="00DA5E73">
        <w:rPr>
          <w:sz w:val="22"/>
          <w:szCs w:val="22"/>
        </w:rPr>
        <w:t>chomhlíontar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coinníollacha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bpointe</w:t>
      </w:r>
      <w:proofErr w:type="spellEnd"/>
      <w:r w:rsidRPr="00DA5E73">
        <w:rPr>
          <w:sz w:val="22"/>
          <w:szCs w:val="22"/>
        </w:rPr>
        <w:t xml:space="preserve"> (i), pointe (ii)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pointe (iii).</w:t>
      </w:r>
    </w:p>
    <w:p w14:paraId="68EDA767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12. </w:t>
      </w:r>
      <w:proofErr w:type="spellStart"/>
      <w:r w:rsidRPr="00DA5E73">
        <w:rPr>
          <w:sz w:val="22"/>
          <w:szCs w:val="22"/>
        </w:rPr>
        <w:t>Féadfaidh</w:t>
      </w:r>
      <w:proofErr w:type="spellEnd"/>
      <w:r w:rsidRPr="00DA5E73">
        <w:rPr>
          <w:sz w:val="22"/>
          <w:szCs w:val="22"/>
        </w:rPr>
        <w:t xml:space="preserve"> an t-</w:t>
      </w:r>
      <w:proofErr w:type="spellStart"/>
      <w:r w:rsidRPr="00DA5E73">
        <w:rPr>
          <w:sz w:val="22"/>
          <w:szCs w:val="22"/>
        </w:rPr>
        <w:t>údarás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inniúil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am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bith</w:t>
      </w:r>
      <w:proofErr w:type="spellEnd"/>
      <w:r w:rsidRPr="00DA5E73">
        <w:rPr>
          <w:sz w:val="22"/>
          <w:szCs w:val="22"/>
        </w:rPr>
        <w:t xml:space="preserve">, an </w:t>
      </w:r>
      <w:proofErr w:type="spellStart"/>
      <w:r w:rsidRPr="00DA5E73">
        <w:rPr>
          <w:sz w:val="22"/>
          <w:szCs w:val="22"/>
        </w:rPr>
        <w:t>conradh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dámhadh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faoin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bhforáil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a chur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fionraí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fhoirceannadh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mhainníonn</w:t>
      </w:r>
      <w:proofErr w:type="spellEnd"/>
      <w:r w:rsidRPr="00DA5E73">
        <w:rPr>
          <w:sz w:val="22"/>
          <w:szCs w:val="22"/>
        </w:rPr>
        <w:t xml:space="preserve"> an t-</w:t>
      </w:r>
      <w:proofErr w:type="spellStart"/>
      <w:r w:rsidRPr="00DA5E73">
        <w:rPr>
          <w:sz w:val="22"/>
          <w:szCs w:val="22"/>
        </w:rPr>
        <w:t>oibreoir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ceanglais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feidhmíochta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chomhlíonadh</w:t>
      </w:r>
      <w:proofErr w:type="spellEnd"/>
      <w:r w:rsidRPr="00DA5E73">
        <w:rPr>
          <w:sz w:val="22"/>
          <w:szCs w:val="22"/>
        </w:rPr>
        <w:t>.</w:t>
      </w:r>
    </w:p>
    <w:p w14:paraId="003C059B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13. Is iomchuí,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bhrí</w:t>
      </w:r>
      <w:proofErr w:type="spellEnd"/>
      <w:r w:rsidRPr="00DA5E73">
        <w:rPr>
          <w:sz w:val="22"/>
          <w:szCs w:val="22"/>
        </w:rPr>
        <w:t xml:space="preserve"> sin, an </w:t>
      </w:r>
      <w:proofErr w:type="spellStart"/>
      <w:r w:rsidRPr="00DA5E73">
        <w:rPr>
          <w:sz w:val="22"/>
          <w:szCs w:val="22"/>
        </w:rPr>
        <w:t>deis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thabhairt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dóibh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Comhpháirtithe</w:t>
      </w:r>
      <w:proofErr w:type="spellEnd"/>
      <w:r w:rsidRPr="00DA5E73">
        <w:rPr>
          <w:sz w:val="22"/>
          <w:szCs w:val="22"/>
        </w:rPr>
        <w:t xml:space="preserve"> EURES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bhonn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eisceachtúil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thabhairt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dóibh</w:t>
      </w:r>
      <w:proofErr w:type="spellEnd"/>
      <w:r w:rsidRPr="00DA5E73">
        <w:rPr>
          <w:sz w:val="22"/>
          <w:szCs w:val="22"/>
        </w:rPr>
        <w:t>.</w:t>
      </w:r>
    </w:p>
    <w:p w14:paraId="19AFCBC0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14. Justification maidir le </w:t>
      </w:r>
      <w:proofErr w:type="spellStart"/>
      <w:r w:rsidRPr="00DA5E73">
        <w:rPr>
          <w:sz w:val="22"/>
          <w:szCs w:val="22"/>
        </w:rPr>
        <w:t>substaintí</w:t>
      </w:r>
      <w:proofErr w:type="spellEnd"/>
      <w:r w:rsidRPr="00DA5E73">
        <w:rPr>
          <w:sz w:val="22"/>
          <w:szCs w:val="22"/>
        </w:rPr>
        <w:t xml:space="preserve"> CMR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>/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ceimiceáin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réabtha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iontálach</w:t>
      </w:r>
      <w:proofErr w:type="spellEnd"/>
    </w:p>
    <w:p w14:paraId="08284053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15. </w:t>
      </w:r>
      <w:proofErr w:type="spellStart"/>
      <w:r w:rsidRPr="00DA5E73">
        <w:rPr>
          <w:sz w:val="22"/>
          <w:szCs w:val="22"/>
        </w:rPr>
        <w:t>ciallaíonn</w:t>
      </w:r>
      <w:proofErr w:type="spellEnd"/>
      <w:r w:rsidRPr="00DA5E73">
        <w:rPr>
          <w:sz w:val="22"/>
          <w:szCs w:val="22"/>
        </w:rPr>
        <w:t xml:space="preserve"> ‘hazardous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inmheánaitheoirí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díobhálacha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aon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substaint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seachas</w:t>
      </w:r>
      <w:proofErr w:type="spellEnd"/>
      <w:r w:rsidRPr="00DA5E73">
        <w:rPr>
          <w:sz w:val="22"/>
          <w:szCs w:val="22"/>
        </w:rPr>
        <w:t xml:space="preserve"> ola </w:t>
      </w:r>
      <w:proofErr w:type="spellStart"/>
      <w:r w:rsidRPr="00DA5E73">
        <w:rPr>
          <w:sz w:val="22"/>
          <w:szCs w:val="22"/>
        </w:rPr>
        <w:t>olóige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chruthú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dócha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gcruthófaí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guaiseacha</w:t>
      </w:r>
      <w:proofErr w:type="spellEnd"/>
      <w:r w:rsidRPr="00DA5E73">
        <w:rPr>
          <w:sz w:val="22"/>
          <w:szCs w:val="22"/>
        </w:rPr>
        <w:t xml:space="preserve"> do </w:t>
      </w:r>
      <w:proofErr w:type="spellStart"/>
      <w:r w:rsidRPr="00DA5E73">
        <w:rPr>
          <w:sz w:val="22"/>
          <w:szCs w:val="22"/>
        </w:rPr>
        <w:t>shláinte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duine</w:t>
      </w:r>
      <w:proofErr w:type="spellEnd"/>
      <w:r w:rsidRPr="00DA5E73">
        <w:rPr>
          <w:sz w:val="22"/>
          <w:szCs w:val="22"/>
        </w:rPr>
        <w:t xml:space="preserve">, chun </w:t>
      </w:r>
      <w:proofErr w:type="spellStart"/>
      <w:r w:rsidRPr="00DA5E73">
        <w:rPr>
          <w:sz w:val="22"/>
          <w:szCs w:val="22"/>
        </w:rPr>
        <w:t>díobháil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do </w:t>
      </w:r>
      <w:proofErr w:type="spellStart"/>
      <w:r w:rsidRPr="00DA5E73">
        <w:rPr>
          <w:sz w:val="22"/>
          <w:szCs w:val="22"/>
        </w:rPr>
        <w:t>shláinte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duine</w:t>
      </w:r>
      <w:proofErr w:type="spellEnd"/>
      <w:r w:rsidRPr="00DA5E73">
        <w:rPr>
          <w:sz w:val="22"/>
          <w:szCs w:val="22"/>
        </w:rPr>
        <w:t xml:space="preserve">, don </w:t>
      </w:r>
      <w:proofErr w:type="spellStart"/>
      <w:r w:rsidRPr="00DA5E73">
        <w:rPr>
          <w:sz w:val="22"/>
          <w:szCs w:val="22"/>
        </w:rPr>
        <w:t>dochar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do na </w:t>
      </w:r>
      <w:proofErr w:type="spellStart"/>
      <w:r w:rsidRPr="00DA5E73">
        <w:rPr>
          <w:sz w:val="22"/>
          <w:szCs w:val="22"/>
        </w:rPr>
        <w:t>hacmhainní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maireachtála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do na </w:t>
      </w:r>
      <w:proofErr w:type="spellStart"/>
      <w:r w:rsidRPr="00DA5E73">
        <w:rPr>
          <w:sz w:val="22"/>
          <w:szCs w:val="22"/>
        </w:rPr>
        <w:t>meáin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mhuirí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do interfere a amenities go </w:t>
      </w:r>
      <w:proofErr w:type="spellStart"/>
      <w:r w:rsidRPr="00DA5E73">
        <w:rPr>
          <w:sz w:val="22"/>
          <w:szCs w:val="22"/>
        </w:rPr>
        <w:t>ndéanfaí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iad</w:t>
      </w:r>
      <w:proofErr w:type="spellEnd"/>
      <w:r w:rsidRPr="00DA5E73">
        <w:rPr>
          <w:sz w:val="22"/>
          <w:szCs w:val="22"/>
        </w:rPr>
        <w:t xml:space="preserve"> a </w:t>
      </w:r>
      <w:r w:rsidRPr="00DA5E73">
        <w:rPr>
          <w:sz w:val="22"/>
          <w:szCs w:val="22"/>
        </w:rPr>
        <w:lastRenderedPageBreak/>
        <w:t xml:space="preserve">amenities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cur </w:t>
      </w:r>
      <w:proofErr w:type="spellStart"/>
      <w:r w:rsidRPr="00DA5E73">
        <w:rPr>
          <w:sz w:val="22"/>
          <w:szCs w:val="22"/>
        </w:rPr>
        <w:t>isteach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chúrsaí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dlisteanacha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eile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faoi</w:t>
      </w:r>
      <w:proofErr w:type="spellEnd"/>
      <w:r w:rsidRPr="00DA5E73">
        <w:rPr>
          <w:sz w:val="22"/>
          <w:szCs w:val="22"/>
        </w:rPr>
        <w:t xml:space="preserve"> mar a </w:t>
      </w:r>
      <w:proofErr w:type="spellStart"/>
      <w:r w:rsidRPr="00DA5E73">
        <w:rPr>
          <w:sz w:val="22"/>
          <w:szCs w:val="22"/>
        </w:rPr>
        <w:t>bunaíodh</w:t>
      </w:r>
      <w:proofErr w:type="spellEnd"/>
      <w:r w:rsidRPr="00DA5E73">
        <w:rPr>
          <w:sz w:val="22"/>
          <w:szCs w:val="22"/>
        </w:rPr>
        <w:t xml:space="preserve"> leis an </w:t>
      </w:r>
      <w:proofErr w:type="spellStart"/>
      <w:r w:rsidRPr="00DA5E73">
        <w:rPr>
          <w:sz w:val="22"/>
          <w:szCs w:val="22"/>
        </w:rPr>
        <w:t>bPrótacal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haois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Comhthuisceana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Comhar</w:t>
      </w:r>
      <w:proofErr w:type="spellEnd"/>
      <w:r w:rsidRPr="00DA5E73">
        <w:rPr>
          <w:sz w:val="22"/>
          <w:szCs w:val="22"/>
        </w:rPr>
        <w:t xml:space="preserve"> do </w:t>
      </w:r>
      <w:proofErr w:type="spellStart"/>
      <w:r w:rsidRPr="00DA5E73">
        <w:rPr>
          <w:sz w:val="22"/>
          <w:szCs w:val="22"/>
        </w:rPr>
        <w:t>mharaithe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mhórfhaillí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deighleoga</w:t>
      </w:r>
      <w:proofErr w:type="spellEnd"/>
      <w:r w:rsidRPr="00DA5E73">
        <w:rPr>
          <w:sz w:val="22"/>
          <w:szCs w:val="22"/>
        </w:rPr>
        <w:t>;</w:t>
      </w:r>
    </w:p>
    <w:p w14:paraId="0B385B25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16. </w:t>
      </w:r>
      <w:proofErr w:type="spellStart"/>
      <w:r w:rsidRPr="00DA5E73">
        <w:rPr>
          <w:sz w:val="22"/>
          <w:szCs w:val="22"/>
        </w:rPr>
        <w:t>D'ainneoin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270(2) den </w:t>
      </w:r>
      <w:proofErr w:type="spellStart"/>
      <w:r w:rsidRPr="00DA5E73">
        <w:rPr>
          <w:sz w:val="22"/>
          <w:szCs w:val="22"/>
        </w:rPr>
        <w:t>Rialachán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Treoracha</w:t>
      </w:r>
      <w:proofErr w:type="spellEnd"/>
      <w:r w:rsidRPr="00DA5E73">
        <w:rPr>
          <w:sz w:val="22"/>
          <w:szCs w:val="22"/>
        </w:rPr>
        <w:t xml:space="preserve"> 92/66/CEE, 2000/75/CE, 2001/89/CE, 2002/60/CE, 2003/85/CE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165(3) </w:t>
      </w:r>
      <w:proofErr w:type="spellStart"/>
      <w:r w:rsidRPr="00DA5E73">
        <w:rPr>
          <w:sz w:val="22"/>
          <w:szCs w:val="22"/>
        </w:rPr>
        <w:t>chomh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maith</w:t>
      </w:r>
      <w:proofErr w:type="spellEnd"/>
      <w:r w:rsidRPr="00DA5E73">
        <w:rPr>
          <w:sz w:val="22"/>
          <w:szCs w:val="22"/>
        </w:rPr>
        <w:t xml:space="preserve"> leis na </w:t>
      </w:r>
      <w:proofErr w:type="spellStart"/>
      <w:r w:rsidRPr="00DA5E73">
        <w:rPr>
          <w:sz w:val="22"/>
          <w:szCs w:val="22"/>
        </w:rPr>
        <w:t>gníomhartha</w:t>
      </w:r>
      <w:proofErr w:type="spellEnd"/>
      <w:r w:rsidRPr="00DA5E73">
        <w:rPr>
          <w:sz w:val="22"/>
          <w:szCs w:val="22"/>
        </w:rPr>
        <w:t xml:space="preserve"> arna </w:t>
      </w:r>
      <w:proofErr w:type="spellStart"/>
      <w:r w:rsidRPr="00DA5E73">
        <w:rPr>
          <w:sz w:val="22"/>
          <w:szCs w:val="22"/>
        </w:rPr>
        <w:t>nglacadh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bhonn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hIarscríbhinne</w:t>
      </w:r>
      <w:proofErr w:type="spellEnd"/>
      <w:r w:rsidRPr="00DA5E73">
        <w:rPr>
          <w:sz w:val="22"/>
          <w:szCs w:val="22"/>
        </w:rPr>
        <w:t xml:space="preserve"> sin, </w:t>
      </w:r>
      <w:proofErr w:type="spellStart"/>
      <w:r w:rsidRPr="00DA5E73">
        <w:rPr>
          <w:sz w:val="22"/>
          <w:szCs w:val="22"/>
        </w:rPr>
        <w:t>leanfaidh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siad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bheith</w:t>
      </w:r>
      <w:proofErr w:type="spellEnd"/>
      <w:r w:rsidRPr="00DA5E73">
        <w:rPr>
          <w:sz w:val="22"/>
          <w:szCs w:val="22"/>
        </w:rPr>
        <w:t xml:space="preserve"> i bhfeidhm, in </w:t>
      </w:r>
      <w:proofErr w:type="spellStart"/>
      <w:r w:rsidRPr="00DA5E73">
        <w:rPr>
          <w:sz w:val="22"/>
          <w:szCs w:val="22"/>
        </w:rPr>
        <w:t>ionad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nAirteagal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comhfhreagrach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Rialachán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, go </w:t>
      </w:r>
      <w:proofErr w:type="spellStart"/>
      <w:r w:rsidRPr="00DA5E73">
        <w:rPr>
          <w:sz w:val="22"/>
          <w:szCs w:val="22"/>
        </w:rPr>
        <w:t>dtí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bliana</w:t>
      </w:r>
      <w:proofErr w:type="spellEnd"/>
      <w:r w:rsidRPr="00DA5E73">
        <w:rPr>
          <w:sz w:val="22"/>
          <w:szCs w:val="22"/>
        </w:rPr>
        <w:t xml:space="preserve"> tar </w:t>
      </w:r>
      <w:proofErr w:type="spellStart"/>
      <w:r w:rsidRPr="00DA5E73">
        <w:rPr>
          <w:sz w:val="22"/>
          <w:szCs w:val="22"/>
        </w:rPr>
        <w:t>éis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dháta</w:t>
      </w:r>
      <w:proofErr w:type="spellEnd"/>
      <w:r w:rsidRPr="00DA5E73">
        <w:rPr>
          <w:sz w:val="22"/>
          <w:szCs w:val="22"/>
        </w:rPr>
        <w:t xml:space="preserve"> chur i bhfeidhm an </w:t>
      </w:r>
      <w:proofErr w:type="spellStart"/>
      <w:r w:rsidRPr="00DA5E73">
        <w:rPr>
          <w:sz w:val="22"/>
          <w:szCs w:val="22"/>
        </w:rPr>
        <w:t>Rialacháin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dtí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dáta</w:t>
      </w:r>
      <w:proofErr w:type="spellEnd"/>
      <w:r w:rsidRPr="00DA5E73">
        <w:rPr>
          <w:sz w:val="22"/>
          <w:szCs w:val="22"/>
        </w:rPr>
        <w:t xml:space="preserve"> is </w:t>
      </w:r>
      <w:proofErr w:type="spellStart"/>
      <w:r w:rsidRPr="00DA5E73">
        <w:rPr>
          <w:sz w:val="22"/>
          <w:szCs w:val="22"/>
        </w:rPr>
        <w:t>luaithe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atá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cinneadh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ngníomh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tarmligthe</w:t>
      </w:r>
      <w:proofErr w:type="spellEnd"/>
      <w:r w:rsidRPr="00DA5E73">
        <w:rPr>
          <w:sz w:val="22"/>
          <w:szCs w:val="22"/>
        </w:rPr>
        <w:t xml:space="preserve"> arna </w:t>
      </w:r>
      <w:proofErr w:type="spellStart"/>
      <w:r w:rsidRPr="00DA5E73">
        <w:rPr>
          <w:sz w:val="22"/>
          <w:szCs w:val="22"/>
        </w:rPr>
        <w:t>ghlacadh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gcomhréir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mír</w:t>
      </w:r>
      <w:proofErr w:type="spellEnd"/>
      <w:r w:rsidRPr="00DA5E73">
        <w:rPr>
          <w:sz w:val="22"/>
          <w:szCs w:val="22"/>
        </w:rPr>
        <w:t xml:space="preserve"> 2 den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>.</w:t>
      </w:r>
    </w:p>
    <w:p w14:paraId="0C0D5FCF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17. an </w:t>
      </w:r>
      <w:proofErr w:type="spellStart"/>
      <w:r w:rsidRPr="00DA5E73">
        <w:rPr>
          <w:sz w:val="22"/>
          <w:szCs w:val="22"/>
        </w:rPr>
        <w:t>imchuach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chonarthach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chéanna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gcomhréir</w:t>
      </w:r>
      <w:proofErr w:type="spellEnd"/>
      <w:r w:rsidRPr="00DA5E73">
        <w:rPr>
          <w:sz w:val="22"/>
          <w:szCs w:val="22"/>
        </w:rPr>
        <w:t xml:space="preserve"> le pointe (13) </w:t>
      </w:r>
      <w:proofErr w:type="spellStart"/>
      <w:r w:rsidRPr="00DA5E73">
        <w:rPr>
          <w:sz w:val="22"/>
          <w:szCs w:val="22"/>
        </w:rPr>
        <w:t>d’Airteagal</w:t>
      </w:r>
      <w:proofErr w:type="spellEnd"/>
      <w:r w:rsidRPr="00DA5E73">
        <w:rPr>
          <w:sz w:val="22"/>
          <w:szCs w:val="22"/>
        </w:rPr>
        <w:t xml:space="preserve"> 2 de </w:t>
      </w:r>
      <w:proofErr w:type="spellStart"/>
      <w:r w:rsidRPr="00DA5E73">
        <w:rPr>
          <w:sz w:val="22"/>
          <w:szCs w:val="22"/>
        </w:rPr>
        <w:t>Threoir</w:t>
      </w:r>
      <w:proofErr w:type="spellEnd"/>
      <w:r w:rsidRPr="00DA5E73">
        <w:rPr>
          <w:sz w:val="22"/>
          <w:szCs w:val="22"/>
        </w:rPr>
        <w:t xml:space="preserve"> 2009/72/CE maidir le </w:t>
      </w:r>
      <w:proofErr w:type="spellStart"/>
      <w:r w:rsidRPr="00DA5E73">
        <w:rPr>
          <w:sz w:val="22"/>
          <w:szCs w:val="22"/>
        </w:rPr>
        <w:t>meáin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uisce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úra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uisce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bhfuil</w:t>
      </w:r>
      <w:proofErr w:type="spellEnd"/>
      <w:r w:rsidRPr="00DA5E73">
        <w:rPr>
          <w:sz w:val="22"/>
          <w:szCs w:val="22"/>
        </w:rPr>
        <w:t>;</w:t>
      </w:r>
    </w:p>
    <w:p w14:paraId="78214B2A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18. </w:t>
      </w:r>
      <w:proofErr w:type="spellStart"/>
      <w:r w:rsidRPr="00DA5E73">
        <w:rPr>
          <w:sz w:val="22"/>
          <w:szCs w:val="22"/>
        </w:rPr>
        <w:t>torthaí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tástálacha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struis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, i </w:t>
      </w:r>
      <w:proofErr w:type="spellStart"/>
      <w:r w:rsidRPr="00DA5E73">
        <w:rPr>
          <w:sz w:val="22"/>
          <w:szCs w:val="22"/>
        </w:rPr>
        <w:t>gcás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inarb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infheidhme</w:t>
      </w:r>
      <w:proofErr w:type="spellEnd"/>
      <w:r w:rsidRPr="00DA5E73">
        <w:rPr>
          <w:sz w:val="22"/>
          <w:szCs w:val="22"/>
        </w:rPr>
        <w:t xml:space="preserve">, an </w:t>
      </w:r>
      <w:proofErr w:type="spellStart"/>
      <w:r w:rsidRPr="00DA5E73">
        <w:rPr>
          <w:sz w:val="22"/>
          <w:szCs w:val="22"/>
        </w:rPr>
        <w:t>plean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gníomhaíochta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beartaithe</w:t>
      </w:r>
      <w:proofErr w:type="spellEnd"/>
    </w:p>
    <w:p w14:paraId="304D7AC8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19. </w:t>
      </w:r>
      <w:proofErr w:type="spellStart"/>
      <w:r w:rsidRPr="00DA5E73">
        <w:rPr>
          <w:sz w:val="22"/>
          <w:szCs w:val="22"/>
        </w:rPr>
        <w:t>Níor</w:t>
      </w:r>
      <w:proofErr w:type="spellEnd"/>
      <w:r w:rsidRPr="00DA5E73">
        <w:rPr>
          <w:sz w:val="22"/>
          <w:szCs w:val="22"/>
        </w:rPr>
        <w:t xml:space="preserve"> cheart go </w:t>
      </w:r>
      <w:proofErr w:type="spellStart"/>
      <w:r w:rsidRPr="00DA5E73">
        <w:rPr>
          <w:sz w:val="22"/>
          <w:szCs w:val="22"/>
        </w:rPr>
        <w:t>ndéanfaí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difear</w:t>
      </w:r>
      <w:proofErr w:type="spellEnd"/>
      <w:r w:rsidRPr="00DA5E73">
        <w:rPr>
          <w:sz w:val="22"/>
          <w:szCs w:val="22"/>
        </w:rPr>
        <w:t xml:space="preserve"> leis an </w:t>
      </w:r>
      <w:proofErr w:type="spellStart"/>
      <w:r w:rsidRPr="00DA5E73">
        <w:rPr>
          <w:sz w:val="22"/>
          <w:szCs w:val="22"/>
        </w:rPr>
        <w:t>Rialachán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do cheart na </w:t>
      </w:r>
      <w:proofErr w:type="spellStart"/>
      <w:r w:rsidRPr="00DA5E73">
        <w:rPr>
          <w:sz w:val="22"/>
          <w:szCs w:val="22"/>
        </w:rPr>
        <w:t>mBallstát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ceanglais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mheasann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siad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bheith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riachtanach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húsáid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bhaint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amach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húsáid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pleanáil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réigiúnach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chun </w:t>
      </w:r>
      <w:proofErr w:type="spellStart"/>
      <w:r w:rsidRPr="00DA5E73">
        <w:rPr>
          <w:sz w:val="22"/>
          <w:szCs w:val="22"/>
        </w:rPr>
        <w:t>cosaint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chomhshaoil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sábháilteacht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daoine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sábháilteacht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daoine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háirithe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d'oibrithe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pearsanra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oibriúcháin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úsáid</w:t>
      </w:r>
      <w:proofErr w:type="spellEnd"/>
      <w:r w:rsidRPr="00DA5E73">
        <w:rPr>
          <w:sz w:val="22"/>
          <w:szCs w:val="22"/>
        </w:rPr>
        <w:t>.</w:t>
      </w:r>
    </w:p>
    <w:p w14:paraId="276C25B2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20. Más </w:t>
      </w:r>
      <w:proofErr w:type="spellStart"/>
      <w:r w:rsidRPr="00DA5E73">
        <w:rPr>
          <w:sz w:val="22"/>
          <w:szCs w:val="22"/>
        </w:rPr>
        <w:t>rud</w:t>
      </w:r>
      <w:proofErr w:type="spellEnd"/>
      <w:r w:rsidRPr="00DA5E73">
        <w:rPr>
          <w:sz w:val="22"/>
          <w:szCs w:val="22"/>
        </w:rPr>
        <w:t xml:space="preserve"> é, </w:t>
      </w:r>
      <w:proofErr w:type="spellStart"/>
      <w:r w:rsidRPr="00DA5E73">
        <w:rPr>
          <w:sz w:val="22"/>
          <w:szCs w:val="22"/>
        </w:rPr>
        <w:t>laistigh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dhá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mhí</w:t>
      </w:r>
      <w:proofErr w:type="spellEnd"/>
      <w:r w:rsidRPr="00DA5E73">
        <w:rPr>
          <w:sz w:val="22"/>
          <w:szCs w:val="22"/>
        </w:rPr>
        <w:t xml:space="preserve"> tar </w:t>
      </w:r>
      <w:proofErr w:type="spellStart"/>
      <w:r w:rsidRPr="00DA5E73">
        <w:rPr>
          <w:sz w:val="22"/>
          <w:szCs w:val="22"/>
        </w:rPr>
        <w:t>éis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dóibh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fógra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mír</w:t>
      </w:r>
      <w:proofErr w:type="spellEnd"/>
      <w:r w:rsidRPr="00DA5E73">
        <w:rPr>
          <w:sz w:val="22"/>
          <w:szCs w:val="22"/>
        </w:rPr>
        <w:t xml:space="preserve"> 4 a </w:t>
      </w:r>
      <w:proofErr w:type="spellStart"/>
      <w:r w:rsidRPr="00DA5E73">
        <w:rPr>
          <w:sz w:val="22"/>
          <w:szCs w:val="22"/>
        </w:rPr>
        <w:t>fháil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nach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ndéanann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Ballstát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ná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Coimisiún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agóid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haon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bhearta</w:t>
      </w:r>
      <w:proofErr w:type="spellEnd"/>
      <w:r w:rsidRPr="00DA5E73">
        <w:rPr>
          <w:sz w:val="22"/>
          <w:szCs w:val="22"/>
        </w:rPr>
        <w:t xml:space="preserve"> arna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ag </w:t>
      </w:r>
      <w:proofErr w:type="spellStart"/>
      <w:r w:rsidRPr="00DA5E73">
        <w:rPr>
          <w:sz w:val="22"/>
          <w:szCs w:val="22"/>
        </w:rPr>
        <w:t>Ballstát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measfar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bhfuil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bonn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cirt</w:t>
      </w:r>
      <w:proofErr w:type="spellEnd"/>
      <w:r w:rsidRPr="00DA5E73">
        <w:rPr>
          <w:sz w:val="22"/>
          <w:szCs w:val="22"/>
        </w:rPr>
        <w:t xml:space="preserve"> leis na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sin.</w:t>
      </w:r>
    </w:p>
    <w:p w14:paraId="7AEEEBBC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21. </w:t>
      </w:r>
      <w:proofErr w:type="spellStart"/>
      <w:r w:rsidRPr="00DA5E73">
        <w:rPr>
          <w:sz w:val="22"/>
          <w:szCs w:val="22"/>
        </w:rPr>
        <w:t>Ní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feidhm</w:t>
      </w:r>
      <w:proofErr w:type="spellEnd"/>
      <w:r w:rsidRPr="00DA5E73">
        <w:rPr>
          <w:sz w:val="22"/>
          <w:szCs w:val="22"/>
        </w:rPr>
        <w:t xml:space="preserve"> ag an </w:t>
      </w:r>
      <w:proofErr w:type="spellStart"/>
      <w:r w:rsidRPr="00DA5E73">
        <w:rPr>
          <w:sz w:val="22"/>
          <w:szCs w:val="22"/>
        </w:rPr>
        <w:t>Rialachán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conarthaí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seirbhíse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calafoirt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tugadh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gcrích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roimh</w:t>
      </w:r>
      <w:proofErr w:type="spellEnd"/>
      <w:r w:rsidRPr="00DA5E73">
        <w:rPr>
          <w:sz w:val="22"/>
          <w:szCs w:val="22"/>
        </w:rPr>
        <w:t xml:space="preserve"> an 15 </w:t>
      </w:r>
      <w:proofErr w:type="spellStart"/>
      <w:r w:rsidRPr="00DA5E73">
        <w:rPr>
          <w:sz w:val="22"/>
          <w:szCs w:val="22"/>
        </w:rPr>
        <w:t>Feabhra</w:t>
      </w:r>
      <w:proofErr w:type="spellEnd"/>
      <w:r w:rsidRPr="00DA5E73">
        <w:rPr>
          <w:sz w:val="22"/>
          <w:szCs w:val="22"/>
        </w:rPr>
        <w:t xml:space="preserve"> 2017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atá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teoranta</w:t>
      </w:r>
      <w:proofErr w:type="spellEnd"/>
      <w:r w:rsidRPr="00DA5E73">
        <w:rPr>
          <w:sz w:val="22"/>
          <w:szCs w:val="22"/>
        </w:rPr>
        <w:t xml:space="preserve"> ó </w:t>
      </w:r>
      <w:proofErr w:type="spellStart"/>
      <w:r w:rsidRPr="00DA5E73">
        <w:rPr>
          <w:sz w:val="22"/>
          <w:szCs w:val="22"/>
        </w:rPr>
        <w:t>thaobh</w:t>
      </w:r>
      <w:proofErr w:type="spellEnd"/>
      <w:r w:rsidRPr="00DA5E73">
        <w:rPr>
          <w:sz w:val="22"/>
          <w:szCs w:val="22"/>
        </w:rPr>
        <w:t xml:space="preserve"> ama de.</w:t>
      </w:r>
    </w:p>
    <w:p w14:paraId="3AD695D7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22. </w:t>
      </w:r>
      <w:proofErr w:type="spellStart"/>
      <w:r w:rsidRPr="00DA5E73">
        <w:rPr>
          <w:sz w:val="22"/>
          <w:szCs w:val="22"/>
        </w:rPr>
        <w:t>Leasaítear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29 mar a </w:t>
      </w:r>
      <w:proofErr w:type="spellStart"/>
      <w:r w:rsidRPr="00DA5E73">
        <w:rPr>
          <w:sz w:val="22"/>
          <w:szCs w:val="22"/>
        </w:rPr>
        <w:t>leanas</w:t>
      </w:r>
      <w:proofErr w:type="spellEnd"/>
      <w:r w:rsidRPr="00DA5E73">
        <w:rPr>
          <w:sz w:val="22"/>
          <w:szCs w:val="22"/>
        </w:rPr>
        <w:t>:</w:t>
      </w:r>
    </w:p>
    <w:p w14:paraId="553F2D66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23. </w:t>
      </w:r>
      <w:proofErr w:type="spellStart"/>
      <w:r w:rsidRPr="00DA5E73">
        <w:rPr>
          <w:sz w:val="22"/>
          <w:szCs w:val="22"/>
        </w:rPr>
        <w:t>Foilseofar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dréacht-téarmaí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comhchoiteanna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chumaisc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trasteorann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mbealach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fhorordaítear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dlíthe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Ballstáit</w:t>
      </w:r>
      <w:proofErr w:type="spellEnd"/>
      <w:r w:rsidRPr="00DA5E73">
        <w:rPr>
          <w:sz w:val="22"/>
          <w:szCs w:val="22"/>
        </w:rPr>
        <w:t xml:space="preserve">, i </w:t>
      </w:r>
      <w:proofErr w:type="spellStart"/>
      <w:r w:rsidRPr="00DA5E73">
        <w:rPr>
          <w:sz w:val="22"/>
          <w:szCs w:val="22"/>
        </w:rPr>
        <w:t>gcomhréir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hAirteagal</w:t>
      </w:r>
      <w:proofErr w:type="spellEnd"/>
      <w:r w:rsidRPr="00DA5E73">
        <w:rPr>
          <w:sz w:val="22"/>
          <w:szCs w:val="22"/>
        </w:rPr>
        <w:t xml:space="preserve"> 16, do </w:t>
      </w:r>
      <w:proofErr w:type="spellStart"/>
      <w:r w:rsidRPr="00DA5E73">
        <w:rPr>
          <w:sz w:val="22"/>
          <w:szCs w:val="22"/>
        </w:rPr>
        <w:t>gach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ceann</w:t>
      </w:r>
      <w:proofErr w:type="spellEnd"/>
      <w:r w:rsidRPr="00DA5E73">
        <w:rPr>
          <w:sz w:val="22"/>
          <w:szCs w:val="22"/>
        </w:rPr>
        <w:t xml:space="preserve"> de na </w:t>
      </w:r>
      <w:proofErr w:type="spellStart"/>
      <w:r w:rsidRPr="00DA5E73">
        <w:rPr>
          <w:sz w:val="22"/>
          <w:szCs w:val="22"/>
        </w:rPr>
        <w:t>cuideachtaí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atá</w:t>
      </w:r>
      <w:proofErr w:type="spellEnd"/>
      <w:r w:rsidRPr="00DA5E73">
        <w:rPr>
          <w:sz w:val="22"/>
          <w:szCs w:val="22"/>
        </w:rPr>
        <w:t xml:space="preserve"> ag </w:t>
      </w:r>
      <w:proofErr w:type="spellStart"/>
      <w:r w:rsidRPr="00DA5E73">
        <w:rPr>
          <w:sz w:val="22"/>
          <w:szCs w:val="22"/>
        </w:rPr>
        <w:t>cumasc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amháin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laghad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roimh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dháta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chruinnithe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ghinearálta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cinneadh</w:t>
      </w:r>
      <w:proofErr w:type="spellEnd"/>
      <w:r w:rsidRPr="00DA5E73">
        <w:rPr>
          <w:sz w:val="22"/>
          <w:szCs w:val="22"/>
        </w:rPr>
        <w:t xml:space="preserve"> ina </w:t>
      </w:r>
      <w:proofErr w:type="spellStart"/>
      <w:r w:rsidRPr="00DA5E73">
        <w:rPr>
          <w:sz w:val="22"/>
          <w:szCs w:val="22"/>
        </w:rPr>
        <w:t>leith</w:t>
      </w:r>
      <w:proofErr w:type="spellEnd"/>
      <w:r w:rsidRPr="00DA5E73">
        <w:rPr>
          <w:sz w:val="22"/>
          <w:szCs w:val="22"/>
        </w:rPr>
        <w:t>.</w:t>
      </w:r>
    </w:p>
    <w:p w14:paraId="73BD8927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24. i </w:t>
      </w:r>
      <w:proofErr w:type="spellStart"/>
      <w:r w:rsidRPr="00DA5E73">
        <w:rPr>
          <w:sz w:val="22"/>
          <w:szCs w:val="22"/>
        </w:rPr>
        <w:t>gcás</w:t>
      </w:r>
      <w:proofErr w:type="spellEnd"/>
      <w:r w:rsidRPr="00DA5E73">
        <w:rPr>
          <w:sz w:val="22"/>
          <w:szCs w:val="22"/>
        </w:rPr>
        <w:t xml:space="preserve"> ina </w:t>
      </w:r>
      <w:proofErr w:type="spellStart"/>
      <w:r w:rsidRPr="00DA5E73">
        <w:rPr>
          <w:sz w:val="22"/>
          <w:szCs w:val="22"/>
        </w:rPr>
        <w:t>bhfuil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ainmniúchán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tionscnaimh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níos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luaithe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tásc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geografach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níos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luaithe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amhail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in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8(6)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coinníollacha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leagtar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amach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mhír</w:t>
      </w:r>
      <w:proofErr w:type="spellEnd"/>
      <w:r w:rsidRPr="00DA5E73">
        <w:rPr>
          <w:sz w:val="22"/>
          <w:szCs w:val="22"/>
        </w:rPr>
        <w:t xml:space="preserve"> sin, </w:t>
      </w:r>
      <w:proofErr w:type="spellStart"/>
      <w:r w:rsidRPr="00DA5E73">
        <w:rPr>
          <w:sz w:val="22"/>
          <w:szCs w:val="22"/>
        </w:rPr>
        <w:t>comhlíonta</w:t>
      </w:r>
      <w:proofErr w:type="spellEnd"/>
      <w:r w:rsidRPr="00DA5E73">
        <w:rPr>
          <w:sz w:val="22"/>
          <w:szCs w:val="22"/>
        </w:rPr>
        <w:t>.</w:t>
      </w:r>
    </w:p>
    <w:p w14:paraId="49439AF9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25. </w:t>
      </w:r>
      <w:proofErr w:type="spellStart"/>
      <w:r w:rsidRPr="00DA5E73">
        <w:rPr>
          <w:sz w:val="22"/>
          <w:szCs w:val="22"/>
        </w:rPr>
        <w:t>Beidh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feidhm</w:t>
      </w:r>
      <w:proofErr w:type="spellEnd"/>
      <w:r w:rsidRPr="00DA5E73">
        <w:rPr>
          <w:sz w:val="22"/>
          <w:szCs w:val="22"/>
        </w:rPr>
        <w:t xml:space="preserve"> ag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17 go </w:t>
      </w:r>
      <w:proofErr w:type="spellStart"/>
      <w:r w:rsidRPr="00DA5E73">
        <w:rPr>
          <w:sz w:val="22"/>
          <w:szCs w:val="22"/>
        </w:rPr>
        <w:t>hAirteagal</w:t>
      </w:r>
      <w:proofErr w:type="spellEnd"/>
      <w:r w:rsidRPr="00DA5E73">
        <w:rPr>
          <w:sz w:val="22"/>
          <w:szCs w:val="22"/>
        </w:rPr>
        <w:t xml:space="preserve"> 20</w:t>
      </w:r>
    </w:p>
    <w:p w14:paraId="419D1B66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26. ex </w:t>
      </w:r>
      <w:proofErr w:type="spellStart"/>
      <w:r w:rsidRPr="00DA5E73">
        <w:rPr>
          <w:sz w:val="22"/>
          <w:szCs w:val="22"/>
        </w:rPr>
        <w:t>Caibidil</w:t>
      </w:r>
      <w:proofErr w:type="spellEnd"/>
      <w:r w:rsidRPr="00DA5E73">
        <w:rPr>
          <w:sz w:val="22"/>
          <w:szCs w:val="22"/>
        </w:rPr>
        <w:t xml:space="preserve"> 8</w:t>
      </w:r>
    </w:p>
    <w:p w14:paraId="4330E2D5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27. </w:t>
      </w:r>
      <w:proofErr w:type="spellStart"/>
      <w:r w:rsidRPr="00DA5E73">
        <w:rPr>
          <w:sz w:val="22"/>
          <w:szCs w:val="22"/>
        </w:rPr>
        <w:t>Áiritheoidh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Ballstáit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idir-inoibritheacht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gclár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laistigh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chóras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idirnascadh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gclár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tríd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an</w:t>
      </w:r>
      <w:proofErr w:type="spellEnd"/>
      <w:r w:rsidRPr="00DA5E73">
        <w:rPr>
          <w:sz w:val="22"/>
          <w:szCs w:val="22"/>
        </w:rPr>
        <w:t xml:space="preserve"> CBFRO.</w:t>
      </w:r>
    </w:p>
    <w:p w14:paraId="457AE9DC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28. Is </w:t>
      </w:r>
      <w:proofErr w:type="spellStart"/>
      <w:r w:rsidRPr="00DA5E73">
        <w:rPr>
          <w:sz w:val="22"/>
          <w:szCs w:val="22"/>
        </w:rPr>
        <w:t>caoithiúil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cheadú</w:t>
      </w:r>
      <w:proofErr w:type="spellEnd"/>
      <w:r w:rsidRPr="00DA5E73">
        <w:rPr>
          <w:sz w:val="22"/>
          <w:szCs w:val="22"/>
        </w:rPr>
        <w:t xml:space="preserve"> go </w:t>
      </w:r>
      <w:proofErr w:type="spellStart"/>
      <w:r w:rsidRPr="00DA5E73">
        <w:rPr>
          <w:sz w:val="22"/>
          <w:szCs w:val="22"/>
        </w:rPr>
        <w:t>bhféadfar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frithdhumpála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fhionraí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gcás</w:t>
      </w:r>
      <w:proofErr w:type="spellEnd"/>
      <w:r w:rsidRPr="00DA5E73">
        <w:rPr>
          <w:sz w:val="22"/>
          <w:szCs w:val="22"/>
        </w:rPr>
        <w:t xml:space="preserve"> ina </w:t>
      </w:r>
      <w:proofErr w:type="spellStart"/>
      <w:r w:rsidRPr="00DA5E73">
        <w:rPr>
          <w:sz w:val="22"/>
          <w:szCs w:val="22"/>
        </w:rPr>
        <w:t>bhfuil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athrú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sealadach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dhálaí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margaidh</w:t>
      </w:r>
      <w:proofErr w:type="spellEnd"/>
      <w:r w:rsidRPr="00DA5E73">
        <w:rPr>
          <w:sz w:val="22"/>
          <w:szCs w:val="22"/>
        </w:rPr>
        <w:t xml:space="preserve">, a </w:t>
      </w:r>
      <w:proofErr w:type="spellStart"/>
      <w:r w:rsidRPr="00DA5E73">
        <w:rPr>
          <w:sz w:val="22"/>
          <w:szCs w:val="22"/>
        </w:rPr>
        <w:t>fhágann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nach</w:t>
      </w:r>
      <w:proofErr w:type="spellEnd"/>
      <w:r w:rsidRPr="00DA5E73">
        <w:rPr>
          <w:sz w:val="22"/>
          <w:szCs w:val="22"/>
        </w:rPr>
        <w:t xml:space="preserve"> iomchuí </w:t>
      </w:r>
      <w:proofErr w:type="spellStart"/>
      <w:r w:rsidRPr="00DA5E73">
        <w:rPr>
          <w:sz w:val="22"/>
          <w:szCs w:val="22"/>
        </w:rPr>
        <w:t>leanúint</w:t>
      </w:r>
      <w:proofErr w:type="spellEnd"/>
      <w:r w:rsidRPr="00DA5E73">
        <w:rPr>
          <w:sz w:val="22"/>
          <w:szCs w:val="22"/>
        </w:rPr>
        <w:t xml:space="preserve"> de na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sin a </w:t>
      </w:r>
      <w:proofErr w:type="spellStart"/>
      <w:r w:rsidRPr="00DA5E73">
        <w:rPr>
          <w:sz w:val="22"/>
          <w:szCs w:val="22"/>
        </w:rPr>
        <w:t>fhorchur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feadh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tréimhse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shealadach</w:t>
      </w:r>
      <w:proofErr w:type="spellEnd"/>
      <w:r w:rsidRPr="00DA5E73">
        <w:rPr>
          <w:sz w:val="22"/>
          <w:szCs w:val="22"/>
        </w:rPr>
        <w:t>.</w:t>
      </w:r>
    </w:p>
    <w:p w14:paraId="176A66A7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29. Is iomchuí na </w:t>
      </w:r>
      <w:proofErr w:type="spellStart"/>
      <w:r w:rsidRPr="00DA5E73">
        <w:rPr>
          <w:sz w:val="22"/>
          <w:szCs w:val="22"/>
        </w:rPr>
        <w:t>híoscheanglais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na critéir a </w:t>
      </w:r>
      <w:proofErr w:type="spellStart"/>
      <w:r w:rsidRPr="00DA5E73">
        <w:rPr>
          <w:sz w:val="22"/>
          <w:szCs w:val="22"/>
        </w:rPr>
        <w:t>leagan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amach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bunú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chlár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ilbhliantúil</w:t>
      </w:r>
      <w:proofErr w:type="spellEnd"/>
      <w:r w:rsidRPr="00DA5E73">
        <w:rPr>
          <w:sz w:val="22"/>
          <w:szCs w:val="22"/>
        </w:rPr>
        <w:t xml:space="preserve"> den </w:t>
      </w:r>
      <w:proofErr w:type="spellStart"/>
      <w:r w:rsidRPr="00DA5E73">
        <w:rPr>
          <w:sz w:val="22"/>
          <w:szCs w:val="22"/>
        </w:rPr>
        <w:t>sórt</w:t>
      </w:r>
      <w:proofErr w:type="spellEnd"/>
      <w:r w:rsidRPr="00DA5E73">
        <w:rPr>
          <w:sz w:val="22"/>
          <w:szCs w:val="22"/>
        </w:rPr>
        <w:t xml:space="preserve"> sin de </w:t>
      </w:r>
      <w:proofErr w:type="spellStart"/>
      <w:r w:rsidRPr="00DA5E73">
        <w:rPr>
          <w:sz w:val="22"/>
          <w:szCs w:val="22"/>
        </w:rPr>
        <w:t>chuid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Aontais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maidir leis na </w:t>
      </w:r>
      <w:proofErr w:type="spellStart"/>
      <w:r w:rsidRPr="00DA5E73">
        <w:rPr>
          <w:sz w:val="22"/>
          <w:szCs w:val="22"/>
        </w:rPr>
        <w:t>comhairliúcháin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bheidh</w:t>
      </w:r>
      <w:proofErr w:type="spellEnd"/>
      <w:r w:rsidRPr="00DA5E73">
        <w:rPr>
          <w:sz w:val="22"/>
          <w:szCs w:val="22"/>
        </w:rPr>
        <w:t xml:space="preserve"> le cur </w:t>
      </w:r>
      <w:proofErr w:type="spellStart"/>
      <w:r w:rsidRPr="00DA5E73">
        <w:rPr>
          <w:sz w:val="22"/>
          <w:szCs w:val="22"/>
        </w:rPr>
        <w:t>isteach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roimh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chruinniú</w:t>
      </w:r>
      <w:proofErr w:type="spellEnd"/>
      <w:r w:rsidRPr="00DA5E73">
        <w:rPr>
          <w:sz w:val="22"/>
          <w:szCs w:val="22"/>
        </w:rPr>
        <w:t xml:space="preserve"> é.</w:t>
      </w:r>
    </w:p>
    <w:p w14:paraId="67F0E451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lastRenderedPageBreak/>
        <w:t xml:space="preserve">30. Ba cheart an gá le </w:t>
      </w:r>
      <w:proofErr w:type="spellStart"/>
      <w:r w:rsidRPr="00DA5E73">
        <w:rPr>
          <w:sz w:val="22"/>
          <w:szCs w:val="22"/>
        </w:rPr>
        <w:t>stóráil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leantach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sonraí</w:t>
      </w:r>
      <w:proofErr w:type="spellEnd"/>
      <w:r w:rsidRPr="00DA5E73">
        <w:rPr>
          <w:sz w:val="22"/>
          <w:szCs w:val="22"/>
        </w:rPr>
        <w:t xml:space="preserve"> den </w:t>
      </w:r>
      <w:proofErr w:type="spellStart"/>
      <w:r w:rsidRPr="00DA5E73">
        <w:rPr>
          <w:sz w:val="22"/>
          <w:szCs w:val="22"/>
        </w:rPr>
        <w:t>sórt</w:t>
      </w:r>
      <w:proofErr w:type="spellEnd"/>
      <w:r w:rsidRPr="00DA5E73">
        <w:rPr>
          <w:sz w:val="22"/>
          <w:szCs w:val="22"/>
        </w:rPr>
        <w:t xml:space="preserve"> sin a </w:t>
      </w:r>
      <w:proofErr w:type="spellStart"/>
      <w:r w:rsidRPr="00DA5E73">
        <w:rPr>
          <w:sz w:val="22"/>
          <w:szCs w:val="22"/>
        </w:rPr>
        <w:t>athbhreithniú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tráth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déanaí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bliana</w:t>
      </w:r>
      <w:proofErr w:type="spellEnd"/>
      <w:r w:rsidRPr="00DA5E73">
        <w:rPr>
          <w:sz w:val="22"/>
          <w:szCs w:val="22"/>
        </w:rPr>
        <w:t xml:space="preserve"> ó </w:t>
      </w:r>
      <w:proofErr w:type="spellStart"/>
      <w:r w:rsidRPr="00DA5E73">
        <w:rPr>
          <w:sz w:val="22"/>
          <w:szCs w:val="22"/>
        </w:rPr>
        <w:t>cuireadh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tús</w:t>
      </w:r>
      <w:proofErr w:type="spellEnd"/>
      <w:r w:rsidRPr="00DA5E73">
        <w:rPr>
          <w:sz w:val="22"/>
          <w:szCs w:val="22"/>
        </w:rPr>
        <w:t xml:space="preserve"> lena </w:t>
      </w:r>
      <w:proofErr w:type="spellStart"/>
      <w:r w:rsidRPr="00DA5E73">
        <w:rPr>
          <w:sz w:val="22"/>
          <w:szCs w:val="22"/>
        </w:rPr>
        <w:t>thosaigh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thosaigh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sonraí</w:t>
      </w:r>
      <w:proofErr w:type="spellEnd"/>
      <w:r w:rsidRPr="00DA5E73">
        <w:rPr>
          <w:sz w:val="22"/>
          <w:szCs w:val="22"/>
        </w:rPr>
        <w:t xml:space="preserve"> sin.</w:t>
      </w:r>
    </w:p>
    <w:p w14:paraId="1F73D47D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31. </w:t>
      </w:r>
      <w:proofErr w:type="spellStart"/>
      <w:r w:rsidRPr="00DA5E73">
        <w:rPr>
          <w:sz w:val="22"/>
          <w:szCs w:val="22"/>
        </w:rPr>
        <w:t>Foilseoidh</w:t>
      </w:r>
      <w:proofErr w:type="spellEnd"/>
      <w:r w:rsidRPr="00DA5E73">
        <w:rPr>
          <w:sz w:val="22"/>
          <w:szCs w:val="22"/>
        </w:rPr>
        <w:t xml:space="preserve"> TLU a </w:t>
      </w:r>
      <w:proofErr w:type="spellStart"/>
      <w:r w:rsidRPr="00DA5E73">
        <w:rPr>
          <w:sz w:val="22"/>
          <w:szCs w:val="22"/>
        </w:rPr>
        <w:t>liosta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dhóigh</w:t>
      </w:r>
      <w:proofErr w:type="spellEnd"/>
      <w:r w:rsidRPr="00DA5E73">
        <w:rPr>
          <w:sz w:val="22"/>
          <w:szCs w:val="22"/>
        </w:rPr>
        <w:t xml:space="preserve"> chun na </w:t>
      </w:r>
      <w:proofErr w:type="spellStart"/>
      <w:r w:rsidRPr="00DA5E73">
        <w:rPr>
          <w:sz w:val="22"/>
          <w:szCs w:val="22"/>
        </w:rPr>
        <w:t>hurrúis</w:t>
      </w:r>
      <w:proofErr w:type="spellEnd"/>
      <w:r w:rsidRPr="00DA5E73">
        <w:rPr>
          <w:sz w:val="22"/>
          <w:szCs w:val="22"/>
        </w:rPr>
        <w:t xml:space="preserve"> a chur i </w:t>
      </w:r>
      <w:proofErr w:type="spellStart"/>
      <w:r w:rsidRPr="00DA5E73">
        <w:rPr>
          <w:sz w:val="22"/>
          <w:szCs w:val="22"/>
        </w:rPr>
        <w:t>gcomparáid</w:t>
      </w:r>
      <w:proofErr w:type="spellEnd"/>
      <w:r w:rsidRPr="00DA5E73">
        <w:rPr>
          <w:sz w:val="22"/>
          <w:szCs w:val="22"/>
        </w:rPr>
        <w:t xml:space="preserve"> chun go </w:t>
      </w:r>
      <w:proofErr w:type="spellStart"/>
      <w:r w:rsidRPr="00DA5E73">
        <w:rPr>
          <w:sz w:val="22"/>
          <w:szCs w:val="22"/>
        </w:rPr>
        <w:t>bhféadfar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hurrúis</w:t>
      </w:r>
      <w:proofErr w:type="spellEnd"/>
      <w:r w:rsidRPr="00DA5E73">
        <w:rPr>
          <w:sz w:val="22"/>
          <w:szCs w:val="22"/>
        </w:rPr>
        <w:t xml:space="preserve"> a chur i </w:t>
      </w:r>
      <w:proofErr w:type="spellStart"/>
      <w:r w:rsidRPr="00DA5E73">
        <w:rPr>
          <w:sz w:val="22"/>
          <w:szCs w:val="22"/>
        </w:rPr>
        <w:t>gcomparáid</w:t>
      </w:r>
      <w:proofErr w:type="spellEnd"/>
      <w:r w:rsidRPr="00DA5E73">
        <w:rPr>
          <w:sz w:val="22"/>
          <w:szCs w:val="22"/>
        </w:rPr>
        <w:t xml:space="preserve"> leis an </w:t>
      </w:r>
      <w:proofErr w:type="spellStart"/>
      <w:r w:rsidRPr="00DA5E73">
        <w:rPr>
          <w:sz w:val="22"/>
          <w:szCs w:val="22"/>
        </w:rPr>
        <w:t>gcur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gcomparáid</w:t>
      </w:r>
      <w:proofErr w:type="spellEnd"/>
      <w:r w:rsidRPr="00DA5E73">
        <w:rPr>
          <w:sz w:val="22"/>
          <w:szCs w:val="22"/>
        </w:rPr>
        <w:t xml:space="preserve"> a chur leis an price </w:t>
      </w:r>
      <w:proofErr w:type="spellStart"/>
      <w:r w:rsidRPr="00DA5E73">
        <w:rPr>
          <w:sz w:val="22"/>
          <w:szCs w:val="22"/>
        </w:rPr>
        <w:t>beidh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sé</w:t>
      </w:r>
      <w:proofErr w:type="spellEnd"/>
      <w:r w:rsidRPr="00DA5E73">
        <w:rPr>
          <w:sz w:val="22"/>
          <w:szCs w:val="22"/>
        </w:rPr>
        <w:t xml:space="preserve"> in </w:t>
      </w:r>
      <w:proofErr w:type="spellStart"/>
      <w:r w:rsidRPr="00DA5E73">
        <w:rPr>
          <w:sz w:val="22"/>
          <w:szCs w:val="22"/>
        </w:rPr>
        <w:t>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seirbhísí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íoc</w:t>
      </w:r>
      <w:proofErr w:type="spellEnd"/>
      <w:r w:rsidRPr="00DA5E73">
        <w:rPr>
          <w:sz w:val="22"/>
          <w:szCs w:val="22"/>
        </w:rPr>
        <w:t xml:space="preserve"> as </w:t>
      </w:r>
      <w:proofErr w:type="spellStart"/>
      <w:r w:rsidRPr="00DA5E73">
        <w:rPr>
          <w:sz w:val="22"/>
          <w:szCs w:val="22"/>
        </w:rPr>
        <w:t>úsáid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seirbhísí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íoc</w:t>
      </w:r>
      <w:proofErr w:type="spellEnd"/>
      <w:r w:rsidRPr="00DA5E73">
        <w:rPr>
          <w:sz w:val="22"/>
          <w:szCs w:val="22"/>
        </w:rPr>
        <w:t>.</w:t>
      </w:r>
    </w:p>
    <w:p w14:paraId="39AB89D1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32. Maidir leis an </w:t>
      </w:r>
      <w:proofErr w:type="spellStart"/>
      <w:r w:rsidRPr="00DA5E73">
        <w:rPr>
          <w:sz w:val="22"/>
          <w:szCs w:val="22"/>
        </w:rPr>
        <w:t>gcinneadh</w:t>
      </w:r>
      <w:proofErr w:type="spellEnd"/>
      <w:r w:rsidRPr="00DA5E73">
        <w:rPr>
          <w:sz w:val="22"/>
          <w:szCs w:val="22"/>
        </w:rPr>
        <w:t xml:space="preserve"> chun an t-</w:t>
      </w:r>
      <w:proofErr w:type="spellStart"/>
      <w:r w:rsidRPr="00DA5E73">
        <w:rPr>
          <w:sz w:val="22"/>
          <w:szCs w:val="22"/>
        </w:rPr>
        <w:t>údarú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clárú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riarthóra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tharraingt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siar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gcomhréir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hAirteagal</w:t>
      </w:r>
      <w:proofErr w:type="spellEnd"/>
      <w:r w:rsidRPr="00DA5E73">
        <w:rPr>
          <w:sz w:val="22"/>
          <w:szCs w:val="22"/>
        </w:rPr>
        <w:t xml:space="preserve"> 35, </w:t>
      </w:r>
      <w:proofErr w:type="spellStart"/>
      <w:r w:rsidRPr="00DA5E73">
        <w:rPr>
          <w:sz w:val="22"/>
          <w:szCs w:val="22"/>
        </w:rPr>
        <w:t>aon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uair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bheadh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teagmhas</w:t>
      </w:r>
      <w:proofErr w:type="spellEnd"/>
      <w:r w:rsidRPr="00DA5E73">
        <w:rPr>
          <w:sz w:val="22"/>
          <w:szCs w:val="22"/>
        </w:rPr>
        <w:t xml:space="preserve"> force majeure mar </w:t>
      </w:r>
      <w:proofErr w:type="spellStart"/>
      <w:r w:rsidRPr="00DA5E73">
        <w:rPr>
          <w:sz w:val="22"/>
          <w:szCs w:val="22"/>
        </w:rPr>
        <w:t>thoradh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scor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tagarmhairc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aon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slí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eile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téarmaí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conartha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airgeadais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ionstraime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airgeadais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rialacha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haon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chiste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infheistíochta</w:t>
      </w:r>
      <w:proofErr w:type="spellEnd"/>
      <w:r w:rsidRPr="00DA5E73">
        <w:rPr>
          <w:sz w:val="22"/>
          <w:szCs w:val="22"/>
        </w:rPr>
        <w:t xml:space="preserve">, a </w:t>
      </w:r>
      <w:proofErr w:type="spellStart"/>
      <w:r w:rsidRPr="00DA5E73">
        <w:rPr>
          <w:sz w:val="22"/>
          <w:szCs w:val="22"/>
        </w:rPr>
        <w:t>thagraíonn</w:t>
      </w:r>
      <w:proofErr w:type="spellEnd"/>
      <w:r w:rsidRPr="00DA5E73">
        <w:rPr>
          <w:sz w:val="22"/>
          <w:szCs w:val="22"/>
        </w:rPr>
        <w:t xml:space="preserve"> don </w:t>
      </w:r>
      <w:proofErr w:type="spellStart"/>
      <w:r w:rsidRPr="00DA5E73">
        <w:rPr>
          <w:sz w:val="22"/>
          <w:szCs w:val="22"/>
        </w:rPr>
        <w:t>tagarmharc</w:t>
      </w:r>
      <w:proofErr w:type="spellEnd"/>
      <w:r w:rsidRPr="00DA5E73">
        <w:rPr>
          <w:sz w:val="22"/>
          <w:szCs w:val="22"/>
        </w:rPr>
        <w:t xml:space="preserve"> sin san </w:t>
      </w:r>
      <w:proofErr w:type="spellStart"/>
      <w:r w:rsidRPr="00DA5E73">
        <w:rPr>
          <w:sz w:val="22"/>
          <w:szCs w:val="22"/>
        </w:rPr>
        <w:t>Aontas</w:t>
      </w:r>
      <w:proofErr w:type="spellEnd"/>
      <w:r w:rsidRPr="00DA5E73">
        <w:rPr>
          <w:sz w:val="22"/>
          <w:szCs w:val="22"/>
        </w:rPr>
        <w:t xml:space="preserve">, de réir </w:t>
      </w:r>
      <w:proofErr w:type="spellStart"/>
      <w:r w:rsidRPr="00DA5E73">
        <w:rPr>
          <w:sz w:val="22"/>
          <w:szCs w:val="22"/>
        </w:rPr>
        <w:t>bhrí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shocraigh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Coimisiún</w:t>
      </w:r>
      <w:proofErr w:type="spellEnd"/>
      <w:r w:rsidRPr="00DA5E73">
        <w:rPr>
          <w:sz w:val="22"/>
          <w:szCs w:val="22"/>
        </w:rPr>
        <w:t xml:space="preserve"> in </w:t>
      </w:r>
      <w:proofErr w:type="spellStart"/>
      <w:r w:rsidRPr="00DA5E73">
        <w:rPr>
          <w:sz w:val="22"/>
          <w:szCs w:val="22"/>
        </w:rPr>
        <w:t>aon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ghníomh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tarmligthe</w:t>
      </w:r>
      <w:proofErr w:type="spellEnd"/>
      <w:r w:rsidRPr="00DA5E73">
        <w:rPr>
          <w:sz w:val="22"/>
          <w:szCs w:val="22"/>
        </w:rPr>
        <w:t xml:space="preserve"> arna </w:t>
      </w:r>
      <w:proofErr w:type="spellStart"/>
      <w:r w:rsidRPr="00DA5E73">
        <w:rPr>
          <w:sz w:val="22"/>
          <w:szCs w:val="22"/>
        </w:rPr>
        <w:t>ghlacadh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bhun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51(6), á </w:t>
      </w:r>
      <w:proofErr w:type="spellStart"/>
      <w:r w:rsidRPr="00DA5E73">
        <w:rPr>
          <w:sz w:val="22"/>
          <w:szCs w:val="22"/>
        </w:rPr>
        <w:t>mheas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cibé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acu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seasfaidh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sé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chun na </w:t>
      </w:r>
      <w:proofErr w:type="spellStart"/>
      <w:r w:rsidRPr="00DA5E73">
        <w:rPr>
          <w:sz w:val="22"/>
          <w:szCs w:val="22"/>
        </w:rPr>
        <w:t>héifeachtaí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mhír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mhaolú</w:t>
      </w:r>
      <w:proofErr w:type="spellEnd"/>
      <w:r w:rsidRPr="00DA5E73">
        <w:rPr>
          <w:sz w:val="22"/>
          <w:szCs w:val="22"/>
        </w:rPr>
        <w:t xml:space="preserve">, lena n-áirítear an </w:t>
      </w:r>
      <w:proofErr w:type="spellStart"/>
      <w:r w:rsidRPr="00DA5E73">
        <w:rPr>
          <w:sz w:val="22"/>
          <w:szCs w:val="22"/>
        </w:rPr>
        <w:t>méid</w:t>
      </w:r>
      <w:proofErr w:type="spellEnd"/>
      <w:r w:rsidRPr="00DA5E73">
        <w:rPr>
          <w:sz w:val="22"/>
          <w:szCs w:val="22"/>
        </w:rPr>
        <w:t xml:space="preserve"> sin a </w:t>
      </w:r>
      <w:proofErr w:type="spellStart"/>
      <w:r w:rsidRPr="00DA5E73">
        <w:rPr>
          <w:sz w:val="22"/>
          <w:szCs w:val="22"/>
        </w:rPr>
        <w:t>ghlacadh</w:t>
      </w:r>
      <w:proofErr w:type="spellEnd"/>
      <w:r w:rsidRPr="00DA5E73">
        <w:rPr>
          <w:sz w:val="22"/>
          <w:szCs w:val="22"/>
        </w:rPr>
        <w:t>.</w:t>
      </w:r>
    </w:p>
    <w:p w14:paraId="04D2D891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33. </w:t>
      </w:r>
      <w:proofErr w:type="spellStart"/>
      <w:r w:rsidRPr="00DA5E73">
        <w:rPr>
          <w:sz w:val="22"/>
          <w:szCs w:val="22"/>
        </w:rPr>
        <w:t>aonair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ainmhí</w:t>
      </w:r>
      <w:proofErr w:type="spellEnd"/>
      <w:r w:rsidRPr="00DA5E73">
        <w:rPr>
          <w:sz w:val="22"/>
          <w:szCs w:val="22"/>
        </w:rPr>
        <w:t xml:space="preserve">, lena n-áirítear an </w:t>
      </w:r>
      <w:proofErr w:type="spellStart"/>
      <w:r w:rsidRPr="00DA5E73">
        <w:rPr>
          <w:sz w:val="22"/>
          <w:szCs w:val="22"/>
        </w:rPr>
        <w:t>gabháltas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rugadh</w:t>
      </w:r>
      <w:proofErr w:type="spellEnd"/>
      <w:r w:rsidRPr="00DA5E73">
        <w:rPr>
          <w:sz w:val="22"/>
          <w:szCs w:val="22"/>
        </w:rPr>
        <w:t xml:space="preserve"> é.</w:t>
      </w:r>
    </w:p>
    <w:p w14:paraId="27CAEAA6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34. </w:t>
      </w:r>
      <w:proofErr w:type="spellStart"/>
      <w:r w:rsidRPr="00DA5E73">
        <w:rPr>
          <w:sz w:val="22"/>
          <w:szCs w:val="22"/>
        </w:rPr>
        <w:t>Trosc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Mhuir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Bhailt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Láir</w:t>
      </w:r>
      <w:proofErr w:type="spellEnd"/>
    </w:p>
    <w:p w14:paraId="2E98B015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35. I </w:t>
      </w:r>
      <w:proofErr w:type="spellStart"/>
      <w:r w:rsidRPr="00DA5E73">
        <w:rPr>
          <w:sz w:val="22"/>
          <w:szCs w:val="22"/>
        </w:rPr>
        <w:t>gcásanna</w:t>
      </w:r>
      <w:proofErr w:type="spellEnd"/>
      <w:r w:rsidRPr="00DA5E73">
        <w:rPr>
          <w:sz w:val="22"/>
          <w:szCs w:val="22"/>
        </w:rPr>
        <w:t xml:space="preserve"> den </w:t>
      </w:r>
      <w:proofErr w:type="spellStart"/>
      <w:r w:rsidRPr="00DA5E73">
        <w:rPr>
          <w:sz w:val="22"/>
          <w:szCs w:val="22"/>
        </w:rPr>
        <w:t>sórt</w:t>
      </w:r>
      <w:proofErr w:type="spellEnd"/>
      <w:r w:rsidRPr="00DA5E73">
        <w:rPr>
          <w:sz w:val="22"/>
          <w:szCs w:val="22"/>
        </w:rPr>
        <w:t xml:space="preserve"> sin, </w:t>
      </w:r>
      <w:proofErr w:type="spellStart"/>
      <w:r w:rsidRPr="00DA5E73">
        <w:rPr>
          <w:sz w:val="22"/>
          <w:szCs w:val="22"/>
        </w:rPr>
        <w:t>déanfaidh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foireann</w:t>
      </w:r>
      <w:proofErr w:type="spellEnd"/>
      <w:r w:rsidRPr="00DA5E73">
        <w:rPr>
          <w:sz w:val="22"/>
          <w:szCs w:val="22"/>
        </w:rPr>
        <w:t xml:space="preserve"> na n-</w:t>
      </w:r>
      <w:proofErr w:type="spellStart"/>
      <w:r w:rsidRPr="00DA5E73">
        <w:rPr>
          <w:sz w:val="22"/>
          <w:szCs w:val="22"/>
        </w:rPr>
        <w:t>údarás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inniúil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iarrthach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méid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leanas</w:t>
      </w:r>
      <w:proofErr w:type="spellEnd"/>
      <w:r w:rsidRPr="00DA5E73">
        <w:rPr>
          <w:sz w:val="22"/>
          <w:szCs w:val="22"/>
        </w:rPr>
        <w:t>:</w:t>
      </w:r>
    </w:p>
    <w:p w14:paraId="32A7DDF0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36. </w:t>
      </w:r>
      <w:proofErr w:type="spellStart"/>
      <w:r w:rsidRPr="00DA5E73">
        <w:rPr>
          <w:sz w:val="22"/>
          <w:szCs w:val="22"/>
        </w:rPr>
        <w:t>Beidh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toirmeasc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úsáid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mearcair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mbulc</w:t>
      </w:r>
      <w:proofErr w:type="spellEnd"/>
      <w:r w:rsidRPr="00DA5E73">
        <w:rPr>
          <w:sz w:val="22"/>
          <w:szCs w:val="22"/>
        </w:rPr>
        <w:t xml:space="preserve"> ag </w:t>
      </w:r>
      <w:proofErr w:type="spellStart"/>
      <w:r w:rsidRPr="00DA5E73">
        <w:rPr>
          <w:sz w:val="22"/>
          <w:szCs w:val="22"/>
        </w:rPr>
        <w:t>cleachtóirí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fiaclóireachta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thoirmeasc</w:t>
      </w:r>
      <w:proofErr w:type="spellEnd"/>
      <w:r w:rsidRPr="00DA5E73">
        <w:rPr>
          <w:sz w:val="22"/>
          <w:szCs w:val="22"/>
        </w:rPr>
        <w:t>.</w:t>
      </w:r>
    </w:p>
    <w:p w14:paraId="6CF9FE87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37. Ba cheart do na </w:t>
      </w:r>
      <w:proofErr w:type="spellStart"/>
      <w:r w:rsidRPr="00DA5E73">
        <w:rPr>
          <w:sz w:val="22"/>
          <w:szCs w:val="22"/>
        </w:rPr>
        <w:t>Ballstáit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cóip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chórais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déthaobhacha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iltaobhacha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sholáthar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mbeidh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cóip</w:t>
      </w:r>
      <w:proofErr w:type="spellEnd"/>
      <w:r w:rsidRPr="00DA5E73">
        <w:rPr>
          <w:sz w:val="22"/>
          <w:szCs w:val="22"/>
        </w:rPr>
        <w:t xml:space="preserve"> de na </w:t>
      </w:r>
      <w:proofErr w:type="spellStart"/>
      <w:r w:rsidRPr="00DA5E73">
        <w:rPr>
          <w:sz w:val="22"/>
          <w:szCs w:val="22"/>
        </w:rPr>
        <w:t>malartuithe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faisnéise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de </w:t>
      </w:r>
      <w:proofErr w:type="spellStart"/>
      <w:r w:rsidRPr="00DA5E73">
        <w:rPr>
          <w:sz w:val="22"/>
          <w:szCs w:val="22"/>
        </w:rPr>
        <w:t>chórais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iltaobhacha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ndáil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leo</w:t>
      </w:r>
      <w:proofErr w:type="spellEnd"/>
      <w:r w:rsidRPr="00DA5E73">
        <w:rPr>
          <w:sz w:val="22"/>
          <w:szCs w:val="22"/>
        </w:rPr>
        <w:t xml:space="preserve"> ag </w:t>
      </w:r>
      <w:proofErr w:type="spellStart"/>
      <w:r w:rsidRPr="00DA5E73">
        <w:rPr>
          <w:sz w:val="22"/>
          <w:szCs w:val="22"/>
        </w:rPr>
        <w:t>Ballstáit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eile</w:t>
      </w:r>
      <w:proofErr w:type="spellEnd"/>
      <w:r w:rsidRPr="00DA5E73">
        <w:rPr>
          <w:sz w:val="22"/>
          <w:szCs w:val="22"/>
        </w:rPr>
        <w:t xml:space="preserve"> maidir leis an </w:t>
      </w:r>
      <w:proofErr w:type="spellStart"/>
      <w:r w:rsidRPr="00DA5E73">
        <w:rPr>
          <w:sz w:val="22"/>
          <w:szCs w:val="22"/>
        </w:rPr>
        <w:t>gcoireacht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thagann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faoi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réim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chuspóirí</w:t>
      </w:r>
      <w:proofErr w:type="spellEnd"/>
      <w:r w:rsidRPr="00DA5E73">
        <w:rPr>
          <w:sz w:val="22"/>
          <w:szCs w:val="22"/>
        </w:rPr>
        <w:t xml:space="preserve"> Europol.</w:t>
      </w:r>
    </w:p>
    <w:p w14:paraId="4DA65FAD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38. </w:t>
      </w:r>
      <w:proofErr w:type="spellStart"/>
      <w:r w:rsidRPr="00DA5E73">
        <w:rPr>
          <w:sz w:val="22"/>
          <w:szCs w:val="22"/>
        </w:rPr>
        <w:t>Luafaidh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Oifig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breithiúnas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Chlár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glacfaidh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sí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is gá chun </w:t>
      </w:r>
      <w:proofErr w:type="spellStart"/>
      <w:r w:rsidRPr="00DA5E73">
        <w:rPr>
          <w:sz w:val="22"/>
          <w:szCs w:val="22"/>
        </w:rPr>
        <w:t>cloí</w:t>
      </w:r>
      <w:proofErr w:type="spellEnd"/>
      <w:r w:rsidRPr="00DA5E73">
        <w:rPr>
          <w:sz w:val="22"/>
          <w:szCs w:val="22"/>
        </w:rPr>
        <w:t xml:space="preserve"> lena </w:t>
      </w:r>
      <w:proofErr w:type="spellStart"/>
      <w:r w:rsidRPr="00DA5E73">
        <w:rPr>
          <w:sz w:val="22"/>
          <w:szCs w:val="22"/>
        </w:rPr>
        <w:t>chuid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oibríochtúil</w:t>
      </w:r>
      <w:proofErr w:type="spellEnd"/>
      <w:r w:rsidRPr="00DA5E73">
        <w:rPr>
          <w:sz w:val="22"/>
          <w:szCs w:val="22"/>
        </w:rPr>
        <w:t>.</w:t>
      </w:r>
    </w:p>
    <w:p w14:paraId="02B15993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39. </w:t>
      </w:r>
      <w:proofErr w:type="spellStart"/>
      <w:r w:rsidRPr="00DA5E73">
        <w:rPr>
          <w:sz w:val="22"/>
          <w:szCs w:val="22"/>
        </w:rPr>
        <w:t>Féadfaidh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Ballstáit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roghnú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gan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chéad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fhomhír</w:t>
      </w:r>
      <w:proofErr w:type="spellEnd"/>
      <w:r w:rsidRPr="00DA5E73">
        <w:rPr>
          <w:sz w:val="22"/>
          <w:szCs w:val="22"/>
        </w:rPr>
        <w:t xml:space="preserve"> a chur i bhfeidhm maidir le </w:t>
      </w:r>
      <w:proofErr w:type="spellStart"/>
      <w:r w:rsidRPr="00DA5E73">
        <w:rPr>
          <w:sz w:val="22"/>
          <w:szCs w:val="22"/>
        </w:rPr>
        <w:t>himscrúduithe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cliniciúla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bheidh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déanamh</w:t>
      </w:r>
      <w:proofErr w:type="spellEnd"/>
      <w:r w:rsidRPr="00DA5E73">
        <w:rPr>
          <w:sz w:val="22"/>
          <w:szCs w:val="22"/>
        </w:rPr>
        <w:t xml:space="preserve"> ach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chríoch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féin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chríoch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chríoch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tríú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tír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choinníoll</w:t>
      </w:r>
      <w:proofErr w:type="spellEnd"/>
      <w:r w:rsidRPr="00DA5E73">
        <w:rPr>
          <w:sz w:val="22"/>
          <w:szCs w:val="22"/>
        </w:rPr>
        <w:t xml:space="preserve"> go n-</w:t>
      </w:r>
      <w:proofErr w:type="spellStart"/>
      <w:r w:rsidRPr="00DA5E73">
        <w:rPr>
          <w:sz w:val="22"/>
          <w:szCs w:val="22"/>
        </w:rPr>
        <w:t>áiritheoidh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siad</w:t>
      </w:r>
      <w:proofErr w:type="spellEnd"/>
      <w:r w:rsidRPr="00DA5E73">
        <w:rPr>
          <w:sz w:val="22"/>
          <w:szCs w:val="22"/>
        </w:rPr>
        <w:t xml:space="preserve"> go n-</w:t>
      </w:r>
      <w:proofErr w:type="spellStart"/>
      <w:r w:rsidRPr="00DA5E73">
        <w:rPr>
          <w:sz w:val="22"/>
          <w:szCs w:val="22"/>
        </w:rPr>
        <w:t>ainmneoidh</w:t>
      </w:r>
      <w:proofErr w:type="spellEnd"/>
      <w:r w:rsidRPr="00DA5E73">
        <w:rPr>
          <w:sz w:val="22"/>
          <w:szCs w:val="22"/>
        </w:rPr>
        <w:t xml:space="preserve"> an t-</w:t>
      </w:r>
      <w:proofErr w:type="spellStart"/>
      <w:r w:rsidRPr="00DA5E73">
        <w:rPr>
          <w:sz w:val="22"/>
          <w:szCs w:val="22"/>
        </w:rPr>
        <w:t>urraitheoir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duine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teagmhála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amháin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laghad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gcríoch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ndáil</w:t>
      </w:r>
      <w:proofErr w:type="spellEnd"/>
      <w:r w:rsidRPr="00DA5E73">
        <w:rPr>
          <w:sz w:val="22"/>
          <w:szCs w:val="22"/>
        </w:rPr>
        <w:t xml:space="preserve"> leis an </w:t>
      </w:r>
      <w:proofErr w:type="spellStart"/>
      <w:r w:rsidRPr="00DA5E73">
        <w:rPr>
          <w:sz w:val="22"/>
          <w:szCs w:val="22"/>
        </w:rPr>
        <w:t>imscrúdú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cliniciúil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fad a </w:t>
      </w:r>
      <w:proofErr w:type="spellStart"/>
      <w:r w:rsidRPr="00DA5E73">
        <w:rPr>
          <w:sz w:val="22"/>
          <w:szCs w:val="22"/>
        </w:rPr>
        <w:t>bheidh</w:t>
      </w:r>
      <w:proofErr w:type="spellEnd"/>
      <w:r w:rsidRPr="00DA5E73">
        <w:rPr>
          <w:sz w:val="22"/>
          <w:szCs w:val="22"/>
        </w:rPr>
        <w:t xml:space="preserve"> mar an </w:t>
      </w:r>
      <w:proofErr w:type="spellStart"/>
      <w:r w:rsidRPr="00DA5E73">
        <w:rPr>
          <w:sz w:val="22"/>
          <w:szCs w:val="22"/>
        </w:rPr>
        <w:t>duine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teagmhála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chuige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chuici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sheolfar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cumarsáid</w:t>
      </w:r>
      <w:proofErr w:type="spellEnd"/>
      <w:r w:rsidRPr="00DA5E73">
        <w:rPr>
          <w:sz w:val="22"/>
          <w:szCs w:val="22"/>
        </w:rPr>
        <w:t xml:space="preserve"> leis an </w:t>
      </w:r>
      <w:proofErr w:type="spellStart"/>
      <w:r w:rsidRPr="00DA5E73">
        <w:rPr>
          <w:sz w:val="22"/>
          <w:szCs w:val="22"/>
        </w:rPr>
        <w:t>urraitheoir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bhforáiltear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Rialachán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>.</w:t>
      </w:r>
    </w:p>
    <w:p w14:paraId="68C61B31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40. CEAD </w:t>
      </w:r>
      <w:proofErr w:type="spellStart"/>
      <w:r w:rsidRPr="00DA5E73">
        <w:rPr>
          <w:sz w:val="22"/>
          <w:szCs w:val="22"/>
        </w:rPr>
        <w:t>leictreacha</w:t>
      </w:r>
      <w:proofErr w:type="spellEnd"/>
      <w:r w:rsidRPr="00DA5E73">
        <w:rPr>
          <w:sz w:val="22"/>
          <w:szCs w:val="22"/>
        </w:rPr>
        <w:t xml:space="preserve"> AN CONCEPT PRODUCTS’</w:t>
      </w:r>
    </w:p>
    <w:p w14:paraId="130E08E3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41. </w:t>
      </w:r>
      <w:proofErr w:type="spellStart"/>
      <w:r w:rsidRPr="00DA5E73">
        <w:rPr>
          <w:sz w:val="22"/>
          <w:szCs w:val="22"/>
        </w:rPr>
        <w:t>Socraítear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méid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allmhairí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truiceartha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bliantúil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leith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haghaidh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allmhairí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táirgí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mír</w:t>
      </w:r>
      <w:proofErr w:type="spellEnd"/>
      <w:r w:rsidRPr="00DA5E73">
        <w:rPr>
          <w:sz w:val="22"/>
          <w:szCs w:val="22"/>
        </w:rPr>
        <w:t xml:space="preserve"> 1, mar a </w:t>
      </w:r>
      <w:proofErr w:type="spellStart"/>
      <w:r w:rsidRPr="00DA5E73">
        <w:rPr>
          <w:sz w:val="22"/>
          <w:szCs w:val="22"/>
        </w:rPr>
        <w:t>léirítear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tábla</w:t>
      </w:r>
      <w:proofErr w:type="spellEnd"/>
      <w:r w:rsidRPr="00DA5E73">
        <w:rPr>
          <w:sz w:val="22"/>
          <w:szCs w:val="22"/>
        </w:rPr>
        <w:t xml:space="preserve"> san </w:t>
      </w:r>
      <w:proofErr w:type="spellStart"/>
      <w:r w:rsidRPr="00DA5E73">
        <w:rPr>
          <w:sz w:val="22"/>
          <w:szCs w:val="22"/>
        </w:rPr>
        <w:t>Iarscríbhinn</w:t>
      </w:r>
      <w:proofErr w:type="spellEnd"/>
      <w:r w:rsidRPr="00DA5E73">
        <w:rPr>
          <w:sz w:val="22"/>
          <w:szCs w:val="22"/>
        </w:rPr>
        <w:t>.</w:t>
      </w:r>
    </w:p>
    <w:p w14:paraId="1C77AE08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42. </w:t>
      </w:r>
      <w:proofErr w:type="spellStart"/>
      <w:r w:rsidRPr="00DA5E73">
        <w:rPr>
          <w:sz w:val="22"/>
          <w:szCs w:val="22"/>
        </w:rPr>
        <w:t>Níor</w:t>
      </w:r>
      <w:proofErr w:type="spellEnd"/>
      <w:r w:rsidRPr="00DA5E73">
        <w:rPr>
          <w:sz w:val="22"/>
          <w:szCs w:val="22"/>
        </w:rPr>
        <w:t xml:space="preserve"> cheart, </w:t>
      </w:r>
      <w:proofErr w:type="spellStart"/>
      <w:r w:rsidRPr="00DA5E73">
        <w:rPr>
          <w:sz w:val="22"/>
          <w:szCs w:val="22"/>
        </w:rPr>
        <w:t>sna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cásanna</w:t>
      </w:r>
      <w:proofErr w:type="spellEnd"/>
      <w:r w:rsidRPr="00DA5E73">
        <w:rPr>
          <w:sz w:val="22"/>
          <w:szCs w:val="22"/>
        </w:rPr>
        <w:t xml:space="preserve"> sin, </w:t>
      </w:r>
      <w:proofErr w:type="spellStart"/>
      <w:r w:rsidRPr="00DA5E73">
        <w:rPr>
          <w:sz w:val="22"/>
          <w:szCs w:val="22"/>
        </w:rPr>
        <w:t>measúnú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tionchair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chosaint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sonraí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dhéanamh</w:t>
      </w:r>
      <w:proofErr w:type="spellEnd"/>
      <w:r w:rsidRPr="00DA5E73">
        <w:rPr>
          <w:sz w:val="22"/>
          <w:szCs w:val="22"/>
        </w:rPr>
        <w:t xml:space="preserve"> ina </w:t>
      </w:r>
      <w:proofErr w:type="spellStart"/>
      <w:r w:rsidRPr="00DA5E73">
        <w:rPr>
          <w:sz w:val="22"/>
          <w:szCs w:val="22"/>
        </w:rPr>
        <w:t>leith</w:t>
      </w:r>
      <w:proofErr w:type="spellEnd"/>
      <w:r w:rsidRPr="00DA5E73">
        <w:rPr>
          <w:sz w:val="22"/>
          <w:szCs w:val="22"/>
        </w:rPr>
        <w:t>.</w:t>
      </w:r>
    </w:p>
    <w:p w14:paraId="365C19E9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43. </w:t>
      </w:r>
      <w:proofErr w:type="spellStart"/>
      <w:r w:rsidRPr="00DA5E73">
        <w:rPr>
          <w:sz w:val="22"/>
          <w:szCs w:val="22"/>
        </w:rPr>
        <w:t>Tá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speisialta</w:t>
      </w:r>
      <w:proofErr w:type="spellEnd"/>
      <w:r w:rsidRPr="00DA5E73">
        <w:rPr>
          <w:sz w:val="22"/>
          <w:szCs w:val="22"/>
        </w:rPr>
        <w:t xml:space="preserve"> den </w:t>
      </w:r>
      <w:proofErr w:type="spellStart"/>
      <w:r w:rsidRPr="00DA5E73">
        <w:rPr>
          <w:sz w:val="22"/>
          <w:szCs w:val="22"/>
        </w:rPr>
        <w:t>sórt</w:t>
      </w:r>
      <w:proofErr w:type="spellEnd"/>
      <w:r w:rsidRPr="00DA5E73">
        <w:rPr>
          <w:sz w:val="22"/>
          <w:szCs w:val="22"/>
        </w:rPr>
        <w:t xml:space="preserve"> sin </w:t>
      </w:r>
      <w:proofErr w:type="spellStart"/>
      <w:r w:rsidRPr="00DA5E73">
        <w:rPr>
          <w:sz w:val="22"/>
          <w:szCs w:val="22"/>
        </w:rPr>
        <w:t>neamhiomlán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gcineál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bheidh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sé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faoi</w:t>
      </w:r>
      <w:proofErr w:type="spellEnd"/>
      <w:r w:rsidRPr="00DA5E73">
        <w:rPr>
          <w:sz w:val="22"/>
          <w:szCs w:val="22"/>
        </w:rPr>
        <w:t xml:space="preserve"> réir na </w:t>
      </w:r>
      <w:proofErr w:type="spellStart"/>
      <w:r w:rsidRPr="00DA5E73">
        <w:rPr>
          <w:sz w:val="22"/>
          <w:szCs w:val="22"/>
        </w:rPr>
        <w:t>gcoinníollacha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leagtar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amach</w:t>
      </w:r>
      <w:proofErr w:type="spellEnd"/>
      <w:r w:rsidRPr="00DA5E73">
        <w:rPr>
          <w:sz w:val="22"/>
          <w:szCs w:val="22"/>
        </w:rPr>
        <w:t xml:space="preserve"> in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7(1)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(2).</w:t>
      </w:r>
    </w:p>
    <w:p w14:paraId="065AD18C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44. an </w:t>
      </w:r>
      <w:proofErr w:type="spellStart"/>
      <w:r w:rsidRPr="00DA5E73">
        <w:rPr>
          <w:sz w:val="22"/>
          <w:szCs w:val="22"/>
        </w:rPr>
        <w:t>tOrdú</w:t>
      </w:r>
      <w:proofErr w:type="spellEnd"/>
      <w:r w:rsidRPr="00DA5E73">
        <w:rPr>
          <w:sz w:val="22"/>
          <w:szCs w:val="22"/>
        </w:rPr>
        <w:t xml:space="preserve"> um </w:t>
      </w:r>
      <w:proofErr w:type="spellStart"/>
      <w:r w:rsidRPr="00DA5E73">
        <w:rPr>
          <w:sz w:val="22"/>
          <w:szCs w:val="22"/>
        </w:rPr>
        <w:t>Chaomhnú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úsáid</w:t>
      </w:r>
      <w:proofErr w:type="spellEnd"/>
      <w:r w:rsidRPr="00DA5E73">
        <w:rPr>
          <w:sz w:val="22"/>
          <w:szCs w:val="22"/>
        </w:rPr>
        <w:t xml:space="preserve"> á </w:t>
      </w:r>
      <w:proofErr w:type="spellStart"/>
      <w:r w:rsidRPr="00DA5E73">
        <w:rPr>
          <w:sz w:val="22"/>
          <w:szCs w:val="22"/>
        </w:rPr>
        <w:t>baint</w:t>
      </w:r>
      <w:proofErr w:type="spellEnd"/>
      <w:r w:rsidRPr="00DA5E73">
        <w:rPr>
          <w:sz w:val="22"/>
          <w:szCs w:val="22"/>
        </w:rPr>
        <w:t xml:space="preserve"> as </w:t>
      </w:r>
      <w:proofErr w:type="spellStart"/>
      <w:r w:rsidRPr="00DA5E73">
        <w:rPr>
          <w:sz w:val="22"/>
          <w:szCs w:val="22"/>
        </w:rPr>
        <w:t>páirteanna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cuid</w:t>
      </w:r>
      <w:proofErr w:type="spellEnd"/>
      <w:r w:rsidRPr="00DA5E73">
        <w:rPr>
          <w:sz w:val="22"/>
          <w:szCs w:val="22"/>
        </w:rPr>
        <w:t xml:space="preserve"> den </w:t>
      </w:r>
      <w:proofErr w:type="spellStart"/>
      <w:r w:rsidRPr="00DA5E73">
        <w:rPr>
          <w:sz w:val="22"/>
          <w:szCs w:val="22"/>
        </w:rPr>
        <w:t>fhoirm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in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19(2)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(3)</w:t>
      </w:r>
    </w:p>
    <w:p w14:paraId="6525896D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45. Gan </w:t>
      </w:r>
      <w:proofErr w:type="spellStart"/>
      <w:r w:rsidRPr="00DA5E73">
        <w:rPr>
          <w:sz w:val="22"/>
          <w:szCs w:val="22"/>
        </w:rPr>
        <w:t>dochar</w:t>
      </w:r>
      <w:proofErr w:type="spellEnd"/>
      <w:r w:rsidRPr="00DA5E73">
        <w:rPr>
          <w:sz w:val="22"/>
          <w:szCs w:val="22"/>
        </w:rPr>
        <w:t xml:space="preserve"> don </w:t>
      </w:r>
      <w:proofErr w:type="spellStart"/>
      <w:r w:rsidRPr="00DA5E73">
        <w:rPr>
          <w:sz w:val="22"/>
          <w:szCs w:val="22"/>
        </w:rPr>
        <w:t>dlí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coiriúil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náisiúnta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don </w:t>
      </w:r>
      <w:proofErr w:type="spellStart"/>
      <w:r w:rsidRPr="00DA5E73">
        <w:rPr>
          <w:sz w:val="22"/>
          <w:szCs w:val="22"/>
        </w:rPr>
        <w:t>dlí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cánach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náisiúnta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seachas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húdaráis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inniúla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ba</w:t>
      </w:r>
      <w:proofErr w:type="spellEnd"/>
      <w:r w:rsidRPr="00DA5E73">
        <w:rPr>
          <w:sz w:val="22"/>
          <w:szCs w:val="22"/>
        </w:rPr>
        <w:t xml:space="preserve"> cheart do ÚEUM, do ÚEÚM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do </w:t>
      </w:r>
      <w:proofErr w:type="spellStart"/>
      <w:r w:rsidRPr="00DA5E73">
        <w:rPr>
          <w:sz w:val="22"/>
          <w:szCs w:val="22"/>
        </w:rPr>
        <w:t>dhaoine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nádúrtha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dlítheanacha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seachas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húdaráis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inniúla</w:t>
      </w:r>
      <w:proofErr w:type="spellEnd"/>
      <w:r w:rsidRPr="00DA5E73">
        <w:rPr>
          <w:sz w:val="22"/>
          <w:szCs w:val="22"/>
        </w:rPr>
        <w:t xml:space="preserve">, a </w:t>
      </w:r>
      <w:proofErr w:type="spellStart"/>
      <w:r w:rsidRPr="00DA5E73">
        <w:rPr>
          <w:sz w:val="22"/>
          <w:szCs w:val="22"/>
        </w:rPr>
        <w:t>fhaigheann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faisnéis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rúnda</w:t>
      </w:r>
      <w:proofErr w:type="spellEnd"/>
      <w:r w:rsidRPr="00DA5E73">
        <w:rPr>
          <w:sz w:val="22"/>
          <w:szCs w:val="22"/>
        </w:rPr>
        <w:t xml:space="preserve">, í a </w:t>
      </w:r>
      <w:proofErr w:type="spellStart"/>
      <w:r w:rsidRPr="00DA5E73">
        <w:rPr>
          <w:sz w:val="22"/>
          <w:szCs w:val="22"/>
        </w:rPr>
        <w:t>úsáid</w:t>
      </w:r>
      <w:proofErr w:type="spellEnd"/>
      <w:r w:rsidRPr="00DA5E73">
        <w:rPr>
          <w:sz w:val="22"/>
          <w:szCs w:val="22"/>
        </w:rPr>
        <w:t xml:space="preserve"> ach </w:t>
      </w:r>
      <w:proofErr w:type="spellStart"/>
      <w:r w:rsidRPr="00DA5E73">
        <w:rPr>
          <w:sz w:val="22"/>
          <w:szCs w:val="22"/>
        </w:rPr>
        <w:t>amháin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sna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cásanna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chun a </w:t>
      </w:r>
      <w:proofErr w:type="spellStart"/>
      <w:r w:rsidRPr="00DA5E73">
        <w:rPr>
          <w:sz w:val="22"/>
          <w:szCs w:val="22"/>
        </w:rPr>
        <w:t>bhfeidhmeanna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fheidhmiú</w:t>
      </w:r>
      <w:proofErr w:type="spellEnd"/>
      <w:r w:rsidRPr="00DA5E73">
        <w:rPr>
          <w:sz w:val="22"/>
          <w:szCs w:val="22"/>
        </w:rPr>
        <w:t>.</w:t>
      </w:r>
    </w:p>
    <w:p w14:paraId="6C1602D2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46. </w:t>
      </w:r>
      <w:proofErr w:type="spellStart"/>
      <w:r w:rsidRPr="00DA5E73">
        <w:rPr>
          <w:sz w:val="22"/>
          <w:szCs w:val="22"/>
        </w:rPr>
        <w:t>Foilseoidh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Coimisiún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fógra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leasaithe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láithreach</w:t>
      </w:r>
      <w:proofErr w:type="spellEnd"/>
      <w:r w:rsidRPr="00DA5E73">
        <w:rPr>
          <w:sz w:val="22"/>
          <w:szCs w:val="22"/>
        </w:rPr>
        <w:t xml:space="preserve"> in NANDO.</w:t>
      </w:r>
    </w:p>
    <w:p w14:paraId="23772588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lastRenderedPageBreak/>
        <w:t xml:space="preserve">47. Ba cheart </w:t>
      </w:r>
      <w:proofErr w:type="spellStart"/>
      <w:r w:rsidRPr="00DA5E73">
        <w:rPr>
          <w:sz w:val="22"/>
          <w:szCs w:val="22"/>
        </w:rPr>
        <w:t>dó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cumhachtaí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údaráis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ceapacháin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fheidhmiú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leith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fhoireann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gcabhlach</w:t>
      </w:r>
      <w:proofErr w:type="spellEnd"/>
      <w:r w:rsidRPr="00DA5E73">
        <w:rPr>
          <w:sz w:val="22"/>
          <w:szCs w:val="22"/>
        </w:rPr>
        <w:t xml:space="preserve">, lena n-áirítear an </w:t>
      </w:r>
      <w:proofErr w:type="spellStart"/>
      <w:r w:rsidRPr="00DA5E73">
        <w:rPr>
          <w:sz w:val="22"/>
          <w:szCs w:val="22"/>
        </w:rPr>
        <w:t>Stiúrthóir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Feidhmiúcháin</w:t>
      </w:r>
      <w:proofErr w:type="spellEnd"/>
      <w:r w:rsidRPr="00DA5E73">
        <w:rPr>
          <w:sz w:val="22"/>
          <w:szCs w:val="22"/>
        </w:rPr>
        <w:t>.</w:t>
      </w:r>
    </w:p>
    <w:p w14:paraId="2CE793F8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48. Aon </w:t>
      </w:r>
      <w:proofErr w:type="spellStart"/>
      <w:r w:rsidRPr="00DA5E73">
        <w:rPr>
          <w:sz w:val="22"/>
          <w:szCs w:val="22"/>
        </w:rPr>
        <w:t>údarás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inniúil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, i </w:t>
      </w:r>
      <w:proofErr w:type="spellStart"/>
      <w:r w:rsidRPr="00DA5E73">
        <w:rPr>
          <w:sz w:val="22"/>
          <w:szCs w:val="22"/>
        </w:rPr>
        <w:t>gcás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inarb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infheidhme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féadfaidh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Coimisiún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bhonn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údair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imní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réasúnacha</w:t>
      </w:r>
      <w:proofErr w:type="spellEnd"/>
      <w:r w:rsidRPr="00DA5E73">
        <w:rPr>
          <w:sz w:val="22"/>
          <w:szCs w:val="22"/>
        </w:rPr>
        <w:t xml:space="preserve">, </w:t>
      </w:r>
      <w:proofErr w:type="spellStart"/>
      <w:r w:rsidRPr="00DA5E73">
        <w:rPr>
          <w:sz w:val="22"/>
          <w:szCs w:val="22"/>
        </w:rPr>
        <w:t>nósanna</w:t>
      </w:r>
      <w:proofErr w:type="spellEnd"/>
      <w:r w:rsidRPr="00DA5E73">
        <w:rPr>
          <w:sz w:val="22"/>
          <w:szCs w:val="22"/>
        </w:rPr>
        <w:t xml:space="preserve"> imeachta </w:t>
      </w:r>
      <w:proofErr w:type="spellStart"/>
      <w:r w:rsidRPr="00DA5E73">
        <w:rPr>
          <w:sz w:val="22"/>
          <w:szCs w:val="22"/>
        </w:rPr>
        <w:t>eile</w:t>
      </w:r>
      <w:proofErr w:type="spellEnd"/>
      <w:r w:rsidRPr="00DA5E73">
        <w:rPr>
          <w:sz w:val="22"/>
          <w:szCs w:val="22"/>
        </w:rPr>
        <w:t xml:space="preserve"> a chur i bhfeidhm, i </w:t>
      </w:r>
      <w:proofErr w:type="spellStart"/>
      <w:r w:rsidRPr="00DA5E73">
        <w:rPr>
          <w:sz w:val="22"/>
          <w:szCs w:val="22"/>
        </w:rPr>
        <w:t>gcomhréir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hAirteagal</w:t>
      </w:r>
      <w:proofErr w:type="spellEnd"/>
      <w:r w:rsidRPr="00DA5E73">
        <w:rPr>
          <w:sz w:val="22"/>
          <w:szCs w:val="22"/>
        </w:rPr>
        <w:t xml:space="preserve"> 40, </w:t>
      </w:r>
      <w:proofErr w:type="spellStart"/>
      <w:r w:rsidRPr="00DA5E73">
        <w:rPr>
          <w:sz w:val="22"/>
          <w:szCs w:val="22"/>
        </w:rPr>
        <w:t>díbhinní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2016,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, i </w:t>
      </w:r>
      <w:proofErr w:type="spellStart"/>
      <w:r w:rsidRPr="00DA5E73">
        <w:rPr>
          <w:sz w:val="22"/>
          <w:szCs w:val="22"/>
        </w:rPr>
        <w:t>gcás</w:t>
      </w:r>
      <w:proofErr w:type="spellEnd"/>
      <w:r w:rsidRPr="00DA5E73">
        <w:rPr>
          <w:sz w:val="22"/>
          <w:szCs w:val="22"/>
        </w:rPr>
        <w:t xml:space="preserve"> ina </w:t>
      </w:r>
      <w:proofErr w:type="spellStart"/>
      <w:r w:rsidRPr="00DA5E73">
        <w:rPr>
          <w:sz w:val="22"/>
          <w:szCs w:val="22"/>
        </w:rPr>
        <w:t>meastar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gur</w:t>
      </w:r>
      <w:proofErr w:type="spellEnd"/>
      <w:r w:rsidRPr="00DA5E73">
        <w:rPr>
          <w:sz w:val="22"/>
          <w:szCs w:val="22"/>
        </w:rPr>
        <w:t xml:space="preserve"> gá sin, </w:t>
      </w:r>
      <w:proofErr w:type="spellStart"/>
      <w:r w:rsidRPr="00DA5E73">
        <w:rPr>
          <w:sz w:val="22"/>
          <w:szCs w:val="22"/>
        </w:rPr>
        <w:t>glacfaidh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sé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bearta</w:t>
      </w:r>
      <w:proofErr w:type="spellEnd"/>
      <w:r w:rsidRPr="00DA5E73">
        <w:rPr>
          <w:sz w:val="22"/>
          <w:szCs w:val="22"/>
        </w:rPr>
        <w:t xml:space="preserve"> iomchuí i </w:t>
      </w:r>
      <w:proofErr w:type="spellStart"/>
      <w:r w:rsidRPr="00DA5E73">
        <w:rPr>
          <w:sz w:val="22"/>
          <w:szCs w:val="22"/>
        </w:rPr>
        <w:t>gcomhréir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hAirteagal</w:t>
      </w:r>
      <w:proofErr w:type="spellEnd"/>
      <w:r w:rsidRPr="00DA5E73">
        <w:rPr>
          <w:sz w:val="22"/>
          <w:szCs w:val="22"/>
        </w:rPr>
        <w:t xml:space="preserve"> 90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le </w:t>
      </w:r>
      <w:proofErr w:type="spellStart"/>
      <w:r w:rsidRPr="00DA5E73">
        <w:rPr>
          <w:sz w:val="22"/>
          <w:szCs w:val="22"/>
        </w:rPr>
        <w:t>hAirteagal</w:t>
      </w:r>
      <w:proofErr w:type="spellEnd"/>
      <w:r w:rsidRPr="00DA5E73">
        <w:rPr>
          <w:sz w:val="22"/>
          <w:szCs w:val="22"/>
        </w:rPr>
        <w:t xml:space="preserve"> 92</w:t>
      </w:r>
    </w:p>
    <w:p w14:paraId="4B246876" w14:textId="77777777" w:rsidR="00DA5E73" w:rsidRPr="00DA5E73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49. </w:t>
      </w:r>
      <w:proofErr w:type="spellStart"/>
      <w:r w:rsidRPr="00DA5E73">
        <w:rPr>
          <w:sz w:val="22"/>
          <w:szCs w:val="22"/>
        </w:rPr>
        <w:t>déanfaidh</w:t>
      </w:r>
      <w:proofErr w:type="spellEnd"/>
      <w:r w:rsidRPr="00DA5E73">
        <w:rPr>
          <w:sz w:val="22"/>
          <w:szCs w:val="22"/>
        </w:rPr>
        <w:t xml:space="preserve"> an t-</w:t>
      </w:r>
      <w:proofErr w:type="spellStart"/>
      <w:r w:rsidRPr="00DA5E73">
        <w:rPr>
          <w:sz w:val="22"/>
          <w:szCs w:val="22"/>
        </w:rPr>
        <w:t>ainmhí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bheidh</w:t>
      </w:r>
      <w:proofErr w:type="spellEnd"/>
      <w:r w:rsidRPr="00DA5E73">
        <w:rPr>
          <w:sz w:val="22"/>
          <w:szCs w:val="22"/>
        </w:rPr>
        <w:t xml:space="preserve"> ag an </w:t>
      </w:r>
      <w:proofErr w:type="spellStart"/>
      <w:r w:rsidRPr="00DA5E73">
        <w:rPr>
          <w:sz w:val="22"/>
          <w:szCs w:val="22"/>
        </w:rPr>
        <w:t>ngabháltas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cinn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scríbe</w:t>
      </w:r>
      <w:proofErr w:type="spellEnd"/>
      <w:r w:rsidRPr="00DA5E73">
        <w:rPr>
          <w:sz w:val="22"/>
          <w:szCs w:val="22"/>
        </w:rPr>
        <w:t xml:space="preserve">, an pas a </w:t>
      </w:r>
      <w:proofErr w:type="spellStart"/>
      <w:r w:rsidRPr="00DA5E73">
        <w:rPr>
          <w:sz w:val="22"/>
          <w:szCs w:val="22"/>
        </w:rPr>
        <w:t>ghabhann</w:t>
      </w:r>
      <w:proofErr w:type="spellEnd"/>
      <w:r w:rsidRPr="00DA5E73">
        <w:rPr>
          <w:sz w:val="22"/>
          <w:szCs w:val="22"/>
        </w:rPr>
        <w:t xml:space="preserve"> leis an </w:t>
      </w:r>
      <w:proofErr w:type="spellStart"/>
      <w:r w:rsidRPr="00DA5E73">
        <w:rPr>
          <w:sz w:val="22"/>
          <w:szCs w:val="22"/>
        </w:rPr>
        <w:t>ainmhí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thabhairt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suas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d'údarás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inniúil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Bhallstáit</w:t>
      </w:r>
      <w:proofErr w:type="spellEnd"/>
      <w:r w:rsidRPr="00DA5E73">
        <w:rPr>
          <w:sz w:val="22"/>
          <w:szCs w:val="22"/>
        </w:rPr>
        <w:t xml:space="preserve"> ina </w:t>
      </w:r>
      <w:proofErr w:type="spellStart"/>
      <w:r w:rsidRPr="00DA5E73">
        <w:rPr>
          <w:sz w:val="22"/>
          <w:szCs w:val="22"/>
        </w:rPr>
        <w:t>bhfuil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gabháltas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cinn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scríbe</w:t>
      </w:r>
      <w:proofErr w:type="spellEnd"/>
      <w:r w:rsidRPr="00DA5E73">
        <w:rPr>
          <w:sz w:val="22"/>
          <w:szCs w:val="22"/>
        </w:rPr>
        <w:t xml:space="preserve"> suite.</w:t>
      </w:r>
    </w:p>
    <w:p w14:paraId="165943ED" w14:textId="4EC848C3" w:rsidR="00AC6172" w:rsidRPr="00B32484" w:rsidRDefault="00DA5E73" w:rsidP="00DA5E73">
      <w:pPr>
        <w:spacing w:line="360" w:lineRule="auto"/>
        <w:rPr>
          <w:sz w:val="22"/>
          <w:szCs w:val="22"/>
        </w:rPr>
      </w:pPr>
      <w:r w:rsidRPr="00DA5E73">
        <w:rPr>
          <w:sz w:val="22"/>
          <w:szCs w:val="22"/>
        </w:rPr>
        <w:t xml:space="preserve">50. </w:t>
      </w:r>
      <w:proofErr w:type="spellStart"/>
      <w:r w:rsidRPr="00DA5E73">
        <w:rPr>
          <w:sz w:val="22"/>
          <w:szCs w:val="22"/>
        </w:rPr>
        <w:t>Bainfidh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táirgí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tionscnaimh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sheoltar</w:t>
      </w:r>
      <w:proofErr w:type="spellEnd"/>
      <w:r w:rsidRPr="00DA5E73">
        <w:rPr>
          <w:sz w:val="22"/>
          <w:szCs w:val="22"/>
        </w:rPr>
        <w:t xml:space="preserve"> ó </w:t>
      </w:r>
      <w:proofErr w:type="spellStart"/>
      <w:r w:rsidRPr="00DA5E73">
        <w:rPr>
          <w:sz w:val="22"/>
          <w:szCs w:val="22"/>
        </w:rPr>
        <w:t>Stát</w:t>
      </w:r>
      <w:proofErr w:type="spellEnd"/>
      <w:r w:rsidRPr="00DA5E73">
        <w:rPr>
          <w:sz w:val="22"/>
          <w:szCs w:val="22"/>
        </w:rPr>
        <w:t xml:space="preserve"> ACC le </w:t>
      </w:r>
      <w:proofErr w:type="spellStart"/>
      <w:r w:rsidRPr="00DA5E73">
        <w:rPr>
          <w:sz w:val="22"/>
          <w:szCs w:val="22"/>
        </w:rPr>
        <w:t>haghaidh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taispeántais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dtír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nó</w:t>
      </w:r>
      <w:proofErr w:type="spellEnd"/>
      <w:r w:rsidRPr="00DA5E73">
        <w:rPr>
          <w:sz w:val="22"/>
          <w:szCs w:val="22"/>
        </w:rPr>
        <w:t xml:space="preserve"> i </w:t>
      </w:r>
      <w:proofErr w:type="spellStart"/>
      <w:r w:rsidRPr="00DA5E73">
        <w:rPr>
          <w:sz w:val="22"/>
          <w:szCs w:val="22"/>
        </w:rPr>
        <w:t>gcríoch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seachas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táirgí</w:t>
      </w:r>
      <w:proofErr w:type="spellEnd"/>
      <w:r w:rsidRPr="00DA5E73">
        <w:rPr>
          <w:sz w:val="22"/>
          <w:szCs w:val="22"/>
        </w:rPr>
        <w:t xml:space="preserve"> sin </w:t>
      </w:r>
      <w:proofErr w:type="spellStart"/>
      <w:r w:rsidRPr="00DA5E73">
        <w:rPr>
          <w:sz w:val="22"/>
          <w:szCs w:val="22"/>
        </w:rPr>
        <w:t>dá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dtagraítear</w:t>
      </w:r>
      <w:proofErr w:type="spellEnd"/>
      <w:r w:rsidRPr="00DA5E73">
        <w:rPr>
          <w:sz w:val="22"/>
          <w:szCs w:val="22"/>
        </w:rPr>
        <w:t xml:space="preserve"> in </w:t>
      </w:r>
      <w:proofErr w:type="spellStart"/>
      <w:r w:rsidRPr="00DA5E73">
        <w:rPr>
          <w:sz w:val="22"/>
          <w:szCs w:val="22"/>
        </w:rPr>
        <w:t>Airteagal</w:t>
      </w:r>
      <w:proofErr w:type="spellEnd"/>
      <w:r w:rsidRPr="00DA5E73">
        <w:rPr>
          <w:sz w:val="22"/>
          <w:szCs w:val="22"/>
        </w:rPr>
        <w:t xml:space="preserve"> 6 </w:t>
      </w:r>
      <w:proofErr w:type="spellStart"/>
      <w:r w:rsidRPr="00DA5E73">
        <w:rPr>
          <w:sz w:val="22"/>
          <w:szCs w:val="22"/>
        </w:rPr>
        <w:t>agus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dhíol</w:t>
      </w:r>
      <w:proofErr w:type="spellEnd"/>
      <w:r w:rsidRPr="00DA5E73">
        <w:rPr>
          <w:sz w:val="22"/>
          <w:szCs w:val="22"/>
        </w:rPr>
        <w:t xml:space="preserve"> tar </w:t>
      </w:r>
      <w:proofErr w:type="spellStart"/>
      <w:r w:rsidRPr="00DA5E73">
        <w:rPr>
          <w:sz w:val="22"/>
          <w:szCs w:val="22"/>
        </w:rPr>
        <w:t>éis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taispeántais</w:t>
      </w:r>
      <w:proofErr w:type="spellEnd"/>
      <w:r w:rsidRPr="00DA5E73">
        <w:rPr>
          <w:sz w:val="22"/>
          <w:szCs w:val="22"/>
        </w:rPr>
        <w:t xml:space="preserve"> maidir le </w:t>
      </w:r>
      <w:proofErr w:type="spellStart"/>
      <w:r w:rsidRPr="00DA5E73">
        <w:rPr>
          <w:sz w:val="22"/>
          <w:szCs w:val="22"/>
        </w:rPr>
        <w:t>hallmhairiú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isteach</w:t>
      </w:r>
      <w:proofErr w:type="spellEnd"/>
      <w:r w:rsidRPr="00DA5E73">
        <w:rPr>
          <w:sz w:val="22"/>
          <w:szCs w:val="22"/>
        </w:rPr>
        <w:t xml:space="preserve"> san </w:t>
      </w:r>
      <w:proofErr w:type="spellStart"/>
      <w:r w:rsidRPr="00DA5E73">
        <w:rPr>
          <w:sz w:val="22"/>
          <w:szCs w:val="22"/>
        </w:rPr>
        <w:t>Aontas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forálacha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Rialacháin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ar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choinníoll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gur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léir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léiríonn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gur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comhlíonadh</w:t>
      </w:r>
      <w:proofErr w:type="spellEnd"/>
      <w:r w:rsidRPr="00DA5E73">
        <w:rPr>
          <w:sz w:val="22"/>
          <w:szCs w:val="22"/>
        </w:rPr>
        <w:t xml:space="preserve"> na </w:t>
      </w:r>
      <w:proofErr w:type="spellStart"/>
      <w:r w:rsidRPr="00DA5E73">
        <w:rPr>
          <w:sz w:val="22"/>
          <w:szCs w:val="22"/>
        </w:rPr>
        <w:t>húdaráis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chustaim</w:t>
      </w:r>
      <w:proofErr w:type="spellEnd"/>
      <w:r w:rsidRPr="00DA5E73">
        <w:rPr>
          <w:sz w:val="22"/>
          <w:szCs w:val="22"/>
        </w:rPr>
        <w:t xml:space="preserve"> an </w:t>
      </w:r>
      <w:proofErr w:type="spellStart"/>
      <w:r w:rsidRPr="00DA5E73">
        <w:rPr>
          <w:sz w:val="22"/>
          <w:szCs w:val="22"/>
        </w:rPr>
        <w:t>méid</w:t>
      </w:r>
      <w:proofErr w:type="spellEnd"/>
      <w:r w:rsidRPr="00DA5E73">
        <w:rPr>
          <w:sz w:val="22"/>
          <w:szCs w:val="22"/>
        </w:rPr>
        <w:t xml:space="preserve"> </w:t>
      </w:r>
      <w:proofErr w:type="spellStart"/>
      <w:r w:rsidRPr="00DA5E73">
        <w:rPr>
          <w:sz w:val="22"/>
          <w:szCs w:val="22"/>
        </w:rPr>
        <w:t>seo</w:t>
      </w:r>
      <w:proofErr w:type="spellEnd"/>
      <w:r w:rsidRPr="00DA5E73">
        <w:rPr>
          <w:sz w:val="22"/>
          <w:szCs w:val="22"/>
        </w:rPr>
        <w:t xml:space="preserve"> a </w:t>
      </w:r>
      <w:proofErr w:type="spellStart"/>
      <w:r w:rsidRPr="00DA5E73">
        <w:rPr>
          <w:sz w:val="22"/>
          <w:szCs w:val="22"/>
        </w:rPr>
        <w:t>leanas</w:t>
      </w:r>
      <w:proofErr w:type="spellEnd"/>
      <w:r w:rsidRPr="00DA5E73">
        <w:rPr>
          <w:sz w:val="22"/>
          <w:szCs w:val="22"/>
        </w:rPr>
        <w:t>:</w:t>
      </w:r>
    </w:p>
    <w:sectPr w:rsidR="00AC6172" w:rsidRPr="00B32484" w:rsidSect="00B32484">
      <w:pgSz w:w="16840" w:h="11900" w:orient="landscape"/>
      <w:pgMar w:top="922" w:right="799" w:bottom="872" w:left="7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554"/>
    <w:rsid w:val="0041535B"/>
    <w:rsid w:val="00454335"/>
    <w:rsid w:val="00562A89"/>
    <w:rsid w:val="006A0E63"/>
    <w:rsid w:val="006B39CA"/>
    <w:rsid w:val="009B4092"/>
    <w:rsid w:val="00AC6172"/>
    <w:rsid w:val="00B16B4E"/>
    <w:rsid w:val="00B32484"/>
    <w:rsid w:val="00DA5E73"/>
    <w:rsid w:val="00E66E25"/>
    <w:rsid w:val="00E9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713727"/>
  <w15:chartTrackingRefBased/>
  <w15:docId w15:val="{576C5698-F0EB-7A4E-A58B-C2C234638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1455</Words>
  <Characters>8300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Seamus Lankford</dc:creator>
  <cp:keywords/>
  <dc:description/>
  <cp:lastModifiedBy>Seamus Lankford</cp:lastModifiedBy>
  <cp:revision>3</cp:revision>
  <dcterms:created xsi:type="dcterms:W3CDTF">2022-04-12T11:58:00Z</dcterms:created>
  <dcterms:modified xsi:type="dcterms:W3CDTF">2022-04-12T15:34:00Z</dcterms:modified>
</cp:coreProperties>
</file>