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2FFA6" w14:textId="77777777" w:rsidR="007C76B8" w:rsidRDefault="007C76B8" w:rsidP="00E31077">
      <w:pPr>
        <w:pStyle w:val="ARTDocument-Bodytext"/>
        <w:rPr>
          <w:rStyle w:val="normaltextrun1"/>
          <w:color w:val="000000"/>
        </w:rPr>
      </w:pPr>
    </w:p>
    <w:p w14:paraId="18048C95" w14:textId="77777777" w:rsidR="008777D4" w:rsidRDefault="008777D4" w:rsidP="008777D4">
      <w:pPr>
        <w:pStyle w:val="ART1Coverpage-Reportprimarytitle"/>
        <w:rPr>
          <w:rStyle w:val="normaltextrun1"/>
        </w:rPr>
      </w:pPr>
    </w:p>
    <w:p w14:paraId="7A9B845A" w14:textId="0BC81879" w:rsidR="008777D4" w:rsidRDefault="008777D4" w:rsidP="008777D4">
      <w:pPr>
        <w:pStyle w:val="ACR1Coverpage-Reportsecondarytitle"/>
      </w:pPr>
    </w:p>
    <w:p w14:paraId="2ED5D9D0" w14:textId="5D11B9BB" w:rsidR="00DB5E1C" w:rsidRDefault="00DB5E1C" w:rsidP="008777D4">
      <w:pPr>
        <w:pStyle w:val="ACR1Coverpage-Reportsecondarytitle"/>
      </w:pPr>
    </w:p>
    <w:p w14:paraId="0C0F2B7B" w14:textId="2E261391" w:rsidR="00DB5E1C" w:rsidRDefault="00DB5E1C" w:rsidP="008777D4">
      <w:pPr>
        <w:pStyle w:val="ACR1Coverpage-Reportsecondarytitle"/>
      </w:pPr>
    </w:p>
    <w:p w14:paraId="05C96231" w14:textId="77777777" w:rsidR="00DB5E1C" w:rsidRDefault="00DB5E1C" w:rsidP="008777D4">
      <w:pPr>
        <w:pStyle w:val="ACR1Coverpage-Reportsecondarytitle"/>
      </w:pPr>
    </w:p>
    <w:p w14:paraId="35BAF831" w14:textId="6D21FC8A" w:rsidR="008777D4" w:rsidRDefault="00471DEE" w:rsidP="008777D4">
      <w:pPr>
        <w:pStyle w:val="ART1Coverpage-Reportprimarytitle"/>
        <w:rPr>
          <w:rStyle w:val="normaltextrun1"/>
        </w:rPr>
      </w:pPr>
      <w:r>
        <w:rPr>
          <w:rStyle w:val="normaltextrun1"/>
        </w:rPr>
        <w:fldChar w:fldCharType="begin"/>
      </w:r>
      <w:r>
        <w:rPr>
          <w:rStyle w:val="normaltextrun1"/>
        </w:rPr>
        <w:instrText xml:space="preserve"> DOCPROPERTY "Organization name"  \* MERGEFORMAT </w:instrText>
      </w:r>
      <w:r>
        <w:rPr>
          <w:rStyle w:val="normaltextrun1"/>
        </w:rPr>
        <w:fldChar w:fldCharType="separate"/>
      </w:r>
      <w:r w:rsidR="00513A50">
        <w:rPr>
          <w:rStyle w:val="normaltextrun1"/>
        </w:rPr>
        <w:t>Enter participant or program name</w:t>
      </w:r>
      <w:r>
        <w:rPr>
          <w:rStyle w:val="normaltextrun1"/>
        </w:rPr>
        <w:fldChar w:fldCharType="end"/>
      </w:r>
      <w:r w:rsidR="008777D4">
        <w:rPr>
          <w:rStyle w:val="normaltextrun1"/>
        </w:rPr>
        <w:fldChar w:fldCharType="begin"/>
      </w:r>
      <w:r w:rsidR="008777D4">
        <w:rPr>
          <w:rStyle w:val="normaltextrun1"/>
        </w:rPr>
        <w:instrText xml:space="preserve"> USERADDRESS  \* MERGEFORMAT </w:instrText>
      </w:r>
      <w:r w:rsidR="008777D4">
        <w:rPr>
          <w:rStyle w:val="normaltextrun1"/>
        </w:rPr>
        <w:fldChar w:fldCharType="end"/>
      </w:r>
    </w:p>
    <w:p w14:paraId="6E2B0AC3" w14:textId="6ACE8EE7" w:rsidR="0087328B" w:rsidRDefault="00513A50" w:rsidP="0087328B">
      <w:pPr>
        <w:pStyle w:val="ARTDocument-Bodytext"/>
        <w:rPr>
          <w:rStyle w:val="normaltextrun1"/>
          <w:color w:val="000000"/>
        </w:rPr>
      </w:pPr>
      <w:r>
        <w:rPr>
          <w:rStyle w:val="normaltextrun1"/>
          <w:color w:val="000000"/>
        </w:rPr>
        <w:fldChar w:fldCharType="begin"/>
      </w:r>
      <w:r>
        <w:rPr>
          <w:rStyle w:val="normaltextrun1"/>
          <w:color w:val="000000"/>
        </w:rPr>
        <w:instrText xml:space="preserve"> DOCPROPERTY "Primary contact name"  \* MERGEFORMAT </w:instrText>
      </w:r>
      <w:r>
        <w:rPr>
          <w:rStyle w:val="normaltextrun1"/>
          <w:color w:val="000000"/>
        </w:rPr>
        <w:fldChar w:fldCharType="separate"/>
      </w:r>
      <w:r w:rsidR="009C4921">
        <w:rPr>
          <w:rStyle w:val="normaltextrun1"/>
          <w:color w:val="000000"/>
        </w:rPr>
        <w:t>Enter primary contact name</w:t>
      </w:r>
      <w:r>
        <w:rPr>
          <w:rStyle w:val="normaltextrun1"/>
          <w:color w:val="000000"/>
        </w:rPr>
        <w:fldChar w:fldCharType="end"/>
      </w:r>
    </w:p>
    <w:p w14:paraId="5626672F" w14:textId="02CCAF91" w:rsidR="00471DEE" w:rsidRDefault="00471DEE" w:rsidP="00E31077">
      <w:pPr>
        <w:pStyle w:val="ARTDocument-Bodytext"/>
        <w:rPr>
          <w:rStyle w:val="normaltextrun1"/>
          <w:color w:val="000000"/>
        </w:rPr>
      </w:pPr>
      <w:r>
        <w:rPr>
          <w:rStyle w:val="normaltextrun1"/>
          <w:color w:val="000000"/>
        </w:rPr>
        <w:fldChar w:fldCharType="begin"/>
      </w:r>
      <w:r>
        <w:rPr>
          <w:rStyle w:val="normaltextrun1"/>
          <w:color w:val="000000"/>
        </w:rPr>
        <w:instrText xml:space="preserve"> DOCPROPERTY "Mailing address"  \* MERGEFORMAT </w:instrText>
      </w:r>
      <w:r>
        <w:rPr>
          <w:rStyle w:val="normaltextrun1"/>
          <w:color w:val="000000"/>
        </w:rPr>
        <w:fldChar w:fldCharType="separate"/>
      </w:r>
      <w:r w:rsidR="00513A50">
        <w:rPr>
          <w:rStyle w:val="normaltextrun1"/>
          <w:color w:val="000000"/>
        </w:rPr>
        <w:t>Enter mailing address</w:t>
      </w:r>
      <w:r>
        <w:rPr>
          <w:rStyle w:val="normaltextrun1"/>
          <w:color w:val="000000"/>
        </w:rPr>
        <w:fldChar w:fldCharType="end"/>
      </w:r>
    </w:p>
    <w:p w14:paraId="2330AAD8" w14:textId="75523582" w:rsidR="00471DEE" w:rsidRDefault="00471DEE" w:rsidP="00E31077">
      <w:pPr>
        <w:pStyle w:val="ARTDocument-Bodytext"/>
        <w:rPr>
          <w:rStyle w:val="normaltextrun1"/>
          <w:color w:val="000000"/>
        </w:rPr>
      </w:pPr>
      <w:r>
        <w:rPr>
          <w:rStyle w:val="normaltextrun1"/>
          <w:color w:val="000000"/>
        </w:rPr>
        <w:fldChar w:fldCharType="begin"/>
      </w:r>
      <w:r>
        <w:rPr>
          <w:rStyle w:val="normaltextrun1"/>
          <w:color w:val="000000"/>
        </w:rPr>
        <w:instrText xml:space="preserve"> DOCPROPERTY "Email"  \* MERGEFORMAT </w:instrText>
      </w:r>
      <w:r>
        <w:rPr>
          <w:rStyle w:val="normaltextrun1"/>
          <w:color w:val="000000"/>
        </w:rPr>
        <w:fldChar w:fldCharType="separate"/>
      </w:r>
      <w:r w:rsidR="00513A50">
        <w:rPr>
          <w:rStyle w:val="normaltextrun1"/>
          <w:color w:val="000000"/>
        </w:rPr>
        <w:t>Enter email address</w:t>
      </w:r>
      <w:r>
        <w:rPr>
          <w:rStyle w:val="normaltextrun1"/>
          <w:color w:val="000000"/>
        </w:rPr>
        <w:fldChar w:fldCharType="end"/>
      </w:r>
    </w:p>
    <w:p w14:paraId="26CCFDD6" w14:textId="22F4F370" w:rsidR="00781D0C" w:rsidRDefault="00471DEE" w:rsidP="00E31077">
      <w:pPr>
        <w:pStyle w:val="ARTDocument-Bodytext"/>
        <w:rPr>
          <w:rStyle w:val="normaltextrun1"/>
          <w:color w:val="000000"/>
        </w:rPr>
      </w:pPr>
      <w:r>
        <w:rPr>
          <w:rStyle w:val="normaltextrun1"/>
          <w:color w:val="000000"/>
        </w:rPr>
        <w:fldChar w:fldCharType="begin"/>
      </w:r>
      <w:r>
        <w:rPr>
          <w:rStyle w:val="normaltextrun1"/>
          <w:color w:val="000000"/>
        </w:rPr>
        <w:instrText xml:space="preserve"> DOCPROPERTY"Telephone number"  \* MERGEFORMAT </w:instrText>
      </w:r>
      <w:r>
        <w:rPr>
          <w:rStyle w:val="normaltextrun1"/>
          <w:color w:val="000000"/>
        </w:rPr>
        <w:fldChar w:fldCharType="separate"/>
      </w:r>
      <w:r w:rsidR="00513A50">
        <w:rPr>
          <w:rStyle w:val="normaltextrun1"/>
          <w:color w:val="000000"/>
        </w:rPr>
        <w:t>Enter telephone number</w:t>
      </w:r>
      <w:r>
        <w:rPr>
          <w:rStyle w:val="normaltextrun1"/>
          <w:color w:val="000000"/>
        </w:rPr>
        <w:fldChar w:fldCharType="end"/>
      </w:r>
      <w:r w:rsidR="00224D44">
        <w:rPr>
          <w:rStyle w:val="normaltextrun1"/>
          <w:color w:val="000000"/>
        </w:rPr>
        <w:t xml:space="preserve"> </w:t>
      </w:r>
    </w:p>
    <w:p w14:paraId="6E563036" w14:textId="77777777" w:rsidR="00DB5E1C" w:rsidRDefault="00DB5E1C" w:rsidP="00DB5E1C">
      <w:pPr>
        <w:pStyle w:val="ART5TOC-Sectiontitle"/>
        <w:rPr>
          <w:rStyle w:val="normaltextrun1"/>
        </w:rPr>
      </w:pPr>
    </w:p>
    <w:p w14:paraId="22114671" w14:textId="77777777" w:rsidR="00DB5E1C" w:rsidRDefault="00DB5E1C" w:rsidP="00DB5E1C">
      <w:pPr>
        <w:pStyle w:val="ART5TOC-Sectiontitle"/>
        <w:rPr>
          <w:rStyle w:val="normaltextrun1"/>
        </w:rPr>
      </w:pPr>
    </w:p>
    <w:p w14:paraId="41372BF1" w14:textId="31EA191A" w:rsidR="00781D0C" w:rsidRDefault="00471DEE" w:rsidP="00DB5E1C">
      <w:pPr>
        <w:pStyle w:val="ART5TOC-Sectiontitle"/>
        <w:rPr>
          <w:rStyle w:val="normaltextrun1"/>
        </w:rPr>
      </w:pPr>
      <w:r w:rsidRPr="00DB5E1C">
        <w:rPr>
          <w:rStyle w:val="normaltextrun1"/>
        </w:rPr>
        <w:t xml:space="preserve">Crediting period: </w:t>
      </w:r>
      <w:r w:rsidRPr="00DB5E1C">
        <w:rPr>
          <w:rStyle w:val="normaltextrun1"/>
          <w:color w:val="000000" w:themeColor="text1"/>
        </w:rPr>
        <w:fldChar w:fldCharType="begin"/>
      </w:r>
      <w:r w:rsidRPr="00DB5E1C">
        <w:rPr>
          <w:rStyle w:val="normaltextrun1"/>
          <w:color w:val="000000" w:themeColor="text1"/>
        </w:rPr>
        <w:instrText xml:space="preserve"> DOCPROPERTY "Crediting period start date"  \* MERGEFORMAT </w:instrText>
      </w:r>
      <w:r w:rsidRPr="00DB5E1C">
        <w:rPr>
          <w:rStyle w:val="normaltextrun1"/>
          <w:color w:val="000000" w:themeColor="text1"/>
        </w:rPr>
        <w:fldChar w:fldCharType="separate"/>
      </w:r>
      <w:r w:rsidR="009C4921">
        <w:rPr>
          <w:rStyle w:val="normaltextrun1"/>
          <w:color w:val="000000" w:themeColor="text1"/>
        </w:rPr>
        <w:t>Enter crediting period start date (mm/dd/yyyy)</w:t>
      </w:r>
      <w:r w:rsidRPr="00DB5E1C">
        <w:rPr>
          <w:rStyle w:val="normaltextrun1"/>
          <w:color w:val="000000" w:themeColor="text1"/>
        </w:rPr>
        <w:fldChar w:fldCharType="end"/>
      </w:r>
      <w:r w:rsidRPr="00DB5E1C">
        <w:rPr>
          <w:rStyle w:val="normaltextrun1"/>
          <w:color w:val="000000" w:themeColor="text1"/>
        </w:rPr>
        <w:t xml:space="preserve"> - </w:t>
      </w:r>
      <w:r w:rsidRPr="00DB5E1C">
        <w:rPr>
          <w:rStyle w:val="normaltextrun1"/>
          <w:color w:val="000000" w:themeColor="text1"/>
        </w:rPr>
        <w:fldChar w:fldCharType="begin"/>
      </w:r>
      <w:r w:rsidRPr="00DB5E1C">
        <w:rPr>
          <w:rStyle w:val="normaltextrun1"/>
          <w:color w:val="000000" w:themeColor="text1"/>
        </w:rPr>
        <w:instrText xml:space="preserve"> DOCPROPERTY "Crediting period end date"  \* MERGEFORMAT </w:instrText>
      </w:r>
      <w:r w:rsidRPr="00DB5E1C">
        <w:rPr>
          <w:rStyle w:val="normaltextrun1"/>
          <w:color w:val="000000" w:themeColor="text1"/>
        </w:rPr>
        <w:fldChar w:fldCharType="separate"/>
      </w:r>
      <w:r w:rsidR="009C4921">
        <w:rPr>
          <w:rStyle w:val="normaltextrun1"/>
          <w:color w:val="000000" w:themeColor="text1"/>
        </w:rPr>
        <w:t>Enter crediting period end date (mm/dd/yyyy)</w:t>
      </w:r>
      <w:r w:rsidRPr="00DB5E1C">
        <w:rPr>
          <w:rStyle w:val="normaltextrun1"/>
          <w:color w:val="000000" w:themeColor="text1"/>
        </w:rPr>
        <w:fldChar w:fldCharType="end"/>
      </w:r>
    </w:p>
    <w:p w14:paraId="53135F34" w14:textId="77777777" w:rsidR="00DB5E1C" w:rsidRPr="00DB5E1C" w:rsidRDefault="00DB5E1C" w:rsidP="00DB5E1C">
      <w:pPr>
        <w:pStyle w:val="ART5TOC-Sectiontitlelevel1"/>
        <w:ind w:left="0" w:firstLine="0"/>
      </w:pPr>
    </w:p>
    <w:p w14:paraId="6FAB9508" w14:textId="1700BAC2" w:rsidR="00DB5E1C" w:rsidRDefault="00DB5E1C" w:rsidP="00DB5E1C">
      <w:pPr>
        <w:pStyle w:val="ART1Coverpage-Reportdate"/>
        <w:rPr>
          <w:rStyle w:val="normaltextrun1"/>
          <w:color w:val="000000"/>
        </w:rPr>
      </w:pPr>
      <w:r>
        <w:rPr>
          <w:rStyle w:val="normaltextrun1"/>
          <w:color w:val="000000"/>
        </w:rPr>
        <w:fldChar w:fldCharType="begin"/>
      </w:r>
      <w:r>
        <w:rPr>
          <w:rStyle w:val="normaltextrun1"/>
          <w:color w:val="000000"/>
        </w:rPr>
        <w:instrText xml:space="preserve"> DOCPROPERTY "Report date"  \* MERGEFORMAT </w:instrText>
      </w:r>
      <w:r>
        <w:rPr>
          <w:rStyle w:val="normaltextrun1"/>
          <w:color w:val="000000"/>
        </w:rPr>
        <w:fldChar w:fldCharType="separate"/>
      </w:r>
      <w:r w:rsidR="009C4921">
        <w:rPr>
          <w:rStyle w:val="normaltextrun1"/>
          <w:color w:val="000000"/>
        </w:rPr>
        <w:t xml:space="preserve">Enter report date (Month dd, </w:t>
      </w:r>
      <w:proofErr w:type="spellStart"/>
      <w:r w:rsidR="009C4921">
        <w:rPr>
          <w:rStyle w:val="normaltextrun1"/>
          <w:color w:val="000000"/>
        </w:rPr>
        <w:t>yyyy</w:t>
      </w:r>
      <w:proofErr w:type="spellEnd"/>
      <w:r w:rsidR="009C4921">
        <w:rPr>
          <w:rStyle w:val="normaltextrun1"/>
          <w:color w:val="000000"/>
        </w:rPr>
        <w:t>)</w:t>
      </w:r>
      <w:r>
        <w:rPr>
          <w:rStyle w:val="normaltextrun1"/>
          <w:color w:val="000000"/>
        </w:rPr>
        <w:fldChar w:fldCharType="end"/>
      </w:r>
    </w:p>
    <w:p w14:paraId="301DB376" w14:textId="4AB65C39" w:rsidR="00224D44" w:rsidRDefault="00224D44" w:rsidP="00E31077">
      <w:pPr>
        <w:pStyle w:val="ARTDocument-Bodytext"/>
        <w:rPr>
          <w:rStyle w:val="normaltextrun1"/>
          <w:color w:val="000000"/>
        </w:rPr>
      </w:pPr>
    </w:p>
    <w:p w14:paraId="747F34DE" w14:textId="77777777" w:rsidR="00224D44" w:rsidRDefault="00224D44">
      <w:pPr>
        <w:rPr>
          <w:rStyle w:val="normaltextrun1"/>
          <w:color w:val="000000"/>
        </w:rPr>
      </w:pPr>
    </w:p>
    <w:p w14:paraId="12AE6C45" w14:textId="585A702B" w:rsidR="007C76B8" w:rsidRDefault="007C76B8">
      <w:pPr>
        <w:rPr>
          <w:rStyle w:val="normaltextrun1"/>
          <w:rFonts w:ascii="Arial" w:hAnsi="Arial" w:cs="Arial"/>
          <w:color w:val="000000"/>
        </w:rPr>
      </w:pPr>
      <w:r>
        <w:rPr>
          <w:rStyle w:val="normaltextrun1"/>
          <w:color w:val="000000"/>
        </w:rPr>
        <w:br w:type="page"/>
      </w:r>
    </w:p>
    <w:p w14:paraId="791D1D9B" w14:textId="507E7627" w:rsidR="0007626B" w:rsidRDefault="00452462" w:rsidP="00E31077">
      <w:pPr>
        <w:pStyle w:val="ARTDocument-Bodytext"/>
      </w:pPr>
      <w:r>
        <w:rPr>
          <w:rStyle w:val="normaltextrun1"/>
          <w:color w:val="000000"/>
        </w:rPr>
        <w:lastRenderedPageBreak/>
        <w:t xml:space="preserve">The TREES Registration Document and attachments provide a full description of how the Participant meets and plans to meet the requirements of TREES. Please complete this form and submit it through your ART Registry account. Attachments may also be uploaded through the ART Registry account. </w:t>
      </w:r>
      <w:r w:rsidR="00154737">
        <w:t xml:space="preserve">Instructions for completing the template are included </w:t>
      </w:r>
      <w:r w:rsidR="00154737" w:rsidRPr="00CB5E30">
        <w:t xml:space="preserve">in </w:t>
      </w:r>
      <w:r w:rsidR="00CB5E30" w:rsidRPr="00CB5E30">
        <w:rPr>
          <w:i/>
          <w:iCs/>
        </w:rPr>
        <w:t>i</w:t>
      </w:r>
      <w:r w:rsidR="00154737" w:rsidRPr="00CB5E30">
        <w:rPr>
          <w:i/>
          <w:iCs/>
        </w:rPr>
        <w:t>talics</w:t>
      </w:r>
      <w:r w:rsidR="00154737" w:rsidRPr="00CB5E30">
        <w:t xml:space="preserve"> and </w:t>
      </w:r>
      <w:r w:rsidR="00154737">
        <w:t>may be deleted prior to submitting the completed document.</w:t>
      </w:r>
      <w:r w:rsidR="0087328B">
        <w:t xml:space="preserve"> Grey fields are included where Participants are required to complete information. The grey cells may also be deleted if needed to facilitate inclusion of information.</w:t>
      </w:r>
    </w:p>
    <w:p w14:paraId="5C776061" w14:textId="77777777" w:rsidR="00DC7AA0" w:rsidRDefault="00645C94" w:rsidP="00134988">
      <w:pPr>
        <w:pStyle w:val="Heading4"/>
        <w:numPr>
          <w:ilvl w:val="3"/>
          <w:numId w:val="11"/>
        </w:numPr>
        <w:ind w:left="288" w:hanging="288"/>
      </w:pPr>
      <w:r>
        <w:t xml:space="preserve">Participant </w:t>
      </w:r>
      <w:r w:rsidR="00705689">
        <w:t>Information</w:t>
      </w:r>
    </w:p>
    <w:tbl>
      <w:tblPr>
        <w:tblStyle w:val="TableGrid"/>
        <w:tblW w:w="9330" w:type="dxa"/>
        <w:shd w:val="clear" w:color="auto" w:fill="F2F2F2" w:themeFill="background1" w:themeFillShade="F2"/>
        <w:tblCellMar>
          <w:left w:w="72" w:type="dxa"/>
          <w:right w:w="72" w:type="dxa"/>
        </w:tblCellMar>
        <w:tblLook w:val="04A0" w:firstRow="1" w:lastRow="0" w:firstColumn="1" w:lastColumn="0" w:noHBand="0" w:noVBand="1"/>
      </w:tblPr>
      <w:tblGrid>
        <w:gridCol w:w="3300"/>
        <w:gridCol w:w="6030"/>
      </w:tblGrid>
      <w:tr w:rsidR="00364E6E" w:rsidRPr="000A2951" w14:paraId="60E11893" w14:textId="77777777" w:rsidTr="00893B02">
        <w:trPr>
          <w:cnfStyle w:val="100000000000" w:firstRow="1" w:lastRow="0" w:firstColumn="0" w:lastColumn="0" w:oddVBand="0" w:evenVBand="0" w:oddHBand="0" w:evenHBand="0" w:firstRowFirstColumn="0" w:firstRowLastColumn="0" w:lastRowFirstColumn="0" w:lastRowLastColumn="0"/>
          <w:trHeight w:val="288"/>
        </w:trPr>
        <w:tc>
          <w:tcPr>
            <w:tcW w:w="9330" w:type="dxa"/>
            <w:gridSpan w:val="2"/>
            <w:tcBorders>
              <w:bottom w:val="single" w:sz="24" w:space="0" w:color="FFFFFF" w:themeColor="background1"/>
            </w:tcBorders>
          </w:tcPr>
          <w:p w14:paraId="64851770" w14:textId="61DE0450" w:rsidR="00364E6E" w:rsidRPr="00210D71" w:rsidRDefault="00364E6E" w:rsidP="00C742C0">
            <w:pPr>
              <w:pStyle w:val="ART5TOC-Sectiontitle"/>
              <w:ind w:left="72" w:right="72"/>
              <w:jc w:val="left"/>
              <w:rPr>
                <w:bCs/>
                <w:color w:val="FFFFFF" w:themeColor="background1"/>
              </w:rPr>
            </w:pPr>
            <w:r w:rsidRPr="000A2951">
              <w:rPr>
                <w:b/>
                <w:bCs/>
                <w:caps/>
                <w:color w:val="FFFFFF" w:themeColor="background1"/>
              </w:rPr>
              <w:t>Entity</w:t>
            </w:r>
          </w:p>
        </w:tc>
      </w:tr>
      <w:tr w:rsidR="00124C25" w:rsidRPr="000A2951" w14:paraId="7185C06F" w14:textId="77777777" w:rsidTr="00893B02">
        <w:trPr>
          <w:cnfStyle w:val="000000100000" w:firstRow="0" w:lastRow="0" w:firstColumn="0" w:lastColumn="0" w:oddVBand="0" w:evenVBand="0" w:oddHBand="1" w:evenHBand="0" w:firstRowFirstColumn="0" w:firstRowLastColumn="0" w:lastRowFirstColumn="0" w:lastRowLastColumn="0"/>
          <w:trHeight w:val="390"/>
        </w:trPr>
        <w:tc>
          <w:tcPr>
            <w:tcW w:w="3300" w:type="dxa"/>
            <w:shd w:val="clear" w:color="auto" w:fill="auto"/>
          </w:tcPr>
          <w:p w14:paraId="3678A707" w14:textId="429D5A19" w:rsidR="00124C25" w:rsidRPr="00893B02" w:rsidRDefault="00124C25" w:rsidP="00893B02">
            <w:pPr>
              <w:pStyle w:val="ART5TOC-Sectiontitle"/>
              <w:spacing w:after="0"/>
              <w:ind w:left="72" w:right="72"/>
              <w:rPr>
                <w:bCs/>
                <w:sz w:val="20"/>
              </w:rPr>
            </w:pPr>
            <w:r w:rsidRPr="00893B02">
              <w:rPr>
                <w:bCs/>
                <w:sz w:val="20"/>
              </w:rPr>
              <w:t>Country</w:t>
            </w:r>
          </w:p>
        </w:tc>
        <w:tc>
          <w:tcPr>
            <w:tcW w:w="6030" w:type="dxa"/>
            <w:shd w:val="clear" w:color="auto" w:fill="auto"/>
          </w:tcPr>
          <w:p w14:paraId="4DAC9966" w14:textId="416349DA" w:rsidR="00124C25" w:rsidRPr="00893B02" w:rsidRDefault="00124C25" w:rsidP="00893B02">
            <w:pPr>
              <w:pStyle w:val="ART5TOC-Sectiontitle"/>
              <w:spacing w:after="0"/>
              <w:ind w:left="72" w:right="72"/>
              <w:rPr>
                <w:b w:val="0"/>
                <w:bCs/>
                <w:caps w:val="0"/>
                <w:color w:val="auto"/>
              </w:rPr>
            </w:pPr>
            <w:r w:rsidRPr="00893B02">
              <w:rPr>
                <w:bCs/>
                <w:sz w:val="20"/>
              </w:rPr>
              <w:t>Jurisdiction</w:t>
            </w:r>
            <w:r w:rsidRPr="00893B02">
              <w:rPr>
                <w:b w:val="0"/>
                <w:bCs/>
                <w:caps w:val="0"/>
                <w:color w:val="auto"/>
              </w:rPr>
              <w:t xml:space="preserve"> (if </w:t>
            </w:r>
            <w:r w:rsidR="00C6498E" w:rsidRPr="00893B02">
              <w:rPr>
                <w:b w:val="0"/>
                <w:bCs/>
                <w:caps w:val="0"/>
                <w:color w:val="auto"/>
              </w:rPr>
              <w:t>registering as a sub-national Participant</w:t>
            </w:r>
            <w:r w:rsidRPr="00893B02">
              <w:rPr>
                <w:b w:val="0"/>
                <w:bCs/>
                <w:caps w:val="0"/>
                <w:color w:val="auto"/>
              </w:rPr>
              <w:t>)</w:t>
            </w:r>
          </w:p>
        </w:tc>
      </w:tr>
      <w:tr w:rsidR="00893B02" w:rsidRPr="000A2951" w14:paraId="3AC2149B" w14:textId="77777777" w:rsidTr="00485C99">
        <w:trPr>
          <w:cnfStyle w:val="000000010000" w:firstRow="0" w:lastRow="0" w:firstColumn="0" w:lastColumn="0" w:oddVBand="0" w:evenVBand="0" w:oddHBand="0" w:evenHBand="1" w:firstRowFirstColumn="0" w:firstRowLastColumn="0" w:lastRowFirstColumn="0" w:lastRowLastColumn="0"/>
          <w:trHeight w:val="192"/>
        </w:trPr>
        <w:tc>
          <w:tcPr>
            <w:tcW w:w="3300" w:type="dxa"/>
            <w:shd w:val="clear" w:color="auto" w:fill="F2F2F2" w:themeFill="background2" w:themeFillShade="F2"/>
          </w:tcPr>
          <w:p w14:paraId="11C68FFC" w14:textId="47BF711E" w:rsidR="00893B02" w:rsidRPr="000A2951" w:rsidRDefault="00893B02" w:rsidP="005B073F">
            <w:pPr>
              <w:pStyle w:val="ARTDocument-Bodytext"/>
            </w:pPr>
          </w:p>
        </w:tc>
        <w:tc>
          <w:tcPr>
            <w:tcW w:w="6030" w:type="dxa"/>
            <w:shd w:val="clear" w:color="auto" w:fill="F2F2F2" w:themeFill="background2" w:themeFillShade="F2"/>
          </w:tcPr>
          <w:p w14:paraId="098E7F9B" w14:textId="77777777" w:rsidR="00893B02" w:rsidRPr="00977970" w:rsidRDefault="00893B02" w:rsidP="005B073F">
            <w:pPr>
              <w:pStyle w:val="ARTDocument-Bodytext"/>
            </w:pPr>
          </w:p>
        </w:tc>
      </w:tr>
    </w:tbl>
    <w:p w14:paraId="0B8A0ED4" w14:textId="1E74D64E" w:rsidR="008364EF" w:rsidRDefault="008364EF" w:rsidP="006803F5">
      <w:pPr>
        <w:pStyle w:val="ARTDocument-Bodytext"/>
        <w:spacing w:after="0"/>
      </w:pPr>
    </w:p>
    <w:tbl>
      <w:tblPr>
        <w:tblStyle w:val="TableGrid"/>
        <w:tblW w:w="9330" w:type="dxa"/>
        <w:shd w:val="clear" w:color="auto" w:fill="F2F2F2" w:themeFill="background1" w:themeFillShade="F2"/>
        <w:tblCellMar>
          <w:top w:w="72" w:type="dxa"/>
          <w:left w:w="72" w:type="dxa"/>
          <w:bottom w:w="72" w:type="dxa"/>
          <w:right w:w="72" w:type="dxa"/>
        </w:tblCellMar>
        <w:tblLook w:val="04A0" w:firstRow="1" w:lastRow="0" w:firstColumn="1" w:lastColumn="0" w:noHBand="0" w:noVBand="1"/>
      </w:tblPr>
      <w:tblGrid>
        <w:gridCol w:w="4710"/>
        <w:gridCol w:w="4620"/>
      </w:tblGrid>
      <w:tr w:rsidR="0007626B" w:rsidRPr="00C742C0" w14:paraId="37A8A97C" w14:textId="77777777" w:rsidTr="005B073F">
        <w:trPr>
          <w:cnfStyle w:val="100000000000" w:firstRow="1" w:lastRow="0" w:firstColumn="0" w:lastColumn="0" w:oddVBand="0" w:evenVBand="0" w:oddHBand="0" w:evenHBand="0" w:firstRowFirstColumn="0" w:firstRowLastColumn="0" w:lastRowFirstColumn="0" w:lastRowLastColumn="0"/>
          <w:trHeight w:val="288"/>
        </w:trPr>
        <w:tc>
          <w:tcPr>
            <w:tcW w:w="9330" w:type="dxa"/>
            <w:gridSpan w:val="2"/>
            <w:tcBorders>
              <w:bottom w:val="single" w:sz="24" w:space="0" w:color="FFFFFF" w:themeColor="background1"/>
            </w:tcBorders>
          </w:tcPr>
          <w:p w14:paraId="530666F5" w14:textId="77777777" w:rsidR="0007626B" w:rsidRPr="00C742C0" w:rsidRDefault="0007626B" w:rsidP="0007626B">
            <w:pPr>
              <w:pStyle w:val="ART5TOC-Sectiontitle"/>
              <w:ind w:left="72" w:right="72"/>
              <w:jc w:val="left"/>
              <w:rPr>
                <w:b/>
                <w:bCs/>
                <w:caps/>
                <w:color w:val="FFFFFF" w:themeColor="background1"/>
              </w:rPr>
            </w:pPr>
            <w:r>
              <w:rPr>
                <w:b/>
                <w:bCs/>
                <w:caps/>
                <w:color w:val="FFFFFF" w:themeColor="background1"/>
              </w:rPr>
              <w:t xml:space="preserve">representative Organization and </w:t>
            </w:r>
            <w:r w:rsidRPr="000A2951">
              <w:rPr>
                <w:b/>
                <w:bCs/>
                <w:caps/>
                <w:color w:val="FFFFFF" w:themeColor="background1"/>
              </w:rPr>
              <w:t>contact information</w:t>
            </w:r>
          </w:p>
        </w:tc>
      </w:tr>
      <w:tr w:rsidR="0007626B" w:rsidRPr="00062478" w14:paraId="30AC7F6E" w14:textId="77777777" w:rsidTr="005B073F">
        <w:trPr>
          <w:cnfStyle w:val="000000100000" w:firstRow="0" w:lastRow="0" w:firstColumn="0" w:lastColumn="0" w:oddVBand="0" w:evenVBand="0" w:oddHBand="1" w:evenHBand="0" w:firstRowFirstColumn="0" w:firstRowLastColumn="0" w:lastRowFirstColumn="0" w:lastRowLastColumn="0"/>
          <w:trHeight w:val="435"/>
        </w:trPr>
        <w:tc>
          <w:tcPr>
            <w:tcW w:w="4710" w:type="dxa"/>
            <w:tcBorders>
              <w:bottom w:val="single" w:sz="24" w:space="0" w:color="FFFFFF" w:themeColor="background1"/>
              <w:right w:val="nil"/>
            </w:tcBorders>
            <w:shd w:val="clear" w:color="auto" w:fill="auto"/>
          </w:tcPr>
          <w:p w14:paraId="6CB578F0" w14:textId="39DF6C8B" w:rsidR="0007626B" w:rsidRPr="00893B02" w:rsidRDefault="0007626B" w:rsidP="00893B02">
            <w:pPr>
              <w:pStyle w:val="ART5TOC-Sectiontitle"/>
              <w:spacing w:after="0"/>
              <w:ind w:left="72" w:right="72"/>
              <w:rPr>
                <w:bCs/>
                <w:sz w:val="20"/>
              </w:rPr>
            </w:pPr>
            <w:r>
              <w:rPr>
                <w:bCs/>
                <w:sz w:val="20"/>
              </w:rPr>
              <w:t>Organization name</w:t>
            </w:r>
          </w:p>
        </w:tc>
        <w:tc>
          <w:tcPr>
            <w:tcW w:w="4620" w:type="dxa"/>
            <w:tcBorders>
              <w:left w:val="nil"/>
              <w:bottom w:val="single" w:sz="24" w:space="0" w:color="FFFFFF" w:themeColor="background1"/>
            </w:tcBorders>
            <w:shd w:val="clear" w:color="auto" w:fill="auto"/>
          </w:tcPr>
          <w:p w14:paraId="1D1E5B97" w14:textId="6F3C7E6E" w:rsidR="0007626B" w:rsidRPr="00062478" w:rsidRDefault="0007626B" w:rsidP="00893B02">
            <w:pPr>
              <w:pStyle w:val="ART5TOC-Sectiontitle"/>
              <w:spacing w:after="0"/>
              <w:ind w:left="72" w:right="72"/>
              <w:rPr>
                <w:bCs/>
                <w:sz w:val="20"/>
              </w:rPr>
            </w:pPr>
            <w:r>
              <w:rPr>
                <w:bCs/>
                <w:sz w:val="20"/>
              </w:rPr>
              <w:t>Mailing address</w:t>
            </w:r>
          </w:p>
        </w:tc>
      </w:tr>
      <w:tr w:rsidR="00893B02" w:rsidRPr="005B073F" w14:paraId="1E3A33BC" w14:textId="77777777" w:rsidTr="005B073F">
        <w:trPr>
          <w:cnfStyle w:val="000000010000" w:firstRow="0" w:lastRow="0" w:firstColumn="0" w:lastColumn="0" w:oddVBand="0" w:evenVBand="0" w:oddHBand="0" w:evenHBand="1" w:firstRowFirstColumn="0" w:firstRowLastColumn="0" w:lastRowFirstColumn="0" w:lastRowLastColumn="0"/>
          <w:trHeight w:val="480"/>
        </w:trPr>
        <w:tc>
          <w:tcPr>
            <w:tcW w:w="4710" w:type="dxa"/>
            <w:tcBorders>
              <w:bottom w:val="single" w:sz="24" w:space="0" w:color="FFFFFF" w:themeColor="background1"/>
              <w:right w:val="nil"/>
            </w:tcBorders>
            <w:shd w:val="clear" w:color="auto" w:fill="F2F2F2" w:themeFill="background2" w:themeFillShade="F2"/>
          </w:tcPr>
          <w:p w14:paraId="3753F4AA" w14:textId="77777777" w:rsidR="00893B02" w:rsidRPr="005B073F" w:rsidRDefault="00893B02" w:rsidP="005B073F">
            <w:pPr>
              <w:pStyle w:val="ARTDocument-Bodytext"/>
            </w:pPr>
          </w:p>
        </w:tc>
        <w:tc>
          <w:tcPr>
            <w:tcW w:w="4620" w:type="dxa"/>
            <w:tcBorders>
              <w:left w:val="nil"/>
              <w:bottom w:val="single" w:sz="24" w:space="0" w:color="FFFFFF" w:themeColor="background1"/>
            </w:tcBorders>
            <w:shd w:val="clear" w:color="auto" w:fill="F2F2F2" w:themeFill="background2" w:themeFillShade="F2"/>
          </w:tcPr>
          <w:p w14:paraId="2ADDE8D6" w14:textId="0F5255AB" w:rsidR="005B073F" w:rsidRPr="005B073F" w:rsidRDefault="005B073F" w:rsidP="005B073F">
            <w:pPr>
              <w:pStyle w:val="ARTDocument-Bodytext"/>
              <w:spacing w:after="0"/>
              <w:contextualSpacing/>
            </w:pPr>
          </w:p>
        </w:tc>
      </w:tr>
      <w:tr w:rsidR="0007626B" w:rsidRPr="000A2951" w14:paraId="08F123AA" w14:textId="77777777" w:rsidTr="005B073F">
        <w:trPr>
          <w:cnfStyle w:val="000000100000" w:firstRow="0" w:lastRow="0" w:firstColumn="0" w:lastColumn="0" w:oddVBand="0" w:evenVBand="0" w:oddHBand="1" w:evenHBand="0" w:firstRowFirstColumn="0" w:firstRowLastColumn="0" w:lastRowFirstColumn="0" w:lastRowLastColumn="0"/>
          <w:trHeight w:val="381"/>
        </w:trPr>
        <w:tc>
          <w:tcPr>
            <w:tcW w:w="4710" w:type="dxa"/>
            <w:tcBorders>
              <w:right w:val="nil"/>
            </w:tcBorders>
            <w:shd w:val="clear" w:color="auto" w:fill="auto"/>
          </w:tcPr>
          <w:p w14:paraId="7BC41576" w14:textId="1DAE6FC1" w:rsidR="0007626B" w:rsidRPr="00893B02" w:rsidRDefault="0007626B" w:rsidP="00893B02">
            <w:pPr>
              <w:pStyle w:val="ART5TOC-Sectiontitle"/>
              <w:spacing w:after="0"/>
              <w:ind w:left="72" w:right="72"/>
              <w:rPr>
                <w:bCs/>
                <w:sz w:val="20"/>
              </w:rPr>
            </w:pPr>
            <w:r w:rsidRPr="000A2951">
              <w:rPr>
                <w:bCs/>
                <w:sz w:val="20"/>
              </w:rPr>
              <w:t>First name</w:t>
            </w:r>
          </w:p>
        </w:tc>
        <w:tc>
          <w:tcPr>
            <w:tcW w:w="4620" w:type="dxa"/>
            <w:tcBorders>
              <w:left w:val="nil"/>
            </w:tcBorders>
            <w:shd w:val="clear" w:color="auto" w:fill="auto"/>
          </w:tcPr>
          <w:p w14:paraId="702CFCF5" w14:textId="4801FC1B" w:rsidR="0007626B" w:rsidRPr="000A2951" w:rsidRDefault="0007626B" w:rsidP="00893B02">
            <w:pPr>
              <w:pStyle w:val="ART5TOC-Sectiontitle"/>
              <w:spacing w:after="0"/>
              <w:ind w:left="72" w:right="72"/>
              <w:rPr>
                <w:bCs/>
                <w:sz w:val="20"/>
              </w:rPr>
            </w:pPr>
            <w:r w:rsidRPr="00062478">
              <w:rPr>
                <w:bCs/>
                <w:sz w:val="20"/>
              </w:rPr>
              <w:t>Last name</w:t>
            </w:r>
          </w:p>
        </w:tc>
      </w:tr>
      <w:tr w:rsidR="00893B02" w:rsidRPr="005B073F" w14:paraId="1519295D" w14:textId="77777777" w:rsidTr="005B073F">
        <w:trPr>
          <w:cnfStyle w:val="000000010000" w:firstRow="0" w:lastRow="0" w:firstColumn="0" w:lastColumn="0" w:oddVBand="0" w:evenVBand="0" w:oddHBand="0" w:evenHBand="1" w:firstRowFirstColumn="0" w:firstRowLastColumn="0" w:lastRowFirstColumn="0" w:lastRowLastColumn="0"/>
          <w:trHeight w:val="129"/>
        </w:trPr>
        <w:tc>
          <w:tcPr>
            <w:tcW w:w="4710" w:type="dxa"/>
            <w:tcBorders>
              <w:right w:val="nil"/>
            </w:tcBorders>
            <w:shd w:val="clear" w:color="auto" w:fill="F2F2F2" w:themeFill="accent5" w:themeFillShade="F2"/>
          </w:tcPr>
          <w:p w14:paraId="7FB8D5F8" w14:textId="1F9F693A" w:rsidR="00893B02" w:rsidRPr="005B073F" w:rsidRDefault="00893B02" w:rsidP="005B073F">
            <w:pPr>
              <w:pStyle w:val="ARTDocument-Bodytext"/>
            </w:pPr>
          </w:p>
        </w:tc>
        <w:tc>
          <w:tcPr>
            <w:tcW w:w="4620" w:type="dxa"/>
            <w:tcBorders>
              <w:left w:val="nil"/>
            </w:tcBorders>
            <w:shd w:val="clear" w:color="auto" w:fill="F2F2F2" w:themeFill="accent5" w:themeFillShade="F2"/>
          </w:tcPr>
          <w:p w14:paraId="70F57F15" w14:textId="7FD16868" w:rsidR="00893B02" w:rsidRPr="005B073F" w:rsidRDefault="00893B02" w:rsidP="005B073F">
            <w:pPr>
              <w:pStyle w:val="ARTDocument-Bodytext"/>
            </w:pPr>
          </w:p>
        </w:tc>
      </w:tr>
      <w:tr w:rsidR="00893B02" w:rsidRPr="000A2951" w14:paraId="4D9B1D02" w14:textId="77777777" w:rsidTr="005B073F">
        <w:trPr>
          <w:cnfStyle w:val="000000100000" w:firstRow="0" w:lastRow="0" w:firstColumn="0" w:lastColumn="0" w:oddVBand="0" w:evenVBand="0" w:oddHBand="1" w:evenHBand="0" w:firstRowFirstColumn="0" w:firstRowLastColumn="0" w:lastRowFirstColumn="0" w:lastRowLastColumn="0"/>
          <w:trHeight w:val="255"/>
        </w:trPr>
        <w:tc>
          <w:tcPr>
            <w:tcW w:w="4710" w:type="dxa"/>
            <w:tcBorders>
              <w:right w:val="nil"/>
            </w:tcBorders>
            <w:shd w:val="clear" w:color="auto" w:fill="auto"/>
          </w:tcPr>
          <w:p w14:paraId="0933E47E" w14:textId="3A81B94C" w:rsidR="00893B02" w:rsidRPr="000A2951" w:rsidRDefault="00893B02" w:rsidP="00893B02">
            <w:pPr>
              <w:pStyle w:val="ART5TOC-Sectiontitle"/>
              <w:spacing w:after="0"/>
              <w:ind w:left="72" w:right="72"/>
              <w:rPr>
                <w:bCs/>
                <w:sz w:val="20"/>
              </w:rPr>
            </w:pPr>
            <w:r w:rsidRPr="00062478">
              <w:rPr>
                <w:bCs/>
                <w:sz w:val="20"/>
              </w:rPr>
              <w:t>Email address</w:t>
            </w:r>
          </w:p>
        </w:tc>
        <w:tc>
          <w:tcPr>
            <w:tcW w:w="4620" w:type="dxa"/>
            <w:tcBorders>
              <w:left w:val="nil"/>
            </w:tcBorders>
            <w:shd w:val="clear" w:color="auto" w:fill="auto"/>
          </w:tcPr>
          <w:p w14:paraId="26D17C52" w14:textId="5B8C901E" w:rsidR="00893B02" w:rsidRPr="00062478" w:rsidRDefault="00893B02" w:rsidP="00893B02">
            <w:pPr>
              <w:pStyle w:val="ART5TOC-Sectiontitle"/>
              <w:spacing w:after="0"/>
              <w:ind w:left="72" w:right="72"/>
              <w:rPr>
                <w:bCs/>
                <w:sz w:val="20"/>
              </w:rPr>
            </w:pPr>
            <w:r w:rsidRPr="00062478">
              <w:rPr>
                <w:bCs/>
                <w:sz w:val="20"/>
              </w:rPr>
              <w:t>Telephone</w:t>
            </w:r>
          </w:p>
        </w:tc>
      </w:tr>
      <w:tr w:rsidR="00893B02" w:rsidRPr="000A2951" w14:paraId="3FB0F52C" w14:textId="77777777" w:rsidTr="005B073F">
        <w:trPr>
          <w:cnfStyle w:val="000000010000" w:firstRow="0" w:lastRow="0" w:firstColumn="0" w:lastColumn="0" w:oddVBand="0" w:evenVBand="0" w:oddHBand="0" w:evenHBand="1" w:firstRowFirstColumn="0" w:firstRowLastColumn="0" w:lastRowFirstColumn="0" w:lastRowLastColumn="0"/>
          <w:trHeight w:val="381"/>
        </w:trPr>
        <w:tc>
          <w:tcPr>
            <w:tcW w:w="4710" w:type="dxa"/>
            <w:tcBorders>
              <w:right w:val="nil"/>
            </w:tcBorders>
            <w:shd w:val="clear" w:color="auto" w:fill="F2F2F2" w:themeFill="accent5" w:themeFillShade="F2"/>
          </w:tcPr>
          <w:p w14:paraId="0A606843" w14:textId="1868C35C" w:rsidR="00893B02" w:rsidRPr="00062478" w:rsidRDefault="00893B02" w:rsidP="005B073F">
            <w:pPr>
              <w:pStyle w:val="ARTDocument-Bodytext"/>
            </w:pPr>
          </w:p>
        </w:tc>
        <w:tc>
          <w:tcPr>
            <w:tcW w:w="4620" w:type="dxa"/>
            <w:tcBorders>
              <w:left w:val="nil"/>
            </w:tcBorders>
            <w:shd w:val="clear" w:color="auto" w:fill="F2F2F2" w:themeFill="accent5" w:themeFillShade="F2"/>
          </w:tcPr>
          <w:p w14:paraId="2F8C9806" w14:textId="1DE940D4" w:rsidR="00893B02" w:rsidRPr="00062478" w:rsidRDefault="00893B02" w:rsidP="005B073F">
            <w:pPr>
              <w:pStyle w:val="ARTDocument-Bodytext"/>
            </w:pPr>
          </w:p>
        </w:tc>
      </w:tr>
      <w:tr w:rsidR="0007626B" w:rsidRPr="00062478" w14:paraId="5020E20D" w14:textId="77777777" w:rsidTr="005B073F">
        <w:trPr>
          <w:cnfStyle w:val="000000100000" w:firstRow="0" w:lastRow="0" w:firstColumn="0" w:lastColumn="0" w:oddVBand="0" w:evenVBand="0" w:oddHBand="1" w:evenHBand="0" w:firstRowFirstColumn="0" w:firstRowLastColumn="0" w:lastRowFirstColumn="0" w:lastRowLastColumn="0"/>
          <w:trHeight w:val="309"/>
        </w:trPr>
        <w:tc>
          <w:tcPr>
            <w:tcW w:w="9330" w:type="dxa"/>
            <w:gridSpan w:val="2"/>
            <w:shd w:val="clear" w:color="auto" w:fill="auto"/>
          </w:tcPr>
          <w:p w14:paraId="4DA50E42" w14:textId="14F26121" w:rsidR="0007626B" w:rsidRPr="00062478" w:rsidRDefault="0007626B" w:rsidP="00893B02">
            <w:pPr>
              <w:pStyle w:val="ART5TOC-Sectiontitle"/>
              <w:spacing w:after="0"/>
              <w:ind w:left="72" w:right="72"/>
              <w:rPr>
                <w:bCs/>
                <w:sz w:val="20"/>
              </w:rPr>
            </w:pPr>
            <w:r>
              <w:rPr>
                <w:bCs/>
                <w:sz w:val="20"/>
              </w:rPr>
              <w:t>Description of legal authority to represent country or jusrisdiction</w:t>
            </w:r>
          </w:p>
        </w:tc>
      </w:tr>
      <w:tr w:rsidR="00893B02" w:rsidRPr="00062478" w14:paraId="0AA9DB6A" w14:textId="77777777" w:rsidTr="005B073F">
        <w:trPr>
          <w:cnfStyle w:val="000000010000" w:firstRow="0" w:lastRow="0" w:firstColumn="0" w:lastColumn="0" w:oddVBand="0" w:evenVBand="0" w:oddHBand="0" w:evenHBand="1" w:firstRowFirstColumn="0" w:firstRowLastColumn="0" w:lastRowFirstColumn="0" w:lastRowLastColumn="0"/>
          <w:trHeight w:val="345"/>
        </w:trPr>
        <w:tc>
          <w:tcPr>
            <w:tcW w:w="9330" w:type="dxa"/>
            <w:gridSpan w:val="2"/>
            <w:shd w:val="clear" w:color="auto" w:fill="F2F2F2" w:themeFill="background2" w:themeFillShade="F2"/>
          </w:tcPr>
          <w:p w14:paraId="507DF196" w14:textId="061B58B2" w:rsidR="00893B02" w:rsidRDefault="00893B02" w:rsidP="005B073F">
            <w:pPr>
              <w:pStyle w:val="ARTDocument-Bodytext"/>
            </w:pPr>
          </w:p>
        </w:tc>
      </w:tr>
    </w:tbl>
    <w:p w14:paraId="034E25A3" w14:textId="680693A3" w:rsidR="0007626B" w:rsidRDefault="0007626B" w:rsidP="006803F5">
      <w:pPr>
        <w:pStyle w:val="ARTDocument-Bodytext"/>
        <w:spacing w:after="0"/>
      </w:pPr>
    </w:p>
    <w:p w14:paraId="5862CA10" w14:textId="12FDEB36" w:rsidR="00C03397" w:rsidRDefault="00C03397" w:rsidP="00134988">
      <w:pPr>
        <w:pStyle w:val="Heading4"/>
        <w:numPr>
          <w:ilvl w:val="3"/>
          <w:numId w:val="11"/>
        </w:numPr>
        <w:ind w:left="288" w:hanging="288"/>
      </w:pPr>
      <w:r>
        <w:lastRenderedPageBreak/>
        <w:t>Program Partners</w:t>
      </w:r>
    </w:p>
    <w:p w14:paraId="3B075EA0" w14:textId="26A516D6" w:rsidR="00154737" w:rsidRDefault="00154737" w:rsidP="00154737">
      <w:pPr>
        <w:pStyle w:val="ARTDocument-Bodytext"/>
        <w:rPr>
          <w:rStyle w:val="normaltextrun1"/>
          <w:i/>
          <w:iCs/>
          <w:color w:val="000000"/>
        </w:rPr>
      </w:pPr>
      <w:r w:rsidRPr="00154737">
        <w:rPr>
          <w:rStyle w:val="normaltextrun1"/>
          <w:i/>
          <w:iCs/>
          <w:color w:val="000000"/>
        </w:rPr>
        <w:t>Provide a list of any other organizations and individuals who have or will assist in preparing the TREES documentation, including additional government agencies, non-governmental organizations (NGOs), and/or additional technical consultants.</w:t>
      </w:r>
      <w:r>
        <w:rPr>
          <w:rStyle w:val="normaltextrun1"/>
          <w:i/>
          <w:iCs/>
          <w:color w:val="000000"/>
        </w:rPr>
        <w:t xml:space="preserve"> Please include a brief description of their role.</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485C99" w:rsidRPr="000A2951" w14:paraId="02947073" w14:textId="77777777" w:rsidTr="00FC11E2">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0CAA7699" w14:textId="765DEFE1" w:rsidR="005B073F" w:rsidRPr="00485C99" w:rsidRDefault="005B073F" w:rsidP="00485C99">
            <w:pPr>
              <w:pStyle w:val="ARTDocument-Bodytext"/>
            </w:pPr>
          </w:p>
        </w:tc>
      </w:tr>
    </w:tbl>
    <w:p w14:paraId="190EBA02" w14:textId="2A648228" w:rsidR="00C03397" w:rsidRDefault="00D47E66" w:rsidP="00134988">
      <w:pPr>
        <w:pStyle w:val="Heading4"/>
        <w:numPr>
          <w:ilvl w:val="3"/>
          <w:numId w:val="11"/>
        </w:numPr>
        <w:ind w:left="288" w:hanging="288"/>
      </w:pPr>
      <w:r>
        <w:t xml:space="preserve">Reference Period and crediting </w:t>
      </w:r>
      <w:r w:rsidR="00391E61">
        <w:t>PerioD</w:t>
      </w:r>
    </w:p>
    <w:p w14:paraId="6CE1F1C6" w14:textId="655FAA77" w:rsidR="00154737" w:rsidRPr="00154737" w:rsidRDefault="00154737" w:rsidP="00154737">
      <w:pPr>
        <w:pStyle w:val="ARTDocument-Bodytext"/>
        <w:rPr>
          <w:i/>
          <w:iCs/>
        </w:rPr>
      </w:pPr>
      <w:r w:rsidRPr="00154737">
        <w:rPr>
          <w:bCs/>
          <w:i/>
          <w:iCs/>
          <w:color w:val="auto"/>
        </w:rPr>
        <w:t>Please list the dates for the 5-year historical reference period and the crediting period.</w:t>
      </w:r>
    </w:p>
    <w:tbl>
      <w:tblPr>
        <w:tblStyle w:val="TableGrid"/>
        <w:tblW w:w="9330" w:type="dxa"/>
        <w:shd w:val="clear" w:color="auto" w:fill="F2F2F2" w:themeFill="background1" w:themeFillShade="F2"/>
        <w:tblLayout w:type="fixed"/>
        <w:tblCellMar>
          <w:left w:w="72" w:type="dxa"/>
          <w:right w:w="72" w:type="dxa"/>
        </w:tblCellMar>
        <w:tblLook w:val="04A0" w:firstRow="1" w:lastRow="0" w:firstColumn="1" w:lastColumn="0" w:noHBand="0" w:noVBand="1"/>
      </w:tblPr>
      <w:tblGrid>
        <w:gridCol w:w="780"/>
        <w:gridCol w:w="1530"/>
        <w:gridCol w:w="810"/>
        <w:gridCol w:w="1530"/>
        <w:gridCol w:w="810"/>
        <w:gridCol w:w="1530"/>
        <w:gridCol w:w="810"/>
        <w:gridCol w:w="1530"/>
      </w:tblGrid>
      <w:tr w:rsidR="00BA4187" w:rsidRPr="00062478" w14:paraId="533BD8D4" w14:textId="77777777" w:rsidTr="00EF124C">
        <w:trPr>
          <w:cnfStyle w:val="100000000000" w:firstRow="1" w:lastRow="0" w:firstColumn="0" w:lastColumn="0" w:oddVBand="0" w:evenVBand="0" w:oddHBand="0" w:evenHBand="0" w:firstRowFirstColumn="0" w:firstRowLastColumn="0" w:lastRowFirstColumn="0" w:lastRowLastColumn="0"/>
          <w:trHeight w:val="432"/>
        </w:trPr>
        <w:tc>
          <w:tcPr>
            <w:tcW w:w="4650" w:type="dxa"/>
            <w:gridSpan w:val="4"/>
            <w:tcBorders>
              <w:bottom w:val="nil"/>
            </w:tcBorders>
            <w:shd w:val="clear" w:color="auto" w:fill="auto"/>
          </w:tcPr>
          <w:p w14:paraId="56835CF2" w14:textId="6DC6BF77" w:rsidR="00BA4187" w:rsidRPr="00062478" w:rsidRDefault="00C8511A" w:rsidP="00FA1DEB">
            <w:pPr>
              <w:pStyle w:val="ART5TOC-Sectiontitle"/>
              <w:spacing w:after="0" w:line="120" w:lineRule="auto"/>
              <w:ind w:left="72" w:right="72"/>
              <w:rPr>
                <w:bCs/>
              </w:rPr>
            </w:pPr>
            <w:r w:rsidRPr="006719BF">
              <w:rPr>
                <w:rStyle w:val="ARTDocument-HighlightBeginningofParagraph"/>
              </w:rPr>
              <w:t xml:space="preserve">Reference </w:t>
            </w:r>
            <w:r w:rsidR="00BA4187" w:rsidRPr="006719BF">
              <w:rPr>
                <w:rStyle w:val="ARTDocument-HighlightBeginningofParagraph"/>
              </w:rPr>
              <w:t>Period</w:t>
            </w:r>
            <w:r w:rsidR="00CA05E7">
              <w:rPr>
                <w:b/>
                <w:bCs/>
                <w:caps/>
                <w:sz w:val="22"/>
              </w:rPr>
              <w:pict w14:anchorId="3368AE7C">
                <v:rect id="_x0000_i1026" alt="" style="width:453.9pt;height:.05pt;mso-width-percent:0;mso-height-percent:0;mso-width-percent:0;mso-height-percent:0" o:hrpct="985" o:hralign="center" o:hrstd="t" o:hr="t" fillcolor="#a0a0a0" stroked="f"/>
              </w:pict>
            </w:r>
          </w:p>
        </w:tc>
        <w:tc>
          <w:tcPr>
            <w:tcW w:w="4680" w:type="dxa"/>
            <w:gridSpan w:val="4"/>
            <w:tcBorders>
              <w:bottom w:val="nil"/>
            </w:tcBorders>
            <w:shd w:val="clear" w:color="auto" w:fill="auto"/>
          </w:tcPr>
          <w:p w14:paraId="08918F87" w14:textId="22E2B1AB" w:rsidR="00BA4187" w:rsidRPr="00062478" w:rsidRDefault="00C8511A" w:rsidP="00FA1DEB">
            <w:pPr>
              <w:pStyle w:val="ART5TOC-Sectiontitle"/>
              <w:spacing w:after="0" w:line="120" w:lineRule="auto"/>
              <w:ind w:left="72" w:right="72"/>
              <w:rPr>
                <w:bCs/>
              </w:rPr>
            </w:pPr>
            <w:r w:rsidRPr="006719BF">
              <w:rPr>
                <w:rStyle w:val="ARTDocument-HighlightBeginningofParagraph"/>
              </w:rPr>
              <w:t xml:space="preserve">Crediting </w:t>
            </w:r>
            <w:r w:rsidR="00BA4187" w:rsidRPr="006719BF">
              <w:rPr>
                <w:rStyle w:val="ARTDocument-HighlightBeginningofParagraph"/>
              </w:rPr>
              <w:t>Period</w:t>
            </w:r>
            <w:r w:rsidR="00CA05E7">
              <w:rPr>
                <w:b/>
                <w:bCs/>
                <w:caps/>
                <w:sz w:val="22"/>
              </w:rPr>
              <w:pict w14:anchorId="285C5835">
                <v:rect id="_x0000_i1025" alt="" style="width:453.9pt;height:.05pt;mso-width-percent:0;mso-height-percent:0;mso-width-percent:0;mso-height-percent:0" o:hrpct="985" o:hralign="center" o:hrstd="t" o:hr="t" fillcolor="#a0a0a0" stroked="f"/>
              </w:pict>
            </w:r>
          </w:p>
        </w:tc>
      </w:tr>
      <w:tr w:rsidR="00EF124C" w:rsidRPr="00062478" w14:paraId="623BB852" w14:textId="77777777" w:rsidTr="00057EA1">
        <w:trPr>
          <w:cnfStyle w:val="000000100000" w:firstRow="0" w:lastRow="0" w:firstColumn="0" w:lastColumn="0" w:oddVBand="0" w:evenVBand="0" w:oddHBand="1" w:evenHBand="0" w:firstRowFirstColumn="0" w:firstRowLastColumn="0" w:lastRowFirstColumn="0" w:lastRowLastColumn="0"/>
          <w:trHeight w:val="279"/>
        </w:trPr>
        <w:tc>
          <w:tcPr>
            <w:tcW w:w="780" w:type="dxa"/>
            <w:tcBorders>
              <w:top w:val="nil"/>
              <w:bottom w:val="nil"/>
              <w:right w:val="nil"/>
            </w:tcBorders>
            <w:shd w:val="clear" w:color="auto" w:fill="auto"/>
          </w:tcPr>
          <w:p w14:paraId="1D9B4D58" w14:textId="59F23A50" w:rsidR="00EF124C" w:rsidRDefault="00EF124C" w:rsidP="00EF124C">
            <w:pPr>
              <w:spacing w:beforeLines="40" w:before="96" w:afterLines="40" w:after="96"/>
              <w:ind w:left="0" w:right="72"/>
              <w:jc w:val="right"/>
              <w:rPr>
                <w:rFonts w:ascii="Arial" w:hAnsi="Arial" w:cs="Arial"/>
                <w:bCs/>
                <w:noProof/>
                <w:color w:val="76797C" w:themeColor="text2"/>
              </w:rPr>
            </w:pPr>
            <w:r w:rsidRPr="00364E6E">
              <w:rPr>
                <w:rFonts w:ascii="Arial" w:hAnsi="Arial" w:cs="Arial"/>
                <w:bCs/>
                <w:noProof/>
              </w:rPr>
              <w:t>Start</w:t>
            </w:r>
          </w:p>
        </w:tc>
        <w:tc>
          <w:tcPr>
            <w:tcW w:w="1530" w:type="dxa"/>
            <w:tcBorders>
              <w:top w:val="nil"/>
              <w:left w:val="nil"/>
              <w:bottom w:val="nil"/>
              <w:right w:val="nil"/>
            </w:tcBorders>
            <w:shd w:val="clear" w:color="auto" w:fill="F2F2F2" w:themeFill="background2" w:themeFillShade="F2"/>
          </w:tcPr>
          <w:p w14:paraId="673D65D2" w14:textId="0EC55520" w:rsidR="00EF124C" w:rsidRDefault="00EF124C" w:rsidP="00EF124C">
            <w:pPr>
              <w:spacing w:beforeLines="40" w:before="96" w:afterLines="40" w:after="96"/>
              <w:ind w:left="72" w:right="72"/>
              <w:rPr>
                <w:rFonts w:ascii="Arial" w:hAnsi="Arial" w:cs="Arial"/>
                <w:bCs/>
                <w:noProof/>
              </w:rPr>
            </w:pPr>
          </w:p>
        </w:tc>
        <w:tc>
          <w:tcPr>
            <w:tcW w:w="810" w:type="dxa"/>
            <w:tcBorders>
              <w:top w:val="nil"/>
              <w:left w:val="nil"/>
              <w:bottom w:val="nil"/>
              <w:right w:val="nil"/>
            </w:tcBorders>
            <w:shd w:val="clear" w:color="auto" w:fill="auto"/>
          </w:tcPr>
          <w:p w14:paraId="3C3D3318" w14:textId="69A7DAD0" w:rsidR="00EF124C" w:rsidRDefault="00EF124C" w:rsidP="00EF124C">
            <w:pPr>
              <w:spacing w:beforeLines="40" w:before="96" w:afterLines="40" w:after="96"/>
              <w:ind w:right="72"/>
              <w:jc w:val="right"/>
              <w:rPr>
                <w:rFonts w:ascii="Arial" w:hAnsi="Arial" w:cs="Arial"/>
                <w:bCs/>
                <w:noProof/>
                <w:color w:val="76797C" w:themeColor="text2"/>
              </w:rPr>
            </w:pPr>
            <w:r>
              <w:rPr>
                <w:rFonts w:ascii="Arial" w:hAnsi="Arial" w:cs="Arial"/>
                <w:bCs/>
                <w:noProof/>
              </w:rPr>
              <w:t>End</w:t>
            </w:r>
          </w:p>
        </w:tc>
        <w:tc>
          <w:tcPr>
            <w:tcW w:w="1530" w:type="dxa"/>
            <w:tcBorders>
              <w:top w:val="nil"/>
              <w:left w:val="nil"/>
              <w:bottom w:val="nil"/>
            </w:tcBorders>
            <w:shd w:val="clear" w:color="auto" w:fill="F2F2F2" w:themeFill="background2" w:themeFillShade="F2"/>
          </w:tcPr>
          <w:p w14:paraId="081CE891" w14:textId="001A5F44" w:rsidR="00EF124C" w:rsidRPr="00062478" w:rsidRDefault="00EF124C" w:rsidP="00EF124C">
            <w:pPr>
              <w:spacing w:beforeLines="40" w:before="96" w:afterLines="40" w:after="96"/>
              <w:ind w:left="72" w:right="72"/>
              <w:rPr>
                <w:bCs/>
                <w:sz w:val="20"/>
              </w:rPr>
            </w:pPr>
          </w:p>
        </w:tc>
        <w:tc>
          <w:tcPr>
            <w:tcW w:w="810" w:type="dxa"/>
            <w:tcBorders>
              <w:top w:val="nil"/>
              <w:bottom w:val="nil"/>
              <w:right w:val="nil"/>
            </w:tcBorders>
            <w:shd w:val="clear" w:color="auto" w:fill="auto"/>
          </w:tcPr>
          <w:p w14:paraId="0583FD8D" w14:textId="5F01861E" w:rsidR="00EF124C" w:rsidRDefault="00EF124C" w:rsidP="00EF124C">
            <w:pPr>
              <w:spacing w:after="40"/>
              <w:ind w:left="0" w:right="72"/>
              <w:jc w:val="right"/>
              <w:rPr>
                <w:rFonts w:ascii="Arial" w:hAnsi="Arial" w:cs="Arial"/>
                <w:bCs/>
                <w:noProof/>
                <w:color w:val="76797C" w:themeColor="text2"/>
              </w:rPr>
            </w:pPr>
            <w:r w:rsidRPr="00364E6E">
              <w:rPr>
                <w:rFonts w:ascii="Arial" w:hAnsi="Arial" w:cs="Arial"/>
                <w:bCs/>
                <w:noProof/>
              </w:rPr>
              <w:t>Start</w:t>
            </w:r>
          </w:p>
        </w:tc>
        <w:tc>
          <w:tcPr>
            <w:tcW w:w="1530" w:type="dxa"/>
            <w:tcBorders>
              <w:top w:val="nil"/>
              <w:left w:val="nil"/>
              <w:bottom w:val="nil"/>
              <w:right w:val="nil"/>
            </w:tcBorders>
            <w:shd w:val="clear" w:color="auto" w:fill="F2F2F2" w:themeFill="background2" w:themeFillShade="F2"/>
          </w:tcPr>
          <w:p w14:paraId="106D42F0" w14:textId="086AB124" w:rsidR="00EF124C" w:rsidRPr="00062478" w:rsidRDefault="00EF124C" w:rsidP="00A60B93">
            <w:pPr>
              <w:spacing w:beforeLines="40" w:before="96" w:afterLines="40" w:after="96"/>
              <w:ind w:left="72" w:right="72"/>
              <w:rPr>
                <w:bCs/>
                <w:sz w:val="20"/>
              </w:rPr>
            </w:pPr>
          </w:p>
        </w:tc>
        <w:tc>
          <w:tcPr>
            <w:tcW w:w="810" w:type="dxa"/>
            <w:tcBorders>
              <w:top w:val="nil"/>
              <w:left w:val="nil"/>
              <w:bottom w:val="nil"/>
              <w:right w:val="nil"/>
            </w:tcBorders>
            <w:shd w:val="clear" w:color="auto" w:fill="auto"/>
          </w:tcPr>
          <w:p w14:paraId="5AB34EAF" w14:textId="1D21F128" w:rsidR="00EF124C" w:rsidRDefault="00EF124C" w:rsidP="00EF124C">
            <w:pPr>
              <w:spacing w:after="40"/>
              <w:ind w:right="72"/>
              <w:rPr>
                <w:rFonts w:ascii="Arial" w:hAnsi="Arial" w:cs="Arial"/>
                <w:bCs/>
                <w:noProof/>
                <w:color w:val="76797C" w:themeColor="text2"/>
              </w:rPr>
            </w:pPr>
            <w:r>
              <w:rPr>
                <w:rFonts w:ascii="Arial" w:hAnsi="Arial" w:cs="Arial"/>
                <w:bCs/>
                <w:noProof/>
              </w:rPr>
              <w:t>End</w:t>
            </w:r>
          </w:p>
        </w:tc>
        <w:tc>
          <w:tcPr>
            <w:tcW w:w="1530" w:type="dxa"/>
            <w:tcBorders>
              <w:top w:val="nil"/>
              <w:left w:val="nil"/>
              <w:bottom w:val="nil"/>
            </w:tcBorders>
            <w:shd w:val="clear" w:color="auto" w:fill="F2F2F2" w:themeFill="background2" w:themeFillShade="F2"/>
          </w:tcPr>
          <w:p w14:paraId="5812BF24" w14:textId="7A902F12" w:rsidR="00EF124C" w:rsidRPr="00062478" w:rsidRDefault="00EF124C" w:rsidP="00A60B93">
            <w:pPr>
              <w:spacing w:beforeLines="40" w:before="96" w:afterLines="40" w:after="96"/>
              <w:ind w:left="72" w:right="72"/>
              <w:rPr>
                <w:bCs/>
                <w:sz w:val="20"/>
              </w:rPr>
            </w:pPr>
          </w:p>
        </w:tc>
      </w:tr>
      <w:tr w:rsidR="00EF124C" w:rsidRPr="00062478" w14:paraId="260BB257" w14:textId="77777777" w:rsidTr="00057EA1">
        <w:trPr>
          <w:cnfStyle w:val="000000010000" w:firstRow="0" w:lastRow="0" w:firstColumn="0" w:lastColumn="0" w:oddVBand="0" w:evenVBand="0" w:oddHBand="0" w:evenHBand="1" w:firstRowFirstColumn="0" w:firstRowLastColumn="0" w:lastRowFirstColumn="0" w:lastRowLastColumn="0"/>
          <w:trHeight w:val="306"/>
        </w:trPr>
        <w:tc>
          <w:tcPr>
            <w:tcW w:w="780" w:type="dxa"/>
            <w:tcBorders>
              <w:top w:val="nil"/>
              <w:bottom w:val="single" w:sz="24" w:space="0" w:color="FFFFFF" w:themeColor="background1"/>
              <w:right w:val="nil"/>
            </w:tcBorders>
            <w:shd w:val="clear" w:color="auto" w:fill="auto"/>
          </w:tcPr>
          <w:p w14:paraId="23DD1113" w14:textId="77777777" w:rsidR="00EF124C" w:rsidRDefault="00EF124C" w:rsidP="00EF124C">
            <w:pPr>
              <w:spacing w:before="0" w:after="0"/>
              <w:ind w:left="576" w:right="72"/>
              <w:rPr>
                <w:rFonts w:ascii="Arial" w:hAnsi="Arial" w:cs="Arial"/>
                <w:bCs/>
                <w:noProof/>
              </w:rPr>
            </w:pPr>
          </w:p>
        </w:tc>
        <w:tc>
          <w:tcPr>
            <w:tcW w:w="1530" w:type="dxa"/>
            <w:tcBorders>
              <w:top w:val="nil"/>
              <w:left w:val="nil"/>
              <w:bottom w:val="single" w:sz="24" w:space="0" w:color="FFFFFF" w:themeColor="background1"/>
              <w:right w:val="nil"/>
            </w:tcBorders>
            <w:shd w:val="clear" w:color="auto" w:fill="auto"/>
          </w:tcPr>
          <w:p w14:paraId="72E4D1A7" w14:textId="08DEDDEC" w:rsidR="00EF124C" w:rsidRPr="00522606" w:rsidRDefault="00EF124C" w:rsidP="00EF124C">
            <w:pPr>
              <w:spacing w:before="0" w:after="0"/>
              <w:ind w:left="72" w:right="72"/>
              <w:rPr>
                <w:rFonts w:ascii="Arial" w:hAnsi="Arial" w:cs="Arial"/>
                <w:bCs/>
                <w:noProof/>
                <w:color w:val="76797C" w:themeColor="text2"/>
              </w:rPr>
            </w:pPr>
            <w:r w:rsidRPr="00522606">
              <w:rPr>
                <w:rFonts w:ascii="Arial" w:hAnsi="Arial" w:cs="Arial"/>
                <w:bCs/>
                <w:noProof/>
                <w:color w:val="76797C" w:themeColor="text2"/>
              </w:rPr>
              <w:t>mm/dd/yyyy</w:t>
            </w:r>
          </w:p>
        </w:tc>
        <w:tc>
          <w:tcPr>
            <w:tcW w:w="810" w:type="dxa"/>
            <w:tcBorders>
              <w:top w:val="nil"/>
              <w:left w:val="nil"/>
              <w:bottom w:val="single" w:sz="24" w:space="0" w:color="FFFFFF" w:themeColor="background1"/>
              <w:right w:val="nil"/>
            </w:tcBorders>
            <w:shd w:val="clear" w:color="auto" w:fill="auto"/>
          </w:tcPr>
          <w:p w14:paraId="4F4BE602" w14:textId="77777777" w:rsidR="00EF124C" w:rsidRDefault="00EF124C" w:rsidP="00EF124C">
            <w:pPr>
              <w:spacing w:before="0" w:after="0"/>
              <w:ind w:right="72"/>
              <w:rPr>
                <w:rFonts w:ascii="Arial" w:hAnsi="Arial" w:cs="Arial"/>
                <w:bCs/>
                <w:noProof/>
              </w:rPr>
            </w:pPr>
          </w:p>
        </w:tc>
        <w:tc>
          <w:tcPr>
            <w:tcW w:w="1530" w:type="dxa"/>
            <w:tcBorders>
              <w:top w:val="nil"/>
              <w:left w:val="nil"/>
              <w:bottom w:val="single" w:sz="24" w:space="0" w:color="FFFFFF" w:themeColor="background1"/>
            </w:tcBorders>
            <w:shd w:val="clear" w:color="auto" w:fill="auto"/>
          </w:tcPr>
          <w:p w14:paraId="2DC3BBC3" w14:textId="35438D2C" w:rsidR="00EF124C" w:rsidRPr="00522606" w:rsidRDefault="00EF124C" w:rsidP="00EF124C">
            <w:pPr>
              <w:spacing w:before="0" w:after="0"/>
              <w:ind w:left="72" w:right="72"/>
              <w:rPr>
                <w:rFonts w:ascii="Arial" w:hAnsi="Arial" w:cs="Arial"/>
                <w:bCs/>
                <w:noProof/>
                <w:color w:val="76797C" w:themeColor="text2"/>
              </w:rPr>
            </w:pPr>
            <w:r w:rsidRPr="00522606">
              <w:rPr>
                <w:rFonts w:ascii="Arial" w:hAnsi="Arial" w:cs="Arial"/>
                <w:bCs/>
                <w:noProof/>
                <w:color w:val="76797C" w:themeColor="text2"/>
              </w:rPr>
              <w:t>mm/dd/yyyy</w:t>
            </w:r>
          </w:p>
        </w:tc>
        <w:tc>
          <w:tcPr>
            <w:tcW w:w="810" w:type="dxa"/>
            <w:tcBorders>
              <w:top w:val="nil"/>
              <w:bottom w:val="single" w:sz="24" w:space="0" w:color="FFFFFF" w:themeColor="background1"/>
              <w:right w:val="nil"/>
            </w:tcBorders>
            <w:shd w:val="clear" w:color="auto" w:fill="auto"/>
          </w:tcPr>
          <w:p w14:paraId="4906E3EF" w14:textId="77777777" w:rsidR="00EF124C" w:rsidRDefault="00EF124C" w:rsidP="00EF124C">
            <w:pPr>
              <w:spacing w:before="0" w:after="0"/>
              <w:ind w:left="576" w:right="72"/>
              <w:rPr>
                <w:rFonts w:ascii="Arial" w:hAnsi="Arial" w:cs="Arial"/>
                <w:bCs/>
                <w:noProof/>
              </w:rPr>
            </w:pPr>
          </w:p>
        </w:tc>
        <w:tc>
          <w:tcPr>
            <w:tcW w:w="1530" w:type="dxa"/>
            <w:tcBorders>
              <w:top w:val="nil"/>
              <w:left w:val="nil"/>
              <w:bottom w:val="single" w:sz="24" w:space="0" w:color="FFFFFF" w:themeColor="background1"/>
              <w:right w:val="nil"/>
            </w:tcBorders>
            <w:shd w:val="clear" w:color="auto" w:fill="auto"/>
          </w:tcPr>
          <w:p w14:paraId="2863153A" w14:textId="5675C150" w:rsidR="00EF124C" w:rsidRPr="00522606" w:rsidRDefault="00EF124C" w:rsidP="00EF124C">
            <w:pPr>
              <w:spacing w:before="0" w:after="0"/>
              <w:ind w:left="72" w:right="72"/>
              <w:rPr>
                <w:rFonts w:ascii="Arial" w:hAnsi="Arial" w:cs="Arial"/>
                <w:bCs/>
                <w:noProof/>
                <w:color w:val="76797C" w:themeColor="text2"/>
              </w:rPr>
            </w:pPr>
            <w:r w:rsidRPr="00402F39">
              <w:rPr>
                <w:rFonts w:ascii="Arial" w:hAnsi="Arial" w:cs="Arial"/>
                <w:bCs/>
                <w:noProof/>
                <w:color w:val="76797C" w:themeColor="text2"/>
              </w:rPr>
              <w:t>mm/dd/yyyy</w:t>
            </w:r>
          </w:p>
        </w:tc>
        <w:tc>
          <w:tcPr>
            <w:tcW w:w="810" w:type="dxa"/>
            <w:tcBorders>
              <w:top w:val="nil"/>
              <w:left w:val="nil"/>
              <w:bottom w:val="single" w:sz="24" w:space="0" w:color="FFFFFF" w:themeColor="background1"/>
              <w:right w:val="nil"/>
            </w:tcBorders>
            <w:shd w:val="clear" w:color="auto" w:fill="auto"/>
          </w:tcPr>
          <w:p w14:paraId="7C321DE5" w14:textId="77777777" w:rsidR="00EF124C" w:rsidRDefault="00EF124C" w:rsidP="00EF124C">
            <w:pPr>
              <w:spacing w:before="0" w:after="0"/>
              <w:ind w:right="72"/>
              <w:rPr>
                <w:rFonts w:ascii="Arial" w:hAnsi="Arial" w:cs="Arial"/>
                <w:bCs/>
                <w:noProof/>
              </w:rPr>
            </w:pPr>
          </w:p>
        </w:tc>
        <w:tc>
          <w:tcPr>
            <w:tcW w:w="1530" w:type="dxa"/>
            <w:tcBorders>
              <w:top w:val="nil"/>
              <w:left w:val="nil"/>
              <w:bottom w:val="single" w:sz="24" w:space="0" w:color="FFFFFF" w:themeColor="background1"/>
            </w:tcBorders>
            <w:shd w:val="clear" w:color="auto" w:fill="auto"/>
          </w:tcPr>
          <w:p w14:paraId="29B1D381" w14:textId="31300B9E" w:rsidR="00EF124C" w:rsidRPr="00522606" w:rsidRDefault="00EF124C" w:rsidP="00EF124C">
            <w:pPr>
              <w:spacing w:before="0" w:after="0"/>
              <w:ind w:left="72" w:right="72"/>
              <w:rPr>
                <w:rFonts w:ascii="Arial" w:hAnsi="Arial" w:cs="Arial"/>
                <w:bCs/>
                <w:noProof/>
                <w:color w:val="76797C" w:themeColor="text2"/>
              </w:rPr>
            </w:pPr>
            <w:r w:rsidRPr="00402F39">
              <w:rPr>
                <w:rFonts w:ascii="Arial" w:hAnsi="Arial" w:cs="Arial"/>
                <w:bCs/>
                <w:noProof/>
                <w:color w:val="76797C" w:themeColor="text2"/>
              </w:rPr>
              <w:t>mm/dd/yyyy</w:t>
            </w:r>
          </w:p>
        </w:tc>
      </w:tr>
    </w:tbl>
    <w:p w14:paraId="22E94BDC" w14:textId="4340FD36" w:rsidR="004425CA" w:rsidRDefault="004425CA" w:rsidP="00134988">
      <w:pPr>
        <w:pStyle w:val="Heading4"/>
        <w:numPr>
          <w:ilvl w:val="3"/>
          <w:numId w:val="11"/>
        </w:numPr>
        <w:ind w:left="288" w:hanging="288"/>
      </w:pPr>
      <w:r>
        <w:t>Accounting area</w:t>
      </w:r>
    </w:p>
    <w:p w14:paraId="2F3EDF2E" w14:textId="1C54D4B5" w:rsidR="00154737" w:rsidRDefault="00154737" w:rsidP="00154737">
      <w:pPr>
        <w:pStyle w:val="ARTDocument-Tabledetail"/>
        <w:ind w:left="72" w:right="72"/>
        <w:rPr>
          <w:bCs/>
          <w:i/>
          <w:iCs/>
          <w:szCs w:val="22"/>
        </w:rPr>
      </w:pPr>
      <w:r w:rsidRPr="00154737">
        <w:rPr>
          <w:bCs/>
          <w:i/>
          <w:iCs/>
          <w:szCs w:val="22"/>
        </w:rPr>
        <w:t>Identify whether the proposed accounting area is national or subnational. If a subnational accounting area will be used, list which jurisdiction</w:t>
      </w:r>
      <w:r w:rsidR="00EB5CED">
        <w:rPr>
          <w:bCs/>
          <w:i/>
          <w:iCs/>
          <w:szCs w:val="22"/>
        </w:rPr>
        <w:t>(s)</w:t>
      </w:r>
      <w:r w:rsidRPr="00154737">
        <w:rPr>
          <w:bCs/>
          <w:i/>
          <w:iCs/>
          <w:szCs w:val="22"/>
        </w:rPr>
        <w:t xml:space="preserve"> </w:t>
      </w:r>
      <w:r w:rsidR="00EB5CED">
        <w:rPr>
          <w:bCs/>
          <w:i/>
          <w:iCs/>
          <w:szCs w:val="22"/>
        </w:rPr>
        <w:t>and/</w:t>
      </w:r>
      <w:r w:rsidRPr="00154737">
        <w:rPr>
          <w:bCs/>
          <w:i/>
          <w:iCs/>
          <w:szCs w:val="22"/>
        </w:rPr>
        <w:t xml:space="preserve">or </w:t>
      </w:r>
      <w:r w:rsidR="00EB5CED">
        <w:rPr>
          <w:bCs/>
          <w:i/>
          <w:iCs/>
          <w:szCs w:val="22"/>
        </w:rPr>
        <w:t>recognized Indigenous Peoples territory(</w:t>
      </w:r>
      <w:proofErr w:type="spellStart"/>
      <w:r w:rsidR="00EB5CED">
        <w:rPr>
          <w:bCs/>
          <w:i/>
          <w:iCs/>
          <w:szCs w:val="22"/>
        </w:rPr>
        <w:t>ies</w:t>
      </w:r>
      <w:proofErr w:type="spellEnd"/>
      <w:r w:rsidR="00EB5CED">
        <w:rPr>
          <w:bCs/>
          <w:i/>
          <w:iCs/>
          <w:szCs w:val="22"/>
        </w:rPr>
        <w:t>)</w:t>
      </w:r>
      <w:r w:rsidRPr="00154737">
        <w:rPr>
          <w:bCs/>
          <w:i/>
          <w:iCs/>
          <w:szCs w:val="22"/>
        </w:rPr>
        <w:t xml:space="preserve"> are included. </w:t>
      </w:r>
      <w:r w:rsidR="00EE5467">
        <w:rPr>
          <w:bCs/>
          <w:i/>
          <w:iCs/>
          <w:szCs w:val="22"/>
        </w:rPr>
        <w:t xml:space="preserve">Also, identify the total hectares of forest and the percentage of national forest covered by the accounting area.  </w:t>
      </w:r>
      <w:r w:rsidRPr="00154737">
        <w:rPr>
          <w:bCs/>
          <w:i/>
          <w:iCs/>
          <w:szCs w:val="22"/>
        </w:rPr>
        <w:t>A georeferenced geographic information system (GIS) shape file of the accounting area (subnational or national) boundaries must be submitted along with this document.</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0C2759" w:rsidRPr="000A2951" w14:paraId="7D29B4CC"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1C1217DA" w14:textId="77777777" w:rsidR="000C2759" w:rsidRPr="00485C99" w:rsidRDefault="000C2759" w:rsidP="00C829AB">
            <w:pPr>
              <w:pStyle w:val="ARTDocument-Bodytext"/>
            </w:pPr>
          </w:p>
        </w:tc>
      </w:tr>
    </w:tbl>
    <w:p w14:paraId="31EC9C81" w14:textId="61A8CE68" w:rsidR="003F1121" w:rsidRDefault="003F1121" w:rsidP="00134988">
      <w:pPr>
        <w:pStyle w:val="Heading4"/>
        <w:numPr>
          <w:ilvl w:val="3"/>
          <w:numId w:val="11"/>
        </w:numPr>
        <w:ind w:left="288" w:hanging="288"/>
      </w:pPr>
      <w:r>
        <w:t>Eligibility criteria</w:t>
      </w:r>
    </w:p>
    <w:p w14:paraId="4F79163B" w14:textId="79F7FB00" w:rsidR="00154737" w:rsidRPr="00154737" w:rsidRDefault="00154737" w:rsidP="00154737">
      <w:pPr>
        <w:pStyle w:val="ARTDocument-Bodytext"/>
        <w:rPr>
          <w:i/>
          <w:iCs/>
        </w:rPr>
      </w:pPr>
      <w:r w:rsidRPr="00154737">
        <w:rPr>
          <w:i/>
          <w:iCs/>
        </w:rPr>
        <w:t>For each eligibility criterion below, please describe how the REDD+ program meets the criterion.</w:t>
      </w:r>
    </w:p>
    <w:p w14:paraId="5A9398EC" w14:textId="7D70EA68" w:rsidR="00154737"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Pr>
          <w:b w:val="0"/>
          <w:bCs/>
          <w:caps w:val="0"/>
          <w:color w:val="auto"/>
        </w:rPr>
        <w:t xml:space="preserve">The </w:t>
      </w:r>
      <w:r w:rsidR="00D721B3">
        <w:rPr>
          <w:b w:val="0"/>
          <w:bCs/>
          <w:caps w:val="0"/>
          <w:color w:val="auto"/>
        </w:rPr>
        <w:t>ART</w:t>
      </w:r>
      <w:r w:rsidRPr="00B94E32">
        <w:rPr>
          <w:b w:val="0"/>
          <w:bCs/>
          <w:caps w:val="0"/>
          <w:color w:val="auto"/>
        </w:rPr>
        <w:t xml:space="preserve"> Participant</w:t>
      </w:r>
      <w:r>
        <w:rPr>
          <w:b w:val="0"/>
          <w:bCs/>
          <w:caps w:val="0"/>
          <w:color w:val="auto"/>
        </w:rPr>
        <w:t xml:space="preserve"> is a</w:t>
      </w:r>
      <w:r w:rsidRPr="00B94E32">
        <w:rPr>
          <w:b w:val="0"/>
          <w:bCs/>
          <w:caps w:val="0"/>
          <w:color w:val="auto"/>
        </w:rPr>
        <w:t xml:space="preserve"> national government or subnational government no more than one level down from national level</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10BBC0CB"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56AB9D3B" w14:textId="77777777" w:rsidR="00EC56D2" w:rsidRPr="00485C99" w:rsidRDefault="00EC56D2" w:rsidP="00EC56D2">
            <w:pPr>
              <w:pStyle w:val="ARTDocument-Bodytext"/>
              <w:ind w:left="0"/>
            </w:pPr>
          </w:p>
        </w:tc>
      </w:tr>
    </w:tbl>
    <w:p w14:paraId="0DDFF5DB" w14:textId="77777777" w:rsidR="00EC56D2" w:rsidRDefault="00EC56D2" w:rsidP="00EC56D2">
      <w:pPr>
        <w:pStyle w:val="ARTDocument-Bodytext"/>
      </w:pPr>
    </w:p>
    <w:p w14:paraId="1C2907F8" w14:textId="5EED4655" w:rsidR="00154737"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Pr>
          <w:b w:val="0"/>
          <w:bCs/>
          <w:caps w:val="0"/>
          <w:color w:val="auto"/>
        </w:rPr>
        <w:t>If a s</w:t>
      </w:r>
      <w:r w:rsidRPr="0058133B">
        <w:rPr>
          <w:b w:val="0"/>
          <w:bCs/>
          <w:caps w:val="0"/>
          <w:color w:val="auto"/>
        </w:rPr>
        <w:t>ubnational accounting area</w:t>
      </w:r>
      <w:r>
        <w:rPr>
          <w:b w:val="0"/>
          <w:bCs/>
          <w:caps w:val="0"/>
          <w:color w:val="auto"/>
        </w:rPr>
        <w:t xml:space="preserve"> is proposed </w:t>
      </w:r>
      <w:r w:rsidRPr="0058133B">
        <w:rPr>
          <w:b w:val="0"/>
          <w:bCs/>
          <w:caps w:val="0"/>
          <w:color w:val="auto"/>
        </w:rPr>
        <w:t>by a national government or by a subnational government:</w:t>
      </w:r>
    </w:p>
    <w:p w14:paraId="6772E396" w14:textId="2E3A33B0" w:rsidR="00154737" w:rsidRDefault="00C45C3E" w:rsidP="00CB5E30">
      <w:pPr>
        <w:pStyle w:val="ARTDocument-Bulletlevel1"/>
        <w:spacing w:line="240" w:lineRule="auto"/>
        <w:ind w:left="836" w:right="72" w:hanging="274"/>
      </w:pPr>
      <w:r w:rsidRPr="00255B35">
        <w:t xml:space="preserve">The boundaries of </w:t>
      </w:r>
      <w:r>
        <w:t xml:space="preserve">a </w:t>
      </w:r>
      <w:r w:rsidRPr="00255B35">
        <w:t xml:space="preserve">subnational accounting </w:t>
      </w:r>
      <w:r>
        <w:t xml:space="preserve">area </w:t>
      </w:r>
      <w:r w:rsidRPr="00255B35">
        <w:t xml:space="preserve">shall correspond with </w:t>
      </w:r>
      <w:r>
        <w:t xml:space="preserve">the entire area of one </w:t>
      </w:r>
      <w:r w:rsidRPr="00255B35">
        <w:t xml:space="preserve">or several administrative jurisdictions no more than one </w:t>
      </w:r>
      <w:r>
        <w:t xml:space="preserve">administrative </w:t>
      </w:r>
      <w:r w:rsidRPr="00255B35">
        <w:t>level down from national level</w:t>
      </w:r>
      <w:r>
        <w:t xml:space="preserve"> and one or several recognized indigenous territories</w:t>
      </w:r>
      <w:r w:rsidR="00154737" w:rsidRPr="002D5828">
        <w:t>; AND</w:t>
      </w:r>
    </w:p>
    <w:p w14:paraId="3965399E" w14:textId="5206BC4E" w:rsidR="00154737" w:rsidRDefault="00154737" w:rsidP="00CB5E30">
      <w:pPr>
        <w:pStyle w:val="ARTDocument-Bulletlevel1"/>
        <w:spacing w:line="240" w:lineRule="auto"/>
        <w:ind w:left="836" w:right="72" w:hanging="274"/>
      </w:pPr>
      <w:r>
        <w:t>The accounting area</w:t>
      </w:r>
      <w:r w:rsidRPr="002D5828">
        <w:t xml:space="preserve"> </w:t>
      </w:r>
      <w:r>
        <w:t>is</w:t>
      </w:r>
      <w:r w:rsidRPr="002D5828">
        <w:t xml:space="preserve"> comprised of a total forest area of at least 2.5 million hectares</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30F73743"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6D38A3F7" w14:textId="77777777" w:rsidR="00EC56D2" w:rsidRPr="00485C99" w:rsidRDefault="00EC56D2" w:rsidP="00C829AB">
            <w:pPr>
              <w:pStyle w:val="ARTDocument-Bodytext"/>
              <w:ind w:left="0"/>
            </w:pPr>
          </w:p>
        </w:tc>
      </w:tr>
    </w:tbl>
    <w:p w14:paraId="170FDAFC" w14:textId="77777777" w:rsidR="00EC56D2" w:rsidRDefault="00EC56D2" w:rsidP="00EC56D2">
      <w:pPr>
        <w:pStyle w:val="ARTDocument-Bodytext"/>
      </w:pPr>
    </w:p>
    <w:p w14:paraId="32611497" w14:textId="767AF085" w:rsidR="00154737" w:rsidRPr="00CB5E30"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sidRPr="00CB5E30">
        <w:rPr>
          <w:b w:val="0"/>
          <w:bCs/>
          <w:caps w:val="0"/>
          <w:color w:val="auto"/>
        </w:rPr>
        <w:t>If the Participant is a subnational government, the Participant has or will have a letter from the national government authorizing the Participant’s application to and participation in ART.</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3CC6F127"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2800ABAE" w14:textId="77777777" w:rsidR="00EC56D2" w:rsidRPr="00485C99" w:rsidRDefault="00EC56D2" w:rsidP="00C829AB">
            <w:pPr>
              <w:pStyle w:val="ARTDocument-Bodytext"/>
              <w:ind w:left="0"/>
            </w:pPr>
          </w:p>
        </w:tc>
      </w:tr>
    </w:tbl>
    <w:p w14:paraId="371E2ED3" w14:textId="77777777" w:rsidR="00EC56D2" w:rsidRDefault="00EC56D2" w:rsidP="00EC56D2">
      <w:pPr>
        <w:pStyle w:val="ARTDocument-Bodytext"/>
      </w:pPr>
    </w:p>
    <w:p w14:paraId="41D9866D" w14:textId="31025E95" w:rsidR="00154737" w:rsidRPr="00CB5E30"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sidRPr="00CB5E30">
        <w:rPr>
          <w:b w:val="0"/>
          <w:bCs/>
          <w:caps w:val="0"/>
          <w:color w:val="auto"/>
        </w:rPr>
        <w:t>The Participant or the Participant’s country has included forests in their NDCs.</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346DC1F7"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348A305A" w14:textId="77777777" w:rsidR="00EC56D2" w:rsidRPr="00485C99" w:rsidRDefault="00EC56D2" w:rsidP="00C829AB">
            <w:pPr>
              <w:pStyle w:val="ARTDocument-Bodytext"/>
              <w:ind w:left="0"/>
            </w:pPr>
          </w:p>
        </w:tc>
      </w:tr>
    </w:tbl>
    <w:p w14:paraId="71B6EF54" w14:textId="77777777" w:rsidR="00EC56D2" w:rsidRDefault="00EC56D2" w:rsidP="00EC56D2">
      <w:pPr>
        <w:pStyle w:val="ARTDocument-Bodytext"/>
      </w:pPr>
    </w:p>
    <w:p w14:paraId="3F2301FA" w14:textId="1208581D" w:rsidR="00154737" w:rsidRDefault="00154737" w:rsidP="00CB5E30">
      <w:pPr>
        <w:pStyle w:val="ART5TOC-Sectiontitle"/>
        <w:numPr>
          <w:ilvl w:val="0"/>
          <w:numId w:val="14"/>
        </w:numPr>
        <w:tabs>
          <w:tab w:val="clear" w:pos="270"/>
        </w:tabs>
        <w:spacing w:after="200" w:line="240" w:lineRule="auto"/>
        <w:ind w:left="576" w:right="72" w:hanging="288"/>
        <w:rPr>
          <w:b w:val="0"/>
          <w:bCs/>
          <w:caps w:val="0"/>
          <w:color w:val="auto"/>
        </w:rPr>
      </w:pPr>
      <w:r w:rsidRPr="00CB5E30">
        <w:rPr>
          <w:b w:val="0"/>
          <w:bCs/>
          <w:caps w:val="0"/>
          <w:color w:val="auto"/>
        </w:rPr>
        <w:t>The Participant or Participant’s country has a system for providing information on safeguards.</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59A9754B"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2F75EA47" w14:textId="77777777" w:rsidR="00EC56D2" w:rsidRPr="00485C99" w:rsidRDefault="00EC56D2" w:rsidP="00C829AB">
            <w:pPr>
              <w:pStyle w:val="ARTDocument-Bodytext"/>
              <w:ind w:left="0"/>
            </w:pPr>
          </w:p>
        </w:tc>
      </w:tr>
    </w:tbl>
    <w:p w14:paraId="5505A45F" w14:textId="77777777" w:rsidR="00EC56D2" w:rsidRDefault="00EC56D2" w:rsidP="00EC56D2">
      <w:pPr>
        <w:pStyle w:val="ARTDocument-Bodytext"/>
      </w:pPr>
    </w:p>
    <w:p w14:paraId="5975FCF5" w14:textId="09DDC1C1" w:rsidR="009B4D54" w:rsidRDefault="009B4D54" w:rsidP="00134988">
      <w:pPr>
        <w:pStyle w:val="Heading4"/>
        <w:numPr>
          <w:ilvl w:val="3"/>
          <w:numId w:val="11"/>
        </w:numPr>
        <w:ind w:left="288" w:hanging="288"/>
      </w:pPr>
      <w:r>
        <w:lastRenderedPageBreak/>
        <w:t>Ownership rights to e</w:t>
      </w:r>
      <w:r w:rsidR="00972619">
        <w:t xml:space="preserve">mission </w:t>
      </w:r>
      <w:r>
        <w:t>r</w:t>
      </w:r>
      <w:r w:rsidR="00972619">
        <w:t>eduction</w:t>
      </w:r>
      <w:r>
        <w:t xml:space="preserve">s </w:t>
      </w:r>
      <w:r w:rsidR="00EA7732">
        <w:t xml:space="preserve">and Removals </w:t>
      </w:r>
      <w:r>
        <w:t xml:space="preserve">to be issued </w:t>
      </w:r>
      <w:r w:rsidR="00EA7732">
        <w:t>BY ART</w:t>
      </w:r>
      <w:r w:rsidR="00596C8F">
        <w:br/>
      </w:r>
    </w:p>
    <w:p w14:paraId="0BFA8A0D" w14:textId="1D5034B3" w:rsidR="00AA6F42" w:rsidRPr="001B071C" w:rsidRDefault="00AA6F42" w:rsidP="001B071C">
      <w:pPr>
        <w:pStyle w:val="ARTDocument-Bulletssequentiallevel1"/>
        <w:numPr>
          <w:ilvl w:val="0"/>
          <w:numId w:val="0"/>
        </w:numPr>
        <w:spacing w:line="256" w:lineRule="auto"/>
        <w:ind w:left="288"/>
        <w:jc w:val="both"/>
        <w:rPr>
          <w:i/>
          <w:iCs/>
          <w:color w:val="000000" w:themeColor="text1"/>
        </w:rPr>
      </w:pPr>
      <w:r w:rsidRPr="001B071C">
        <w:rPr>
          <w:i/>
          <w:iCs/>
          <w:color w:val="000000" w:themeColor="text1"/>
        </w:rPr>
        <w:t xml:space="preserve">Provide </w:t>
      </w:r>
      <w:proofErr w:type="gramStart"/>
      <w:r w:rsidRPr="001B071C">
        <w:rPr>
          <w:i/>
          <w:iCs/>
          <w:color w:val="000000" w:themeColor="text1"/>
        </w:rPr>
        <w:t>a brief summary</w:t>
      </w:r>
      <w:proofErr w:type="gramEnd"/>
      <w:r w:rsidRPr="001B071C">
        <w:rPr>
          <w:i/>
          <w:iCs/>
          <w:color w:val="000000" w:themeColor="text1"/>
        </w:rPr>
        <w:t xml:space="preserve"> of the Participant’s rights to the ERR’s generated from the accounting area (regulatory frameworks, laws or administrative orders) or a description of how rights will be obtained in accordance with domestic law.  It may </w:t>
      </w:r>
      <w:proofErr w:type="gramStart"/>
      <w:r w:rsidRPr="001B071C">
        <w:rPr>
          <w:i/>
          <w:iCs/>
          <w:color w:val="000000" w:themeColor="text1"/>
        </w:rPr>
        <w:t>not</w:t>
      </w:r>
      <w:proofErr w:type="gramEnd"/>
      <w:r w:rsidRPr="001B071C">
        <w:rPr>
          <w:i/>
          <w:iCs/>
          <w:color w:val="000000" w:themeColor="text1"/>
        </w:rPr>
        <w:t xml:space="preserve"> necessary for the Participant to establish or enact new legislation or a legal framework to address carbon rights. However, the Participant must explain how, under existing constitutional or legal frameworks, carbon rights and/or related intangible property interests, are established and addressed. This explanation should include how such carbon rights and/or intangible property interests would be established, the legal basis for creating such rights and interests, and how claims to such rights from private parties, Indigenous Peoples or subnational entities will be resolved (consistent with applicable UNFCCC Cancun Safeguards and Section 12.0 herein). To address the latter, the Participant must describe any agreements in place or that will be in place, for the transfer of TREES rights or benefit allocation arrangements with landowners / resource rights holders that exist between the Participant and project owners, landowners and/or other collective rights holders (including indigenous peoples and other traditional communities). TREES will only be issued that have demonstrated clear ownership or rights. Participants may provide this demonstration </w:t>
      </w:r>
      <w:proofErr w:type="gramStart"/>
      <w:r w:rsidRPr="001B071C">
        <w:rPr>
          <w:i/>
          <w:iCs/>
          <w:color w:val="000000" w:themeColor="text1"/>
        </w:rPr>
        <w:t>at a later date</w:t>
      </w:r>
      <w:proofErr w:type="gramEnd"/>
      <w:r w:rsidRPr="001B071C">
        <w:rPr>
          <w:i/>
          <w:iCs/>
          <w:color w:val="000000" w:themeColor="text1"/>
        </w:rPr>
        <w:t xml:space="preserve">, within the same crediting period or during a subsequent crediting period (provided the crediting periods are adjacent). </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EC56D2" w:rsidRPr="000A2951" w14:paraId="44070A37"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547FC074" w14:textId="77777777" w:rsidR="00EC56D2" w:rsidRPr="00485C99" w:rsidRDefault="00EC56D2" w:rsidP="00C829AB">
            <w:pPr>
              <w:pStyle w:val="ARTDocument-Bodytext"/>
              <w:ind w:left="0"/>
            </w:pPr>
          </w:p>
        </w:tc>
      </w:tr>
    </w:tbl>
    <w:p w14:paraId="2C1804AC" w14:textId="511B1E54" w:rsidR="00666541" w:rsidRDefault="009A6A72" w:rsidP="00134988">
      <w:pPr>
        <w:pStyle w:val="Heading4"/>
        <w:numPr>
          <w:ilvl w:val="3"/>
          <w:numId w:val="11"/>
        </w:numPr>
        <w:ind w:left="288" w:hanging="288"/>
      </w:pPr>
      <w:r>
        <w:t>Safeguards</w:t>
      </w:r>
    </w:p>
    <w:tbl>
      <w:tblPr>
        <w:tblStyle w:val="TableGrid"/>
        <w:tblW w:w="9330" w:type="dxa"/>
        <w:tblLook w:val="04A0" w:firstRow="1" w:lastRow="0" w:firstColumn="1" w:lastColumn="0" w:noHBand="0" w:noVBand="1"/>
      </w:tblPr>
      <w:tblGrid>
        <w:gridCol w:w="9330"/>
      </w:tblGrid>
      <w:tr w:rsidR="00B41F4B" w:rsidRPr="00C742C0" w14:paraId="7362D785" w14:textId="77777777" w:rsidTr="00B41F4B">
        <w:trPr>
          <w:cnfStyle w:val="100000000000" w:firstRow="1" w:lastRow="0" w:firstColumn="0" w:lastColumn="0" w:oddVBand="0" w:evenVBand="0" w:oddHBand="0" w:evenHBand="0" w:firstRowFirstColumn="0" w:firstRowLastColumn="0" w:lastRowFirstColumn="0" w:lastRowLastColumn="0"/>
        </w:trPr>
        <w:tc>
          <w:tcPr>
            <w:tcW w:w="9330" w:type="dxa"/>
          </w:tcPr>
          <w:p w14:paraId="3AA552B6" w14:textId="77777777" w:rsidR="00B41F4B" w:rsidRPr="00C742C0" w:rsidRDefault="00B41F4B" w:rsidP="00EE60C8">
            <w:pPr>
              <w:pStyle w:val="ART5TOC-Sectiontitle"/>
              <w:ind w:left="72" w:right="72"/>
              <w:jc w:val="left"/>
              <w:rPr>
                <w:b/>
                <w:bCs/>
                <w:caps/>
                <w:color w:val="FFFFFF" w:themeColor="background1"/>
              </w:rPr>
            </w:pPr>
            <w:r w:rsidRPr="00C742C0">
              <w:rPr>
                <w:b/>
                <w:bCs/>
                <w:caps/>
                <w:color w:val="FFFFFF" w:themeColor="background1"/>
              </w:rPr>
              <w:t>CANCUN SAFEGUARD A</w:t>
            </w:r>
          </w:p>
        </w:tc>
      </w:tr>
      <w:tr w:rsidR="00B41F4B" w:rsidRPr="00C03397" w14:paraId="54595E22" w14:textId="77777777" w:rsidTr="00893B02">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31F30D7E" w14:textId="77777777" w:rsidR="00B41F4B" w:rsidRPr="002276B2" w:rsidRDefault="00B41F4B" w:rsidP="00EE60C8">
            <w:pPr>
              <w:pStyle w:val="ARTDocument-Stepnumbers"/>
              <w:spacing w:after="100"/>
              <w:ind w:left="72" w:right="72"/>
              <w:rPr>
                <w:b w:val="0"/>
                <w:bCs/>
              </w:rPr>
            </w:pPr>
            <w:r w:rsidRPr="00262CEF">
              <w:rPr>
                <w:rStyle w:val="ARTDocument-HighlightBeginningofParagraph"/>
                <w:b/>
                <w:bCs/>
              </w:rPr>
              <w:t>THEME A.1</w:t>
            </w:r>
            <w:r w:rsidRPr="002276B2">
              <w:rPr>
                <w:rStyle w:val="ARTDocument-HighlightBeginningofParagraph"/>
                <w:b/>
                <w:color w:val="004E7D"/>
                <w:sz w:val="22"/>
              </w:rPr>
              <w:t xml:space="preserve"> </w:t>
            </w:r>
            <w:r w:rsidRPr="002276B2">
              <w:rPr>
                <w:b w:val="0"/>
                <w:bCs/>
                <w:color w:val="auto"/>
              </w:rPr>
              <w:t>Consistency with the objectives of national forest programs</w:t>
            </w:r>
          </w:p>
        </w:tc>
      </w:tr>
      <w:tr w:rsidR="00B41F4B" w:rsidRPr="00062478" w14:paraId="72C7EDF1" w14:textId="77777777" w:rsidTr="000C42BC">
        <w:trPr>
          <w:cnfStyle w:val="000000010000" w:firstRow="0" w:lastRow="0" w:firstColumn="0" w:lastColumn="0" w:oddVBand="0" w:evenVBand="0" w:oddHBand="0" w:evenHBand="1" w:firstRowFirstColumn="0" w:firstRowLastColumn="0" w:lastRowFirstColumn="0" w:lastRowLastColumn="0"/>
          <w:trHeight w:val="1389"/>
        </w:trPr>
        <w:tc>
          <w:tcPr>
            <w:tcW w:w="9330" w:type="dxa"/>
            <w:shd w:val="clear" w:color="auto" w:fill="auto"/>
          </w:tcPr>
          <w:p w14:paraId="037D2382" w14:textId="63AF3BE8" w:rsidR="000C42BC" w:rsidRPr="000C42BC" w:rsidRDefault="00B41F4B" w:rsidP="00EE60C8">
            <w:pPr>
              <w:pStyle w:val="ARTDocument-Bodytext"/>
              <w:spacing w:after="40"/>
              <w:ind w:left="72" w:right="72"/>
            </w:pPr>
            <w:r w:rsidRPr="00984600">
              <w:rPr>
                <w:rStyle w:val="ARTDocument-HighlightBeginningofParagraph"/>
              </w:rPr>
              <w:t>Structural Indicator:</w:t>
            </w:r>
            <w:r w:rsidRPr="002276B2">
              <w:t xml:space="preserve"> </w:t>
            </w:r>
            <w:r w:rsidR="00A8021E" w:rsidRPr="009B2B13">
              <w:rPr>
                <w:lang w:val="en-GB"/>
              </w:rPr>
              <w:t>Domestic legal framework or policy (or national REDD+ strategy or action plan) for REDD+ actions is clearly defined and designed in consistency with national and if applicable, subnational, forest policies/programs. </w:t>
            </w:r>
            <w:r w:rsidR="000C42BC" w:rsidRPr="009B2B13">
              <w:t>Describe how this indicator is met.</w:t>
            </w:r>
          </w:p>
        </w:tc>
      </w:tr>
      <w:tr w:rsidR="00893B02" w:rsidRPr="003C3496" w14:paraId="687CD230" w14:textId="77777777" w:rsidTr="00893B02">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202C8F29" w14:textId="77777777" w:rsidR="00893B02" w:rsidRPr="003C3496" w:rsidRDefault="00893B02" w:rsidP="00EE60C8">
            <w:pPr>
              <w:pStyle w:val="ARTDocument-Bodytext"/>
              <w:ind w:left="72" w:right="72"/>
            </w:pPr>
          </w:p>
        </w:tc>
      </w:tr>
      <w:tr w:rsidR="00B41F4B" w:rsidRPr="00062478" w14:paraId="4BAAF665" w14:textId="77777777" w:rsidTr="00893B02">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4EB3005D" w14:textId="37B134FE" w:rsidR="00B41F4B" w:rsidRDefault="00B41F4B" w:rsidP="00EE60C8">
            <w:pPr>
              <w:pStyle w:val="ART5TOC-Sectiontitle"/>
              <w:spacing w:after="200"/>
              <w:ind w:left="72" w:right="72"/>
              <w:rPr>
                <w:b w:val="0"/>
                <w:bCs/>
                <w:caps w:val="0"/>
                <w:color w:val="auto"/>
              </w:rPr>
            </w:pPr>
            <w:r w:rsidRPr="00984600">
              <w:rPr>
                <w:rStyle w:val="ARTDocument-HighlightBeginningofParagraph"/>
                <w:b/>
                <w:bCs/>
                <w:caps/>
              </w:rPr>
              <w:lastRenderedPageBreak/>
              <w:t>Process Indicator:</w:t>
            </w:r>
            <w:r w:rsidRPr="002276B2">
              <w:t xml:space="preserve"> </w:t>
            </w:r>
            <w:r w:rsidR="00E540B2" w:rsidRPr="009B2B13">
              <w:rPr>
                <w:b w:val="0"/>
                <w:caps w:val="0"/>
                <w:noProof w:val="0"/>
                <w:color w:val="000000" w:themeColor="text1"/>
                <w:lang w:val="en-GB"/>
              </w:rPr>
              <w:t>Public institutions have made use of mandates, procedures and resources to ensure REDD+ actions are designed and implemented in consistency with the broader legal or policy framework of the forest sector, and inconsistencies are identified and resolved.</w:t>
            </w:r>
          </w:p>
          <w:p w14:paraId="0C91AD1D" w14:textId="4421CB6C" w:rsidR="000C42BC" w:rsidRPr="000C42BC" w:rsidRDefault="000C42BC" w:rsidP="00EE60C8">
            <w:pPr>
              <w:pStyle w:val="ARTDocument-Bodytext"/>
              <w:spacing w:after="40"/>
              <w:ind w:left="72" w:right="72"/>
            </w:pPr>
            <w:r w:rsidRPr="000C42BC">
              <w:t>Describe how this indicator is met.</w:t>
            </w:r>
          </w:p>
        </w:tc>
      </w:tr>
      <w:tr w:rsidR="00893B02" w:rsidRPr="00062478" w14:paraId="71694681" w14:textId="77777777" w:rsidTr="00893B02">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4A106115" w14:textId="77777777" w:rsidR="00893B02" w:rsidRDefault="00893B02" w:rsidP="00EE60C8">
            <w:pPr>
              <w:pStyle w:val="ARTDocument-Bodytext"/>
              <w:ind w:left="72" w:right="72"/>
            </w:pPr>
          </w:p>
        </w:tc>
      </w:tr>
      <w:tr w:rsidR="00B41F4B" w:rsidRPr="00062478" w14:paraId="60BD38F7" w14:textId="77777777" w:rsidTr="00893B02">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0ABDCCC1" w14:textId="6367D080" w:rsidR="00B41F4B" w:rsidRDefault="00B41F4B" w:rsidP="00EE60C8">
            <w:pPr>
              <w:pStyle w:val="ART5TOC-Sectiontitle"/>
              <w:spacing w:after="200"/>
              <w:ind w:left="72" w:right="72"/>
              <w:rPr>
                <w:b w:val="0"/>
                <w:bCs/>
                <w:caps w:val="0"/>
                <w:color w:val="auto"/>
              </w:rPr>
            </w:pPr>
            <w:r w:rsidRPr="00984600">
              <w:rPr>
                <w:rStyle w:val="ARTDocument-HighlightBeginningofParagraph"/>
                <w:b/>
                <w:bCs/>
                <w:caps/>
              </w:rPr>
              <w:t>Outcome Indicator:</w:t>
            </w:r>
            <w:r w:rsidRPr="002276B2">
              <w:rPr>
                <w:bCs/>
              </w:rPr>
              <w:t xml:space="preserve"> </w:t>
            </w:r>
            <w:r w:rsidR="002C7202" w:rsidRPr="009B2B13">
              <w:rPr>
                <w:b w:val="0"/>
                <w:caps w:val="0"/>
                <w:noProof w:val="0"/>
                <w:color w:val="000000" w:themeColor="text1"/>
                <w:lang w:val="en-GB"/>
              </w:rPr>
              <w:t>Design and implementation of REDD+ actions have been consistent with or complemented the objectives of the national and if applicable, subnational, forest policies/programs.</w:t>
            </w:r>
          </w:p>
          <w:p w14:paraId="14A388A1" w14:textId="2E64CF4C" w:rsidR="00D51F2E" w:rsidRPr="00D51F2E" w:rsidRDefault="00D51F2E" w:rsidP="00EE60C8">
            <w:pPr>
              <w:pStyle w:val="ARTDocument-Bodytext"/>
              <w:spacing w:after="40"/>
              <w:ind w:left="72" w:right="72"/>
            </w:pPr>
            <w:r w:rsidRPr="000C42BC">
              <w:t>Describe how this indicator is met.</w:t>
            </w:r>
          </w:p>
        </w:tc>
      </w:tr>
      <w:tr w:rsidR="000C42BC" w:rsidRPr="000C42BC" w14:paraId="7DFBC109" w14:textId="77777777" w:rsidTr="000C42BC">
        <w:trPr>
          <w:cnfStyle w:val="000000100000" w:firstRow="0" w:lastRow="0" w:firstColumn="0" w:lastColumn="0" w:oddVBand="0" w:evenVBand="0" w:oddHBand="1" w:evenHBand="0" w:firstRowFirstColumn="0" w:firstRowLastColumn="0" w:lastRowFirstColumn="0" w:lastRowLastColumn="0"/>
        </w:trPr>
        <w:tc>
          <w:tcPr>
            <w:tcW w:w="9330" w:type="dxa"/>
            <w:shd w:val="clear" w:color="auto" w:fill="F2F2F2" w:themeFill="background2" w:themeFillShade="F2"/>
          </w:tcPr>
          <w:p w14:paraId="1C36D0FA" w14:textId="4BB93823" w:rsidR="000C42BC" w:rsidRPr="000C42BC" w:rsidRDefault="000C42BC" w:rsidP="00EE60C8">
            <w:pPr>
              <w:pStyle w:val="ARTDocument-Bodytext"/>
              <w:ind w:left="72" w:right="72"/>
            </w:pPr>
          </w:p>
        </w:tc>
      </w:tr>
      <w:tr w:rsidR="00B27527" w:rsidRPr="00E61E29" w14:paraId="396574EE" w14:textId="77777777" w:rsidTr="00D51F2E">
        <w:tblPrEx>
          <w:shd w:val="clear" w:color="auto" w:fill="F2F2F2" w:themeFill="accent5" w:themeFillShade="F2"/>
          <w:tblCellMar>
            <w:left w:w="72" w:type="dxa"/>
            <w:right w:w="72" w:type="dxa"/>
          </w:tblCellMar>
        </w:tblPrEx>
        <w:trPr>
          <w:cnfStyle w:val="000000010000" w:firstRow="0" w:lastRow="0" w:firstColumn="0" w:lastColumn="0" w:oddVBand="0" w:evenVBand="0" w:oddHBand="0" w:evenHBand="1" w:firstRowFirstColumn="0" w:firstRowLastColumn="0" w:lastRowFirstColumn="0" w:lastRowLastColumn="0"/>
        </w:trPr>
        <w:tc>
          <w:tcPr>
            <w:tcW w:w="9330" w:type="dxa"/>
            <w:shd w:val="clear" w:color="auto" w:fill="auto"/>
          </w:tcPr>
          <w:p w14:paraId="3D2B18DC" w14:textId="2287EA9F" w:rsidR="00B27527" w:rsidRPr="002276B2" w:rsidRDefault="00B27527" w:rsidP="00EE60C8">
            <w:pPr>
              <w:pStyle w:val="ARTDocument-Stepnumbers"/>
              <w:spacing w:after="100"/>
              <w:ind w:left="72" w:right="72"/>
              <w:rPr>
                <w:rStyle w:val="ARTDocument-HighlightBeginningofParagraph"/>
                <w:b/>
                <w:color w:val="004E7D"/>
                <w:sz w:val="22"/>
              </w:rPr>
            </w:pPr>
            <w:r w:rsidRPr="00984600">
              <w:rPr>
                <w:rStyle w:val="ARTDocument-HighlightBeginningofParagraph"/>
                <w:b/>
                <w:bCs/>
              </w:rPr>
              <w:t>THEME A.2</w:t>
            </w:r>
            <w:r w:rsidRPr="002276B2">
              <w:rPr>
                <w:rStyle w:val="ARTDocument-HighlightBeginningofParagraph"/>
                <w:bCs/>
                <w:color w:val="004E7D"/>
                <w:sz w:val="22"/>
              </w:rPr>
              <w:t xml:space="preserve"> </w:t>
            </w:r>
            <w:r w:rsidRPr="002276B2">
              <w:rPr>
                <w:b w:val="0"/>
                <w:color w:val="auto"/>
              </w:rPr>
              <w:t>Consistency with the objectives of relevant international conventions and agreements</w:t>
            </w:r>
          </w:p>
        </w:tc>
      </w:tr>
      <w:tr w:rsidR="000C42BC" w:rsidRPr="00062478" w14:paraId="18050A8B" w14:textId="77777777" w:rsidTr="00434F87">
        <w:tblPrEx>
          <w:shd w:val="clear" w:color="auto" w:fill="F2F2F2" w:themeFill="accent5" w:themeFillShade="F2"/>
          <w:tblCellMar>
            <w:left w:w="72" w:type="dxa"/>
            <w:right w:w="72" w:type="dxa"/>
          </w:tblCellMar>
        </w:tblPrEx>
        <w:trPr>
          <w:cnfStyle w:val="000000100000" w:firstRow="0" w:lastRow="0" w:firstColumn="0" w:lastColumn="0" w:oddVBand="0" w:evenVBand="0" w:oddHBand="1" w:evenHBand="0" w:firstRowFirstColumn="0" w:firstRowLastColumn="0" w:lastRowFirstColumn="0" w:lastRowLastColumn="0"/>
          <w:trHeight w:val="408"/>
        </w:trPr>
        <w:tc>
          <w:tcPr>
            <w:tcW w:w="9330" w:type="dxa"/>
            <w:shd w:val="clear" w:color="auto" w:fill="auto"/>
          </w:tcPr>
          <w:p w14:paraId="2B843FEE" w14:textId="77777777" w:rsidR="00E66CBC" w:rsidRPr="00EC25A3" w:rsidRDefault="000C42BC" w:rsidP="009B2B13">
            <w:pPr>
              <w:pStyle w:val="ARTDocument-Bodytext"/>
              <w:ind w:left="72"/>
            </w:pPr>
            <w:r w:rsidRPr="00984600">
              <w:rPr>
                <w:rStyle w:val="ARTDocument-HighlightBeginningofParagraph"/>
                <w:bCs/>
              </w:rPr>
              <w:t>Structural Indicator:</w:t>
            </w:r>
            <w:r w:rsidRPr="002276B2">
              <w:rPr>
                <w:bCs/>
              </w:rPr>
              <w:t xml:space="preserve"> </w:t>
            </w:r>
            <w:r w:rsidR="00E66CBC" w:rsidRPr="00EC25A3">
              <w:t xml:space="preserve">Domestic and if applicable, subnational, legal framework </w:t>
            </w:r>
            <w:r w:rsidR="00E66CBC">
              <w:t xml:space="preserve">or policy </w:t>
            </w:r>
            <w:r w:rsidR="00E66CBC" w:rsidRPr="00B833B2">
              <w:t>(or national REDD+ strategy or action plan)</w:t>
            </w:r>
            <w:r w:rsidR="00E66CBC">
              <w:t xml:space="preserve"> </w:t>
            </w:r>
            <w:r w:rsidR="00E66CBC" w:rsidRPr="00EC25A3">
              <w:t xml:space="preserve">for REDD+ actions recognize and promote the application of ratified relevant international conventions and agreements in the context of </w:t>
            </w:r>
            <w:r w:rsidR="00E66CBC">
              <w:t xml:space="preserve">design and </w:t>
            </w:r>
            <w:r w:rsidR="00E66CBC" w:rsidRPr="00EC25A3">
              <w:t>implementation of REDD+ actions.</w:t>
            </w:r>
          </w:p>
          <w:p w14:paraId="05DD5B52" w14:textId="0028549E" w:rsidR="00D51F2E" w:rsidRPr="00D51F2E" w:rsidRDefault="00D51F2E" w:rsidP="00EE60C8">
            <w:pPr>
              <w:pStyle w:val="ARTDocument-Bodytext"/>
              <w:spacing w:after="100"/>
              <w:ind w:left="72" w:right="72"/>
            </w:pPr>
            <w:r w:rsidRPr="00D51F2E">
              <w:t>Describe how this indicator is met.</w:t>
            </w:r>
          </w:p>
        </w:tc>
      </w:tr>
      <w:tr w:rsidR="00D51F2E" w:rsidRPr="00D51F2E" w14:paraId="46400CF1" w14:textId="77777777" w:rsidTr="00D51F2E">
        <w:tblPrEx>
          <w:shd w:val="clear" w:color="auto" w:fill="F2F2F2" w:themeFill="accent5" w:themeFillShade="F2"/>
          <w:tblCellMar>
            <w:left w:w="72" w:type="dxa"/>
            <w:right w:w="72" w:type="dxa"/>
          </w:tblCellMar>
        </w:tblPrEx>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4806C1A7" w14:textId="1D1F79FA" w:rsidR="00D51F2E" w:rsidRPr="00864CE3" w:rsidRDefault="00D51F2E" w:rsidP="00EE60C8">
            <w:pPr>
              <w:pStyle w:val="ARTDocument-Bodytext"/>
              <w:ind w:left="72" w:right="72"/>
            </w:pPr>
          </w:p>
        </w:tc>
      </w:tr>
      <w:tr w:rsidR="000C42BC" w:rsidRPr="00062478" w14:paraId="68151CFA" w14:textId="77777777" w:rsidTr="00D51F2E">
        <w:tblPrEx>
          <w:shd w:val="clear" w:color="auto" w:fill="F2F2F2" w:themeFill="accent5" w:themeFillShade="F2"/>
          <w:tblCellMar>
            <w:left w:w="72" w:type="dxa"/>
            <w:right w:w="72" w:type="dxa"/>
          </w:tblCellMar>
        </w:tblPrEx>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4A4DB5D8" w14:textId="1B73259E" w:rsidR="000C42BC" w:rsidRDefault="000C42BC" w:rsidP="00EE60C8">
            <w:pPr>
              <w:pStyle w:val="ART5TOC-Sectiontitle"/>
              <w:spacing w:after="200"/>
              <w:ind w:left="72" w:right="72"/>
              <w:rPr>
                <w:b w:val="0"/>
                <w:bCs/>
                <w:caps w:val="0"/>
                <w:color w:val="auto"/>
              </w:rPr>
            </w:pPr>
            <w:r w:rsidRPr="00984600">
              <w:rPr>
                <w:rStyle w:val="ARTDocument-HighlightBeginningofParagraph"/>
                <w:b/>
                <w:bCs/>
                <w:caps/>
              </w:rPr>
              <w:t>Process Indicator:</w:t>
            </w:r>
            <w:r w:rsidRPr="002276B2">
              <w:rPr>
                <w:bCs/>
              </w:rPr>
              <w:t xml:space="preserve"> </w:t>
            </w:r>
            <w:r w:rsidR="00447DE8" w:rsidRPr="009B2B13">
              <w:rPr>
                <w:b w:val="0"/>
                <w:caps w:val="0"/>
                <w:noProof w:val="0"/>
                <w:color w:val="000000" w:themeColor="text1"/>
                <w:lang w:val="en-GB"/>
              </w:rPr>
              <w:t>Public institutions have made use of mandates, procedures, and resources to design and implement REDD+ actions that recognize and promote the application of ratified relevant international conventions and agreements.</w:t>
            </w:r>
          </w:p>
          <w:p w14:paraId="366F54CD" w14:textId="2245EA06" w:rsidR="00D51F2E" w:rsidRPr="00D51F2E" w:rsidRDefault="00D51F2E" w:rsidP="00EE60C8">
            <w:pPr>
              <w:pStyle w:val="ARTDocument-Bodytext"/>
              <w:spacing w:after="40"/>
              <w:ind w:left="72" w:right="72"/>
            </w:pPr>
            <w:r w:rsidRPr="00D51F2E">
              <w:t>Describe how this indicator is met.</w:t>
            </w:r>
          </w:p>
        </w:tc>
      </w:tr>
      <w:tr w:rsidR="00D51F2E" w:rsidRPr="00D51F2E" w14:paraId="60930F3B" w14:textId="77777777" w:rsidTr="00D51F2E">
        <w:tblPrEx>
          <w:shd w:val="clear" w:color="auto" w:fill="F2F2F2" w:themeFill="accent5" w:themeFillShade="F2"/>
          <w:tblCellMar>
            <w:left w:w="72" w:type="dxa"/>
            <w:right w:w="72" w:type="dxa"/>
          </w:tblCellMar>
        </w:tblPrEx>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5479D2A6" w14:textId="0D0AC02D" w:rsidR="00D51F2E" w:rsidRPr="00864CE3" w:rsidRDefault="00D51F2E" w:rsidP="00EE60C8">
            <w:pPr>
              <w:pStyle w:val="ARTDocument-Bodytext"/>
              <w:ind w:left="72" w:right="72"/>
            </w:pPr>
          </w:p>
        </w:tc>
      </w:tr>
      <w:tr w:rsidR="000C42BC" w:rsidRPr="00062478" w14:paraId="5B319FBD" w14:textId="77777777" w:rsidTr="00F0505B">
        <w:tblPrEx>
          <w:shd w:val="clear" w:color="auto" w:fill="F2F2F2" w:themeFill="accent5" w:themeFillShade="F2"/>
          <w:tblCellMar>
            <w:left w:w="72" w:type="dxa"/>
            <w:right w:w="72" w:type="dxa"/>
          </w:tblCellMar>
        </w:tblPrEx>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2CC09B5C" w14:textId="77777777" w:rsidR="00145D13" w:rsidRDefault="000C42BC" w:rsidP="00EE60C8">
            <w:pPr>
              <w:pStyle w:val="ARTDocument-Bodytext"/>
              <w:spacing w:after="100"/>
              <w:ind w:left="72" w:right="72"/>
              <w:rPr>
                <w:bCs/>
                <w:lang w:val="en-GB"/>
              </w:rPr>
            </w:pPr>
            <w:r w:rsidRPr="00984600">
              <w:rPr>
                <w:rStyle w:val="ARTDocument-HighlightBeginningofParagraph"/>
                <w:bCs/>
              </w:rPr>
              <w:lastRenderedPageBreak/>
              <w:t>Outcome Indicator:</w:t>
            </w:r>
            <w:r w:rsidRPr="002276B2">
              <w:t xml:space="preserve"> </w:t>
            </w:r>
            <w:r w:rsidR="00B6404D" w:rsidRPr="009B2B13">
              <w:rPr>
                <w:bCs/>
                <w:lang w:val="en-GB"/>
              </w:rPr>
              <w:t>Design and implementation of REDD+ actions have been consistent with or has complemented the objectives of identified, ratified and relevant international conventions and agreements.</w:t>
            </w:r>
          </w:p>
          <w:p w14:paraId="557095DA" w14:textId="63B83470" w:rsidR="00D51F2E" w:rsidRPr="00D51F2E" w:rsidRDefault="00D51F2E" w:rsidP="00EE60C8">
            <w:pPr>
              <w:pStyle w:val="ARTDocument-Bodytext"/>
              <w:spacing w:after="100"/>
              <w:ind w:left="72" w:right="72"/>
            </w:pPr>
            <w:r w:rsidRPr="00D51F2E">
              <w:t>Describe how this indicator is met.</w:t>
            </w:r>
          </w:p>
        </w:tc>
      </w:tr>
      <w:tr w:rsidR="00D51F2E" w:rsidRPr="00864CE3" w14:paraId="11BB2D06" w14:textId="77777777" w:rsidTr="000C42BC">
        <w:tblPrEx>
          <w:shd w:val="clear" w:color="auto" w:fill="F2F2F2" w:themeFill="accent5" w:themeFillShade="F2"/>
          <w:tblCellMar>
            <w:left w:w="72" w:type="dxa"/>
            <w:right w:w="72" w:type="dxa"/>
          </w:tblCellMar>
        </w:tblPrEx>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accent5" w:themeFillShade="F2"/>
          </w:tcPr>
          <w:p w14:paraId="00352438" w14:textId="777F0D44" w:rsidR="00D51F2E" w:rsidRPr="00864CE3" w:rsidRDefault="00D51F2E" w:rsidP="00EE60C8">
            <w:pPr>
              <w:pStyle w:val="ARTDocument-Bodytext"/>
              <w:ind w:left="72" w:right="72"/>
            </w:pPr>
          </w:p>
        </w:tc>
      </w:tr>
    </w:tbl>
    <w:p w14:paraId="1BEC1C2D" w14:textId="5870A385" w:rsidR="0070518A" w:rsidRPr="0070518A" w:rsidRDefault="0070518A" w:rsidP="006803F5">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892914" w:rsidRPr="00C742C0" w14:paraId="3B4B9C13" w14:textId="77777777" w:rsidTr="0004528B">
        <w:trPr>
          <w:cnfStyle w:val="100000000000" w:firstRow="1" w:lastRow="0" w:firstColumn="0" w:lastColumn="0" w:oddVBand="0" w:evenVBand="0" w:oddHBand="0" w:evenHBand="0" w:firstRowFirstColumn="0" w:firstRowLastColumn="0" w:lastRowFirstColumn="0" w:lastRowLastColumn="0"/>
        </w:trPr>
        <w:tc>
          <w:tcPr>
            <w:tcW w:w="9330" w:type="dxa"/>
          </w:tcPr>
          <w:p w14:paraId="0D100990" w14:textId="3F8DAF86" w:rsidR="00892914" w:rsidRPr="00C742C0" w:rsidRDefault="00892914" w:rsidP="00EE60C8">
            <w:pPr>
              <w:pStyle w:val="ART5TOC-Sectiontitle"/>
              <w:spacing w:line="240" w:lineRule="auto"/>
              <w:ind w:left="72" w:right="72"/>
              <w:jc w:val="left"/>
              <w:rPr>
                <w:b/>
                <w:bCs/>
                <w:caps/>
                <w:color w:val="FFFFFF" w:themeColor="background1"/>
              </w:rPr>
            </w:pPr>
            <w:r w:rsidRPr="00C742C0">
              <w:rPr>
                <w:b/>
                <w:bCs/>
                <w:caps/>
                <w:color w:val="FFFFFF" w:themeColor="background1"/>
              </w:rPr>
              <w:t>CANCUN SAFEGUARD b</w:t>
            </w:r>
          </w:p>
        </w:tc>
      </w:tr>
      <w:tr w:rsidR="00892914" w:rsidRPr="00C03397" w14:paraId="07E99B2D" w14:textId="77777777" w:rsidTr="005A3221">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5EAF58AC" w14:textId="68EE333B" w:rsidR="00892914" w:rsidRPr="00E61E29" w:rsidRDefault="00892914" w:rsidP="00EE60C8">
            <w:pPr>
              <w:pStyle w:val="ARTDocument-Stepnumbers"/>
              <w:spacing w:after="100" w:line="240" w:lineRule="auto"/>
              <w:ind w:left="72" w:right="72"/>
              <w:rPr>
                <w:b w:val="0"/>
                <w:bCs/>
              </w:rPr>
            </w:pPr>
            <w:r w:rsidRPr="00984600">
              <w:rPr>
                <w:rStyle w:val="ARTDocument-HighlightBeginningofParagraph"/>
                <w:b/>
                <w:bCs/>
              </w:rPr>
              <w:t>THEME B.1</w:t>
            </w:r>
            <w:r w:rsidRPr="00E61E29">
              <w:rPr>
                <w:rStyle w:val="ARTDocument-HighlightBeginningofParagraph"/>
                <w:b/>
                <w:color w:val="004E7D"/>
              </w:rPr>
              <w:t xml:space="preserve"> </w:t>
            </w:r>
            <w:r w:rsidRPr="0070518A">
              <w:rPr>
                <w:b w:val="0"/>
                <w:bCs/>
                <w:color w:val="auto"/>
              </w:rPr>
              <w:t>Respect, protect, and fulfill the right of access to information</w:t>
            </w:r>
          </w:p>
        </w:tc>
      </w:tr>
      <w:tr w:rsidR="00F0505B" w:rsidRPr="00062478" w14:paraId="1712DC4B"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214227A2" w14:textId="77777777" w:rsidR="00476D2F" w:rsidRPr="00EC25A3" w:rsidRDefault="00F0505B" w:rsidP="009B2B13">
            <w:pPr>
              <w:pStyle w:val="ARTDocument-Bodytext"/>
              <w:ind w:left="72"/>
            </w:pPr>
            <w:r w:rsidRPr="00984600">
              <w:rPr>
                <w:rStyle w:val="ARTDocument-HighlightBeginningofParagraph"/>
              </w:rPr>
              <w:t>Structural Indicator:</w:t>
            </w:r>
            <w:r w:rsidRPr="00E46E58">
              <w:rPr>
                <w:bCs/>
                <w:sz w:val="20"/>
              </w:rPr>
              <w:t xml:space="preserve"> </w:t>
            </w:r>
            <w:bookmarkStart w:id="0" w:name="_Hlk8630988"/>
            <w:r w:rsidR="00476D2F" w:rsidRPr="00EC25A3">
              <w:rPr>
                <w:lang w:val="en-GB"/>
              </w:rPr>
              <w:t xml:space="preserve">Participants have in place </w:t>
            </w:r>
            <w:r w:rsidR="00476D2F">
              <w:rPr>
                <w:lang w:val="en-GB"/>
              </w:rPr>
              <w:t>a legal framework, policies and/or programs</w:t>
            </w:r>
            <w:r w:rsidR="00476D2F" w:rsidRPr="00EC25A3">
              <w:rPr>
                <w:lang w:val="en-GB"/>
              </w:rPr>
              <w:t xml:space="preserve"> for accessing information </w:t>
            </w:r>
            <w:r w:rsidR="00476D2F">
              <w:rPr>
                <w:lang w:val="en-GB"/>
              </w:rPr>
              <w:t xml:space="preserve">related to REDD+ actions </w:t>
            </w:r>
            <w:r w:rsidR="00476D2F" w:rsidRPr="00EC25A3">
              <w:rPr>
                <w:lang w:val="en-GB"/>
              </w:rPr>
              <w:t>in accordance with international human rights standards, and these are anchored in relevant ratified international conventions/agreements and</w:t>
            </w:r>
            <w:r w:rsidR="00476D2F" w:rsidRPr="00EC25A3">
              <w:t xml:space="preserve">/or </w:t>
            </w:r>
            <w:r w:rsidR="00476D2F" w:rsidRPr="00EC25A3">
              <w:rPr>
                <w:lang w:val="en-GB"/>
              </w:rPr>
              <w:t xml:space="preserve">domestic </w:t>
            </w:r>
            <w:r w:rsidR="00476D2F" w:rsidRPr="00EC25A3">
              <w:t>and if applicable, subnational,</w:t>
            </w:r>
            <w:r w:rsidR="00476D2F" w:rsidRPr="00EC25A3">
              <w:rPr>
                <w:lang w:val="en-GB"/>
              </w:rPr>
              <w:t xml:space="preserve"> legal framework</w:t>
            </w:r>
            <w:r w:rsidR="00476D2F" w:rsidRPr="00EC25A3">
              <w:t>.</w:t>
            </w:r>
            <w:bookmarkEnd w:id="0"/>
          </w:p>
          <w:p w14:paraId="0A13077C" w14:textId="04BEBB36" w:rsidR="005A74EF" w:rsidRPr="005A74EF" w:rsidRDefault="005A74EF" w:rsidP="00EE60C8">
            <w:pPr>
              <w:pStyle w:val="ARTDocument-Bodytext"/>
              <w:spacing w:after="40" w:line="240" w:lineRule="auto"/>
              <w:ind w:left="72" w:right="72"/>
            </w:pPr>
            <w:r w:rsidRPr="005A74EF">
              <w:t>Describe how this indicator is met.</w:t>
            </w:r>
          </w:p>
        </w:tc>
      </w:tr>
      <w:tr w:rsidR="005A74EF" w:rsidRPr="005A74EF" w14:paraId="42F9E1C2"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8CA465B" w14:textId="77777777" w:rsidR="005A74EF" w:rsidRPr="00EE60C8" w:rsidRDefault="005A74EF" w:rsidP="00EE60C8">
            <w:pPr>
              <w:pStyle w:val="ARTDocument-Bodytext"/>
              <w:spacing w:line="240" w:lineRule="auto"/>
              <w:ind w:left="72" w:right="72"/>
            </w:pPr>
          </w:p>
        </w:tc>
      </w:tr>
      <w:tr w:rsidR="00F0505B" w:rsidRPr="00062478" w14:paraId="6EF0C41C"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3B5E41CB" w14:textId="21D69BC0" w:rsidR="00F0505B" w:rsidRDefault="00F0505B"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531988" w:rsidRPr="009B2B13">
              <w:rPr>
                <w:b w:val="0"/>
                <w:caps w:val="0"/>
                <w:noProof w:val="0"/>
                <w:color w:val="000000" w:themeColor="text1"/>
                <w:lang w:val="en-GB"/>
              </w:rPr>
              <w:t>Public institutions have made use of mandates, procedures, and resources for accessing information related to REDD+ actions in line with relevant ratified international conventions and agreements and/or domestic and if applicable, subnational, legal framework, policies, and programs for accessing information.</w:t>
            </w:r>
          </w:p>
          <w:p w14:paraId="55105745" w14:textId="2A0EE476" w:rsidR="005A3221" w:rsidRPr="005A3221" w:rsidRDefault="005A3221" w:rsidP="00EE60C8">
            <w:pPr>
              <w:pStyle w:val="ARTDocument-Bodytext"/>
              <w:spacing w:after="40" w:line="240" w:lineRule="auto"/>
              <w:ind w:left="72" w:right="72"/>
            </w:pPr>
            <w:r w:rsidRPr="005A74EF">
              <w:t>Describe how this indicator is met.</w:t>
            </w:r>
          </w:p>
        </w:tc>
      </w:tr>
      <w:tr w:rsidR="005A3221" w:rsidRPr="00EE60C8" w14:paraId="0A9CF0CB"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2455CCC2" w14:textId="77777777" w:rsidR="005A3221" w:rsidRPr="00EE60C8" w:rsidRDefault="005A3221" w:rsidP="00EE60C8">
            <w:pPr>
              <w:pStyle w:val="ARTDocument-Bodytext"/>
              <w:spacing w:line="240" w:lineRule="auto"/>
              <w:ind w:left="72" w:right="72"/>
            </w:pPr>
          </w:p>
        </w:tc>
      </w:tr>
      <w:tr w:rsidR="00F0505B" w:rsidRPr="00062478" w14:paraId="04C48CED"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328BF7A8" w14:textId="7180474B" w:rsidR="00F0505B" w:rsidRDefault="00F0505B" w:rsidP="00EE60C8">
            <w:pPr>
              <w:pStyle w:val="ART5TOC-Sectiontitle"/>
              <w:spacing w:after="200" w:line="240" w:lineRule="auto"/>
              <w:ind w:left="72" w:right="72"/>
              <w:rPr>
                <w:b w:val="0"/>
                <w:sz w:val="20"/>
              </w:rPr>
            </w:pPr>
            <w:r w:rsidRPr="007465FE">
              <w:rPr>
                <w:rStyle w:val="ARTDocument-HighlightBeginningofParagraph"/>
                <w:b/>
                <w:bCs/>
                <w:caps/>
              </w:rPr>
              <w:t>Outcome Indicator:</w:t>
            </w:r>
            <w:r w:rsidRPr="00E46E58">
              <w:rPr>
                <w:bCs/>
                <w:sz w:val="20"/>
              </w:rPr>
              <w:t xml:space="preserve"> </w:t>
            </w:r>
            <w:r w:rsidR="00132CA7" w:rsidRPr="009B2B13">
              <w:rPr>
                <w:b w:val="0"/>
                <w:caps w:val="0"/>
                <w:noProof w:val="0"/>
                <w:color w:val="000000" w:themeColor="text1"/>
                <w:lang w:val="en-GB"/>
              </w:rPr>
              <w:t>The public has been aware of and exercised the right to seek and receive official information on REDD+ actions, as well as on how safeguards have been addressed and respected.</w:t>
            </w:r>
          </w:p>
          <w:p w14:paraId="712A7482" w14:textId="5DD4D8A7" w:rsidR="005A3221" w:rsidRPr="005A3221" w:rsidRDefault="005A3221" w:rsidP="00EE60C8">
            <w:pPr>
              <w:pStyle w:val="ARTDocument-Bodytext"/>
              <w:spacing w:after="40" w:line="240" w:lineRule="auto"/>
              <w:ind w:left="72" w:right="72"/>
            </w:pPr>
            <w:r w:rsidRPr="005A3221">
              <w:t>Describe how this indicator is met.</w:t>
            </w:r>
          </w:p>
        </w:tc>
      </w:tr>
      <w:tr w:rsidR="005A3221" w:rsidRPr="00EE60C8" w14:paraId="05CC82B2"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26F450CD" w14:textId="77777777" w:rsidR="005A3221" w:rsidRPr="00EE60C8" w:rsidRDefault="005A3221" w:rsidP="00EE60C8">
            <w:pPr>
              <w:pStyle w:val="ARTDocument-Bodytext"/>
              <w:spacing w:line="240" w:lineRule="auto"/>
              <w:ind w:left="72" w:right="72"/>
            </w:pPr>
          </w:p>
        </w:tc>
      </w:tr>
      <w:tr w:rsidR="00892914" w:rsidRPr="00E61E29" w14:paraId="710BC53F" w14:textId="77777777" w:rsidTr="005A3221">
        <w:trPr>
          <w:cnfStyle w:val="000000010000" w:firstRow="0" w:lastRow="0" w:firstColumn="0" w:lastColumn="0" w:oddVBand="0" w:evenVBand="0" w:oddHBand="0" w:evenHBand="1" w:firstRowFirstColumn="0" w:firstRowLastColumn="0" w:lastRowFirstColumn="0" w:lastRowLastColumn="0"/>
        </w:trPr>
        <w:tc>
          <w:tcPr>
            <w:tcW w:w="9330" w:type="dxa"/>
            <w:shd w:val="clear" w:color="auto" w:fill="auto"/>
          </w:tcPr>
          <w:p w14:paraId="035F1095" w14:textId="23C2506C" w:rsidR="00892914" w:rsidRPr="00E61E29" w:rsidRDefault="00892914" w:rsidP="00EE60C8">
            <w:pPr>
              <w:pStyle w:val="ARTDocument-Stepnumbers"/>
              <w:spacing w:after="100" w:line="240" w:lineRule="auto"/>
              <w:ind w:left="72" w:right="72"/>
              <w:rPr>
                <w:rStyle w:val="ARTDocument-HighlightBeginningofParagraph"/>
                <w:b/>
                <w:color w:val="004E7D"/>
              </w:rPr>
            </w:pPr>
            <w:r w:rsidRPr="007465FE">
              <w:rPr>
                <w:rStyle w:val="ARTDocument-HighlightBeginningofParagraph"/>
                <w:b/>
                <w:bCs/>
              </w:rPr>
              <w:lastRenderedPageBreak/>
              <w:t>THEME B.2</w:t>
            </w:r>
            <w:r w:rsidRPr="00E61E29">
              <w:rPr>
                <w:rStyle w:val="ARTDocument-HighlightBeginningofParagraph"/>
                <w:bCs/>
                <w:color w:val="004E7D"/>
              </w:rPr>
              <w:t xml:space="preserve"> </w:t>
            </w:r>
            <w:r w:rsidRPr="0070518A">
              <w:rPr>
                <w:b w:val="0"/>
                <w:color w:val="auto"/>
              </w:rPr>
              <w:t>Promote transparency and prevention of corruption, including the promotion of anti-corruption measures</w:t>
            </w:r>
          </w:p>
        </w:tc>
      </w:tr>
      <w:tr w:rsidR="004D0DA6" w:rsidRPr="00062478" w14:paraId="45B71584"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2F939EFB" w14:textId="77777777" w:rsidR="002F6FB9" w:rsidRPr="00197BCA" w:rsidRDefault="004D0DA6" w:rsidP="009B2B13">
            <w:pPr>
              <w:pStyle w:val="ARTDocument-Bodytext"/>
              <w:ind w:left="72"/>
            </w:pPr>
            <w:r w:rsidRPr="007465FE">
              <w:rPr>
                <w:rStyle w:val="ARTDocument-HighlightBeginningofParagraph"/>
                <w:bCs/>
              </w:rPr>
              <w:t>Structural Indicator:</w:t>
            </w:r>
            <w:r w:rsidRPr="00E46E58">
              <w:rPr>
                <w:bCs/>
                <w:sz w:val="20"/>
              </w:rPr>
              <w:t xml:space="preserve"> </w:t>
            </w:r>
            <w:r w:rsidR="002F6FB9" w:rsidRPr="00EC25A3">
              <w:t xml:space="preserve">Participants have in place anti-corruption measures </w:t>
            </w:r>
            <w:r w:rsidR="002F6FB9">
              <w:t xml:space="preserve">and measures to promote transparency </w:t>
            </w:r>
            <w:r w:rsidR="002F6FB9" w:rsidRPr="00EC25A3">
              <w:t xml:space="preserve">reflecting the principles of rule of law, proper management of public affairs and public property, integrity, transparency, and accountability, </w:t>
            </w:r>
            <w:r w:rsidR="002F6FB9" w:rsidRPr="00EC25A3">
              <w:rPr>
                <w:lang w:val="en-GB"/>
              </w:rPr>
              <w:t>and these are anchored in relevant ratified international conventions/agreements and</w:t>
            </w:r>
            <w:r w:rsidR="002F6FB9" w:rsidRPr="00EC25A3">
              <w:t>/or</w:t>
            </w:r>
            <w:r w:rsidR="002F6FB9" w:rsidRPr="00EC25A3">
              <w:rPr>
                <w:lang w:val="en-GB"/>
              </w:rPr>
              <w:t xml:space="preserve"> domestic </w:t>
            </w:r>
            <w:r w:rsidR="002F6FB9" w:rsidRPr="00EC25A3">
              <w:t xml:space="preserve">and if applicable, subnational, </w:t>
            </w:r>
            <w:r w:rsidR="002F6FB9" w:rsidRPr="00EC25A3">
              <w:rPr>
                <w:lang w:val="en-GB"/>
              </w:rPr>
              <w:t>legal framework</w:t>
            </w:r>
            <w:r w:rsidR="002F6FB9" w:rsidRPr="00EC25A3">
              <w:t>.</w:t>
            </w:r>
          </w:p>
          <w:p w14:paraId="0DF9DD9A" w14:textId="6A1EB198" w:rsidR="005A3221" w:rsidRPr="005A3221" w:rsidRDefault="005A3221" w:rsidP="00EE60C8">
            <w:pPr>
              <w:pStyle w:val="ARTDocument-Bodytext"/>
              <w:spacing w:after="40" w:line="240" w:lineRule="auto"/>
              <w:ind w:left="72" w:right="72"/>
            </w:pPr>
            <w:r w:rsidRPr="005A74EF">
              <w:t>Describe how this indicator is met.</w:t>
            </w:r>
          </w:p>
        </w:tc>
      </w:tr>
      <w:tr w:rsidR="005A3221" w:rsidRPr="008A3F12" w14:paraId="315D8A0E"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35F9206B" w14:textId="77777777" w:rsidR="005A3221" w:rsidRPr="00EE60C8" w:rsidRDefault="005A3221" w:rsidP="00EE60C8">
            <w:pPr>
              <w:pStyle w:val="ARTDocument-Bodytext"/>
              <w:spacing w:line="240" w:lineRule="auto"/>
              <w:ind w:left="72" w:right="72"/>
            </w:pPr>
          </w:p>
        </w:tc>
      </w:tr>
      <w:tr w:rsidR="004D0DA6" w:rsidRPr="00062478" w14:paraId="28773EA1"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13E00A83" w14:textId="0F6E5247"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AF7F76" w:rsidRPr="009B2B13">
              <w:rPr>
                <w:b w:val="0"/>
                <w:caps w:val="0"/>
                <w:noProof w:val="0"/>
                <w:color w:val="000000" w:themeColor="text1"/>
                <w:lang w:val="en-GB"/>
              </w:rPr>
              <w:t>Public institutions have made use of mandates, procedures, and resources to apply anti-corruption measures and measures to promote transparency in the implementation of REDD+ actions and the distribution of REDD+ benefits, according to  relevant ratified international conventions, agreements, and/or domestic and if applicable, subnational, legal frameworks; the measures should reflect principles of the rule of law, proper management of public affairs and public property, integrity, transparency, and accountability.</w:t>
            </w:r>
          </w:p>
          <w:p w14:paraId="589D5FF6" w14:textId="14FFFF16" w:rsidR="005A3221" w:rsidRPr="005A3221" w:rsidRDefault="005A3221" w:rsidP="00EE60C8">
            <w:pPr>
              <w:pStyle w:val="ARTDocument-Bodytext"/>
              <w:spacing w:after="40" w:line="240" w:lineRule="auto"/>
              <w:ind w:left="72" w:right="72"/>
            </w:pPr>
            <w:r w:rsidRPr="005A3221">
              <w:t>Describe how this indicator is met.</w:t>
            </w:r>
          </w:p>
        </w:tc>
      </w:tr>
      <w:tr w:rsidR="005A3221" w:rsidRPr="00EE60C8" w14:paraId="313AF793"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0B114970" w14:textId="77777777" w:rsidR="005A3221" w:rsidRPr="00EE60C8" w:rsidRDefault="005A3221" w:rsidP="00EE60C8">
            <w:pPr>
              <w:pStyle w:val="ARTDocument-Bodytext"/>
              <w:spacing w:line="240" w:lineRule="auto"/>
              <w:ind w:left="72" w:right="72"/>
            </w:pPr>
          </w:p>
        </w:tc>
      </w:tr>
      <w:tr w:rsidR="004D0DA6" w:rsidRPr="00062478" w14:paraId="1A8579EB"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73FA3193" w14:textId="1106CB89"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00CC3A0A" w:rsidRPr="009B2B13">
              <w:rPr>
                <w:b w:val="0"/>
                <w:caps w:val="0"/>
                <w:noProof w:val="0"/>
                <w:color w:val="000000" w:themeColor="text1"/>
                <w:lang w:val="en-GB"/>
              </w:rPr>
              <w:t>The distribution of REDD+ benefits related to the implementation of the REDD+ results-based actions have been carried out in a fair, transparent, and accountable manner, as per relevant ratified international conventions, agreements, and/or domestic and if applicable, subnational, legal framework.</w:t>
            </w:r>
          </w:p>
          <w:p w14:paraId="0247E0BE" w14:textId="604CC5B1" w:rsidR="005A3221" w:rsidRPr="005A3221" w:rsidRDefault="005A3221" w:rsidP="00EE60C8">
            <w:pPr>
              <w:pStyle w:val="ARTDocument-Bodytext"/>
              <w:spacing w:after="40" w:line="240" w:lineRule="auto"/>
              <w:ind w:left="72" w:right="72"/>
            </w:pPr>
            <w:r w:rsidRPr="005A3221">
              <w:t>Describe how this indicator is met.</w:t>
            </w:r>
          </w:p>
        </w:tc>
      </w:tr>
      <w:tr w:rsidR="00ED606B" w:rsidRPr="00ED606B" w14:paraId="5617F851" w14:textId="77777777" w:rsidTr="00ED606B">
        <w:trPr>
          <w:cnfStyle w:val="000000010000" w:firstRow="0" w:lastRow="0" w:firstColumn="0" w:lastColumn="0" w:oddVBand="0" w:evenVBand="0" w:oddHBand="0" w:evenHBand="1" w:firstRowFirstColumn="0" w:firstRowLastColumn="0" w:lastRowFirstColumn="0" w:lastRowLastColumn="0"/>
          <w:trHeight w:val="432"/>
        </w:trPr>
        <w:tc>
          <w:tcPr>
            <w:tcW w:w="9330" w:type="dxa"/>
            <w:shd w:val="clear" w:color="auto" w:fill="F2F2F2" w:themeFill="background2" w:themeFillShade="F2"/>
          </w:tcPr>
          <w:p w14:paraId="74E37BF9" w14:textId="77777777" w:rsidR="00ED606B" w:rsidRPr="00EE60C8" w:rsidRDefault="00ED606B" w:rsidP="00EE60C8">
            <w:pPr>
              <w:pStyle w:val="ARTDocument-Bodytext"/>
              <w:spacing w:line="240" w:lineRule="auto"/>
              <w:ind w:left="72" w:right="72"/>
            </w:pPr>
          </w:p>
        </w:tc>
      </w:tr>
      <w:tr w:rsidR="00892914" w:rsidRPr="00062478" w14:paraId="314CBAE9" w14:textId="77777777" w:rsidTr="005A3221">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37CC3CFE" w14:textId="18E20DB9" w:rsidR="00892914" w:rsidRDefault="00892914" w:rsidP="00EE60C8">
            <w:pPr>
              <w:pStyle w:val="ART5TOC-Sectiontitle"/>
              <w:spacing w:line="240" w:lineRule="auto"/>
              <w:ind w:left="72" w:right="72"/>
              <w:rPr>
                <w:b w:val="0"/>
                <w:sz w:val="20"/>
              </w:rPr>
            </w:pPr>
            <w:r w:rsidRPr="007465FE">
              <w:rPr>
                <w:rStyle w:val="ARTDocument-HighlightBeginningofParagraph"/>
                <w:b/>
                <w:bCs/>
              </w:rPr>
              <w:t>THEME B.3</w:t>
            </w:r>
            <w:r w:rsidRPr="00C120EA">
              <w:rPr>
                <w:b w:val="0"/>
                <w:sz w:val="20"/>
              </w:rPr>
              <w:t xml:space="preserve"> </w:t>
            </w:r>
            <w:r w:rsidRPr="00C120EA">
              <w:rPr>
                <w:b w:val="0"/>
                <w:caps w:val="0"/>
                <w:color w:val="auto"/>
              </w:rPr>
              <w:t>Respect, protect, and fulfill land tenure rights</w:t>
            </w:r>
          </w:p>
        </w:tc>
      </w:tr>
      <w:tr w:rsidR="004D0DA6" w:rsidRPr="00062478" w14:paraId="03EE7F26"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5F3894FD" w14:textId="46AAE09A"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00E36DE4" w:rsidRPr="009B2B13">
              <w:rPr>
                <w:b w:val="0"/>
                <w:caps w:val="0"/>
                <w:noProof w:val="0"/>
                <w:color w:val="000000" w:themeColor="text1"/>
                <w:lang w:val="en-GB"/>
              </w:rPr>
              <w:t>Participants have in place a legal framework, policies or programs for the recognition, inventorying, mapping, and security of customary and statutory land and resource tenure rights where REDD+ actions are implemented, and these are anchored in relevant ratified international conventions/agreements and/or domestic and if applicable, subnational, legal framework.</w:t>
            </w:r>
          </w:p>
          <w:p w14:paraId="2FC06BA6" w14:textId="18B89D2E" w:rsidR="00ED606B" w:rsidRPr="00ED606B" w:rsidRDefault="00ED606B" w:rsidP="00EE60C8">
            <w:pPr>
              <w:pStyle w:val="ARTDocument-Bodytext"/>
              <w:spacing w:after="40" w:line="240" w:lineRule="auto"/>
              <w:ind w:left="72" w:right="72"/>
            </w:pPr>
            <w:r w:rsidRPr="00ED606B">
              <w:lastRenderedPageBreak/>
              <w:t>Describe</w:t>
            </w:r>
            <w:r w:rsidRPr="005A3221">
              <w:t xml:space="preserve"> how this indicator is met.</w:t>
            </w:r>
          </w:p>
        </w:tc>
      </w:tr>
      <w:tr w:rsidR="00ED606B" w:rsidRPr="00EE60C8" w14:paraId="12767C60" w14:textId="77777777" w:rsidTr="00ED606B">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7722F0A2" w14:textId="77777777" w:rsidR="00ED606B" w:rsidRPr="00EE60C8" w:rsidRDefault="00ED606B" w:rsidP="00EE60C8">
            <w:pPr>
              <w:pStyle w:val="ARTDocument-Bodytext"/>
              <w:spacing w:line="240" w:lineRule="auto"/>
              <w:ind w:left="72" w:right="72"/>
            </w:pPr>
          </w:p>
        </w:tc>
      </w:tr>
      <w:tr w:rsidR="004D0DA6" w:rsidRPr="00062478" w14:paraId="4E896B1D"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35DA2F5B" w14:textId="759D4BBB"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740CA0" w:rsidRPr="009B2B13">
              <w:rPr>
                <w:b w:val="0"/>
                <w:caps w:val="0"/>
                <w:noProof w:val="0"/>
                <w:color w:val="000000" w:themeColor="text1"/>
                <w:lang w:val="en-GB"/>
              </w:rPr>
              <w:t>Public institutions have made use of mandates, procedures, and resources to recognize, inventory, map, and secure statutory and customary rights to lands and resources relevant to the implementation of REDD+ actions in line with relevant ratified international conventions, agreements, and/or domestic and if applicable, subnational, legal framework.</w:t>
            </w:r>
          </w:p>
          <w:p w14:paraId="156493DE" w14:textId="0E577C6B" w:rsidR="00ED606B" w:rsidRPr="00ED606B" w:rsidRDefault="00ED606B" w:rsidP="00EE60C8">
            <w:pPr>
              <w:pStyle w:val="ARTDocument-Bodytext"/>
              <w:spacing w:after="40" w:line="240" w:lineRule="auto"/>
              <w:ind w:left="72" w:right="72"/>
            </w:pPr>
            <w:r w:rsidRPr="005A3221">
              <w:t>Describe how this indicator is met.</w:t>
            </w:r>
          </w:p>
        </w:tc>
      </w:tr>
      <w:tr w:rsidR="00ED606B" w:rsidRPr="00EE60C8" w14:paraId="40B5CD8C" w14:textId="77777777" w:rsidTr="00ED606B">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1E912143" w14:textId="77777777" w:rsidR="00ED606B" w:rsidRPr="00EE60C8" w:rsidRDefault="00ED606B" w:rsidP="00EE60C8">
            <w:pPr>
              <w:pStyle w:val="ARTDocument-Bodytext"/>
              <w:spacing w:line="240" w:lineRule="auto"/>
              <w:ind w:left="72" w:right="72"/>
            </w:pPr>
          </w:p>
        </w:tc>
      </w:tr>
      <w:tr w:rsidR="004D0DA6" w:rsidRPr="00062478" w14:paraId="283F37AB"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18E7CAE4" w14:textId="685A20D1"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00186067" w:rsidRPr="009B2B13">
              <w:rPr>
                <w:b w:val="0"/>
                <w:caps w:val="0"/>
                <w:noProof w:val="0"/>
                <w:color w:val="000000" w:themeColor="text1"/>
                <w:lang w:val="en-GB"/>
              </w:rPr>
              <w:t xml:space="preserve">Stakeholders had access to, use of, and control over land and resources in line with relevant ratified international conventions, agreements, and/or domestic and if applicable, subnational, legal </w:t>
            </w:r>
            <w:proofErr w:type="spellStart"/>
            <w:proofErr w:type="gramStart"/>
            <w:r w:rsidR="00186067" w:rsidRPr="009B2B13">
              <w:rPr>
                <w:b w:val="0"/>
                <w:caps w:val="0"/>
                <w:noProof w:val="0"/>
                <w:color w:val="000000" w:themeColor="text1"/>
                <w:lang w:val="en-GB"/>
              </w:rPr>
              <w:t>framework,and</w:t>
            </w:r>
            <w:proofErr w:type="spellEnd"/>
            <w:proofErr w:type="gramEnd"/>
            <w:r w:rsidR="00186067" w:rsidRPr="009B2B13">
              <w:rPr>
                <w:b w:val="0"/>
                <w:caps w:val="0"/>
                <w:noProof w:val="0"/>
                <w:color w:val="000000" w:themeColor="text1"/>
                <w:lang w:val="en-GB"/>
              </w:rPr>
              <w:t xml:space="preserve"> no involuntary relocation took place without the free, prior, and informed consent (FPIC) of any indigenous peoples and local communities (or equivalent) concerned</w:t>
            </w:r>
          </w:p>
          <w:p w14:paraId="6FCD0B81" w14:textId="0F5F4660" w:rsidR="00ED606B" w:rsidRPr="00ED606B" w:rsidRDefault="00ED606B"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7D083078"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7FF1DF15" w14:textId="77777777" w:rsidR="008A3F12" w:rsidRPr="00EE60C8" w:rsidRDefault="008A3F12" w:rsidP="00EE60C8">
            <w:pPr>
              <w:pStyle w:val="ARTDocument-Bodytext"/>
              <w:spacing w:line="240" w:lineRule="auto"/>
              <w:ind w:left="72" w:right="72"/>
            </w:pPr>
          </w:p>
        </w:tc>
      </w:tr>
      <w:tr w:rsidR="008D3A98" w14:paraId="1C7A5242" w14:textId="77777777" w:rsidTr="005A3221">
        <w:trPr>
          <w:cnfStyle w:val="000000010000" w:firstRow="0" w:lastRow="0" w:firstColumn="0" w:lastColumn="0" w:oddVBand="0" w:evenVBand="0" w:oddHBand="0" w:evenHBand="1" w:firstRowFirstColumn="0" w:firstRowLastColumn="0" w:lastRowFirstColumn="0" w:lastRowLastColumn="0"/>
          <w:trHeight w:val="432"/>
        </w:trPr>
        <w:tc>
          <w:tcPr>
            <w:tcW w:w="9330" w:type="dxa"/>
            <w:shd w:val="clear" w:color="auto" w:fill="auto"/>
          </w:tcPr>
          <w:p w14:paraId="2B0290D0" w14:textId="0CB725C6" w:rsidR="008D3A98" w:rsidRDefault="008D3A98" w:rsidP="00EE60C8">
            <w:pPr>
              <w:pStyle w:val="ART5TOC-Sectiontitle"/>
              <w:spacing w:line="240" w:lineRule="auto"/>
              <w:ind w:left="72" w:right="72"/>
              <w:rPr>
                <w:b w:val="0"/>
                <w:sz w:val="20"/>
              </w:rPr>
            </w:pPr>
            <w:r w:rsidRPr="007465FE">
              <w:rPr>
                <w:rStyle w:val="ARTDocument-HighlightBeginningofParagraph"/>
                <w:b/>
                <w:bCs/>
              </w:rPr>
              <w:t xml:space="preserve">THEME B.4 </w:t>
            </w:r>
            <w:r w:rsidRPr="000F5A42">
              <w:rPr>
                <w:b w:val="0"/>
                <w:caps w:val="0"/>
                <w:color w:val="auto"/>
              </w:rPr>
              <w:t>Respect, protect, and fulfill access to justice</w:t>
            </w:r>
          </w:p>
        </w:tc>
      </w:tr>
      <w:tr w:rsidR="004D0DA6" w14:paraId="638FAF4A"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5E3A4348" w14:textId="6E85B218"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00C83615" w:rsidRPr="009B2B13">
              <w:rPr>
                <w:b w:val="0"/>
                <w:caps w:val="0"/>
                <w:noProof w:val="0"/>
                <w:color w:val="000000" w:themeColor="text1"/>
                <w:lang w:val="en-GB"/>
              </w:rPr>
              <w:t>Participants have in place procedures for guaranteeing non-discriminatory and non-cost prohibitive access to dispute resolution mechanisms at all relevant levels, and these are anchored in relevant ratified international conventions/agreements and/or domestic and if applicable, subnational, legal framework.</w:t>
            </w:r>
          </w:p>
          <w:p w14:paraId="0A8D234B" w14:textId="7C34099A"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097CAE35"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175DEDE8" w14:textId="77777777" w:rsidR="008A3F12" w:rsidRPr="00EE60C8" w:rsidRDefault="008A3F12" w:rsidP="00EE60C8">
            <w:pPr>
              <w:pStyle w:val="ARTDocument-Bodytext"/>
              <w:spacing w:line="240" w:lineRule="auto"/>
              <w:ind w:left="72" w:right="72"/>
            </w:pPr>
          </w:p>
        </w:tc>
      </w:tr>
      <w:tr w:rsidR="004D0DA6" w14:paraId="119C7CD4"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79D68AD7" w14:textId="55CFE26F"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6D48F8" w:rsidRPr="009B2B13">
              <w:rPr>
                <w:b w:val="0"/>
                <w:caps w:val="0"/>
                <w:noProof w:val="0"/>
                <w:color w:val="000000" w:themeColor="text1"/>
                <w:lang w:val="en-GB"/>
              </w:rPr>
              <w:t xml:space="preserve">Public institutions have made use of mandates, procedures, and resources to facilitate access to dispute resolution mechanisms for stakeholders involved in the implementation of REDD+ actions including judicial and/or administrative procedures for </w:t>
            </w:r>
            <w:r w:rsidR="006D48F8" w:rsidRPr="009B2B13">
              <w:rPr>
                <w:b w:val="0"/>
                <w:caps w:val="0"/>
                <w:noProof w:val="0"/>
                <w:color w:val="000000" w:themeColor="text1"/>
                <w:lang w:val="en-GB"/>
              </w:rPr>
              <w:lastRenderedPageBreak/>
              <w:t>legal redress, which, inter alia, provide access for indigenous peoples, local communities, or equivalent stakeholders with a recognized legal interest.</w:t>
            </w:r>
          </w:p>
          <w:p w14:paraId="7E2CA400" w14:textId="36995211"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4EC0BF13"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5457FE39" w14:textId="77777777" w:rsidR="008A3F12" w:rsidRPr="00EE60C8" w:rsidRDefault="008A3F12" w:rsidP="00EE60C8">
            <w:pPr>
              <w:pStyle w:val="ARTDocument-Bodytext"/>
              <w:spacing w:line="240" w:lineRule="auto"/>
              <w:ind w:left="72" w:right="72"/>
            </w:pPr>
          </w:p>
        </w:tc>
      </w:tr>
      <w:tr w:rsidR="004D0DA6" w14:paraId="61818593"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57AE852D" w14:textId="77777777" w:rsidR="00AE1141" w:rsidRPr="00EC25A3" w:rsidRDefault="004D0DA6" w:rsidP="009B2B13">
            <w:pPr>
              <w:pStyle w:val="ARTDocument-Bodytext"/>
              <w:ind w:left="72"/>
            </w:pPr>
            <w:r w:rsidRPr="007465FE">
              <w:rPr>
                <w:rStyle w:val="ARTDocument-HighlightBeginningofParagraph"/>
                <w:bCs/>
              </w:rPr>
              <w:t xml:space="preserve">Outcome Indicator: </w:t>
            </w:r>
            <w:r w:rsidR="00AE1141" w:rsidRPr="00EC25A3">
              <w:t>Resolved disputes, competing claims, and effective recourse and remedies have been provided when there was a violation of rights</w:t>
            </w:r>
            <w:r w:rsidR="00AE1141">
              <w:t xml:space="preserve">, </w:t>
            </w:r>
            <w:r w:rsidR="00AE1141" w:rsidRPr="00F97C15">
              <w:t>grievance, dispute or claim related to the implementation of REDD+ actions</w:t>
            </w:r>
            <w:r w:rsidR="00AE1141" w:rsidRPr="00EC25A3">
              <w:t xml:space="preserve">. </w:t>
            </w:r>
          </w:p>
          <w:p w14:paraId="70900E4D" w14:textId="5C52AABA" w:rsidR="00ED606B" w:rsidRPr="00ED606B" w:rsidRDefault="00ED606B"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0E3FC7E5"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6AD526D6" w14:textId="77777777" w:rsidR="008A3F12" w:rsidRPr="00EE60C8" w:rsidRDefault="008A3F12" w:rsidP="00EE60C8">
            <w:pPr>
              <w:pStyle w:val="ARTDocument-Bodytext"/>
              <w:spacing w:line="240" w:lineRule="auto"/>
              <w:ind w:left="72" w:right="72"/>
            </w:pPr>
          </w:p>
        </w:tc>
      </w:tr>
    </w:tbl>
    <w:p w14:paraId="743E1748" w14:textId="610E6DB7" w:rsidR="0070518A" w:rsidRDefault="0070518A" w:rsidP="006803F5">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8D3A98" w:rsidRPr="00C742C0" w14:paraId="129FDB93" w14:textId="77777777" w:rsidTr="004D0DA6">
        <w:trPr>
          <w:cnfStyle w:val="100000000000" w:firstRow="1" w:lastRow="0" w:firstColumn="0" w:lastColumn="0" w:oddVBand="0" w:evenVBand="0" w:oddHBand="0" w:evenHBand="0" w:firstRowFirstColumn="0" w:firstRowLastColumn="0" w:lastRowFirstColumn="0" w:lastRowLastColumn="0"/>
        </w:trPr>
        <w:tc>
          <w:tcPr>
            <w:tcW w:w="9330" w:type="dxa"/>
          </w:tcPr>
          <w:p w14:paraId="3C75EA07" w14:textId="3AB03B15" w:rsidR="008D3A98" w:rsidRPr="00C742C0" w:rsidRDefault="008D3A98" w:rsidP="00EE60C8">
            <w:pPr>
              <w:pStyle w:val="ART5TOC-Sectiontitle"/>
              <w:spacing w:line="240" w:lineRule="auto"/>
              <w:ind w:left="72" w:right="72"/>
              <w:jc w:val="left"/>
              <w:rPr>
                <w:b/>
                <w:bCs/>
                <w:caps/>
                <w:color w:val="FFFFFF" w:themeColor="background1"/>
              </w:rPr>
            </w:pPr>
            <w:r w:rsidRPr="00C742C0">
              <w:rPr>
                <w:b/>
                <w:bCs/>
                <w:caps/>
                <w:color w:val="FFFFFF" w:themeColor="background1"/>
              </w:rPr>
              <w:t>CANCUN SAFEGUARD c</w:t>
            </w:r>
          </w:p>
        </w:tc>
      </w:tr>
      <w:tr w:rsidR="008D3A98" w:rsidRPr="00C03397" w14:paraId="2607A085" w14:textId="77777777" w:rsidTr="005A3221">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19B73F64" w14:textId="01182CEA" w:rsidR="008D3A98" w:rsidRPr="00E61E29" w:rsidRDefault="008D3A98" w:rsidP="00EE60C8">
            <w:pPr>
              <w:pStyle w:val="ARTDocument-Stepnumbers"/>
              <w:spacing w:after="60" w:line="240" w:lineRule="auto"/>
              <w:ind w:left="72" w:right="72"/>
              <w:rPr>
                <w:b w:val="0"/>
                <w:bCs/>
              </w:rPr>
            </w:pPr>
            <w:r w:rsidRPr="007465FE">
              <w:rPr>
                <w:rStyle w:val="ARTDocument-HighlightBeginningofParagraph"/>
                <w:b/>
                <w:bCs/>
              </w:rPr>
              <w:t>THEME c.1</w:t>
            </w:r>
            <w:r w:rsidRPr="00E61E29">
              <w:rPr>
                <w:rStyle w:val="ARTDocument-HighlightBeginningofParagraph"/>
                <w:b/>
                <w:color w:val="004E7D"/>
              </w:rPr>
              <w:t xml:space="preserve"> </w:t>
            </w:r>
            <w:r w:rsidRPr="000F72A5">
              <w:rPr>
                <w:b w:val="0"/>
                <w:bCs/>
                <w:color w:val="auto"/>
              </w:rPr>
              <w:t>Identify indigenous peoples and local communities, or equivalent</w:t>
            </w:r>
          </w:p>
        </w:tc>
      </w:tr>
      <w:tr w:rsidR="004D0DA6" w:rsidRPr="00062478" w14:paraId="794BF998"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630B8BAC" w14:textId="30BE6669" w:rsidR="004D0DA6" w:rsidRDefault="004D0DA6" w:rsidP="00EE60C8">
            <w:pPr>
              <w:pStyle w:val="ART5TOC-Sectiontitle"/>
              <w:spacing w:after="200" w:line="240" w:lineRule="auto"/>
              <w:ind w:left="72" w:right="72"/>
              <w:rPr>
                <w:b w:val="0"/>
                <w:bCs/>
                <w:caps w:val="0"/>
                <w:color w:val="auto"/>
              </w:rPr>
            </w:pPr>
            <w:r w:rsidRPr="0095173C">
              <w:rPr>
                <w:rStyle w:val="ARTDocument-HighlightBeginningofParagraph"/>
                <w:b/>
                <w:bCs/>
                <w:caps/>
              </w:rPr>
              <w:t>Structural Indicator:</w:t>
            </w:r>
            <w:r w:rsidRPr="00E46E58">
              <w:rPr>
                <w:bCs/>
                <w:sz w:val="20"/>
              </w:rPr>
              <w:t xml:space="preserve"> </w:t>
            </w:r>
            <w:r w:rsidR="00334BB6" w:rsidRPr="009B2B13">
              <w:rPr>
                <w:b w:val="0"/>
                <w:caps w:val="0"/>
                <w:noProof w:val="0"/>
                <w:color w:val="000000" w:themeColor="text1"/>
                <w:lang w:val="en-GB"/>
              </w:rPr>
              <w:t>Participants have in place a legal framework, policies or procedures for the identification or self-identification of indigenous peoples, and local communities, or equivalent, and for the respect of their rights, and these are anchored in relevant ratified international conventions/agreements and/or domestic and if applicable, subnational, legal framework.</w:t>
            </w:r>
          </w:p>
          <w:p w14:paraId="064DFF68" w14:textId="4CFA25C4"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2AB3EE06"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79A04B9" w14:textId="77777777" w:rsidR="008A3F12" w:rsidRPr="00EE60C8" w:rsidRDefault="008A3F12" w:rsidP="00EE60C8">
            <w:pPr>
              <w:pStyle w:val="ARTDocument-Bodytext"/>
              <w:spacing w:line="240" w:lineRule="auto"/>
              <w:ind w:left="72" w:right="72"/>
            </w:pPr>
          </w:p>
        </w:tc>
      </w:tr>
      <w:tr w:rsidR="004D0DA6" w:rsidRPr="00062478" w14:paraId="2A80F2D5"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78EBFEA3" w14:textId="2EAC7723"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5B14F7" w:rsidRPr="009B2B13">
              <w:rPr>
                <w:b w:val="0"/>
                <w:caps w:val="0"/>
                <w:noProof w:val="0"/>
                <w:color w:val="000000" w:themeColor="text1"/>
                <w:lang w:val="en-GB"/>
              </w:rPr>
              <w:t>Public institutions have made use of mandates, procedures, and resources to respect the rights of the indigenous peoples and local communities, or equivalent in the design and implementation of REDD+ actions, according to relevant ratified international conventions, agreements, and/or domestic and if applicable, subnational, legal framework. </w:t>
            </w:r>
          </w:p>
          <w:p w14:paraId="117E048B" w14:textId="1094A1AA"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62861B1C"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6477C9D0" w14:textId="77777777" w:rsidR="008A3F12" w:rsidRPr="00EE60C8" w:rsidRDefault="008A3F12" w:rsidP="00EE60C8">
            <w:pPr>
              <w:pStyle w:val="ARTDocument-Bodytext"/>
              <w:spacing w:line="240" w:lineRule="auto"/>
              <w:ind w:left="72" w:right="72"/>
            </w:pPr>
          </w:p>
        </w:tc>
      </w:tr>
      <w:tr w:rsidR="004D0DA6" w:rsidRPr="00062478" w14:paraId="6B5233F0"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7FB62289" w14:textId="56833F87"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lastRenderedPageBreak/>
              <w:t>Outcome Indicator:</w:t>
            </w:r>
            <w:r w:rsidRPr="00E46E58">
              <w:rPr>
                <w:bCs/>
                <w:sz w:val="20"/>
              </w:rPr>
              <w:t xml:space="preserve"> </w:t>
            </w:r>
            <w:r w:rsidR="0033254E" w:rsidRPr="009B2B13">
              <w:rPr>
                <w:b w:val="0"/>
                <w:caps w:val="0"/>
                <w:noProof w:val="0"/>
                <w:color w:val="000000" w:themeColor="text1"/>
                <w:lang w:val="en-GB"/>
              </w:rPr>
              <w:t>Indigenous peoples and local communities, or equivalent, have been identified and their respective rights have been respected in the design and implementation of REDD+ actions.</w:t>
            </w:r>
          </w:p>
          <w:p w14:paraId="63FC90F7" w14:textId="0957E86B"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414AC4D4"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7BF0005C" w14:textId="77777777" w:rsidR="008A3F12" w:rsidRPr="00EE60C8" w:rsidRDefault="008A3F12" w:rsidP="00EE60C8">
            <w:pPr>
              <w:pStyle w:val="ARTDocument-Bodytext"/>
              <w:spacing w:line="240" w:lineRule="auto"/>
              <w:ind w:left="72" w:right="72"/>
            </w:pPr>
          </w:p>
        </w:tc>
      </w:tr>
      <w:tr w:rsidR="008D3A98" w:rsidRPr="00E61E29" w14:paraId="3C4E474A" w14:textId="77777777" w:rsidTr="005A3221">
        <w:trPr>
          <w:cnfStyle w:val="000000010000" w:firstRow="0" w:lastRow="0" w:firstColumn="0" w:lastColumn="0" w:oddVBand="0" w:evenVBand="0" w:oddHBand="0" w:evenHBand="1" w:firstRowFirstColumn="0" w:firstRowLastColumn="0" w:lastRowFirstColumn="0" w:lastRowLastColumn="0"/>
          <w:trHeight w:val="432"/>
        </w:trPr>
        <w:tc>
          <w:tcPr>
            <w:tcW w:w="9330" w:type="dxa"/>
            <w:shd w:val="clear" w:color="auto" w:fill="auto"/>
          </w:tcPr>
          <w:p w14:paraId="4B9F60B8" w14:textId="190BA746" w:rsidR="008D3A98" w:rsidRPr="00E61E29" w:rsidRDefault="008D3A98" w:rsidP="00EE60C8">
            <w:pPr>
              <w:pStyle w:val="ARTDocument-Stepnumbers"/>
              <w:spacing w:after="100" w:line="240" w:lineRule="auto"/>
              <w:ind w:left="72" w:right="72"/>
              <w:rPr>
                <w:rStyle w:val="ARTDocument-HighlightBeginningofParagraph"/>
                <w:b/>
                <w:color w:val="004E7D"/>
              </w:rPr>
            </w:pPr>
            <w:r w:rsidRPr="007465FE">
              <w:rPr>
                <w:rStyle w:val="ARTDocument-HighlightBeginningofParagraph"/>
                <w:b/>
                <w:color w:val="004E7D"/>
              </w:rPr>
              <w:t>THEME C.2</w:t>
            </w:r>
            <w:r w:rsidRPr="00E61E29">
              <w:rPr>
                <w:rStyle w:val="ARTDocument-HighlightBeginningofParagraph"/>
                <w:bCs/>
                <w:color w:val="004E7D"/>
              </w:rPr>
              <w:t xml:space="preserve"> </w:t>
            </w:r>
            <w:r w:rsidRPr="000F72A5">
              <w:rPr>
                <w:b w:val="0"/>
                <w:color w:val="auto"/>
              </w:rPr>
              <w:t>Respect and protect traditional knowledge</w:t>
            </w:r>
          </w:p>
        </w:tc>
      </w:tr>
      <w:tr w:rsidR="004D0DA6" w:rsidRPr="00062478" w14:paraId="6358A5C0"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0F1B40D9" w14:textId="7BB25863" w:rsidR="004D0DA6" w:rsidRDefault="004D0DA6" w:rsidP="00EE60C8">
            <w:pPr>
              <w:pStyle w:val="ART5TOC-Sectiontitle"/>
              <w:spacing w:after="200" w:line="240" w:lineRule="auto"/>
              <w:ind w:left="72" w:right="72"/>
            </w:pPr>
            <w:r w:rsidRPr="007465FE">
              <w:rPr>
                <w:rStyle w:val="ARTDocument-HighlightBeginningofParagraph"/>
                <w:b/>
                <w:bCs/>
                <w:caps/>
              </w:rPr>
              <w:t>Structural Indicator:</w:t>
            </w:r>
            <w:r w:rsidRPr="00E46E58">
              <w:rPr>
                <w:bCs/>
                <w:sz w:val="20"/>
              </w:rPr>
              <w:t xml:space="preserve"> </w:t>
            </w:r>
            <w:r w:rsidR="00BD5C5D" w:rsidRPr="009B2B13">
              <w:rPr>
                <w:b w:val="0"/>
                <w:caps w:val="0"/>
                <w:noProof w:val="0"/>
                <w:color w:val="000000" w:themeColor="text1"/>
                <w:lang w:val="en-GB"/>
              </w:rPr>
              <w:t xml:space="preserve">Relevant ratified international conventions/agreements, and/or domestic and if applicable, subnational, legal framework </w:t>
            </w:r>
            <w:proofErr w:type="gramStart"/>
            <w:r w:rsidR="00BD5C5D" w:rsidRPr="009B2B13">
              <w:rPr>
                <w:b w:val="0"/>
                <w:caps w:val="0"/>
                <w:noProof w:val="0"/>
                <w:color w:val="000000" w:themeColor="text1"/>
                <w:lang w:val="en-GB"/>
              </w:rPr>
              <w:t>define, and</w:t>
            </w:r>
            <w:proofErr w:type="gramEnd"/>
            <w:r w:rsidR="00BD5C5D" w:rsidRPr="009B2B13">
              <w:rPr>
                <w:b w:val="0"/>
                <w:caps w:val="0"/>
                <w:noProof w:val="0"/>
                <w:color w:val="000000" w:themeColor="text1"/>
                <w:lang w:val="en-GB"/>
              </w:rPr>
              <w:t xml:space="preserve"> provide guidance for respecting and protecting indigenous people’s knowledge and/or local communities’ knowledge.</w:t>
            </w:r>
          </w:p>
          <w:p w14:paraId="553EC000" w14:textId="239388CB" w:rsidR="00ED606B" w:rsidRPr="00ED606B" w:rsidRDefault="00ED606B"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543A88CA"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4D30625E" w14:textId="77B2BCBA" w:rsidR="008A3F12" w:rsidRPr="00EE60C8" w:rsidRDefault="008A3F12" w:rsidP="00EE60C8">
            <w:pPr>
              <w:pStyle w:val="ARTDocument-Bodytext"/>
              <w:spacing w:line="240" w:lineRule="auto"/>
              <w:ind w:left="72" w:right="72"/>
            </w:pPr>
          </w:p>
        </w:tc>
      </w:tr>
      <w:tr w:rsidR="004D0DA6" w:rsidRPr="00062478" w14:paraId="0601D353"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36E455D9" w14:textId="5A9C548D"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8854FE" w:rsidRPr="009B2B13">
              <w:rPr>
                <w:b w:val="0"/>
                <w:caps w:val="0"/>
                <w:noProof w:val="0"/>
                <w:color w:val="000000" w:themeColor="text1"/>
                <w:lang w:val="en-GB"/>
              </w:rPr>
              <w:t>Public institutions have made use of mandates, procedures, and resources to respect and protect indigenous peoples and/or local communities’ traditional knowledge in the implementation of REDD+ actions, in line with relevant ratified international conventions, agreements, and/or domestic and if applicable, subnational, legal framework.</w:t>
            </w:r>
          </w:p>
          <w:p w14:paraId="4DD52BE5" w14:textId="70BE39D3"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19E1924D"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30070F45" w14:textId="77777777" w:rsidR="008A3F12" w:rsidRPr="00EE60C8" w:rsidRDefault="008A3F12" w:rsidP="00EE60C8">
            <w:pPr>
              <w:pStyle w:val="ARTDocument-Bodytext"/>
              <w:spacing w:line="240" w:lineRule="auto"/>
              <w:ind w:left="72" w:right="72"/>
            </w:pPr>
          </w:p>
        </w:tc>
      </w:tr>
      <w:tr w:rsidR="004D0DA6" w:rsidRPr="00062478" w14:paraId="285A46D0"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14164374" w14:textId="703425EF"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00A1511A" w:rsidRPr="009B2B13">
              <w:rPr>
                <w:b w:val="0"/>
                <w:caps w:val="0"/>
                <w:noProof w:val="0"/>
                <w:color w:val="000000" w:themeColor="text1"/>
                <w:lang w:val="en-GB"/>
              </w:rPr>
              <w:t>Traditional knowledge of indigenous peoples and/or local communities, or equivalent, has been respected and protected in the design and implementation of REDD+ actions where permission for its use has been granted.</w:t>
            </w:r>
          </w:p>
          <w:p w14:paraId="7AFBC8FB" w14:textId="35266A25"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10CD0FA2"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557551B9" w14:textId="77777777" w:rsidR="008A3F12" w:rsidRPr="00EE60C8" w:rsidRDefault="008A3F12" w:rsidP="00EE60C8">
            <w:pPr>
              <w:pStyle w:val="ARTDocument-Bodytext"/>
              <w:spacing w:line="240" w:lineRule="auto"/>
              <w:ind w:left="72" w:right="72"/>
            </w:pPr>
          </w:p>
        </w:tc>
      </w:tr>
      <w:tr w:rsidR="008D3A98" w:rsidRPr="00062478" w14:paraId="0D0BBA46" w14:textId="77777777" w:rsidTr="005A3221">
        <w:trPr>
          <w:cnfStyle w:val="000000100000" w:firstRow="0" w:lastRow="0" w:firstColumn="0" w:lastColumn="0" w:oddVBand="0" w:evenVBand="0" w:oddHBand="1" w:evenHBand="0" w:firstRowFirstColumn="0" w:firstRowLastColumn="0" w:lastRowFirstColumn="0" w:lastRowLastColumn="0"/>
          <w:trHeight w:val="403"/>
        </w:trPr>
        <w:tc>
          <w:tcPr>
            <w:tcW w:w="9330" w:type="dxa"/>
            <w:shd w:val="clear" w:color="auto" w:fill="auto"/>
          </w:tcPr>
          <w:p w14:paraId="2A5B5655" w14:textId="6AA972CB" w:rsidR="008D3A98" w:rsidRDefault="008D3A98" w:rsidP="00EE60C8">
            <w:pPr>
              <w:pStyle w:val="ART5TOC-Sectiontitle"/>
              <w:spacing w:line="240" w:lineRule="auto"/>
              <w:ind w:left="72" w:right="72"/>
              <w:rPr>
                <w:b w:val="0"/>
                <w:sz w:val="20"/>
              </w:rPr>
            </w:pPr>
            <w:r w:rsidRPr="007465FE">
              <w:rPr>
                <w:rStyle w:val="ARTDocument-HighlightBeginningofParagraph"/>
                <w:b/>
                <w:bCs/>
              </w:rPr>
              <w:t xml:space="preserve">THEME C.3 </w:t>
            </w:r>
            <w:r w:rsidRPr="000F72A5">
              <w:rPr>
                <w:b w:val="0"/>
                <w:caps w:val="0"/>
                <w:color w:val="auto"/>
              </w:rPr>
              <w:t>Respect, protect, and fulfill rights of indigenous peoples and/or local communities, or equivalent</w:t>
            </w:r>
          </w:p>
        </w:tc>
      </w:tr>
      <w:tr w:rsidR="004D0DA6" w:rsidRPr="00062478" w14:paraId="1994C161"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57FED489" w14:textId="4F34514C"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lastRenderedPageBreak/>
              <w:t>Structural Indicator:</w:t>
            </w:r>
            <w:r w:rsidRPr="00E46E58">
              <w:rPr>
                <w:bCs/>
                <w:sz w:val="20"/>
              </w:rPr>
              <w:t xml:space="preserve"> </w:t>
            </w:r>
            <w:bookmarkStart w:id="1" w:name="_Hlk8633823"/>
            <w:r w:rsidR="00602ED9" w:rsidRPr="009B2B13">
              <w:rPr>
                <w:b w:val="0"/>
                <w:caps w:val="0"/>
                <w:noProof w:val="0"/>
                <w:color w:val="000000" w:themeColor="text1"/>
                <w:lang w:val="en-GB"/>
              </w:rPr>
              <w:t xml:space="preserve">Participants have in place legal framework, policies or programs to respect, protect and </w:t>
            </w:r>
            <w:proofErr w:type="spellStart"/>
            <w:r w:rsidR="00602ED9" w:rsidRPr="009B2B13">
              <w:rPr>
                <w:b w:val="0"/>
                <w:caps w:val="0"/>
                <w:noProof w:val="0"/>
                <w:color w:val="000000" w:themeColor="text1"/>
                <w:lang w:val="en-GB"/>
              </w:rPr>
              <w:t>fulfill</w:t>
            </w:r>
            <w:proofErr w:type="spellEnd"/>
            <w:r w:rsidR="00602ED9" w:rsidRPr="009B2B13">
              <w:rPr>
                <w:b w:val="0"/>
                <w:caps w:val="0"/>
                <w:noProof w:val="0"/>
                <w:color w:val="000000" w:themeColor="text1"/>
                <w:lang w:val="en-GB"/>
              </w:rPr>
              <w:t xml:space="preserve"> human rights of indigenous peoples and local communities, or equivalent, in conformity with customary law, institutions, and practices as applicable and these are anchored in relevant ratified international conventions/agreements and/or domestic and if applicable, subnational, legal framework.</w:t>
            </w:r>
            <w:bookmarkEnd w:id="1"/>
          </w:p>
          <w:p w14:paraId="18CA07AA" w14:textId="662C73FE"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1A1CC603"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DFC7B8E" w14:textId="77777777" w:rsidR="008A3F12" w:rsidRPr="00EE60C8" w:rsidRDefault="008A3F12" w:rsidP="00EE60C8">
            <w:pPr>
              <w:pStyle w:val="ARTDocument-Bodytext"/>
              <w:spacing w:line="240" w:lineRule="auto"/>
              <w:ind w:left="72" w:right="72"/>
            </w:pPr>
          </w:p>
        </w:tc>
      </w:tr>
      <w:tr w:rsidR="004D0DA6" w:rsidRPr="00062478" w14:paraId="2720E108"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65E7EB5D" w14:textId="20B88B39"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BF5796" w:rsidRPr="009B2B13">
              <w:rPr>
                <w:b w:val="0"/>
                <w:caps w:val="0"/>
                <w:noProof w:val="0"/>
                <w:color w:val="000000" w:themeColor="text1"/>
                <w:lang w:val="en-GB"/>
              </w:rPr>
              <w:t xml:space="preserve">Public institutions have made use of mandates, procedures, and resources to respect, protect and fulfil rights of indigenous </w:t>
            </w:r>
            <w:proofErr w:type="gramStart"/>
            <w:r w:rsidR="00BF5796" w:rsidRPr="009B2B13">
              <w:rPr>
                <w:b w:val="0"/>
                <w:caps w:val="0"/>
                <w:noProof w:val="0"/>
                <w:color w:val="000000" w:themeColor="text1"/>
                <w:lang w:val="en-GB"/>
              </w:rPr>
              <w:t>peoples</w:t>
            </w:r>
            <w:proofErr w:type="gramEnd"/>
            <w:r w:rsidR="00BF5796" w:rsidRPr="009B2B13">
              <w:rPr>
                <w:b w:val="0"/>
                <w:caps w:val="0"/>
                <w:noProof w:val="0"/>
                <w:color w:val="000000" w:themeColor="text1"/>
                <w:lang w:val="en-GB"/>
              </w:rPr>
              <w:t xml:space="preserve"> local communities, or equivalent throughout the implementation of the REDD+ actions, according to relevant ratified international conventions, agreements, and/or domestic and if applicable, subnational, legal framework.</w:t>
            </w:r>
          </w:p>
          <w:p w14:paraId="47085E92" w14:textId="0D3D3E95"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76F9E98B"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5E6C2CA7" w14:textId="77777777" w:rsidR="008A3F12" w:rsidRPr="00EE60C8" w:rsidRDefault="008A3F12" w:rsidP="00EE60C8">
            <w:pPr>
              <w:pStyle w:val="ARTDocument-Bodytext"/>
              <w:spacing w:line="240" w:lineRule="auto"/>
              <w:ind w:left="72" w:right="72"/>
            </w:pPr>
          </w:p>
        </w:tc>
      </w:tr>
      <w:tr w:rsidR="004D0DA6" w:rsidRPr="00062478" w14:paraId="46ABE71E"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07CEC478" w14:textId="6610DE54"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00D1770D" w:rsidRPr="009B2B13">
              <w:rPr>
                <w:b w:val="0"/>
                <w:caps w:val="0"/>
                <w:noProof w:val="0"/>
                <w:color w:val="000000" w:themeColor="text1"/>
                <w:lang w:val="en-GB"/>
              </w:rPr>
              <w:t>Rights of indigenous peoples and local communities, or equivalent, have been identified and respected, protected and fulfilled in the design and implementation of REDD+ actions.</w:t>
            </w:r>
          </w:p>
          <w:p w14:paraId="7E881C20" w14:textId="2253D224" w:rsidR="00ED606B" w:rsidRPr="00FE04E2" w:rsidRDefault="00ED606B" w:rsidP="00EE60C8">
            <w:pPr>
              <w:pStyle w:val="ARTDocument-Bodytext"/>
              <w:spacing w:after="40" w:line="240" w:lineRule="auto"/>
              <w:ind w:left="72" w:right="72"/>
            </w:pPr>
            <w:r w:rsidRPr="00FE04E2">
              <w:t>Describe how this indicator is met.</w:t>
            </w:r>
          </w:p>
        </w:tc>
      </w:tr>
      <w:tr w:rsidR="008A3F12" w:rsidRPr="00EE60C8" w14:paraId="72589D7E"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AA8A1EC" w14:textId="77777777" w:rsidR="008A3F12" w:rsidRPr="00EE60C8" w:rsidRDefault="008A3F12" w:rsidP="00EE60C8">
            <w:pPr>
              <w:pStyle w:val="ARTDocument-Bodytext"/>
              <w:spacing w:line="240" w:lineRule="auto"/>
              <w:ind w:left="72" w:right="72"/>
            </w:pPr>
          </w:p>
        </w:tc>
      </w:tr>
    </w:tbl>
    <w:p w14:paraId="0193ED7C" w14:textId="230A6605" w:rsidR="000F72A5" w:rsidRDefault="000F72A5" w:rsidP="006803F5">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8C13B7" w:rsidRPr="00C742C0" w14:paraId="77F1F06C" w14:textId="77777777" w:rsidTr="0035364C">
        <w:trPr>
          <w:cnfStyle w:val="100000000000" w:firstRow="1" w:lastRow="0" w:firstColumn="0" w:lastColumn="0" w:oddVBand="0" w:evenVBand="0" w:oddHBand="0" w:evenHBand="0" w:firstRowFirstColumn="0" w:firstRowLastColumn="0" w:lastRowFirstColumn="0" w:lastRowLastColumn="0"/>
        </w:trPr>
        <w:tc>
          <w:tcPr>
            <w:tcW w:w="9330" w:type="dxa"/>
          </w:tcPr>
          <w:p w14:paraId="44DD46CD" w14:textId="2C7EC571" w:rsidR="008C13B7" w:rsidRPr="00C742C0" w:rsidRDefault="008C13B7" w:rsidP="00EE60C8">
            <w:pPr>
              <w:pStyle w:val="ART5TOC-Sectiontitle"/>
              <w:spacing w:line="240" w:lineRule="auto"/>
              <w:ind w:left="72" w:right="72"/>
              <w:jc w:val="left"/>
              <w:rPr>
                <w:b/>
                <w:bCs/>
                <w:caps/>
                <w:color w:val="FFFFFF" w:themeColor="background1"/>
              </w:rPr>
            </w:pPr>
            <w:r w:rsidRPr="00C742C0">
              <w:rPr>
                <w:b/>
                <w:bCs/>
                <w:caps/>
                <w:color w:val="FFFFFF" w:themeColor="background1"/>
              </w:rPr>
              <w:t>CANCUN SAFEGUARD D</w:t>
            </w:r>
          </w:p>
        </w:tc>
      </w:tr>
      <w:tr w:rsidR="008C13B7" w:rsidRPr="007465FE" w14:paraId="26722B04" w14:textId="77777777" w:rsidTr="005A3221">
        <w:trPr>
          <w:cnfStyle w:val="000000100000" w:firstRow="0" w:lastRow="0" w:firstColumn="0" w:lastColumn="0" w:oddVBand="0" w:evenVBand="0" w:oddHBand="1" w:evenHBand="0" w:firstRowFirstColumn="0" w:firstRowLastColumn="0" w:lastRowFirstColumn="0" w:lastRowLastColumn="0"/>
        </w:trPr>
        <w:tc>
          <w:tcPr>
            <w:tcW w:w="9330" w:type="dxa"/>
            <w:shd w:val="clear" w:color="auto" w:fill="auto"/>
          </w:tcPr>
          <w:p w14:paraId="17A16A27" w14:textId="5DE4A876" w:rsidR="008C13B7" w:rsidRPr="007465FE" w:rsidRDefault="008C13B7" w:rsidP="00EE60C8">
            <w:pPr>
              <w:pStyle w:val="ARTDocument-Tabledetail"/>
              <w:spacing w:line="240" w:lineRule="auto"/>
              <w:ind w:left="72" w:right="72"/>
              <w:rPr>
                <w:rStyle w:val="ARTDocument-HighlightBeginningofParagraph"/>
              </w:rPr>
            </w:pPr>
            <w:r w:rsidRPr="007465FE">
              <w:rPr>
                <w:rStyle w:val="ARTDocument-HighlightBeginningofParagraph"/>
              </w:rPr>
              <w:t>THEME D.1</w:t>
            </w:r>
            <w:r w:rsidRPr="007465FE">
              <w:rPr>
                <w:rStyle w:val="ARTDocument-HighlightBeginningofParagraph"/>
                <w:b w:val="0"/>
                <w:bCs/>
              </w:rPr>
              <w:t xml:space="preserve"> </w:t>
            </w:r>
            <w:r w:rsidRPr="007465FE">
              <w:t>Respect, protect, and fulfill the right of all relevant stakeholders to participate fully and effectively in the design and implementation of REDD+ actions</w:t>
            </w:r>
          </w:p>
        </w:tc>
      </w:tr>
      <w:tr w:rsidR="004D0DA6" w:rsidRPr="00062478" w14:paraId="3EB43615"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2453E0DE" w14:textId="48880FA8"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00497EEC" w:rsidRPr="009B2B13">
              <w:rPr>
                <w:b w:val="0"/>
                <w:caps w:val="0"/>
                <w:noProof w:val="0"/>
                <w:color w:val="000000" w:themeColor="text1"/>
                <w:lang w:val="en-GB"/>
              </w:rPr>
              <w:t xml:space="preserve">Participants have in place legal frameworks, policies or programs to respect, protect and </w:t>
            </w:r>
            <w:proofErr w:type="spellStart"/>
            <w:r w:rsidR="00497EEC" w:rsidRPr="009B2B13">
              <w:rPr>
                <w:b w:val="0"/>
                <w:caps w:val="0"/>
                <w:noProof w:val="0"/>
                <w:color w:val="000000" w:themeColor="text1"/>
                <w:lang w:val="en-GB"/>
              </w:rPr>
              <w:t>fulfill</w:t>
            </w:r>
            <w:proofErr w:type="spellEnd"/>
            <w:r w:rsidR="00497EEC" w:rsidRPr="009B2B13">
              <w:rPr>
                <w:b w:val="0"/>
                <w:caps w:val="0"/>
                <w:noProof w:val="0"/>
                <w:color w:val="000000" w:themeColor="text1"/>
                <w:lang w:val="en-GB"/>
              </w:rPr>
              <w:t xml:space="preserve"> the right of all relevant stakeholders to participate fully and effectively, including timely access and culturally appropriate information prior to consultations, </w:t>
            </w:r>
            <w:r w:rsidR="00497EEC" w:rsidRPr="009B2B13">
              <w:rPr>
                <w:b w:val="0"/>
                <w:caps w:val="0"/>
                <w:noProof w:val="0"/>
                <w:color w:val="000000" w:themeColor="text1"/>
                <w:lang w:val="en-GB"/>
              </w:rPr>
              <w:lastRenderedPageBreak/>
              <w:t>and these are anchored in relevant ratified international conventions/agreements and/or domestic and if applicable, subnational, legal framework; access is established to recourse mechanisms to ensure the participation process is respected.</w:t>
            </w:r>
          </w:p>
          <w:p w14:paraId="0C589E0E" w14:textId="40E66B58" w:rsidR="00ED606B" w:rsidRPr="00ED606B" w:rsidRDefault="00ED606B"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2059DBC3"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06C0751F" w14:textId="77777777" w:rsidR="008A3F12" w:rsidRPr="00EE60C8" w:rsidRDefault="008A3F12" w:rsidP="00EE60C8">
            <w:pPr>
              <w:pStyle w:val="ARTDocument-Bodytext"/>
              <w:spacing w:line="240" w:lineRule="auto"/>
              <w:ind w:left="72" w:right="72"/>
            </w:pPr>
          </w:p>
        </w:tc>
      </w:tr>
      <w:tr w:rsidR="004D0DA6" w:rsidRPr="00062478" w14:paraId="77F6CCEB"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6F47C492" w14:textId="77777777" w:rsidR="00C437EB" w:rsidRPr="00197BCA" w:rsidRDefault="004D0DA6" w:rsidP="009B2B13">
            <w:pPr>
              <w:pStyle w:val="ARTDocument-Bodytext"/>
              <w:ind w:left="72"/>
            </w:pPr>
            <w:r w:rsidRPr="007465FE">
              <w:rPr>
                <w:rStyle w:val="ARTDocument-HighlightBeginningofParagraph"/>
                <w:bCs/>
              </w:rPr>
              <w:t>Process Indicator:</w:t>
            </w:r>
            <w:r w:rsidRPr="00E46E58">
              <w:rPr>
                <w:bCs/>
                <w:sz w:val="20"/>
              </w:rPr>
              <w:t xml:space="preserve"> </w:t>
            </w:r>
            <w:r w:rsidR="00C437EB" w:rsidRPr="00EC25A3">
              <w:t xml:space="preserve">Public institutions have made use of mandates, procedures, and resources to </w:t>
            </w:r>
            <w:r w:rsidR="00C437EB" w:rsidRPr="00830C31">
              <w:t xml:space="preserve">respect, protect and fulfill the right to full, effective and timely participation in the design and implementation of REDD+ actions, as indicated in </w:t>
            </w:r>
            <w:r w:rsidR="00C437EB" w:rsidRPr="00EC25A3">
              <w:t>relevant ratified international conventions, agreements, and/or domestic and if applicable, subnational, legal</w:t>
            </w:r>
            <w:r w:rsidR="00C437EB">
              <w:t xml:space="preserve"> framework</w:t>
            </w:r>
            <w:r w:rsidR="00C437EB" w:rsidRPr="00197BCA">
              <w:t xml:space="preserve">. </w:t>
            </w:r>
          </w:p>
          <w:p w14:paraId="2351109B" w14:textId="3FDDC02C" w:rsidR="00ED606B" w:rsidRPr="00ED606B" w:rsidRDefault="00ED606B"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55DD99C4"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58913651" w14:textId="77777777" w:rsidR="008A3F12" w:rsidRPr="00EE60C8" w:rsidRDefault="008A3F12" w:rsidP="00EE60C8">
            <w:pPr>
              <w:pStyle w:val="ARTDocument-Bodytext"/>
              <w:spacing w:line="240" w:lineRule="auto"/>
              <w:ind w:left="72" w:right="72"/>
            </w:pPr>
          </w:p>
        </w:tc>
      </w:tr>
      <w:tr w:rsidR="004D0DA6" w:rsidRPr="00062478" w14:paraId="48780F30"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6D2F3C3B" w14:textId="134F26E8"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00185AAF" w:rsidRPr="009B2B13">
              <w:rPr>
                <w:b w:val="0"/>
                <w:caps w:val="0"/>
                <w:noProof w:val="0"/>
                <w:color w:val="000000" w:themeColor="text1"/>
                <w:lang w:val="en-GB"/>
              </w:rPr>
              <w:t>Relevant stakeholders have participated fully, effectively and timely in the design and implementation of REDD+ actions.</w:t>
            </w:r>
          </w:p>
          <w:p w14:paraId="07AB0F56" w14:textId="482696AC" w:rsidR="00ED606B" w:rsidRPr="00ED606B" w:rsidRDefault="00ED606B"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0BE41FE0"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6AB06373" w14:textId="77777777" w:rsidR="008A3F12" w:rsidRPr="00EE60C8" w:rsidRDefault="008A3F12" w:rsidP="00EE60C8">
            <w:pPr>
              <w:pStyle w:val="ARTDocument-Bodytext"/>
              <w:spacing w:line="240" w:lineRule="auto"/>
              <w:ind w:left="72" w:right="72"/>
            </w:pPr>
          </w:p>
        </w:tc>
      </w:tr>
      <w:tr w:rsidR="008C13B7" w:rsidRPr="00E61E29" w14:paraId="259D385D" w14:textId="77777777" w:rsidTr="005A3221">
        <w:trPr>
          <w:cnfStyle w:val="000000010000" w:firstRow="0" w:lastRow="0" w:firstColumn="0" w:lastColumn="0" w:oddVBand="0" w:evenVBand="0" w:oddHBand="0" w:evenHBand="1" w:firstRowFirstColumn="0" w:firstRowLastColumn="0" w:lastRowFirstColumn="0" w:lastRowLastColumn="0"/>
        </w:trPr>
        <w:tc>
          <w:tcPr>
            <w:tcW w:w="9330" w:type="dxa"/>
            <w:shd w:val="clear" w:color="auto" w:fill="auto"/>
          </w:tcPr>
          <w:p w14:paraId="40EB8013" w14:textId="30D439F3" w:rsidR="008C13B7" w:rsidRPr="00E61E29" w:rsidRDefault="008C13B7" w:rsidP="00EE60C8">
            <w:pPr>
              <w:pStyle w:val="ARTDocument-Stepnumbers"/>
              <w:spacing w:after="100" w:line="240" w:lineRule="auto"/>
              <w:ind w:left="72" w:right="72"/>
              <w:rPr>
                <w:rStyle w:val="ARTDocument-HighlightBeginningofParagraph"/>
                <w:b/>
                <w:color w:val="004E7D"/>
              </w:rPr>
            </w:pPr>
            <w:r w:rsidRPr="007465FE">
              <w:rPr>
                <w:rStyle w:val="ARTDocument-HighlightBeginningofParagraph"/>
                <w:b/>
                <w:bCs/>
              </w:rPr>
              <w:t>THEME D.2</w:t>
            </w:r>
            <w:r w:rsidRPr="00E61E29">
              <w:rPr>
                <w:rStyle w:val="ARTDocument-HighlightBeginningofParagraph"/>
                <w:bCs/>
                <w:color w:val="004E7D"/>
              </w:rPr>
              <w:t xml:space="preserve"> </w:t>
            </w:r>
            <w:r w:rsidRPr="00DE0042">
              <w:rPr>
                <w:b w:val="0"/>
                <w:color w:val="auto"/>
              </w:rPr>
              <w:t>Promote adequate participatory procedures for the meaningful participation of indigenous peoples and local communities, or equivalent</w:t>
            </w:r>
          </w:p>
        </w:tc>
      </w:tr>
      <w:tr w:rsidR="004D0DA6" w:rsidRPr="00062478" w14:paraId="124110E4"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43078F83" w14:textId="03676127"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008C2A77" w:rsidRPr="009B2B13">
              <w:rPr>
                <w:b w:val="0"/>
                <w:caps w:val="0"/>
                <w:noProof w:val="0"/>
                <w:color w:val="000000" w:themeColor="text1"/>
                <w:lang w:val="en-GB"/>
              </w:rPr>
              <w:t>Relevant ratified international conventions, agreements, and/or domestic legal framework recognizes, respects, and protects the respective rights to participation of indigenous peoples, local communities, or equivalent, through their respective decision-making structures and processes,13F</w:t>
            </w:r>
            <w:r w:rsidR="008C2A77" w:rsidRPr="009B2B13">
              <w:rPr>
                <w:caps w:val="0"/>
                <w:noProof w:val="0"/>
                <w:color w:val="000000" w:themeColor="text1"/>
                <w:lang w:val="en-GB"/>
              </w:rPr>
              <w:footnoteReference w:id="1"/>
            </w:r>
            <w:r w:rsidR="008C2A77" w:rsidRPr="009B2B13">
              <w:rPr>
                <w:b w:val="0"/>
                <w:caps w:val="0"/>
                <w:noProof w:val="0"/>
                <w:color w:val="000000" w:themeColor="text1"/>
                <w:lang w:val="en-GB"/>
              </w:rPr>
              <w:t> which requires appropriate procedures take place in a climate of mutual trust.</w:t>
            </w:r>
          </w:p>
          <w:p w14:paraId="0CF4467E" w14:textId="1419667D" w:rsidR="00ED606B" w:rsidRPr="00ED606B" w:rsidRDefault="00ED606B"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59536ECC"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3DC568D4" w14:textId="77777777" w:rsidR="008A3F12" w:rsidRPr="00EE60C8" w:rsidRDefault="008A3F12" w:rsidP="00EE60C8">
            <w:pPr>
              <w:pStyle w:val="ARTDocument-Bodytext"/>
              <w:spacing w:line="240" w:lineRule="auto"/>
              <w:ind w:left="72" w:right="72"/>
            </w:pPr>
          </w:p>
        </w:tc>
      </w:tr>
      <w:tr w:rsidR="004D0DA6" w:rsidRPr="00062478" w14:paraId="7022883A"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32030245" w14:textId="074A4318"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461651" w:rsidRPr="009B2B13">
              <w:rPr>
                <w:b w:val="0"/>
                <w:caps w:val="0"/>
                <w:noProof w:val="0"/>
                <w:color w:val="000000" w:themeColor="text1"/>
                <w:lang w:val="en-GB"/>
              </w:rPr>
              <w:t>Public institutions have made use of mandates, procedures, and resources to promote the meaningful participation of indigenous peoples and local communities, or equivalent in the design, implementation and periodic assessments of REDD+ actions, according to their respective rights and decision-making structures and processes and to the relevant ratified international conventions, agreements, and/or domestic and if applicable, subnational, legal framework.</w:t>
            </w:r>
          </w:p>
          <w:p w14:paraId="6E0FD31A" w14:textId="387AD2DB"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25438B73"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38CCD63C" w14:textId="77777777" w:rsidR="008A3F12" w:rsidRPr="00EE60C8" w:rsidRDefault="008A3F12" w:rsidP="00EE60C8">
            <w:pPr>
              <w:pStyle w:val="ARTDocument-Bodytext"/>
              <w:spacing w:line="240" w:lineRule="auto"/>
              <w:ind w:left="72" w:right="72"/>
            </w:pPr>
          </w:p>
        </w:tc>
      </w:tr>
      <w:tr w:rsidR="004D0DA6" w:rsidRPr="00062478" w14:paraId="06FA7EF4"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72917E20" w14:textId="06CFABC5"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caps/>
              </w:rPr>
              <w:t>Outcome Indicator:</w:t>
            </w:r>
            <w:r w:rsidRPr="00E46E58">
              <w:rPr>
                <w:bCs/>
                <w:sz w:val="20"/>
              </w:rPr>
              <w:t xml:space="preserve"> </w:t>
            </w:r>
            <w:r w:rsidR="006873B8" w:rsidRPr="009B2B13">
              <w:rPr>
                <w:b w:val="0"/>
                <w:caps w:val="0"/>
                <w:noProof w:val="0"/>
                <w:color w:val="000000" w:themeColor="text1"/>
                <w:lang w:val="en-GB"/>
              </w:rPr>
              <w:t>Design, implementation, and periodic assessments of REDD+ actions were, where relevant, undertaken with the participation of indigenous peoples and/or local communities, or equivalent, including if applicable through FPIC, in accordance with relevant international and/or domestic and if applicable, subnational, legal framework, and in accordance with their respective rights and decision-making structures and processes.</w:t>
            </w:r>
          </w:p>
          <w:p w14:paraId="69E811A9" w14:textId="52A0810B"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1634E436"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3B931FBA" w14:textId="77777777" w:rsidR="008A3F12" w:rsidRPr="00EE60C8" w:rsidRDefault="008A3F12" w:rsidP="00EE60C8">
            <w:pPr>
              <w:pStyle w:val="ARTDocument-Bodytext"/>
              <w:spacing w:line="240" w:lineRule="auto"/>
              <w:ind w:left="72" w:right="72"/>
            </w:pPr>
          </w:p>
        </w:tc>
      </w:tr>
    </w:tbl>
    <w:p w14:paraId="60F89B97" w14:textId="417CE1C8" w:rsidR="000F72A5" w:rsidRDefault="000F72A5" w:rsidP="006803F5">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C90A22" w:rsidRPr="00C742C0" w14:paraId="14BF0E22" w14:textId="77777777" w:rsidTr="0078319E">
        <w:trPr>
          <w:cnfStyle w:val="100000000000" w:firstRow="1" w:lastRow="0" w:firstColumn="0" w:lastColumn="0" w:oddVBand="0" w:evenVBand="0" w:oddHBand="0" w:evenHBand="0" w:firstRowFirstColumn="0" w:firstRowLastColumn="0" w:lastRowFirstColumn="0" w:lastRowLastColumn="0"/>
        </w:trPr>
        <w:tc>
          <w:tcPr>
            <w:tcW w:w="9330" w:type="dxa"/>
          </w:tcPr>
          <w:p w14:paraId="7E336538" w14:textId="198E0136" w:rsidR="00C90A22" w:rsidRPr="00C742C0" w:rsidRDefault="00C90A22" w:rsidP="00EE60C8">
            <w:pPr>
              <w:pStyle w:val="ART5TOC-Sectiontitle"/>
              <w:spacing w:line="240" w:lineRule="auto"/>
              <w:ind w:left="72" w:right="72"/>
              <w:jc w:val="left"/>
              <w:rPr>
                <w:b/>
                <w:bCs/>
                <w:caps/>
                <w:color w:val="FFFFFF" w:themeColor="background1"/>
              </w:rPr>
            </w:pPr>
            <w:r w:rsidRPr="00C742C0">
              <w:rPr>
                <w:b/>
                <w:bCs/>
                <w:caps/>
                <w:color w:val="FFFFFF" w:themeColor="background1"/>
              </w:rPr>
              <w:t>CANCUN SAFEGUARD e</w:t>
            </w:r>
          </w:p>
        </w:tc>
      </w:tr>
      <w:tr w:rsidR="00C90A22" w:rsidRPr="00C03397" w14:paraId="5CFDE09E" w14:textId="77777777" w:rsidTr="005A3221">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008DDA57" w14:textId="67FD65C0" w:rsidR="00C90A22" w:rsidRPr="00E61E29" w:rsidRDefault="00C90A22" w:rsidP="00EE60C8">
            <w:pPr>
              <w:pStyle w:val="ARTDocument-Stepnumbers"/>
              <w:spacing w:after="100" w:line="240" w:lineRule="auto"/>
              <w:ind w:left="72" w:right="72"/>
              <w:rPr>
                <w:b w:val="0"/>
                <w:bCs/>
              </w:rPr>
            </w:pPr>
            <w:r w:rsidRPr="007465FE">
              <w:rPr>
                <w:rStyle w:val="ARTDocument-HighlightBeginningofParagraph"/>
                <w:b/>
                <w:color w:val="004E7D"/>
              </w:rPr>
              <w:t>THEME E.1</w:t>
            </w:r>
            <w:r w:rsidRPr="00E61E29">
              <w:rPr>
                <w:rStyle w:val="ARTDocument-HighlightBeginningofParagraph"/>
                <w:b/>
                <w:color w:val="004E7D"/>
              </w:rPr>
              <w:t xml:space="preserve"> </w:t>
            </w:r>
            <w:proofErr w:type="gramStart"/>
            <w:r w:rsidR="00BE6A72" w:rsidRPr="009B2B13">
              <w:rPr>
                <w:b w:val="0"/>
                <w:noProof w:val="0"/>
                <w:color w:val="000000" w:themeColor="text1"/>
                <w:lang w:val="en-GB"/>
              </w:rPr>
              <w:t>Non-conversion</w:t>
            </w:r>
            <w:proofErr w:type="gramEnd"/>
            <w:r w:rsidR="00BE6A72" w:rsidRPr="009B2B13">
              <w:rPr>
                <w:b w:val="0"/>
                <w:noProof w:val="0"/>
                <w:color w:val="000000" w:themeColor="text1"/>
                <w:lang w:val="en-GB"/>
              </w:rPr>
              <w:t xml:space="preserve"> of natural forests and other natural ecosystems.</w:t>
            </w:r>
          </w:p>
        </w:tc>
      </w:tr>
      <w:tr w:rsidR="004D0DA6" w:rsidRPr="00062478" w14:paraId="28CF3587"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3522C8B1" w14:textId="3B86E0EC"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00E328B2" w:rsidRPr="009B2B13">
              <w:rPr>
                <w:b w:val="0"/>
                <w:caps w:val="0"/>
                <w:noProof w:val="0"/>
                <w:color w:val="000000" w:themeColor="text1"/>
                <w:lang w:val="en-GB"/>
              </w:rPr>
              <w:t>Relevant domestic legal framework, policies and programs consistently define the term natural forests and other natural ecosystems, distinguishing them from plantations, describe the process for mapping the spatial distribution of natural forests and other natural ecosystems, and policies or procedures are in place prohibiting the conversion of natural forests and other natural ecosystems as part of REDD+ actions.</w:t>
            </w:r>
          </w:p>
          <w:p w14:paraId="04C8DCE7" w14:textId="1279F15D" w:rsidR="00FE04E2" w:rsidRPr="00FE04E2" w:rsidRDefault="00FE04E2"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77AA0027"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2047A5A2" w14:textId="77777777" w:rsidR="008A3F12" w:rsidRPr="00EE60C8" w:rsidRDefault="008A3F12" w:rsidP="00EE60C8">
            <w:pPr>
              <w:pStyle w:val="ARTDocument-Bodytext"/>
              <w:spacing w:line="240" w:lineRule="auto"/>
              <w:ind w:left="72" w:right="72"/>
            </w:pPr>
          </w:p>
        </w:tc>
      </w:tr>
      <w:tr w:rsidR="004D0DA6" w:rsidRPr="00062478" w14:paraId="04056635"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42E5C661" w14:textId="71E3B058"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lastRenderedPageBreak/>
              <w:t>Process Indicator:</w:t>
            </w:r>
            <w:r w:rsidRPr="00E46E58">
              <w:rPr>
                <w:bCs/>
                <w:sz w:val="20"/>
              </w:rPr>
              <w:t xml:space="preserve"> </w:t>
            </w:r>
            <w:r w:rsidR="00014035" w:rsidRPr="009B2B13">
              <w:rPr>
                <w:b w:val="0"/>
                <w:caps w:val="0"/>
                <w:noProof w:val="0"/>
                <w:color w:val="000000" w:themeColor="text1"/>
                <w:lang w:val="en-GB"/>
              </w:rPr>
              <w:t>Public institutions have made use of mandates, procedures, and resources to ensure the design and implementation of REDD+ actions considers information of spatial distribution of natural forests and other natural ecosystems and avoids the conversion of these forests and other natural ecosystems, in line with relevant ratified international conventions, agreements, and/or domestic and if applicable, subnational, legal framework, policies and programs.</w:t>
            </w:r>
          </w:p>
          <w:p w14:paraId="7260BB7C" w14:textId="03F846BE"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67738C9C"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51E536F" w14:textId="77777777" w:rsidR="008A3F12" w:rsidRPr="00EE60C8" w:rsidRDefault="008A3F12" w:rsidP="00EE60C8">
            <w:pPr>
              <w:pStyle w:val="ARTDocument-Bodytext"/>
              <w:spacing w:line="240" w:lineRule="auto"/>
              <w:ind w:left="72" w:right="72"/>
            </w:pPr>
          </w:p>
        </w:tc>
      </w:tr>
      <w:tr w:rsidR="004D0DA6" w:rsidRPr="00062478" w14:paraId="6C294582"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379EE4AB" w14:textId="4901F01C"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Outcome Indicator:</w:t>
            </w:r>
            <w:r w:rsidRPr="00E46E58">
              <w:rPr>
                <w:bCs/>
                <w:sz w:val="20"/>
              </w:rPr>
              <w:t xml:space="preserve"> </w:t>
            </w:r>
            <w:r w:rsidR="001A25C3" w:rsidRPr="009B2B13">
              <w:rPr>
                <w:b w:val="0"/>
                <w:caps w:val="0"/>
                <w:noProof w:val="0"/>
                <w:color w:val="000000" w:themeColor="text1"/>
                <w:lang w:val="en-GB"/>
              </w:rPr>
              <w:t>REDD+ actions were designed and implemented avoiding the conversion of natural forests and other natural ecosystems to plantations or other land uses.</w:t>
            </w:r>
          </w:p>
          <w:p w14:paraId="6DB24C62" w14:textId="65B73502"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45CBEE63"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54A129C3" w14:textId="77777777" w:rsidR="008A3F12" w:rsidRPr="00EE60C8" w:rsidRDefault="008A3F12" w:rsidP="00EE60C8">
            <w:pPr>
              <w:pStyle w:val="ARTDocument-Bodytext"/>
              <w:spacing w:line="240" w:lineRule="auto"/>
              <w:ind w:left="72" w:right="72"/>
            </w:pPr>
          </w:p>
        </w:tc>
      </w:tr>
      <w:tr w:rsidR="00C90A22" w:rsidRPr="00E61E29" w14:paraId="24D248BF" w14:textId="77777777" w:rsidTr="005A3221">
        <w:trPr>
          <w:cnfStyle w:val="000000010000" w:firstRow="0" w:lastRow="0" w:firstColumn="0" w:lastColumn="0" w:oddVBand="0" w:evenVBand="0" w:oddHBand="0" w:evenHBand="1" w:firstRowFirstColumn="0" w:firstRowLastColumn="0" w:lastRowFirstColumn="0" w:lastRowLastColumn="0"/>
        </w:trPr>
        <w:tc>
          <w:tcPr>
            <w:tcW w:w="9330" w:type="dxa"/>
            <w:shd w:val="clear" w:color="auto" w:fill="auto"/>
          </w:tcPr>
          <w:p w14:paraId="065C7A73" w14:textId="053F24C0" w:rsidR="00C90A22" w:rsidRPr="00E61E29" w:rsidRDefault="00C90A22" w:rsidP="00EE60C8">
            <w:pPr>
              <w:pStyle w:val="ARTDocument-Stepnumbers"/>
              <w:spacing w:after="100" w:line="240" w:lineRule="auto"/>
              <w:ind w:left="72" w:right="72"/>
              <w:rPr>
                <w:rStyle w:val="ARTDocument-HighlightBeginningofParagraph"/>
                <w:b/>
                <w:color w:val="004E7D"/>
              </w:rPr>
            </w:pPr>
            <w:r w:rsidRPr="007465FE">
              <w:rPr>
                <w:rStyle w:val="ARTDocument-HighlightBeginningofParagraph"/>
                <w:b/>
                <w:color w:val="004E7D"/>
              </w:rPr>
              <w:t xml:space="preserve">THEME E.2 </w:t>
            </w:r>
            <w:r w:rsidRPr="003B061D">
              <w:rPr>
                <w:b w:val="0"/>
                <w:color w:val="auto"/>
              </w:rPr>
              <w:t>Protect natural forests, biological diversity, and ecosystem services</w:t>
            </w:r>
          </w:p>
        </w:tc>
      </w:tr>
      <w:tr w:rsidR="004D0DA6" w:rsidRPr="00062478" w14:paraId="7F0E486F"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0E41A36F" w14:textId="1B5786FF"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00CF4D90" w:rsidRPr="009B2B13">
              <w:rPr>
                <w:b w:val="0"/>
                <w:caps w:val="0"/>
                <w:noProof w:val="0"/>
                <w:color w:val="000000" w:themeColor="text1"/>
                <w:lang w:val="en-GB"/>
              </w:rPr>
              <w:t>Relevant ratified international conventions, agreements, and/or domestic legal framework or policies identify priorities for the protection and conservation of natural forest areas and natural ecosystems, biodiversity, and ecosystem services, to which REDD+ actions could contribute.</w:t>
            </w:r>
          </w:p>
          <w:p w14:paraId="3FB0DCAA" w14:textId="07279DE3"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401C28DB"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7F8C300C" w14:textId="77777777" w:rsidR="008A3F12" w:rsidRPr="00EE60C8" w:rsidRDefault="008A3F12" w:rsidP="00EE60C8">
            <w:pPr>
              <w:pStyle w:val="ARTDocument-Bodytext"/>
              <w:spacing w:line="240" w:lineRule="auto"/>
              <w:ind w:left="72" w:right="72"/>
            </w:pPr>
          </w:p>
        </w:tc>
      </w:tr>
      <w:tr w:rsidR="004D0DA6" w:rsidRPr="00062478" w14:paraId="6662089B" w14:textId="77777777" w:rsidTr="00E02BC7">
        <w:trPr>
          <w:cnfStyle w:val="000000100000" w:firstRow="0" w:lastRow="0" w:firstColumn="0" w:lastColumn="0" w:oddVBand="0" w:evenVBand="0" w:oddHBand="1" w:evenHBand="0" w:firstRowFirstColumn="0" w:firstRowLastColumn="0" w:lastRowFirstColumn="0" w:lastRowLastColumn="0"/>
          <w:trHeight w:val="354"/>
        </w:trPr>
        <w:tc>
          <w:tcPr>
            <w:tcW w:w="9330" w:type="dxa"/>
            <w:shd w:val="clear" w:color="auto" w:fill="auto"/>
          </w:tcPr>
          <w:p w14:paraId="6B7EC1E6" w14:textId="674D5D56"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416E1A" w:rsidRPr="009B2B13">
              <w:rPr>
                <w:b w:val="0"/>
                <w:caps w:val="0"/>
                <w:noProof w:val="0"/>
                <w:color w:val="000000" w:themeColor="text1"/>
                <w:lang w:val="en-GB"/>
              </w:rPr>
              <w:t>Public institutions have made use of mandates, procedures, and resources to protect and avoid adverse impacts on natural forest areas and natural ecosystems, biodiversity, and ecosystem services in the design and implementation of REDD+ actions, according to relevant ratified international conventions, agreements, and/or domestic legal frameworks, policies and programs.</w:t>
            </w:r>
          </w:p>
          <w:p w14:paraId="3C500F26" w14:textId="78E191D5"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6D548515"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39CFA0B1" w14:textId="77777777" w:rsidR="008A3F12" w:rsidRPr="00EE60C8" w:rsidRDefault="008A3F12" w:rsidP="00EE60C8">
            <w:pPr>
              <w:pStyle w:val="ARTDocument-Bodytext"/>
              <w:spacing w:line="240" w:lineRule="auto"/>
              <w:ind w:left="72" w:right="72"/>
            </w:pPr>
          </w:p>
        </w:tc>
      </w:tr>
      <w:tr w:rsidR="004D0DA6" w:rsidRPr="00062478" w14:paraId="335CA251" w14:textId="77777777" w:rsidTr="005A3221">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auto"/>
          </w:tcPr>
          <w:p w14:paraId="3FDAF007" w14:textId="77777777" w:rsidR="00D90EF5" w:rsidRPr="00197BCA" w:rsidRDefault="004D0DA6" w:rsidP="009B2B13">
            <w:pPr>
              <w:pStyle w:val="ARTDocument-Bodytext"/>
              <w:ind w:left="72"/>
            </w:pPr>
            <w:r w:rsidRPr="007465FE">
              <w:rPr>
                <w:rStyle w:val="ARTDocument-HighlightBeginningofParagraph"/>
                <w:bCs/>
              </w:rPr>
              <w:lastRenderedPageBreak/>
              <w:t>Outcome Indicator:</w:t>
            </w:r>
            <w:r w:rsidRPr="00E46E58">
              <w:rPr>
                <w:bCs/>
                <w:sz w:val="20"/>
              </w:rPr>
              <w:t xml:space="preserve"> </w:t>
            </w:r>
            <w:r w:rsidR="00D90EF5" w:rsidRPr="00197BCA">
              <w:t xml:space="preserve">REDD+ actions </w:t>
            </w:r>
            <w:r w:rsidR="00D90EF5">
              <w:t>have promoted the protection of</w:t>
            </w:r>
            <w:r w:rsidR="00D90EF5" w:rsidRPr="00197BCA">
              <w:t xml:space="preserve"> natural forest </w:t>
            </w:r>
            <w:r w:rsidR="00D90EF5">
              <w:t xml:space="preserve">and other natural ecosystem </w:t>
            </w:r>
            <w:r w:rsidR="00D90EF5" w:rsidRPr="00197BCA">
              <w:t>areas</w:t>
            </w:r>
            <w:r w:rsidR="00D90EF5">
              <w:t>,</w:t>
            </w:r>
            <w:r w:rsidR="00D90EF5" w:rsidRPr="00197BCA">
              <w:t xml:space="preserve"> biodiversity and ecosystem service</w:t>
            </w:r>
            <w:r w:rsidR="00D90EF5">
              <w:t>s.</w:t>
            </w:r>
          </w:p>
          <w:p w14:paraId="43C97189" w14:textId="75B117C0" w:rsidR="004D0DA6" w:rsidRDefault="004D0DA6" w:rsidP="00EE60C8">
            <w:pPr>
              <w:pStyle w:val="ART5TOC-Sectiontitle"/>
              <w:spacing w:after="200" w:line="240" w:lineRule="auto"/>
              <w:ind w:left="72" w:right="72"/>
              <w:rPr>
                <w:b w:val="0"/>
                <w:bCs/>
                <w:caps w:val="0"/>
                <w:color w:val="auto"/>
              </w:rPr>
            </w:pPr>
          </w:p>
          <w:p w14:paraId="34797A7B" w14:textId="22155B5B"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244889B0" w14:textId="77777777" w:rsidTr="00EE60C8">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F2F2F2" w:themeFill="background2" w:themeFillShade="F2"/>
          </w:tcPr>
          <w:p w14:paraId="4CCB09EC" w14:textId="77777777" w:rsidR="008A3F12" w:rsidRPr="00EE60C8" w:rsidRDefault="008A3F12" w:rsidP="00EE60C8">
            <w:pPr>
              <w:pStyle w:val="ARTDocument-Bodytext"/>
              <w:spacing w:line="240" w:lineRule="auto"/>
              <w:ind w:left="72" w:right="72"/>
            </w:pPr>
          </w:p>
        </w:tc>
      </w:tr>
      <w:tr w:rsidR="00C90A22" w:rsidRPr="00062478" w14:paraId="3C33D2B7" w14:textId="77777777" w:rsidTr="005A3221">
        <w:trPr>
          <w:cnfStyle w:val="000000100000" w:firstRow="0" w:lastRow="0" w:firstColumn="0" w:lastColumn="0" w:oddVBand="0" w:evenVBand="0" w:oddHBand="1" w:evenHBand="0" w:firstRowFirstColumn="0" w:firstRowLastColumn="0" w:lastRowFirstColumn="0" w:lastRowLastColumn="0"/>
          <w:trHeight w:val="432"/>
        </w:trPr>
        <w:tc>
          <w:tcPr>
            <w:tcW w:w="9330" w:type="dxa"/>
            <w:shd w:val="clear" w:color="auto" w:fill="auto"/>
          </w:tcPr>
          <w:p w14:paraId="03CBCAE8" w14:textId="1EF484DA" w:rsidR="00C90A22" w:rsidRPr="0095173C" w:rsidRDefault="00C90A22" w:rsidP="00EE60C8">
            <w:pPr>
              <w:spacing w:line="240" w:lineRule="auto"/>
              <w:ind w:left="72" w:right="72"/>
            </w:pPr>
            <w:r w:rsidRPr="0095173C">
              <w:rPr>
                <w:rStyle w:val="ARTDocument-HighlightBeginningofParagraph"/>
              </w:rPr>
              <w:t xml:space="preserve">THEME E.3 </w:t>
            </w:r>
            <w:r w:rsidRPr="0095173C">
              <w:rPr>
                <w:rStyle w:val="ARTDocument-BodytextChar"/>
              </w:rPr>
              <w:t>Enhancement of social and environmental benefits</w:t>
            </w:r>
          </w:p>
        </w:tc>
      </w:tr>
      <w:tr w:rsidR="004D0DA6" w:rsidRPr="00062478" w14:paraId="5B967466"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4ABD0FAC" w14:textId="34FE6F77"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Structural Indicator:</w:t>
            </w:r>
            <w:r w:rsidRPr="00E46E58">
              <w:rPr>
                <w:bCs/>
                <w:sz w:val="20"/>
              </w:rPr>
              <w:t xml:space="preserve"> </w:t>
            </w:r>
            <w:r w:rsidR="001C0B0A" w:rsidRPr="009B2B13">
              <w:rPr>
                <w:b w:val="0"/>
                <w:caps w:val="0"/>
                <w:noProof w:val="0"/>
                <w:color w:val="000000" w:themeColor="text1"/>
                <w:lang w:val="en-GB"/>
              </w:rPr>
              <w:t>Relevant ratified international conventions, agreements, and/or domestic legal framework, policies and programs regulate the assessment of potential social and environmental benefits of REDD+ actions.</w:t>
            </w:r>
          </w:p>
          <w:p w14:paraId="7D770F64" w14:textId="520F09CF"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7F3E55F4"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09864629" w14:textId="77777777" w:rsidR="008A3F12" w:rsidRPr="00EE60C8" w:rsidRDefault="008A3F12" w:rsidP="00EE60C8">
            <w:pPr>
              <w:pStyle w:val="ARTDocument-Bodytext"/>
              <w:spacing w:line="240" w:lineRule="auto"/>
              <w:ind w:left="72" w:right="72"/>
            </w:pPr>
          </w:p>
        </w:tc>
      </w:tr>
      <w:tr w:rsidR="004D0DA6" w:rsidRPr="00062478" w14:paraId="59F012D4"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39ED77EE" w14:textId="3781C1B2"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035406" w:rsidRPr="009B2B13">
              <w:rPr>
                <w:b w:val="0"/>
                <w:caps w:val="0"/>
                <w:noProof w:val="0"/>
                <w:color w:val="000000" w:themeColor="text1"/>
                <w:lang w:val="en-GB"/>
              </w:rPr>
              <w:t>Public institutions have made use of mandates, procedures, and resources to assess social and environmental benefits of REDD+ actions and to promote the enhancement of these benefits in the implementation of these actions, according to relevant ratified international conventions, agreements, and/or domestic and if applicable, subnational, legal frameworks, policies and programs.</w:t>
            </w:r>
          </w:p>
          <w:p w14:paraId="10DBC3B8" w14:textId="661EAA78"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1BB2BD60"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2CC4F9DF" w14:textId="77777777" w:rsidR="008A3F12" w:rsidRPr="00EE60C8" w:rsidRDefault="008A3F12" w:rsidP="00EE60C8">
            <w:pPr>
              <w:pStyle w:val="ARTDocument-Bodytext"/>
              <w:spacing w:line="240" w:lineRule="auto"/>
              <w:ind w:left="72" w:right="72"/>
            </w:pPr>
          </w:p>
        </w:tc>
      </w:tr>
      <w:tr w:rsidR="004D0DA6" w:rsidRPr="00062478" w14:paraId="1DFEBB05"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32309BBA" w14:textId="3336A619"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 xml:space="preserve">Outcome Indicator: </w:t>
            </w:r>
            <w:r w:rsidR="00BA082F" w:rsidRPr="009B2B13">
              <w:rPr>
                <w:b w:val="0"/>
                <w:caps w:val="0"/>
                <w:noProof w:val="0"/>
                <w:color w:val="000000" w:themeColor="text1"/>
                <w:lang w:val="en-GB"/>
              </w:rPr>
              <w:t>REDD+ actions have contributed to enhancing social and environmental benefits.</w:t>
            </w:r>
          </w:p>
          <w:p w14:paraId="0C7274FD" w14:textId="0DD307BD" w:rsidR="00FE04E2" w:rsidRPr="00FE04E2" w:rsidRDefault="00FE04E2" w:rsidP="00EE60C8">
            <w:pPr>
              <w:pStyle w:val="ARTDocument-Bodytext"/>
              <w:spacing w:after="40" w:line="240" w:lineRule="auto"/>
              <w:ind w:left="72" w:right="72"/>
            </w:pPr>
            <w:r w:rsidRPr="00FE04E2">
              <w:t>Describe how this indicator is met.</w:t>
            </w:r>
          </w:p>
        </w:tc>
      </w:tr>
      <w:tr w:rsidR="008A3F12" w:rsidRPr="00EE60C8" w14:paraId="038DE664"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2F1DBE6" w14:textId="77777777" w:rsidR="008A3F12" w:rsidRPr="00EE60C8" w:rsidRDefault="008A3F12" w:rsidP="00EE60C8">
            <w:pPr>
              <w:pStyle w:val="ARTDocument-Bodytext"/>
              <w:spacing w:line="240" w:lineRule="auto"/>
              <w:ind w:left="72" w:right="72"/>
            </w:pPr>
          </w:p>
        </w:tc>
      </w:tr>
    </w:tbl>
    <w:p w14:paraId="6EEE7CE9" w14:textId="1E07450C" w:rsidR="003B061D" w:rsidRDefault="003B061D" w:rsidP="006803F5">
      <w:pPr>
        <w:pStyle w:val="ARTDocument-Bodytext"/>
        <w:spacing w:after="0"/>
      </w:pPr>
    </w:p>
    <w:tbl>
      <w:tblPr>
        <w:tblStyle w:val="TableGrid"/>
        <w:tblW w:w="9330" w:type="dxa"/>
        <w:shd w:val="clear" w:color="auto" w:fill="F2F2F2" w:themeFill="background1" w:themeFillShade="F2"/>
        <w:tblCellMar>
          <w:left w:w="72" w:type="dxa"/>
          <w:right w:w="72" w:type="dxa"/>
        </w:tblCellMar>
        <w:tblLook w:val="04A0" w:firstRow="1" w:lastRow="0" w:firstColumn="1" w:lastColumn="0" w:noHBand="0" w:noVBand="1"/>
      </w:tblPr>
      <w:tblGrid>
        <w:gridCol w:w="9330"/>
      </w:tblGrid>
      <w:tr w:rsidR="00C90A22" w:rsidRPr="00C742C0" w14:paraId="6C051D98" w14:textId="77777777" w:rsidTr="0078319E">
        <w:trPr>
          <w:cnfStyle w:val="100000000000" w:firstRow="1" w:lastRow="0" w:firstColumn="0" w:lastColumn="0" w:oddVBand="0" w:evenVBand="0" w:oddHBand="0" w:evenHBand="0" w:firstRowFirstColumn="0" w:firstRowLastColumn="0" w:lastRowFirstColumn="0" w:lastRowLastColumn="0"/>
        </w:trPr>
        <w:tc>
          <w:tcPr>
            <w:tcW w:w="9330" w:type="dxa"/>
          </w:tcPr>
          <w:p w14:paraId="05F390C2" w14:textId="53AD65EE" w:rsidR="00C90A22" w:rsidRPr="00C742C0" w:rsidRDefault="00C90A22" w:rsidP="00EE60C8">
            <w:pPr>
              <w:pStyle w:val="ART5TOC-Sectiontitle"/>
              <w:spacing w:line="240" w:lineRule="auto"/>
              <w:ind w:left="72" w:right="72"/>
              <w:jc w:val="left"/>
              <w:rPr>
                <w:b/>
                <w:bCs/>
                <w:caps/>
                <w:color w:val="FFFFFF" w:themeColor="background1"/>
              </w:rPr>
            </w:pPr>
            <w:r w:rsidRPr="00C742C0">
              <w:rPr>
                <w:b/>
                <w:bCs/>
                <w:caps/>
                <w:color w:val="FFFFFF" w:themeColor="background1"/>
              </w:rPr>
              <w:lastRenderedPageBreak/>
              <w:t>CANCUN SAFEGUARD F</w:t>
            </w:r>
          </w:p>
        </w:tc>
      </w:tr>
      <w:tr w:rsidR="00C90A22" w:rsidRPr="00C03397" w14:paraId="7C221E4C" w14:textId="77777777" w:rsidTr="005A3221">
        <w:trPr>
          <w:cnfStyle w:val="000000100000" w:firstRow="0" w:lastRow="0" w:firstColumn="0" w:lastColumn="0" w:oddVBand="0" w:evenVBand="0" w:oddHBand="1" w:evenHBand="0" w:firstRowFirstColumn="0" w:firstRowLastColumn="0" w:lastRowFirstColumn="0" w:lastRowLastColumn="0"/>
        </w:trPr>
        <w:tc>
          <w:tcPr>
            <w:tcW w:w="9330" w:type="dxa"/>
            <w:shd w:val="clear" w:color="auto" w:fill="auto"/>
          </w:tcPr>
          <w:p w14:paraId="1B4D3620" w14:textId="4213D07D" w:rsidR="00C90A22" w:rsidRPr="00E61E29" w:rsidRDefault="00C90A22" w:rsidP="00EE60C8">
            <w:pPr>
              <w:pStyle w:val="ARTDocument-Stepnumbers"/>
              <w:spacing w:after="100" w:line="240" w:lineRule="auto"/>
              <w:ind w:left="72" w:right="72"/>
              <w:rPr>
                <w:b w:val="0"/>
                <w:bCs/>
              </w:rPr>
            </w:pPr>
            <w:r w:rsidRPr="007465FE">
              <w:rPr>
                <w:rStyle w:val="ARTDocument-HighlightBeginningofParagraph"/>
                <w:b/>
                <w:color w:val="004E7D"/>
              </w:rPr>
              <w:t>THEME F.1</w:t>
            </w:r>
            <w:r w:rsidRPr="00E61E29">
              <w:rPr>
                <w:rStyle w:val="ARTDocument-HighlightBeginningofParagraph"/>
                <w:b/>
                <w:color w:val="004E7D"/>
              </w:rPr>
              <w:t xml:space="preserve"> </w:t>
            </w:r>
            <w:r w:rsidRPr="00D81856">
              <w:rPr>
                <w:b w:val="0"/>
                <w:bCs/>
                <w:color w:val="auto"/>
              </w:rPr>
              <w:t>The risk of reversals is integrated in the design, prioritization, implementation, and periodic assessments of REDD+ polices and measures.</w:t>
            </w:r>
            <w:r w:rsidRPr="0037342B">
              <w:rPr>
                <w:rStyle w:val="ARTDocument-FootnotenumberinbodytextChar"/>
              </w:rPr>
              <w:footnoteReference w:id="2"/>
            </w:r>
          </w:p>
        </w:tc>
      </w:tr>
      <w:tr w:rsidR="004D0DA6" w:rsidRPr="00062478" w14:paraId="29A04432"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7098F34C" w14:textId="5B715703"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1E6C7A" w:rsidRPr="009B2B13">
              <w:rPr>
                <w:b w:val="0"/>
                <w:caps w:val="0"/>
                <w:noProof w:val="0"/>
                <w:color w:val="000000" w:themeColor="text1"/>
                <w:lang w:val="en-GB"/>
              </w:rPr>
              <w:t>Public institutions have identified and integrated measures to address the risk of reversals in the design, prioritization, implementation, and periodic assessments of REDD+ actions.</w:t>
            </w:r>
          </w:p>
          <w:p w14:paraId="3D881BD3" w14:textId="36BA9BD4" w:rsidR="00FE04E2" w:rsidRPr="00FE04E2" w:rsidRDefault="00FE04E2"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765995DE"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3940646E" w14:textId="77777777" w:rsidR="008A3F12" w:rsidRPr="00EE60C8" w:rsidRDefault="008A3F12" w:rsidP="00EE60C8">
            <w:pPr>
              <w:pStyle w:val="ARTDocument-Bodytext"/>
              <w:spacing w:line="240" w:lineRule="auto"/>
              <w:ind w:left="72" w:right="72"/>
            </w:pPr>
          </w:p>
        </w:tc>
      </w:tr>
      <w:tr w:rsidR="00C90A22" w:rsidRPr="00062478" w14:paraId="3F4F2CC5"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740D5A54" w14:textId="77AD22F3" w:rsidR="00C90A22" w:rsidRPr="00D81856" w:rsidRDefault="00C90A22" w:rsidP="00EE60C8">
            <w:pPr>
              <w:pStyle w:val="ARTDocument-Bodytext"/>
              <w:spacing w:line="240" w:lineRule="auto"/>
              <w:ind w:left="72" w:right="72"/>
              <w:rPr>
                <w:noProof/>
                <w:color w:val="auto"/>
              </w:rPr>
            </w:pPr>
            <w:r w:rsidRPr="00305728">
              <w:rPr>
                <w:rStyle w:val="ARTDocument-HighlightWithintext"/>
                <w:color w:val="auto"/>
              </w:rPr>
              <w:t>No structure or outcome indicators have been developed</w:t>
            </w:r>
            <w:r>
              <w:rPr>
                <w:rStyle w:val="ARTDocument-HighlightWithintext"/>
                <w:color w:val="auto"/>
              </w:rPr>
              <w:t xml:space="preserve"> </w:t>
            </w:r>
            <w:r w:rsidRPr="00305728">
              <w:rPr>
                <w:rStyle w:val="ARTDocument-HighlightWithintext"/>
                <w:color w:val="auto"/>
              </w:rPr>
              <w:t>for Safeguard F as these issues are broadly addressed by requirements in other sections of the Standard.</w:t>
            </w:r>
          </w:p>
        </w:tc>
      </w:tr>
    </w:tbl>
    <w:p w14:paraId="17F0A4EB" w14:textId="54E73E41" w:rsidR="00D81856" w:rsidRDefault="00D81856" w:rsidP="006803F5">
      <w:pPr>
        <w:pStyle w:val="ARTDocument-Bodytext"/>
        <w:spacing w:after="0"/>
      </w:pPr>
    </w:p>
    <w:tbl>
      <w:tblPr>
        <w:tblStyle w:val="TableGrid"/>
        <w:tblW w:w="9330" w:type="dxa"/>
        <w:shd w:val="clear" w:color="auto" w:fill="F2F2F2" w:themeFill="accent5" w:themeFillShade="F2"/>
        <w:tblCellMar>
          <w:left w:w="72" w:type="dxa"/>
          <w:right w:w="72" w:type="dxa"/>
        </w:tblCellMar>
        <w:tblLook w:val="04A0" w:firstRow="1" w:lastRow="0" w:firstColumn="1" w:lastColumn="0" w:noHBand="0" w:noVBand="1"/>
      </w:tblPr>
      <w:tblGrid>
        <w:gridCol w:w="9330"/>
      </w:tblGrid>
      <w:tr w:rsidR="00C90A22" w:rsidRPr="00C742C0" w14:paraId="1E617F84" w14:textId="77777777" w:rsidTr="0078319E">
        <w:trPr>
          <w:cnfStyle w:val="100000000000" w:firstRow="1" w:lastRow="0" w:firstColumn="0" w:lastColumn="0" w:oddVBand="0" w:evenVBand="0" w:oddHBand="0" w:evenHBand="0" w:firstRowFirstColumn="0" w:firstRowLastColumn="0" w:lastRowFirstColumn="0" w:lastRowLastColumn="0"/>
        </w:trPr>
        <w:tc>
          <w:tcPr>
            <w:tcW w:w="9330" w:type="dxa"/>
          </w:tcPr>
          <w:p w14:paraId="70664492" w14:textId="642A007D" w:rsidR="00C90A22" w:rsidRPr="00C742C0" w:rsidRDefault="00C90A22" w:rsidP="00EE60C8">
            <w:pPr>
              <w:pStyle w:val="ART5TOC-Sectiontitle"/>
              <w:spacing w:line="240" w:lineRule="auto"/>
              <w:ind w:left="72" w:right="72"/>
              <w:jc w:val="left"/>
              <w:rPr>
                <w:b/>
                <w:bCs/>
                <w:caps/>
                <w:color w:val="FFFFFF" w:themeColor="background1"/>
              </w:rPr>
            </w:pPr>
            <w:r w:rsidRPr="00C742C0">
              <w:rPr>
                <w:b/>
                <w:bCs/>
                <w:caps/>
                <w:color w:val="FFFFFF" w:themeColor="background1"/>
              </w:rPr>
              <w:t>CANCUN SAFEGUARD G</w:t>
            </w:r>
          </w:p>
        </w:tc>
      </w:tr>
      <w:tr w:rsidR="00C90A22" w:rsidRPr="00C03397" w14:paraId="5F226C21" w14:textId="77777777" w:rsidTr="005A3221">
        <w:trPr>
          <w:cnfStyle w:val="000000100000" w:firstRow="0" w:lastRow="0" w:firstColumn="0" w:lastColumn="0" w:oddVBand="0" w:evenVBand="0" w:oddHBand="1" w:evenHBand="0" w:firstRowFirstColumn="0" w:firstRowLastColumn="0" w:lastRowFirstColumn="0" w:lastRowLastColumn="0"/>
        </w:trPr>
        <w:tc>
          <w:tcPr>
            <w:tcW w:w="9330" w:type="dxa"/>
            <w:shd w:val="clear" w:color="auto" w:fill="auto"/>
          </w:tcPr>
          <w:p w14:paraId="1D65A2C7" w14:textId="50D7B9AF" w:rsidR="00C90A22" w:rsidRPr="00E61E29" w:rsidRDefault="00C90A22" w:rsidP="00EE60C8">
            <w:pPr>
              <w:pStyle w:val="ARTDocument-Stepnumbers"/>
              <w:spacing w:after="100" w:line="240" w:lineRule="auto"/>
              <w:ind w:left="72" w:right="72"/>
              <w:rPr>
                <w:b w:val="0"/>
                <w:bCs/>
              </w:rPr>
            </w:pPr>
            <w:r w:rsidRPr="007465FE">
              <w:rPr>
                <w:rStyle w:val="ARTDocument-HighlightBeginningofParagraph"/>
                <w:b/>
                <w:color w:val="004E7D"/>
              </w:rPr>
              <w:t>THEME G.1</w:t>
            </w:r>
            <w:r w:rsidRPr="00E61E29">
              <w:rPr>
                <w:rStyle w:val="ARTDocument-HighlightBeginningofParagraph"/>
                <w:b/>
                <w:color w:val="004E7D"/>
              </w:rPr>
              <w:t xml:space="preserve"> </w:t>
            </w:r>
            <w:r w:rsidRPr="00D81856">
              <w:rPr>
                <w:b w:val="0"/>
                <w:bCs/>
                <w:color w:val="auto"/>
              </w:rPr>
              <w:t>The risk of displacement of emissions is integrated in the design, prioritization, implementation, and periodic assessments of REDD+ policies and measures.</w:t>
            </w:r>
          </w:p>
        </w:tc>
      </w:tr>
      <w:tr w:rsidR="004D0DA6" w:rsidRPr="00062478" w14:paraId="755269F1"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78B05FEC" w14:textId="5FE7D146" w:rsidR="004D0DA6" w:rsidRDefault="004D0DA6" w:rsidP="00EE60C8">
            <w:pPr>
              <w:pStyle w:val="ART5TOC-Sectiontitle"/>
              <w:spacing w:after="200" w:line="240" w:lineRule="auto"/>
              <w:ind w:left="72" w:right="72"/>
              <w:rPr>
                <w:b w:val="0"/>
                <w:bCs/>
                <w:caps w:val="0"/>
                <w:color w:val="auto"/>
              </w:rPr>
            </w:pPr>
            <w:r w:rsidRPr="007465FE">
              <w:rPr>
                <w:rStyle w:val="ARTDocument-HighlightBeginningofParagraph"/>
                <w:b/>
                <w:bCs/>
                <w:caps/>
              </w:rPr>
              <w:t>Process Indicator:</w:t>
            </w:r>
            <w:r w:rsidRPr="00E46E58">
              <w:rPr>
                <w:bCs/>
                <w:sz w:val="20"/>
              </w:rPr>
              <w:t xml:space="preserve"> </w:t>
            </w:r>
            <w:r w:rsidR="00E26AC6" w:rsidRPr="009B2B13">
              <w:rPr>
                <w:b w:val="0"/>
                <w:caps w:val="0"/>
                <w:noProof w:val="0"/>
                <w:color w:val="000000" w:themeColor="text1"/>
                <w:lang w:val="en-GB"/>
              </w:rPr>
              <w:t>Public institutions have identified and integrated measures to address the risk of displacement of emissions in the design, prioritization, implementation, and periodic assessments of REDD+ actions.</w:t>
            </w:r>
          </w:p>
          <w:p w14:paraId="38B7916A" w14:textId="7DBC4984" w:rsidR="00FE04E2" w:rsidRPr="00FE04E2" w:rsidRDefault="00FE04E2" w:rsidP="00EE60C8">
            <w:pPr>
              <w:pStyle w:val="ARTDocument-Bodytext"/>
              <w:spacing w:after="40" w:line="240" w:lineRule="auto"/>
              <w:ind w:left="72" w:right="72"/>
            </w:pPr>
            <w:r w:rsidRPr="005A3221">
              <w:t xml:space="preserve">Describe how this </w:t>
            </w:r>
            <w:r w:rsidRPr="00ED606B">
              <w:t>indicator</w:t>
            </w:r>
            <w:r w:rsidRPr="005A3221">
              <w:t xml:space="preserve"> is met.</w:t>
            </w:r>
          </w:p>
        </w:tc>
      </w:tr>
      <w:tr w:rsidR="008A3F12" w:rsidRPr="00EE60C8" w14:paraId="55415EAB" w14:textId="77777777" w:rsidTr="00EE60C8">
        <w:trPr>
          <w:cnfStyle w:val="000000100000" w:firstRow="0" w:lastRow="0" w:firstColumn="0" w:lastColumn="0" w:oddVBand="0" w:evenVBand="0" w:oddHBand="1" w:evenHBand="0" w:firstRowFirstColumn="0" w:firstRowLastColumn="0" w:lastRowFirstColumn="0" w:lastRowLastColumn="0"/>
          <w:trHeight w:val="720"/>
        </w:trPr>
        <w:tc>
          <w:tcPr>
            <w:tcW w:w="9330" w:type="dxa"/>
            <w:shd w:val="clear" w:color="auto" w:fill="F2F2F2" w:themeFill="background2" w:themeFillShade="F2"/>
          </w:tcPr>
          <w:p w14:paraId="106030EB" w14:textId="77777777" w:rsidR="008A3F12" w:rsidRPr="00EE60C8" w:rsidRDefault="008A3F12" w:rsidP="00EE60C8">
            <w:pPr>
              <w:pStyle w:val="ARTDocument-Bodytext"/>
              <w:spacing w:line="240" w:lineRule="auto"/>
              <w:ind w:left="72" w:right="72"/>
            </w:pPr>
          </w:p>
        </w:tc>
      </w:tr>
      <w:tr w:rsidR="00C90A22" w:rsidRPr="00062478" w14:paraId="13EA4808" w14:textId="77777777" w:rsidTr="005A3221">
        <w:trPr>
          <w:cnfStyle w:val="000000010000" w:firstRow="0" w:lastRow="0" w:firstColumn="0" w:lastColumn="0" w:oddVBand="0" w:evenVBand="0" w:oddHBand="0" w:evenHBand="1" w:firstRowFirstColumn="0" w:firstRowLastColumn="0" w:lastRowFirstColumn="0" w:lastRowLastColumn="0"/>
          <w:trHeight w:val="720"/>
        </w:trPr>
        <w:tc>
          <w:tcPr>
            <w:tcW w:w="9330" w:type="dxa"/>
            <w:shd w:val="clear" w:color="auto" w:fill="auto"/>
          </w:tcPr>
          <w:p w14:paraId="75B74BF7" w14:textId="41D07D3A" w:rsidR="00C90A22" w:rsidRPr="00D81856" w:rsidRDefault="00C90A22" w:rsidP="00EE60C8">
            <w:pPr>
              <w:pStyle w:val="ARTDocument-Bodytext"/>
              <w:spacing w:line="240" w:lineRule="auto"/>
              <w:ind w:left="72" w:right="72"/>
              <w:rPr>
                <w:noProof/>
                <w:color w:val="auto"/>
              </w:rPr>
            </w:pPr>
            <w:r>
              <w:rPr>
                <w:lang w:val="en-GB"/>
              </w:rPr>
              <w:t xml:space="preserve">No structure or outcome indicators have been developed for Safeguard </w:t>
            </w:r>
            <w:proofErr w:type="spellStart"/>
            <w:r>
              <w:rPr>
                <w:lang w:val="en-GB"/>
              </w:rPr>
              <w:t>G as</w:t>
            </w:r>
            <w:proofErr w:type="spellEnd"/>
            <w:r>
              <w:rPr>
                <w:lang w:val="en-GB"/>
              </w:rPr>
              <w:t xml:space="preserve"> these issues are broadly addressed by requirements in other sections of the Standard</w:t>
            </w:r>
            <w:r w:rsidRPr="00305728">
              <w:rPr>
                <w:rStyle w:val="ARTDocument-HighlightWithintext"/>
                <w:color w:val="auto"/>
              </w:rPr>
              <w:t>.</w:t>
            </w:r>
          </w:p>
        </w:tc>
      </w:tr>
    </w:tbl>
    <w:p w14:paraId="20FA7156" w14:textId="42FB5196" w:rsidR="00ED29D0" w:rsidRDefault="00ED29D0" w:rsidP="00134988">
      <w:pPr>
        <w:pStyle w:val="Heading4"/>
        <w:numPr>
          <w:ilvl w:val="3"/>
          <w:numId w:val="11"/>
        </w:numPr>
        <w:ind w:left="288" w:hanging="288"/>
      </w:pPr>
      <w:r>
        <w:t>Participation in other programs</w:t>
      </w:r>
    </w:p>
    <w:p w14:paraId="48163993" w14:textId="50D2E835" w:rsidR="00EE5467" w:rsidRDefault="00EE5467" w:rsidP="0082710D">
      <w:pPr>
        <w:pStyle w:val="ART5TOC-Sectiontitle"/>
        <w:spacing w:after="200"/>
        <w:ind w:right="72"/>
        <w:jc w:val="both"/>
        <w:rPr>
          <w:b w:val="0"/>
          <w:i/>
          <w:iCs/>
          <w:caps w:val="0"/>
          <w:noProof w:val="0"/>
          <w:color w:val="000000" w:themeColor="text1"/>
          <w:lang w:val="en-GB"/>
        </w:rPr>
      </w:pPr>
      <w:r w:rsidRPr="00EE5467">
        <w:rPr>
          <w:b w:val="0"/>
          <w:i/>
          <w:iCs/>
          <w:caps w:val="0"/>
          <w:noProof w:val="0"/>
          <w:color w:val="000000" w:themeColor="text1"/>
          <w:lang w:val="en-GB"/>
        </w:rPr>
        <w:t xml:space="preserve">Disclose any existing REDD+ programs or projects under which some or </w:t>
      </w:r>
      <w:proofErr w:type="gramStart"/>
      <w:r w:rsidRPr="00EE5467">
        <w:rPr>
          <w:b w:val="0"/>
          <w:i/>
          <w:iCs/>
          <w:caps w:val="0"/>
          <w:noProof w:val="0"/>
          <w:color w:val="000000" w:themeColor="text1"/>
          <w:lang w:val="en-GB"/>
        </w:rPr>
        <w:t>all of</w:t>
      </w:r>
      <w:proofErr w:type="gramEnd"/>
      <w:r w:rsidRPr="00EE5467">
        <w:rPr>
          <w:b w:val="0"/>
          <w:i/>
          <w:iCs/>
          <w:caps w:val="0"/>
          <w:noProof w:val="0"/>
          <w:color w:val="000000" w:themeColor="text1"/>
          <w:lang w:val="en-GB"/>
        </w:rPr>
        <w:t xml:space="preserve"> the accounting area may generate credits or payment for performance during the crediting period.</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57B91" w:rsidRPr="000A2951" w14:paraId="5D88BE02"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4D29F42A" w14:textId="77777777" w:rsidR="00857B91" w:rsidRPr="00485C99" w:rsidRDefault="00857B91" w:rsidP="00C829AB">
            <w:pPr>
              <w:pStyle w:val="ARTDocument-Bodytext"/>
              <w:ind w:left="0"/>
            </w:pPr>
          </w:p>
        </w:tc>
      </w:tr>
    </w:tbl>
    <w:p w14:paraId="0BDF4D2B" w14:textId="33BD0D30" w:rsidR="00ED29D0" w:rsidRDefault="00ED29D0" w:rsidP="00134988">
      <w:pPr>
        <w:pStyle w:val="Heading4"/>
        <w:numPr>
          <w:ilvl w:val="3"/>
          <w:numId w:val="11"/>
        </w:numPr>
        <w:ind w:left="288" w:hanging="288"/>
      </w:pPr>
      <w:r>
        <w:t>Double Counting</w:t>
      </w:r>
    </w:p>
    <w:p w14:paraId="4CEAA46C" w14:textId="05D96791" w:rsidR="004440DE" w:rsidRPr="004440DE" w:rsidRDefault="004440DE" w:rsidP="0082710D">
      <w:pPr>
        <w:pStyle w:val="ART5TOC-Sectiontitle"/>
        <w:spacing w:after="200"/>
        <w:ind w:right="72"/>
        <w:rPr>
          <w:b w:val="0"/>
          <w:bCs/>
          <w:i/>
          <w:iCs/>
          <w:caps w:val="0"/>
          <w:color w:val="auto"/>
        </w:rPr>
      </w:pPr>
      <w:r w:rsidRPr="004440DE">
        <w:rPr>
          <w:b w:val="0"/>
          <w:bCs/>
          <w:i/>
          <w:iCs/>
          <w:caps w:val="0"/>
          <w:color w:val="auto"/>
        </w:rPr>
        <w:t>Provide a description of the plan and procedures to ensure double counting is avoided per Section 13</w:t>
      </w:r>
      <w:r w:rsidR="000E5694">
        <w:rPr>
          <w:b w:val="0"/>
          <w:bCs/>
          <w:i/>
          <w:iCs/>
          <w:caps w:val="0"/>
          <w:color w:val="auto"/>
        </w:rPr>
        <w:t xml:space="preserve"> of</w:t>
      </w:r>
      <w:r w:rsidRPr="004440DE">
        <w:rPr>
          <w:b w:val="0"/>
          <w:bCs/>
          <w:i/>
          <w:iCs/>
          <w:caps w:val="0"/>
          <w:color w:val="auto"/>
        </w:rPr>
        <w:t xml:space="preserve"> TREES. </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57B91" w:rsidRPr="000A2951" w14:paraId="0A715315"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08A3AEB0" w14:textId="77777777" w:rsidR="00857B91" w:rsidRPr="00485C99" w:rsidRDefault="00857B91" w:rsidP="00C829AB">
            <w:pPr>
              <w:pStyle w:val="ARTDocument-Bodytext"/>
              <w:ind w:left="0"/>
            </w:pPr>
          </w:p>
        </w:tc>
      </w:tr>
    </w:tbl>
    <w:p w14:paraId="3C6275E8" w14:textId="65F69B6C" w:rsidR="00E9760A" w:rsidRDefault="00452462" w:rsidP="00E9760A">
      <w:pPr>
        <w:pStyle w:val="Heading4"/>
        <w:numPr>
          <w:ilvl w:val="3"/>
          <w:numId w:val="11"/>
        </w:numPr>
        <w:ind w:left="288" w:hanging="288"/>
      </w:pPr>
      <w:r w:rsidRPr="00452462">
        <w:t xml:space="preserve">Crediting Level calculation for the crediting period </w:t>
      </w:r>
    </w:p>
    <w:p w14:paraId="55C567DF" w14:textId="57FB420B" w:rsidR="004440DE" w:rsidRDefault="004440DE" w:rsidP="004440DE">
      <w:pPr>
        <w:ind w:left="72" w:right="72"/>
        <w:rPr>
          <w:rFonts w:ascii="Arial" w:hAnsi="Arial" w:cs="Arial"/>
          <w:bCs/>
          <w:i/>
          <w:iCs/>
          <w:noProof/>
        </w:rPr>
      </w:pPr>
      <w:r w:rsidRPr="004440DE">
        <w:rPr>
          <w:rFonts w:ascii="Arial" w:hAnsi="Arial" w:cs="Arial"/>
          <w:bCs/>
          <w:i/>
          <w:iCs/>
          <w:noProof/>
        </w:rPr>
        <w:t xml:space="preserve">Include a detailed description of the calculated crediting level value </w:t>
      </w:r>
      <w:r>
        <w:rPr>
          <w:rFonts w:ascii="Arial" w:hAnsi="Arial" w:cs="Arial"/>
          <w:bCs/>
          <w:i/>
          <w:iCs/>
          <w:noProof/>
        </w:rPr>
        <w:t>including but not limited to:</w:t>
      </w:r>
    </w:p>
    <w:p w14:paraId="24509D94" w14:textId="77777777" w:rsidR="004440DE" w:rsidRPr="008E568F" w:rsidRDefault="004440DE" w:rsidP="008E568F">
      <w:pPr>
        <w:pStyle w:val="ARTDocument-Bulletlevel1"/>
        <w:ind w:left="450"/>
        <w:rPr>
          <w:i/>
          <w:iCs/>
        </w:rPr>
      </w:pPr>
      <w:r w:rsidRPr="008E568F">
        <w:rPr>
          <w:i/>
          <w:iCs/>
        </w:rPr>
        <w:t>Stratification map, description, rules</w:t>
      </w:r>
    </w:p>
    <w:p w14:paraId="43BA025E" w14:textId="77777777" w:rsidR="004440DE" w:rsidRPr="008E568F" w:rsidRDefault="004440DE" w:rsidP="008E568F">
      <w:pPr>
        <w:pStyle w:val="ARTDocument-Bulletlevel1"/>
        <w:ind w:left="450"/>
        <w:rPr>
          <w:i/>
          <w:iCs/>
        </w:rPr>
      </w:pPr>
      <w:r w:rsidRPr="008E568F">
        <w:rPr>
          <w:i/>
          <w:iCs/>
        </w:rPr>
        <w:t xml:space="preserve">Description of included pools and gases, and/or justifications for exclusions where applicable </w:t>
      </w:r>
    </w:p>
    <w:p w14:paraId="51F9B48D" w14:textId="77777777" w:rsidR="004440DE" w:rsidRPr="008E568F" w:rsidRDefault="004440DE" w:rsidP="008E568F">
      <w:pPr>
        <w:pStyle w:val="ARTDocument-Bulletlevel1"/>
        <w:ind w:left="450"/>
        <w:rPr>
          <w:i/>
          <w:iCs/>
        </w:rPr>
      </w:pPr>
      <w:r w:rsidRPr="008E568F">
        <w:rPr>
          <w:i/>
          <w:iCs/>
        </w:rPr>
        <w:t xml:space="preserve">Data sources, if from literature or defaults </w:t>
      </w:r>
    </w:p>
    <w:p w14:paraId="73906E58" w14:textId="77777777" w:rsidR="004440DE" w:rsidRPr="008E568F" w:rsidRDefault="004440DE" w:rsidP="008E568F">
      <w:pPr>
        <w:pStyle w:val="ARTDocument-Bulletlevel1"/>
        <w:ind w:left="450"/>
        <w:rPr>
          <w:i/>
          <w:iCs/>
        </w:rPr>
      </w:pPr>
      <w:r w:rsidRPr="008E568F">
        <w:rPr>
          <w:i/>
          <w:iCs/>
        </w:rPr>
        <w:t xml:space="preserve">Description of emission factors derived </w:t>
      </w:r>
    </w:p>
    <w:p w14:paraId="06E6201B" w14:textId="77777777" w:rsidR="004440DE" w:rsidRPr="008E568F" w:rsidRDefault="004440DE" w:rsidP="008E568F">
      <w:pPr>
        <w:pStyle w:val="ARTDocument-Bulletlevel1"/>
        <w:ind w:left="450"/>
        <w:rPr>
          <w:i/>
          <w:iCs/>
        </w:rPr>
      </w:pPr>
      <w:r w:rsidRPr="008E568F">
        <w:rPr>
          <w:i/>
          <w:iCs/>
        </w:rPr>
        <w:t xml:space="preserve">Uncertainty calculations </w:t>
      </w:r>
    </w:p>
    <w:p w14:paraId="456A6248" w14:textId="18A1DAC7" w:rsidR="004440DE" w:rsidRDefault="004440DE" w:rsidP="0082710D">
      <w:pPr>
        <w:pStyle w:val="ARTDocument-Bulletlevel1"/>
        <w:spacing w:after="200"/>
        <w:ind w:left="446"/>
        <w:rPr>
          <w:i/>
          <w:iCs/>
        </w:rPr>
      </w:pPr>
      <w:r w:rsidRPr="008E568F">
        <w:rPr>
          <w:i/>
          <w:iCs/>
        </w:rPr>
        <w:t>Calculation (description and supporting workbook)</w:t>
      </w:r>
    </w:p>
    <w:p w14:paraId="1452C70F" w14:textId="7F63C883" w:rsidR="006D7B93" w:rsidRDefault="006D7B93" w:rsidP="006D7B93">
      <w:pPr>
        <w:pStyle w:val="ARTDocument-Bulletlevel1"/>
        <w:numPr>
          <w:ilvl w:val="0"/>
          <w:numId w:val="0"/>
        </w:numPr>
        <w:spacing w:after="200"/>
        <w:ind w:left="86"/>
        <w:rPr>
          <w:i/>
          <w:iCs/>
        </w:rPr>
      </w:pPr>
      <w:r>
        <w:rPr>
          <w:i/>
          <w:iCs/>
        </w:rPr>
        <w:t>If using the optional High Forest, Low Deforestation Cr</w:t>
      </w:r>
      <w:r w:rsidR="00E07B50">
        <w:rPr>
          <w:i/>
          <w:iCs/>
        </w:rPr>
        <w:t>e</w:t>
      </w:r>
      <w:r>
        <w:rPr>
          <w:i/>
          <w:iCs/>
        </w:rPr>
        <w:t>diting Approach, please also include:</w:t>
      </w:r>
    </w:p>
    <w:p w14:paraId="46A8160D" w14:textId="2DB39F37" w:rsidR="006D7B93" w:rsidRDefault="00E07B50" w:rsidP="00E07B50">
      <w:pPr>
        <w:pStyle w:val="ARTDocument-Bulletlevel1"/>
        <w:numPr>
          <w:ilvl w:val="0"/>
          <w:numId w:val="18"/>
        </w:numPr>
        <w:spacing w:after="200"/>
        <w:rPr>
          <w:i/>
          <w:iCs/>
        </w:rPr>
      </w:pPr>
      <w:r>
        <w:rPr>
          <w:i/>
          <w:iCs/>
        </w:rPr>
        <w:t>HFLD Score calculation and supporting evidence</w:t>
      </w:r>
    </w:p>
    <w:p w14:paraId="5EEFD8A5" w14:textId="72C8BB94" w:rsidR="00B849AC" w:rsidRDefault="00B849AC" w:rsidP="00E07B50">
      <w:pPr>
        <w:pStyle w:val="ARTDocument-Bulletlevel1"/>
        <w:numPr>
          <w:ilvl w:val="0"/>
          <w:numId w:val="18"/>
        </w:numPr>
        <w:spacing w:after="200"/>
        <w:rPr>
          <w:i/>
          <w:iCs/>
        </w:rPr>
      </w:pPr>
      <w:r>
        <w:rPr>
          <w:i/>
          <w:iCs/>
        </w:rPr>
        <w:t>Carbon stock data and calculation</w:t>
      </w:r>
    </w:p>
    <w:p w14:paraId="19D10F7C" w14:textId="1CAF5B62" w:rsidR="00216A0B" w:rsidRDefault="00216A0B" w:rsidP="00E07B50">
      <w:pPr>
        <w:pStyle w:val="ARTDocument-Bulletlevel1"/>
        <w:numPr>
          <w:ilvl w:val="0"/>
          <w:numId w:val="18"/>
        </w:numPr>
        <w:spacing w:after="200"/>
        <w:rPr>
          <w:i/>
          <w:iCs/>
        </w:rPr>
      </w:pPr>
      <w:r>
        <w:rPr>
          <w:i/>
          <w:iCs/>
        </w:rPr>
        <w:t>Foregone sequestration calculation and supporting data</w:t>
      </w:r>
    </w:p>
    <w:p w14:paraId="256EA529" w14:textId="363B386E" w:rsidR="00B849AC" w:rsidRDefault="00B849AC" w:rsidP="009B2B13">
      <w:pPr>
        <w:pStyle w:val="ARTDocument-Bulletlevel1"/>
        <w:numPr>
          <w:ilvl w:val="0"/>
          <w:numId w:val="0"/>
        </w:numPr>
        <w:spacing w:after="200"/>
        <w:rPr>
          <w:i/>
          <w:iCs/>
        </w:rPr>
      </w:pPr>
      <w:r>
        <w:rPr>
          <w:i/>
          <w:iCs/>
        </w:rPr>
        <w:t>If using the optional Removals Crediting Level Approach, please also include:</w:t>
      </w:r>
    </w:p>
    <w:p w14:paraId="12E2337E" w14:textId="77777777" w:rsidR="00B849AC" w:rsidRPr="008E568F" w:rsidRDefault="00B849AC" w:rsidP="00B849AC">
      <w:pPr>
        <w:pStyle w:val="ARTDocument-Bulletlevel1"/>
        <w:ind w:left="450"/>
        <w:rPr>
          <w:i/>
          <w:iCs/>
        </w:rPr>
      </w:pPr>
      <w:r w:rsidRPr="008E568F">
        <w:rPr>
          <w:i/>
          <w:iCs/>
        </w:rPr>
        <w:t>Stratification map, description, rules</w:t>
      </w:r>
    </w:p>
    <w:p w14:paraId="06AF2C43" w14:textId="77777777" w:rsidR="00B849AC" w:rsidRPr="008E568F" w:rsidRDefault="00B849AC" w:rsidP="00B849AC">
      <w:pPr>
        <w:pStyle w:val="ARTDocument-Bulletlevel1"/>
        <w:ind w:left="450"/>
        <w:rPr>
          <w:i/>
          <w:iCs/>
        </w:rPr>
      </w:pPr>
      <w:r w:rsidRPr="008E568F">
        <w:rPr>
          <w:i/>
          <w:iCs/>
        </w:rPr>
        <w:t xml:space="preserve">Data sources, if from literature or defaults </w:t>
      </w:r>
    </w:p>
    <w:p w14:paraId="0941B1CD" w14:textId="718B2EFD" w:rsidR="00B849AC" w:rsidRPr="008E568F" w:rsidRDefault="00B849AC" w:rsidP="00B849AC">
      <w:pPr>
        <w:pStyle w:val="ARTDocument-Bulletlevel1"/>
        <w:ind w:left="450"/>
        <w:rPr>
          <w:i/>
          <w:iCs/>
        </w:rPr>
      </w:pPr>
      <w:r w:rsidRPr="008E568F">
        <w:rPr>
          <w:i/>
          <w:iCs/>
        </w:rPr>
        <w:t xml:space="preserve">Description of </w:t>
      </w:r>
      <w:r>
        <w:rPr>
          <w:i/>
          <w:iCs/>
        </w:rPr>
        <w:t>removal</w:t>
      </w:r>
      <w:r w:rsidRPr="008E568F">
        <w:rPr>
          <w:i/>
          <w:iCs/>
        </w:rPr>
        <w:t xml:space="preserve"> factors derived </w:t>
      </w:r>
    </w:p>
    <w:p w14:paraId="384EC670" w14:textId="77777777" w:rsidR="00B849AC" w:rsidRPr="008E568F" w:rsidRDefault="00B849AC" w:rsidP="00B849AC">
      <w:pPr>
        <w:pStyle w:val="ARTDocument-Bulletlevel1"/>
        <w:ind w:left="450"/>
        <w:rPr>
          <w:i/>
          <w:iCs/>
        </w:rPr>
      </w:pPr>
      <w:r w:rsidRPr="008E568F">
        <w:rPr>
          <w:i/>
          <w:iCs/>
        </w:rPr>
        <w:t xml:space="preserve">Uncertainty calculations </w:t>
      </w:r>
    </w:p>
    <w:p w14:paraId="411F7CAC" w14:textId="77777777" w:rsidR="00B849AC" w:rsidRDefault="00B849AC" w:rsidP="00B849AC">
      <w:pPr>
        <w:pStyle w:val="ARTDocument-Bulletlevel1"/>
        <w:spacing w:after="200"/>
        <w:ind w:left="446"/>
        <w:rPr>
          <w:i/>
          <w:iCs/>
        </w:rPr>
      </w:pPr>
      <w:r w:rsidRPr="008E568F">
        <w:rPr>
          <w:i/>
          <w:iCs/>
        </w:rPr>
        <w:t>Calculation (description and supporting workbook)</w:t>
      </w:r>
    </w:p>
    <w:p w14:paraId="532DECDF" w14:textId="77777777" w:rsidR="00E07B50" w:rsidRPr="008E568F" w:rsidRDefault="00E07B50" w:rsidP="009B2B13">
      <w:pPr>
        <w:pStyle w:val="ARTDocument-Bulletlevel1"/>
        <w:numPr>
          <w:ilvl w:val="0"/>
          <w:numId w:val="0"/>
        </w:numPr>
        <w:spacing w:after="200"/>
        <w:ind w:left="86"/>
        <w:rPr>
          <w:i/>
          <w:iCs/>
        </w:rPr>
      </w:pP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389216BC"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7406810F" w14:textId="77777777" w:rsidR="008E568F" w:rsidRPr="00485C99" w:rsidRDefault="008E568F" w:rsidP="00C829AB">
            <w:pPr>
              <w:pStyle w:val="ARTDocument-Bodytext"/>
              <w:ind w:left="0"/>
            </w:pPr>
          </w:p>
        </w:tc>
      </w:tr>
    </w:tbl>
    <w:p w14:paraId="502A898B" w14:textId="0AA943A1" w:rsidR="00E9760A" w:rsidRDefault="00452462" w:rsidP="00E9760A">
      <w:pPr>
        <w:pStyle w:val="Heading4"/>
        <w:numPr>
          <w:ilvl w:val="3"/>
          <w:numId w:val="11"/>
        </w:numPr>
        <w:ind w:left="288" w:hanging="288"/>
      </w:pPr>
      <w:r>
        <w:t>Monitoring Plan</w:t>
      </w:r>
    </w:p>
    <w:p w14:paraId="4385BD47" w14:textId="53DA3C79" w:rsidR="004440DE" w:rsidRPr="004440DE" w:rsidRDefault="009B5A34" w:rsidP="004440DE">
      <w:pPr>
        <w:ind w:left="72" w:right="72"/>
        <w:rPr>
          <w:rFonts w:ascii="Arial" w:hAnsi="Arial" w:cs="Arial"/>
          <w:bCs/>
          <w:i/>
          <w:iCs/>
          <w:noProof/>
        </w:rPr>
      </w:pPr>
      <w:r>
        <w:rPr>
          <w:rFonts w:ascii="Arial" w:hAnsi="Arial" w:cs="Arial"/>
          <w:bCs/>
          <w:i/>
          <w:iCs/>
          <w:noProof/>
        </w:rPr>
        <w:t>Provide the program’s</w:t>
      </w:r>
      <w:r w:rsidR="004440DE">
        <w:rPr>
          <w:rFonts w:ascii="Arial" w:hAnsi="Arial" w:cs="Arial"/>
          <w:bCs/>
          <w:i/>
          <w:iCs/>
          <w:noProof/>
        </w:rPr>
        <w:t xml:space="preserve"> </w:t>
      </w:r>
      <w:r w:rsidR="004440DE" w:rsidRPr="004440DE">
        <w:rPr>
          <w:rFonts w:ascii="Arial" w:hAnsi="Arial" w:cs="Arial"/>
          <w:bCs/>
          <w:i/>
          <w:iCs/>
          <w:noProof/>
        </w:rPr>
        <w:t xml:space="preserve">monitoring plan in accordance with the requirements of </w:t>
      </w:r>
      <w:r w:rsidR="004440DE">
        <w:rPr>
          <w:rFonts w:ascii="Arial" w:hAnsi="Arial" w:cs="Arial"/>
          <w:bCs/>
          <w:i/>
          <w:iCs/>
          <w:noProof/>
        </w:rPr>
        <w:t xml:space="preserve">TREES </w:t>
      </w:r>
      <w:r w:rsidR="004440DE" w:rsidRPr="004440DE">
        <w:rPr>
          <w:rFonts w:ascii="Arial" w:hAnsi="Arial" w:cs="Arial"/>
          <w:bCs/>
          <w:i/>
          <w:iCs/>
          <w:noProof/>
        </w:rPr>
        <w:t>Section 6</w:t>
      </w:r>
      <w:r w:rsidR="004440DE">
        <w:rPr>
          <w:rFonts w:ascii="Arial" w:hAnsi="Arial" w:cs="Arial"/>
          <w:bCs/>
          <w:i/>
          <w:iCs/>
          <w:noProof/>
        </w:rPr>
        <w:t>, including, but not limited to:</w:t>
      </w:r>
    </w:p>
    <w:p w14:paraId="3E96BC42" w14:textId="77777777" w:rsidR="004440DE" w:rsidRPr="008E568F" w:rsidRDefault="004440DE" w:rsidP="008E568F">
      <w:pPr>
        <w:pStyle w:val="ARTDocument-Bulletlevel1"/>
        <w:ind w:left="450"/>
        <w:rPr>
          <w:i/>
          <w:iCs/>
        </w:rPr>
      </w:pPr>
      <w:r w:rsidRPr="008E568F">
        <w:rPr>
          <w:i/>
          <w:iCs/>
        </w:rPr>
        <w:t xml:space="preserve">Standard Operating Procedures (SOPs) for data collection (e.g., field-based, remote- sensing, QA/QC, training of staff, and other), </w:t>
      </w:r>
    </w:p>
    <w:p w14:paraId="7CBB31B8" w14:textId="0562D46D" w:rsidR="004440DE" w:rsidRPr="008E568F" w:rsidRDefault="004440DE" w:rsidP="008E568F">
      <w:pPr>
        <w:pStyle w:val="ARTDocument-Bulletlevel1"/>
        <w:ind w:left="450"/>
        <w:rPr>
          <w:i/>
          <w:iCs/>
        </w:rPr>
      </w:pPr>
      <w:r w:rsidRPr="008E568F">
        <w:rPr>
          <w:i/>
          <w:iCs/>
        </w:rPr>
        <w:t xml:space="preserve">Procedure for updating the stratification map  </w:t>
      </w:r>
    </w:p>
    <w:p w14:paraId="346F5362" w14:textId="1D1A650D" w:rsidR="004440DE" w:rsidRDefault="004440DE" w:rsidP="0082710D">
      <w:pPr>
        <w:pStyle w:val="ARTDocument-Bulletlevel1"/>
        <w:spacing w:after="200"/>
        <w:ind w:left="446"/>
        <w:rPr>
          <w:i/>
          <w:iCs/>
        </w:rPr>
      </w:pPr>
      <w:r w:rsidRPr="008E568F">
        <w:rPr>
          <w:i/>
          <w:iCs/>
        </w:rPr>
        <w:t>Data storage and sharing plan</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07A466B6"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0AC37677" w14:textId="77777777" w:rsidR="008E568F" w:rsidRPr="00485C99" w:rsidRDefault="008E568F" w:rsidP="00C829AB">
            <w:pPr>
              <w:pStyle w:val="ARTDocument-Bodytext"/>
              <w:ind w:left="0"/>
            </w:pPr>
          </w:p>
        </w:tc>
      </w:tr>
    </w:tbl>
    <w:p w14:paraId="1A943A1A" w14:textId="77777777" w:rsidR="004440DE" w:rsidRPr="004440DE" w:rsidRDefault="004440DE" w:rsidP="004440DE">
      <w:pPr>
        <w:pStyle w:val="ARTDocument-Bodytext"/>
      </w:pPr>
    </w:p>
    <w:p w14:paraId="7F72AC9C" w14:textId="08F7D468" w:rsidR="00FC0DED" w:rsidRDefault="00FC0DED" w:rsidP="00FC0DED">
      <w:pPr>
        <w:pStyle w:val="Heading4"/>
        <w:numPr>
          <w:ilvl w:val="3"/>
          <w:numId w:val="11"/>
        </w:numPr>
        <w:ind w:left="288" w:hanging="288"/>
      </w:pPr>
      <w:r>
        <w:t>Reversals</w:t>
      </w:r>
    </w:p>
    <w:p w14:paraId="6E539159" w14:textId="664226D8" w:rsidR="0039243F" w:rsidRPr="0039243F" w:rsidRDefault="0039243F" w:rsidP="0082710D">
      <w:pPr>
        <w:pStyle w:val="paragraph"/>
        <w:spacing w:after="200"/>
        <w:textAlignment w:val="baseline"/>
        <w:rPr>
          <w:rStyle w:val="normaltextrun1"/>
          <w:rFonts w:ascii="Arial" w:eastAsiaTheme="majorEastAsia" w:hAnsi="Arial" w:cs="Arial"/>
          <w:i/>
          <w:iCs/>
          <w:sz w:val="22"/>
          <w:szCs w:val="22"/>
          <w:u w:val="single"/>
        </w:rPr>
      </w:pPr>
      <w:r w:rsidRPr="0039243F">
        <w:rPr>
          <w:rStyle w:val="normaltextrun1"/>
          <w:rFonts w:ascii="Arial" w:hAnsi="Arial" w:cs="Arial"/>
          <w:i/>
          <w:iCs/>
          <w:sz w:val="22"/>
          <w:szCs w:val="22"/>
        </w:rPr>
        <w:t xml:space="preserve">Identify the anticipated buffer pool contribution by applying the buffer contribution assessment tool. Provide evidence for mitigation factors claimed.  </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24043627"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04FE1F52" w14:textId="77777777" w:rsidR="008E568F" w:rsidRPr="00485C99" w:rsidRDefault="008E568F" w:rsidP="00C829AB">
            <w:pPr>
              <w:pStyle w:val="ARTDocument-Bodytext"/>
              <w:ind w:left="0"/>
            </w:pPr>
          </w:p>
        </w:tc>
      </w:tr>
    </w:tbl>
    <w:p w14:paraId="01066EDC" w14:textId="2E59D137" w:rsidR="00FC0DED" w:rsidRDefault="00FC0DED" w:rsidP="00FC0DED">
      <w:pPr>
        <w:pStyle w:val="Heading4"/>
        <w:numPr>
          <w:ilvl w:val="3"/>
          <w:numId w:val="11"/>
        </w:numPr>
        <w:ind w:left="288" w:hanging="288"/>
      </w:pPr>
      <w:r>
        <w:t>leakage</w:t>
      </w:r>
    </w:p>
    <w:p w14:paraId="46BBE43A" w14:textId="0F494780" w:rsidR="0039243F" w:rsidRDefault="0039243F" w:rsidP="0039243F">
      <w:pPr>
        <w:pStyle w:val="ARTDocument-Bodytext"/>
        <w:rPr>
          <w:rStyle w:val="normaltextrun1"/>
          <w:i/>
          <w:iCs/>
        </w:rPr>
      </w:pPr>
      <w:r w:rsidRPr="0039243F">
        <w:rPr>
          <w:rStyle w:val="normaltextrun1"/>
          <w:i/>
          <w:iCs/>
        </w:rPr>
        <w:t>Evaluate the appropriate leakage deduction based on the use of the leakage assessment tool.</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699F5691"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47C848D8" w14:textId="77777777" w:rsidR="008E568F" w:rsidRPr="00485C99" w:rsidRDefault="008E568F" w:rsidP="00C829AB">
            <w:pPr>
              <w:pStyle w:val="ARTDocument-Bodytext"/>
              <w:ind w:left="0"/>
            </w:pPr>
          </w:p>
        </w:tc>
      </w:tr>
    </w:tbl>
    <w:p w14:paraId="44036CC5" w14:textId="75B6C6A1" w:rsidR="00FC0DED" w:rsidRDefault="00FC0DED" w:rsidP="00FC0DED">
      <w:pPr>
        <w:pStyle w:val="Heading4"/>
        <w:numPr>
          <w:ilvl w:val="3"/>
          <w:numId w:val="11"/>
        </w:numPr>
        <w:ind w:left="288" w:hanging="288"/>
      </w:pPr>
      <w:r>
        <w:t>variances</w:t>
      </w:r>
    </w:p>
    <w:p w14:paraId="7FEF00C0" w14:textId="675483D2" w:rsidR="0039243F" w:rsidRDefault="0039243F" w:rsidP="0039243F">
      <w:pPr>
        <w:pStyle w:val="ARTDocument-Bodytext"/>
        <w:rPr>
          <w:rStyle w:val="normaltextrun1"/>
          <w:i/>
          <w:iCs/>
        </w:rPr>
      </w:pPr>
      <w:r w:rsidRPr="0039243F">
        <w:rPr>
          <w:rStyle w:val="normaltextrun1"/>
          <w:i/>
          <w:iCs/>
        </w:rPr>
        <w:t xml:space="preserve">Summarize any variances from TREES that have been approved by the ART Secretariat and used by the Participant.  </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2488C4DD"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23D459E1" w14:textId="77777777" w:rsidR="008E568F" w:rsidRPr="00485C99" w:rsidRDefault="008E568F" w:rsidP="00C829AB">
            <w:pPr>
              <w:pStyle w:val="ARTDocument-Bodytext"/>
              <w:ind w:left="0"/>
            </w:pPr>
          </w:p>
        </w:tc>
      </w:tr>
    </w:tbl>
    <w:p w14:paraId="62F76254" w14:textId="00F270B7" w:rsidR="00E81668" w:rsidRDefault="00E81668" w:rsidP="00E81668">
      <w:pPr>
        <w:pStyle w:val="Heading4"/>
        <w:numPr>
          <w:ilvl w:val="3"/>
          <w:numId w:val="11"/>
        </w:numPr>
        <w:ind w:left="288" w:hanging="288"/>
      </w:pPr>
      <w:r>
        <w:lastRenderedPageBreak/>
        <w:t>REDD+ Implementation plan</w:t>
      </w:r>
    </w:p>
    <w:p w14:paraId="6FDACD42" w14:textId="187747CA" w:rsidR="0039243F" w:rsidRDefault="0039243F" w:rsidP="0039243F">
      <w:pPr>
        <w:ind w:right="72"/>
        <w:rPr>
          <w:rStyle w:val="normaltextrun1"/>
          <w:rFonts w:ascii="Arial" w:eastAsia="Times New Roman" w:hAnsi="Arial" w:cs="Arial"/>
          <w:i/>
          <w:iCs/>
        </w:rPr>
      </w:pPr>
      <w:r w:rsidRPr="0039243F">
        <w:rPr>
          <w:rStyle w:val="normaltextrun1"/>
          <w:rFonts w:ascii="Arial" w:eastAsia="Times New Roman" w:hAnsi="Arial" w:cs="Arial"/>
          <w:i/>
          <w:iCs/>
        </w:rPr>
        <w:t>Provide a Description of the country’s REDD+ implementation plan strategy</w:t>
      </w:r>
      <w:r>
        <w:rPr>
          <w:rStyle w:val="normaltextrun1"/>
          <w:rFonts w:ascii="Arial" w:eastAsia="Times New Roman" w:hAnsi="Arial" w:cs="Arial"/>
          <w:i/>
          <w:iCs/>
        </w:rPr>
        <w:t xml:space="preserve">, including a description of how the REDD+ activities contribute to </w:t>
      </w:r>
      <w:r w:rsidR="00C3430D">
        <w:rPr>
          <w:rStyle w:val="normaltextrun1"/>
          <w:rFonts w:ascii="Arial" w:eastAsia="Times New Roman" w:hAnsi="Arial" w:cs="Arial"/>
          <w:i/>
          <w:iCs/>
        </w:rPr>
        <w:t xml:space="preserve">the country’s </w:t>
      </w:r>
      <w:r>
        <w:rPr>
          <w:rStyle w:val="normaltextrun1"/>
          <w:rFonts w:ascii="Arial" w:eastAsia="Times New Roman" w:hAnsi="Arial" w:cs="Arial"/>
          <w:i/>
          <w:iCs/>
        </w:rPr>
        <w:t>sustainable development</w:t>
      </w:r>
      <w:r w:rsidR="00C3430D">
        <w:rPr>
          <w:rStyle w:val="normaltextrun1"/>
          <w:rFonts w:ascii="Arial" w:eastAsia="Times New Roman" w:hAnsi="Arial" w:cs="Arial"/>
          <w:i/>
          <w:iCs/>
        </w:rPr>
        <w:t xml:space="preserve"> goals</w:t>
      </w:r>
      <w:r w:rsidRPr="0039243F">
        <w:rPr>
          <w:rStyle w:val="normaltextrun1"/>
          <w:rFonts w:ascii="Arial" w:eastAsia="Times New Roman" w:hAnsi="Arial" w:cs="Arial"/>
          <w:i/>
          <w:iCs/>
        </w:rPr>
        <w:t>.</w:t>
      </w:r>
      <w:r w:rsidR="00C3430D">
        <w:rPr>
          <w:rStyle w:val="normaltextrun1"/>
          <w:rFonts w:ascii="Arial" w:eastAsia="Times New Roman" w:hAnsi="Arial" w:cs="Arial"/>
          <w:i/>
          <w:iCs/>
        </w:rPr>
        <w:t xml:space="preserve">  If a country does not have stated sustainable development goals, the UN SDGs can be used.</w:t>
      </w:r>
      <w:r w:rsidRPr="0039243F">
        <w:rPr>
          <w:rStyle w:val="normaltextrun1"/>
          <w:rFonts w:ascii="Arial" w:eastAsia="Times New Roman" w:hAnsi="Arial" w:cs="Arial"/>
          <w:i/>
          <w:iCs/>
        </w:rPr>
        <w:t xml:space="preserve"> </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7A07B76A"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380D872E" w14:textId="77777777" w:rsidR="008E568F" w:rsidRPr="00485C99" w:rsidRDefault="008E568F" w:rsidP="00C829AB">
            <w:pPr>
              <w:pStyle w:val="ARTDocument-Bodytext"/>
              <w:ind w:left="0"/>
            </w:pPr>
          </w:p>
        </w:tc>
      </w:tr>
    </w:tbl>
    <w:p w14:paraId="3BC2BEE7" w14:textId="4BBEC9AE" w:rsidR="00E81668" w:rsidRDefault="00E81668" w:rsidP="00E81668">
      <w:pPr>
        <w:pStyle w:val="Heading4"/>
        <w:numPr>
          <w:ilvl w:val="3"/>
          <w:numId w:val="11"/>
        </w:numPr>
        <w:ind w:left="288" w:hanging="288"/>
      </w:pPr>
      <w:r>
        <w:t>Changes</w:t>
      </w:r>
    </w:p>
    <w:p w14:paraId="714BEFCD" w14:textId="15D9BAC5" w:rsidR="0039243F" w:rsidRDefault="0039243F" w:rsidP="0039243F">
      <w:pPr>
        <w:pStyle w:val="ARTDocument-Bodytext"/>
        <w:rPr>
          <w:i/>
          <w:iCs/>
        </w:rPr>
      </w:pPr>
      <w:r w:rsidRPr="0039243F">
        <w:rPr>
          <w:i/>
          <w:iCs/>
        </w:rPr>
        <w:t xml:space="preserve">Please identify any major changes since the submission of the last TREES Document (TREES Concept or last TREES Registration Document) including changes to Participant or partners, accounting area, and emission reduction </w:t>
      </w:r>
      <w:r w:rsidR="00041F72">
        <w:rPr>
          <w:i/>
          <w:iCs/>
        </w:rPr>
        <w:t xml:space="preserve">and/or removals </w:t>
      </w:r>
      <w:r w:rsidRPr="0039243F">
        <w:rPr>
          <w:i/>
          <w:iCs/>
        </w:rPr>
        <w:t>rights agreements or plans to achieve rights.</w:t>
      </w:r>
    </w:p>
    <w:tbl>
      <w:tblPr>
        <w:tblStyle w:val="TableGrid"/>
        <w:tblW w:w="9330" w:type="dxa"/>
        <w:shd w:val="clear" w:color="auto" w:fill="F2F2F2" w:themeFill="background1" w:themeFillShade="F2"/>
        <w:tblCellMar>
          <w:left w:w="72" w:type="dxa"/>
          <w:right w:w="72" w:type="dxa"/>
        </w:tblCellMar>
        <w:tblLook w:val="0480" w:firstRow="0" w:lastRow="0" w:firstColumn="1" w:lastColumn="0" w:noHBand="0" w:noVBand="1"/>
      </w:tblPr>
      <w:tblGrid>
        <w:gridCol w:w="9330"/>
      </w:tblGrid>
      <w:tr w:rsidR="008E568F" w:rsidRPr="000A2951" w14:paraId="20590572" w14:textId="77777777" w:rsidTr="00C829AB">
        <w:trPr>
          <w:cnfStyle w:val="000000100000" w:firstRow="0" w:lastRow="0" w:firstColumn="0" w:lastColumn="0" w:oddVBand="0" w:evenVBand="0" w:oddHBand="1" w:evenHBand="0" w:firstRowFirstColumn="0" w:firstRowLastColumn="0" w:lastRowFirstColumn="0" w:lastRowLastColumn="0"/>
          <w:trHeight w:val="192"/>
        </w:trPr>
        <w:tc>
          <w:tcPr>
            <w:tcW w:w="9330" w:type="dxa"/>
            <w:shd w:val="clear" w:color="auto" w:fill="F2F2F2" w:themeFill="background2" w:themeFillShade="F2"/>
          </w:tcPr>
          <w:p w14:paraId="763D14EF" w14:textId="77777777" w:rsidR="008E568F" w:rsidRPr="00485C99" w:rsidRDefault="008E568F" w:rsidP="00C829AB">
            <w:pPr>
              <w:pStyle w:val="ARTDocument-Bodytext"/>
              <w:ind w:left="0"/>
            </w:pPr>
          </w:p>
        </w:tc>
      </w:tr>
    </w:tbl>
    <w:p w14:paraId="2C9F20E2" w14:textId="77777777" w:rsidR="00FC0DED" w:rsidRDefault="00FC0DED" w:rsidP="008E568F">
      <w:pPr>
        <w:pStyle w:val="ARTDocument-TableFigureEquationCaptionorFootnote"/>
      </w:pPr>
    </w:p>
    <w:sectPr w:rsidR="00FC0DED" w:rsidSect="00947116">
      <w:headerReference w:type="default" r:id="rId13"/>
      <w:headerReference w:type="first" r:id="rId14"/>
      <w:footerReference w:type="first" r:id="rId15"/>
      <w:pgSz w:w="12240" w:h="15840"/>
      <w:pgMar w:top="2880" w:right="1440" w:bottom="1440" w:left="1440" w:header="720" w:footer="3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4A155" w14:textId="77777777" w:rsidR="00CA05E7" w:rsidRDefault="00CA05E7" w:rsidP="0061178C">
      <w:pPr>
        <w:spacing w:after="0" w:line="240" w:lineRule="auto"/>
      </w:pPr>
      <w:r>
        <w:separator/>
      </w:r>
    </w:p>
  </w:endnote>
  <w:endnote w:type="continuationSeparator" w:id="0">
    <w:p w14:paraId="5DC85AFA" w14:textId="77777777" w:rsidR="00CA05E7" w:rsidRDefault="00CA05E7" w:rsidP="0061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old">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82659" w14:textId="77777777" w:rsidR="00781D0C" w:rsidRDefault="00781D0C" w:rsidP="00125CA6">
    <w:pPr>
      <w:rPr>
        <w:rFonts w:ascii="Arial" w:hAnsi="Arial" w:cs="Arial"/>
        <w:color w:val="76797C"/>
        <w:sz w:val="18"/>
        <w:szCs w:val="18"/>
      </w:rPr>
    </w:pPr>
  </w:p>
  <w:p w14:paraId="1053E66C" w14:textId="2B33FA93" w:rsidR="00781D0C" w:rsidRPr="005A12EC" w:rsidRDefault="00781D0C" w:rsidP="00125CA6">
    <w:pPr>
      <w:rPr>
        <w:rFonts w:ascii="Arial" w:hAnsi="Arial" w:cs="Arial"/>
        <w:color w:val="76797C"/>
        <w:sz w:val="18"/>
        <w:szCs w:val="18"/>
      </w:rPr>
    </w:pPr>
    <w:r w:rsidRPr="005A12EC">
      <w:rPr>
        <w:rFonts w:ascii="Arial" w:hAnsi="Arial" w:cs="Arial"/>
        <w:color w:val="76797C"/>
        <w:sz w:val="18"/>
        <w:szCs w:val="18"/>
      </w:rPr>
      <w:fldChar w:fldCharType="begin"/>
    </w:r>
    <w:r w:rsidRPr="005A12EC">
      <w:rPr>
        <w:rFonts w:ascii="Arial" w:hAnsi="Arial" w:cs="Arial"/>
        <w:color w:val="76797C"/>
        <w:sz w:val="18"/>
        <w:szCs w:val="18"/>
      </w:rPr>
      <w:instrText xml:space="preserve"> DATE  \@ "MMMM yyyy" </w:instrText>
    </w:r>
    <w:r w:rsidRPr="005A12EC">
      <w:rPr>
        <w:rFonts w:ascii="Arial" w:hAnsi="Arial" w:cs="Arial"/>
        <w:color w:val="76797C"/>
        <w:sz w:val="18"/>
        <w:szCs w:val="18"/>
      </w:rPr>
      <w:fldChar w:fldCharType="separate"/>
    </w:r>
    <w:r w:rsidR="00C452A5">
      <w:rPr>
        <w:rFonts w:ascii="Arial" w:hAnsi="Arial" w:cs="Arial"/>
        <w:noProof/>
        <w:color w:val="76797C"/>
        <w:sz w:val="18"/>
        <w:szCs w:val="18"/>
      </w:rPr>
      <w:t>May 2025</w:t>
    </w:r>
    <w:r w:rsidRPr="005A12EC">
      <w:rPr>
        <w:rFonts w:ascii="Arial" w:hAnsi="Arial" w:cs="Arial"/>
        <w:color w:val="76797C"/>
        <w:sz w:val="18"/>
        <w:szCs w:val="18"/>
      </w:rPr>
      <w:fldChar w:fldCharType="end"/>
    </w:r>
    <w:r w:rsidRPr="005A12EC">
      <w:rPr>
        <w:rFonts w:ascii="Arial" w:hAnsi="Arial" w:cs="Arial"/>
        <w:color w:val="76797C"/>
        <w:sz w:val="18"/>
        <w:szCs w:val="18"/>
      </w:rPr>
      <w:ptab w:relativeTo="margin" w:alignment="center" w:leader="none"/>
    </w:r>
    <w:sdt>
      <w:sdtPr>
        <w:rPr>
          <w:rFonts w:ascii="Arial" w:hAnsi="Arial" w:cs="Arial"/>
          <w:color w:val="76797C"/>
          <w:sz w:val="18"/>
          <w:szCs w:val="18"/>
        </w:rPr>
        <w:id w:val="-1194075308"/>
        <w:placeholder>
          <w:docPart w:val="B8DBD453E00544E9B3F3118A4CA10763"/>
        </w:placeholder>
        <w:temporary/>
        <w:showingPlcHdr/>
        <w15:appearance w15:val="hidden"/>
      </w:sdtPr>
      <w:sdtContent>
        <w:r w:rsidRPr="005A12EC">
          <w:rPr>
            <w:rFonts w:ascii="Arial" w:hAnsi="Arial" w:cs="Arial"/>
            <w:color w:val="76797C"/>
            <w:sz w:val="18"/>
            <w:szCs w:val="18"/>
          </w:rPr>
          <w:t>[Type here]</w:t>
        </w:r>
      </w:sdtContent>
    </w:sdt>
    <w:r w:rsidRPr="005A12EC">
      <w:rPr>
        <w:rFonts w:ascii="Arial" w:hAnsi="Arial" w:cs="Arial"/>
        <w:color w:val="76797C"/>
        <w:sz w:val="18"/>
        <w:szCs w:val="18"/>
      </w:rPr>
      <w:ptab w:relativeTo="margin" w:alignment="right" w:leader="none"/>
    </w:r>
    <w:sdt>
      <w:sdtPr>
        <w:rPr>
          <w:rFonts w:ascii="Arial" w:hAnsi="Arial" w:cs="Arial"/>
          <w:color w:val="76797C"/>
          <w:sz w:val="18"/>
          <w:szCs w:val="18"/>
        </w:rPr>
        <w:id w:val="-1832357776"/>
        <w:docPartObj>
          <w:docPartGallery w:val="Page Numbers (Bottom of Page)"/>
          <w:docPartUnique/>
        </w:docPartObj>
      </w:sdtPr>
      <w:sdtEndPr>
        <w:rPr>
          <w:noProof/>
        </w:rPr>
      </w:sdtEndPr>
      <w:sdtContent>
        <w:r w:rsidRPr="005A12EC">
          <w:rPr>
            <w:rFonts w:ascii="Arial" w:hAnsi="Arial" w:cs="Arial"/>
            <w:color w:val="76797C"/>
            <w:sz w:val="18"/>
            <w:szCs w:val="18"/>
          </w:rPr>
          <w:fldChar w:fldCharType="begin"/>
        </w:r>
        <w:r w:rsidRPr="005A12EC">
          <w:rPr>
            <w:rFonts w:ascii="Arial" w:hAnsi="Arial" w:cs="Arial"/>
            <w:color w:val="76797C"/>
            <w:sz w:val="18"/>
            <w:szCs w:val="18"/>
          </w:rPr>
          <w:instrText xml:space="preserve"> PAGE   \* MERGEFORMAT </w:instrText>
        </w:r>
        <w:r w:rsidRPr="005A12EC">
          <w:rPr>
            <w:rFonts w:ascii="Arial" w:hAnsi="Arial" w:cs="Arial"/>
            <w:color w:val="76797C"/>
            <w:sz w:val="18"/>
            <w:szCs w:val="18"/>
          </w:rPr>
          <w:fldChar w:fldCharType="separate"/>
        </w:r>
        <w:r>
          <w:rPr>
            <w:rFonts w:ascii="Arial" w:hAnsi="Arial" w:cs="Arial"/>
            <w:noProof/>
            <w:color w:val="76797C"/>
            <w:sz w:val="18"/>
            <w:szCs w:val="18"/>
          </w:rPr>
          <w:t>3</w:t>
        </w:r>
        <w:r w:rsidRPr="005A12EC">
          <w:rPr>
            <w:rFonts w:ascii="Arial" w:hAnsi="Arial" w:cs="Arial"/>
            <w:noProof/>
            <w:color w:val="76797C"/>
            <w:sz w:val="18"/>
            <w:szCs w:val="18"/>
          </w:rPr>
          <w:fldChar w:fldCharType="end"/>
        </w:r>
      </w:sdtContent>
    </w:sdt>
    <w:r w:rsidRPr="005A12EC">
      <w:rPr>
        <w:rFonts w:ascii="Arial" w:hAnsi="Arial" w:cs="Arial"/>
        <w:noProof/>
        <w:color w:val="76797C"/>
        <w:sz w:val="18"/>
        <w:szCs w:val="18"/>
      </w:rPr>
      <w:t xml:space="preserve"> </w:t>
    </w:r>
  </w:p>
  <w:p w14:paraId="7DBB78A6" w14:textId="77777777" w:rsidR="00781D0C" w:rsidRDefault="00781D0C"/>
  <w:p w14:paraId="1C107A15" w14:textId="77777777" w:rsidR="00781D0C" w:rsidRDefault="00781D0C"/>
  <w:p w14:paraId="3F28422F" w14:textId="77777777" w:rsidR="00781D0C" w:rsidRDefault="00781D0C"/>
  <w:p w14:paraId="067FD4A7" w14:textId="77777777" w:rsidR="00781D0C" w:rsidRDefault="00781D0C"/>
  <w:p w14:paraId="710DBA65" w14:textId="77777777" w:rsidR="00781D0C" w:rsidRDefault="00781D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EE526" w14:textId="77777777" w:rsidR="00CA05E7" w:rsidRDefault="00CA05E7" w:rsidP="0061178C">
      <w:pPr>
        <w:spacing w:after="0" w:line="240" w:lineRule="auto"/>
      </w:pPr>
      <w:r>
        <w:separator/>
      </w:r>
    </w:p>
  </w:footnote>
  <w:footnote w:type="continuationSeparator" w:id="0">
    <w:p w14:paraId="3DB66163" w14:textId="77777777" w:rsidR="00CA05E7" w:rsidRDefault="00CA05E7" w:rsidP="0061178C">
      <w:pPr>
        <w:spacing w:after="0" w:line="240" w:lineRule="auto"/>
      </w:pPr>
      <w:r>
        <w:continuationSeparator/>
      </w:r>
    </w:p>
  </w:footnote>
  <w:footnote w:id="1">
    <w:p w14:paraId="4D1CA67B" w14:textId="77777777" w:rsidR="008C2A77" w:rsidRPr="00760698" w:rsidRDefault="008C2A77" w:rsidP="008C2A77">
      <w:pPr>
        <w:pStyle w:val="ARTDocument-Footnotetextinfooter-doubledigit"/>
        <w:suppressAutoHyphens/>
      </w:pPr>
      <w:r w:rsidRPr="00C73478">
        <w:rPr>
          <w:rStyle w:val="ARTDocument-Footnotenumberinfooter"/>
        </w:rPr>
        <w:footnoteRef/>
      </w:r>
      <w:r w:rsidRPr="00760698">
        <w:t xml:space="preserve"> If the institutions consulted are not considered representative by the people they claim to represent, the consultation may have no legitimacy. “If an appropriate consultation process is not developed with the indigenous and tribal institutions or organizations that are truly representative of the communities affected, the resulting consultations will not comply with the requirements of the Convention” (ILO Governing Body, 282nd session, 2001, GB.282/14/2).</w:t>
      </w:r>
    </w:p>
  </w:footnote>
  <w:footnote w:id="2">
    <w:p w14:paraId="2EAEFBD3" w14:textId="77777777" w:rsidR="00781D0C" w:rsidRPr="00845A08" w:rsidRDefault="00781D0C" w:rsidP="0037342B">
      <w:pPr>
        <w:pStyle w:val="ARTDocument-Footnotetextinfooter"/>
      </w:pPr>
      <w:r w:rsidRPr="0037342B">
        <w:rPr>
          <w:rStyle w:val="ARTDocument-Footnotenumberinfooter"/>
        </w:rPr>
        <w:footnoteRef/>
      </w:r>
      <w:r>
        <w:t xml:space="preserve"> In accordance and/or complementarity to technical measures and procedures to address reversals included in Section 7 of the Standard.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14DC4" w14:textId="6490554A" w:rsidR="00781D0C" w:rsidRPr="00947116" w:rsidRDefault="00781D0C" w:rsidP="00947116">
    <w:pPr>
      <w:pStyle w:val="ART3Header-Primarytitle"/>
      <w:ind w:right="0"/>
      <w:rPr>
        <w:b/>
        <w:bCs/>
        <w:color w:val="98C7E3"/>
        <w:sz w:val="30"/>
        <w:szCs w:val="30"/>
      </w:rPr>
    </w:pPr>
    <w:r w:rsidRPr="00464070">
      <w:rPr>
        <w:noProof/>
        <w:color w:val="004E7D"/>
        <w:sz w:val="22"/>
        <w:szCs w:val="22"/>
      </w:rPr>
      <mc:AlternateContent>
        <mc:Choice Requires="wps">
          <w:drawing>
            <wp:anchor distT="0" distB="0" distL="114300" distR="114300" simplePos="0" relativeHeight="251660288" behindDoc="0" locked="0" layoutInCell="1" allowOverlap="1" wp14:anchorId="3D1B8495" wp14:editId="62F0BDBF">
              <wp:simplePos x="0" y="0"/>
              <wp:positionH relativeFrom="margin">
                <wp:posOffset>4203700</wp:posOffset>
              </wp:positionH>
              <wp:positionV relativeFrom="margin">
                <wp:posOffset>-1828800</wp:posOffset>
              </wp:positionV>
              <wp:extent cx="2651760" cy="1031240"/>
              <wp:effectExtent l="0" t="0" r="2540" b="0"/>
              <wp:wrapNone/>
              <wp:docPr id="1" name="Rectangle 1"/>
              <wp:cNvGraphicFramePr/>
              <a:graphic xmlns:a="http://schemas.openxmlformats.org/drawingml/2006/main">
                <a:graphicData uri="http://schemas.microsoft.com/office/word/2010/wordprocessingShape">
                  <wps:wsp>
                    <wps:cNvSpPr/>
                    <wps:spPr>
                      <a:xfrm>
                        <a:off x="0" y="0"/>
                        <a:ext cx="2651760" cy="1031240"/>
                      </a:xfrm>
                      <a:prstGeom prst="rect">
                        <a:avLst/>
                      </a:prstGeom>
                      <a:solidFill>
                        <a:srgbClr val="004E7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943A2" w14:textId="24055C1F" w:rsidR="00781D0C" w:rsidRPr="00DC7AA0" w:rsidRDefault="00000000" w:rsidP="00753935">
                          <w:pPr>
                            <w:suppressAutoHyphens/>
                            <w:spacing w:after="60"/>
                            <w:rPr>
                              <w:rFonts w:ascii="Arial" w:hAnsi="Arial" w:cs="Times New Roman (Body CS)"/>
                              <w:b/>
                              <w:bCs/>
                              <w:caps/>
                              <w:color w:val="98C7E3"/>
                              <w:sz w:val="30"/>
                              <w:szCs w:val="30"/>
                            </w:rPr>
                          </w:pPr>
                          <w:sdt>
                            <w:sdtPr>
                              <w:rPr>
                                <w:rFonts w:cs="Times New Roman (Body CS)"/>
                                <w:b/>
                                <w:bCs/>
                                <w:caps/>
                                <w:color w:val="98C7E3"/>
                                <w:sz w:val="30"/>
                                <w:szCs w:val="30"/>
                              </w:rPr>
                              <w:alias w:val="Subject"/>
                              <w:tag w:val=""/>
                              <w:id w:val="-651834438"/>
                              <w:dataBinding w:prefixMappings="xmlns:ns0='http://purl.org/dc/elements/1.1/' xmlns:ns1='http://schemas.openxmlformats.org/package/2006/metadata/core-properties' " w:xpath="/ns1:coreProperties[1]/ns0:subject[1]" w:storeItemID="{6C3C8BC8-F283-45AE-878A-BAB7291924A1}"/>
                              <w:text/>
                            </w:sdtPr>
                            <w:sdtContent>
                              <w:r w:rsidR="00EA66A7">
                                <w:rPr>
                                  <w:rFonts w:cs="Times New Roman (Body CS)"/>
                                  <w:b/>
                                  <w:bCs/>
                                  <w:caps/>
                                  <w:color w:val="98C7E3"/>
                                  <w:sz w:val="30"/>
                                  <w:szCs w:val="30"/>
                                </w:rPr>
                                <w:t>TREES Registration Document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B8495" id="Rectangle 1" o:spid="_x0000_s1026" style="position:absolute;margin-left:331pt;margin-top:-2in;width:208.8pt;height:8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" fillcolor="#004e7d" stroked="f" strokeweight="1pt">
              <v:textbox>
                <w:txbxContent>
                  <w:p w14:paraId="71F943A2" w14:textId="24055C1F" w:rsidR="00781D0C" w:rsidRPr="00DC7AA0" w:rsidRDefault="00041F72" w:rsidP="00753935">
                    <w:pPr>
                      <w:suppressAutoHyphens/>
                      <w:spacing w:after="60"/>
                      <w:rPr>
                        <w:rFonts w:ascii="Arial" w:hAnsi="Arial" w:cs="Times New Roman (Body CS)"/>
                        <w:b/>
                        <w:bCs/>
                        <w:caps/>
                        <w:color w:val="98C7E3"/>
                        <w:sz w:val="30"/>
                        <w:szCs w:val="30"/>
                      </w:rPr>
                    </w:pPr>
                    <w:sdt>
                      <w:sdtPr>
                        <w:rPr>
                          <w:rFonts w:cs="Times New Roman (Body CS)"/>
                          <w:b/>
                          <w:bCs/>
                          <w:caps/>
                          <w:color w:val="98C7E3"/>
                          <w:sz w:val="30"/>
                          <w:szCs w:val="30"/>
                        </w:rPr>
                        <w:alias w:val="Subject"/>
                        <w:tag w:val=""/>
                        <w:id w:val="-651834438"/>
                        <w:dataBinding w:prefixMappings="xmlns:ns0='http://purl.org/dc/elements/1.1/' xmlns:ns1='http://schemas.openxmlformats.org/package/2006/metadata/core-properties' " w:xpath="/ns1:coreProperties[1]/ns0:subject[1]" w:storeItemID="{6C3C8BC8-F283-45AE-878A-BAB7291924A1}"/>
                        <w:text/>
                      </w:sdtPr>
                      <w:sdtEndPr/>
                      <w:sdtContent>
                        <w:r w:rsidR="00EA66A7">
                          <w:rPr>
                            <w:rFonts w:cs="Times New Roman (Body CS)"/>
                            <w:b/>
                            <w:bCs/>
                            <w:caps/>
                            <w:color w:val="98C7E3"/>
                            <w:sz w:val="30"/>
                            <w:szCs w:val="30"/>
                          </w:rPr>
                          <w:t>TREES Registration Document</w:t>
                        </w:r>
                      </w:sdtContent>
                    </w:sdt>
                  </w:p>
                </w:txbxContent>
              </v:textbox>
              <w10:wrap anchorx="margin" anchory="margin"/>
            </v:rect>
          </w:pict>
        </mc:Fallback>
      </mc:AlternateContent>
    </w:r>
    <w:r>
      <w:rPr>
        <w:noProof/>
      </w:rPr>
      <w:drawing>
        <wp:anchor distT="0" distB="0" distL="114300" distR="114300" simplePos="0" relativeHeight="251659264" behindDoc="0" locked="0" layoutInCell="1" allowOverlap="1" wp14:anchorId="38E395CB" wp14:editId="0635879C">
          <wp:simplePos x="0" y="0"/>
          <wp:positionH relativeFrom="margin">
            <wp:posOffset>0</wp:posOffset>
          </wp:positionH>
          <wp:positionV relativeFrom="margin">
            <wp:posOffset>-1348105</wp:posOffset>
          </wp:positionV>
          <wp:extent cx="1425575" cy="548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logo.jpg"/>
                  <pic:cNvPicPr/>
                </pic:nvPicPr>
                <pic:blipFill>
                  <a:blip r:embed="rId1">
                    <a:extLst>
                      <a:ext uri="{28A0092B-C50C-407E-A947-70E740481C1C}">
                        <a14:useLocalDpi xmlns:a14="http://schemas.microsoft.com/office/drawing/2010/main" val="0"/>
                      </a:ext>
                    </a:extLst>
                  </a:blip>
                  <a:stretch>
                    <a:fillRect/>
                  </a:stretch>
                </pic:blipFill>
                <pic:spPr>
                  <a:xfrm>
                    <a:off x="0" y="0"/>
                    <a:ext cx="1425575"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9ADE7" w14:textId="77777777" w:rsidR="00781D0C" w:rsidRPr="00D3777C" w:rsidRDefault="00781D0C" w:rsidP="00125CA6">
    <w:pPr>
      <w:spacing w:after="0" w:line="240" w:lineRule="auto"/>
      <w:rPr>
        <w:rFonts w:ascii="Arial" w:hAnsi="Arial" w:cs="Arial"/>
        <w:color w:val="3C8A2E"/>
        <w:sz w:val="26"/>
        <w:szCs w:val="26"/>
      </w:rPr>
    </w:pPr>
  </w:p>
  <w:sdt>
    <w:sdtPr>
      <w:rPr>
        <w:rFonts w:ascii="Arial" w:hAnsi="Arial" w:cs="Arial"/>
        <w:color w:val="3C8A2E"/>
        <w:sz w:val="26"/>
        <w:szCs w:val="26"/>
      </w:rPr>
      <w:alias w:val="Title"/>
      <w:tag w:val=""/>
      <w:id w:val="1272817661"/>
      <w:placeholder>
        <w:docPart w:val="8691A7F6456940AD86946B028CF778C0"/>
      </w:placeholder>
      <w:showingPlcHdr/>
      <w:dataBinding w:prefixMappings="xmlns:ns0='http://purl.org/dc/elements/1.1/' xmlns:ns1='http://schemas.openxmlformats.org/package/2006/metadata/core-properties' " w:xpath="/ns1:coreProperties[1]/ns0:title[1]" w:storeItemID="{6C3C8BC8-F283-45AE-878A-BAB7291924A1}"/>
      <w:text/>
    </w:sdtPr>
    <w:sdtContent>
      <w:p w14:paraId="1C3153C2" w14:textId="67143C65" w:rsidR="00781D0C" w:rsidRPr="00D3777C" w:rsidRDefault="00EA66A7" w:rsidP="00125CA6">
        <w:pPr>
          <w:spacing w:after="0" w:line="240" w:lineRule="auto"/>
          <w:rPr>
            <w:rFonts w:ascii="Arial" w:hAnsi="Arial" w:cs="Arial"/>
            <w:color w:val="3C8A2E"/>
            <w:sz w:val="26"/>
            <w:szCs w:val="26"/>
          </w:rPr>
        </w:pPr>
        <w:r w:rsidRPr="004347CC">
          <w:rPr>
            <w:rStyle w:val="PlaceholderText"/>
          </w:rPr>
          <w:t>[Title]</w:t>
        </w:r>
      </w:p>
    </w:sdtContent>
  </w:sdt>
  <w:sdt>
    <w:sdtPr>
      <w:rPr>
        <w:rFonts w:ascii="Arial" w:hAnsi="Arial" w:cs="Arial"/>
        <w:color w:val="000000" w:themeColor="text1"/>
        <w:sz w:val="20"/>
        <w:szCs w:val="20"/>
      </w:rPr>
      <w:alias w:val="Subject"/>
      <w:tag w:val=""/>
      <w:id w:val="-414864839"/>
      <w:placeholder>
        <w:docPart w:val="55C33715F3E04A2A87A9BBC6329AF207"/>
      </w:placeholder>
      <w:dataBinding w:prefixMappings="xmlns:ns0='http://purl.org/dc/elements/1.1/' xmlns:ns1='http://schemas.openxmlformats.org/package/2006/metadata/core-properties' " w:xpath="/ns1:coreProperties[1]/ns0:subject[1]" w:storeItemID="{6C3C8BC8-F283-45AE-878A-BAB7291924A1}"/>
      <w:text/>
    </w:sdtPr>
    <w:sdtContent>
      <w:p w14:paraId="2B66EEFA" w14:textId="0AB11EA8" w:rsidR="00781D0C" w:rsidRPr="00D3777C" w:rsidRDefault="00EA66A7" w:rsidP="00125CA6">
        <w:pPr>
          <w:spacing w:after="0" w:line="240" w:lineRule="auto"/>
          <w:rPr>
            <w:rFonts w:ascii="Arial" w:hAnsi="Arial" w:cs="Arial"/>
            <w:color w:val="000000" w:themeColor="text1"/>
            <w:sz w:val="20"/>
            <w:szCs w:val="20"/>
          </w:rPr>
        </w:pPr>
        <w:r>
          <w:rPr>
            <w:rFonts w:ascii="Arial" w:hAnsi="Arial" w:cs="Arial"/>
            <w:color w:val="000000" w:themeColor="text1"/>
            <w:sz w:val="20"/>
            <w:szCs w:val="20"/>
          </w:rPr>
          <w:t>TREES Registration Document</w:t>
        </w:r>
      </w:p>
    </w:sdtContent>
  </w:sdt>
  <w:sdt>
    <w:sdtPr>
      <w:rPr>
        <w:rFonts w:ascii="Arial" w:hAnsi="Arial" w:cs="Arial"/>
        <w:color w:val="000000" w:themeColor="text1"/>
        <w:sz w:val="20"/>
        <w:szCs w:val="20"/>
      </w:rPr>
      <w:alias w:val="Status"/>
      <w:tag w:val=""/>
      <w:id w:val="-1055544975"/>
      <w:placeholder>
        <w:docPart w:val="11FCDA3A3E2D4C4AB16D2E0ABD566957"/>
      </w:placeholder>
      <w:dataBinding w:prefixMappings="xmlns:ns0='http://purl.org/dc/elements/1.1/' xmlns:ns1='http://schemas.openxmlformats.org/package/2006/metadata/core-properties' " w:xpath="/ns1:coreProperties[1]/ns1:contentStatus[1]" w:storeItemID="{6C3C8BC8-F283-45AE-878A-BAB7291924A1}"/>
      <w:text/>
    </w:sdtPr>
    <w:sdtContent>
      <w:p w14:paraId="26EABAD3" w14:textId="77777777" w:rsidR="00781D0C" w:rsidRPr="0063552A" w:rsidRDefault="00781D0C" w:rsidP="00125CA6">
        <w:pPr>
          <w:spacing w:after="0" w:line="240" w:lineRule="auto"/>
          <w:rPr>
            <w:rFonts w:ascii="Arial" w:hAnsi="Arial" w:cs="Arial"/>
            <w:color w:val="000000" w:themeColor="text1"/>
            <w:sz w:val="20"/>
            <w:szCs w:val="20"/>
          </w:rPr>
        </w:pPr>
        <w:r>
          <w:rPr>
            <w:rFonts w:ascii="Arial" w:hAnsi="Arial" w:cs="Arial"/>
            <w:color w:val="000000" w:themeColor="text1"/>
            <w:sz w:val="20"/>
            <w:szCs w:val="20"/>
          </w:rPr>
          <w:t>Version 1.0</w:t>
        </w:r>
      </w:p>
    </w:sdtContent>
  </w:sdt>
  <w:p w14:paraId="160DE781" w14:textId="77777777" w:rsidR="00781D0C" w:rsidRDefault="00781D0C" w:rsidP="00125CA6">
    <w:pPr>
      <w:rPr>
        <w:rFonts w:ascii="Arial" w:hAnsi="Arial" w:cs="Arial"/>
      </w:rPr>
    </w:pPr>
  </w:p>
  <w:p w14:paraId="2E76F1D8" w14:textId="77777777" w:rsidR="00781D0C" w:rsidRDefault="00781D0C" w:rsidP="00125CA6">
    <w:pPr>
      <w:rPr>
        <w:rFonts w:ascii="Arial" w:hAnsi="Arial" w:cs="Arial"/>
      </w:rPr>
    </w:pPr>
  </w:p>
  <w:p w14:paraId="2428A4DE" w14:textId="77777777" w:rsidR="00781D0C" w:rsidRPr="0061178C" w:rsidRDefault="00781D0C" w:rsidP="00125CA6">
    <w:pPr>
      <w:rPr>
        <w:rFonts w:ascii="Arial" w:hAnsi="Arial" w:cs="Arial"/>
      </w:rPr>
    </w:pPr>
  </w:p>
  <w:p w14:paraId="4649915E" w14:textId="77777777" w:rsidR="00781D0C" w:rsidRDefault="00781D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66D92"/>
    <w:multiLevelType w:val="multilevel"/>
    <w:tmpl w:val="8E26D5F8"/>
    <w:styleLink w:val="Headings"/>
    <w:lvl w:ilvl="0">
      <w:start w:val="1"/>
      <w:numFmt w:val="decimal"/>
      <w:lvlText w:val="%1"/>
      <w:lvlJc w:val="left"/>
      <w:pPr>
        <w:tabs>
          <w:tab w:val="num" w:pos="288"/>
        </w:tabs>
        <w:ind w:left="576" w:hanging="576"/>
      </w:pPr>
      <w:rPr>
        <w:rFonts w:hint="default"/>
      </w:rPr>
    </w:lvl>
    <w:lvl w:ilvl="1">
      <w:start w:val="1"/>
      <w:numFmt w:val="decimal"/>
      <w:lvlText w:val="%1.%2"/>
      <w:lvlJc w:val="left"/>
      <w:pPr>
        <w:tabs>
          <w:tab w:val="num" w:pos="288"/>
        </w:tabs>
        <w:ind w:left="792" w:hanging="792"/>
      </w:pPr>
      <w:rPr>
        <w:rFonts w:hint="default"/>
      </w:rPr>
    </w:lvl>
    <w:lvl w:ilvl="2">
      <w:start w:val="1"/>
      <w:numFmt w:val="decimal"/>
      <w:lvlText w:val="%1.%2.%3"/>
      <w:lvlJc w:val="left"/>
      <w:pPr>
        <w:tabs>
          <w:tab w:val="num" w:pos="288"/>
        </w:tabs>
        <w:ind w:left="1008" w:hanging="1008"/>
      </w:pPr>
      <w:rPr>
        <w:rFonts w:hint="default"/>
      </w:rPr>
    </w:lvl>
    <w:lvl w:ilvl="3">
      <w:start w:val="1"/>
      <w:numFmt w:val="decimal"/>
      <w:lvlText w:val="%1.%2.%3.%4"/>
      <w:lvlJc w:val="left"/>
      <w:pPr>
        <w:tabs>
          <w:tab w:val="num" w:pos="288"/>
        </w:tabs>
        <w:ind w:left="1008" w:hanging="1008"/>
      </w:pPr>
      <w:rPr>
        <w:rFonts w:hint="default"/>
      </w:rPr>
    </w:lvl>
    <w:lvl w:ilvl="4">
      <w:start w:val="1"/>
      <w:numFmt w:val="decimal"/>
      <w:lvlText w:val="%1.%2.%3.%4.%5"/>
      <w:lvlJc w:val="left"/>
      <w:pPr>
        <w:tabs>
          <w:tab w:val="num" w:pos="288"/>
        </w:tabs>
        <w:ind w:left="1224" w:hanging="1224"/>
      </w:pPr>
      <w:rPr>
        <w:rFonts w:hint="default"/>
      </w:rPr>
    </w:lvl>
    <w:lvl w:ilvl="5">
      <w:start w:val="1"/>
      <w:numFmt w:val="upperLetter"/>
      <w:suff w:val="space"/>
      <w:lvlText w:val="APPENDIX %6:"/>
      <w:lvlJc w:val="left"/>
      <w:pPr>
        <w:ind w:left="0" w:firstLine="0"/>
      </w:pPr>
      <w:rPr>
        <w:rFonts w:ascii="Arial" w:hAnsi="Arial"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6.%7"/>
      <w:lvlJc w:val="left"/>
      <w:pPr>
        <w:ind w:left="792" w:hanging="792"/>
      </w:pPr>
      <w:rPr>
        <w:rFonts w:hint="default"/>
      </w:rPr>
    </w:lvl>
    <w:lvl w:ilvl="7">
      <w:start w:val="1"/>
      <w:numFmt w:val="decimal"/>
      <w:suff w:val="space"/>
      <w:lvlText w:val="%6.%7.%8"/>
      <w:lvlJc w:val="left"/>
      <w:pPr>
        <w:ind w:left="1037" w:hanging="1037"/>
      </w:pPr>
      <w:rPr>
        <w:rFonts w:hint="default"/>
      </w:rPr>
    </w:lvl>
    <w:lvl w:ilvl="8">
      <w:start w:val="1"/>
      <w:numFmt w:val="decimal"/>
      <w:suff w:val="space"/>
      <w:lvlText w:val="%6.%7.%8.%9"/>
      <w:lvlJc w:val="left"/>
      <w:pPr>
        <w:ind w:left="1037" w:hanging="1037"/>
      </w:pPr>
      <w:rPr>
        <w:rFonts w:hint="default"/>
      </w:rPr>
    </w:lvl>
  </w:abstractNum>
  <w:abstractNum w:abstractNumId="1" w15:restartNumberingAfterBreak="0">
    <w:nsid w:val="122F3C1F"/>
    <w:multiLevelType w:val="multilevel"/>
    <w:tmpl w:val="8E26D5F8"/>
    <w:lvl w:ilvl="0">
      <w:start w:val="1"/>
      <w:numFmt w:val="decimal"/>
      <w:lvlText w:val="%1"/>
      <w:lvlJc w:val="left"/>
      <w:pPr>
        <w:tabs>
          <w:tab w:val="num" w:pos="288"/>
        </w:tabs>
        <w:ind w:left="576" w:hanging="576"/>
      </w:pPr>
      <w:rPr>
        <w:rFonts w:hint="default"/>
      </w:rPr>
    </w:lvl>
    <w:lvl w:ilvl="1">
      <w:start w:val="1"/>
      <w:numFmt w:val="decimal"/>
      <w:pStyle w:val="Heading2"/>
      <w:lvlText w:val="%1.%2"/>
      <w:lvlJc w:val="left"/>
      <w:pPr>
        <w:tabs>
          <w:tab w:val="num" w:pos="288"/>
        </w:tabs>
        <w:ind w:left="792" w:hanging="792"/>
      </w:pPr>
      <w:rPr>
        <w:rFonts w:hint="default"/>
      </w:rPr>
    </w:lvl>
    <w:lvl w:ilvl="2">
      <w:start w:val="1"/>
      <w:numFmt w:val="decimal"/>
      <w:pStyle w:val="Heading3"/>
      <w:lvlText w:val="%1.%2.%3"/>
      <w:lvlJc w:val="left"/>
      <w:pPr>
        <w:tabs>
          <w:tab w:val="num" w:pos="288"/>
        </w:tabs>
        <w:ind w:left="1008" w:hanging="1008"/>
      </w:pPr>
      <w:rPr>
        <w:rFonts w:hint="default"/>
      </w:rPr>
    </w:lvl>
    <w:lvl w:ilvl="3">
      <w:start w:val="1"/>
      <w:numFmt w:val="decimal"/>
      <w:pStyle w:val="Heading4"/>
      <w:lvlText w:val="%1.%2.%3.%4"/>
      <w:lvlJc w:val="left"/>
      <w:pPr>
        <w:tabs>
          <w:tab w:val="num" w:pos="288"/>
        </w:tabs>
        <w:ind w:left="1008" w:hanging="1008"/>
      </w:pPr>
      <w:rPr>
        <w:rFonts w:hint="default"/>
      </w:rPr>
    </w:lvl>
    <w:lvl w:ilvl="4">
      <w:start w:val="1"/>
      <w:numFmt w:val="decimal"/>
      <w:pStyle w:val="Heading5"/>
      <w:lvlText w:val="%1.%2.%3.%4.%5"/>
      <w:lvlJc w:val="left"/>
      <w:pPr>
        <w:tabs>
          <w:tab w:val="num" w:pos="288"/>
        </w:tabs>
        <w:ind w:left="1224" w:hanging="1224"/>
      </w:pPr>
      <w:rPr>
        <w:rFonts w:hint="default"/>
      </w:rPr>
    </w:lvl>
    <w:lvl w:ilvl="5">
      <w:start w:val="1"/>
      <w:numFmt w:val="upperLetter"/>
      <w:suff w:val="space"/>
      <w:lvlText w:val="APPENDIX %6:"/>
      <w:lvlJc w:val="left"/>
      <w:pPr>
        <w:ind w:left="0" w:firstLine="0"/>
      </w:pPr>
      <w:rPr>
        <w:rFonts w:ascii="Arial" w:hAnsi="Arial"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6.%7"/>
      <w:lvlJc w:val="left"/>
      <w:pPr>
        <w:ind w:left="792" w:hanging="792"/>
      </w:pPr>
      <w:rPr>
        <w:rFonts w:hint="default"/>
      </w:rPr>
    </w:lvl>
    <w:lvl w:ilvl="7">
      <w:start w:val="1"/>
      <w:numFmt w:val="decimal"/>
      <w:pStyle w:val="Heading8"/>
      <w:suff w:val="space"/>
      <w:lvlText w:val="%6.%7.%8"/>
      <w:lvlJc w:val="left"/>
      <w:pPr>
        <w:ind w:left="1037" w:hanging="1037"/>
      </w:pPr>
      <w:rPr>
        <w:rFonts w:hint="default"/>
      </w:rPr>
    </w:lvl>
    <w:lvl w:ilvl="8">
      <w:start w:val="1"/>
      <w:numFmt w:val="decimal"/>
      <w:pStyle w:val="Heading9"/>
      <w:suff w:val="space"/>
      <w:lvlText w:val="%6.%7.%8.%9"/>
      <w:lvlJc w:val="left"/>
      <w:pPr>
        <w:ind w:left="1037" w:hanging="1037"/>
      </w:pPr>
      <w:rPr>
        <w:rFonts w:hint="default"/>
      </w:rPr>
    </w:lvl>
  </w:abstractNum>
  <w:abstractNum w:abstractNumId="2" w15:restartNumberingAfterBreak="0">
    <w:nsid w:val="25EB5071"/>
    <w:multiLevelType w:val="multilevel"/>
    <w:tmpl w:val="F402ABAC"/>
    <w:styleLink w:val="ChapterHeadings"/>
    <w:lvl w:ilvl="0">
      <w:start w:val="1"/>
      <w:numFmt w:val="decimal"/>
      <w:suff w:val="space"/>
      <w:lvlText w:val="CHAPTER %1:"/>
      <w:lvlJc w:val="left"/>
      <w:pPr>
        <w:ind w:left="0" w:firstLine="0"/>
      </w:pPr>
      <w:rPr>
        <w:rFonts w:hint="default"/>
      </w:rPr>
    </w:lvl>
    <w:lvl w:ilvl="1">
      <w:start w:val="1"/>
      <w:numFmt w:val="upperLetter"/>
      <w:suff w:val="space"/>
      <w:lvlText w:val="%1.%2"/>
      <w:lvlJc w:val="left"/>
      <w:pPr>
        <w:ind w:left="576" w:hanging="576"/>
      </w:pPr>
      <w:rPr>
        <w:rFonts w:hint="default"/>
        <w:caps/>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152" w:hanging="1152"/>
      </w:pPr>
      <w:rPr>
        <w:rFonts w:hint="default"/>
      </w:rPr>
    </w:lvl>
    <w:lvl w:ilvl="4">
      <w:start w:val="1"/>
      <w:numFmt w:val="decimal"/>
      <w:suff w:val="space"/>
      <w:lvlText w:val="%1.%2.%3.%4.%5"/>
      <w:lvlJc w:val="left"/>
      <w:pPr>
        <w:ind w:left="1368" w:hanging="1368"/>
      </w:pPr>
      <w:rPr>
        <w:rFonts w:hint="default"/>
      </w:rPr>
    </w:lvl>
    <w:lvl w:ilvl="5">
      <w:start w:val="1"/>
      <w:numFmt w:val="upperLetter"/>
      <w:suff w:val="space"/>
      <w:lvlText w:val="APPENDIX %6:"/>
      <w:lvlJc w:val="left"/>
      <w:pPr>
        <w:ind w:left="0" w:firstLine="0"/>
      </w:pPr>
      <w:rPr>
        <w:rFonts w:hint="default"/>
      </w:rPr>
    </w:lvl>
    <w:lvl w:ilvl="6">
      <w:start w:val="1"/>
      <w:numFmt w:val="decimal"/>
      <w:suff w:val="space"/>
      <w:lvlText w:val="%6.%7"/>
      <w:lvlJc w:val="left"/>
      <w:pPr>
        <w:ind w:left="792" w:hanging="792"/>
      </w:pPr>
      <w:rPr>
        <w:rFonts w:hint="default"/>
      </w:rPr>
    </w:lvl>
    <w:lvl w:ilvl="7">
      <w:start w:val="1"/>
      <w:numFmt w:val="decimal"/>
      <w:suff w:val="space"/>
      <w:lvlText w:val="%6.%7.%8"/>
      <w:lvlJc w:val="left"/>
      <w:pPr>
        <w:ind w:left="1037" w:hanging="1037"/>
      </w:pPr>
      <w:rPr>
        <w:rFonts w:hint="default"/>
      </w:rPr>
    </w:lvl>
    <w:lvl w:ilvl="8">
      <w:start w:val="1"/>
      <w:numFmt w:val="decimal"/>
      <w:suff w:val="space"/>
      <w:lvlText w:val="%6.%7.%8.%9"/>
      <w:lvlJc w:val="left"/>
      <w:pPr>
        <w:ind w:left="1037" w:hanging="1037"/>
      </w:pPr>
      <w:rPr>
        <w:rFonts w:hint="default"/>
      </w:rPr>
    </w:lvl>
  </w:abstractNum>
  <w:abstractNum w:abstractNumId="3" w15:restartNumberingAfterBreak="0">
    <w:nsid w:val="2DE44B2C"/>
    <w:multiLevelType w:val="hybridMultilevel"/>
    <w:tmpl w:val="2DA6BB58"/>
    <w:lvl w:ilvl="0" w:tplc="B2C6DD52">
      <w:start w:val="1"/>
      <w:numFmt w:val="bullet"/>
      <w:pStyle w:val="ART3Footer-bullet"/>
      <w:lvlText w:val=""/>
      <w:lvlJc w:val="left"/>
      <w:pPr>
        <w:ind w:left="504" w:hanging="360"/>
      </w:pPr>
      <w:rPr>
        <w:rFonts w:ascii="Wingdings" w:hAnsi="Wingdings" w:hint="default"/>
        <w:color w:val="004E7D" w:themeColor="accent1"/>
      </w:rPr>
    </w:lvl>
    <w:lvl w:ilvl="1" w:tplc="D574673C">
      <w:start w:val="1"/>
      <w:numFmt w:val="bullet"/>
      <w:lvlText w:val="o"/>
      <w:lvlJc w:val="left"/>
      <w:pPr>
        <w:ind w:left="1080" w:hanging="360"/>
      </w:pPr>
      <w:rPr>
        <w:rFonts w:ascii="Courier New" w:hAnsi="Courier New" w:cs="Courier New" w:hint="default"/>
      </w:rPr>
    </w:lvl>
    <w:lvl w:ilvl="2" w:tplc="EBEC6CF8" w:tentative="1">
      <w:start w:val="1"/>
      <w:numFmt w:val="bullet"/>
      <w:lvlText w:val=""/>
      <w:lvlJc w:val="left"/>
      <w:pPr>
        <w:ind w:left="1800" w:hanging="360"/>
      </w:pPr>
      <w:rPr>
        <w:rFonts w:ascii="Wingdings" w:hAnsi="Wingdings" w:hint="default"/>
      </w:rPr>
    </w:lvl>
    <w:lvl w:ilvl="3" w:tplc="E16ED462" w:tentative="1">
      <w:start w:val="1"/>
      <w:numFmt w:val="bullet"/>
      <w:lvlText w:val=""/>
      <w:lvlJc w:val="left"/>
      <w:pPr>
        <w:ind w:left="2520" w:hanging="360"/>
      </w:pPr>
      <w:rPr>
        <w:rFonts w:ascii="Symbol" w:hAnsi="Symbol" w:hint="default"/>
      </w:rPr>
    </w:lvl>
    <w:lvl w:ilvl="4" w:tplc="74CAE680" w:tentative="1">
      <w:start w:val="1"/>
      <w:numFmt w:val="bullet"/>
      <w:lvlText w:val="o"/>
      <w:lvlJc w:val="left"/>
      <w:pPr>
        <w:ind w:left="3240" w:hanging="360"/>
      </w:pPr>
      <w:rPr>
        <w:rFonts w:ascii="Courier New" w:hAnsi="Courier New" w:cs="Courier New" w:hint="default"/>
      </w:rPr>
    </w:lvl>
    <w:lvl w:ilvl="5" w:tplc="48928C5A" w:tentative="1">
      <w:start w:val="1"/>
      <w:numFmt w:val="bullet"/>
      <w:lvlText w:val=""/>
      <w:lvlJc w:val="left"/>
      <w:pPr>
        <w:ind w:left="3960" w:hanging="360"/>
      </w:pPr>
      <w:rPr>
        <w:rFonts w:ascii="Wingdings" w:hAnsi="Wingdings" w:hint="default"/>
      </w:rPr>
    </w:lvl>
    <w:lvl w:ilvl="6" w:tplc="CA26BE32" w:tentative="1">
      <w:start w:val="1"/>
      <w:numFmt w:val="bullet"/>
      <w:lvlText w:val=""/>
      <w:lvlJc w:val="left"/>
      <w:pPr>
        <w:ind w:left="4680" w:hanging="360"/>
      </w:pPr>
      <w:rPr>
        <w:rFonts w:ascii="Symbol" w:hAnsi="Symbol" w:hint="default"/>
      </w:rPr>
    </w:lvl>
    <w:lvl w:ilvl="7" w:tplc="2C38C52C" w:tentative="1">
      <w:start w:val="1"/>
      <w:numFmt w:val="bullet"/>
      <w:lvlText w:val="o"/>
      <w:lvlJc w:val="left"/>
      <w:pPr>
        <w:ind w:left="5400" w:hanging="360"/>
      </w:pPr>
      <w:rPr>
        <w:rFonts w:ascii="Courier New" w:hAnsi="Courier New" w:cs="Courier New" w:hint="default"/>
      </w:rPr>
    </w:lvl>
    <w:lvl w:ilvl="8" w:tplc="9DEA8B4A" w:tentative="1">
      <w:start w:val="1"/>
      <w:numFmt w:val="bullet"/>
      <w:lvlText w:val=""/>
      <w:lvlJc w:val="left"/>
      <w:pPr>
        <w:ind w:left="6120" w:hanging="360"/>
      </w:pPr>
      <w:rPr>
        <w:rFonts w:ascii="Wingdings" w:hAnsi="Wingdings" w:hint="default"/>
      </w:rPr>
    </w:lvl>
  </w:abstractNum>
  <w:abstractNum w:abstractNumId="4" w15:restartNumberingAfterBreak="0">
    <w:nsid w:val="2F3F32B4"/>
    <w:multiLevelType w:val="hybridMultilevel"/>
    <w:tmpl w:val="697E5FC0"/>
    <w:lvl w:ilvl="0" w:tplc="3A6248BA">
      <w:start w:val="1"/>
      <w:numFmt w:val="bullet"/>
      <w:pStyle w:val="ARTDocument-Bulletlevel1"/>
      <w:lvlText w:val=""/>
      <w:lvlJc w:val="left"/>
      <w:pPr>
        <w:ind w:left="1224" w:hanging="360"/>
      </w:pPr>
      <w:rPr>
        <w:rFonts w:ascii="Wingdings 2" w:hAnsi="Wingdings 2" w:hint="default"/>
        <w:color w:val="004E7D" w:themeColor="accent1"/>
      </w:rPr>
    </w:lvl>
    <w:lvl w:ilvl="1" w:tplc="80268F78">
      <w:start w:val="1"/>
      <w:numFmt w:val="bullet"/>
      <w:lvlText w:val="o"/>
      <w:lvlJc w:val="left"/>
      <w:pPr>
        <w:ind w:left="1944" w:hanging="360"/>
      </w:pPr>
      <w:rPr>
        <w:rFonts w:ascii="Courier New" w:hAnsi="Courier New" w:cs="Courier New" w:hint="default"/>
      </w:rPr>
    </w:lvl>
    <w:lvl w:ilvl="2" w:tplc="84460926" w:tentative="1">
      <w:start w:val="1"/>
      <w:numFmt w:val="bullet"/>
      <w:lvlText w:val=""/>
      <w:lvlJc w:val="left"/>
      <w:pPr>
        <w:ind w:left="2664" w:hanging="360"/>
      </w:pPr>
      <w:rPr>
        <w:rFonts w:ascii="Wingdings" w:hAnsi="Wingdings" w:hint="default"/>
      </w:rPr>
    </w:lvl>
    <w:lvl w:ilvl="3" w:tplc="50983390" w:tentative="1">
      <w:start w:val="1"/>
      <w:numFmt w:val="bullet"/>
      <w:lvlText w:val=""/>
      <w:lvlJc w:val="left"/>
      <w:pPr>
        <w:ind w:left="3384" w:hanging="360"/>
      </w:pPr>
      <w:rPr>
        <w:rFonts w:ascii="Symbol" w:hAnsi="Symbol" w:hint="default"/>
      </w:rPr>
    </w:lvl>
    <w:lvl w:ilvl="4" w:tplc="A080C4C8" w:tentative="1">
      <w:start w:val="1"/>
      <w:numFmt w:val="bullet"/>
      <w:lvlText w:val="o"/>
      <w:lvlJc w:val="left"/>
      <w:pPr>
        <w:ind w:left="4104" w:hanging="360"/>
      </w:pPr>
      <w:rPr>
        <w:rFonts w:ascii="Courier New" w:hAnsi="Courier New" w:cs="Courier New" w:hint="default"/>
      </w:rPr>
    </w:lvl>
    <w:lvl w:ilvl="5" w:tplc="C5FCCA40" w:tentative="1">
      <w:start w:val="1"/>
      <w:numFmt w:val="bullet"/>
      <w:lvlText w:val=""/>
      <w:lvlJc w:val="left"/>
      <w:pPr>
        <w:ind w:left="4824" w:hanging="360"/>
      </w:pPr>
      <w:rPr>
        <w:rFonts w:ascii="Wingdings" w:hAnsi="Wingdings" w:hint="default"/>
      </w:rPr>
    </w:lvl>
    <w:lvl w:ilvl="6" w:tplc="9DDC877E" w:tentative="1">
      <w:start w:val="1"/>
      <w:numFmt w:val="bullet"/>
      <w:lvlText w:val=""/>
      <w:lvlJc w:val="left"/>
      <w:pPr>
        <w:ind w:left="5544" w:hanging="360"/>
      </w:pPr>
      <w:rPr>
        <w:rFonts w:ascii="Symbol" w:hAnsi="Symbol" w:hint="default"/>
      </w:rPr>
    </w:lvl>
    <w:lvl w:ilvl="7" w:tplc="93F0F95E" w:tentative="1">
      <w:start w:val="1"/>
      <w:numFmt w:val="bullet"/>
      <w:lvlText w:val="o"/>
      <w:lvlJc w:val="left"/>
      <w:pPr>
        <w:ind w:left="6264" w:hanging="360"/>
      </w:pPr>
      <w:rPr>
        <w:rFonts w:ascii="Courier New" w:hAnsi="Courier New" w:cs="Courier New" w:hint="default"/>
      </w:rPr>
    </w:lvl>
    <w:lvl w:ilvl="8" w:tplc="299002F2" w:tentative="1">
      <w:start w:val="1"/>
      <w:numFmt w:val="bullet"/>
      <w:lvlText w:val=""/>
      <w:lvlJc w:val="left"/>
      <w:pPr>
        <w:ind w:left="6984" w:hanging="360"/>
      </w:pPr>
      <w:rPr>
        <w:rFonts w:ascii="Wingdings" w:hAnsi="Wingdings" w:hint="default"/>
      </w:rPr>
    </w:lvl>
  </w:abstractNum>
  <w:abstractNum w:abstractNumId="5" w15:restartNumberingAfterBreak="0">
    <w:nsid w:val="31153B2D"/>
    <w:multiLevelType w:val="hybridMultilevel"/>
    <w:tmpl w:val="EC08B38C"/>
    <w:lvl w:ilvl="0" w:tplc="FFFFFFFF">
      <w:start w:val="1"/>
      <w:numFmt w:val="bullet"/>
      <w:lvlText w:val=""/>
      <w:lvlJc w:val="left"/>
      <w:pPr>
        <w:ind w:left="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D427B"/>
    <w:multiLevelType w:val="multilevel"/>
    <w:tmpl w:val="3AFAEE5A"/>
    <w:lvl w:ilvl="0">
      <w:start w:val="1"/>
      <w:numFmt w:val="decimal"/>
      <w:lvlText w:val="%1"/>
      <w:lvlJc w:val="left"/>
      <w:pPr>
        <w:tabs>
          <w:tab w:val="num" w:pos="288"/>
        </w:tabs>
        <w:ind w:left="576" w:hanging="576"/>
      </w:pPr>
      <w:rPr>
        <w:rFonts w:hint="default"/>
      </w:rPr>
    </w:lvl>
    <w:lvl w:ilvl="1">
      <w:start w:val="1"/>
      <w:numFmt w:val="decimal"/>
      <w:lvlText w:val="%1.%2"/>
      <w:lvlJc w:val="left"/>
      <w:pPr>
        <w:tabs>
          <w:tab w:val="num" w:pos="288"/>
        </w:tabs>
        <w:ind w:left="792" w:hanging="792"/>
      </w:pPr>
      <w:rPr>
        <w:rFonts w:hint="default"/>
      </w:rPr>
    </w:lvl>
    <w:lvl w:ilvl="2">
      <w:start w:val="1"/>
      <w:numFmt w:val="decimal"/>
      <w:lvlText w:val="%1.%2.%3"/>
      <w:lvlJc w:val="left"/>
      <w:pPr>
        <w:tabs>
          <w:tab w:val="num" w:pos="288"/>
        </w:tabs>
        <w:ind w:left="1008" w:hanging="1008"/>
      </w:pPr>
      <w:rPr>
        <w:rFonts w:hint="default"/>
      </w:rPr>
    </w:lvl>
    <w:lvl w:ilvl="3">
      <w:start w:val="1"/>
      <w:numFmt w:val="decimal"/>
      <w:lvlText w:val="%4."/>
      <w:lvlJc w:val="left"/>
      <w:pPr>
        <w:ind w:left="360" w:hanging="360"/>
      </w:pPr>
      <w:rPr>
        <w:rFonts w:hint="default"/>
      </w:rPr>
    </w:lvl>
    <w:lvl w:ilvl="4">
      <w:start w:val="1"/>
      <w:numFmt w:val="decimal"/>
      <w:lvlText w:val="%1.%2.%3.%4.%5"/>
      <w:lvlJc w:val="left"/>
      <w:pPr>
        <w:tabs>
          <w:tab w:val="num" w:pos="288"/>
        </w:tabs>
        <w:ind w:left="1224" w:hanging="1224"/>
      </w:pPr>
      <w:rPr>
        <w:rFonts w:hint="default"/>
      </w:rPr>
    </w:lvl>
    <w:lvl w:ilvl="5">
      <w:start w:val="1"/>
      <w:numFmt w:val="upperLetter"/>
      <w:suff w:val="space"/>
      <w:lvlText w:val="APPENDIX %6:"/>
      <w:lvlJc w:val="left"/>
      <w:pPr>
        <w:ind w:left="0" w:firstLine="0"/>
      </w:pPr>
      <w:rPr>
        <w:rFonts w:ascii="Arial" w:hAnsi="Arial"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6.%7"/>
      <w:lvlJc w:val="left"/>
      <w:pPr>
        <w:ind w:left="792" w:hanging="792"/>
      </w:pPr>
      <w:rPr>
        <w:rFonts w:hint="default"/>
      </w:rPr>
    </w:lvl>
    <w:lvl w:ilvl="7">
      <w:start w:val="1"/>
      <w:numFmt w:val="decimal"/>
      <w:suff w:val="space"/>
      <w:lvlText w:val="%6.%7.%8"/>
      <w:lvlJc w:val="left"/>
      <w:pPr>
        <w:ind w:left="1037" w:hanging="1037"/>
      </w:pPr>
      <w:rPr>
        <w:rFonts w:hint="default"/>
      </w:rPr>
    </w:lvl>
    <w:lvl w:ilvl="8">
      <w:start w:val="1"/>
      <w:numFmt w:val="decimal"/>
      <w:suff w:val="space"/>
      <w:lvlText w:val="%6.%7.%8.%9"/>
      <w:lvlJc w:val="left"/>
      <w:pPr>
        <w:ind w:left="1037" w:hanging="1037"/>
      </w:pPr>
      <w:rPr>
        <w:rFonts w:hint="default"/>
      </w:rPr>
    </w:lvl>
  </w:abstractNum>
  <w:abstractNum w:abstractNumId="7" w15:restartNumberingAfterBreak="0">
    <w:nsid w:val="411454EA"/>
    <w:multiLevelType w:val="hybridMultilevel"/>
    <w:tmpl w:val="65DE90DA"/>
    <w:lvl w:ilvl="0" w:tplc="61C8D00C">
      <w:start w:val="1"/>
      <w:numFmt w:val="bullet"/>
      <w:pStyle w:val="ARTDocument-Bulletlevel2"/>
      <w:lvlText w:val=""/>
      <w:lvlJc w:val="left"/>
      <w:pPr>
        <w:ind w:left="648" w:hanging="360"/>
      </w:pPr>
      <w:rPr>
        <w:rFonts w:ascii="Wingdings 2" w:hAnsi="Wingdings 2" w:hint="default"/>
        <w:color w:val="004E7D" w:themeColor="accent1"/>
      </w:rPr>
    </w:lvl>
    <w:lvl w:ilvl="1" w:tplc="C666D92E">
      <w:start w:val="1"/>
      <w:numFmt w:val="bullet"/>
      <w:lvlText w:val="o"/>
      <w:lvlJc w:val="left"/>
      <w:pPr>
        <w:ind w:left="1368" w:hanging="360"/>
      </w:pPr>
      <w:rPr>
        <w:rFonts w:ascii="Courier New" w:hAnsi="Courier New" w:cs="Courier New" w:hint="default"/>
      </w:rPr>
    </w:lvl>
    <w:lvl w:ilvl="2" w:tplc="1DD6E57A"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4E30487B"/>
    <w:multiLevelType w:val="hybridMultilevel"/>
    <w:tmpl w:val="4E826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290FDC"/>
    <w:multiLevelType w:val="hybridMultilevel"/>
    <w:tmpl w:val="6F2A0714"/>
    <w:lvl w:ilvl="0" w:tplc="DE9CB172">
      <w:start w:val="1"/>
      <w:numFmt w:val="decimal"/>
      <w:pStyle w:val="ARTDocument-Bulletsnumbered"/>
      <w:lvlText w:val="%1."/>
      <w:lvlJc w:val="left"/>
      <w:pPr>
        <w:ind w:left="864" w:hanging="360"/>
      </w:pPr>
      <w:rPr>
        <w:rFonts w:hint="default"/>
        <w:b/>
        <w:i w:val="0"/>
        <w:color w:val="004E7D" w:themeColor="accent1"/>
      </w:rPr>
    </w:lvl>
    <w:lvl w:ilvl="1" w:tplc="023AD80C">
      <w:start w:val="1"/>
      <w:numFmt w:val="bullet"/>
      <w:lvlText w:val="o"/>
      <w:lvlJc w:val="left"/>
      <w:pPr>
        <w:ind w:left="1656" w:hanging="360"/>
      </w:pPr>
      <w:rPr>
        <w:rFonts w:ascii="Courier New" w:hAnsi="Courier New" w:cs="Courier New" w:hint="default"/>
      </w:rPr>
    </w:lvl>
    <w:lvl w:ilvl="2" w:tplc="D7BCD394" w:tentative="1">
      <w:start w:val="1"/>
      <w:numFmt w:val="bullet"/>
      <w:lvlText w:val=""/>
      <w:lvlJc w:val="left"/>
      <w:pPr>
        <w:ind w:left="2376" w:hanging="360"/>
      </w:pPr>
      <w:rPr>
        <w:rFonts w:ascii="Wingdings" w:hAnsi="Wingdings" w:hint="default"/>
      </w:rPr>
    </w:lvl>
    <w:lvl w:ilvl="3" w:tplc="8C38AFE6" w:tentative="1">
      <w:start w:val="1"/>
      <w:numFmt w:val="bullet"/>
      <w:lvlText w:val=""/>
      <w:lvlJc w:val="left"/>
      <w:pPr>
        <w:ind w:left="3096" w:hanging="360"/>
      </w:pPr>
      <w:rPr>
        <w:rFonts w:ascii="Symbol" w:hAnsi="Symbol" w:hint="default"/>
      </w:rPr>
    </w:lvl>
    <w:lvl w:ilvl="4" w:tplc="8E96BAD4" w:tentative="1">
      <w:start w:val="1"/>
      <w:numFmt w:val="bullet"/>
      <w:lvlText w:val="o"/>
      <w:lvlJc w:val="left"/>
      <w:pPr>
        <w:ind w:left="3816" w:hanging="360"/>
      </w:pPr>
      <w:rPr>
        <w:rFonts w:ascii="Courier New" w:hAnsi="Courier New" w:cs="Courier New" w:hint="default"/>
      </w:rPr>
    </w:lvl>
    <w:lvl w:ilvl="5" w:tplc="D598AAF6" w:tentative="1">
      <w:start w:val="1"/>
      <w:numFmt w:val="bullet"/>
      <w:lvlText w:val=""/>
      <w:lvlJc w:val="left"/>
      <w:pPr>
        <w:ind w:left="4536" w:hanging="360"/>
      </w:pPr>
      <w:rPr>
        <w:rFonts w:ascii="Wingdings" w:hAnsi="Wingdings" w:hint="default"/>
      </w:rPr>
    </w:lvl>
    <w:lvl w:ilvl="6" w:tplc="3B848DF2" w:tentative="1">
      <w:start w:val="1"/>
      <w:numFmt w:val="bullet"/>
      <w:lvlText w:val=""/>
      <w:lvlJc w:val="left"/>
      <w:pPr>
        <w:ind w:left="5256" w:hanging="360"/>
      </w:pPr>
      <w:rPr>
        <w:rFonts w:ascii="Symbol" w:hAnsi="Symbol" w:hint="default"/>
      </w:rPr>
    </w:lvl>
    <w:lvl w:ilvl="7" w:tplc="F9C0CD64" w:tentative="1">
      <w:start w:val="1"/>
      <w:numFmt w:val="bullet"/>
      <w:lvlText w:val="o"/>
      <w:lvlJc w:val="left"/>
      <w:pPr>
        <w:ind w:left="5976" w:hanging="360"/>
      </w:pPr>
      <w:rPr>
        <w:rFonts w:ascii="Courier New" w:hAnsi="Courier New" w:cs="Courier New" w:hint="default"/>
      </w:rPr>
    </w:lvl>
    <w:lvl w:ilvl="8" w:tplc="0150C15C" w:tentative="1">
      <w:start w:val="1"/>
      <w:numFmt w:val="bullet"/>
      <w:lvlText w:val=""/>
      <w:lvlJc w:val="left"/>
      <w:pPr>
        <w:ind w:left="6696" w:hanging="360"/>
      </w:pPr>
      <w:rPr>
        <w:rFonts w:ascii="Wingdings" w:hAnsi="Wingdings" w:hint="default"/>
      </w:rPr>
    </w:lvl>
  </w:abstractNum>
  <w:abstractNum w:abstractNumId="10" w15:restartNumberingAfterBreak="0">
    <w:nsid w:val="5A860924"/>
    <w:multiLevelType w:val="hybridMultilevel"/>
    <w:tmpl w:val="DA06B508"/>
    <w:lvl w:ilvl="0" w:tplc="C99A9334">
      <w:start w:val="1"/>
      <w:numFmt w:val="bullet"/>
      <w:lvlText w:val="-"/>
      <w:lvlJc w:val="left"/>
      <w:pPr>
        <w:ind w:left="446" w:hanging="360"/>
      </w:pPr>
      <w:rPr>
        <w:rFonts w:ascii="Arial" w:eastAsiaTheme="minorHAnsi" w:hAnsi="Arial" w:cs="Aria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1" w15:restartNumberingAfterBreak="0">
    <w:nsid w:val="6870588C"/>
    <w:multiLevelType w:val="hybridMultilevel"/>
    <w:tmpl w:val="877E9012"/>
    <w:lvl w:ilvl="0" w:tplc="E5CC8278">
      <w:start w:val="1"/>
      <w:numFmt w:val="bullet"/>
      <w:lvlText w:val="®"/>
      <w:lvlJc w:val="left"/>
      <w:pPr>
        <w:ind w:left="648" w:hanging="360"/>
      </w:pPr>
      <w:rPr>
        <w:rFonts w:ascii="Wingdings 2" w:hAnsi="Wingdings 2" w:hint="default"/>
        <w:color w:val="3C8A2E"/>
      </w:rPr>
    </w:lvl>
    <w:lvl w:ilvl="1" w:tplc="D8B6642E">
      <w:start w:val="1"/>
      <w:numFmt w:val="bullet"/>
      <w:pStyle w:val="ARTDocument-Bulletlevel3"/>
      <w:lvlText w:val="®"/>
      <w:lvlJc w:val="left"/>
      <w:pPr>
        <w:ind w:left="1368" w:hanging="360"/>
      </w:pPr>
      <w:rPr>
        <w:rFonts w:ascii="Wingdings 2" w:hAnsi="Wingdings 2" w:hint="default"/>
        <w:color w:val="004E7D" w:themeColor="accent1"/>
      </w:rPr>
    </w:lvl>
    <w:lvl w:ilvl="2" w:tplc="C0A64B4A">
      <w:start w:val="1"/>
      <w:numFmt w:val="bullet"/>
      <w:pStyle w:val="ARTDocument-Bulletlevel4"/>
      <w:lvlText w:val=""/>
      <w:lvlJc w:val="left"/>
      <w:pPr>
        <w:ind w:left="2088" w:hanging="360"/>
      </w:pPr>
      <w:rPr>
        <w:rFonts w:ascii="Wingdings" w:hAnsi="Wingdings" w:hint="default"/>
        <w:color w:val="004E7D" w:themeColor="accent1"/>
      </w:rPr>
    </w:lvl>
    <w:lvl w:ilvl="3" w:tplc="AC50F3CA" w:tentative="1">
      <w:start w:val="1"/>
      <w:numFmt w:val="bullet"/>
      <w:lvlText w:val=""/>
      <w:lvlJc w:val="left"/>
      <w:pPr>
        <w:ind w:left="2808" w:hanging="360"/>
      </w:pPr>
      <w:rPr>
        <w:rFonts w:ascii="Symbol" w:hAnsi="Symbol" w:hint="default"/>
      </w:rPr>
    </w:lvl>
    <w:lvl w:ilvl="4" w:tplc="4118B84A" w:tentative="1">
      <w:start w:val="1"/>
      <w:numFmt w:val="bullet"/>
      <w:lvlText w:val="o"/>
      <w:lvlJc w:val="left"/>
      <w:pPr>
        <w:ind w:left="3528" w:hanging="360"/>
      </w:pPr>
      <w:rPr>
        <w:rFonts w:ascii="Courier New" w:hAnsi="Courier New" w:cs="Courier New" w:hint="default"/>
      </w:rPr>
    </w:lvl>
    <w:lvl w:ilvl="5" w:tplc="6B02AE30" w:tentative="1">
      <w:start w:val="1"/>
      <w:numFmt w:val="bullet"/>
      <w:lvlText w:val=""/>
      <w:lvlJc w:val="left"/>
      <w:pPr>
        <w:ind w:left="4248" w:hanging="360"/>
      </w:pPr>
      <w:rPr>
        <w:rFonts w:ascii="Wingdings" w:hAnsi="Wingdings" w:hint="default"/>
      </w:rPr>
    </w:lvl>
    <w:lvl w:ilvl="6" w:tplc="0AC81F8E" w:tentative="1">
      <w:start w:val="1"/>
      <w:numFmt w:val="bullet"/>
      <w:lvlText w:val=""/>
      <w:lvlJc w:val="left"/>
      <w:pPr>
        <w:ind w:left="4968" w:hanging="360"/>
      </w:pPr>
      <w:rPr>
        <w:rFonts w:ascii="Symbol" w:hAnsi="Symbol" w:hint="default"/>
      </w:rPr>
    </w:lvl>
    <w:lvl w:ilvl="7" w:tplc="F07446C8" w:tentative="1">
      <w:start w:val="1"/>
      <w:numFmt w:val="bullet"/>
      <w:lvlText w:val="o"/>
      <w:lvlJc w:val="left"/>
      <w:pPr>
        <w:ind w:left="5688" w:hanging="360"/>
      </w:pPr>
      <w:rPr>
        <w:rFonts w:ascii="Courier New" w:hAnsi="Courier New" w:cs="Courier New" w:hint="default"/>
      </w:rPr>
    </w:lvl>
    <w:lvl w:ilvl="8" w:tplc="F56CF9CE" w:tentative="1">
      <w:start w:val="1"/>
      <w:numFmt w:val="bullet"/>
      <w:lvlText w:val=""/>
      <w:lvlJc w:val="left"/>
      <w:pPr>
        <w:ind w:left="6408" w:hanging="360"/>
      </w:pPr>
      <w:rPr>
        <w:rFonts w:ascii="Wingdings" w:hAnsi="Wingdings" w:hint="default"/>
      </w:rPr>
    </w:lvl>
  </w:abstractNum>
  <w:abstractNum w:abstractNumId="12" w15:restartNumberingAfterBreak="0">
    <w:nsid w:val="73D92CED"/>
    <w:multiLevelType w:val="hybridMultilevel"/>
    <w:tmpl w:val="4F665E3A"/>
    <w:lvl w:ilvl="0" w:tplc="8AD4607E">
      <w:start w:val="1"/>
      <w:numFmt w:val="upperRoman"/>
      <w:pStyle w:val="ARTDocument-Bulletssequentiallevel1"/>
      <w:lvlText w:val="%1."/>
      <w:lvlJc w:val="right"/>
      <w:pPr>
        <w:ind w:left="720" w:hanging="360"/>
      </w:pPr>
      <w:rPr>
        <w:rFonts w:hint="default"/>
        <w:color w:val="004E7D" w:themeColor="accent1"/>
      </w:rPr>
    </w:lvl>
    <w:lvl w:ilvl="1" w:tplc="55621EFA">
      <w:start w:val="1"/>
      <w:numFmt w:val="upperLetter"/>
      <w:pStyle w:val="ARTDocument-Bulletssequentiallevel2"/>
      <w:lvlText w:val="%2."/>
      <w:lvlJc w:val="left"/>
      <w:pPr>
        <w:ind w:left="1440" w:hanging="360"/>
      </w:pPr>
      <w:rPr>
        <w:rFonts w:hint="default"/>
        <w:color w:val="004E7D" w:themeColor="accent1"/>
      </w:rPr>
    </w:lvl>
    <w:lvl w:ilvl="2" w:tplc="DAF6ACBC">
      <w:start w:val="1"/>
      <w:numFmt w:val="lowerRoman"/>
      <w:pStyle w:val="ARTDocument-Bulletssequentiallevel3"/>
      <w:lvlText w:val="%3."/>
      <w:lvlJc w:val="right"/>
      <w:pPr>
        <w:ind w:left="2160" w:hanging="180"/>
      </w:pPr>
      <w:rPr>
        <w:rFonts w:hint="default"/>
        <w:color w:val="004E7D" w:themeColor="accent1"/>
      </w:rPr>
    </w:lvl>
    <w:lvl w:ilvl="3" w:tplc="48CC4794">
      <w:start w:val="1"/>
      <w:numFmt w:val="lowerLetter"/>
      <w:pStyle w:val="ARTDocument-Bulletssequentiallevel4"/>
      <w:lvlText w:val="%4."/>
      <w:lvlJc w:val="left"/>
      <w:pPr>
        <w:ind w:left="2880" w:hanging="360"/>
      </w:pPr>
      <w:rPr>
        <w:rFonts w:hint="default"/>
        <w:color w:val="004E7D" w:themeColor="accent1"/>
      </w:rPr>
    </w:lvl>
    <w:lvl w:ilvl="4" w:tplc="47340FDE">
      <w:start w:val="1"/>
      <w:numFmt w:val="decimal"/>
      <w:pStyle w:val="ARTDocument-Bulletssequentiallevel5"/>
      <w:lvlText w:val="%5."/>
      <w:lvlJc w:val="left"/>
      <w:pPr>
        <w:ind w:left="3600" w:hanging="360"/>
      </w:pPr>
      <w:rPr>
        <w:rFonts w:hint="default"/>
        <w:color w:val="004E7D" w:themeColor="accent1"/>
      </w:rPr>
    </w:lvl>
    <w:lvl w:ilvl="5" w:tplc="09685756" w:tentative="1">
      <w:start w:val="1"/>
      <w:numFmt w:val="lowerRoman"/>
      <w:lvlText w:val="%6."/>
      <w:lvlJc w:val="right"/>
      <w:pPr>
        <w:ind w:left="4320" w:hanging="180"/>
      </w:pPr>
    </w:lvl>
    <w:lvl w:ilvl="6" w:tplc="DB0AD202" w:tentative="1">
      <w:start w:val="1"/>
      <w:numFmt w:val="decimal"/>
      <w:lvlText w:val="%7."/>
      <w:lvlJc w:val="left"/>
      <w:pPr>
        <w:ind w:left="5040" w:hanging="360"/>
      </w:pPr>
    </w:lvl>
    <w:lvl w:ilvl="7" w:tplc="0C800448" w:tentative="1">
      <w:start w:val="1"/>
      <w:numFmt w:val="lowerLetter"/>
      <w:lvlText w:val="%8."/>
      <w:lvlJc w:val="left"/>
      <w:pPr>
        <w:ind w:left="5760" w:hanging="360"/>
      </w:pPr>
    </w:lvl>
    <w:lvl w:ilvl="8" w:tplc="85CAF65E" w:tentative="1">
      <w:start w:val="1"/>
      <w:numFmt w:val="lowerRoman"/>
      <w:lvlText w:val="%9."/>
      <w:lvlJc w:val="right"/>
      <w:pPr>
        <w:ind w:left="6480" w:hanging="180"/>
      </w:pPr>
    </w:lvl>
  </w:abstractNum>
  <w:abstractNum w:abstractNumId="13" w15:restartNumberingAfterBreak="0">
    <w:nsid w:val="76393F38"/>
    <w:multiLevelType w:val="hybridMultilevel"/>
    <w:tmpl w:val="E01627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5039476">
    <w:abstractNumId w:val="3"/>
  </w:num>
  <w:num w:numId="2" w16cid:durableId="1333414299">
    <w:abstractNumId w:val="9"/>
  </w:num>
  <w:num w:numId="3" w16cid:durableId="518541290">
    <w:abstractNumId w:val="12"/>
  </w:num>
  <w:num w:numId="4" w16cid:durableId="485440908">
    <w:abstractNumId w:val="1"/>
  </w:num>
  <w:num w:numId="5" w16cid:durableId="2055763684">
    <w:abstractNumId w:val="0"/>
  </w:num>
  <w:num w:numId="6" w16cid:durableId="1494636547">
    <w:abstractNumId w:val="2"/>
  </w:num>
  <w:num w:numId="7" w16cid:durableId="1892762688">
    <w:abstractNumId w:val="4"/>
  </w:num>
  <w:num w:numId="8" w16cid:durableId="284820893">
    <w:abstractNumId w:val="7"/>
  </w:num>
  <w:num w:numId="9" w16cid:durableId="1626306766">
    <w:abstractNumId w:val="11"/>
  </w:num>
  <w:num w:numId="10" w16cid:durableId="2074813782">
    <w:abstractNumId w:val="9"/>
    <w:lvlOverride w:ilvl="0">
      <w:startOverride w:val="1"/>
    </w:lvlOverride>
  </w:num>
  <w:num w:numId="11" w16cid:durableId="265772546">
    <w:abstractNumId w:val="6"/>
  </w:num>
  <w:num w:numId="12" w16cid:durableId="1510171848">
    <w:abstractNumId w:val="4"/>
  </w:num>
  <w:num w:numId="13" w16cid:durableId="199245292">
    <w:abstractNumId w:val="4"/>
  </w:num>
  <w:num w:numId="14" w16cid:durableId="912548239">
    <w:abstractNumId w:val="8"/>
  </w:num>
  <w:num w:numId="15" w16cid:durableId="1989434369">
    <w:abstractNumId w:val="13"/>
  </w:num>
  <w:num w:numId="16" w16cid:durableId="1535994214">
    <w:abstractNumId w:val="4"/>
  </w:num>
  <w:num w:numId="17" w16cid:durableId="657270448">
    <w:abstractNumId w:val="10"/>
  </w:num>
  <w:num w:numId="18" w16cid:durableId="62188203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removePersonalInformation/>
  <w:removeDateAndTime/>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28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57"/>
    <w:rsid w:val="00000D54"/>
    <w:rsid w:val="0000102A"/>
    <w:rsid w:val="00003D76"/>
    <w:rsid w:val="00004C1B"/>
    <w:rsid w:val="0000525A"/>
    <w:rsid w:val="000053D2"/>
    <w:rsid w:val="000055FA"/>
    <w:rsid w:val="00006680"/>
    <w:rsid w:val="00006C33"/>
    <w:rsid w:val="0000708D"/>
    <w:rsid w:val="00010148"/>
    <w:rsid w:val="00011E91"/>
    <w:rsid w:val="0001220C"/>
    <w:rsid w:val="000132AA"/>
    <w:rsid w:val="00014035"/>
    <w:rsid w:val="00014C3C"/>
    <w:rsid w:val="00016117"/>
    <w:rsid w:val="00016BFF"/>
    <w:rsid w:val="0001769E"/>
    <w:rsid w:val="00023715"/>
    <w:rsid w:val="00023D19"/>
    <w:rsid w:val="0002414E"/>
    <w:rsid w:val="000247A0"/>
    <w:rsid w:val="00030A68"/>
    <w:rsid w:val="00032449"/>
    <w:rsid w:val="0003467C"/>
    <w:rsid w:val="00035176"/>
    <w:rsid w:val="00035406"/>
    <w:rsid w:val="00035416"/>
    <w:rsid w:val="00035FF7"/>
    <w:rsid w:val="0003622E"/>
    <w:rsid w:val="00036260"/>
    <w:rsid w:val="00037837"/>
    <w:rsid w:val="00037C55"/>
    <w:rsid w:val="00040570"/>
    <w:rsid w:val="000407E5"/>
    <w:rsid w:val="00041F72"/>
    <w:rsid w:val="000430EC"/>
    <w:rsid w:val="0004528B"/>
    <w:rsid w:val="00045F0A"/>
    <w:rsid w:val="00046881"/>
    <w:rsid w:val="00052C9E"/>
    <w:rsid w:val="000536BA"/>
    <w:rsid w:val="00055783"/>
    <w:rsid w:val="00057095"/>
    <w:rsid w:val="00057EA1"/>
    <w:rsid w:val="00062432"/>
    <w:rsid w:val="00062478"/>
    <w:rsid w:val="00067B9A"/>
    <w:rsid w:val="00070479"/>
    <w:rsid w:val="0007062E"/>
    <w:rsid w:val="00070CE4"/>
    <w:rsid w:val="000710AF"/>
    <w:rsid w:val="000710CA"/>
    <w:rsid w:val="00074587"/>
    <w:rsid w:val="00074ADD"/>
    <w:rsid w:val="00075106"/>
    <w:rsid w:val="0007550A"/>
    <w:rsid w:val="000759C4"/>
    <w:rsid w:val="0007626B"/>
    <w:rsid w:val="000762EE"/>
    <w:rsid w:val="0008131C"/>
    <w:rsid w:val="00085772"/>
    <w:rsid w:val="00085802"/>
    <w:rsid w:val="00086A28"/>
    <w:rsid w:val="00086B1E"/>
    <w:rsid w:val="00086C4C"/>
    <w:rsid w:val="00090124"/>
    <w:rsid w:val="00090965"/>
    <w:rsid w:val="00091490"/>
    <w:rsid w:val="0009191E"/>
    <w:rsid w:val="00093372"/>
    <w:rsid w:val="00093DDC"/>
    <w:rsid w:val="00095984"/>
    <w:rsid w:val="000A2951"/>
    <w:rsid w:val="000A36B7"/>
    <w:rsid w:val="000A3F5B"/>
    <w:rsid w:val="000A5347"/>
    <w:rsid w:val="000A5910"/>
    <w:rsid w:val="000A76BA"/>
    <w:rsid w:val="000B20E8"/>
    <w:rsid w:val="000B4562"/>
    <w:rsid w:val="000B6399"/>
    <w:rsid w:val="000B7D94"/>
    <w:rsid w:val="000B7EA8"/>
    <w:rsid w:val="000C0984"/>
    <w:rsid w:val="000C0A3D"/>
    <w:rsid w:val="000C0E04"/>
    <w:rsid w:val="000C128C"/>
    <w:rsid w:val="000C1ADD"/>
    <w:rsid w:val="000C25B3"/>
    <w:rsid w:val="000C2759"/>
    <w:rsid w:val="000C407B"/>
    <w:rsid w:val="000C42BC"/>
    <w:rsid w:val="000C472D"/>
    <w:rsid w:val="000C5527"/>
    <w:rsid w:val="000C732D"/>
    <w:rsid w:val="000D42A6"/>
    <w:rsid w:val="000D4E11"/>
    <w:rsid w:val="000D77D5"/>
    <w:rsid w:val="000E243D"/>
    <w:rsid w:val="000E3438"/>
    <w:rsid w:val="000E41EB"/>
    <w:rsid w:val="000E43BB"/>
    <w:rsid w:val="000E4841"/>
    <w:rsid w:val="000E5694"/>
    <w:rsid w:val="000E631B"/>
    <w:rsid w:val="000F1606"/>
    <w:rsid w:val="000F1DFC"/>
    <w:rsid w:val="000F5A42"/>
    <w:rsid w:val="000F72A5"/>
    <w:rsid w:val="00102102"/>
    <w:rsid w:val="00103700"/>
    <w:rsid w:val="00103ACA"/>
    <w:rsid w:val="00103DD6"/>
    <w:rsid w:val="00103FDB"/>
    <w:rsid w:val="00104991"/>
    <w:rsid w:val="00104FF0"/>
    <w:rsid w:val="001058FD"/>
    <w:rsid w:val="001059C2"/>
    <w:rsid w:val="0011149C"/>
    <w:rsid w:val="0011266B"/>
    <w:rsid w:val="00112699"/>
    <w:rsid w:val="001127DA"/>
    <w:rsid w:val="001132A4"/>
    <w:rsid w:val="00114F4C"/>
    <w:rsid w:val="00116C5C"/>
    <w:rsid w:val="00124C25"/>
    <w:rsid w:val="00125900"/>
    <w:rsid w:val="00125CA6"/>
    <w:rsid w:val="00130B2C"/>
    <w:rsid w:val="00132CA7"/>
    <w:rsid w:val="00133F1B"/>
    <w:rsid w:val="00134988"/>
    <w:rsid w:val="00134EF3"/>
    <w:rsid w:val="0013515B"/>
    <w:rsid w:val="001354CD"/>
    <w:rsid w:val="00135642"/>
    <w:rsid w:val="00137F1D"/>
    <w:rsid w:val="00140344"/>
    <w:rsid w:val="001424FA"/>
    <w:rsid w:val="00143F6C"/>
    <w:rsid w:val="00144973"/>
    <w:rsid w:val="00145BBB"/>
    <w:rsid w:val="00145D13"/>
    <w:rsid w:val="00146563"/>
    <w:rsid w:val="00146DCE"/>
    <w:rsid w:val="00146FEE"/>
    <w:rsid w:val="0015144D"/>
    <w:rsid w:val="0015171D"/>
    <w:rsid w:val="00154737"/>
    <w:rsid w:val="0015665A"/>
    <w:rsid w:val="001569DA"/>
    <w:rsid w:val="0015717F"/>
    <w:rsid w:val="001603EB"/>
    <w:rsid w:val="00161865"/>
    <w:rsid w:val="00162CA3"/>
    <w:rsid w:val="00170067"/>
    <w:rsid w:val="001705B0"/>
    <w:rsid w:val="0017199C"/>
    <w:rsid w:val="0017380A"/>
    <w:rsid w:val="001741FD"/>
    <w:rsid w:val="00181170"/>
    <w:rsid w:val="00185AAF"/>
    <w:rsid w:val="00186067"/>
    <w:rsid w:val="00186170"/>
    <w:rsid w:val="001963FC"/>
    <w:rsid w:val="001973FB"/>
    <w:rsid w:val="00197CF9"/>
    <w:rsid w:val="001A25C3"/>
    <w:rsid w:val="001A2D23"/>
    <w:rsid w:val="001A3761"/>
    <w:rsid w:val="001A47A3"/>
    <w:rsid w:val="001A574C"/>
    <w:rsid w:val="001A6BBC"/>
    <w:rsid w:val="001B071C"/>
    <w:rsid w:val="001B0C8E"/>
    <w:rsid w:val="001B1671"/>
    <w:rsid w:val="001B2441"/>
    <w:rsid w:val="001B3384"/>
    <w:rsid w:val="001B344E"/>
    <w:rsid w:val="001B3739"/>
    <w:rsid w:val="001B39C1"/>
    <w:rsid w:val="001B3B37"/>
    <w:rsid w:val="001B6237"/>
    <w:rsid w:val="001C0B0A"/>
    <w:rsid w:val="001C1731"/>
    <w:rsid w:val="001C1A31"/>
    <w:rsid w:val="001C2E67"/>
    <w:rsid w:val="001C40B6"/>
    <w:rsid w:val="001C6A23"/>
    <w:rsid w:val="001C6C7B"/>
    <w:rsid w:val="001D4A9B"/>
    <w:rsid w:val="001D5554"/>
    <w:rsid w:val="001D59F0"/>
    <w:rsid w:val="001D5C77"/>
    <w:rsid w:val="001D7945"/>
    <w:rsid w:val="001E2BC3"/>
    <w:rsid w:val="001E3C8F"/>
    <w:rsid w:val="001E47A6"/>
    <w:rsid w:val="001E4C44"/>
    <w:rsid w:val="001E6C7A"/>
    <w:rsid w:val="001E6FB7"/>
    <w:rsid w:val="001E7A79"/>
    <w:rsid w:val="001F05B1"/>
    <w:rsid w:val="001F1D43"/>
    <w:rsid w:val="001F2474"/>
    <w:rsid w:val="001F3B81"/>
    <w:rsid w:val="001F52BE"/>
    <w:rsid w:val="001F6148"/>
    <w:rsid w:val="001F6F0A"/>
    <w:rsid w:val="001F7A4A"/>
    <w:rsid w:val="00200C5E"/>
    <w:rsid w:val="00201D6A"/>
    <w:rsid w:val="00202DE0"/>
    <w:rsid w:val="00203627"/>
    <w:rsid w:val="00205ED8"/>
    <w:rsid w:val="002066B1"/>
    <w:rsid w:val="00206B92"/>
    <w:rsid w:val="0021079D"/>
    <w:rsid w:val="00210D71"/>
    <w:rsid w:val="00211376"/>
    <w:rsid w:val="00211D69"/>
    <w:rsid w:val="002127E8"/>
    <w:rsid w:val="00213B15"/>
    <w:rsid w:val="00216A0B"/>
    <w:rsid w:val="00217D10"/>
    <w:rsid w:val="00220A7E"/>
    <w:rsid w:val="0022196B"/>
    <w:rsid w:val="00222608"/>
    <w:rsid w:val="00223A6C"/>
    <w:rsid w:val="00224D44"/>
    <w:rsid w:val="00224EE5"/>
    <w:rsid w:val="00225BFB"/>
    <w:rsid w:val="00226BF5"/>
    <w:rsid w:val="002276B2"/>
    <w:rsid w:val="002314B0"/>
    <w:rsid w:val="0023180F"/>
    <w:rsid w:val="00231B08"/>
    <w:rsid w:val="002334FA"/>
    <w:rsid w:val="00233B08"/>
    <w:rsid w:val="00233C0B"/>
    <w:rsid w:val="00235AAA"/>
    <w:rsid w:val="002371FA"/>
    <w:rsid w:val="00240842"/>
    <w:rsid w:val="00241634"/>
    <w:rsid w:val="00243206"/>
    <w:rsid w:val="0024409D"/>
    <w:rsid w:val="002443C4"/>
    <w:rsid w:val="00244A78"/>
    <w:rsid w:val="0024532C"/>
    <w:rsid w:val="00252932"/>
    <w:rsid w:val="0025467B"/>
    <w:rsid w:val="00254A60"/>
    <w:rsid w:val="00254CEA"/>
    <w:rsid w:val="002557F1"/>
    <w:rsid w:val="00257CBE"/>
    <w:rsid w:val="0026131D"/>
    <w:rsid w:val="002626B2"/>
    <w:rsid w:val="00262CEF"/>
    <w:rsid w:val="00262DEE"/>
    <w:rsid w:val="00263108"/>
    <w:rsid w:val="002635A0"/>
    <w:rsid w:val="002646C5"/>
    <w:rsid w:val="00265B8F"/>
    <w:rsid w:val="0027104C"/>
    <w:rsid w:val="002720F6"/>
    <w:rsid w:val="002727D5"/>
    <w:rsid w:val="00272F3A"/>
    <w:rsid w:val="00273F9E"/>
    <w:rsid w:val="002745C7"/>
    <w:rsid w:val="00282809"/>
    <w:rsid w:val="00282DD8"/>
    <w:rsid w:val="0028427C"/>
    <w:rsid w:val="00284B61"/>
    <w:rsid w:val="00285613"/>
    <w:rsid w:val="00285AF3"/>
    <w:rsid w:val="002865A2"/>
    <w:rsid w:val="00286EF9"/>
    <w:rsid w:val="00287242"/>
    <w:rsid w:val="00292AB5"/>
    <w:rsid w:val="00295759"/>
    <w:rsid w:val="002966B8"/>
    <w:rsid w:val="00296740"/>
    <w:rsid w:val="002A17F1"/>
    <w:rsid w:val="002A2189"/>
    <w:rsid w:val="002A2555"/>
    <w:rsid w:val="002A2D5E"/>
    <w:rsid w:val="002A2FAB"/>
    <w:rsid w:val="002A37D5"/>
    <w:rsid w:val="002A3C79"/>
    <w:rsid w:val="002A45AF"/>
    <w:rsid w:val="002A6594"/>
    <w:rsid w:val="002A731D"/>
    <w:rsid w:val="002B0129"/>
    <w:rsid w:val="002B2FAC"/>
    <w:rsid w:val="002B3135"/>
    <w:rsid w:val="002B5B56"/>
    <w:rsid w:val="002C02FB"/>
    <w:rsid w:val="002C0A21"/>
    <w:rsid w:val="002C166B"/>
    <w:rsid w:val="002C2BC4"/>
    <w:rsid w:val="002C5470"/>
    <w:rsid w:val="002C55F1"/>
    <w:rsid w:val="002C7157"/>
    <w:rsid w:val="002C7202"/>
    <w:rsid w:val="002C7A7A"/>
    <w:rsid w:val="002C7F7A"/>
    <w:rsid w:val="002D1FA9"/>
    <w:rsid w:val="002D3AFF"/>
    <w:rsid w:val="002D4552"/>
    <w:rsid w:val="002D4FFB"/>
    <w:rsid w:val="002D57BF"/>
    <w:rsid w:val="002D5828"/>
    <w:rsid w:val="002D5A9D"/>
    <w:rsid w:val="002D6971"/>
    <w:rsid w:val="002D753F"/>
    <w:rsid w:val="002E014A"/>
    <w:rsid w:val="002E0292"/>
    <w:rsid w:val="002E2956"/>
    <w:rsid w:val="002E30E7"/>
    <w:rsid w:val="002E48B2"/>
    <w:rsid w:val="002E6D4E"/>
    <w:rsid w:val="002E6D52"/>
    <w:rsid w:val="002E7A27"/>
    <w:rsid w:val="002E7D81"/>
    <w:rsid w:val="002E7FE0"/>
    <w:rsid w:val="002F147B"/>
    <w:rsid w:val="002F3545"/>
    <w:rsid w:val="002F4F78"/>
    <w:rsid w:val="002F5255"/>
    <w:rsid w:val="002F5AF4"/>
    <w:rsid w:val="002F694C"/>
    <w:rsid w:val="002F6FB9"/>
    <w:rsid w:val="002F763F"/>
    <w:rsid w:val="002F76E9"/>
    <w:rsid w:val="00300DED"/>
    <w:rsid w:val="00301D15"/>
    <w:rsid w:val="0030342A"/>
    <w:rsid w:val="00303557"/>
    <w:rsid w:val="00303D98"/>
    <w:rsid w:val="00303DB1"/>
    <w:rsid w:val="0030560A"/>
    <w:rsid w:val="00305934"/>
    <w:rsid w:val="00305CC2"/>
    <w:rsid w:val="003061E1"/>
    <w:rsid w:val="00306AA0"/>
    <w:rsid w:val="00306FAA"/>
    <w:rsid w:val="0031025F"/>
    <w:rsid w:val="0031049F"/>
    <w:rsid w:val="003107EB"/>
    <w:rsid w:val="003109D8"/>
    <w:rsid w:val="00313E58"/>
    <w:rsid w:val="00314371"/>
    <w:rsid w:val="003149C8"/>
    <w:rsid w:val="00317254"/>
    <w:rsid w:val="00317C13"/>
    <w:rsid w:val="00321B90"/>
    <w:rsid w:val="003226F6"/>
    <w:rsid w:val="00323FC5"/>
    <w:rsid w:val="003245AC"/>
    <w:rsid w:val="003250AA"/>
    <w:rsid w:val="00326A9E"/>
    <w:rsid w:val="0032777B"/>
    <w:rsid w:val="00327AB8"/>
    <w:rsid w:val="0033254E"/>
    <w:rsid w:val="00334A29"/>
    <w:rsid w:val="00334BB6"/>
    <w:rsid w:val="00335C95"/>
    <w:rsid w:val="00336492"/>
    <w:rsid w:val="00340626"/>
    <w:rsid w:val="003416BA"/>
    <w:rsid w:val="00341749"/>
    <w:rsid w:val="00341C27"/>
    <w:rsid w:val="00345505"/>
    <w:rsid w:val="003463E5"/>
    <w:rsid w:val="003528FD"/>
    <w:rsid w:val="00352D51"/>
    <w:rsid w:val="0035364C"/>
    <w:rsid w:val="00353B70"/>
    <w:rsid w:val="0035439A"/>
    <w:rsid w:val="00354DD0"/>
    <w:rsid w:val="003552C8"/>
    <w:rsid w:val="00356BA1"/>
    <w:rsid w:val="0035701C"/>
    <w:rsid w:val="003570E6"/>
    <w:rsid w:val="003620D6"/>
    <w:rsid w:val="00363F52"/>
    <w:rsid w:val="00364E6E"/>
    <w:rsid w:val="003659C8"/>
    <w:rsid w:val="003671E4"/>
    <w:rsid w:val="003714C1"/>
    <w:rsid w:val="0037342B"/>
    <w:rsid w:val="00373BB3"/>
    <w:rsid w:val="00373EB6"/>
    <w:rsid w:val="003769DD"/>
    <w:rsid w:val="0037718A"/>
    <w:rsid w:val="0037738E"/>
    <w:rsid w:val="00380077"/>
    <w:rsid w:val="003805DF"/>
    <w:rsid w:val="003807C4"/>
    <w:rsid w:val="00380FE3"/>
    <w:rsid w:val="00381B9D"/>
    <w:rsid w:val="00381FF5"/>
    <w:rsid w:val="0038305F"/>
    <w:rsid w:val="00383162"/>
    <w:rsid w:val="00385C77"/>
    <w:rsid w:val="00386BFC"/>
    <w:rsid w:val="00387140"/>
    <w:rsid w:val="00387A7F"/>
    <w:rsid w:val="003905E8"/>
    <w:rsid w:val="00390A68"/>
    <w:rsid w:val="00390DCF"/>
    <w:rsid w:val="003917E5"/>
    <w:rsid w:val="00391E61"/>
    <w:rsid w:val="00392422"/>
    <w:rsid w:val="0039243F"/>
    <w:rsid w:val="00393AB9"/>
    <w:rsid w:val="003962CB"/>
    <w:rsid w:val="003978C4"/>
    <w:rsid w:val="003A337C"/>
    <w:rsid w:val="003A7DF7"/>
    <w:rsid w:val="003B017C"/>
    <w:rsid w:val="003B061D"/>
    <w:rsid w:val="003B24E6"/>
    <w:rsid w:val="003B2F3D"/>
    <w:rsid w:val="003B4B21"/>
    <w:rsid w:val="003B5F1B"/>
    <w:rsid w:val="003B6AA9"/>
    <w:rsid w:val="003B7344"/>
    <w:rsid w:val="003B75FB"/>
    <w:rsid w:val="003B7F55"/>
    <w:rsid w:val="003C075B"/>
    <w:rsid w:val="003C3460"/>
    <w:rsid w:val="003C3496"/>
    <w:rsid w:val="003C3961"/>
    <w:rsid w:val="003C4A51"/>
    <w:rsid w:val="003C4AD2"/>
    <w:rsid w:val="003C5A22"/>
    <w:rsid w:val="003C7019"/>
    <w:rsid w:val="003C723C"/>
    <w:rsid w:val="003C737D"/>
    <w:rsid w:val="003C7C76"/>
    <w:rsid w:val="003D0B5C"/>
    <w:rsid w:val="003D3771"/>
    <w:rsid w:val="003D3FC8"/>
    <w:rsid w:val="003D40AC"/>
    <w:rsid w:val="003D4671"/>
    <w:rsid w:val="003D46FB"/>
    <w:rsid w:val="003D53B6"/>
    <w:rsid w:val="003D7F9C"/>
    <w:rsid w:val="003E320F"/>
    <w:rsid w:val="003E5B6B"/>
    <w:rsid w:val="003E6B6A"/>
    <w:rsid w:val="003E7186"/>
    <w:rsid w:val="003F1121"/>
    <w:rsid w:val="003F4183"/>
    <w:rsid w:val="003F4DD1"/>
    <w:rsid w:val="003F5CD7"/>
    <w:rsid w:val="0040264A"/>
    <w:rsid w:val="0040270D"/>
    <w:rsid w:val="00402F39"/>
    <w:rsid w:val="0040387F"/>
    <w:rsid w:val="0040543F"/>
    <w:rsid w:val="0040705E"/>
    <w:rsid w:val="00410590"/>
    <w:rsid w:val="00410C61"/>
    <w:rsid w:val="004112BB"/>
    <w:rsid w:val="00411C74"/>
    <w:rsid w:val="004128F3"/>
    <w:rsid w:val="00413372"/>
    <w:rsid w:val="00413703"/>
    <w:rsid w:val="00413E8F"/>
    <w:rsid w:val="00414A04"/>
    <w:rsid w:val="0041639A"/>
    <w:rsid w:val="00416E1A"/>
    <w:rsid w:val="00420607"/>
    <w:rsid w:val="00422660"/>
    <w:rsid w:val="0042274A"/>
    <w:rsid w:val="00422F3A"/>
    <w:rsid w:val="00424986"/>
    <w:rsid w:val="00426328"/>
    <w:rsid w:val="00427DF3"/>
    <w:rsid w:val="004309AD"/>
    <w:rsid w:val="00431FF8"/>
    <w:rsid w:val="004328F1"/>
    <w:rsid w:val="00433156"/>
    <w:rsid w:val="004338FD"/>
    <w:rsid w:val="004339FA"/>
    <w:rsid w:val="004344CB"/>
    <w:rsid w:val="004349A9"/>
    <w:rsid w:val="00434B33"/>
    <w:rsid w:val="00434F87"/>
    <w:rsid w:val="00436313"/>
    <w:rsid w:val="0043768E"/>
    <w:rsid w:val="004425CA"/>
    <w:rsid w:val="00442A66"/>
    <w:rsid w:val="004440DE"/>
    <w:rsid w:val="004460EB"/>
    <w:rsid w:val="0044613A"/>
    <w:rsid w:val="0044742B"/>
    <w:rsid w:val="00447DE8"/>
    <w:rsid w:val="00450096"/>
    <w:rsid w:val="004510DA"/>
    <w:rsid w:val="00452462"/>
    <w:rsid w:val="00453F41"/>
    <w:rsid w:val="00455E36"/>
    <w:rsid w:val="00456006"/>
    <w:rsid w:val="00456089"/>
    <w:rsid w:val="004566AC"/>
    <w:rsid w:val="00461651"/>
    <w:rsid w:val="004633BE"/>
    <w:rsid w:val="004637D7"/>
    <w:rsid w:val="0046536C"/>
    <w:rsid w:val="00466BBC"/>
    <w:rsid w:val="0046723E"/>
    <w:rsid w:val="004702BB"/>
    <w:rsid w:val="00471DEE"/>
    <w:rsid w:val="00472C18"/>
    <w:rsid w:val="004735D3"/>
    <w:rsid w:val="00474819"/>
    <w:rsid w:val="00476B1D"/>
    <w:rsid w:val="00476D2F"/>
    <w:rsid w:val="00482F25"/>
    <w:rsid w:val="00485C99"/>
    <w:rsid w:val="00486278"/>
    <w:rsid w:val="004865E1"/>
    <w:rsid w:val="00487ABE"/>
    <w:rsid w:val="00490CB8"/>
    <w:rsid w:val="0049305B"/>
    <w:rsid w:val="004941E2"/>
    <w:rsid w:val="00494733"/>
    <w:rsid w:val="0049651D"/>
    <w:rsid w:val="00497295"/>
    <w:rsid w:val="00497412"/>
    <w:rsid w:val="00497EEC"/>
    <w:rsid w:val="00497F27"/>
    <w:rsid w:val="004A0BB6"/>
    <w:rsid w:val="004A0E15"/>
    <w:rsid w:val="004A1355"/>
    <w:rsid w:val="004A1B42"/>
    <w:rsid w:val="004A3556"/>
    <w:rsid w:val="004A5350"/>
    <w:rsid w:val="004A6211"/>
    <w:rsid w:val="004A789E"/>
    <w:rsid w:val="004A7EC4"/>
    <w:rsid w:val="004B0329"/>
    <w:rsid w:val="004B0640"/>
    <w:rsid w:val="004B1D45"/>
    <w:rsid w:val="004B22CC"/>
    <w:rsid w:val="004B25D5"/>
    <w:rsid w:val="004B2690"/>
    <w:rsid w:val="004B2FD2"/>
    <w:rsid w:val="004B3AB2"/>
    <w:rsid w:val="004B4966"/>
    <w:rsid w:val="004B4F14"/>
    <w:rsid w:val="004B6002"/>
    <w:rsid w:val="004B7547"/>
    <w:rsid w:val="004C2692"/>
    <w:rsid w:val="004C3D33"/>
    <w:rsid w:val="004C471C"/>
    <w:rsid w:val="004C5A83"/>
    <w:rsid w:val="004D0DA6"/>
    <w:rsid w:val="004D1489"/>
    <w:rsid w:val="004D1894"/>
    <w:rsid w:val="004D1C88"/>
    <w:rsid w:val="004D3061"/>
    <w:rsid w:val="004D3282"/>
    <w:rsid w:val="004D3D78"/>
    <w:rsid w:val="004D3F00"/>
    <w:rsid w:val="004D757D"/>
    <w:rsid w:val="004E10D8"/>
    <w:rsid w:val="004E1103"/>
    <w:rsid w:val="004E384A"/>
    <w:rsid w:val="004E46BC"/>
    <w:rsid w:val="004E4F60"/>
    <w:rsid w:val="004E699B"/>
    <w:rsid w:val="004E6BEB"/>
    <w:rsid w:val="004F3FDE"/>
    <w:rsid w:val="004F460C"/>
    <w:rsid w:val="004F531B"/>
    <w:rsid w:val="004F69AD"/>
    <w:rsid w:val="004F6CC1"/>
    <w:rsid w:val="00500EA5"/>
    <w:rsid w:val="00502D7B"/>
    <w:rsid w:val="00504853"/>
    <w:rsid w:val="00504F21"/>
    <w:rsid w:val="005054C6"/>
    <w:rsid w:val="005061FC"/>
    <w:rsid w:val="0050622F"/>
    <w:rsid w:val="00507288"/>
    <w:rsid w:val="00507369"/>
    <w:rsid w:val="00507819"/>
    <w:rsid w:val="00510DC7"/>
    <w:rsid w:val="00513A50"/>
    <w:rsid w:val="0051448D"/>
    <w:rsid w:val="005148F1"/>
    <w:rsid w:val="00514AFC"/>
    <w:rsid w:val="00514D83"/>
    <w:rsid w:val="00514D91"/>
    <w:rsid w:val="00517093"/>
    <w:rsid w:val="005210D1"/>
    <w:rsid w:val="00521E52"/>
    <w:rsid w:val="00522606"/>
    <w:rsid w:val="005237E2"/>
    <w:rsid w:val="00526186"/>
    <w:rsid w:val="00526B97"/>
    <w:rsid w:val="00526D89"/>
    <w:rsid w:val="005277F0"/>
    <w:rsid w:val="00531988"/>
    <w:rsid w:val="00533538"/>
    <w:rsid w:val="005346D3"/>
    <w:rsid w:val="00535F15"/>
    <w:rsid w:val="005409C0"/>
    <w:rsid w:val="0054166E"/>
    <w:rsid w:val="0054297D"/>
    <w:rsid w:val="00543FDF"/>
    <w:rsid w:val="00544754"/>
    <w:rsid w:val="0054500E"/>
    <w:rsid w:val="005459DA"/>
    <w:rsid w:val="00545ECC"/>
    <w:rsid w:val="00546F9D"/>
    <w:rsid w:val="0054739B"/>
    <w:rsid w:val="005530A8"/>
    <w:rsid w:val="00555C50"/>
    <w:rsid w:val="005565D1"/>
    <w:rsid w:val="00563FB5"/>
    <w:rsid w:val="005642AC"/>
    <w:rsid w:val="0056437C"/>
    <w:rsid w:val="00565441"/>
    <w:rsid w:val="0056639B"/>
    <w:rsid w:val="0056694E"/>
    <w:rsid w:val="005676F8"/>
    <w:rsid w:val="00572C52"/>
    <w:rsid w:val="00573A95"/>
    <w:rsid w:val="005771D6"/>
    <w:rsid w:val="00580726"/>
    <w:rsid w:val="00580E98"/>
    <w:rsid w:val="00580F61"/>
    <w:rsid w:val="0058133B"/>
    <w:rsid w:val="005845D8"/>
    <w:rsid w:val="00586CB3"/>
    <w:rsid w:val="0058724D"/>
    <w:rsid w:val="00590229"/>
    <w:rsid w:val="00590D3E"/>
    <w:rsid w:val="00591147"/>
    <w:rsid w:val="00591928"/>
    <w:rsid w:val="005946AC"/>
    <w:rsid w:val="005962CD"/>
    <w:rsid w:val="00596C8F"/>
    <w:rsid w:val="005A12EC"/>
    <w:rsid w:val="005A13FE"/>
    <w:rsid w:val="005A2791"/>
    <w:rsid w:val="005A3221"/>
    <w:rsid w:val="005A54E1"/>
    <w:rsid w:val="005A5828"/>
    <w:rsid w:val="005A74EF"/>
    <w:rsid w:val="005B073F"/>
    <w:rsid w:val="005B14F7"/>
    <w:rsid w:val="005B226A"/>
    <w:rsid w:val="005B4512"/>
    <w:rsid w:val="005B45BF"/>
    <w:rsid w:val="005B5B45"/>
    <w:rsid w:val="005B6CBA"/>
    <w:rsid w:val="005C1912"/>
    <w:rsid w:val="005C336E"/>
    <w:rsid w:val="005C3421"/>
    <w:rsid w:val="005C471D"/>
    <w:rsid w:val="005C61C0"/>
    <w:rsid w:val="005C6B90"/>
    <w:rsid w:val="005D3248"/>
    <w:rsid w:val="005D473A"/>
    <w:rsid w:val="005D4BC7"/>
    <w:rsid w:val="005D4FFB"/>
    <w:rsid w:val="005D51F9"/>
    <w:rsid w:val="005D5D8F"/>
    <w:rsid w:val="005E0824"/>
    <w:rsid w:val="005E20ED"/>
    <w:rsid w:val="005E24BB"/>
    <w:rsid w:val="005E360B"/>
    <w:rsid w:val="005E424E"/>
    <w:rsid w:val="005E51EB"/>
    <w:rsid w:val="005E571D"/>
    <w:rsid w:val="005F0570"/>
    <w:rsid w:val="005F67EF"/>
    <w:rsid w:val="005F7BE4"/>
    <w:rsid w:val="00601FEA"/>
    <w:rsid w:val="00602812"/>
    <w:rsid w:val="00602ED9"/>
    <w:rsid w:val="00603AF1"/>
    <w:rsid w:val="00604FBE"/>
    <w:rsid w:val="00606318"/>
    <w:rsid w:val="006069AC"/>
    <w:rsid w:val="006076B2"/>
    <w:rsid w:val="0061178C"/>
    <w:rsid w:val="0061208B"/>
    <w:rsid w:val="0061460B"/>
    <w:rsid w:val="00614C71"/>
    <w:rsid w:val="00615611"/>
    <w:rsid w:val="0061622A"/>
    <w:rsid w:val="006178F1"/>
    <w:rsid w:val="006201AB"/>
    <w:rsid w:val="0062047A"/>
    <w:rsid w:val="00622F5E"/>
    <w:rsid w:val="00625493"/>
    <w:rsid w:val="00625CC9"/>
    <w:rsid w:val="00626B6F"/>
    <w:rsid w:val="00631FBC"/>
    <w:rsid w:val="006324B1"/>
    <w:rsid w:val="00632C8A"/>
    <w:rsid w:val="00633082"/>
    <w:rsid w:val="0063370A"/>
    <w:rsid w:val="0063552A"/>
    <w:rsid w:val="00635CD3"/>
    <w:rsid w:val="00640D78"/>
    <w:rsid w:val="00641479"/>
    <w:rsid w:val="0064195D"/>
    <w:rsid w:val="00642C4D"/>
    <w:rsid w:val="00644856"/>
    <w:rsid w:val="00645A15"/>
    <w:rsid w:val="00645C94"/>
    <w:rsid w:val="0064710B"/>
    <w:rsid w:val="0064764D"/>
    <w:rsid w:val="00650CE0"/>
    <w:rsid w:val="00650F1A"/>
    <w:rsid w:val="0065198B"/>
    <w:rsid w:val="00654EFA"/>
    <w:rsid w:val="00656C62"/>
    <w:rsid w:val="006574F7"/>
    <w:rsid w:val="006609CC"/>
    <w:rsid w:val="006653A6"/>
    <w:rsid w:val="00665523"/>
    <w:rsid w:val="00666541"/>
    <w:rsid w:val="0066654C"/>
    <w:rsid w:val="006719BF"/>
    <w:rsid w:val="006745F2"/>
    <w:rsid w:val="0067510F"/>
    <w:rsid w:val="00675AA4"/>
    <w:rsid w:val="00675B96"/>
    <w:rsid w:val="0067721D"/>
    <w:rsid w:val="006803F5"/>
    <w:rsid w:val="0068231E"/>
    <w:rsid w:val="006842F2"/>
    <w:rsid w:val="0068459A"/>
    <w:rsid w:val="006864B4"/>
    <w:rsid w:val="006871D3"/>
    <w:rsid w:val="006873B8"/>
    <w:rsid w:val="0068780F"/>
    <w:rsid w:val="006900F4"/>
    <w:rsid w:val="00690284"/>
    <w:rsid w:val="00690773"/>
    <w:rsid w:val="00693152"/>
    <w:rsid w:val="00694489"/>
    <w:rsid w:val="006976B4"/>
    <w:rsid w:val="006A0107"/>
    <w:rsid w:val="006A42E7"/>
    <w:rsid w:val="006A5D7D"/>
    <w:rsid w:val="006A62D4"/>
    <w:rsid w:val="006A6515"/>
    <w:rsid w:val="006A653A"/>
    <w:rsid w:val="006A757B"/>
    <w:rsid w:val="006B1D6E"/>
    <w:rsid w:val="006B2408"/>
    <w:rsid w:val="006B29B0"/>
    <w:rsid w:val="006B3177"/>
    <w:rsid w:val="006B3B5F"/>
    <w:rsid w:val="006B6658"/>
    <w:rsid w:val="006C04C8"/>
    <w:rsid w:val="006C06CA"/>
    <w:rsid w:val="006C0E8A"/>
    <w:rsid w:val="006C1232"/>
    <w:rsid w:val="006C1E12"/>
    <w:rsid w:val="006C5144"/>
    <w:rsid w:val="006C5692"/>
    <w:rsid w:val="006D10B0"/>
    <w:rsid w:val="006D40A0"/>
    <w:rsid w:val="006D48F8"/>
    <w:rsid w:val="006D4B82"/>
    <w:rsid w:val="006D5B3F"/>
    <w:rsid w:val="006D6A5C"/>
    <w:rsid w:val="006D7B93"/>
    <w:rsid w:val="006D7E29"/>
    <w:rsid w:val="006E1AB1"/>
    <w:rsid w:val="006E1C91"/>
    <w:rsid w:val="006E2E40"/>
    <w:rsid w:val="006E5659"/>
    <w:rsid w:val="006E6566"/>
    <w:rsid w:val="006E6786"/>
    <w:rsid w:val="006E6C93"/>
    <w:rsid w:val="006E6DDB"/>
    <w:rsid w:val="006E7211"/>
    <w:rsid w:val="006E7989"/>
    <w:rsid w:val="006E7E35"/>
    <w:rsid w:val="006F0C51"/>
    <w:rsid w:val="006F1BAB"/>
    <w:rsid w:val="006F2C8E"/>
    <w:rsid w:val="006F64EB"/>
    <w:rsid w:val="00700001"/>
    <w:rsid w:val="00703D4C"/>
    <w:rsid w:val="007041E9"/>
    <w:rsid w:val="0070518A"/>
    <w:rsid w:val="007055BC"/>
    <w:rsid w:val="00705689"/>
    <w:rsid w:val="00705A50"/>
    <w:rsid w:val="00705DDB"/>
    <w:rsid w:val="00707A70"/>
    <w:rsid w:val="00707FFE"/>
    <w:rsid w:val="007106AD"/>
    <w:rsid w:val="00710B5D"/>
    <w:rsid w:val="00710EF9"/>
    <w:rsid w:val="00711412"/>
    <w:rsid w:val="00711732"/>
    <w:rsid w:val="00714909"/>
    <w:rsid w:val="00715921"/>
    <w:rsid w:val="0071735B"/>
    <w:rsid w:val="00717BB7"/>
    <w:rsid w:val="0072089A"/>
    <w:rsid w:val="00724418"/>
    <w:rsid w:val="00725B75"/>
    <w:rsid w:val="007278BC"/>
    <w:rsid w:val="00730081"/>
    <w:rsid w:val="00730B5B"/>
    <w:rsid w:val="00730CB2"/>
    <w:rsid w:val="00730F75"/>
    <w:rsid w:val="00731A74"/>
    <w:rsid w:val="00732EBF"/>
    <w:rsid w:val="007352FF"/>
    <w:rsid w:val="007362AF"/>
    <w:rsid w:val="00740CA0"/>
    <w:rsid w:val="0074104D"/>
    <w:rsid w:val="00741DA8"/>
    <w:rsid w:val="00742B22"/>
    <w:rsid w:val="0074411D"/>
    <w:rsid w:val="00744B05"/>
    <w:rsid w:val="0074575E"/>
    <w:rsid w:val="00745A04"/>
    <w:rsid w:val="007465FE"/>
    <w:rsid w:val="00746A0B"/>
    <w:rsid w:val="00747692"/>
    <w:rsid w:val="007504BF"/>
    <w:rsid w:val="00750FC4"/>
    <w:rsid w:val="0075125A"/>
    <w:rsid w:val="00751B1D"/>
    <w:rsid w:val="00752DE5"/>
    <w:rsid w:val="00753935"/>
    <w:rsid w:val="00756BEF"/>
    <w:rsid w:val="00757B77"/>
    <w:rsid w:val="00761D2D"/>
    <w:rsid w:val="007621B9"/>
    <w:rsid w:val="00762495"/>
    <w:rsid w:val="00763FED"/>
    <w:rsid w:val="007655B3"/>
    <w:rsid w:val="00766BFB"/>
    <w:rsid w:val="007671AE"/>
    <w:rsid w:val="00770E80"/>
    <w:rsid w:val="00772FAB"/>
    <w:rsid w:val="0077367C"/>
    <w:rsid w:val="007754C0"/>
    <w:rsid w:val="007773B2"/>
    <w:rsid w:val="00780493"/>
    <w:rsid w:val="00781D0C"/>
    <w:rsid w:val="0078319E"/>
    <w:rsid w:val="00783B07"/>
    <w:rsid w:val="00791560"/>
    <w:rsid w:val="00791712"/>
    <w:rsid w:val="00793D63"/>
    <w:rsid w:val="00796E44"/>
    <w:rsid w:val="007A3EFA"/>
    <w:rsid w:val="007A43DF"/>
    <w:rsid w:val="007A44F6"/>
    <w:rsid w:val="007A4A62"/>
    <w:rsid w:val="007A50E4"/>
    <w:rsid w:val="007A5F14"/>
    <w:rsid w:val="007B1E26"/>
    <w:rsid w:val="007B2621"/>
    <w:rsid w:val="007B26C1"/>
    <w:rsid w:val="007B469A"/>
    <w:rsid w:val="007B612D"/>
    <w:rsid w:val="007C225E"/>
    <w:rsid w:val="007C4A2C"/>
    <w:rsid w:val="007C4BC2"/>
    <w:rsid w:val="007C6AA2"/>
    <w:rsid w:val="007C71CA"/>
    <w:rsid w:val="007C76B8"/>
    <w:rsid w:val="007C7F03"/>
    <w:rsid w:val="007D1CF8"/>
    <w:rsid w:val="007D2AF0"/>
    <w:rsid w:val="007D3344"/>
    <w:rsid w:val="007D44FD"/>
    <w:rsid w:val="007D514B"/>
    <w:rsid w:val="007D5261"/>
    <w:rsid w:val="007D6B6B"/>
    <w:rsid w:val="007E12F9"/>
    <w:rsid w:val="007E4731"/>
    <w:rsid w:val="007E598A"/>
    <w:rsid w:val="007E5C70"/>
    <w:rsid w:val="007F089F"/>
    <w:rsid w:val="007F1872"/>
    <w:rsid w:val="007F1C60"/>
    <w:rsid w:val="007F231C"/>
    <w:rsid w:val="007F2F01"/>
    <w:rsid w:val="008010FB"/>
    <w:rsid w:val="008021D1"/>
    <w:rsid w:val="00804F8E"/>
    <w:rsid w:val="00806782"/>
    <w:rsid w:val="00806B46"/>
    <w:rsid w:val="00806D7D"/>
    <w:rsid w:val="00810086"/>
    <w:rsid w:val="00810919"/>
    <w:rsid w:val="00815BA5"/>
    <w:rsid w:val="00816998"/>
    <w:rsid w:val="0081721B"/>
    <w:rsid w:val="0081749B"/>
    <w:rsid w:val="008176A1"/>
    <w:rsid w:val="0082004F"/>
    <w:rsid w:val="00822C3B"/>
    <w:rsid w:val="0082303C"/>
    <w:rsid w:val="008234C2"/>
    <w:rsid w:val="00824A31"/>
    <w:rsid w:val="0082710D"/>
    <w:rsid w:val="00830664"/>
    <w:rsid w:val="00831A47"/>
    <w:rsid w:val="00832B1D"/>
    <w:rsid w:val="008336E9"/>
    <w:rsid w:val="00834F72"/>
    <w:rsid w:val="008358A8"/>
    <w:rsid w:val="0083615A"/>
    <w:rsid w:val="008364EF"/>
    <w:rsid w:val="00836E5D"/>
    <w:rsid w:val="00840A1E"/>
    <w:rsid w:val="00840B19"/>
    <w:rsid w:val="00841B8D"/>
    <w:rsid w:val="00841ED4"/>
    <w:rsid w:val="008431C9"/>
    <w:rsid w:val="00843838"/>
    <w:rsid w:val="00845D9D"/>
    <w:rsid w:val="00846918"/>
    <w:rsid w:val="00846D2A"/>
    <w:rsid w:val="0085019F"/>
    <w:rsid w:val="0085099F"/>
    <w:rsid w:val="00852DBF"/>
    <w:rsid w:val="0085343C"/>
    <w:rsid w:val="00855CDC"/>
    <w:rsid w:val="00855DD1"/>
    <w:rsid w:val="00857B91"/>
    <w:rsid w:val="00857EC7"/>
    <w:rsid w:val="00860CE7"/>
    <w:rsid w:val="00863B47"/>
    <w:rsid w:val="008640F4"/>
    <w:rsid w:val="008647B4"/>
    <w:rsid w:val="00864CE3"/>
    <w:rsid w:val="00864E12"/>
    <w:rsid w:val="008657C7"/>
    <w:rsid w:val="008710E0"/>
    <w:rsid w:val="008713DB"/>
    <w:rsid w:val="0087146D"/>
    <w:rsid w:val="008718BE"/>
    <w:rsid w:val="00871C3F"/>
    <w:rsid w:val="0087328B"/>
    <w:rsid w:val="008746A2"/>
    <w:rsid w:val="00874E58"/>
    <w:rsid w:val="00875E04"/>
    <w:rsid w:val="0087658A"/>
    <w:rsid w:val="0087701C"/>
    <w:rsid w:val="0087730F"/>
    <w:rsid w:val="008777D4"/>
    <w:rsid w:val="00877A3E"/>
    <w:rsid w:val="00877BC0"/>
    <w:rsid w:val="0088050C"/>
    <w:rsid w:val="00881D2D"/>
    <w:rsid w:val="008826E4"/>
    <w:rsid w:val="008828DD"/>
    <w:rsid w:val="00882D41"/>
    <w:rsid w:val="00883511"/>
    <w:rsid w:val="008844D6"/>
    <w:rsid w:val="008854FE"/>
    <w:rsid w:val="00885504"/>
    <w:rsid w:val="00892914"/>
    <w:rsid w:val="00893B02"/>
    <w:rsid w:val="00897063"/>
    <w:rsid w:val="008A15EA"/>
    <w:rsid w:val="008A3040"/>
    <w:rsid w:val="008A3F12"/>
    <w:rsid w:val="008A3F5E"/>
    <w:rsid w:val="008A4B36"/>
    <w:rsid w:val="008A4D92"/>
    <w:rsid w:val="008A6AFF"/>
    <w:rsid w:val="008A73A1"/>
    <w:rsid w:val="008A7F1F"/>
    <w:rsid w:val="008B1196"/>
    <w:rsid w:val="008B16E2"/>
    <w:rsid w:val="008B28CE"/>
    <w:rsid w:val="008B48D8"/>
    <w:rsid w:val="008B6000"/>
    <w:rsid w:val="008B74B2"/>
    <w:rsid w:val="008B7FA0"/>
    <w:rsid w:val="008C0412"/>
    <w:rsid w:val="008C0913"/>
    <w:rsid w:val="008C0DB7"/>
    <w:rsid w:val="008C13B7"/>
    <w:rsid w:val="008C2A77"/>
    <w:rsid w:val="008C2E15"/>
    <w:rsid w:val="008C37FD"/>
    <w:rsid w:val="008C43AF"/>
    <w:rsid w:val="008C483A"/>
    <w:rsid w:val="008C6C2B"/>
    <w:rsid w:val="008C6CDA"/>
    <w:rsid w:val="008D0321"/>
    <w:rsid w:val="008D2480"/>
    <w:rsid w:val="008D3A98"/>
    <w:rsid w:val="008D4B0A"/>
    <w:rsid w:val="008E075D"/>
    <w:rsid w:val="008E1D2E"/>
    <w:rsid w:val="008E1E33"/>
    <w:rsid w:val="008E2BED"/>
    <w:rsid w:val="008E40D2"/>
    <w:rsid w:val="008E568F"/>
    <w:rsid w:val="008E657D"/>
    <w:rsid w:val="008F0F8C"/>
    <w:rsid w:val="008F54FD"/>
    <w:rsid w:val="008F5AF8"/>
    <w:rsid w:val="008F5CC5"/>
    <w:rsid w:val="00903999"/>
    <w:rsid w:val="009062E8"/>
    <w:rsid w:val="0090637E"/>
    <w:rsid w:val="00906C8C"/>
    <w:rsid w:val="00911672"/>
    <w:rsid w:val="0091270C"/>
    <w:rsid w:val="00913A52"/>
    <w:rsid w:val="00913E98"/>
    <w:rsid w:val="0092005C"/>
    <w:rsid w:val="009205AA"/>
    <w:rsid w:val="0092437A"/>
    <w:rsid w:val="0092775B"/>
    <w:rsid w:val="00931048"/>
    <w:rsid w:val="009314C6"/>
    <w:rsid w:val="00933460"/>
    <w:rsid w:val="009342F6"/>
    <w:rsid w:val="00934475"/>
    <w:rsid w:val="00934C69"/>
    <w:rsid w:val="0094059A"/>
    <w:rsid w:val="009431BD"/>
    <w:rsid w:val="00943283"/>
    <w:rsid w:val="00944E3B"/>
    <w:rsid w:val="00946968"/>
    <w:rsid w:val="00947116"/>
    <w:rsid w:val="009506E7"/>
    <w:rsid w:val="0095173C"/>
    <w:rsid w:val="009548EA"/>
    <w:rsid w:val="00956386"/>
    <w:rsid w:val="0095716A"/>
    <w:rsid w:val="00957ED0"/>
    <w:rsid w:val="00960349"/>
    <w:rsid w:val="0096047A"/>
    <w:rsid w:val="009626C9"/>
    <w:rsid w:val="00962DFE"/>
    <w:rsid w:val="009646FE"/>
    <w:rsid w:val="0096513C"/>
    <w:rsid w:val="00965632"/>
    <w:rsid w:val="00965BCD"/>
    <w:rsid w:val="00965E4B"/>
    <w:rsid w:val="00966C72"/>
    <w:rsid w:val="00970046"/>
    <w:rsid w:val="00970B97"/>
    <w:rsid w:val="00971428"/>
    <w:rsid w:val="00972619"/>
    <w:rsid w:val="009754C3"/>
    <w:rsid w:val="00975C85"/>
    <w:rsid w:val="00976BAB"/>
    <w:rsid w:val="00976EBC"/>
    <w:rsid w:val="00977970"/>
    <w:rsid w:val="00980489"/>
    <w:rsid w:val="00981FE9"/>
    <w:rsid w:val="00982444"/>
    <w:rsid w:val="00983B83"/>
    <w:rsid w:val="00983C7F"/>
    <w:rsid w:val="00984600"/>
    <w:rsid w:val="0099033C"/>
    <w:rsid w:val="009911E2"/>
    <w:rsid w:val="009920F4"/>
    <w:rsid w:val="0099298A"/>
    <w:rsid w:val="009955D8"/>
    <w:rsid w:val="009A10D1"/>
    <w:rsid w:val="009A172C"/>
    <w:rsid w:val="009A2FA1"/>
    <w:rsid w:val="009A6A72"/>
    <w:rsid w:val="009A75A2"/>
    <w:rsid w:val="009A7BD4"/>
    <w:rsid w:val="009A7F57"/>
    <w:rsid w:val="009B24D5"/>
    <w:rsid w:val="009B2B13"/>
    <w:rsid w:val="009B4139"/>
    <w:rsid w:val="009B417B"/>
    <w:rsid w:val="009B465B"/>
    <w:rsid w:val="009B4D54"/>
    <w:rsid w:val="009B567B"/>
    <w:rsid w:val="009B583D"/>
    <w:rsid w:val="009B5A34"/>
    <w:rsid w:val="009B5E8F"/>
    <w:rsid w:val="009B605D"/>
    <w:rsid w:val="009B648F"/>
    <w:rsid w:val="009B6A38"/>
    <w:rsid w:val="009B6A96"/>
    <w:rsid w:val="009B6CED"/>
    <w:rsid w:val="009C1731"/>
    <w:rsid w:val="009C1FE4"/>
    <w:rsid w:val="009C3B5C"/>
    <w:rsid w:val="009C46C6"/>
    <w:rsid w:val="009C4921"/>
    <w:rsid w:val="009C6AD1"/>
    <w:rsid w:val="009D02AE"/>
    <w:rsid w:val="009D03A5"/>
    <w:rsid w:val="009D1895"/>
    <w:rsid w:val="009D2126"/>
    <w:rsid w:val="009D312A"/>
    <w:rsid w:val="009D3C44"/>
    <w:rsid w:val="009D4875"/>
    <w:rsid w:val="009D4A72"/>
    <w:rsid w:val="009D4E7B"/>
    <w:rsid w:val="009D5DAF"/>
    <w:rsid w:val="009D6BAC"/>
    <w:rsid w:val="009D6DE0"/>
    <w:rsid w:val="009E1318"/>
    <w:rsid w:val="009E1F6C"/>
    <w:rsid w:val="009E2235"/>
    <w:rsid w:val="009E3A31"/>
    <w:rsid w:val="009E516B"/>
    <w:rsid w:val="009E5C5E"/>
    <w:rsid w:val="009E60F6"/>
    <w:rsid w:val="009E660B"/>
    <w:rsid w:val="009F1CDB"/>
    <w:rsid w:val="009F2D06"/>
    <w:rsid w:val="009F4451"/>
    <w:rsid w:val="009F466D"/>
    <w:rsid w:val="009F4A8B"/>
    <w:rsid w:val="00A015DC"/>
    <w:rsid w:val="00A01E78"/>
    <w:rsid w:val="00A039C3"/>
    <w:rsid w:val="00A05A77"/>
    <w:rsid w:val="00A10582"/>
    <w:rsid w:val="00A12689"/>
    <w:rsid w:val="00A13A5D"/>
    <w:rsid w:val="00A13D0D"/>
    <w:rsid w:val="00A1511A"/>
    <w:rsid w:val="00A15575"/>
    <w:rsid w:val="00A173DC"/>
    <w:rsid w:val="00A17B22"/>
    <w:rsid w:val="00A20285"/>
    <w:rsid w:val="00A218B1"/>
    <w:rsid w:val="00A218D3"/>
    <w:rsid w:val="00A21D31"/>
    <w:rsid w:val="00A221B2"/>
    <w:rsid w:val="00A25AD9"/>
    <w:rsid w:val="00A25C61"/>
    <w:rsid w:val="00A266BE"/>
    <w:rsid w:val="00A277D8"/>
    <w:rsid w:val="00A30ECF"/>
    <w:rsid w:val="00A37EFA"/>
    <w:rsid w:val="00A42637"/>
    <w:rsid w:val="00A42989"/>
    <w:rsid w:val="00A42FA4"/>
    <w:rsid w:val="00A44962"/>
    <w:rsid w:val="00A44D72"/>
    <w:rsid w:val="00A45F53"/>
    <w:rsid w:val="00A4623E"/>
    <w:rsid w:val="00A5201D"/>
    <w:rsid w:val="00A523C3"/>
    <w:rsid w:val="00A53B42"/>
    <w:rsid w:val="00A5658F"/>
    <w:rsid w:val="00A60B93"/>
    <w:rsid w:val="00A629BA"/>
    <w:rsid w:val="00A63E78"/>
    <w:rsid w:val="00A64D43"/>
    <w:rsid w:val="00A6728B"/>
    <w:rsid w:val="00A70382"/>
    <w:rsid w:val="00A75D83"/>
    <w:rsid w:val="00A75E81"/>
    <w:rsid w:val="00A77163"/>
    <w:rsid w:val="00A77398"/>
    <w:rsid w:val="00A8021E"/>
    <w:rsid w:val="00A8037B"/>
    <w:rsid w:val="00A82B03"/>
    <w:rsid w:val="00A8370A"/>
    <w:rsid w:val="00A84FBD"/>
    <w:rsid w:val="00A85545"/>
    <w:rsid w:val="00A943CE"/>
    <w:rsid w:val="00A949E7"/>
    <w:rsid w:val="00A95B9A"/>
    <w:rsid w:val="00A972E4"/>
    <w:rsid w:val="00A97534"/>
    <w:rsid w:val="00A97D1B"/>
    <w:rsid w:val="00AA0EC4"/>
    <w:rsid w:val="00AA11D2"/>
    <w:rsid w:val="00AA5AAA"/>
    <w:rsid w:val="00AA69FF"/>
    <w:rsid w:val="00AA6F42"/>
    <w:rsid w:val="00AB08D0"/>
    <w:rsid w:val="00AB1344"/>
    <w:rsid w:val="00AB24C4"/>
    <w:rsid w:val="00AB6E78"/>
    <w:rsid w:val="00AB7E92"/>
    <w:rsid w:val="00AC0922"/>
    <w:rsid w:val="00AC211A"/>
    <w:rsid w:val="00AC32B1"/>
    <w:rsid w:val="00AC3996"/>
    <w:rsid w:val="00AC4575"/>
    <w:rsid w:val="00AC7284"/>
    <w:rsid w:val="00AD0EF1"/>
    <w:rsid w:val="00AD25C7"/>
    <w:rsid w:val="00AD295A"/>
    <w:rsid w:val="00AD2CA6"/>
    <w:rsid w:val="00AD3BBC"/>
    <w:rsid w:val="00AD55D7"/>
    <w:rsid w:val="00AD7408"/>
    <w:rsid w:val="00AE1141"/>
    <w:rsid w:val="00AE2B0E"/>
    <w:rsid w:val="00AE351C"/>
    <w:rsid w:val="00AE3835"/>
    <w:rsid w:val="00AE5B36"/>
    <w:rsid w:val="00AE7BCC"/>
    <w:rsid w:val="00AE7D94"/>
    <w:rsid w:val="00AE7F48"/>
    <w:rsid w:val="00AF1399"/>
    <w:rsid w:val="00AF1F49"/>
    <w:rsid w:val="00AF3291"/>
    <w:rsid w:val="00AF4772"/>
    <w:rsid w:val="00AF5149"/>
    <w:rsid w:val="00AF6AA5"/>
    <w:rsid w:val="00AF6BF2"/>
    <w:rsid w:val="00AF7939"/>
    <w:rsid w:val="00AF7BE6"/>
    <w:rsid w:val="00AF7F76"/>
    <w:rsid w:val="00B002DB"/>
    <w:rsid w:val="00B01343"/>
    <w:rsid w:val="00B06617"/>
    <w:rsid w:val="00B10626"/>
    <w:rsid w:val="00B115BB"/>
    <w:rsid w:val="00B16113"/>
    <w:rsid w:val="00B172D3"/>
    <w:rsid w:val="00B2004A"/>
    <w:rsid w:val="00B213F7"/>
    <w:rsid w:val="00B2177D"/>
    <w:rsid w:val="00B23D40"/>
    <w:rsid w:val="00B256E4"/>
    <w:rsid w:val="00B25F1D"/>
    <w:rsid w:val="00B27127"/>
    <w:rsid w:val="00B27527"/>
    <w:rsid w:val="00B40995"/>
    <w:rsid w:val="00B41121"/>
    <w:rsid w:val="00B41A9C"/>
    <w:rsid w:val="00B41EF6"/>
    <w:rsid w:val="00B41F4B"/>
    <w:rsid w:val="00B42095"/>
    <w:rsid w:val="00B424A2"/>
    <w:rsid w:val="00B43AF4"/>
    <w:rsid w:val="00B472CD"/>
    <w:rsid w:val="00B47B03"/>
    <w:rsid w:val="00B51660"/>
    <w:rsid w:val="00B52754"/>
    <w:rsid w:val="00B528F4"/>
    <w:rsid w:val="00B52E13"/>
    <w:rsid w:val="00B534A9"/>
    <w:rsid w:val="00B55102"/>
    <w:rsid w:val="00B5608F"/>
    <w:rsid w:val="00B62765"/>
    <w:rsid w:val="00B63BA6"/>
    <w:rsid w:val="00B63F3D"/>
    <w:rsid w:val="00B6404D"/>
    <w:rsid w:val="00B66C30"/>
    <w:rsid w:val="00B67A46"/>
    <w:rsid w:val="00B7081C"/>
    <w:rsid w:val="00B71D8D"/>
    <w:rsid w:val="00B72828"/>
    <w:rsid w:val="00B746B0"/>
    <w:rsid w:val="00B750DB"/>
    <w:rsid w:val="00B758F4"/>
    <w:rsid w:val="00B75D3B"/>
    <w:rsid w:val="00B77A7A"/>
    <w:rsid w:val="00B80553"/>
    <w:rsid w:val="00B80E9B"/>
    <w:rsid w:val="00B81FC2"/>
    <w:rsid w:val="00B82F79"/>
    <w:rsid w:val="00B849AC"/>
    <w:rsid w:val="00B864AC"/>
    <w:rsid w:val="00B8760E"/>
    <w:rsid w:val="00B9331A"/>
    <w:rsid w:val="00B93426"/>
    <w:rsid w:val="00B93A1D"/>
    <w:rsid w:val="00B94E32"/>
    <w:rsid w:val="00B951B8"/>
    <w:rsid w:val="00B95941"/>
    <w:rsid w:val="00B95CAA"/>
    <w:rsid w:val="00B96FDD"/>
    <w:rsid w:val="00BA082F"/>
    <w:rsid w:val="00BA1285"/>
    <w:rsid w:val="00BA30E6"/>
    <w:rsid w:val="00BA40EA"/>
    <w:rsid w:val="00BA4187"/>
    <w:rsid w:val="00BA7962"/>
    <w:rsid w:val="00BB1124"/>
    <w:rsid w:val="00BB5008"/>
    <w:rsid w:val="00BB5197"/>
    <w:rsid w:val="00BB53BB"/>
    <w:rsid w:val="00BB5AAC"/>
    <w:rsid w:val="00BB638D"/>
    <w:rsid w:val="00BB6B01"/>
    <w:rsid w:val="00BB7EA3"/>
    <w:rsid w:val="00BC13CE"/>
    <w:rsid w:val="00BC25B6"/>
    <w:rsid w:val="00BC2AE9"/>
    <w:rsid w:val="00BC3730"/>
    <w:rsid w:val="00BD0C62"/>
    <w:rsid w:val="00BD1A63"/>
    <w:rsid w:val="00BD218E"/>
    <w:rsid w:val="00BD4A49"/>
    <w:rsid w:val="00BD5C5D"/>
    <w:rsid w:val="00BE0484"/>
    <w:rsid w:val="00BE21B2"/>
    <w:rsid w:val="00BE3455"/>
    <w:rsid w:val="00BE4B4C"/>
    <w:rsid w:val="00BE5953"/>
    <w:rsid w:val="00BE6225"/>
    <w:rsid w:val="00BE6A72"/>
    <w:rsid w:val="00BF0725"/>
    <w:rsid w:val="00BF1C38"/>
    <w:rsid w:val="00BF2C37"/>
    <w:rsid w:val="00BF5796"/>
    <w:rsid w:val="00BF657C"/>
    <w:rsid w:val="00BF7E3A"/>
    <w:rsid w:val="00C00D4D"/>
    <w:rsid w:val="00C0279F"/>
    <w:rsid w:val="00C02E25"/>
    <w:rsid w:val="00C03397"/>
    <w:rsid w:val="00C04DA7"/>
    <w:rsid w:val="00C05C03"/>
    <w:rsid w:val="00C06368"/>
    <w:rsid w:val="00C076F8"/>
    <w:rsid w:val="00C0775C"/>
    <w:rsid w:val="00C07E7A"/>
    <w:rsid w:val="00C107AB"/>
    <w:rsid w:val="00C120EA"/>
    <w:rsid w:val="00C126AB"/>
    <w:rsid w:val="00C135E2"/>
    <w:rsid w:val="00C13B7B"/>
    <w:rsid w:val="00C14CB6"/>
    <w:rsid w:val="00C1588B"/>
    <w:rsid w:val="00C1761D"/>
    <w:rsid w:val="00C177F7"/>
    <w:rsid w:val="00C203FF"/>
    <w:rsid w:val="00C20811"/>
    <w:rsid w:val="00C21250"/>
    <w:rsid w:val="00C21590"/>
    <w:rsid w:val="00C22FC8"/>
    <w:rsid w:val="00C23C06"/>
    <w:rsid w:val="00C248D7"/>
    <w:rsid w:val="00C262D9"/>
    <w:rsid w:val="00C275F7"/>
    <w:rsid w:val="00C3100B"/>
    <w:rsid w:val="00C32A75"/>
    <w:rsid w:val="00C333E2"/>
    <w:rsid w:val="00C3430D"/>
    <w:rsid w:val="00C34F1E"/>
    <w:rsid w:val="00C3729D"/>
    <w:rsid w:val="00C37D25"/>
    <w:rsid w:val="00C4169B"/>
    <w:rsid w:val="00C41789"/>
    <w:rsid w:val="00C42963"/>
    <w:rsid w:val="00C4318C"/>
    <w:rsid w:val="00C4332C"/>
    <w:rsid w:val="00C43601"/>
    <w:rsid w:val="00C437EB"/>
    <w:rsid w:val="00C43D62"/>
    <w:rsid w:val="00C44497"/>
    <w:rsid w:val="00C452A5"/>
    <w:rsid w:val="00C45C3E"/>
    <w:rsid w:val="00C46E3C"/>
    <w:rsid w:val="00C51D88"/>
    <w:rsid w:val="00C53904"/>
    <w:rsid w:val="00C53E03"/>
    <w:rsid w:val="00C57DCC"/>
    <w:rsid w:val="00C57F12"/>
    <w:rsid w:val="00C63C83"/>
    <w:rsid w:val="00C64878"/>
    <w:rsid w:val="00C6498E"/>
    <w:rsid w:val="00C655CB"/>
    <w:rsid w:val="00C65ECA"/>
    <w:rsid w:val="00C66384"/>
    <w:rsid w:val="00C6744D"/>
    <w:rsid w:val="00C7063F"/>
    <w:rsid w:val="00C71C05"/>
    <w:rsid w:val="00C73050"/>
    <w:rsid w:val="00C74166"/>
    <w:rsid w:val="00C742C0"/>
    <w:rsid w:val="00C7615D"/>
    <w:rsid w:val="00C76568"/>
    <w:rsid w:val="00C77537"/>
    <w:rsid w:val="00C77F8A"/>
    <w:rsid w:val="00C81D87"/>
    <w:rsid w:val="00C82D48"/>
    <w:rsid w:val="00C82D9F"/>
    <w:rsid w:val="00C82E13"/>
    <w:rsid w:val="00C83615"/>
    <w:rsid w:val="00C8511A"/>
    <w:rsid w:val="00C851C6"/>
    <w:rsid w:val="00C85C1D"/>
    <w:rsid w:val="00C85DBB"/>
    <w:rsid w:val="00C86594"/>
    <w:rsid w:val="00C86E73"/>
    <w:rsid w:val="00C87820"/>
    <w:rsid w:val="00C90A22"/>
    <w:rsid w:val="00C90D1B"/>
    <w:rsid w:val="00C916B4"/>
    <w:rsid w:val="00C917B9"/>
    <w:rsid w:val="00C94CA9"/>
    <w:rsid w:val="00C96DC2"/>
    <w:rsid w:val="00C96F73"/>
    <w:rsid w:val="00CA05E7"/>
    <w:rsid w:val="00CA1002"/>
    <w:rsid w:val="00CA1B27"/>
    <w:rsid w:val="00CA212F"/>
    <w:rsid w:val="00CA3DDE"/>
    <w:rsid w:val="00CA4B52"/>
    <w:rsid w:val="00CA6384"/>
    <w:rsid w:val="00CA6505"/>
    <w:rsid w:val="00CA78BE"/>
    <w:rsid w:val="00CA7AA7"/>
    <w:rsid w:val="00CA7B9D"/>
    <w:rsid w:val="00CB12F0"/>
    <w:rsid w:val="00CB16BB"/>
    <w:rsid w:val="00CB45B0"/>
    <w:rsid w:val="00CB5BFF"/>
    <w:rsid w:val="00CB5E30"/>
    <w:rsid w:val="00CB6E4E"/>
    <w:rsid w:val="00CB735D"/>
    <w:rsid w:val="00CC11E8"/>
    <w:rsid w:val="00CC2309"/>
    <w:rsid w:val="00CC2824"/>
    <w:rsid w:val="00CC3A0A"/>
    <w:rsid w:val="00CC3EC7"/>
    <w:rsid w:val="00CC6EEC"/>
    <w:rsid w:val="00CC7392"/>
    <w:rsid w:val="00CD0E5A"/>
    <w:rsid w:val="00CD14C1"/>
    <w:rsid w:val="00CD3584"/>
    <w:rsid w:val="00CD3C80"/>
    <w:rsid w:val="00CD4B19"/>
    <w:rsid w:val="00CE14D9"/>
    <w:rsid w:val="00CE2E2C"/>
    <w:rsid w:val="00CE315F"/>
    <w:rsid w:val="00CE5DD2"/>
    <w:rsid w:val="00CE61B7"/>
    <w:rsid w:val="00CF06E8"/>
    <w:rsid w:val="00CF1E24"/>
    <w:rsid w:val="00CF226A"/>
    <w:rsid w:val="00CF2EA6"/>
    <w:rsid w:val="00CF4D90"/>
    <w:rsid w:val="00CF5B65"/>
    <w:rsid w:val="00CF7A0E"/>
    <w:rsid w:val="00D006BC"/>
    <w:rsid w:val="00D00AA9"/>
    <w:rsid w:val="00D031E9"/>
    <w:rsid w:val="00D03B57"/>
    <w:rsid w:val="00D03F7A"/>
    <w:rsid w:val="00D04599"/>
    <w:rsid w:val="00D04EB1"/>
    <w:rsid w:val="00D05659"/>
    <w:rsid w:val="00D0741D"/>
    <w:rsid w:val="00D075A9"/>
    <w:rsid w:val="00D10C1C"/>
    <w:rsid w:val="00D11569"/>
    <w:rsid w:val="00D1770D"/>
    <w:rsid w:val="00D17ED5"/>
    <w:rsid w:val="00D21E62"/>
    <w:rsid w:val="00D225F2"/>
    <w:rsid w:val="00D2361C"/>
    <w:rsid w:val="00D242FE"/>
    <w:rsid w:val="00D24C81"/>
    <w:rsid w:val="00D26212"/>
    <w:rsid w:val="00D26BC5"/>
    <w:rsid w:val="00D30071"/>
    <w:rsid w:val="00D321EB"/>
    <w:rsid w:val="00D321FA"/>
    <w:rsid w:val="00D3223F"/>
    <w:rsid w:val="00D32922"/>
    <w:rsid w:val="00D3777C"/>
    <w:rsid w:val="00D40DB8"/>
    <w:rsid w:val="00D419AC"/>
    <w:rsid w:val="00D42B31"/>
    <w:rsid w:val="00D44899"/>
    <w:rsid w:val="00D47E66"/>
    <w:rsid w:val="00D51F2E"/>
    <w:rsid w:val="00D577D6"/>
    <w:rsid w:val="00D607CD"/>
    <w:rsid w:val="00D6199D"/>
    <w:rsid w:val="00D640D9"/>
    <w:rsid w:val="00D6426D"/>
    <w:rsid w:val="00D65CC7"/>
    <w:rsid w:val="00D676CC"/>
    <w:rsid w:val="00D67CF0"/>
    <w:rsid w:val="00D70C23"/>
    <w:rsid w:val="00D71AF9"/>
    <w:rsid w:val="00D721B3"/>
    <w:rsid w:val="00D722D0"/>
    <w:rsid w:val="00D735E6"/>
    <w:rsid w:val="00D74C3D"/>
    <w:rsid w:val="00D74FFE"/>
    <w:rsid w:val="00D76759"/>
    <w:rsid w:val="00D81856"/>
    <w:rsid w:val="00D81F9B"/>
    <w:rsid w:val="00D829D3"/>
    <w:rsid w:val="00D83FB7"/>
    <w:rsid w:val="00D85645"/>
    <w:rsid w:val="00D903F0"/>
    <w:rsid w:val="00D90EF5"/>
    <w:rsid w:val="00D92B9E"/>
    <w:rsid w:val="00D9434B"/>
    <w:rsid w:val="00D95FC4"/>
    <w:rsid w:val="00D96539"/>
    <w:rsid w:val="00D96CB4"/>
    <w:rsid w:val="00D96FD6"/>
    <w:rsid w:val="00DA0BA9"/>
    <w:rsid w:val="00DA2170"/>
    <w:rsid w:val="00DA40FA"/>
    <w:rsid w:val="00DA50EB"/>
    <w:rsid w:val="00DA5BAB"/>
    <w:rsid w:val="00DA7B38"/>
    <w:rsid w:val="00DB04D7"/>
    <w:rsid w:val="00DB35FF"/>
    <w:rsid w:val="00DB37C2"/>
    <w:rsid w:val="00DB3E6B"/>
    <w:rsid w:val="00DB428B"/>
    <w:rsid w:val="00DB4527"/>
    <w:rsid w:val="00DB5E1C"/>
    <w:rsid w:val="00DC027A"/>
    <w:rsid w:val="00DC0C27"/>
    <w:rsid w:val="00DC0FC6"/>
    <w:rsid w:val="00DC2CBC"/>
    <w:rsid w:val="00DC3DF5"/>
    <w:rsid w:val="00DC45B7"/>
    <w:rsid w:val="00DC51F3"/>
    <w:rsid w:val="00DC5900"/>
    <w:rsid w:val="00DC6183"/>
    <w:rsid w:val="00DC685D"/>
    <w:rsid w:val="00DC7AA0"/>
    <w:rsid w:val="00DD0A8B"/>
    <w:rsid w:val="00DE0042"/>
    <w:rsid w:val="00DE0DAC"/>
    <w:rsid w:val="00DE1186"/>
    <w:rsid w:val="00DE1798"/>
    <w:rsid w:val="00DE1FB1"/>
    <w:rsid w:val="00DE2455"/>
    <w:rsid w:val="00DE413B"/>
    <w:rsid w:val="00DF21E0"/>
    <w:rsid w:val="00DF2A11"/>
    <w:rsid w:val="00DF56E2"/>
    <w:rsid w:val="00DF6E76"/>
    <w:rsid w:val="00DF6F6E"/>
    <w:rsid w:val="00DF7D0F"/>
    <w:rsid w:val="00E001CC"/>
    <w:rsid w:val="00E0230C"/>
    <w:rsid w:val="00E02BC7"/>
    <w:rsid w:val="00E04394"/>
    <w:rsid w:val="00E05853"/>
    <w:rsid w:val="00E07898"/>
    <w:rsid w:val="00E07B50"/>
    <w:rsid w:val="00E10900"/>
    <w:rsid w:val="00E11FA0"/>
    <w:rsid w:val="00E132A8"/>
    <w:rsid w:val="00E14638"/>
    <w:rsid w:val="00E15221"/>
    <w:rsid w:val="00E16E74"/>
    <w:rsid w:val="00E177D9"/>
    <w:rsid w:val="00E2092C"/>
    <w:rsid w:val="00E20CE7"/>
    <w:rsid w:val="00E20D26"/>
    <w:rsid w:val="00E21904"/>
    <w:rsid w:val="00E238C6"/>
    <w:rsid w:val="00E25CDB"/>
    <w:rsid w:val="00E26AC6"/>
    <w:rsid w:val="00E279F0"/>
    <w:rsid w:val="00E27D2A"/>
    <w:rsid w:val="00E31077"/>
    <w:rsid w:val="00E328B2"/>
    <w:rsid w:val="00E34E34"/>
    <w:rsid w:val="00E35886"/>
    <w:rsid w:val="00E36B95"/>
    <w:rsid w:val="00E36DE4"/>
    <w:rsid w:val="00E37057"/>
    <w:rsid w:val="00E41D83"/>
    <w:rsid w:val="00E43BB7"/>
    <w:rsid w:val="00E43CE4"/>
    <w:rsid w:val="00E4488F"/>
    <w:rsid w:val="00E44F64"/>
    <w:rsid w:val="00E45D88"/>
    <w:rsid w:val="00E46E58"/>
    <w:rsid w:val="00E5222D"/>
    <w:rsid w:val="00E53ABE"/>
    <w:rsid w:val="00E540B2"/>
    <w:rsid w:val="00E55248"/>
    <w:rsid w:val="00E55BBB"/>
    <w:rsid w:val="00E56B0D"/>
    <w:rsid w:val="00E60BAD"/>
    <w:rsid w:val="00E61E29"/>
    <w:rsid w:val="00E64E7D"/>
    <w:rsid w:val="00E66CBC"/>
    <w:rsid w:val="00E67583"/>
    <w:rsid w:val="00E7446D"/>
    <w:rsid w:val="00E772AD"/>
    <w:rsid w:val="00E77AC6"/>
    <w:rsid w:val="00E8026C"/>
    <w:rsid w:val="00E81668"/>
    <w:rsid w:val="00E82846"/>
    <w:rsid w:val="00E839FA"/>
    <w:rsid w:val="00E83F13"/>
    <w:rsid w:val="00E84AA5"/>
    <w:rsid w:val="00E84B6F"/>
    <w:rsid w:val="00E85B52"/>
    <w:rsid w:val="00E876A4"/>
    <w:rsid w:val="00E91A3E"/>
    <w:rsid w:val="00E936E1"/>
    <w:rsid w:val="00E94703"/>
    <w:rsid w:val="00E961A4"/>
    <w:rsid w:val="00E967ED"/>
    <w:rsid w:val="00E97353"/>
    <w:rsid w:val="00E9760A"/>
    <w:rsid w:val="00EA3A0C"/>
    <w:rsid w:val="00EA4895"/>
    <w:rsid w:val="00EA4BE3"/>
    <w:rsid w:val="00EA5325"/>
    <w:rsid w:val="00EA66A7"/>
    <w:rsid w:val="00EA6D84"/>
    <w:rsid w:val="00EA728B"/>
    <w:rsid w:val="00EA7732"/>
    <w:rsid w:val="00EB04E2"/>
    <w:rsid w:val="00EB1C85"/>
    <w:rsid w:val="00EB26C0"/>
    <w:rsid w:val="00EB38E7"/>
    <w:rsid w:val="00EB5A4E"/>
    <w:rsid w:val="00EB5CED"/>
    <w:rsid w:val="00EC0467"/>
    <w:rsid w:val="00EC0DAF"/>
    <w:rsid w:val="00EC10A7"/>
    <w:rsid w:val="00EC2956"/>
    <w:rsid w:val="00EC32D9"/>
    <w:rsid w:val="00EC42E2"/>
    <w:rsid w:val="00EC56D2"/>
    <w:rsid w:val="00EC5FDA"/>
    <w:rsid w:val="00EC66DE"/>
    <w:rsid w:val="00EC6D8B"/>
    <w:rsid w:val="00EC773A"/>
    <w:rsid w:val="00EC7AE6"/>
    <w:rsid w:val="00ED27B7"/>
    <w:rsid w:val="00ED29D0"/>
    <w:rsid w:val="00ED315C"/>
    <w:rsid w:val="00ED34E7"/>
    <w:rsid w:val="00ED38E8"/>
    <w:rsid w:val="00ED3948"/>
    <w:rsid w:val="00ED4088"/>
    <w:rsid w:val="00ED5079"/>
    <w:rsid w:val="00ED52EF"/>
    <w:rsid w:val="00ED606B"/>
    <w:rsid w:val="00ED6516"/>
    <w:rsid w:val="00ED6DB8"/>
    <w:rsid w:val="00ED7B57"/>
    <w:rsid w:val="00EE05FF"/>
    <w:rsid w:val="00EE0E34"/>
    <w:rsid w:val="00EE206D"/>
    <w:rsid w:val="00EE21CE"/>
    <w:rsid w:val="00EE3AD6"/>
    <w:rsid w:val="00EE4EAC"/>
    <w:rsid w:val="00EE5467"/>
    <w:rsid w:val="00EE5AD5"/>
    <w:rsid w:val="00EE60C8"/>
    <w:rsid w:val="00EE7FB8"/>
    <w:rsid w:val="00EF124C"/>
    <w:rsid w:val="00EF2D55"/>
    <w:rsid w:val="00EF42D3"/>
    <w:rsid w:val="00EF4365"/>
    <w:rsid w:val="00EF56D2"/>
    <w:rsid w:val="00F007CE"/>
    <w:rsid w:val="00F01E8D"/>
    <w:rsid w:val="00F02DDB"/>
    <w:rsid w:val="00F0389D"/>
    <w:rsid w:val="00F041C5"/>
    <w:rsid w:val="00F0483C"/>
    <w:rsid w:val="00F0505B"/>
    <w:rsid w:val="00F06875"/>
    <w:rsid w:val="00F13DE0"/>
    <w:rsid w:val="00F1414B"/>
    <w:rsid w:val="00F2143B"/>
    <w:rsid w:val="00F22B61"/>
    <w:rsid w:val="00F2599F"/>
    <w:rsid w:val="00F265EB"/>
    <w:rsid w:val="00F331E7"/>
    <w:rsid w:val="00F34976"/>
    <w:rsid w:val="00F3698C"/>
    <w:rsid w:val="00F406B1"/>
    <w:rsid w:val="00F41D36"/>
    <w:rsid w:val="00F43B44"/>
    <w:rsid w:val="00F44EC7"/>
    <w:rsid w:val="00F45A5D"/>
    <w:rsid w:val="00F46ABE"/>
    <w:rsid w:val="00F47118"/>
    <w:rsid w:val="00F4788F"/>
    <w:rsid w:val="00F47E3E"/>
    <w:rsid w:val="00F50F85"/>
    <w:rsid w:val="00F51524"/>
    <w:rsid w:val="00F51992"/>
    <w:rsid w:val="00F532DF"/>
    <w:rsid w:val="00F54DBE"/>
    <w:rsid w:val="00F5563B"/>
    <w:rsid w:val="00F57D23"/>
    <w:rsid w:val="00F61D46"/>
    <w:rsid w:val="00F62839"/>
    <w:rsid w:val="00F62BA6"/>
    <w:rsid w:val="00F630AC"/>
    <w:rsid w:val="00F63460"/>
    <w:rsid w:val="00F65518"/>
    <w:rsid w:val="00F65B6C"/>
    <w:rsid w:val="00F67DB5"/>
    <w:rsid w:val="00F702F9"/>
    <w:rsid w:val="00F73346"/>
    <w:rsid w:val="00F7388F"/>
    <w:rsid w:val="00F754E9"/>
    <w:rsid w:val="00F766B7"/>
    <w:rsid w:val="00F8149F"/>
    <w:rsid w:val="00F83537"/>
    <w:rsid w:val="00F83644"/>
    <w:rsid w:val="00F8387B"/>
    <w:rsid w:val="00F84AE7"/>
    <w:rsid w:val="00F85295"/>
    <w:rsid w:val="00F85EA0"/>
    <w:rsid w:val="00F87AEA"/>
    <w:rsid w:val="00F90AF0"/>
    <w:rsid w:val="00F92B3F"/>
    <w:rsid w:val="00F93FCE"/>
    <w:rsid w:val="00F9409F"/>
    <w:rsid w:val="00F9520A"/>
    <w:rsid w:val="00F95D98"/>
    <w:rsid w:val="00F96BCD"/>
    <w:rsid w:val="00F97ACC"/>
    <w:rsid w:val="00FA011B"/>
    <w:rsid w:val="00FA1DEB"/>
    <w:rsid w:val="00FA2ACE"/>
    <w:rsid w:val="00FA2B2A"/>
    <w:rsid w:val="00FA37DA"/>
    <w:rsid w:val="00FA3936"/>
    <w:rsid w:val="00FB072C"/>
    <w:rsid w:val="00FB0BA7"/>
    <w:rsid w:val="00FB1FCF"/>
    <w:rsid w:val="00FB3962"/>
    <w:rsid w:val="00FB3E65"/>
    <w:rsid w:val="00FB6F65"/>
    <w:rsid w:val="00FC0DED"/>
    <w:rsid w:val="00FC3AC0"/>
    <w:rsid w:val="00FC4405"/>
    <w:rsid w:val="00FC56F8"/>
    <w:rsid w:val="00FC57AF"/>
    <w:rsid w:val="00FC7C26"/>
    <w:rsid w:val="00FD09C4"/>
    <w:rsid w:val="00FD1963"/>
    <w:rsid w:val="00FD7DE6"/>
    <w:rsid w:val="00FE04E2"/>
    <w:rsid w:val="00FE0988"/>
    <w:rsid w:val="00FE1F5E"/>
    <w:rsid w:val="00FE3360"/>
    <w:rsid w:val="00FE3FB7"/>
    <w:rsid w:val="00FE4A9C"/>
    <w:rsid w:val="00FE78FF"/>
    <w:rsid w:val="00FF063C"/>
    <w:rsid w:val="00FF22D0"/>
    <w:rsid w:val="00FF29AF"/>
    <w:rsid w:val="00FF3CE1"/>
    <w:rsid w:val="00FF4CCC"/>
    <w:rsid w:val="00FF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04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7104C"/>
  </w:style>
  <w:style w:type="paragraph" w:styleId="Heading1">
    <w:name w:val="heading 1"/>
    <w:next w:val="ARTDocument-Bodytext"/>
    <w:link w:val="Heading1Char"/>
    <w:uiPriority w:val="9"/>
    <w:qFormat/>
    <w:rsid w:val="00546F9D"/>
    <w:pPr>
      <w:pageBreakBefore/>
      <w:suppressAutoHyphens/>
      <w:spacing w:after="300"/>
      <w:outlineLvl w:val="0"/>
    </w:pPr>
    <w:rPr>
      <w:rFonts w:ascii="Arial" w:hAnsi="Arial" w:cs="Arial"/>
      <w:caps/>
      <w:color w:val="004E7D" w:themeColor="accent1"/>
      <w:sz w:val="56"/>
      <w:szCs w:val="56"/>
    </w:rPr>
  </w:style>
  <w:style w:type="paragraph" w:styleId="Heading2">
    <w:name w:val="heading 2"/>
    <w:basedOn w:val="Heading1"/>
    <w:next w:val="ARTDocument-Bodytext"/>
    <w:link w:val="Heading2Char"/>
    <w:uiPriority w:val="9"/>
    <w:unhideWhenUsed/>
    <w:qFormat/>
    <w:rsid w:val="00546F9D"/>
    <w:pPr>
      <w:keepNext/>
      <w:keepLines/>
      <w:pageBreakBefore w:val="0"/>
      <w:numPr>
        <w:ilvl w:val="1"/>
        <w:numId w:val="4"/>
      </w:numPr>
      <w:spacing w:before="400" w:after="200"/>
      <w:outlineLvl w:val="1"/>
    </w:pPr>
    <w:rPr>
      <w:rFonts w:eastAsiaTheme="majorEastAsia" w:cstheme="majorBidi"/>
      <w:color w:val="000000" w:themeColor="text1"/>
      <w:sz w:val="40"/>
      <w:szCs w:val="26"/>
    </w:rPr>
  </w:style>
  <w:style w:type="paragraph" w:styleId="Heading3">
    <w:name w:val="heading 3"/>
    <w:basedOn w:val="Heading2"/>
    <w:next w:val="ARTDocument-Bodytext"/>
    <w:link w:val="Heading3Char"/>
    <w:uiPriority w:val="9"/>
    <w:unhideWhenUsed/>
    <w:qFormat/>
    <w:rsid w:val="00546F9D"/>
    <w:pPr>
      <w:numPr>
        <w:ilvl w:val="2"/>
      </w:numPr>
      <w:outlineLvl w:val="2"/>
    </w:pPr>
    <w:rPr>
      <w:caps w:val="0"/>
      <w:sz w:val="36"/>
      <w:szCs w:val="24"/>
    </w:rPr>
  </w:style>
  <w:style w:type="paragraph" w:styleId="Heading4">
    <w:name w:val="heading 4"/>
    <w:basedOn w:val="Heading3"/>
    <w:next w:val="ARTDocument-Bodytext"/>
    <w:link w:val="Heading4Char"/>
    <w:uiPriority w:val="9"/>
    <w:unhideWhenUsed/>
    <w:qFormat/>
    <w:rsid w:val="00FF4CCC"/>
    <w:pPr>
      <w:numPr>
        <w:ilvl w:val="3"/>
      </w:numPr>
      <w:outlineLvl w:val="3"/>
    </w:pPr>
    <w:rPr>
      <w:b/>
      <w:iCs/>
      <w:caps/>
      <w:sz w:val="26"/>
    </w:rPr>
  </w:style>
  <w:style w:type="paragraph" w:styleId="Heading5">
    <w:name w:val="heading 5"/>
    <w:basedOn w:val="Heading4"/>
    <w:next w:val="ARTDocument-Bodytext"/>
    <w:link w:val="Heading5Char"/>
    <w:uiPriority w:val="9"/>
    <w:unhideWhenUsed/>
    <w:qFormat/>
    <w:rsid w:val="00546F9D"/>
    <w:pPr>
      <w:numPr>
        <w:ilvl w:val="4"/>
      </w:numPr>
      <w:outlineLvl w:val="4"/>
    </w:pPr>
    <w:rPr>
      <w:caps w:val="0"/>
    </w:rPr>
  </w:style>
  <w:style w:type="paragraph" w:styleId="Heading6">
    <w:name w:val="heading 6"/>
    <w:basedOn w:val="ARTDocument-Bodytext"/>
    <w:next w:val="ARTDocument-Bodytext"/>
    <w:link w:val="Heading6Char"/>
    <w:uiPriority w:val="9"/>
    <w:unhideWhenUsed/>
    <w:qFormat/>
    <w:rsid w:val="00546F9D"/>
    <w:pPr>
      <w:pageBreakBefore/>
      <w:suppressAutoHyphens/>
      <w:spacing w:before="200" w:after="400"/>
      <w:outlineLvl w:val="5"/>
    </w:pPr>
    <w:rPr>
      <w:rFonts w:cs="Times New Roman"/>
      <w:caps/>
      <w:color w:val="004E7D" w:themeColor="accent1"/>
      <w:sz w:val="56"/>
      <w14:scene3d>
        <w14:camera w14:prst="orthographicFront"/>
        <w14:lightRig w14:rig="threePt" w14:dir="t">
          <w14:rot w14:lat="0" w14:lon="0" w14:rev="0"/>
        </w14:lightRig>
      </w14:scene3d>
    </w:rPr>
  </w:style>
  <w:style w:type="paragraph" w:styleId="Heading7">
    <w:name w:val="heading 7"/>
    <w:basedOn w:val="Heading6"/>
    <w:next w:val="ARTDocument-Bodytext"/>
    <w:link w:val="Heading7Char"/>
    <w:uiPriority w:val="9"/>
    <w:unhideWhenUsed/>
    <w:qFormat/>
    <w:rsid w:val="00546F9D"/>
    <w:pPr>
      <w:pageBreakBefore w:val="0"/>
      <w:numPr>
        <w:ilvl w:val="6"/>
        <w:numId w:val="4"/>
      </w:numPr>
      <w:spacing w:before="400" w:after="200"/>
      <w:outlineLvl w:val="6"/>
    </w:pPr>
    <w:rPr>
      <w:iCs/>
      <w:color w:val="000000" w:themeColor="text1"/>
      <w:sz w:val="40"/>
    </w:rPr>
  </w:style>
  <w:style w:type="paragraph" w:styleId="Heading8">
    <w:name w:val="heading 8"/>
    <w:basedOn w:val="Heading7"/>
    <w:next w:val="ARTDocument-Bodytext"/>
    <w:link w:val="Heading8Char"/>
    <w:uiPriority w:val="9"/>
    <w:unhideWhenUsed/>
    <w:qFormat/>
    <w:rsid w:val="00546F9D"/>
    <w:pPr>
      <w:numPr>
        <w:ilvl w:val="7"/>
      </w:numPr>
      <w:outlineLvl w:val="7"/>
    </w:pPr>
    <w:rPr>
      <w:caps w:val="0"/>
      <w:sz w:val="36"/>
      <w:szCs w:val="21"/>
    </w:rPr>
  </w:style>
  <w:style w:type="paragraph" w:styleId="Heading9">
    <w:name w:val="heading 9"/>
    <w:basedOn w:val="Heading8"/>
    <w:next w:val="ARTDocument-Bodytext"/>
    <w:link w:val="Heading9Char"/>
    <w:uiPriority w:val="9"/>
    <w:unhideWhenUsed/>
    <w:qFormat/>
    <w:rsid w:val="00FF4CCC"/>
    <w:pPr>
      <w:numPr>
        <w:ilvl w:val="8"/>
      </w:numPr>
      <w:outlineLvl w:val="8"/>
    </w:pPr>
    <w:rPr>
      <w:b/>
      <w:iCs w:val="0"/>
      <w:cap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2Insidecover-Officeaddress">
    <w:name w:val="ART 2. Inside cover - Office address"/>
    <w:basedOn w:val="ARTDocument-Bodytext"/>
    <w:qFormat/>
    <w:rsid w:val="00B93426"/>
    <w:pPr>
      <w:spacing w:after="0" w:line="288" w:lineRule="auto"/>
    </w:pPr>
  </w:style>
  <w:style w:type="paragraph" w:styleId="Footer">
    <w:name w:val="footer"/>
    <w:basedOn w:val="Normal"/>
    <w:link w:val="FooterChar"/>
    <w:uiPriority w:val="99"/>
    <w:unhideWhenUsed/>
    <w:rsid w:val="00E97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53"/>
  </w:style>
  <w:style w:type="character" w:customStyle="1" w:styleId="ARTDocument-website">
    <w:name w:val="ART Document - website"/>
    <w:basedOn w:val="DefaultParagraphFont"/>
    <w:uiPriority w:val="1"/>
    <w:qFormat/>
    <w:rsid w:val="00CA6384"/>
    <w:rPr>
      <w:rFonts w:ascii="Arial" w:hAnsi="Arial"/>
      <w:color w:val="004E7D" w:themeColor="accent1"/>
      <w:sz w:val="18"/>
      <w:u w:val="single"/>
    </w:rPr>
  </w:style>
  <w:style w:type="table" w:styleId="TableGrid">
    <w:name w:val="Table Grid"/>
    <w:aliases w:val="ACR table vertical"/>
    <w:basedOn w:val="TableNormal"/>
    <w:uiPriority w:val="39"/>
    <w:rsid w:val="00741DA8"/>
    <w:pPr>
      <w:spacing w:before="100" w:after="100" w:line="264" w:lineRule="auto"/>
      <w:ind w:left="43" w:right="43"/>
    </w:pPr>
    <w:tblPr>
      <w:tblStyleRow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auto"/>
    </w:tcPr>
    <w:tblStylePr w:type="firstRow">
      <w:pPr>
        <w:jc w:val="center"/>
      </w:pPr>
      <w:rPr>
        <w:rFonts w:asciiTheme="majorHAnsi" w:hAnsiTheme="majorHAnsi"/>
        <w:b/>
        <w:i w:val="0"/>
        <w:caps/>
        <w:smallCaps w:val="0"/>
        <w:color w:val="FFFFFF" w:themeColor="background2"/>
        <w:sz w:val="20"/>
      </w:rPr>
      <w:tblPr/>
      <w:trPr>
        <w:tblHeader/>
      </w:trPr>
      <w:tcPr>
        <w:shd w:val="clear" w:color="auto" w:fill="004E7D" w:themeFill="accent1"/>
        <w:vAlign w:val="center"/>
      </w:tcPr>
    </w:tblStylePr>
    <w:tblStylePr w:type="band1Horz">
      <w:tblPr/>
      <w:tcPr>
        <w:shd w:val="clear" w:color="auto" w:fill="E3E4E4" w:themeFill="text2" w:themeFillTint="33"/>
      </w:tcPr>
    </w:tblStylePr>
    <w:tblStylePr w:type="band2Horz">
      <w:tblPr/>
      <w:tcPr>
        <w:shd w:val="clear" w:color="auto" w:fill="E3E4E4" w:themeFill="text2" w:themeFillTint="33"/>
      </w:tcPr>
    </w:tblStylePr>
  </w:style>
  <w:style w:type="paragraph" w:customStyle="1" w:styleId="ARTDocument-Tabledetail">
    <w:name w:val="ART Document - Table detail"/>
    <w:basedOn w:val="ARTDocument-Bodytext"/>
    <w:qFormat/>
    <w:rsid w:val="00741DA8"/>
    <w:pPr>
      <w:spacing w:before="100" w:after="100" w:line="264" w:lineRule="auto"/>
      <w:ind w:left="43" w:right="43"/>
    </w:pPr>
    <w:rPr>
      <w:szCs w:val="24"/>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DNV-FT,single space"/>
    <w:basedOn w:val="Normal"/>
    <w:link w:val="FootnoteTextChar"/>
    <w:uiPriority w:val="99"/>
    <w:unhideWhenUsed/>
    <w:qFormat/>
    <w:rsid w:val="001973FB"/>
    <w:pPr>
      <w:spacing w:after="0" w:line="240" w:lineRule="auto"/>
    </w:pPr>
    <w:rPr>
      <w:sz w:val="20"/>
      <w:szCs w:val="20"/>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DNV-FT Char"/>
    <w:basedOn w:val="DefaultParagraphFont"/>
    <w:link w:val="FootnoteText"/>
    <w:uiPriority w:val="99"/>
    <w:rsid w:val="001973FB"/>
    <w:rPr>
      <w:sz w:val="20"/>
      <w:szCs w:val="20"/>
    </w:rPr>
  </w:style>
  <w:style w:type="character" w:styleId="FootnoteReference">
    <w:name w:val="footnote reference"/>
    <w:aliases w:val="ftref,16 Point,Superscript 6 Point,Superscript 6 Point + 11 pt,referencia nota al pie,Fußnotenzeichen DISS,Footnote Reference1,Ref,de nota al pie,Footnote Reference Number,Footnote Reference_LVL6,Footnote Reference_LVL61,E FNZ"/>
    <w:basedOn w:val="DefaultParagraphFont"/>
    <w:uiPriority w:val="99"/>
    <w:unhideWhenUsed/>
    <w:rsid w:val="001973FB"/>
    <w:rPr>
      <w:vertAlign w:val="superscript"/>
    </w:rPr>
  </w:style>
  <w:style w:type="character" w:styleId="PlaceholderText">
    <w:name w:val="Placeholder Text"/>
    <w:basedOn w:val="DefaultParagraphFont"/>
    <w:uiPriority w:val="99"/>
    <w:semiHidden/>
    <w:rsid w:val="000B20E8"/>
    <w:rPr>
      <w:color w:val="808080"/>
    </w:rPr>
  </w:style>
  <w:style w:type="paragraph" w:customStyle="1" w:styleId="ART1Coverpage-Reportprimarytitle">
    <w:name w:val="ART 1. Cover page - Report primary title"/>
    <w:basedOn w:val="ARTDocument-Bodytext"/>
    <w:qFormat/>
    <w:rsid w:val="003807C4"/>
    <w:pPr>
      <w:suppressAutoHyphens/>
      <w:spacing w:after="300"/>
    </w:pPr>
    <w:rPr>
      <w:caps/>
      <w:color w:val="004E7D" w:themeColor="accent1"/>
      <w:sz w:val="50"/>
      <w:szCs w:val="56"/>
    </w:rPr>
  </w:style>
  <w:style w:type="paragraph" w:customStyle="1" w:styleId="ARTDocument-Bodytext">
    <w:name w:val="ART Document - Body text"/>
    <w:basedOn w:val="Normal"/>
    <w:link w:val="ARTDocument-BodytextChar"/>
    <w:qFormat/>
    <w:rsid w:val="00EF42D3"/>
    <w:pPr>
      <w:spacing w:after="200"/>
    </w:pPr>
    <w:rPr>
      <w:rFonts w:ascii="Arial" w:hAnsi="Arial" w:cs="Arial"/>
      <w:color w:val="000000" w:themeColor="text1"/>
    </w:rPr>
  </w:style>
  <w:style w:type="paragraph" w:customStyle="1" w:styleId="ART1Coverpage-Reportsecondarytitle">
    <w:name w:val="ART 1. Cover page - Report secondary title"/>
    <w:basedOn w:val="ARTDocument-Bodytext"/>
    <w:qFormat/>
    <w:rsid w:val="00FA2B2A"/>
    <w:pPr>
      <w:suppressAutoHyphens/>
    </w:pPr>
    <w:rPr>
      <w:i/>
      <w:color w:val="43474B"/>
      <w:sz w:val="30"/>
      <w:szCs w:val="40"/>
    </w:rPr>
  </w:style>
  <w:style w:type="paragraph" w:customStyle="1" w:styleId="ART1Coverpage-Reportversion">
    <w:name w:val="ART 1. Cover page - Report version"/>
    <w:basedOn w:val="ARTDocument-Bodytext"/>
    <w:qFormat/>
    <w:rsid w:val="00FA2B2A"/>
    <w:rPr>
      <w:caps/>
      <w:color w:val="98C7E3"/>
      <w:szCs w:val="30"/>
    </w:rPr>
  </w:style>
  <w:style w:type="paragraph" w:customStyle="1" w:styleId="ART1Coverpage-Reportdate">
    <w:name w:val="ART 1. Cover page - Report date"/>
    <w:basedOn w:val="ARTDocument-Bodytext"/>
    <w:qFormat/>
    <w:rsid w:val="00A25C61"/>
    <w:rPr>
      <w:sz w:val="30"/>
      <w:szCs w:val="30"/>
    </w:rPr>
  </w:style>
  <w:style w:type="paragraph" w:customStyle="1" w:styleId="ARTDocument-Tableheaderhorizontal">
    <w:name w:val="ART Document - Table header horizontal"/>
    <w:basedOn w:val="ARTDocument-Bodytext"/>
    <w:qFormat/>
    <w:rsid w:val="00741DA8"/>
    <w:pPr>
      <w:spacing w:before="100" w:after="100" w:line="264" w:lineRule="auto"/>
      <w:ind w:left="43" w:right="43"/>
      <w:jc w:val="right"/>
    </w:pPr>
    <w:rPr>
      <w:color w:val="FFFFFF" w:themeColor="background1"/>
      <w:szCs w:val="24"/>
    </w:rPr>
  </w:style>
  <w:style w:type="paragraph" w:customStyle="1" w:styleId="ART2Insidecover-Primarytitle">
    <w:name w:val="ART 2. Inside cover - Primary title"/>
    <w:basedOn w:val="ARTDocument-Bodytext"/>
    <w:qFormat/>
    <w:rsid w:val="004B6002"/>
    <w:pPr>
      <w:suppressAutoHyphens/>
      <w:spacing w:line="264" w:lineRule="auto"/>
    </w:pPr>
    <w:rPr>
      <w:caps/>
      <w:color w:val="004E7D" w:themeColor="accent1"/>
      <w:sz w:val="34"/>
      <w:szCs w:val="34"/>
    </w:rPr>
  </w:style>
  <w:style w:type="paragraph" w:customStyle="1" w:styleId="ART2Insidecover-Secondarytitle">
    <w:name w:val="ART 2. Inside cover - Secondary title"/>
    <w:basedOn w:val="ARTDocument-Bodytext"/>
    <w:qFormat/>
    <w:rsid w:val="00B77A7A"/>
    <w:pPr>
      <w:suppressAutoHyphens/>
      <w:spacing w:after="60" w:line="288" w:lineRule="auto"/>
    </w:pPr>
    <w:rPr>
      <w:i/>
      <w:sz w:val="24"/>
      <w:szCs w:val="30"/>
    </w:rPr>
  </w:style>
  <w:style w:type="paragraph" w:customStyle="1" w:styleId="ART2Insidecover-Version">
    <w:name w:val="ART 2. Inside cover - Version"/>
    <w:basedOn w:val="ARTDocument-Bodytext"/>
    <w:qFormat/>
    <w:rsid w:val="007A5F14"/>
    <w:pPr>
      <w:spacing w:after="0" w:line="360" w:lineRule="auto"/>
    </w:pPr>
    <w:rPr>
      <w:caps/>
    </w:rPr>
  </w:style>
  <w:style w:type="paragraph" w:customStyle="1" w:styleId="ART2Insidecover-Date">
    <w:name w:val="ART 2. Inside cover - Date"/>
    <w:basedOn w:val="ARTDocument-Bodytext"/>
    <w:qFormat/>
    <w:rsid w:val="005771D6"/>
    <w:pPr>
      <w:spacing w:after="0" w:line="360" w:lineRule="auto"/>
    </w:pPr>
  </w:style>
  <w:style w:type="paragraph" w:customStyle="1" w:styleId="ART2Insidecover-Officelocation">
    <w:name w:val="ART 2. Inside cover - Office location"/>
    <w:basedOn w:val="ARTDocument-Bodytext"/>
    <w:qFormat/>
    <w:rsid w:val="00CC2824"/>
    <w:pPr>
      <w:spacing w:after="0"/>
    </w:pPr>
    <w:rPr>
      <w:b/>
      <w:caps/>
      <w:sz w:val="20"/>
      <w:szCs w:val="20"/>
    </w:rPr>
  </w:style>
  <w:style w:type="paragraph" w:customStyle="1" w:styleId="ART2Insidecover-copyrightlanguage">
    <w:name w:val="ART 2. Inside cover - copyright language"/>
    <w:basedOn w:val="ARTDocument-Bodytext"/>
    <w:qFormat/>
    <w:rsid w:val="005771D6"/>
    <w:pPr>
      <w:spacing w:line="288" w:lineRule="auto"/>
    </w:pPr>
    <w:rPr>
      <w:sz w:val="18"/>
      <w:szCs w:val="18"/>
    </w:rPr>
  </w:style>
  <w:style w:type="paragraph" w:customStyle="1" w:styleId="ARTDocument-Bodytextrelaxed">
    <w:name w:val="ART Document - Body text relaxed"/>
    <w:basedOn w:val="ARTDocument-Bodytext"/>
    <w:qFormat/>
    <w:rsid w:val="00D24C81"/>
    <w:pPr>
      <w:spacing w:line="360" w:lineRule="auto"/>
    </w:pPr>
  </w:style>
  <w:style w:type="paragraph" w:customStyle="1" w:styleId="ART4Acknowledgements-Contributortext">
    <w:name w:val="ART 4. Acknowledgements - Contributor text"/>
    <w:basedOn w:val="ARTDocument-Bodytext"/>
    <w:qFormat/>
    <w:rsid w:val="0044742B"/>
    <w:pPr>
      <w:spacing w:before="100" w:after="100" w:line="240" w:lineRule="auto"/>
      <w:jc w:val="center"/>
    </w:pPr>
    <w:rPr>
      <w:sz w:val="24"/>
      <w:szCs w:val="24"/>
    </w:rPr>
  </w:style>
  <w:style w:type="paragraph" w:customStyle="1" w:styleId="ART4Acknowledgements-Contributorname">
    <w:name w:val="ART 4. Acknowledgements - Contributor name"/>
    <w:basedOn w:val="ARTDocument-Bodytext"/>
    <w:qFormat/>
    <w:rsid w:val="00ED38E8"/>
    <w:pPr>
      <w:suppressAutoHyphens/>
      <w:spacing w:before="100" w:after="100" w:line="240" w:lineRule="auto"/>
      <w:jc w:val="center"/>
    </w:pPr>
    <w:rPr>
      <w:color w:val="76797C" w:themeColor="accent3"/>
      <w:sz w:val="24"/>
      <w:szCs w:val="24"/>
    </w:rPr>
  </w:style>
  <w:style w:type="paragraph" w:customStyle="1" w:styleId="ART3Header-Primarytitle">
    <w:name w:val="ART 3. Header - Primary title"/>
    <w:basedOn w:val="ARTDocument-Bodytext"/>
    <w:next w:val="ART3Header-Secondarytitle"/>
    <w:qFormat/>
    <w:rsid w:val="004B6002"/>
    <w:pPr>
      <w:tabs>
        <w:tab w:val="center" w:pos="4680"/>
        <w:tab w:val="right" w:pos="9360"/>
      </w:tabs>
      <w:suppressAutoHyphens/>
      <w:spacing w:before="60" w:after="40" w:line="240" w:lineRule="auto"/>
      <w:ind w:right="1440"/>
    </w:pPr>
    <w:rPr>
      <w:caps/>
      <w:color w:val="004E7D" w:themeColor="accent1"/>
      <w:sz w:val="24"/>
      <w:szCs w:val="26"/>
    </w:rPr>
  </w:style>
  <w:style w:type="paragraph" w:customStyle="1" w:styleId="ART3Header-Secondarytitle">
    <w:name w:val="ART 3. Header - Secondary title"/>
    <w:basedOn w:val="ARTDocument-Bodytext"/>
    <w:next w:val="ART3Header-Version"/>
    <w:qFormat/>
    <w:rsid w:val="00B77A7A"/>
    <w:pPr>
      <w:suppressAutoHyphens/>
      <w:spacing w:after="0" w:line="240" w:lineRule="auto"/>
      <w:ind w:right="1440"/>
    </w:pPr>
    <w:rPr>
      <w:i/>
      <w:sz w:val="18"/>
      <w:szCs w:val="20"/>
    </w:rPr>
  </w:style>
  <w:style w:type="paragraph" w:customStyle="1" w:styleId="ART3Header-Version">
    <w:name w:val="ART 3. Header - Version"/>
    <w:basedOn w:val="Normal"/>
    <w:qFormat/>
    <w:rsid w:val="004B6002"/>
    <w:pPr>
      <w:spacing w:after="0" w:line="240" w:lineRule="auto"/>
    </w:pPr>
    <w:rPr>
      <w:rFonts w:ascii="Arial" w:hAnsi="Arial" w:cs="Arial"/>
      <w:color w:val="000000" w:themeColor="text1"/>
      <w:sz w:val="18"/>
      <w:szCs w:val="20"/>
    </w:rPr>
  </w:style>
  <w:style w:type="paragraph" w:customStyle="1" w:styleId="ART3Footer-DatePage">
    <w:name w:val="ART 3. Footer - Date &amp; Page #"/>
    <w:basedOn w:val="ARTDocument-Bodytext"/>
    <w:qFormat/>
    <w:rsid w:val="00633082"/>
    <w:rPr>
      <w:color w:val="76797C" w:themeColor="accent3"/>
      <w:sz w:val="18"/>
      <w:szCs w:val="18"/>
    </w:rPr>
  </w:style>
  <w:style w:type="paragraph" w:customStyle="1" w:styleId="ARTDocument-Tableheadervertical">
    <w:name w:val="ART Document - Table header vertical"/>
    <w:basedOn w:val="ARTDocument-Bodytext"/>
    <w:qFormat/>
    <w:rsid w:val="00FF4CCC"/>
    <w:pPr>
      <w:spacing w:before="100" w:after="100" w:line="240" w:lineRule="auto"/>
      <w:ind w:left="43" w:right="43"/>
      <w:jc w:val="center"/>
    </w:pPr>
    <w:rPr>
      <w:b/>
      <w:color w:val="FFFFFF" w:themeColor="background1"/>
      <w:sz w:val="20"/>
      <w:szCs w:val="20"/>
    </w:rPr>
  </w:style>
  <w:style w:type="paragraph" w:customStyle="1" w:styleId="ARTAcronymDefinitionname">
    <w:name w:val="ART Acronym &amp; Definition name"/>
    <w:basedOn w:val="ARTDocument-Bodytext"/>
    <w:qFormat/>
    <w:rsid w:val="00E84AA5"/>
    <w:pPr>
      <w:spacing w:after="100" w:line="288" w:lineRule="auto"/>
    </w:pPr>
    <w:rPr>
      <w:color w:val="004E7D" w:themeColor="accent1"/>
    </w:rPr>
  </w:style>
  <w:style w:type="paragraph" w:customStyle="1" w:styleId="ARTAcronymDefinitiondetail">
    <w:name w:val="ART Acronym &amp; Definition detail"/>
    <w:basedOn w:val="ARTDocument-Bodytext"/>
    <w:qFormat/>
    <w:rsid w:val="00FE4A9C"/>
    <w:pPr>
      <w:spacing w:line="288" w:lineRule="auto"/>
    </w:pPr>
    <w:rPr>
      <w:szCs w:val="24"/>
    </w:rPr>
  </w:style>
  <w:style w:type="paragraph" w:customStyle="1" w:styleId="ART5TOC-Sectiontitle">
    <w:name w:val="ART 5. TOC - Section title"/>
    <w:basedOn w:val="TOC1"/>
    <w:next w:val="ART5TOC-Sectiontitlelevel1"/>
    <w:rsid w:val="00323FC5"/>
  </w:style>
  <w:style w:type="paragraph" w:customStyle="1" w:styleId="ART5TOC-Sectiontitlelevel1">
    <w:name w:val="ART 5. TOC - Section title level 1"/>
    <w:basedOn w:val="TOC2"/>
    <w:qFormat/>
    <w:rsid w:val="006324B1"/>
  </w:style>
  <w:style w:type="paragraph" w:customStyle="1" w:styleId="ARTDocument-Footnotenumberinbodytext">
    <w:name w:val="ART Document - Footnote number in body text"/>
    <w:basedOn w:val="ARTDocument-Bodytext"/>
    <w:link w:val="ARTDocument-FootnotenumberinbodytextChar"/>
    <w:qFormat/>
    <w:rsid w:val="006A5D7D"/>
    <w:rPr>
      <w:b/>
      <w:noProof/>
      <w:color w:val="004E7D" w:themeColor="accent1"/>
      <w:vertAlign w:val="superscript"/>
    </w:rPr>
  </w:style>
  <w:style w:type="character" w:customStyle="1" w:styleId="ARTDocument-BodytextChar">
    <w:name w:val="ART Document - Body text Char"/>
    <w:basedOn w:val="DefaultParagraphFont"/>
    <w:link w:val="ARTDocument-Bodytext"/>
    <w:rsid w:val="00EF42D3"/>
    <w:rPr>
      <w:rFonts w:ascii="Arial" w:hAnsi="Arial" w:cs="Arial"/>
      <w:color w:val="000000" w:themeColor="text1"/>
    </w:rPr>
  </w:style>
  <w:style w:type="character" w:customStyle="1" w:styleId="ARTDocument-FootnotenumberinbodytextChar">
    <w:name w:val="ART Document - Footnote number in body text Char"/>
    <w:basedOn w:val="ARTDocument-BodytextChar"/>
    <w:link w:val="ARTDocument-Footnotenumberinbodytext"/>
    <w:rsid w:val="006A5D7D"/>
    <w:rPr>
      <w:rFonts w:ascii="Arial" w:hAnsi="Arial" w:cs="Arial"/>
      <w:b/>
      <w:noProof/>
      <w:color w:val="004E7D" w:themeColor="accent1"/>
      <w:vertAlign w:val="superscript"/>
    </w:rPr>
  </w:style>
  <w:style w:type="character" w:customStyle="1" w:styleId="ARTDocument-Publicationtitle">
    <w:name w:val="ART Document - Publication title"/>
    <w:basedOn w:val="ARTDocument-BodytextChar"/>
    <w:uiPriority w:val="1"/>
    <w:qFormat/>
    <w:rsid w:val="00971428"/>
    <w:rPr>
      <w:rFonts w:ascii="Arial" w:hAnsi="Arial" w:cs="Arial"/>
      <w:i/>
      <w:color w:val="004E7D" w:themeColor="accent1"/>
    </w:rPr>
  </w:style>
  <w:style w:type="character" w:customStyle="1" w:styleId="ARTDocument-HighlightWithintext">
    <w:name w:val="ART Document - Highlight: Within text"/>
    <w:basedOn w:val="DefaultParagraphFont"/>
    <w:uiPriority w:val="1"/>
    <w:qFormat/>
    <w:rsid w:val="00650F1A"/>
    <w:rPr>
      <w:rFonts w:ascii="Arial" w:hAnsi="Arial" w:cs="Arial"/>
      <w:b w:val="0"/>
      <w:noProof/>
      <w:color w:val="004E7D" w:themeColor="accent1"/>
    </w:rPr>
  </w:style>
  <w:style w:type="paragraph" w:customStyle="1" w:styleId="ARTDocument-Footnotetextinfooter">
    <w:name w:val="ART Document - Footnote text in footer"/>
    <w:basedOn w:val="FootnoteText"/>
    <w:qFormat/>
    <w:rsid w:val="00BD0C62"/>
    <w:pPr>
      <w:spacing w:after="60"/>
      <w:ind w:left="130" w:hanging="130"/>
    </w:pPr>
    <w:rPr>
      <w:rFonts w:ascii="Arial" w:hAnsi="Arial" w:cs="Arial"/>
    </w:rPr>
  </w:style>
  <w:style w:type="character" w:customStyle="1" w:styleId="ARTDocument-Footnotenumberinfooter">
    <w:name w:val="ART Document - Footnote number in footer"/>
    <w:basedOn w:val="FootnoteReference"/>
    <w:uiPriority w:val="1"/>
    <w:qFormat/>
    <w:rsid w:val="006A5D7D"/>
    <w:rPr>
      <w:b/>
      <w:color w:val="004E7D" w:themeColor="accent1"/>
      <w:vertAlign w:val="superscript"/>
    </w:rPr>
  </w:style>
  <w:style w:type="paragraph" w:customStyle="1" w:styleId="ARTDocument-Bulletlevel1">
    <w:name w:val="ART Document - Bullet level 1"/>
    <w:basedOn w:val="ARTDocument-Bodytext"/>
    <w:qFormat/>
    <w:rsid w:val="00AE5B36"/>
    <w:pPr>
      <w:numPr>
        <w:numId w:val="7"/>
      </w:numPr>
      <w:spacing w:after="60"/>
    </w:pPr>
    <w:rPr>
      <w:noProof/>
    </w:rPr>
  </w:style>
  <w:style w:type="paragraph" w:customStyle="1" w:styleId="ARTDocument-Bulletlevel2">
    <w:name w:val="ART Document - Bullet level 2"/>
    <w:basedOn w:val="ARTDocument-Bodytext"/>
    <w:qFormat/>
    <w:rsid w:val="008D2480"/>
    <w:pPr>
      <w:numPr>
        <w:numId w:val="8"/>
      </w:numPr>
      <w:spacing w:after="60"/>
      <w:ind w:left="576" w:hanging="288"/>
    </w:pPr>
    <w:rPr>
      <w:noProof/>
    </w:rPr>
  </w:style>
  <w:style w:type="paragraph" w:customStyle="1" w:styleId="ARTDocument-Bulletlevel3">
    <w:name w:val="ART Document - Bullet level 3"/>
    <w:basedOn w:val="ARTDocument-Bodytext"/>
    <w:qFormat/>
    <w:rsid w:val="008D2480"/>
    <w:pPr>
      <w:numPr>
        <w:ilvl w:val="1"/>
        <w:numId w:val="9"/>
      </w:numPr>
      <w:spacing w:after="60"/>
      <w:ind w:left="835" w:hanging="259"/>
    </w:pPr>
    <w:rPr>
      <w:noProof/>
    </w:rPr>
  </w:style>
  <w:style w:type="paragraph" w:customStyle="1" w:styleId="ARTDocument-Stepnumbers">
    <w:name w:val="ART Document - Step numbers"/>
    <w:basedOn w:val="ARTDocument-Bodytext"/>
    <w:qFormat/>
    <w:rsid w:val="0061460B"/>
    <w:rPr>
      <w:b/>
      <w:noProof/>
      <w:color w:val="004E7D" w:themeColor="accent1"/>
    </w:rPr>
  </w:style>
  <w:style w:type="paragraph" w:customStyle="1" w:styleId="ARTDocument-Stepdetails">
    <w:name w:val="ART Document - Step details"/>
    <w:basedOn w:val="ARTDocument-Bodytext"/>
    <w:qFormat/>
    <w:rsid w:val="008F0F8C"/>
    <w:pPr>
      <w:spacing w:line="288" w:lineRule="auto"/>
    </w:pPr>
    <w:rPr>
      <w:noProof/>
    </w:rPr>
  </w:style>
  <w:style w:type="paragraph" w:customStyle="1" w:styleId="ARTDocument-TitleTable">
    <w:name w:val="ART Document - Title: Table"/>
    <w:basedOn w:val="ARTDocument-Bodytext"/>
    <w:next w:val="ARTDocument-Bodytext"/>
    <w:qFormat/>
    <w:rsid w:val="002D3AFF"/>
    <w:pPr>
      <w:suppressAutoHyphens/>
      <w:spacing w:after="100"/>
      <w:ind w:left="965" w:hanging="965"/>
    </w:pPr>
    <w:rPr>
      <w:b/>
      <w:sz w:val="24"/>
      <w:szCs w:val="24"/>
    </w:rPr>
  </w:style>
  <w:style w:type="paragraph" w:customStyle="1" w:styleId="ART3Footer-bullet">
    <w:name w:val="ART 3. Footer - bullet"/>
    <w:basedOn w:val="ARTDocument-Bodytext"/>
    <w:qFormat/>
    <w:rsid w:val="008D2480"/>
    <w:pPr>
      <w:numPr>
        <w:numId w:val="1"/>
      </w:numPr>
      <w:spacing w:after="60" w:line="240" w:lineRule="auto"/>
      <w:ind w:left="288" w:hanging="144"/>
    </w:pPr>
    <w:rPr>
      <w:sz w:val="20"/>
      <w:szCs w:val="20"/>
    </w:rPr>
  </w:style>
  <w:style w:type="paragraph" w:customStyle="1" w:styleId="ARTDocument-TableFigureEquationCaptionorFootnote">
    <w:name w:val="ART Document - Table/Figure/Equation: Caption or Footnote"/>
    <w:basedOn w:val="ARTDocument-Bodytext"/>
    <w:qFormat/>
    <w:rsid w:val="00750FC4"/>
    <w:pPr>
      <w:spacing w:before="100" w:after="100"/>
    </w:pPr>
    <w:rPr>
      <w:color w:val="585A5C" w:themeColor="text2" w:themeShade="BF"/>
    </w:rPr>
  </w:style>
  <w:style w:type="paragraph" w:customStyle="1" w:styleId="ARTDocument-Tablebottom">
    <w:name w:val="ART Document - Table bottom"/>
    <w:basedOn w:val="ARTDocument-Bodytext"/>
    <w:qFormat/>
    <w:rsid w:val="00741DA8"/>
    <w:pPr>
      <w:spacing w:before="100" w:after="100" w:line="240" w:lineRule="auto"/>
      <w:ind w:left="43" w:right="43"/>
    </w:pPr>
    <w:rPr>
      <w:color w:val="FFFFFF" w:themeColor="background1"/>
      <w:szCs w:val="24"/>
    </w:rPr>
  </w:style>
  <w:style w:type="paragraph" w:styleId="BalloonText">
    <w:name w:val="Balloon Text"/>
    <w:basedOn w:val="Normal"/>
    <w:link w:val="BalloonTextChar"/>
    <w:uiPriority w:val="99"/>
    <w:semiHidden/>
    <w:unhideWhenUsed/>
    <w:rsid w:val="002E6D52"/>
    <w:pPr>
      <w:spacing w:after="0" w:line="240" w:lineRule="auto"/>
    </w:pPr>
    <w:rPr>
      <w:rFonts w:ascii="Segoe UI" w:hAnsi="Segoe UI" w:cs="Segoe UI"/>
      <w:sz w:val="18"/>
      <w:szCs w:val="18"/>
    </w:rPr>
  </w:style>
  <w:style w:type="paragraph" w:customStyle="1" w:styleId="ARTDocument-EquationWHERE">
    <w:name w:val="ART Document - Equation WHERE"/>
    <w:basedOn w:val="Normal"/>
    <w:qFormat/>
    <w:rsid w:val="0092005C"/>
    <w:pPr>
      <w:spacing w:after="60"/>
      <w:ind w:left="43" w:right="43"/>
    </w:pPr>
    <w:rPr>
      <w:rFonts w:ascii="Arial" w:hAnsi="Arial" w:cs="Arial"/>
      <w:caps/>
      <w:color w:val="000000" w:themeColor="text1"/>
      <w:sz w:val="20"/>
      <w:szCs w:val="20"/>
    </w:rPr>
  </w:style>
  <w:style w:type="paragraph" w:customStyle="1" w:styleId="ARTDocument-Equationcomponent">
    <w:name w:val="ART Document - Equation component"/>
    <w:basedOn w:val="ARTDocument-Bodytext"/>
    <w:qFormat/>
    <w:rsid w:val="00BF1C38"/>
    <w:pPr>
      <w:spacing w:before="100" w:after="100" w:line="264" w:lineRule="auto"/>
      <w:ind w:left="43" w:right="43"/>
      <w:jc w:val="right"/>
    </w:pPr>
    <w:rPr>
      <w:rFonts w:ascii="Cambria Math" w:hAnsi="Cambria Math" w:cstheme="minorHAnsi"/>
      <w:b/>
      <w:color w:val="FFFFFF" w:themeColor="background2"/>
    </w:rPr>
  </w:style>
  <w:style w:type="paragraph" w:customStyle="1" w:styleId="ARTDocument-Equationdefinition">
    <w:name w:val="ART Document - Equation definition"/>
    <w:basedOn w:val="ARTDocument-Bodytext"/>
    <w:qFormat/>
    <w:rsid w:val="00BF1C38"/>
    <w:pPr>
      <w:spacing w:before="100" w:after="100"/>
      <w:ind w:left="43" w:right="43"/>
    </w:pPr>
  </w:style>
  <w:style w:type="character" w:customStyle="1" w:styleId="Heading1Char">
    <w:name w:val="Heading 1 Char"/>
    <w:basedOn w:val="DefaultParagraphFont"/>
    <w:link w:val="Heading1"/>
    <w:uiPriority w:val="9"/>
    <w:rsid w:val="007A4A62"/>
    <w:rPr>
      <w:rFonts w:ascii="Arial" w:hAnsi="Arial" w:cs="Arial"/>
      <w:caps/>
      <w:color w:val="004E7D" w:themeColor="accent1"/>
      <w:sz w:val="56"/>
      <w:szCs w:val="56"/>
    </w:rPr>
  </w:style>
  <w:style w:type="character" w:styleId="Hyperlink">
    <w:name w:val="Hyperlink"/>
    <w:aliases w:val="ART"/>
    <w:basedOn w:val="DefaultParagraphFont"/>
    <w:uiPriority w:val="99"/>
    <w:unhideWhenUsed/>
    <w:rsid w:val="00E84AA5"/>
    <w:rPr>
      <w:color w:val="004E7D" w:themeColor="accent1"/>
      <w:u w:val="single"/>
    </w:rPr>
  </w:style>
  <w:style w:type="paragraph" w:styleId="TOC2">
    <w:name w:val="toc 2"/>
    <w:aliases w:val="TOC 2 ART"/>
    <w:basedOn w:val="ARTDocument-Bodytext"/>
    <w:next w:val="Normal"/>
    <w:autoRedefine/>
    <w:uiPriority w:val="39"/>
    <w:unhideWhenUsed/>
    <w:qFormat/>
    <w:rsid w:val="00D96CB4"/>
    <w:pPr>
      <w:tabs>
        <w:tab w:val="right" w:leader="dot" w:pos="9350"/>
      </w:tabs>
      <w:spacing w:after="100"/>
      <w:ind w:left="720" w:hanging="450"/>
    </w:pPr>
    <w:rPr>
      <w:caps/>
      <w:noProof/>
    </w:rPr>
  </w:style>
  <w:style w:type="paragraph" w:styleId="TOC1">
    <w:name w:val="toc 1"/>
    <w:aliases w:val="TOC 1 ART"/>
    <w:basedOn w:val="ARTDocument-Bodytext"/>
    <w:next w:val="ARTDocument-Bodytext"/>
    <w:autoRedefine/>
    <w:uiPriority w:val="39"/>
    <w:unhideWhenUsed/>
    <w:qFormat/>
    <w:rsid w:val="004B6002"/>
    <w:pPr>
      <w:tabs>
        <w:tab w:val="left" w:pos="270"/>
        <w:tab w:val="right" w:leader="dot" w:pos="9350"/>
      </w:tabs>
      <w:spacing w:after="100"/>
    </w:pPr>
    <w:rPr>
      <w:b/>
      <w:caps/>
      <w:noProof/>
      <w:color w:val="004E7D" w:themeColor="accent1"/>
    </w:rPr>
  </w:style>
  <w:style w:type="paragraph" w:styleId="TOC3">
    <w:name w:val="toc 3"/>
    <w:aliases w:val="TOC 3 ART"/>
    <w:basedOn w:val="ARTDocument-Bodytext"/>
    <w:next w:val="ARTDocument-Bodytext"/>
    <w:autoRedefine/>
    <w:uiPriority w:val="39"/>
    <w:unhideWhenUsed/>
    <w:qFormat/>
    <w:rsid w:val="00D96CB4"/>
    <w:pPr>
      <w:tabs>
        <w:tab w:val="right" w:leader="dot" w:pos="9350"/>
      </w:tabs>
      <w:spacing w:after="100"/>
      <w:ind w:left="1350" w:hanging="630"/>
    </w:pPr>
    <w:rPr>
      <w:caps/>
      <w:noProof/>
    </w:rPr>
  </w:style>
  <w:style w:type="character" w:customStyle="1" w:styleId="ARTDocument-EquationBlack">
    <w:name w:val="ART Document - Equation: Black"/>
    <w:basedOn w:val="DefaultParagraphFont"/>
    <w:uiPriority w:val="1"/>
    <w:qFormat/>
    <w:rsid w:val="00AF3291"/>
    <w:rPr>
      <w:rFonts w:ascii="Cambria Math" w:hAnsi="Cambria Math"/>
    </w:rPr>
  </w:style>
  <w:style w:type="character" w:customStyle="1" w:styleId="BalloonTextChar">
    <w:name w:val="Balloon Text Char"/>
    <w:basedOn w:val="DefaultParagraphFont"/>
    <w:link w:val="BalloonText"/>
    <w:uiPriority w:val="99"/>
    <w:semiHidden/>
    <w:rsid w:val="002E6D52"/>
    <w:rPr>
      <w:rFonts w:ascii="Segoe UI" w:hAnsi="Segoe UI" w:cs="Segoe UI"/>
      <w:sz w:val="18"/>
      <w:szCs w:val="18"/>
    </w:rPr>
  </w:style>
  <w:style w:type="table" w:customStyle="1" w:styleId="ACRtablehorizontal">
    <w:name w:val="ACR table horizontal"/>
    <w:basedOn w:val="TableNormal"/>
    <w:uiPriority w:val="99"/>
    <w:rsid w:val="00F65518"/>
    <w:pPr>
      <w:spacing w:before="100" w:after="100" w:line="264" w:lineRule="auto"/>
      <w:ind w:left="43" w:right="43"/>
    </w:pPr>
    <w:rPr>
      <w:rFonts w:ascii="Arial" w:hAnsi="Arial"/>
    </w:rPr>
    <w:tblPr>
      <w:tblStyleColBandSize w:val="1"/>
      <w:tblBorders>
        <w:insideH w:val="single" w:sz="24" w:space="0" w:color="FFFFFF" w:themeColor="background1"/>
        <w:insideV w:val="single" w:sz="24" w:space="0" w:color="FFFFFF" w:themeColor="background1"/>
      </w:tblBorders>
    </w:tblPr>
    <w:tcPr>
      <w:shd w:val="clear" w:color="auto" w:fill="E3E4E4" w:themeFill="text2" w:themeFillTint="33"/>
    </w:tcPr>
    <w:tblStylePr w:type="firstCol">
      <w:pPr>
        <w:jc w:val="right"/>
      </w:pPr>
      <w:rPr>
        <w:b/>
        <w:i w:val="0"/>
        <w:caps/>
        <w:smallCaps w:val="0"/>
        <w:color w:val="FFFFFF" w:themeColor="background2"/>
      </w:rPr>
      <w:tblPr/>
      <w:tcPr>
        <w:shd w:val="clear" w:color="auto" w:fill="004E7D" w:themeFill="accent1"/>
      </w:tcPr>
    </w:tblStylePr>
    <w:tblStylePr w:type="lastCol">
      <w:rPr>
        <w:b w:val="0"/>
        <w:i w:val="0"/>
      </w:rPr>
      <w:tblPr/>
      <w:tcPr>
        <w:shd w:val="clear" w:color="auto" w:fill="E3E4E4" w:themeFill="text2" w:themeFillTint="33"/>
      </w:tcPr>
    </w:tblStylePr>
    <w:tblStylePr w:type="band1Vert">
      <w:rPr>
        <w:b w:val="0"/>
        <w:i w:val="0"/>
      </w:rPr>
      <w:tblPr/>
      <w:tcPr>
        <w:shd w:val="clear" w:color="auto" w:fill="E3E4E4" w:themeFill="text2" w:themeFillTint="33"/>
      </w:tcPr>
    </w:tblStylePr>
    <w:tblStylePr w:type="band2Vert">
      <w:rPr>
        <w:b w:val="0"/>
        <w:i w:val="0"/>
      </w:rPr>
      <w:tblPr/>
      <w:tcPr>
        <w:shd w:val="clear" w:color="auto" w:fill="E3E4E4" w:themeFill="text2" w:themeFillTint="33"/>
      </w:tcPr>
    </w:tblStylePr>
  </w:style>
  <w:style w:type="table" w:styleId="ListTable5Dark-Accent1">
    <w:name w:val="List Table 5 Dark Accent 1"/>
    <w:basedOn w:val="TableNormal"/>
    <w:uiPriority w:val="50"/>
    <w:rsid w:val="005C6B90"/>
    <w:pPr>
      <w:spacing w:after="0" w:line="240" w:lineRule="auto"/>
    </w:pPr>
    <w:rPr>
      <w:color w:val="FFFFFF" w:themeColor="background1"/>
    </w:rPr>
    <w:tblPr>
      <w:tblStyleRowBandSize w:val="1"/>
      <w:tblStyleCol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4" w:space="0" w:color="FFFFFF" w:themeColor="background1"/>
      </w:tblBorders>
    </w:tblPr>
    <w:tcPr>
      <w:shd w:val="clear" w:color="auto" w:fill="004E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color w:val="000000" w:themeColor="text1"/>
      </w:rPr>
      <w:tblPr/>
      <w:tcPr>
        <w:shd w:val="clear" w:color="auto" w:fill="E3E4E4" w:themeFill="text2" w:themeFillTint="33"/>
      </w:tcPr>
    </w:tblStylePr>
    <w:tblStylePr w:type="band1Vert">
      <w:rPr>
        <w:color w:val="000000" w:themeColor="text1"/>
      </w:rPr>
      <w:tblPr/>
      <w:tcPr>
        <w:shd w:val="clear" w:color="auto" w:fill="E3E4E4" w:themeFill="text2" w:themeFillTint="33"/>
      </w:tcPr>
    </w:tblStylePr>
    <w:tblStylePr w:type="band2Vert">
      <w:rPr>
        <w:color w:val="000000" w:themeColor="text1"/>
      </w:rPr>
      <w:tblPr/>
      <w:tcPr>
        <w:shd w:val="clear" w:color="auto" w:fill="E3E4E4" w:themeFill="text2" w:themeFillTint="33"/>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ACRContributors">
    <w:name w:val="ACR Contributors"/>
    <w:basedOn w:val="TableNormal"/>
    <w:uiPriority w:val="99"/>
    <w:rsid w:val="0022196B"/>
    <w:pPr>
      <w:suppressAutoHyphens/>
      <w:spacing w:before="600" w:after="600"/>
      <w:ind w:left="43" w:right="43"/>
      <w:jc w:val="center"/>
    </w:pPr>
    <w:tblPr>
      <w:tblCellMar>
        <w:top w:w="144" w:type="dxa"/>
        <w:left w:w="115" w:type="dxa"/>
        <w:bottom w:w="144" w:type="dxa"/>
        <w:right w:w="115" w:type="dxa"/>
      </w:tblCellMar>
    </w:tblPr>
    <w:tcPr>
      <w:vAlign w:val="bottom"/>
    </w:tcPr>
  </w:style>
  <w:style w:type="table" w:customStyle="1" w:styleId="ACRAcronymsDefinitions">
    <w:name w:val="ACR Acronyms &amp; Definitions"/>
    <w:basedOn w:val="TableNormal"/>
    <w:uiPriority w:val="99"/>
    <w:rsid w:val="008C2E15"/>
    <w:pPr>
      <w:suppressAutoHyphens/>
      <w:spacing w:after="200" w:line="288" w:lineRule="auto"/>
    </w:pPr>
    <w:tblPr>
      <w:tblStyleColBandSize w:val="1"/>
      <w:tblCellMar>
        <w:left w:w="0" w:type="dxa"/>
        <w:right w:w="0" w:type="dxa"/>
      </w:tblCellMar>
    </w:tblPr>
    <w:tblStylePr w:type="firstRow">
      <w:rPr>
        <w:rFonts w:ascii="Arial" w:hAnsi="Arial"/>
        <w:sz w:val="22"/>
      </w:rPr>
    </w:tblStylePr>
    <w:tblStylePr w:type="firstCol">
      <w:pPr>
        <w:wordWrap/>
        <w:ind w:leftChars="0" w:left="0" w:rightChars="0" w:right="288"/>
      </w:pPr>
      <w:rPr>
        <w:rFonts w:ascii="Arial" w:hAnsi="Arial"/>
        <w:color w:val="004E7D" w:themeColor="accent1"/>
        <w:sz w:val="22"/>
      </w:rPr>
    </w:tblStylePr>
    <w:tblStylePr w:type="lastCol">
      <w:rPr>
        <w:rFonts w:ascii="Arial" w:hAnsi="Arial"/>
        <w:color w:val="000000" w:themeColor="text1"/>
        <w:sz w:val="24"/>
      </w:rPr>
    </w:tblStylePr>
    <w:tblStylePr w:type="band1Vert">
      <w:rPr>
        <w:rFonts w:ascii="Arial" w:hAnsi="Arial"/>
        <w:color w:val="000000" w:themeColor="text1"/>
        <w:sz w:val="22"/>
      </w:rPr>
    </w:tblStylePr>
    <w:tblStylePr w:type="band2Vert">
      <w:rPr>
        <w:rFonts w:ascii="Arial" w:hAnsi="Arial"/>
        <w:color w:val="000000" w:themeColor="text1"/>
        <w:sz w:val="22"/>
      </w:rPr>
    </w:tblStylePr>
  </w:style>
  <w:style w:type="table" w:customStyle="1" w:styleId="ACRSteps">
    <w:name w:val="ACR Steps"/>
    <w:basedOn w:val="TableNormal"/>
    <w:uiPriority w:val="99"/>
    <w:rsid w:val="004633BE"/>
    <w:pPr>
      <w:spacing w:after="0" w:line="240" w:lineRule="auto"/>
    </w:pPr>
    <w:tblPr>
      <w:tblStyleColBandSize w:val="1"/>
    </w:tblPr>
    <w:tcPr>
      <w:tcMar>
        <w:left w:w="0" w:type="dxa"/>
        <w:right w:w="115" w:type="dxa"/>
      </w:tcMar>
    </w:tcPr>
    <w:tblStylePr w:type="firstCol">
      <w:pPr>
        <w:wordWrap/>
        <w:ind w:leftChars="0" w:left="0"/>
      </w:pPr>
      <w:rPr>
        <w:rFonts w:ascii="Arial" w:hAnsi="Arial"/>
        <w:b w:val="0"/>
        <w:i w:val="0"/>
        <w:color w:val="004E7D" w:themeColor="accent1"/>
        <w:sz w:val="22"/>
      </w:rPr>
    </w:tblStylePr>
    <w:tblStylePr w:type="lastCol">
      <w:rPr>
        <w:rFonts w:ascii="Arial" w:hAnsi="Arial"/>
        <w:color w:val="000000" w:themeColor="text1"/>
        <w:sz w:val="22"/>
      </w:rPr>
    </w:tblStylePr>
    <w:tblStylePr w:type="band1Vert">
      <w:rPr>
        <w:rFonts w:ascii="Arial" w:hAnsi="Arial"/>
        <w:color w:val="000000" w:themeColor="text1"/>
        <w:sz w:val="22"/>
      </w:rPr>
    </w:tblStylePr>
    <w:tblStylePr w:type="band2Vert">
      <w:rPr>
        <w:rFonts w:ascii="Arial" w:hAnsi="Arial"/>
        <w:color w:val="000000" w:themeColor="text1"/>
        <w:sz w:val="22"/>
      </w:rPr>
    </w:tblStylePr>
  </w:style>
  <w:style w:type="table" w:customStyle="1" w:styleId="ACREquation">
    <w:name w:val="ACR Equation"/>
    <w:basedOn w:val="TableNormal"/>
    <w:uiPriority w:val="99"/>
    <w:rsid w:val="00C76568"/>
    <w:pPr>
      <w:spacing w:before="60" w:after="60" w:line="264" w:lineRule="auto"/>
      <w:ind w:left="43" w:right="43"/>
    </w:pPr>
    <w:tblPr>
      <w:tblStyleRowBandSize w:val="1"/>
      <w:tblStyleColBandSize w:val="1"/>
      <w:tblBorders>
        <w:insideH w:val="single" w:sz="24" w:space="0" w:color="FFFFFF" w:themeColor="background1"/>
        <w:insideV w:val="single" w:sz="24" w:space="0" w:color="FFFFFF" w:themeColor="background1"/>
      </w:tblBorders>
    </w:tblPr>
    <w:tblStylePr w:type="firstRow">
      <w:pPr>
        <w:wordWrap/>
        <w:spacing w:beforeLines="0" w:before="200" w:beforeAutospacing="0" w:afterLines="0" w:after="0" w:afterAutospacing="0"/>
        <w:contextualSpacing w:val="0"/>
      </w:pPr>
      <w:rPr>
        <w:b/>
        <w:color w:val="004E7D" w:themeColor="accent1"/>
        <w:sz w:val="22"/>
      </w:rPr>
      <w:tblPr/>
      <w:tcPr>
        <w:tcBorders>
          <w:top w:val="single" w:sz="24" w:space="0" w:color="000000" w:themeColor="text1"/>
        </w:tcBorders>
      </w:tcPr>
    </w:tblStylePr>
    <w:tblStylePr w:type="firstCol">
      <w:rPr>
        <w:b/>
        <w:color w:val="FFFFFF" w:themeColor="background1"/>
      </w:rPr>
      <w:tblPr/>
      <w:tcPr>
        <w:shd w:val="clear" w:color="auto" w:fill="004E7D" w:themeFill="accent1"/>
      </w:tcPr>
    </w:tblStylePr>
    <w:tblStylePr w:type="lastCol">
      <w:pPr>
        <w:jc w:val="left"/>
      </w:pPr>
      <w:tblPr/>
      <w:tcPr>
        <w:shd w:val="clear" w:color="auto" w:fill="E3E4E4" w:themeFill="text2" w:themeFillTint="33"/>
        <w:vAlign w:val="center"/>
      </w:tcPr>
    </w:tblStylePr>
    <w:tblStylePr w:type="band1Vert">
      <w:tblPr/>
      <w:tcPr>
        <w:shd w:val="clear" w:color="auto" w:fill="E3E4E4" w:themeFill="text2" w:themeFillTint="33"/>
      </w:tcPr>
    </w:tblStylePr>
    <w:tblStylePr w:type="band2Vert">
      <w:tblPr/>
      <w:tcPr>
        <w:shd w:val="clear" w:color="auto" w:fill="E3E4E4" w:themeFill="text2" w:themeFillTint="33"/>
      </w:tcPr>
    </w:tblStylePr>
    <w:tblStylePr w:type="band1Horz">
      <w:pPr>
        <w:jc w:val="left"/>
      </w:pPr>
      <w:tblPr/>
      <w:tcPr>
        <w:vAlign w:val="center"/>
      </w:tcPr>
    </w:tblStylePr>
    <w:tblStylePr w:type="band2Horz">
      <w:pPr>
        <w:jc w:val="left"/>
      </w:pPr>
      <w:tblPr/>
      <w:tcPr>
        <w:vAlign w:val="center"/>
      </w:tcPr>
    </w:tblStylePr>
  </w:style>
  <w:style w:type="paragraph" w:customStyle="1" w:styleId="ARTDocument-Bulletsnumbered">
    <w:name w:val="ART Document - Bullets: numbered"/>
    <w:aliases w:val="single-level sequential content"/>
    <w:basedOn w:val="ARTDocument-Bodytext"/>
    <w:qFormat/>
    <w:rsid w:val="00211D69"/>
    <w:pPr>
      <w:numPr>
        <w:numId w:val="2"/>
      </w:numPr>
      <w:spacing w:before="100" w:after="60" w:line="264" w:lineRule="auto"/>
      <w:ind w:left="432" w:right="43" w:hanging="216"/>
    </w:pPr>
  </w:style>
  <w:style w:type="paragraph" w:styleId="EndnoteText">
    <w:name w:val="endnote text"/>
    <w:basedOn w:val="Normal"/>
    <w:link w:val="EndnoteTextChar"/>
    <w:uiPriority w:val="99"/>
    <w:semiHidden/>
    <w:unhideWhenUsed/>
    <w:rsid w:val="00D67C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7CF0"/>
    <w:rPr>
      <w:sz w:val="20"/>
      <w:szCs w:val="20"/>
    </w:rPr>
  </w:style>
  <w:style w:type="character" w:styleId="EndnoteReference">
    <w:name w:val="endnote reference"/>
    <w:basedOn w:val="DefaultParagraphFont"/>
    <w:uiPriority w:val="99"/>
    <w:semiHidden/>
    <w:unhideWhenUsed/>
    <w:rsid w:val="00D67CF0"/>
    <w:rPr>
      <w:vertAlign w:val="superscript"/>
    </w:rPr>
  </w:style>
  <w:style w:type="character" w:customStyle="1" w:styleId="ARTDocument-Hyperlinkinfooter">
    <w:name w:val="ART Document - Hyperlink in footer"/>
    <w:basedOn w:val="DefaultParagraphFont"/>
    <w:uiPriority w:val="1"/>
    <w:qFormat/>
    <w:rsid w:val="00E84AA5"/>
    <w:rPr>
      <w:rFonts w:ascii="Arial" w:hAnsi="Arial"/>
      <w:color w:val="004E7D" w:themeColor="accent1"/>
      <w:u w:val="single"/>
    </w:rPr>
  </w:style>
  <w:style w:type="paragraph" w:styleId="Caption">
    <w:name w:val="caption"/>
    <w:basedOn w:val="Normal"/>
    <w:next w:val="Normal"/>
    <w:uiPriority w:val="35"/>
    <w:unhideWhenUsed/>
    <w:rsid w:val="00877BC0"/>
    <w:pPr>
      <w:spacing w:after="100"/>
      <w:ind w:left="965" w:hanging="965"/>
    </w:pPr>
    <w:rPr>
      <w:rFonts w:ascii="Arial Bold" w:hAnsi="Arial Bold"/>
      <w:b/>
      <w:iCs/>
      <w:color w:val="000000" w:themeColor="text1"/>
      <w:sz w:val="24"/>
      <w:szCs w:val="18"/>
    </w:rPr>
  </w:style>
  <w:style w:type="paragraph" w:customStyle="1" w:styleId="ART5TOC-FiguresTablesEquationstitle">
    <w:name w:val="ART 5. TOC - Figures/Tables/Equations title"/>
    <w:basedOn w:val="ARTDocument-Bodytext"/>
    <w:qFormat/>
    <w:rsid w:val="006324B1"/>
    <w:pPr>
      <w:spacing w:before="400"/>
    </w:pPr>
    <w:rPr>
      <w:caps/>
      <w:sz w:val="40"/>
    </w:rPr>
  </w:style>
  <w:style w:type="paragraph" w:styleId="TableofFigures">
    <w:name w:val="table of figures"/>
    <w:basedOn w:val="Normal"/>
    <w:next w:val="Normal"/>
    <w:uiPriority w:val="99"/>
    <w:unhideWhenUsed/>
    <w:rsid w:val="000A3F5B"/>
    <w:pPr>
      <w:spacing w:after="100"/>
    </w:pPr>
  </w:style>
  <w:style w:type="paragraph" w:customStyle="1" w:styleId="ART5TOC-FiguresTablesEquationslist">
    <w:name w:val="ART 5. TOC - Figures/Tables/Equations list"/>
    <w:basedOn w:val="TableofFigures"/>
    <w:qFormat/>
    <w:rsid w:val="00841ED4"/>
    <w:pPr>
      <w:tabs>
        <w:tab w:val="right" w:leader="dot" w:pos="9350"/>
      </w:tabs>
    </w:pPr>
    <w:rPr>
      <w:noProof/>
    </w:rPr>
  </w:style>
  <w:style w:type="paragraph" w:customStyle="1" w:styleId="ART5TOC-Sectiontitlelevel2">
    <w:name w:val="ART 5. TOC - Section title level 2"/>
    <w:basedOn w:val="TOC3"/>
    <w:qFormat/>
    <w:rsid w:val="006324B1"/>
  </w:style>
  <w:style w:type="paragraph" w:styleId="TOCHeading">
    <w:name w:val="TOC Heading"/>
    <w:basedOn w:val="Heading1"/>
    <w:next w:val="Normal"/>
    <w:uiPriority w:val="39"/>
    <w:unhideWhenUsed/>
    <w:qFormat/>
    <w:rsid w:val="00D74FFE"/>
    <w:pPr>
      <w:keepNext/>
      <w:keepLines/>
      <w:spacing w:before="240" w:after="0"/>
      <w:outlineLvl w:val="9"/>
    </w:pPr>
    <w:rPr>
      <w:rFonts w:asciiTheme="majorHAnsi" w:eastAsiaTheme="majorEastAsia" w:hAnsiTheme="majorHAnsi" w:cstheme="majorBidi"/>
      <w:caps w:val="0"/>
      <w:color w:val="003A5D" w:themeColor="accent1" w:themeShade="BF"/>
      <w:sz w:val="32"/>
      <w:szCs w:val="32"/>
    </w:rPr>
  </w:style>
  <w:style w:type="character" w:customStyle="1" w:styleId="ARTDocument-HighlightBeginningofParagraph">
    <w:name w:val="ART Document - Highlight: Beginning of Paragraph"/>
    <w:basedOn w:val="ARTDocument-HighlightWithintext"/>
    <w:uiPriority w:val="1"/>
    <w:qFormat/>
    <w:rsid w:val="00FF4CCC"/>
    <w:rPr>
      <w:rFonts w:ascii="Arial" w:hAnsi="Arial" w:cs="Arial"/>
      <w:b/>
      <w:caps/>
      <w:smallCaps w:val="0"/>
      <w:noProof/>
      <w:color w:val="004E7D" w:themeColor="accent1"/>
      <w:sz w:val="20"/>
    </w:rPr>
  </w:style>
  <w:style w:type="paragraph" w:customStyle="1" w:styleId="ARTDocument-TitleFigure">
    <w:name w:val="ART Document - Title: Figure"/>
    <w:basedOn w:val="ARTDocument-TitleTable"/>
    <w:rsid w:val="00282DD8"/>
    <w:pPr>
      <w:ind w:left="1123" w:hanging="1123"/>
    </w:pPr>
  </w:style>
  <w:style w:type="paragraph" w:customStyle="1" w:styleId="ARTDocument-TitleEquation">
    <w:name w:val="ART Document - Title: Equation"/>
    <w:basedOn w:val="ARTDocument-TitleTable"/>
    <w:rsid w:val="002D3AFF"/>
    <w:pPr>
      <w:ind w:left="1296" w:hanging="1296"/>
    </w:pPr>
  </w:style>
  <w:style w:type="paragraph" w:styleId="TOC4">
    <w:name w:val="toc 4"/>
    <w:aliases w:val="TOC 4 ART"/>
    <w:basedOn w:val="Normal"/>
    <w:next w:val="Normal"/>
    <w:autoRedefine/>
    <w:uiPriority w:val="39"/>
    <w:unhideWhenUsed/>
    <w:rsid w:val="00D96CB4"/>
    <w:pPr>
      <w:tabs>
        <w:tab w:val="right" w:leader="dot" w:pos="9350"/>
      </w:tabs>
      <w:spacing w:after="100"/>
      <w:ind w:left="1530" w:hanging="810"/>
    </w:pPr>
    <w:rPr>
      <w:rFonts w:ascii="Arial" w:hAnsi="Arial"/>
      <w:caps/>
      <w:noProof/>
      <w:color w:val="000000" w:themeColor="text1"/>
    </w:rPr>
  </w:style>
  <w:style w:type="paragraph" w:customStyle="1" w:styleId="ARTDocument-Tableheaderverticalside">
    <w:name w:val="ART Document - Table header vertical: side"/>
    <w:basedOn w:val="ARTDocument-Bodytext"/>
    <w:rsid w:val="006D40A0"/>
    <w:pPr>
      <w:suppressAutoHyphens/>
      <w:spacing w:before="100" w:after="100" w:line="264" w:lineRule="auto"/>
      <w:jc w:val="center"/>
    </w:pPr>
    <w:rPr>
      <w:rFonts w:asciiTheme="majorHAnsi" w:hAnsiTheme="majorHAnsi"/>
      <w:b/>
      <w:caps/>
      <w:color w:val="FFFFFF" w:themeColor="background2"/>
      <w:sz w:val="20"/>
    </w:rPr>
  </w:style>
  <w:style w:type="paragraph" w:customStyle="1" w:styleId="ARTDocument-TableheaderBluefont">
    <w:name w:val="ART Document - Table header: Blue font"/>
    <w:basedOn w:val="Normal"/>
    <w:rsid w:val="002727D5"/>
    <w:pPr>
      <w:spacing w:before="100" w:after="100" w:line="264" w:lineRule="auto"/>
      <w:ind w:left="43" w:right="43"/>
      <w:jc w:val="center"/>
    </w:pPr>
    <w:rPr>
      <w:rFonts w:asciiTheme="majorHAnsi" w:hAnsiTheme="majorHAnsi"/>
      <w:b/>
      <w:caps/>
      <w:color w:val="004E7D" w:themeColor="accent1"/>
      <w:sz w:val="20"/>
    </w:rPr>
  </w:style>
  <w:style w:type="paragraph" w:styleId="TOC5">
    <w:name w:val="toc 5"/>
    <w:basedOn w:val="Normal"/>
    <w:next w:val="Normal"/>
    <w:autoRedefine/>
    <w:uiPriority w:val="39"/>
    <w:unhideWhenUsed/>
    <w:rsid w:val="00563FB5"/>
    <w:pPr>
      <w:tabs>
        <w:tab w:val="right" w:leader="dot" w:pos="9350"/>
      </w:tabs>
      <w:spacing w:after="100"/>
    </w:pPr>
    <w:rPr>
      <w:caps/>
      <w:noProof/>
    </w:rPr>
  </w:style>
  <w:style w:type="paragraph" w:styleId="TOC6">
    <w:name w:val="toc 6"/>
    <w:basedOn w:val="Normal"/>
    <w:next w:val="Normal"/>
    <w:autoRedefine/>
    <w:uiPriority w:val="39"/>
    <w:unhideWhenUsed/>
    <w:rsid w:val="00FA3936"/>
    <w:pPr>
      <w:tabs>
        <w:tab w:val="right" w:leader="dot" w:pos="9350"/>
      </w:tabs>
      <w:spacing w:after="100"/>
    </w:pPr>
    <w:rPr>
      <w:rFonts w:ascii="Arial Bold" w:hAnsi="Arial Bold"/>
      <w:b/>
      <w:caps/>
      <w:color w:val="004E7D" w:themeColor="accent1"/>
    </w:rPr>
  </w:style>
  <w:style w:type="character" w:customStyle="1" w:styleId="Heading2Char">
    <w:name w:val="Heading 2 Char"/>
    <w:basedOn w:val="DefaultParagraphFont"/>
    <w:link w:val="Heading2"/>
    <w:uiPriority w:val="9"/>
    <w:rsid w:val="004328F1"/>
    <w:rPr>
      <w:rFonts w:ascii="Arial" w:eastAsiaTheme="majorEastAsia" w:hAnsi="Arial" w:cstheme="majorBidi"/>
      <w:caps/>
      <w:color w:val="000000" w:themeColor="text1"/>
      <w:sz w:val="40"/>
      <w:szCs w:val="26"/>
    </w:rPr>
  </w:style>
  <w:style w:type="character" w:customStyle="1" w:styleId="Heading3Char">
    <w:name w:val="Heading 3 Char"/>
    <w:basedOn w:val="DefaultParagraphFont"/>
    <w:link w:val="Heading3"/>
    <w:uiPriority w:val="9"/>
    <w:rsid w:val="00BE0484"/>
    <w:rPr>
      <w:rFonts w:ascii="Arial" w:eastAsiaTheme="majorEastAsia" w:hAnsi="Arial" w:cstheme="majorBidi"/>
      <w:color w:val="000000" w:themeColor="text1"/>
      <w:sz w:val="36"/>
      <w:szCs w:val="24"/>
    </w:rPr>
  </w:style>
  <w:style w:type="character" w:customStyle="1" w:styleId="Heading4Char">
    <w:name w:val="Heading 4 Char"/>
    <w:basedOn w:val="DefaultParagraphFont"/>
    <w:link w:val="Heading4"/>
    <w:uiPriority w:val="9"/>
    <w:rsid w:val="00FF4CCC"/>
    <w:rPr>
      <w:rFonts w:ascii="Arial" w:eastAsiaTheme="majorEastAsia" w:hAnsi="Arial" w:cstheme="majorBidi"/>
      <w:b/>
      <w:iCs/>
      <w:caps/>
      <w:color w:val="000000" w:themeColor="text1"/>
      <w:sz w:val="26"/>
      <w:szCs w:val="24"/>
    </w:rPr>
  </w:style>
  <w:style w:type="paragraph" w:customStyle="1" w:styleId="ARTDocument-Bulletlevel4">
    <w:name w:val="ART Document - Bullet level 4"/>
    <w:basedOn w:val="ARTDocument-Bulletlevel3"/>
    <w:qFormat/>
    <w:rsid w:val="0040264A"/>
    <w:pPr>
      <w:numPr>
        <w:ilvl w:val="2"/>
      </w:numPr>
      <w:ind w:left="1123" w:hanging="288"/>
    </w:pPr>
  </w:style>
  <w:style w:type="paragraph" w:customStyle="1" w:styleId="ARTDocument-Bulletssequentiallevel1">
    <w:name w:val="ART Document - Bullets: sequential level 1"/>
    <w:basedOn w:val="Normal"/>
    <w:qFormat/>
    <w:rsid w:val="0027104C"/>
    <w:pPr>
      <w:numPr>
        <w:numId w:val="3"/>
      </w:numPr>
      <w:spacing w:after="60"/>
      <w:ind w:left="590" w:hanging="86"/>
    </w:pPr>
    <w:rPr>
      <w:rFonts w:ascii="Arial" w:hAnsi="Arial" w:cs="Arial"/>
    </w:rPr>
  </w:style>
  <w:style w:type="paragraph" w:customStyle="1" w:styleId="ARTDocument-Bulletssequentiallevel2">
    <w:name w:val="ART Document - Bullets: sequential level 2"/>
    <w:basedOn w:val="Normal"/>
    <w:qFormat/>
    <w:rsid w:val="00DF6F6E"/>
    <w:pPr>
      <w:numPr>
        <w:ilvl w:val="1"/>
        <w:numId w:val="3"/>
      </w:numPr>
      <w:spacing w:after="60"/>
      <w:ind w:left="878" w:hanging="288"/>
    </w:pPr>
    <w:rPr>
      <w:rFonts w:ascii="Arial" w:hAnsi="Arial" w:cs="Arial"/>
    </w:rPr>
  </w:style>
  <w:style w:type="paragraph" w:customStyle="1" w:styleId="ARTDocument-Bulletssequentiallevel3">
    <w:name w:val="ART Document - Bullets: sequential level 3"/>
    <w:basedOn w:val="Normal"/>
    <w:qFormat/>
    <w:rsid w:val="0027104C"/>
    <w:pPr>
      <w:numPr>
        <w:ilvl w:val="2"/>
        <w:numId w:val="3"/>
      </w:numPr>
      <w:spacing w:after="100"/>
      <w:ind w:left="1166" w:hanging="86"/>
    </w:pPr>
    <w:rPr>
      <w:rFonts w:ascii="Arial" w:hAnsi="Arial" w:cs="Arial"/>
    </w:rPr>
  </w:style>
  <w:style w:type="paragraph" w:customStyle="1" w:styleId="ARTDocument-Bulletssequentiallevel4">
    <w:name w:val="ART Document - Bullets: sequential level 4"/>
    <w:basedOn w:val="Normal"/>
    <w:qFormat/>
    <w:rsid w:val="00DF6F6E"/>
    <w:pPr>
      <w:numPr>
        <w:ilvl w:val="3"/>
        <w:numId w:val="3"/>
      </w:numPr>
      <w:spacing w:after="100"/>
      <w:ind w:left="1454" w:hanging="288"/>
    </w:pPr>
    <w:rPr>
      <w:rFonts w:ascii="Arial" w:hAnsi="Arial" w:cs="Arial"/>
    </w:rPr>
  </w:style>
  <w:style w:type="paragraph" w:customStyle="1" w:styleId="ARTDocument-Bulletssequentiallevel5">
    <w:name w:val="ART Document - Bullets: sequential level 5"/>
    <w:basedOn w:val="Normal"/>
    <w:qFormat/>
    <w:rsid w:val="0027104C"/>
    <w:pPr>
      <w:numPr>
        <w:ilvl w:val="4"/>
        <w:numId w:val="3"/>
      </w:numPr>
      <w:spacing w:after="100"/>
      <w:ind w:left="1728" w:hanging="288"/>
    </w:pPr>
    <w:rPr>
      <w:rFonts w:ascii="Arial" w:hAnsi="Arial" w:cs="Arial"/>
    </w:rPr>
  </w:style>
  <w:style w:type="numbering" w:customStyle="1" w:styleId="Headings">
    <w:name w:val="Headings"/>
    <w:uiPriority w:val="99"/>
    <w:rsid w:val="00546F9D"/>
    <w:pPr>
      <w:numPr>
        <w:numId w:val="5"/>
      </w:numPr>
    </w:pPr>
  </w:style>
  <w:style w:type="paragraph" w:styleId="BodyText">
    <w:name w:val="Body Text"/>
    <w:link w:val="BodyTextChar"/>
    <w:uiPriority w:val="99"/>
    <w:unhideWhenUsed/>
    <w:rsid w:val="004F460C"/>
    <w:pPr>
      <w:spacing w:after="200"/>
    </w:pPr>
    <w:rPr>
      <w:rFonts w:ascii="Arial" w:hAnsi="Arial"/>
      <w:color w:val="000000" w:themeColor="text1"/>
    </w:rPr>
  </w:style>
  <w:style w:type="character" w:customStyle="1" w:styleId="BodyTextChar">
    <w:name w:val="Body Text Char"/>
    <w:basedOn w:val="DefaultParagraphFont"/>
    <w:link w:val="BodyText"/>
    <w:uiPriority w:val="99"/>
    <w:rsid w:val="004F460C"/>
    <w:rPr>
      <w:rFonts w:ascii="Arial" w:hAnsi="Arial"/>
      <w:color w:val="000000" w:themeColor="text1"/>
    </w:rPr>
  </w:style>
  <w:style w:type="character" w:customStyle="1" w:styleId="Heading5Char">
    <w:name w:val="Heading 5 Char"/>
    <w:basedOn w:val="DefaultParagraphFont"/>
    <w:link w:val="Heading5"/>
    <w:uiPriority w:val="9"/>
    <w:rsid w:val="00BE0484"/>
    <w:rPr>
      <w:rFonts w:ascii="Arial" w:eastAsiaTheme="majorEastAsia" w:hAnsi="Arial" w:cstheme="majorBidi"/>
      <w:b/>
      <w:iCs/>
      <w:color w:val="000000" w:themeColor="text1"/>
      <w:sz w:val="26"/>
      <w:szCs w:val="24"/>
    </w:rPr>
  </w:style>
  <w:style w:type="character" w:customStyle="1" w:styleId="Heading6Char">
    <w:name w:val="Heading 6 Char"/>
    <w:basedOn w:val="DefaultParagraphFont"/>
    <w:link w:val="Heading6"/>
    <w:uiPriority w:val="9"/>
    <w:rsid w:val="004E699B"/>
    <w:rPr>
      <w:rFonts w:ascii="Arial" w:hAnsi="Arial" w:cs="Times New Roman"/>
      <w:caps/>
      <w:color w:val="004E7D" w:themeColor="accent1"/>
      <w:sz w:val="56"/>
      <w14:scene3d>
        <w14:camera w14:prst="orthographicFront"/>
        <w14:lightRig w14:rig="threePt" w14:dir="t">
          <w14:rot w14:lat="0" w14:lon="0" w14:rev="0"/>
        </w14:lightRig>
      </w14:scene3d>
    </w:rPr>
  </w:style>
  <w:style w:type="character" w:customStyle="1" w:styleId="Heading7Char">
    <w:name w:val="Heading 7 Char"/>
    <w:basedOn w:val="DefaultParagraphFont"/>
    <w:link w:val="Heading7"/>
    <w:uiPriority w:val="9"/>
    <w:rsid w:val="004E699B"/>
    <w:rPr>
      <w:rFonts w:ascii="Arial" w:hAnsi="Arial" w:cs="Times New Roman"/>
      <w:iCs/>
      <w:caps/>
      <w:color w:val="000000" w:themeColor="text1"/>
      <w:sz w:val="40"/>
      <w14:scene3d>
        <w14:camera w14:prst="orthographicFront"/>
        <w14:lightRig w14:rig="threePt" w14:dir="t">
          <w14:rot w14:lat="0" w14:lon="0" w14:rev="0"/>
        </w14:lightRig>
      </w14:scene3d>
    </w:rPr>
  </w:style>
  <w:style w:type="character" w:customStyle="1" w:styleId="Heading8Char">
    <w:name w:val="Heading 8 Char"/>
    <w:basedOn w:val="DefaultParagraphFont"/>
    <w:link w:val="Heading8"/>
    <w:uiPriority w:val="9"/>
    <w:rsid w:val="004339FA"/>
    <w:rPr>
      <w:rFonts w:ascii="Arial" w:hAnsi="Arial" w:cs="Times New Roman"/>
      <w:iCs/>
      <w:color w:val="000000" w:themeColor="text1"/>
      <w:sz w:val="36"/>
      <w:szCs w:val="21"/>
      <w14:scene3d>
        <w14:camera w14:prst="orthographicFront"/>
        <w14:lightRig w14:rig="threePt" w14:dir="t">
          <w14:rot w14:lat="0" w14:lon="0" w14:rev="0"/>
        </w14:lightRig>
      </w14:scene3d>
    </w:rPr>
  </w:style>
  <w:style w:type="character" w:customStyle="1" w:styleId="Heading9Char">
    <w:name w:val="Heading 9 Char"/>
    <w:basedOn w:val="DefaultParagraphFont"/>
    <w:link w:val="Heading9"/>
    <w:uiPriority w:val="9"/>
    <w:rsid w:val="00FF4CCC"/>
    <w:rPr>
      <w:rFonts w:ascii="Arial" w:hAnsi="Arial" w:cs="Times New Roman"/>
      <w:b/>
      <w:caps/>
      <w:color w:val="000000" w:themeColor="text1"/>
      <w:sz w:val="26"/>
      <w:szCs w:val="21"/>
      <w14:scene3d>
        <w14:camera w14:prst="orthographicFront"/>
        <w14:lightRig w14:rig="threePt" w14:dir="t">
          <w14:rot w14:lat="0" w14:lon="0" w14:rev="0"/>
        </w14:lightRig>
      </w14:scene3d>
    </w:rPr>
  </w:style>
  <w:style w:type="paragraph" w:customStyle="1" w:styleId="ARTDocument-TableheaderGreybackground">
    <w:name w:val="ART Document - Table header: Grey background"/>
    <w:basedOn w:val="Normal"/>
    <w:qFormat/>
    <w:rsid w:val="00FF4CCC"/>
    <w:pPr>
      <w:spacing w:before="100" w:after="100" w:line="264" w:lineRule="auto"/>
      <w:ind w:left="43" w:right="43"/>
      <w:jc w:val="center"/>
    </w:pPr>
    <w:rPr>
      <w:rFonts w:ascii="Arial" w:hAnsi="Arial"/>
      <w:b/>
      <w:caps/>
      <w:color w:val="FFFFFF" w:themeColor="background2"/>
      <w:sz w:val="20"/>
    </w:rPr>
  </w:style>
  <w:style w:type="paragraph" w:customStyle="1" w:styleId="ARTDocument-Footnotetextinfooter-doubledigit">
    <w:name w:val="ART Document - Footnote text in footer - double digit"/>
    <w:basedOn w:val="ARTDocument-Footnotetextinfooter"/>
    <w:qFormat/>
    <w:rsid w:val="00F44EC7"/>
    <w:pPr>
      <w:ind w:left="202" w:hanging="202"/>
    </w:pPr>
  </w:style>
  <w:style w:type="paragraph" w:styleId="TOC8">
    <w:name w:val="toc 8"/>
    <w:aliases w:val="TOC 8 ART"/>
    <w:basedOn w:val="TOC3"/>
    <w:next w:val="Normal"/>
    <w:autoRedefine/>
    <w:uiPriority w:val="39"/>
    <w:unhideWhenUsed/>
    <w:rsid w:val="00FA011B"/>
    <w:pPr>
      <w:tabs>
        <w:tab w:val="left" w:pos="1320"/>
      </w:tabs>
    </w:pPr>
  </w:style>
  <w:style w:type="paragraph" w:styleId="TOC7">
    <w:name w:val="toc 7"/>
    <w:basedOn w:val="Normal"/>
    <w:next w:val="Normal"/>
    <w:autoRedefine/>
    <w:uiPriority w:val="39"/>
    <w:semiHidden/>
    <w:unhideWhenUsed/>
    <w:rsid w:val="00FA011B"/>
    <w:pPr>
      <w:spacing w:after="100"/>
    </w:pPr>
    <w:rPr>
      <w:rFonts w:ascii="Arial" w:hAnsi="Arial"/>
      <w:caps/>
      <w:color w:val="000000" w:themeColor="text1"/>
    </w:rPr>
  </w:style>
  <w:style w:type="character" w:styleId="CommentReference">
    <w:name w:val="annotation reference"/>
    <w:basedOn w:val="DefaultParagraphFont"/>
    <w:uiPriority w:val="99"/>
    <w:semiHidden/>
    <w:unhideWhenUsed/>
    <w:rsid w:val="00590229"/>
    <w:rPr>
      <w:sz w:val="16"/>
      <w:szCs w:val="16"/>
    </w:rPr>
  </w:style>
  <w:style w:type="paragraph" w:styleId="CommentText">
    <w:name w:val="annotation text"/>
    <w:basedOn w:val="Normal"/>
    <w:link w:val="CommentTextChar"/>
    <w:uiPriority w:val="99"/>
    <w:semiHidden/>
    <w:unhideWhenUsed/>
    <w:rsid w:val="00590229"/>
    <w:pPr>
      <w:spacing w:line="240" w:lineRule="auto"/>
    </w:pPr>
    <w:rPr>
      <w:sz w:val="20"/>
      <w:szCs w:val="20"/>
    </w:rPr>
  </w:style>
  <w:style w:type="character" w:customStyle="1" w:styleId="CommentTextChar">
    <w:name w:val="Comment Text Char"/>
    <w:basedOn w:val="DefaultParagraphFont"/>
    <w:link w:val="CommentText"/>
    <w:uiPriority w:val="99"/>
    <w:semiHidden/>
    <w:rsid w:val="00590229"/>
    <w:rPr>
      <w:sz w:val="20"/>
      <w:szCs w:val="20"/>
    </w:rPr>
  </w:style>
  <w:style w:type="paragraph" w:styleId="CommentSubject">
    <w:name w:val="annotation subject"/>
    <w:basedOn w:val="CommentText"/>
    <w:next w:val="CommentText"/>
    <w:link w:val="CommentSubjectChar"/>
    <w:uiPriority w:val="99"/>
    <w:semiHidden/>
    <w:unhideWhenUsed/>
    <w:rsid w:val="00590229"/>
    <w:rPr>
      <w:b/>
      <w:bCs/>
    </w:rPr>
  </w:style>
  <w:style w:type="character" w:customStyle="1" w:styleId="CommentSubjectChar">
    <w:name w:val="Comment Subject Char"/>
    <w:basedOn w:val="CommentTextChar"/>
    <w:link w:val="CommentSubject"/>
    <w:uiPriority w:val="99"/>
    <w:semiHidden/>
    <w:rsid w:val="00590229"/>
    <w:rPr>
      <w:b/>
      <w:bCs/>
      <w:sz w:val="20"/>
      <w:szCs w:val="20"/>
    </w:rPr>
  </w:style>
  <w:style w:type="character" w:customStyle="1" w:styleId="ARTDocument-EquationBlue">
    <w:name w:val="ART Document - Equation: Blue"/>
    <w:basedOn w:val="DefaultParagraphFont"/>
    <w:uiPriority w:val="1"/>
    <w:qFormat/>
    <w:rsid w:val="00306AA0"/>
    <w:rPr>
      <w:rFonts w:ascii="Cambria Math" w:hAnsi="Cambria Math"/>
      <w:b/>
      <w:color w:val="004E7D" w:themeColor="accent1"/>
      <w:sz w:val="22"/>
    </w:rPr>
  </w:style>
  <w:style w:type="character" w:customStyle="1" w:styleId="ARTDocument-EquationWhite">
    <w:name w:val="ART Document - Equation: White"/>
    <w:basedOn w:val="ARTDocument-EquationBlue"/>
    <w:uiPriority w:val="1"/>
    <w:qFormat/>
    <w:rsid w:val="00AB08D0"/>
    <w:rPr>
      <w:rFonts w:ascii="Cambria Math" w:hAnsi="Cambria Math"/>
      <w:b w:val="0"/>
      <w:color w:val="FFFFFF" w:themeColor="background1"/>
      <w:sz w:val="22"/>
    </w:rPr>
  </w:style>
  <w:style w:type="paragraph" w:customStyle="1" w:styleId="ARTDocument-Mainsectiontitleheadinglevel6">
    <w:name w:val="ART Document - Main section title heading level 6"/>
    <w:basedOn w:val="Normal"/>
    <w:qFormat/>
    <w:rsid w:val="000E4841"/>
    <w:pPr>
      <w:spacing w:before="200" w:after="200" w:line="240" w:lineRule="auto"/>
    </w:pPr>
    <w:rPr>
      <w:rFonts w:ascii="Arial" w:eastAsia="SimSun" w:hAnsi="Arial" w:cs="Arial"/>
      <w:b/>
      <w:smallCaps/>
      <w:lang w:val="en-GB" w:eastAsia="de-DE"/>
    </w:rPr>
  </w:style>
  <w:style w:type="numbering" w:customStyle="1" w:styleId="ChapterHeadings">
    <w:name w:val="Chapter Headings"/>
    <w:uiPriority w:val="99"/>
    <w:rsid w:val="003D4671"/>
    <w:pPr>
      <w:numPr>
        <w:numId w:val="6"/>
      </w:numPr>
    </w:pPr>
  </w:style>
  <w:style w:type="character" w:styleId="UnresolvedMention">
    <w:name w:val="Unresolved Mention"/>
    <w:basedOn w:val="DefaultParagraphFont"/>
    <w:uiPriority w:val="99"/>
    <w:semiHidden/>
    <w:unhideWhenUsed/>
    <w:rsid w:val="00DC0C27"/>
    <w:rPr>
      <w:color w:val="605E5C"/>
      <w:shd w:val="clear" w:color="auto" w:fill="E1DFDD"/>
    </w:rPr>
  </w:style>
  <w:style w:type="paragraph" w:styleId="Header">
    <w:name w:val="header"/>
    <w:basedOn w:val="Normal"/>
    <w:link w:val="HeaderChar"/>
    <w:uiPriority w:val="99"/>
    <w:unhideWhenUsed/>
    <w:rsid w:val="00DC7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AA0"/>
  </w:style>
  <w:style w:type="paragraph" w:styleId="ListParagraph">
    <w:name w:val="List Paragraph"/>
    <w:basedOn w:val="Normal"/>
    <w:uiPriority w:val="34"/>
    <w:qFormat/>
    <w:rsid w:val="000B7D94"/>
    <w:pPr>
      <w:ind w:left="720"/>
      <w:contextualSpacing/>
    </w:pPr>
  </w:style>
  <w:style w:type="paragraph" w:styleId="Revision">
    <w:name w:val="Revision"/>
    <w:hidden/>
    <w:uiPriority w:val="99"/>
    <w:semiHidden/>
    <w:rsid w:val="0015717F"/>
    <w:pPr>
      <w:spacing w:after="0" w:line="240" w:lineRule="auto"/>
    </w:pPr>
  </w:style>
  <w:style w:type="paragraph" w:customStyle="1" w:styleId="paragraph">
    <w:name w:val="paragraph"/>
    <w:basedOn w:val="Normal"/>
    <w:rsid w:val="00B62765"/>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B62765"/>
  </w:style>
  <w:style w:type="paragraph" w:customStyle="1" w:styleId="ACR1Coverpage-Reportsecondarytitle">
    <w:name w:val="ACR 1. Cover page - Report secondary title"/>
    <w:basedOn w:val="Normal"/>
    <w:qFormat/>
    <w:rsid w:val="008777D4"/>
    <w:pPr>
      <w:suppressAutoHyphens/>
      <w:spacing w:after="200"/>
    </w:pPr>
    <w:rPr>
      <w:rFonts w:ascii="Arial" w:hAnsi="Arial" w:cs="Arial"/>
      <w:caps/>
      <w:color w:val="000000" w:themeColor="text1"/>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83673">
      <w:bodyDiv w:val="1"/>
      <w:marLeft w:val="0"/>
      <w:marRight w:val="0"/>
      <w:marTop w:val="0"/>
      <w:marBottom w:val="0"/>
      <w:divBdr>
        <w:top w:val="none" w:sz="0" w:space="0" w:color="auto"/>
        <w:left w:val="none" w:sz="0" w:space="0" w:color="auto"/>
        <w:bottom w:val="none" w:sz="0" w:space="0" w:color="auto"/>
        <w:right w:val="none" w:sz="0" w:space="0" w:color="auto"/>
      </w:divBdr>
    </w:div>
    <w:div w:id="152794859">
      <w:bodyDiv w:val="1"/>
      <w:marLeft w:val="0"/>
      <w:marRight w:val="0"/>
      <w:marTop w:val="0"/>
      <w:marBottom w:val="0"/>
      <w:divBdr>
        <w:top w:val="none" w:sz="0" w:space="0" w:color="auto"/>
        <w:left w:val="none" w:sz="0" w:space="0" w:color="auto"/>
        <w:bottom w:val="none" w:sz="0" w:space="0" w:color="auto"/>
        <w:right w:val="none" w:sz="0" w:space="0" w:color="auto"/>
      </w:divBdr>
    </w:div>
    <w:div w:id="990602906">
      <w:bodyDiv w:val="1"/>
      <w:marLeft w:val="0"/>
      <w:marRight w:val="0"/>
      <w:marTop w:val="0"/>
      <w:marBottom w:val="0"/>
      <w:divBdr>
        <w:top w:val="none" w:sz="0" w:space="0" w:color="auto"/>
        <w:left w:val="none" w:sz="0" w:space="0" w:color="auto"/>
        <w:bottom w:val="none" w:sz="0" w:space="0" w:color="auto"/>
        <w:right w:val="none" w:sz="0" w:space="0" w:color="auto"/>
      </w:divBdr>
    </w:div>
    <w:div w:id="137823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91A7F6456940AD86946B028CF778C0"/>
        <w:category>
          <w:name w:val="General"/>
          <w:gallery w:val="placeholder"/>
        </w:category>
        <w:types>
          <w:type w:val="bbPlcHdr"/>
        </w:types>
        <w:behaviors>
          <w:behavior w:val="content"/>
        </w:behaviors>
        <w:guid w:val="{8C7ADF06-EF15-4FCA-BDA1-5DBD6B0D5371}"/>
      </w:docPartPr>
      <w:docPartBody>
        <w:p w:rsidR="009E14E4" w:rsidRDefault="0054105B" w:rsidP="0054105B">
          <w:pPr>
            <w:pStyle w:val="8691A7F6456940AD86946B028CF778C0"/>
          </w:pPr>
          <w:r w:rsidRPr="004347CC">
            <w:rPr>
              <w:rStyle w:val="PlaceholderText"/>
            </w:rPr>
            <w:t>[Title]</w:t>
          </w:r>
        </w:p>
      </w:docPartBody>
    </w:docPart>
    <w:docPart>
      <w:docPartPr>
        <w:name w:val="55C33715F3E04A2A87A9BBC6329AF207"/>
        <w:category>
          <w:name w:val="General"/>
          <w:gallery w:val="placeholder"/>
        </w:category>
        <w:types>
          <w:type w:val="bbPlcHdr"/>
        </w:types>
        <w:behaviors>
          <w:behavior w:val="content"/>
        </w:behaviors>
        <w:guid w:val="{314DA93C-C93A-44B8-93D7-0169EC6531E1}"/>
      </w:docPartPr>
      <w:docPartBody>
        <w:p w:rsidR="009E14E4" w:rsidRDefault="0054105B" w:rsidP="0054105B">
          <w:pPr>
            <w:pStyle w:val="55C33715F3E04A2A87A9BBC6329AF207"/>
          </w:pPr>
          <w:r w:rsidRPr="004347CC">
            <w:rPr>
              <w:rStyle w:val="PlaceholderText"/>
            </w:rPr>
            <w:t>[Subject]</w:t>
          </w:r>
        </w:p>
      </w:docPartBody>
    </w:docPart>
    <w:docPart>
      <w:docPartPr>
        <w:name w:val="11FCDA3A3E2D4C4AB16D2E0ABD566957"/>
        <w:category>
          <w:name w:val="General"/>
          <w:gallery w:val="placeholder"/>
        </w:category>
        <w:types>
          <w:type w:val="bbPlcHdr"/>
        </w:types>
        <w:behaviors>
          <w:behavior w:val="content"/>
        </w:behaviors>
        <w:guid w:val="{AEDE1393-A5A8-4366-839E-EE13EFB4511F}"/>
      </w:docPartPr>
      <w:docPartBody>
        <w:p w:rsidR="009E14E4" w:rsidRDefault="0054105B" w:rsidP="0054105B">
          <w:pPr>
            <w:pStyle w:val="11FCDA3A3E2D4C4AB16D2E0ABD566957"/>
          </w:pPr>
          <w:r w:rsidRPr="004347CC">
            <w:rPr>
              <w:rStyle w:val="PlaceholderText"/>
            </w:rPr>
            <w:t>[Status]</w:t>
          </w:r>
        </w:p>
      </w:docPartBody>
    </w:docPart>
    <w:docPart>
      <w:docPartPr>
        <w:name w:val="B8DBD453E00544E9B3F3118A4CA10763"/>
        <w:category>
          <w:name w:val="General"/>
          <w:gallery w:val="placeholder"/>
        </w:category>
        <w:types>
          <w:type w:val="bbPlcHdr"/>
        </w:types>
        <w:behaviors>
          <w:behavior w:val="content"/>
        </w:behaviors>
        <w:guid w:val="{9B2FD9D1-1E4A-4A85-9ABB-4CA782613F2A}"/>
      </w:docPartPr>
      <w:docPartBody>
        <w:p w:rsidR="009E14E4" w:rsidRDefault="001A3A38" w:rsidP="001A3A38">
          <w:pPr>
            <w:pStyle w:val="B8DBD453E00544E9B3F3118A4CA107633"/>
          </w:pPr>
          <w:r w:rsidRPr="005A12EC">
            <w:rPr>
              <w:rFonts w:ascii="Arial" w:hAnsi="Arial" w:cs="Arial"/>
              <w:color w:val="76797C"/>
              <w:sz w:val="18"/>
              <w:szCs w:val="18"/>
            </w:rP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old">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New Roman (Body CS)">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0B"/>
    <w:rsid w:val="0004059F"/>
    <w:rsid w:val="00064582"/>
    <w:rsid w:val="000826D5"/>
    <w:rsid w:val="00087EBE"/>
    <w:rsid w:val="0009773C"/>
    <w:rsid w:val="000B63D3"/>
    <w:rsid w:val="000C1208"/>
    <w:rsid w:val="000C73F4"/>
    <w:rsid w:val="000D555A"/>
    <w:rsid w:val="000D748F"/>
    <w:rsid w:val="00105989"/>
    <w:rsid w:val="001159CF"/>
    <w:rsid w:val="00131621"/>
    <w:rsid w:val="00132E0C"/>
    <w:rsid w:val="00134298"/>
    <w:rsid w:val="00143699"/>
    <w:rsid w:val="0015570D"/>
    <w:rsid w:val="001A3A38"/>
    <w:rsid w:val="00222D52"/>
    <w:rsid w:val="0022566E"/>
    <w:rsid w:val="00237C34"/>
    <w:rsid w:val="00253C54"/>
    <w:rsid w:val="00272CF4"/>
    <w:rsid w:val="002733F1"/>
    <w:rsid w:val="002B2025"/>
    <w:rsid w:val="002F23F2"/>
    <w:rsid w:val="003062B4"/>
    <w:rsid w:val="00381E59"/>
    <w:rsid w:val="003865E7"/>
    <w:rsid w:val="003A48DB"/>
    <w:rsid w:val="003B340B"/>
    <w:rsid w:val="003D379D"/>
    <w:rsid w:val="003E1689"/>
    <w:rsid w:val="003E677F"/>
    <w:rsid w:val="003F0EB7"/>
    <w:rsid w:val="003F4179"/>
    <w:rsid w:val="00402ADF"/>
    <w:rsid w:val="00424995"/>
    <w:rsid w:val="004451DC"/>
    <w:rsid w:val="0048332E"/>
    <w:rsid w:val="004B1A0C"/>
    <w:rsid w:val="004B5FD4"/>
    <w:rsid w:val="004C3DE4"/>
    <w:rsid w:val="004C6E5F"/>
    <w:rsid w:val="004F6989"/>
    <w:rsid w:val="005005D4"/>
    <w:rsid w:val="00507135"/>
    <w:rsid w:val="0054105B"/>
    <w:rsid w:val="00561F78"/>
    <w:rsid w:val="005A129E"/>
    <w:rsid w:val="005C6156"/>
    <w:rsid w:val="00623053"/>
    <w:rsid w:val="00642F97"/>
    <w:rsid w:val="0069322D"/>
    <w:rsid w:val="006F5B60"/>
    <w:rsid w:val="00715423"/>
    <w:rsid w:val="00764740"/>
    <w:rsid w:val="00796D42"/>
    <w:rsid w:val="007A4B5A"/>
    <w:rsid w:val="007A576E"/>
    <w:rsid w:val="00804881"/>
    <w:rsid w:val="00817DC1"/>
    <w:rsid w:val="008336E9"/>
    <w:rsid w:val="008350AA"/>
    <w:rsid w:val="009009D6"/>
    <w:rsid w:val="0090577A"/>
    <w:rsid w:val="0090725A"/>
    <w:rsid w:val="009261BA"/>
    <w:rsid w:val="009372A0"/>
    <w:rsid w:val="009512BD"/>
    <w:rsid w:val="0096619B"/>
    <w:rsid w:val="00993696"/>
    <w:rsid w:val="009A2BA4"/>
    <w:rsid w:val="009E0EBE"/>
    <w:rsid w:val="009E14E4"/>
    <w:rsid w:val="009F737E"/>
    <w:rsid w:val="00A02C3E"/>
    <w:rsid w:val="00A16554"/>
    <w:rsid w:val="00A23B84"/>
    <w:rsid w:val="00A41337"/>
    <w:rsid w:val="00A553E3"/>
    <w:rsid w:val="00A905F0"/>
    <w:rsid w:val="00AA2CE2"/>
    <w:rsid w:val="00AB3409"/>
    <w:rsid w:val="00AD5624"/>
    <w:rsid w:val="00AD5B4D"/>
    <w:rsid w:val="00AE02B7"/>
    <w:rsid w:val="00AE2C7B"/>
    <w:rsid w:val="00B245EF"/>
    <w:rsid w:val="00B46386"/>
    <w:rsid w:val="00B7141B"/>
    <w:rsid w:val="00B8085A"/>
    <w:rsid w:val="00B9384A"/>
    <w:rsid w:val="00BA3763"/>
    <w:rsid w:val="00BC1C44"/>
    <w:rsid w:val="00BC6ED2"/>
    <w:rsid w:val="00C17C75"/>
    <w:rsid w:val="00C205A3"/>
    <w:rsid w:val="00C3329A"/>
    <w:rsid w:val="00C40C36"/>
    <w:rsid w:val="00C46EE8"/>
    <w:rsid w:val="00C5659D"/>
    <w:rsid w:val="00C60033"/>
    <w:rsid w:val="00C61EB3"/>
    <w:rsid w:val="00C75D90"/>
    <w:rsid w:val="00C84CB7"/>
    <w:rsid w:val="00CA1184"/>
    <w:rsid w:val="00CB5D46"/>
    <w:rsid w:val="00CE3C5E"/>
    <w:rsid w:val="00D05F50"/>
    <w:rsid w:val="00D65F0E"/>
    <w:rsid w:val="00D669FE"/>
    <w:rsid w:val="00D67BAC"/>
    <w:rsid w:val="00D73B44"/>
    <w:rsid w:val="00D73C0E"/>
    <w:rsid w:val="00D754C4"/>
    <w:rsid w:val="00D76E40"/>
    <w:rsid w:val="00DC26F9"/>
    <w:rsid w:val="00E03F90"/>
    <w:rsid w:val="00E16927"/>
    <w:rsid w:val="00E22BAD"/>
    <w:rsid w:val="00E37CBC"/>
    <w:rsid w:val="00E4247C"/>
    <w:rsid w:val="00E7684B"/>
    <w:rsid w:val="00E829DE"/>
    <w:rsid w:val="00ED034C"/>
    <w:rsid w:val="00ED1C5A"/>
    <w:rsid w:val="00F11CDB"/>
    <w:rsid w:val="00F63820"/>
    <w:rsid w:val="00F7259C"/>
    <w:rsid w:val="00FB3821"/>
    <w:rsid w:val="00FC06BB"/>
    <w:rsid w:val="00FC428E"/>
    <w:rsid w:val="00FD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79D"/>
    <w:rPr>
      <w:color w:val="808080"/>
    </w:rPr>
  </w:style>
  <w:style w:type="paragraph" w:customStyle="1" w:styleId="8691A7F6456940AD86946B028CF778C0">
    <w:name w:val="8691A7F6456940AD86946B028CF778C0"/>
    <w:rsid w:val="0054105B"/>
  </w:style>
  <w:style w:type="paragraph" w:customStyle="1" w:styleId="55C33715F3E04A2A87A9BBC6329AF207">
    <w:name w:val="55C33715F3E04A2A87A9BBC6329AF207"/>
    <w:rsid w:val="0054105B"/>
  </w:style>
  <w:style w:type="paragraph" w:customStyle="1" w:styleId="11FCDA3A3E2D4C4AB16D2E0ABD566957">
    <w:name w:val="11FCDA3A3E2D4C4AB16D2E0ABD566957"/>
    <w:rsid w:val="0054105B"/>
  </w:style>
  <w:style w:type="paragraph" w:customStyle="1" w:styleId="B8DBD453E00544E9B3F3118A4CA107633">
    <w:name w:val="B8DBD453E00544E9B3F3118A4CA107633"/>
    <w:rsid w:val="001A3A38"/>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ACR ART Colors">
      <a:dk1>
        <a:sysClr val="windowText" lastClr="000000"/>
      </a:dk1>
      <a:lt1>
        <a:sysClr val="window" lastClr="FFFFFF"/>
      </a:lt1>
      <a:dk2>
        <a:srgbClr val="76797C"/>
      </a:dk2>
      <a:lt2>
        <a:srgbClr val="FFFFFF"/>
      </a:lt2>
      <a:accent1>
        <a:srgbClr val="004E7D"/>
      </a:accent1>
      <a:accent2>
        <a:srgbClr val="78AB42"/>
      </a:accent2>
      <a:accent3>
        <a:srgbClr val="76797C"/>
      </a:accent3>
      <a:accent4>
        <a:srgbClr val="000000"/>
      </a:accent4>
      <a:accent5>
        <a:srgbClr val="FFFFFF"/>
      </a:accent5>
      <a:accent6>
        <a:srgbClr val="BFBFBF"/>
      </a:accent6>
      <a:hlink>
        <a:srgbClr val="004E7D"/>
      </a:hlink>
      <a:folHlink>
        <a:srgbClr val="BFBFBF"/>
      </a:folHlink>
    </a:clrScheme>
    <a:fontScheme name="Winrock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2017-03-01T00:00:00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8BE39FBEAD1A48AE7B1BFFEBFF8A07" ma:contentTypeVersion="5559" ma:contentTypeDescription="Create a new document." ma:contentTypeScope="" ma:versionID="f84084b9dedb5ce595aa03358ec534ac">
  <xsd:schema xmlns:xsd="http://www.w3.org/2001/XMLSchema" xmlns:xs="http://www.w3.org/2001/XMLSchema" xmlns:p="http://schemas.microsoft.com/office/2006/metadata/properties" xmlns:ns2="57536742-d7eb-4eb0-8cdb-d69a6240b5bc" xmlns:ns3="df3a4661-ae8f-4b53-9a15-a52e56768ad8" xmlns:ns4="e2400497-19ce-4944-bb67-66497a5b26c0" xmlns:ns5="abd54e9f-ac00-43e1-92ed-67ff343640da" targetNamespace="http://schemas.microsoft.com/office/2006/metadata/properties" ma:root="true" ma:fieldsID="2dd9911bd64ce6751c3a45860266f4ba" ns2:_="" ns3:_="" ns4:_="" ns5:_="">
    <xsd:import namespace="57536742-d7eb-4eb0-8cdb-d69a6240b5bc"/>
    <xsd:import namespace="df3a4661-ae8f-4b53-9a15-a52e56768ad8"/>
    <xsd:import namespace="e2400497-19ce-4944-bb67-66497a5b26c0"/>
    <xsd:import namespace="abd54e9f-ac00-43e1-92ed-67ff343640d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3:MediaLengthInSeconds" minOccurs="0"/>
                <xsd:element ref="ns3:lcf76f155ced4ddcb4097134ff3c332f" minOccurs="0"/>
                <xsd:element ref="ns5: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6742-d7eb-4eb0-8cdb-d69a6240b5bc"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f3a4661-ae8f-4b53-9a15-a52e56768a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771c2b29-a11c-43ed-8b00-f264793a87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BillingMetadata" ma:index="2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400497-19ce-4944-bb67-66497a5b26c0" elementFormDefault="qualified">
    <xsd:import namespace="http://schemas.microsoft.com/office/2006/documentManagement/types"/>
    <xsd:import namespace="http://schemas.microsoft.com/office/infopath/2007/PartnerControls"/>
    <xsd:element name="SharedWithUsers" ma:index="2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d54e9f-ac00-43e1-92ed-67ff343640da"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53d95a9d-c394-4146-a844-2453be9b8793}" ma:internalName="TaxCatchAll" ma:showField="CatchAllData" ma:web="57536742-d7eb-4eb0-8cdb-d69a6240b5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CatchAll xmlns="abd54e9f-ac00-43e1-92ed-67ff343640da" xsi:nil="true"/>
    <lcf76f155ced4ddcb4097134ff3c332f xmlns="df3a4661-ae8f-4b53-9a15-a52e56768a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92B708-AA25-45B3-BFA2-FBC21F93C612}"/>
</file>

<file path=customXml/itemProps3.xml><?xml version="1.0" encoding="utf-8"?>
<ds:datastoreItem xmlns:ds="http://schemas.openxmlformats.org/officeDocument/2006/customXml" ds:itemID="{4D3034C9-EE7E-47F8-B715-07785A9DE1A5}">
  <ds:schemaRefs>
    <ds:schemaRef ds:uri="http://schemas.microsoft.com/sharepoint/events"/>
  </ds:schemaRefs>
</ds:datastoreItem>
</file>

<file path=customXml/itemProps4.xml><?xml version="1.0" encoding="utf-8"?>
<ds:datastoreItem xmlns:ds="http://schemas.openxmlformats.org/officeDocument/2006/customXml" ds:itemID="{B898CA3A-218E-4C94-B970-A133CD1DBC63}">
  <ds:schemaRefs>
    <ds:schemaRef ds:uri="http://schemas.openxmlformats.org/officeDocument/2006/bibliography"/>
  </ds:schemaRefs>
</ds:datastoreItem>
</file>

<file path=customXml/itemProps5.xml><?xml version="1.0" encoding="utf-8"?>
<ds:datastoreItem xmlns:ds="http://schemas.openxmlformats.org/officeDocument/2006/customXml" ds:itemID="{AD2B5EE8-A95C-4FE1-9488-731425EB0932}">
  <ds:schemaRefs>
    <ds:schemaRef ds:uri="http://schemas.microsoft.com/sharepoint/v3/contenttype/forms"/>
  </ds:schemaRefs>
</ds:datastoreItem>
</file>

<file path=customXml/itemProps6.xml><?xml version="1.0" encoding="utf-8"?>
<ds:datastoreItem xmlns:ds="http://schemas.openxmlformats.org/officeDocument/2006/customXml" ds:itemID="{C58EC3F7-E949-4B9F-BBA2-17DA77F39A4A}">
  <ds:schemaRefs>
    <ds:schemaRef ds:uri="http://schemas.microsoft.com/office/2006/metadata/properties"/>
    <ds:schemaRef ds:uri="http://schemas.microsoft.com/office/infopath/2007/PartnerControls"/>
    <ds:schemaRef ds:uri="abd54e9f-ac00-43e1-92ed-67ff343640da"/>
    <ds:schemaRef ds:uri="df3a4661-ae8f-4b53-9a15-a52e56768ad8"/>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20</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TREES Registration Document</dc:subject>
  <dc:creator/>
  <cp:keywords/>
  <dc:description/>
  <cp:lastModifiedBy/>
  <cp:revision>64</cp:revision>
  <cp:lastPrinted>2020-04-01T14:57:00Z</cp:lastPrinted>
  <dcterms:created xsi:type="dcterms:W3CDTF">2020-03-19T19:31:00Z</dcterms:created>
  <dcterms:modified xsi:type="dcterms:W3CDTF">2025-05-02T19:53:00Z</dcterms:modified>
  <cp:category/>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ing address">
    <vt:lpwstr>Enter mailing address</vt:lpwstr>
  </property>
  <property fmtid="{D5CDD505-2E9C-101B-9397-08002B2CF9AE}" pid="3" name="Email">
    <vt:lpwstr>Enter email address</vt:lpwstr>
  </property>
  <property fmtid="{D5CDD505-2E9C-101B-9397-08002B2CF9AE}" pid="4" name="Crediting period start date">
    <vt:lpwstr>Enter crediting period start date (mm/dd/yyyy)</vt:lpwstr>
  </property>
  <property fmtid="{D5CDD505-2E9C-101B-9397-08002B2CF9AE}" pid="5" name="Crediting period end date">
    <vt:lpwstr>Enter crediting period end date (mm/dd/yyyy)</vt:lpwstr>
  </property>
  <property fmtid="{D5CDD505-2E9C-101B-9397-08002B2CF9AE}" pid="6" name="Organization name">
    <vt:lpwstr>Enter participant or program name</vt:lpwstr>
  </property>
  <property fmtid="{D5CDD505-2E9C-101B-9397-08002B2CF9AE}" pid="7" name="Telephone number">
    <vt:lpwstr>Enter telephone number</vt:lpwstr>
  </property>
  <property fmtid="{D5CDD505-2E9C-101B-9397-08002B2CF9AE}" pid="8" name="Report date">
    <vt:lpwstr>Enter report date (Month dd, yyyy)</vt:lpwstr>
  </property>
  <property fmtid="{D5CDD505-2E9C-101B-9397-08002B2CF9AE}" pid="9" name="Primary contact name">
    <vt:lpwstr>Enter primary contact name</vt:lpwstr>
  </property>
  <property fmtid="{D5CDD505-2E9C-101B-9397-08002B2CF9AE}" pid="10" name="ContentTypeId">
    <vt:lpwstr>0x010100528BE39FBEAD1A48AE7B1BFFEBFF8A07</vt:lpwstr>
  </property>
  <property fmtid="{D5CDD505-2E9C-101B-9397-08002B2CF9AE}" pid="11" name="MSIP_Label_65bd367d-9e3b-49e5-aa9a-caafdafee3aa_Enabled">
    <vt:lpwstr>true</vt:lpwstr>
  </property>
  <property fmtid="{D5CDD505-2E9C-101B-9397-08002B2CF9AE}" pid="12" name="MSIP_Label_65bd367d-9e3b-49e5-aa9a-caafdafee3aa_SetDate">
    <vt:lpwstr>2021-08-09T17:23:17Z</vt:lpwstr>
  </property>
  <property fmtid="{D5CDD505-2E9C-101B-9397-08002B2CF9AE}" pid="13" name="MSIP_Label_65bd367d-9e3b-49e5-aa9a-caafdafee3aa_Method">
    <vt:lpwstr>Standard</vt:lpwstr>
  </property>
  <property fmtid="{D5CDD505-2E9C-101B-9397-08002B2CF9AE}" pid="14" name="MSIP_Label_65bd367d-9e3b-49e5-aa9a-caafdafee3aa_Name">
    <vt:lpwstr>65bd367d-9e3b-49e5-aa9a-caafdafee3aa</vt:lpwstr>
  </property>
  <property fmtid="{D5CDD505-2E9C-101B-9397-08002B2CF9AE}" pid="15" name="MSIP_Label_65bd367d-9e3b-49e5-aa9a-caafdafee3aa_SiteId">
    <vt:lpwstr>9be3e276-28d8-4cd8-8f84-02cf1911da9c</vt:lpwstr>
  </property>
  <property fmtid="{D5CDD505-2E9C-101B-9397-08002B2CF9AE}" pid="16" name="MSIP_Label_65bd367d-9e3b-49e5-aa9a-caafdafee3aa_ActionId">
    <vt:lpwstr>a4a85492-d190-4218-830a-bbe5122023e8</vt:lpwstr>
  </property>
  <property fmtid="{D5CDD505-2E9C-101B-9397-08002B2CF9AE}" pid="17" name="MSIP_Label_65bd367d-9e3b-49e5-aa9a-caafdafee3aa_ContentBits">
    <vt:lpwstr>0</vt:lpwstr>
  </property>
  <property fmtid="{D5CDD505-2E9C-101B-9397-08002B2CF9AE}" pid="18" name="MediaServiceImageTags">
    <vt:lpwstr/>
  </property>
</Properties>
</file>