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428914" w14:textId="57619961" w:rsidR="00B62B40" w:rsidRDefault="00B62B40" w:rsidP="00E05B68">
      <w:pPr>
        <w:pStyle w:val="Abstract"/>
        <w:spacing w:after="0"/>
      </w:pPr>
      <w:r>
        <w:t xml:space="preserve">Dr </w:t>
      </w:r>
      <w:r w:rsidRPr="00B62B40">
        <w:t xml:space="preserve">Seamus Murphy </w:t>
      </w:r>
    </w:p>
    <w:p w14:paraId="5921FCB5" w14:textId="77777777" w:rsidR="00B62B40" w:rsidRDefault="00B62B40" w:rsidP="00E05B68">
      <w:pPr>
        <w:pStyle w:val="Abstract"/>
        <w:spacing w:after="0"/>
      </w:pPr>
      <w:r w:rsidRPr="00B62B40">
        <w:t xml:space="preserve">ORCID 0000-0002-1792-0351 </w:t>
      </w:r>
    </w:p>
    <w:p w14:paraId="64BE80A2" w14:textId="2B729060" w:rsidR="00B62B40" w:rsidRPr="00B62B40" w:rsidRDefault="00842AEC" w:rsidP="00E05B68">
      <w:pPr>
        <w:pStyle w:val="Abstract"/>
        <w:spacing w:after="0"/>
      </w:pPr>
      <w:hyperlink r:id="rId7" w:history="1">
        <w:r w:rsidRPr="00C361B3">
          <w:rPr>
            <w:rStyle w:val="Hyperlink"/>
            <w:sz w:val="22"/>
            <w:szCs w:val="22"/>
          </w:rPr>
          <w:t>seamusrobertmurphy@gmail.com</w:t>
        </w:r>
      </w:hyperlink>
      <w:r>
        <w:t xml:space="preserve"> </w:t>
      </w:r>
    </w:p>
    <w:p w14:paraId="40A3F133" w14:textId="6681AF4A" w:rsidR="00B62B40" w:rsidRDefault="00B62B40" w:rsidP="00E05B68">
      <w:pPr>
        <w:pStyle w:val="Abstract"/>
      </w:pPr>
      <w:r>
        <w:t>2026-08-04</w:t>
      </w:r>
    </w:p>
    <w:p w14:paraId="1FC0AAA9" w14:textId="77777777" w:rsidR="00C007E5" w:rsidRDefault="00C007E5" w:rsidP="00E05B68">
      <w:pPr>
        <w:pStyle w:val="Abstract"/>
        <w:spacing w:after="0"/>
      </w:pPr>
      <w:r>
        <w:t xml:space="preserve">Dr Mike R Saunders </w:t>
      </w:r>
    </w:p>
    <w:p w14:paraId="50026B44" w14:textId="71FA05E2" w:rsidR="00B62B40" w:rsidRPr="00B62B40" w:rsidRDefault="00B62B40" w:rsidP="00E05B68">
      <w:pPr>
        <w:pStyle w:val="Abstract"/>
        <w:spacing w:after="0"/>
      </w:pPr>
      <w:r w:rsidRPr="00B62B40">
        <w:t xml:space="preserve">Editor-in-Chief, </w:t>
      </w:r>
    </w:p>
    <w:p w14:paraId="32CA5227" w14:textId="77777777" w:rsidR="00B62B40" w:rsidRDefault="00B62B40" w:rsidP="00E05B68">
      <w:pPr>
        <w:pStyle w:val="Abstract"/>
        <w:spacing w:after="0"/>
      </w:pPr>
      <w:r w:rsidRPr="00B62B40">
        <w:rPr>
          <w:rStyle w:val="Emphasis"/>
        </w:rPr>
        <w:t>Forest Science</w:t>
      </w:r>
      <w:r w:rsidRPr="00B62B40">
        <w:t xml:space="preserve"> </w:t>
      </w:r>
    </w:p>
    <w:p w14:paraId="20ED6F54" w14:textId="766E2215" w:rsidR="00E05B68" w:rsidRDefault="00B62B40" w:rsidP="00E05B68">
      <w:pPr>
        <w:pStyle w:val="Abstract"/>
      </w:pPr>
      <w:r w:rsidRPr="00B62B40">
        <w:t>Society of American Foresters</w:t>
      </w:r>
    </w:p>
    <w:p w14:paraId="15C98D94" w14:textId="6AD8F9A0" w:rsidR="00B62B40" w:rsidRPr="00E05B68" w:rsidRDefault="00B62B40" w:rsidP="00E05B68">
      <w:pPr>
        <w:pStyle w:val="Abstract"/>
      </w:pPr>
      <w:r w:rsidRPr="00E05B68">
        <w:t xml:space="preserve">Dear </w:t>
      </w:r>
      <w:r w:rsidR="00C007E5" w:rsidRPr="00E05B68">
        <w:t>Dr Sauders,</w:t>
      </w:r>
    </w:p>
    <w:p w14:paraId="704914C5" w14:textId="77777777" w:rsidR="00B62B40" w:rsidRPr="00E05B68" w:rsidRDefault="00B62B40" w:rsidP="008115CE">
      <w:pPr>
        <w:pStyle w:val="Abstract"/>
        <w:ind w:firstLine="720"/>
      </w:pPr>
      <w:r w:rsidRPr="00E05B68">
        <w:t xml:space="preserve">I am submitting "Testing the wind disruption hypothesis for beetle refugia" for consideration as an Original Article in </w:t>
      </w:r>
      <w:r w:rsidRPr="00E05B68">
        <w:rPr>
          <w:rStyle w:val="Emphasis"/>
          <w:i w:val="0"/>
          <w:iCs w:val="0"/>
        </w:rPr>
        <w:t>Forest Science</w:t>
      </w:r>
      <w:r w:rsidRPr="00E05B68">
        <w:t>.</w:t>
      </w:r>
    </w:p>
    <w:p w14:paraId="3EAEB7A3" w14:textId="77777777" w:rsidR="00B62B40" w:rsidRPr="00B62B40" w:rsidRDefault="00B62B40" w:rsidP="008115CE">
      <w:pPr>
        <w:pStyle w:val="Abstract"/>
        <w:ind w:firstLine="720"/>
      </w:pPr>
      <w:r w:rsidRPr="00B62B40">
        <w:t>Disturbance refugia have become an organising concept for forest conservation under a changing climate, and the concept now shapes where agencies place surveys, salvage and retention. This paper reports a failure mode in how refugia are identified that is simple, general, and easy to reproduce without noticing. On a 168 km² landscape in the Selkirk Mountains of British Columbia, mountain pine beetle attack is strongly unimodal in elevation. A refugia mapping exercise without an independent host layer would identify the valley bottom as the largest, most spatially coherent and most topographically predictable refugium on the mountain. It is not a refugium. It is a place with almost no pine. Conditioning on host presence raises attack in the lowest elevation band from near zero to within the range observed at mid elevations. Any refugium claim made without a host or habitat layer is, on this evidence, not interpretable.</w:t>
      </w:r>
    </w:p>
    <w:p w14:paraId="4FC7BB9C" w14:textId="50602297" w:rsidR="00B62B40" w:rsidRPr="00B62B40" w:rsidRDefault="00B62B40" w:rsidP="008115CE">
      <w:pPr>
        <w:pStyle w:val="Abstract"/>
        <w:ind w:firstLine="720"/>
      </w:pPr>
      <w:r w:rsidRPr="00B62B40">
        <w:t xml:space="preserve">The second contribution is what makes the first credible. We set out to test a specific mechanism proposed in the refugia literature, that thinner stands admit more wind and so disrupt the pheromone communication on which mass attack depends. Entered alongside a linear elevation term, the component of a downscaled wind surface orthogonal to elevation is the strongest negative predictor in host-bearing stands and clears our interval test at every severity threshold above trace. That result does not survive its own specification. Because the response is unimodal in elevation, </w:t>
      </w:r>
      <w:r w:rsidR="00E05B68" w:rsidRPr="00B62B40">
        <w:t>residualizing</w:t>
      </w:r>
      <w:r w:rsidRPr="00B62B40">
        <w:t xml:space="preserve"> wind against a straight line leaves the curvature of elevation inside the wind term. Entering elevation as a quadratic or a spline and </w:t>
      </w:r>
      <w:proofErr w:type="spellStart"/>
      <w:r w:rsidRPr="00B62B40">
        <w:t>residualising</w:t>
      </w:r>
      <w:proofErr w:type="spellEnd"/>
      <w:r w:rsidRPr="00B62B40">
        <w:t xml:space="preserve"> against the same basis raises the share of the wind surface that elevation explains and collapses the coefficient at every threshold, with no interval excluding zero. The apparent wind signal is an artefact of how elevation was specified.</w:t>
      </w:r>
    </w:p>
    <w:p w14:paraId="3C752FE1" w14:textId="77777777" w:rsidR="00B62B40" w:rsidRPr="00B62B40" w:rsidRDefault="00B62B40" w:rsidP="00E05B68">
      <w:pPr>
        <w:pStyle w:val="Abstract"/>
      </w:pPr>
      <w:r w:rsidRPr="00B62B40">
        <w:t xml:space="preserve">We report this because the same construction is now widespread. Gridded climate products are produced by draping coarse fields over a digital elevation model, so a fine-resolution climate surface offered to a model alongside elevation is not an independent measurement. The severity of the problem depends on analysis extent: across our landscape elevation explains 0.63 of the </w:t>
      </w:r>
      <w:proofErr w:type="gramStart"/>
      <w:r w:rsidRPr="00B62B40">
        <w:t>variance</w:t>
      </w:r>
      <w:proofErr w:type="gramEnd"/>
      <w:r w:rsidRPr="00B62B40">
        <w:t xml:space="preserve"> in the wind surface, but 0.80 inside a 2 by 4 km clip, which is the extent at which most operational disturbance work is done. Coarsening the grain from 25 m to 100 m barely moves it. Extent matters and grain </w:t>
      </w:r>
      <w:proofErr w:type="gramStart"/>
      <w:r w:rsidRPr="00B62B40">
        <w:t>does</w:t>
      </w:r>
      <w:proofErr w:type="gramEnd"/>
      <w:r w:rsidRPr="00B62B40">
        <w:t xml:space="preserve"> not, which is the reverse of where most attention goes.</w:t>
      </w:r>
    </w:p>
    <w:p w14:paraId="76BAAD44" w14:textId="77777777" w:rsidR="00B62B40" w:rsidRPr="00B62B40" w:rsidRDefault="00B62B40" w:rsidP="00E05B68">
      <w:pPr>
        <w:pStyle w:val="Abstract"/>
      </w:pPr>
      <w:r w:rsidRPr="00B62B40">
        <w:lastRenderedPageBreak/>
        <w:t xml:space="preserve">The work uses data any North American forest agency already holds: a provincial aerial overview survey of beetle-caused mortality from 1999 to 2015, operational forest inventory host cover, and a freely available global wind product. The three diagnostics we ask for, regressing a climate surface on elevation, repeating that diagnostic at more than one extent, and interpreting only the </w:t>
      </w:r>
      <w:proofErr w:type="spellStart"/>
      <w:r w:rsidRPr="00B62B40">
        <w:t>orthogonalised</w:t>
      </w:r>
      <w:proofErr w:type="spellEnd"/>
      <w:r w:rsidRPr="00B62B40">
        <w:t xml:space="preserve"> coefficient, require no new data and can be run before any model is fitted.</w:t>
      </w:r>
    </w:p>
    <w:p w14:paraId="7296046F" w14:textId="77777777" w:rsidR="00B62B40" w:rsidRPr="00B62B40" w:rsidRDefault="00B62B40" w:rsidP="00E05B68">
      <w:pPr>
        <w:pStyle w:val="Abstract"/>
      </w:pPr>
      <w:r w:rsidRPr="00B62B40">
        <w:t>The manuscript is executable. Every analysis stage is an R code chunk inside the document, so rendering it reruns the pipeline and regenerates every table and number in the text. This is a single landscape, and we do not claim otherwise. What we claim is that the failure mode is general even though the study site is one.</w:t>
      </w:r>
    </w:p>
    <w:p w14:paraId="00350466" w14:textId="77777777" w:rsidR="00B62B40" w:rsidRPr="00B62B40" w:rsidRDefault="00B62B40" w:rsidP="00E05B68">
      <w:pPr>
        <w:pStyle w:val="Abstract"/>
      </w:pPr>
      <w:r w:rsidRPr="00B62B40">
        <w:t xml:space="preserve">The manuscript is original, is not under consideration elsewhere, and has not been published previously. A companion study on the same ground, which supplied the terrain surfaces used here, is published as Murphy et al. (2026) in </w:t>
      </w:r>
      <w:r w:rsidRPr="00B62B40">
        <w:rPr>
          <w:rStyle w:val="Emphasis"/>
        </w:rPr>
        <w:t>Forest Ecology and Management</w:t>
      </w:r>
      <w:r w:rsidRPr="00B62B40">
        <w:t xml:space="preserve"> 618:123985; that paper predicts conifer regeneration and treats disturbance as a predictor, whereas here disturbance is the response. There are no competing interests to </w:t>
      </w:r>
      <w:proofErr w:type="gramStart"/>
      <w:r w:rsidRPr="00B62B40">
        <w:t>declare</w:t>
      </w:r>
      <w:proofErr w:type="gramEnd"/>
      <w:r w:rsidRPr="00B62B40">
        <w:t xml:space="preserve"> and the work received no external funding.</w:t>
      </w:r>
    </w:p>
    <w:p w14:paraId="0CF66A17" w14:textId="77777777" w:rsidR="00B62B40" w:rsidRPr="00B62B40" w:rsidRDefault="00B62B40" w:rsidP="00E05B68">
      <w:pPr>
        <w:pStyle w:val="Abstract"/>
      </w:pPr>
      <w:r w:rsidRPr="00B62B40">
        <w:t>Thank you for considering it.</w:t>
      </w:r>
    </w:p>
    <w:p w14:paraId="6450AE33" w14:textId="77777777" w:rsidR="00B62B40" w:rsidRPr="00B62B40" w:rsidRDefault="00B62B40" w:rsidP="00E05B68">
      <w:pPr>
        <w:pStyle w:val="Abstract"/>
      </w:pPr>
      <w:r w:rsidRPr="00B62B40">
        <w:t>Yours sincerely,</w:t>
      </w:r>
    </w:p>
    <w:p w14:paraId="0637CB70" w14:textId="77777777" w:rsidR="00B62B40" w:rsidRPr="00B62B40" w:rsidRDefault="00B62B40" w:rsidP="00E05B68">
      <w:pPr>
        <w:pStyle w:val="Abstract"/>
      </w:pPr>
      <w:r w:rsidRPr="00B62B40">
        <w:t>Seamus Murphy</w:t>
      </w:r>
    </w:p>
    <w:p w14:paraId="02EBA948" w14:textId="3DDAA1C7" w:rsidR="0004511C" w:rsidRPr="00B62B40" w:rsidRDefault="0004511C" w:rsidP="00E05B68">
      <w:pPr>
        <w:pStyle w:val="Abstract"/>
      </w:pPr>
    </w:p>
    <w:sectPr w:rsidR="0004511C" w:rsidRPr="00B62B40" w:rsidSect="00DE58FB">
      <w:footerReference w:type="default" r:id="rId8"/>
      <w:footerReference w:type="first" r:id="rId9"/>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086E22" w14:textId="77777777" w:rsidR="007F145E" w:rsidRDefault="007F145E">
      <w:pPr>
        <w:spacing w:before="0" w:after="0"/>
      </w:pPr>
      <w:r>
        <w:separator/>
      </w:r>
    </w:p>
  </w:endnote>
  <w:endnote w:type="continuationSeparator" w:id="0">
    <w:p w14:paraId="15A996E9" w14:textId="77777777" w:rsidR="007F145E" w:rsidRDefault="007F145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BB8CE57-2195-4547-82B2-9EE4975C1D32}"/>
    <w:embedBold r:id="rId2" w:fontKey="{A142828B-C61F-CB44-BDDC-DE13B72B799C}"/>
    <w:embedItalic r:id="rId3" w:fontKey="{EB27A906-DEC7-C044-9BBF-75173E5B99AB}"/>
    <w:embedBoldItalic r:id="rId4" w:fontKey="{9E712781-6742-8247-9CEC-BB575D2184AA}"/>
  </w:font>
  <w:font w:name="Courier New">
    <w:panose1 w:val="02070309020205020404"/>
    <w:charset w:val="00"/>
    <w:family w:val="modern"/>
    <w:pitch w:val="fixed"/>
    <w:sig w:usb0="E0002AFF" w:usb1="C0007843" w:usb2="00000009" w:usb3="00000000" w:csb0="000001FF" w:csb1="00000000"/>
    <w:embedRegular r:id="rId5" w:fontKey="{DB14F10D-249A-1341-9A1D-2D327E2F2874}"/>
  </w:font>
  <w:font w:name="Wingdings">
    <w:panose1 w:val="05000000000000000000"/>
    <w:charset w:val="4D"/>
    <w:family w:val="decorative"/>
    <w:pitch w:val="variable"/>
    <w:sig w:usb0="00000003" w:usb1="00000000" w:usb2="00000000" w:usb3="00000000" w:csb0="80000001" w:csb1="00000000"/>
    <w:embedRegular r:id="rId6" w:fontKey="{8AC2835E-5CEB-984C-B8E9-5614540E3503}"/>
  </w:font>
  <w:font w:name="Symbol">
    <w:panose1 w:val="05050102010706020507"/>
    <w:charset w:val="02"/>
    <w:family w:val="decorative"/>
    <w:pitch w:val="variable"/>
    <w:sig w:usb0="00000003" w:usb1="10000000" w:usb2="00000000" w:usb3="00000000" w:csb0="80000001" w:csb1="00000000"/>
    <w:embedRegular r:id="rId7" w:fontKey="{A89F0C4C-F51C-224B-91FA-96491C32D01C}"/>
  </w:font>
  <w:font w:name="Ubuntu">
    <w:panose1 w:val="020B0504030602030204"/>
    <w:charset w:val="00"/>
    <w:family w:val="swiss"/>
    <w:pitch w:val="variable"/>
    <w:sig w:usb0="E00002FF" w:usb1="5000205B" w:usb2="00000000" w:usb3="00000000" w:csb0="0000009F" w:csb1="00000000"/>
    <w:embedRegular r:id="rId8" w:fontKey="{FF7EC7FC-553B-114F-B87B-2881D5C24421}"/>
  </w:font>
  <w:font w:name="Arial">
    <w:panose1 w:val="020B0604020202020204"/>
    <w:charset w:val="00"/>
    <w:family w:val="swiss"/>
    <w:pitch w:val="variable"/>
    <w:sig w:usb0="E0002EFF" w:usb1="C000785B" w:usb2="00000009" w:usb3="00000000" w:csb0="000001FF" w:csb1="00000000"/>
    <w:embedRegular r:id="rId9" w:fontKey="{A6DC494D-4A1F-C849-848C-42EDB483521D}"/>
    <w:embedBold r:id="rId10" w:fontKey="{84C04777-D08C-F34D-B2B1-A0A8C3F26CCA}"/>
    <w:embedItalic r:id="rId11" w:fontKey="{3033D4D9-AA2B-AB47-AF93-06A0D47C5F91}"/>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BE98F517-4277-814C-8361-89378CDF3F49}"/>
    <w:embedBold r:id="rId15" w:fontKey="{109CAA9A-9087-1D40-8B39-07ABB5FF7DBF}"/>
    <w:embedItalic r:id="rId16" w:fontKey="{1EA7A241-A765-3D45-BEE0-8FBF11AD2F16}"/>
    <w:embedBoldItalic r:id="rId17" w:fontKey="{40E24076-B1C0-A347-9847-C2E3A059B751}"/>
  </w:font>
  <w:font w:name="Aptos Display">
    <w:panose1 w:val="020B0004020202020204"/>
    <w:charset w:val="00"/>
    <w:family w:val="swiss"/>
    <w:pitch w:val="variable"/>
    <w:sig w:usb0="20000287" w:usb1="00000003" w:usb2="00000000" w:usb3="00000000" w:csb0="0000019F" w:csb1="00000000"/>
    <w:embedRegular r:id="rId18" w:fontKey="{FFDB5EA9-0E80-7F41-8E3D-47BB64A62B3D}"/>
    <w:embedBold r:id="rId19" w:fontKey="{BBA36E36-31E5-8548-A470-98A3D7856603}"/>
  </w:font>
  <w:font w:name="Aptos">
    <w:panose1 w:val="020B0004020202020204"/>
    <w:charset w:val="00"/>
    <w:family w:val="swiss"/>
    <w:pitch w:val="variable"/>
    <w:sig w:usb0="20000287" w:usb1="00000003" w:usb2="00000000" w:usb3="00000000" w:csb0="0000019F" w:csb1="00000000"/>
    <w:embedRegular r:id="rId20" w:fontKey="{219FFE75-89AA-C348-83A7-77B62091B1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D70210"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50BF6E"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7FA017" w14:textId="77777777" w:rsidR="007F145E" w:rsidRDefault="007F145E">
      <w:pPr>
        <w:spacing w:before="0" w:after="0"/>
      </w:pPr>
      <w:r>
        <w:separator/>
      </w:r>
    </w:p>
  </w:footnote>
  <w:footnote w:type="continuationSeparator" w:id="0">
    <w:p w14:paraId="5044CBED" w14:textId="77777777" w:rsidR="007F145E" w:rsidRDefault="007F145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A80B7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AC24E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394E63"/>
    <w:multiLevelType w:val="hybridMultilevel"/>
    <w:tmpl w:val="E4228F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4"/>
  </w:num>
  <w:num w:numId="2" w16cid:durableId="1229654886">
    <w:abstractNumId w:val="6"/>
  </w:num>
  <w:num w:numId="3" w16cid:durableId="1780876995">
    <w:abstractNumId w:val="16"/>
  </w:num>
  <w:num w:numId="4" w16cid:durableId="974025194">
    <w:abstractNumId w:val="22"/>
  </w:num>
  <w:num w:numId="5" w16cid:durableId="559169265">
    <w:abstractNumId w:val="5"/>
  </w:num>
  <w:num w:numId="6" w16cid:durableId="749277374">
    <w:abstractNumId w:val="8"/>
  </w:num>
  <w:num w:numId="7" w16cid:durableId="1982688459">
    <w:abstractNumId w:val="19"/>
  </w:num>
  <w:num w:numId="8" w16cid:durableId="777025906">
    <w:abstractNumId w:val="9"/>
  </w:num>
  <w:num w:numId="9" w16cid:durableId="1683047266">
    <w:abstractNumId w:val="27"/>
  </w:num>
  <w:num w:numId="10" w16cid:durableId="1989626730">
    <w:abstractNumId w:val="2"/>
  </w:num>
  <w:num w:numId="11" w16cid:durableId="1157310178">
    <w:abstractNumId w:val="15"/>
  </w:num>
  <w:num w:numId="12" w16cid:durableId="2135756243">
    <w:abstractNumId w:val="13"/>
  </w:num>
  <w:num w:numId="13" w16cid:durableId="1483307824">
    <w:abstractNumId w:val="25"/>
  </w:num>
  <w:num w:numId="14" w16cid:durableId="666329526">
    <w:abstractNumId w:val="3"/>
  </w:num>
  <w:num w:numId="15" w16cid:durableId="361440534">
    <w:abstractNumId w:val="18"/>
  </w:num>
  <w:num w:numId="16" w16cid:durableId="760414313">
    <w:abstractNumId w:val="21"/>
  </w:num>
  <w:num w:numId="17" w16cid:durableId="2113938833">
    <w:abstractNumId w:val="17"/>
  </w:num>
  <w:num w:numId="18" w16cid:durableId="196820457">
    <w:abstractNumId w:val="11"/>
  </w:num>
  <w:num w:numId="19" w16cid:durableId="1028726134">
    <w:abstractNumId w:val="20"/>
  </w:num>
  <w:num w:numId="20" w16cid:durableId="192043067">
    <w:abstractNumId w:val="7"/>
  </w:num>
  <w:num w:numId="21" w16cid:durableId="910313393">
    <w:abstractNumId w:val="4"/>
  </w:num>
  <w:num w:numId="22" w16cid:durableId="329673323">
    <w:abstractNumId w:val="12"/>
  </w:num>
  <w:num w:numId="23" w16cid:durableId="569272857">
    <w:abstractNumId w:val="10"/>
  </w:num>
  <w:num w:numId="24" w16cid:durableId="1467820160">
    <w:abstractNumId w:val="26"/>
  </w:num>
  <w:num w:numId="25" w16cid:durableId="1134904917">
    <w:abstractNumId w:val="23"/>
  </w:num>
  <w:num w:numId="26" w16cid:durableId="704403415">
    <w:abstractNumId w:val="0"/>
  </w:num>
  <w:num w:numId="27" w16cid:durableId="14131594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1525730">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4511C"/>
    <w:rsid w:val="00053DFE"/>
    <w:rsid w:val="00084653"/>
    <w:rsid w:val="000A49A2"/>
    <w:rsid w:val="000B1FAD"/>
    <w:rsid w:val="000B3383"/>
    <w:rsid w:val="000B55EB"/>
    <w:rsid w:val="000C794D"/>
    <w:rsid w:val="000D594F"/>
    <w:rsid w:val="000E1293"/>
    <w:rsid w:val="000E3232"/>
    <w:rsid w:val="000E5E44"/>
    <w:rsid w:val="000F4CBD"/>
    <w:rsid w:val="0011546F"/>
    <w:rsid w:val="001158BA"/>
    <w:rsid w:val="00116617"/>
    <w:rsid w:val="00144330"/>
    <w:rsid w:val="0015101F"/>
    <w:rsid w:val="001661AD"/>
    <w:rsid w:val="001C0F05"/>
    <w:rsid w:val="001C3062"/>
    <w:rsid w:val="001C4B27"/>
    <w:rsid w:val="001E25AB"/>
    <w:rsid w:val="001E794E"/>
    <w:rsid w:val="001F4BFD"/>
    <w:rsid w:val="00201ADC"/>
    <w:rsid w:val="00211D37"/>
    <w:rsid w:val="00217880"/>
    <w:rsid w:val="00231BCB"/>
    <w:rsid w:val="0023705F"/>
    <w:rsid w:val="00242606"/>
    <w:rsid w:val="002442B9"/>
    <w:rsid w:val="00280178"/>
    <w:rsid w:val="0029044E"/>
    <w:rsid w:val="00292A06"/>
    <w:rsid w:val="002C25BC"/>
    <w:rsid w:val="002D7B74"/>
    <w:rsid w:val="002E691E"/>
    <w:rsid w:val="002F6C87"/>
    <w:rsid w:val="003216E7"/>
    <w:rsid w:val="00341564"/>
    <w:rsid w:val="00341637"/>
    <w:rsid w:val="00344F3C"/>
    <w:rsid w:val="003477F4"/>
    <w:rsid w:val="003532A2"/>
    <w:rsid w:val="0035418C"/>
    <w:rsid w:val="003675D9"/>
    <w:rsid w:val="00371E39"/>
    <w:rsid w:val="003A2526"/>
    <w:rsid w:val="003B69D9"/>
    <w:rsid w:val="003D4BC8"/>
    <w:rsid w:val="003E6821"/>
    <w:rsid w:val="003F2AC6"/>
    <w:rsid w:val="00400FF4"/>
    <w:rsid w:val="00405520"/>
    <w:rsid w:val="00430EE7"/>
    <w:rsid w:val="00450DA6"/>
    <w:rsid w:val="004549F2"/>
    <w:rsid w:val="00485F53"/>
    <w:rsid w:val="004905DB"/>
    <w:rsid w:val="00496DE6"/>
    <w:rsid w:val="004A28CE"/>
    <w:rsid w:val="004B658B"/>
    <w:rsid w:val="004C06D3"/>
    <w:rsid w:val="004C2437"/>
    <w:rsid w:val="004D6A4E"/>
    <w:rsid w:val="004E0519"/>
    <w:rsid w:val="004E66C8"/>
    <w:rsid w:val="00506A45"/>
    <w:rsid w:val="00507E9D"/>
    <w:rsid w:val="005174EA"/>
    <w:rsid w:val="00521651"/>
    <w:rsid w:val="00530478"/>
    <w:rsid w:val="00561AB7"/>
    <w:rsid w:val="005711B7"/>
    <w:rsid w:val="005904F9"/>
    <w:rsid w:val="0059663D"/>
    <w:rsid w:val="005B0C1C"/>
    <w:rsid w:val="005B756B"/>
    <w:rsid w:val="005C5B96"/>
    <w:rsid w:val="005D34B2"/>
    <w:rsid w:val="005D7AAD"/>
    <w:rsid w:val="00614668"/>
    <w:rsid w:val="00640111"/>
    <w:rsid w:val="0064282A"/>
    <w:rsid w:val="006629D8"/>
    <w:rsid w:val="00687C9F"/>
    <w:rsid w:val="00696889"/>
    <w:rsid w:val="006A4B09"/>
    <w:rsid w:val="006A6B8D"/>
    <w:rsid w:val="006A772F"/>
    <w:rsid w:val="006B1B94"/>
    <w:rsid w:val="006D03B6"/>
    <w:rsid w:val="006D2FFB"/>
    <w:rsid w:val="006E156A"/>
    <w:rsid w:val="006E349A"/>
    <w:rsid w:val="006F03CE"/>
    <w:rsid w:val="006F3680"/>
    <w:rsid w:val="00701179"/>
    <w:rsid w:val="00704838"/>
    <w:rsid w:val="00704B8F"/>
    <w:rsid w:val="00711FAD"/>
    <w:rsid w:val="0071720C"/>
    <w:rsid w:val="00720328"/>
    <w:rsid w:val="00736B8E"/>
    <w:rsid w:val="00743CC4"/>
    <w:rsid w:val="00763A02"/>
    <w:rsid w:val="007863D3"/>
    <w:rsid w:val="00797A48"/>
    <w:rsid w:val="007E30C0"/>
    <w:rsid w:val="007F145E"/>
    <w:rsid w:val="007F2E96"/>
    <w:rsid w:val="008115CE"/>
    <w:rsid w:val="008167AF"/>
    <w:rsid w:val="00842AEC"/>
    <w:rsid w:val="00871017"/>
    <w:rsid w:val="00877D01"/>
    <w:rsid w:val="00877DF4"/>
    <w:rsid w:val="008B5DE4"/>
    <w:rsid w:val="008C2E80"/>
    <w:rsid w:val="008C5EC5"/>
    <w:rsid w:val="008D0746"/>
    <w:rsid w:val="008D3E70"/>
    <w:rsid w:val="008D69EB"/>
    <w:rsid w:val="008E56ED"/>
    <w:rsid w:val="008F59A9"/>
    <w:rsid w:val="008F7A7E"/>
    <w:rsid w:val="00914214"/>
    <w:rsid w:val="00914584"/>
    <w:rsid w:val="009148E4"/>
    <w:rsid w:val="00936A48"/>
    <w:rsid w:val="00942DA6"/>
    <w:rsid w:val="009442CE"/>
    <w:rsid w:val="0095148B"/>
    <w:rsid w:val="009571F8"/>
    <w:rsid w:val="0096550C"/>
    <w:rsid w:val="00967820"/>
    <w:rsid w:val="00967867"/>
    <w:rsid w:val="00993964"/>
    <w:rsid w:val="00996049"/>
    <w:rsid w:val="009B3B20"/>
    <w:rsid w:val="009C2A23"/>
    <w:rsid w:val="009C7401"/>
    <w:rsid w:val="00A022FE"/>
    <w:rsid w:val="00A06140"/>
    <w:rsid w:val="00A30F0D"/>
    <w:rsid w:val="00A32FF7"/>
    <w:rsid w:val="00A4105A"/>
    <w:rsid w:val="00A52831"/>
    <w:rsid w:val="00A544C0"/>
    <w:rsid w:val="00A5463B"/>
    <w:rsid w:val="00A65F91"/>
    <w:rsid w:val="00A66749"/>
    <w:rsid w:val="00A8074B"/>
    <w:rsid w:val="00A856B1"/>
    <w:rsid w:val="00A90027"/>
    <w:rsid w:val="00AA0BEB"/>
    <w:rsid w:val="00AB7F41"/>
    <w:rsid w:val="00AD6A50"/>
    <w:rsid w:val="00AD701A"/>
    <w:rsid w:val="00AE1B7C"/>
    <w:rsid w:val="00AE32F6"/>
    <w:rsid w:val="00AE4A30"/>
    <w:rsid w:val="00B0410B"/>
    <w:rsid w:val="00B13028"/>
    <w:rsid w:val="00B210DB"/>
    <w:rsid w:val="00B216AA"/>
    <w:rsid w:val="00B40CC0"/>
    <w:rsid w:val="00B569FF"/>
    <w:rsid w:val="00B57307"/>
    <w:rsid w:val="00B62B40"/>
    <w:rsid w:val="00BA13B4"/>
    <w:rsid w:val="00BD1EA8"/>
    <w:rsid w:val="00C007E5"/>
    <w:rsid w:val="00C031DD"/>
    <w:rsid w:val="00C25662"/>
    <w:rsid w:val="00C639D2"/>
    <w:rsid w:val="00C73C02"/>
    <w:rsid w:val="00C914B4"/>
    <w:rsid w:val="00C93D3D"/>
    <w:rsid w:val="00CA0A60"/>
    <w:rsid w:val="00CB42C7"/>
    <w:rsid w:val="00CC42DE"/>
    <w:rsid w:val="00CD615E"/>
    <w:rsid w:val="00D009B1"/>
    <w:rsid w:val="00D14A85"/>
    <w:rsid w:val="00D43F36"/>
    <w:rsid w:val="00D51D4A"/>
    <w:rsid w:val="00D61E09"/>
    <w:rsid w:val="00D63120"/>
    <w:rsid w:val="00D84195"/>
    <w:rsid w:val="00D931AC"/>
    <w:rsid w:val="00DA732C"/>
    <w:rsid w:val="00DB0F2D"/>
    <w:rsid w:val="00DB25A4"/>
    <w:rsid w:val="00DB7B02"/>
    <w:rsid w:val="00DC32BA"/>
    <w:rsid w:val="00DD30A5"/>
    <w:rsid w:val="00DD73A2"/>
    <w:rsid w:val="00DE287C"/>
    <w:rsid w:val="00DE56D6"/>
    <w:rsid w:val="00DE58FB"/>
    <w:rsid w:val="00DE7A55"/>
    <w:rsid w:val="00E05B68"/>
    <w:rsid w:val="00E1614C"/>
    <w:rsid w:val="00E22B89"/>
    <w:rsid w:val="00E22FD4"/>
    <w:rsid w:val="00E26DE4"/>
    <w:rsid w:val="00E4631A"/>
    <w:rsid w:val="00E471B5"/>
    <w:rsid w:val="00E53096"/>
    <w:rsid w:val="00E64EBF"/>
    <w:rsid w:val="00E708C2"/>
    <w:rsid w:val="00E879FF"/>
    <w:rsid w:val="00E92FF7"/>
    <w:rsid w:val="00EB5B8D"/>
    <w:rsid w:val="00EB5F1B"/>
    <w:rsid w:val="00ED314A"/>
    <w:rsid w:val="00ED66EF"/>
    <w:rsid w:val="00ED6972"/>
    <w:rsid w:val="00EE4C93"/>
    <w:rsid w:val="00EF705E"/>
    <w:rsid w:val="00F023F5"/>
    <w:rsid w:val="00F067CB"/>
    <w:rsid w:val="00F06AE3"/>
    <w:rsid w:val="00F136A6"/>
    <w:rsid w:val="00F239CB"/>
    <w:rsid w:val="00F271E3"/>
    <w:rsid w:val="00F522CE"/>
    <w:rsid w:val="00F7354E"/>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97CD5"/>
  <w15:docId w15:val="{10FC7B49-7AD7-2448-9754-C0676ECDA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rFonts w:ascii="Arial" w:hAnsi="Arial"/>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rFonts w:ascii="Arial" w:hAnsi="Arial"/>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ascii="Arial" w:eastAsia="Play" w:hAnsi="Arial" w:cs="Play"/>
      <w:b/>
      <w:sz w:val="28"/>
      <w:szCs w:val="56"/>
    </w:rPr>
  </w:style>
  <w:style w:type="paragraph" w:styleId="BodyText">
    <w:name w:val="Body Text"/>
    <w:basedOn w:val="Normal"/>
    <w:qFormat/>
    <w:rsid w:val="00242606"/>
    <w:pPr>
      <w:spacing w:line="360" w:lineRule="auto"/>
    </w:pPr>
    <w:rPr>
      <w:rFonts w:ascii="Arial" w:hAnsi="Arial"/>
    </w:rPr>
  </w:style>
  <w:style w:type="paragraph" w:customStyle="1" w:styleId="FirstParagraph">
    <w:name w:val="First Paragraph"/>
    <w:basedOn w:val="BodyText"/>
    <w:next w:val="BodyText"/>
    <w:qFormat/>
  </w:style>
  <w:style w:type="paragraph" w:customStyle="1" w:styleId="Compact">
    <w:name w:val="Compact"/>
    <w:basedOn w:val="BodyText"/>
    <w:qFormat/>
    <w:rsid w:val="00936A48"/>
    <w:pPr>
      <w:spacing w:before="0" w:after="0" w:line="276" w:lineRule="auto"/>
      <w:jc w:val="left"/>
    </w:pPr>
    <w:rPr>
      <w:sz w:val="16"/>
      <w:szCs w:val="21"/>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rsid w:val="006F03CE"/>
    <w:pPr>
      <w:keepNext/>
      <w:keepLines/>
      <w:spacing w:before="0" w:after="0"/>
      <w:jc w:val="left"/>
    </w:pPr>
    <w:rPr>
      <w:rFonts w:ascii="Arial" w:hAnsi="Arial" w:cs="Arial"/>
      <w:sz w:val="20"/>
      <w:szCs w:val="20"/>
    </w:rPr>
  </w:style>
  <w:style w:type="paragraph" w:styleId="Date">
    <w:name w:val="Date"/>
    <w:next w:val="BodyText"/>
    <w:qFormat/>
    <w:pPr>
      <w:keepNext/>
      <w:keepLines/>
      <w:jc w:val="center"/>
    </w:pPr>
  </w:style>
  <w:style w:type="paragraph" w:customStyle="1" w:styleId="AbstractTitle">
    <w:name w:val="Abstract Title"/>
    <w:basedOn w:val="Normal"/>
    <w:next w:val="Abstract"/>
    <w:qFormat/>
    <w:rsid w:val="005D7AAD"/>
    <w:pPr>
      <w:keepNext/>
      <w:keepLines/>
      <w:spacing w:before="0" w:after="0" w:line="360" w:lineRule="auto"/>
      <w:jc w:val="left"/>
    </w:pPr>
    <w:rPr>
      <w:rFonts w:ascii="Arial" w:hAnsi="Arial"/>
      <w:i/>
      <w:sz w:val="21"/>
      <w:szCs w:val="20"/>
    </w:rPr>
  </w:style>
  <w:style w:type="paragraph" w:customStyle="1" w:styleId="Abstract">
    <w:name w:val="Abstract"/>
    <w:basedOn w:val="NormalWeb"/>
    <w:next w:val="BodyText"/>
    <w:qFormat/>
    <w:rsid w:val="00E05B68"/>
    <w:pPr>
      <w:spacing w:before="0" w:beforeAutospacing="0" w:after="120" w:afterAutospacing="0" w:line="276" w:lineRule="auto"/>
    </w:pPr>
    <w:rPr>
      <w:rFonts w:ascii="Arial" w:hAnsi="Arial" w:cs="Arial"/>
      <w:sz w:val="22"/>
      <w:szCs w:val="22"/>
    </w:rPr>
  </w:style>
  <w:style w:type="paragraph" w:styleId="Bibliography">
    <w:name w:val="Bibliography"/>
    <w:basedOn w:val="Normal"/>
    <w:qFormat/>
    <w:rsid w:val="00242606"/>
    <w:rPr>
      <w:rFonts w:ascii="Arial" w:hAnsi="Arial"/>
    </w:r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936A48"/>
    <w:pPr>
      <w:spacing w:before="200" w:after="120"/>
      <w:jc w:val="left"/>
    </w:pPr>
    <w:rPr>
      <w:rFonts w:ascii="Arial" w:hAnsi="Arial" w:cs="Arial"/>
      <w:i/>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rsid w:val="00242606"/>
    <w:rPr>
      <w:rFonts w:ascii="Arial" w:hAnsi="Arial"/>
    </w:rPr>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936A48"/>
    <w:rPr>
      <w:rFonts w:ascii="Arial" w:hAnsi="Arial" w:cs="Arial"/>
      <w:i/>
      <w:sz w:val="18"/>
      <w:szCs w:val="18"/>
    </w:rPr>
  </w:style>
  <w:style w:type="character" w:customStyle="1" w:styleId="VerbatimChar">
    <w:name w:val="Verbatim Char"/>
    <w:basedOn w:val="CaptionChar"/>
    <w:link w:val="SourceCode"/>
    <w:rPr>
      <w:rFonts w:ascii="Consolas" w:hAnsi="Consolas" w:cs="Arial"/>
      <w:i/>
      <w:sz w:val="22"/>
      <w:szCs w:val="18"/>
    </w:rPr>
  </w:style>
  <w:style w:type="character" w:customStyle="1" w:styleId="SectionNumber">
    <w:name w:val="Section Number"/>
    <w:basedOn w:val="CaptionChar"/>
    <w:rPr>
      <w:rFonts w:ascii="Arial" w:hAnsi="Arial" w:cs="Arial"/>
      <w:i/>
      <w:sz w:val="18"/>
      <w:szCs w:val="18"/>
    </w:rPr>
  </w:style>
  <w:style w:type="character" w:styleId="FootnoteReference">
    <w:name w:val="footnote reference"/>
    <w:basedOn w:val="CaptionChar"/>
    <w:rsid w:val="00242606"/>
    <w:rPr>
      <w:rFonts w:ascii="Arial" w:hAnsi="Arial" w:cs="Arial"/>
      <w:i/>
      <w:sz w:val="18"/>
      <w:szCs w:val="18"/>
      <w:vertAlign w:val="superscript"/>
    </w:rPr>
  </w:style>
  <w:style w:type="character" w:styleId="Hyperlink">
    <w:name w:val="Hyperlink"/>
    <w:basedOn w:val="CaptionChar"/>
    <w:uiPriority w:val="99"/>
    <w:rPr>
      <w:rFonts w:ascii="Arial" w:hAnsi="Arial" w:cs="Arial"/>
      <w:i/>
      <w:color w:val="156082" w:themeColor="accent1"/>
      <w:sz w:val="18"/>
      <w:szCs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cs="Arial"/>
      <w:b/>
      <w:i/>
      <w:color w:val="204A87"/>
      <w:sz w:val="22"/>
      <w:szCs w:val="18"/>
      <w:shd w:val="clear" w:color="auto" w:fill="F8F8F8"/>
    </w:rPr>
  </w:style>
  <w:style w:type="character" w:customStyle="1" w:styleId="DataTypeTok">
    <w:name w:val="DataTypeTok"/>
    <w:basedOn w:val="VerbatimChar"/>
    <w:rPr>
      <w:rFonts w:ascii="Consolas" w:hAnsi="Consolas" w:cs="Arial"/>
      <w:i/>
      <w:color w:val="204A87"/>
      <w:sz w:val="22"/>
      <w:szCs w:val="18"/>
      <w:shd w:val="clear" w:color="auto" w:fill="F8F8F8"/>
    </w:rPr>
  </w:style>
  <w:style w:type="character" w:customStyle="1" w:styleId="DecValTok">
    <w:name w:val="DecValTok"/>
    <w:basedOn w:val="VerbatimChar"/>
    <w:rPr>
      <w:rFonts w:ascii="Consolas" w:hAnsi="Consolas" w:cs="Arial"/>
      <w:i/>
      <w:color w:val="0000CF"/>
      <w:sz w:val="22"/>
      <w:szCs w:val="18"/>
      <w:shd w:val="clear" w:color="auto" w:fill="F8F8F8"/>
    </w:rPr>
  </w:style>
  <w:style w:type="character" w:customStyle="1" w:styleId="BaseNTok">
    <w:name w:val="BaseNTok"/>
    <w:basedOn w:val="VerbatimChar"/>
    <w:rPr>
      <w:rFonts w:ascii="Consolas" w:hAnsi="Consolas" w:cs="Arial"/>
      <w:i/>
      <w:color w:val="0000CF"/>
      <w:sz w:val="22"/>
      <w:szCs w:val="18"/>
      <w:shd w:val="clear" w:color="auto" w:fill="F8F8F8"/>
    </w:rPr>
  </w:style>
  <w:style w:type="character" w:customStyle="1" w:styleId="FloatTok">
    <w:name w:val="FloatTok"/>
    <w:basedOn w:val="VerbatimChar"/>
    <w:rPr>
      <w:rFonts w:ascii="Consolas" w:hAnsi="Consolas" w:cs="Arial"/>
      <w:i/>
      <w:color w:val="0000CF"/>
      <w:sz w:val="22"/>
      <w:szCs w:val="18"/>
      <w:shd w:val="clear" w:color="auto" w:fill="F8F8F8"/>
    </w:rPr>
  </w:style>
  <w:style w:type="character" w:customStyle="1" w:styleId="ConstantTok">
    <w:name w:val="ConstantTok"/>
    <w:basedOn w:val="VerbatimChar"/>
    <w:rPr>
      <w:rFonts w:ascii="Consolas" w:hAnsi="Consolas" w:cs="Arial"/>
      <w:i/>
      <w:color w:val="8F5902"/>
      <w:sz w:val="22"/>
      <w:szCs w:val="18"/>
      <w:shd w:val="clear" w:color="auto" w:fill="F8F8F8"/>
    </w:rPr>
  </w:style>
  <w:style w:type="character" w:customStyle="1" w:styleId="CharTok">
    <w:name w:val="CharTok"/>
    <w:basedOn w:val="VerbatimChar"/>
    <w:rPr>
      <w:rFonts w:ascii="Consolas" w:hAnsi="Consolas" w:cs="Arial"/>
      <w:i/>
      <w:color w:val="4E9A06"/>
      <w:sz w:val="22"/>
      <w:szCs w:val="18"/>
      <w:shd w:val="clear" w:color="auto" w:fill="F8F8F8"/>
    </w:rPr>
  </w:style>
  <w:style w:type="character" w:customStyle="1" w:styleId="SpecialCharTok">
    <w:name w:val="SpecialCharTok"/>
    <w:basedOn w:val="VerbatimChar"/>
    <w:rPr>
      <w:rFonts w:ascii="Consolas" w:hAnsi="Consolas" w:cs="Arial"/>
      <w:b/>
      <w:i/>
      <w:color w:val="CE5C00"/>
      <w:sz w:val="22"/>
      <w:szCs w:val="18"/>
      <w:shd w:val="clear" w:color="auto" w:fill="F8F8F8"/>
    </w:rPr>
  </w:style>
  <w:style w:type="character" w:customStyle="1" w:styleId="StringTok">
    <w:name w:val="StringTok"/>
    <w:basedOn w:val="VerbatimChar"/>
    <w:rPr>
      <w:rFonts w:ascii="Consolas" w:hAnsi="Consolas" w:cs="Arial"/>
      <w:i/>
      <w:color w:val="4E9A06"/>
      <w:sz w:val="22"/>
      <w:szCs w:val="18"/>
      <w:shd w:val="clear" w:color="auto" w:fill="F8F8F8"/>
    </w:rPr>
  </w:style>
  <w:style w:type="character" w:customStyle="1" w:styleId="VerbatimStringTok">
    <w:name w:val="VerbatimStringTok"/>
    <w:basedOn w:val="VerbatimChar"/>
    <w:rPr>
      <w:rFonts w:ascii="Consolas" w:hAnsi="Consolas" w:cs="Arial"/>
      <w:i/>
      <w:color w:val="4E9A06"/>
      <w:sz w:val="22"/>
      <w:szCs w:val="18"/>
      <w:shd w:val="clear" w:color="auto" w:fill="F8F8F8"/>
    </w:rPr>
  </w:style>
  <w:style w:type="character" w:customStyle="1" w:styleId="SpecialStringTok">
    <w:name w:val="SpecialStringTok"/>
    <w:basedOn w:val="VerbatimChar"/>
    <w:rPr>
      <w:rFonts w:ascii="Consolas" w:hAnsi="Consolas" w:cs="Arial"/>
      <w:i/>
      <w:color w:val="4E9A06"/>
      <w:sz w:val="22"/>
      <w:szCs w:val="18"/>
      <w:shd w:val="clear" w:color="auto" w:fill="F8F8F8"/>
    </w:rPr>
  </w:style>
  <w:style w:type="character" w:customStyle="1" w:styleId="ImportTok">
    <w:name w:val="ImportTok"/>
    <w:basedOn w:val="VerbatimChar"/>
    <w:rPr>
      <w:rFonts w:ascii="Consolas" w:hAnsi="Consolas" w:cs="Arial"/>
      <w:i/>
      <w:sz w:val="22"/>
      <w:szCs w:val="18"/>
      <w:shd w:val="clear" w:color="auto" w:fill="F8F8F8"/>
    </w:rPr>
  </w:style>
  <w:style w:type="character" w:customStyle="1" w:styleId="CommentTok">
    <w:name w:val="CommentTok"/>
    <w:basedOn w:val="VerbatimChar"/>
    <w:rPr>
      <w:rFonts w:ascii="Consolas" w:hAnsi="Consolas" w:cs="Arial"/>
      <w:i w:val="0"/>
      <w:color w:val="8F5902"/>
      <w:sz w:val="22"/>
      <w:szCs w:val="18"/>
      <w:shd w:val="clear" w:color="auto" w:fill="F8F8F8"/>
    </w:rPr>
  </w:style>
  <w:style w:type="character" w:customStyle="1" w:styleId="DocumentationTok">
    <w:name w:val="DocumentationTok"/>
    <w:basedOn w:val="VerbatimChar"/>
    <w:rPr>
      <w:rFonts w:ascii="Consolas" w:hAnsi="Consolas" w:cs="Arial"/>
      <w:b/>
      <w:i w:val="0"/>
      <w:color w:val="8F5902"/>
      <w:sz w:val="22"/>
      <w:szCs w:val="18"/>
      <w:shd w:val="clear" w:color="auto" w:fill="F8F8F8"/>
    </w:rPr>
  </w:style>
  <w:style w:type="character" w:customStyle="1" w:styleId="AnnotationTok">
    <w:name w:val="AnnotationTok"/>
    <w:basedOn w:val="VerbatimChar"/>
    <w:rPr>
      <w:rFonts w:ascii="Consolas" w:hAnsi="Consolas" w:cs="Arial"/>
      <w:b/>
      <w:i w:val="0"/>
      <w:color w:val="8F5902"/>
      <w:sz w:val="22"/>
      <w:szCs w:val="18"/>
      <w:shd w:val="clear" w:color="auto" w:fill="F8F8F8"/>
    </w:rPr>
  </w:style>
  <w:style w:type="character" w:customStyle="1" w:styleId="CommentVarTok">
    <w:name w:val="CommentVarTok"/>
    <w:basedOn w:val="VerbatimChar"/>
    <w:rPr>
      <w:rFonts w:ascii="Consolas" w:hAnsi="Consolas" w:cs="Arial"/>
      <w:b/>
      <w:i w:val="0"/>
      <w:color w:val="8F5902"/>
      <w:sz w:val="22"/>
      <w:szCs w:val="18"/>
      <w:shd w:val="clear" w:color="auto" w:fill="F8F8F8"/>
    </w:rPr>
  </w:style>
  <w:style w:type="character" w:customStyle="1" w:styleId="OtherTok">
    <w:name w:val="OtherTok"/>
    <w:basedOn w:val="VerbatimChar"/>
    <w:rPr>
      <w:rFonts w:ascii="Consolas" w:hAnsi="Consolas" w:cs="Arial"/>
      <w:i/>
      <w:color w:val="8F5902"/>
      <w:sz w:val="22"/>
      <w:szCs w:val="18"/>
      <w:shd w:val="clear" w:color="auto" w:fill="F8F8F8"/>
    </w:rPr>
  </w:style>
  <w:style w:type="character" w:customStyle="1" w:styleId="FunctionTok">
    <w:name w:val="FunctionTok"/>
    <w:basedOn w:val="VerbatimChar"/>
    <w:rPr>
      <w:rFonts w:ascii="Consolas" w:hAnsi="Consolas" w:cs="Arial"/>
      <w:b/>
      <w:i/>
      <w:color w:val="204A87"/>
      <w:sz w:val="22"/>
      <w:szCs w:val="18"/>
      <w:shd w:val="clear" w:color="auto" w:fill="F8F8F8"/>
    </w:rPr>
  </w:style>
  <w:style w:type="character" w:customStyle="1" w:styleId="VariableTok">
    <w:name w:val="VariableTok"/>
    <w:basedOn w:val="VerbatimChar"/>
    <w:rPr>
      <w:rFonts w:ascii="Consolas" w:hAnsi="Consolas" w:cs="Arial"/>
      <w:i/>
      <w:color w:val="000000"/>
      <w:sz w:val="22"/>
      <w:szCs w:val="18"/>
      <w:shd w:val="clear" w:color="auto" w:fill="F8F8F8"/>
    </w:rPr>
  </w:style>
  <w:style w:type="character" w:customStyle="1" w:styleId="ControlFlowTok">
    <w:name w:val="ControlFlowTok"/>
    <w:basedOn w:val="VerbatimChar"/>
    <w:rPr>
      <w:rFonts w:ascii="Consolas" w:hAnsi="Consolas" w:cs="Arial"/>
      <w:b/>
      <w:i/>
      <w:color w:val="204A87"/>
      <w:sz w:val="22"/>
      <w:szCs w:val="18"/>
      <w:shd w:val="clear" w:color="auto" w:fill="F8F8F8"/>
    </w:rPr>
  </w:style>
  <w:style w:type="character" w:customStyle="1" w:styleId="OperatorTok">
    <w:name w:val="OperatorTok"/>
    <w:basedOn w:val="VerbatimChar"/>
    <w:rPr>
      <w:rFonts w:ascii="Consolas" w:hAnsi="Consolas" w:cs="Arial"/>
      <w:b/>
      <w:i/>
      <w:color w:val="CE5C00"/>
      <w:sz w:val="22"/>
      <w:szCs w:val="18"/>
      <w:shd w:val="clear" w:color="auto" w:fill="F8F8F8"/>
    </w:rPr>
  </w:style>
  <w:style w:type="character" w:customStyle="1" w:styleId="BuiltInTok">
    <w:name w:val="BuiltInTok"/>
    <w:basedOn w:val="VerbatimChar"/>
    <w:rPr>
      <w:rFonts w:ascii="Consolas" w:hAnsi="Consolas" w:cs="Arial"/>
      <w:i/>
      <w:sz w:val="22"/>
      <w:szCs w:val="18"/>
      <w:shd w:val="clear" w:color="auto" w:fill="F8F8F8"/>
    </w:rPr>
  </w:style>
  <w:style w:type="character" w:customStyle="1" w:styleId="ExtensionTok">
    <w:name w:val="ExtensionTok"/>
    <w:basedOn w:val="VerbatimChar"/>
    <w:rPr>
      <w:rFonts w:ascii="Consolas" w:hAnsi="Consolas" w:cs="Arial"/>
      <w:i/>
      <w:sz w:val="22"/>
      <w:szCs w:val="18"/>
      <w:shd w:val="clear" w:color="auto" w:fill="F8F8F8"/>
    </w:rPr>
  </w:style>
  <w:style w:type="character" w:customStyle="1" w:styleId="PreprocessorTok">
    <w:name w:val="PreprocessorTok"/>
    <w:basedOn w:val="VerbatimChar"/>
    <w:rPr>
      <w:rFonts w:ascii="Consolas" w:hAnsi="Consolas" w:cs="Arial"/>
      <w:i w:val="0"/>
      <w:color w:val="8F5902"/>
      <w:sz w:val="22"/>
      <w:szCs w:val="18"/>
      <w:shd w:val="clear" w:color="auto" w:fill="F8F8F8"/>
    </w:rPr>
  </w:style>
  <w:style w:type="character" w:customStyle="1" w:styleId="AttributeTok">
    <w:name w:val="AttributeTok"/>
    <w:basedOn w:val="VerbatimChar"/>
    <w:rPr>
      <w:rFonts w:ascii="Consolas" w:hAnsi="Consolas" w:cs="Arial"/>
      <w:i/>
      <w:color w:val="204A87"/>
      <w:sz w:val="22"/>
      <w:szCs w:val="18"/>
      <w:shd w:val="clear" w:color="auto" w:fill="F8F8F8"/>
    </w:rPr>
  </w:style>
  <w:style w:type="character" w:customStyle="1" w:styleId="RegionMarkerTok">
    <w:name w:val="RegionMarkerTok"/>
    <w:basedOn w:val="VerbatimChar"/>
    <w:rPr>
      <w:rFonts w:ascii="Consolas" w:hAnsi="Consolas" w:cs="Arial"/>
      <w:i/>
      <w:sz w:val="22"/>
      <w:szCs w:val="18"/>
      <w:shd w:val="clear" w:color="auto" w:fill="F8F8F8"/>
    </w:rPr>
  </w:style>
  <w:style w:type="character" w:customStyle="1" w:styleId="InformationTok">
    <w:name w:val="InformationTok"/>
    <w:basedOn w:val="VerbatimChar"/>
    <w:rPr>
      <w:rFonts w:ascii="Consolas" w:hAnsi="Consolas" w:cs="Arial"/>
      <w:b/>
      <w:i w:val="0"/>
      <w:color w:val="8F5902"/>
      <w:sz w:val="22"/>
      <w:szCs w:val="18"/>
      <w:shd w:val="clear" w:color="auto" w:fill="F8F8F8"/>
    </w:rPr>
  </w:style>
  <w:style w:type="character" w:customStyle="1" w:styleId="WarningTok">
    <w:name w:val="WarningTok"/>
    <w:basedOn w:val="VerbatimChar"/>
    <w:rPr>
      <w:rFonts w:ascii="Consolas" w:hAnsi="Consolas" w:cs="Arial"/>
      <w:b/>
      <w:i w:val="0"/>
      <w:color w:val="8F5902"/>
      <w:sz w:val="22"/>
      <w:szCs w:val="18"/>
      <w:shd w:val="clear" w:color="auto" w:fill="F8F8F8"/>
    </w:rPr>
  </w:style>
  <w:style w:type="character" w:customStyle="1" w:styleId="AlertTok">
    <w:name w:val="AlertTok"/>
    <w:basedOn w:val="VerbatimChar"/>
    <w:rPr>
      <w:rFonts w:ascii="Consolas" w:hAnsi="Consolas" w:cs="Arial"/>
      <w:i/>
      <w:color w:val="EF2929"/>
      <w:sz w:val="22"/>
      <w:szCs w:val="18"/>
      <w:shd w:val="clear" w:color="auto" w:fill="F8F8F8"/>
    </w:rPr>
  </w:style>
  <w:style w:type="character" w:customStyle="1" w:styleId="ErrorTok">
    <w:name w:val="ErrorTok"/>
    <w:basedOn w:val="VerbatimChar"/>
    <w:rPr>
      <w:rFonts w:ascii="Consolas" w:hAnsi="Consolas" w:cs="Arial"/>
      <w:b/>
      <w:i/>
      <w:color w:val="A40000"/>
      <w:sz w:val="22"/>
      <w:szCs w:val="18"/>
      <w:shd w:val="clear" w:color="auto" w:fill="F8F8F8"/>
    </w:rPr>
  </w:style>
  <w:style w:type="character" w:customStyle="1" w:styleId="NormalTok">
    <w:name w:val="NormalTok"/>
    <w:basedOn w:val="VerbatimChar"/>
    <w:rPr>
      <w:rFonts w:ascii="Consolas" w:hAnsi="Consolas" w:cs="Arial"/>
      <w:i/>
      <w:sz w:val="22"/>
      <w:szCs w:val="18"/>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 w:type="character" w:styleId="UnresolvedMention">
    <w:name w:val="Unresolved Mention"/>
    <w:basedOn w:val="DefaultParagraphFont"/>
    <w:uiPriority w:val="99"/>
    <w:semiHidden/>
    <w:unhideWhenUsed/>
    <w:rsid w:val="00341637"/>
    <w:rPr>
      <w:color w:val="605E5C"/>
      <w:shd w:val="clear" w:color="auto" w:fill="E1DFDD"/>
    </w:rPr>
  </w:style>
  <w:style w:type="paragraph" w:customStyle="1" w:styleId="font-claude-response-body">
    <w:name w:val="font-claude-response-body"/>
    <w:basedOn w:val="Normal"/>
    <w:rsid w:val="00871017"/>
    <w:pPr>
      <w:spacing w:before="100" w:beforeAutospacing="1" w:after="100" w:afterAutospacing="1"/>
      <w:jc w:val="left"/>
    </w:pPr>
    <w:rPr>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eamusrobertmurphy@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2</Pages>
  <Words>640</Words>
  <Characters>3650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Testing the wind disruption hypothesis for beetle refugia</vt:lpstr>
    </vt:vector>
  </TitlesOfParts>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hypothesis for beetle refugia</dc:title>
  <dc:creator>Seamus Murphy</dc:creator>
  <cp:keywords>disturbance refugia, mountain pine beetle, aerial overview survey, Global Wind Atlas, scale dependence, collinearity</cp:keywords>
  <cp:lastModifiedBy>Murphy, Seamus</cp:lastModifiedBy>
  <cp:revision>10</cp:revision>
  <dcterms:created xsi:type="dcterms:W3CDTF">2026-08-04T17:14:00Z</dcterms:created>
  <dcterms:modified xsi:type="dcterms:W3CDTF">2026-08-04T20:02:00Z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It is hypothesised that refugia from mountain pine beetle (Dendroctonus ponderosae) arise where host density is low enough for wind to disrupt the aggregation pheromone plume on which mass attack depends. The mechanism has not been tested spatially. We test it across 168 km2 of inventoried forest spanning 1,740 m of relief in southeastern British Columbia, combining the provincial Aerial Overview Survey record of beetle-caused mortality from 1999 to 2015 with forest inventory host cover and Global Wind Atlas wind speed. Attack is strongly unimodal in elevation, peaking near 1,430 m. Below 1,900 m that hump is host: conditioning on lodgepole presence flattens it. Above 1,900 m it is not: attack more than halves while pine cover thins only slightly and stands thin, so the fall in attack is several times larger than a proportionate response to the fall in host. We do not, however, find a wind effect. Entered alongside a linear elevation term, the component of the wind surface orthogonal to elevation is the strongest negative predictor in host-bearing stands and clears the interval test at every severity threshold above trace. That result does not survive the specification. The response is unimodal in elevation, so residualising wind against a straight line leaves the curvature of elevation inside the wind term; entering elevation as a quadratic or a spline and residualising against the same basis raises the share of the wind surface elevation explains from 0.62 to 0.73 and collapses the coefficient at every threshold, with no interval excluding zero. The apparent wind signal is an artefact of how elevation was specified, which is a caution we think more useful than the effect would have been. A heat load index almost unrelated to elevation predicts attack at the moderate severity threshold in the direction warmth limitation implies, and winter minima at every station within 100 km fall about ten degrees short of temperatures conventionally lethal to this insect, so the plausible cold mechanism is degree-day accumulation rather than freeze mortality. The methodological results are firmer: elevation explains 0.63 of the variance in the wind surface across the landscape but 0.80 inside a 2 by 4 km clip, where the point estimate reverses sign although the clip holds too few spatial blocks to estimate an interval that excludes zero, while coarsening the grain from 25 m to 100 m barely moves it. Run at the extent disturbance ecology usually adopts this study would have reported the opposite answer; with severity collapsed to presence, none at all; without a host layer, absence of pine as refugia.</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../04.references/references-beetle.bib</vt:lpwstr>
  </property>
  <property fmtid="{D5CDD505-2E9C-101B-9397-08002B2CF9AE}" pid="7" name="by-author">
    <vt:lpwstr/>
  </property>
  <property fmtid="{D5CDD505-2E9C-101B-9397-08002B2CF9AE}" pid="8" name="csl">
    <vt:lpwstr>../04.references/elsevier-harvard.csl</vt:lpwstr>
  </property>
  <property fmtid="{D5CDD505-2E9C-101B-9397-08002B2CF9AE}" pid="9" name="date">
    <vt:lpwstr>2026-08-04</vt:lpwstr>
  </property>
  <property fmtid="{D5CDD505-2E9C-101B-9397-08002B2CF9AE}" pid="10" name="editor">
    <vt:lpwstr>visual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Host distribution, thermal load, and the limits of terrain-derived wind surfaces across a 1,776 m relief gradient in the Selkirk Mountains of British Columbia</vt:lpwstr>
  </property>
  <property fmtid="{D5CDD505-2E9C-101B-9397-08002B2CF9AE}" pid="17" name="toc-title">
    <vt:lpwstr>Table of contents</vt:lpwstr>
  </property>
</Properties>
</file>