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96C34" w14:textId="03D0B356" w:rsidR="008C45DF" w:rsidRDefault="00D34CEB">
      <w:pPr>
        <w:pStyle w:val="Title"/>
      </w:pPr>
      <w:r>
        <w:t>Testing the wind disruption hypothesis for beetle refugia</w:t>
      </w:r>
    </w:p>
    <w:p w14:paraId="2998E3A7" w14:textId="6C4E41F9" w:rsidR="008C45DF" w:rsidRPr="00F65632" w:rsidRDefault="006D5AF8" w:rsidP="00F65632">
      <w:pPr>
        <w:pStyle w:val="Subtitle"/>
        <w:spacing w:before="0" w:after="0" w:line="240" w:lineRule="auto"/>
        <w:rPr>
          <w:rStyle w:val="SubtleEmphasis"/>
        </w:rPr>
      </w:pPr>
      <w:r w:rsidRPr="00F65632">
        <w:rPr>
          <w:rStyle w:val="SubtleEmphasis"/>
        </w:rPr>
        <w:t xml:space="preserve">Host distribution, thermal load, and terrain-wind effects on Mountain pine beetle attack (Dendroctonus </w:t>
      </w:r>
      <w:proofErr w:type="spellStart"/>
      <w:r w:rsidRPr="00F65632">
        <w:rPr>
          <w:rStyle w:val="SubtleEmphasis"/>
        </w:rPr>
        <w:t>ponderosae</w:t>
      </w:r>
      <w:proofErr w:type="spellEnd"/>
      <w:r w:rsidRPr="00F65632">
        <w:rPr>
          <w:rStyle w:val="SubtleEmphasis"/>
        </w:rPr>
        <w:t>) across 1,740 m of relief in the Selkirk Mountains of British Columbia</w:t>
      </w:r>
    </w:p>
    <w:p w14:paraId="3DEB06A8" w14:textId="77777777" w:rsidR="00300E89" w:rsidRDefault="00300E89" w:rsidP="00F65632">
      <w:pPr>
        <w:pStyle w:val="Author"/>
      </w:pPr>
    </w:p>
    <w:p w14:paraId="1558BD8C" w14:textId="77777777" w:rsidR="00EB0C88" w:rsidRDefault="00000000" w:rsidP="00EB0C88">
      <w:pPr>
        <w:pStyle w:val="Author"/>
      </w:pPr>
      <w:r>
        <w:t>Seamus Murphy</w:t>
      </w:r>
      <w:r w:rsidR="00F65632">
        <w:t>, ORCID-</w:t>
      </w:r>
      <w:r w:rsidR="00D34CEB">
        <w:t>0000-0002-1792-0351</w:t>
      </w:r>
      <w:r w:rsidR="00F65632">
        <w:t xml:space="preserve">, </w:t>
      </w:r>
      <w:hyperlink r:id="rId7" w:history="1">
        <w:r w:rsidR="00F65632" w:rsidRPr="00C361B3">
          <w:rPr>
            <w:rStyle w:val="Hyperlink"/>
            <w:sz w:val="21"/>
          </w:rPr>
          <w:t>seamusrobertmurphy@gmail.com</w:t>
        </w:r>
      </w:hyperlink>
      <w:r w:rsidR="00F65632">
        <w:t xml:space="preserve"> </w:t>
      </w:r>
    </w:p>
    <w:p w14:paraId="6247F194" w14:textId="77777777" w:rsidR="00EB0C88" w:rsidRDefault="00EB0C88" w:rsidP="00EB0C88">
      <w:pPr>
        <w:pStyle w:val="Author"/>
      </w:pPr>
    </w:p>
    <w:p w14:paraId="46B36C2B" w14:textId="6472E192" w:rsidR="00BC782D" w:rsidRPr="00EB0C88" w:rsidRDefault="00EB0C88" w:rsidP="00EB0C88">
      <w:pPr>
        <w:pStyle w:val="Author"/>
      </w:pPr>
      <w:r>
        <w:t>R</w:t>
      </w:r>
      <w:r w:rsidR="00BC782D" w:rsidRPr="00EB0C88">
        <w:t xml:space="preserve">efugia from mountain pine beetle (Dendroctonus </w:t>
      </w:r>
      <w:proofErr w:type="spellStart"/>
      <w:r w:rsidR="00BC782D" w:rsidRPr="00EB0C88">
        <w:t>ponderosae</w:t>
      </w:r>
      <w:proofErr w:type="spellEnd"/>
      <w:r w:rsidR="00BC782D" w:rsidRPr="00EB0C88">
        <w:t xml:space="preserve">) are </w:t>
      </w:r>
      <w:proofErr w:type="spellStart"/>
      <w:r w:rsidR="00BC782D" w:rsidRPr="00EB0C88">
        <w:t>hypothesised</w:t>
      </w:r>
      <w:proofErr w:type="spellEnd"/>
      <w:r w:rsidR="00BC782D" w:rsidRPr="00EB0C88">
        <w:t xml:space="preserve">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w:t>
      </w:r>
      <w:proofErr w:type="spellStart"/>
      <w:r w:rsidR="00BC782D" w:rsidRPr="00EB0C88">
        <w:t>respecification</w:t>
      </w:r>
      <w:proofErr w:type="spellEnd"/>
      <w:r w:rsidR="00BC782D" w:rsidRPr="00EB0C88">
        <w:t xml:space="preserve">. Because the response is unimodal, </w:t>
      </w:r>
      <w:proofErr w:type="spellStart"/>
      <w:r w:rsidR="00BC782D" w:rsidRPr="00EB0C88">
        <w:t>residualising</w:t>
      </w:r>
      <w:proofErr w:type="spellEnd"/>
      <w:r w:rsidR="00BC782D" w:rsidRPr="00EB0C88">
        <w:t xml:space="preserve"> wind against a straight line retains the curvature of elevation within the wind term; entering elevation as a quadratic or spline and </w:t>
      </w:r>
      <w:proofErr w:type="spellStart"/>
      <w:r w:rsidR="00BC782D" w:rsidRPr="00EB0C88">
        <w:t>residualising</w:t>
      </w:r>
      <w:proofErr w:type="spellEnd"/>
      <w:r w:rsidR="00BC782D" w:rsidRPr="00EB0C88">
        <w:t xml:space="preserve">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w:t>
      </w:r>
      <w:proofErr w:type="spellStart"/>
      <w:r w:rsidR="00BC782D" w:rsidRPr="00EB0C88">
        <w:t>Analysed</w:t>
      </w:r>
      <w:proofErr w:type="spellEnd"/>
      <w:r w:rsidR="00BC782D" w:rsidRPr="00EB0C88">
        <w:t xml:space="preserve"> at the extent disturbance ecology conventionally adopts, this study would have reported the opposite result; with severity collapsed to presence, no result at all; and without a host layer, absence of pine misread as refugia.</w:t>
      </w:r>
    </w:p>
    <w:p w14:paraId="65EF9A6B" w14:textId="114D9CA7" w:rsidR="008C45DF" w:rsidRDefault="00000000">
      <w:pPr>
        <w:pStyle w:val="Heading1"/>
      </w:pPr>
      <w:bookmarkStart w:id="0" w:name="introduction"/>
      <w:r>
        <w:lastRenderedPageBreak/>
        <w:t>1. Introduction</w:t>
      </w:r>
    </w:p>
    <w:p w14:paraId="3403F9F3" w14:textId="420C61B9" w:rsidR="008C45DF" w:rsidRDefault="00000000">
      <w:pPr>
        <w:pStyle w:val="FirstParagraph"/>
      </w:pPr>
      <w:r>
        <w:t xml:space="preserve">Disturbance refugia, defined by Krawchuk et al. (2020) as locations disturbed less severely or less frequently than the surrounding landscape, have become </w:t>
      </w:r>
      <w:r w:rsidR="007A792D">
        <w:t>an</w:t>
      </w:r>
      <w:r>
        <w:t xml:space="preserve"> </w:t>
      </w:r>
      <w:r w:rsidR="007A792D">
        <w:t>organizing</w:t>
      </w:r>
      <w:r>
        <w:t xml:space="preserve"> concept for forest conservation under climate change. The concept is well developed for fire and much less so for insects. Krawchuk et al. (2020) note that few studies have explicitly identified refugia from insect outbreaks, and they propose a specific and testable mechanism for the most consequential insect disturbance in western North America. Refugia from mountain pine beetle (</w:t>
      </w:r>
      <w:r>
        <w:rPr>
          <w:i/>
          <w:iCs/>
        </w:rPr>
        <w:t xml:space="preserve">Dendroctonus </w:t>
      </w:r>
      <w:proofErr w:type="spellStart"/>
      <w:r>
        <w:rPr>
          <w:i/>
          <w:iCs/>
        </w:rPr>
        <w:t>ponderosae</w:t>
      </w:r>
      <w:proofErr w:type="spellEnd"/>
      <w:r>
        <w:t xml:space="preserve"> Hopkins), they suggest, could occur in areas of lower host density, where thinner stands allow greater wind penetration and so disrupt the aggregation pheromone communication on which mass attack depends.</w:t>
      </w:r>
    </w:p>
    <w:p w14:paraId="1798BB84" w14:textId="77777777" w:rsidR="008C45DF" w:rsidRDefault="00000000">
      <w:pPr>
        <w:pStyle w:val="BodyText"/>
      </w:pPr>
      <w:r>
        <w:t xml:space="preserve">The hypothesis is attractive because it is mechanistic and because each of its parts is independently plausible. Mass attack requires beetles to overwhelm host </w:t>
      </w:r>
      <w:proofErr w:type="spellStart"/>
      <w:r>
        <w:t>defences</w:t>
      </w:r>
      <w:proofErr w:type="spellEnd"/>
      <w:r>
        <w:t xml:space="preserve"> in a coordinated pulse, and the coordination is chemical. Beetle dispersal above the canopy is a flight behaviour sensitive to ambient conditions (Gray et al. 1972; Jones et al. 2019). Thinner stands admit more wind. What has been missing is a spatial test.</w:t>
      </w:r>
    </w:p>
    <w:p w14:paraId="595E816E" w14:textId="77777777" w:rsidR="008C45DF" w:rsidRDefault="00000000">
      <w:pPr>
        <w:pStyle w:val="BodyText"/>
      </w:pPr>
      <w:r>
        <w:t xml:space="preserve">Cartwright (2018) came closest. Working at 30 m in lodgepole and whitebark pine in southern Oregon, she identified refugia from Landsat moisture anomalies during a 2009 drought and mountain pine beetle outbreak and modelled their landscape controls. Refugia </w:t>
      </w:r>
      <w:proofErr w:type="gramStart"/>
      <w:r>
        <w:t>were</w:t>
      </w:r>
      <w:proofErr w:type="gramEnd"/>
      <w:r>
        <w:t xml:space="preserve"> associated with topographically shaded slopes, convergent positions such as valleys, low soil bulk density, and thinner stands. The thinner-stand result is the host-density half of the hypothesis, confirmed. But she had no wind surface, so the mechanism itself went untested.</w:t>
      </w:r>
    </w:p>
    <w:p w14:paraId="199847EF" w14:textId="77777777" w:rsidR="008C45DF" w:rsidRDefault="00000000">
      <w:pPr>
        <w:pStyle w:val="BodyText"/>
      </w:pPr>
      <w:r>
        <w:t xml:space="preserve">Testing it requires a wind surface, and that is where the problem starts. Gridded wind products of the kind now trivially available, the Global Wind Atlas among them, are produced by downscaling coarse mesoscale fields over a digital elevation model (Badger et al. 2014; Davis et al. 2023). A wind surface built this way is in part a transform of the terrain it was draped over. Offered to a model alongside elevation it is not an independent measurement, and the severity of the dependence is a function of the analysis extent: a coarse driving field is nearly flat over a few </w:t>
      </w:r>
      <w:proofErr w:type="spellStart"/>
      <w:r>
        <w:t>kilometres</w:t>
      </w:r>
      <w:proofErr w:type="spellEnd"/>
      <w:r>
        <w:t>, so at small extents almost all the variation in the product is terrain. An analyst working at the scale of a burn perimeter or a cluster of field plots, which is the scale at which most disturbance ecology is done, is in the worst position and has the least warning.</w:t>
      </w:r>
    </w:p>
    <w:p w14:paraId="020C4FAE" w14:textId="77777777" w:rsidR="008C45DF" w:rsidRDefault="00000000">
      <w:pPr>
        <w:pStyle w:val="BodyText"/>
      </w:pPr>
      <w:r>
        <w:lastRenderedPageBreak/>
        <w:t xml:space="preserve">A second and more elementary trap attends refugia work specifically. A cell that was not attacked may hold no host. Under the Krawchuk et al. (2020) framing this is the difference between asking what a place is a refugium </w:t>
      </w:r>
      <w:r>
        <w:rPr>
          <w:i/>
          <w:iCs/>
        </w:rPr>
        <w:t>from</w:t>
      </w:r>
      <w:r>
        <w:t xml:space="preserve"> and what it is a refugium </w:t>
      </w:r>
      <w:r>
        <w:rPr>
          <w:i/>
          <w:iCs/>
        </w:rPr>
        <w:t>for</w:t>
      </w:r>
      <w:r>
        <w:t>, and it cannot be resolved without an independent map of host abundance. The precedent here is old and pointed: Hadley (1994) predicted heavier beetle mortality on hot, dry, south-facing slopes and found the reverse, because host density rather than moisture stress governed where attack succeeded.</w:t>
      </w:r>
    </w:p>
    <w:p w14:paraId="2D596E00" w14:textId="77777777" w:rsidR="008C45DF" w:rsidRDefault="00000000">
      <w:pPr>
        <w:pStyle w:val="BodyText"/>
      </w:pPr>
      <w:r>
        <w:t>We take these three problems to one landscape. We ask:</w:t>
      </w:r>
    </w:p>
    <w:p w14:paraId="5ADDBAC9" w14:textId="77777777" w:rsidR="008C45DF" w:rsidRPr="001A095E" w:rsidRDefault="00000000">
      <w:pPr>
        <w:pStyle w:val="Compact"/>
        <w:numPr>
          <w:ilvl w:val="0"/>
          <w:numId w:val="27"/>
        </w:numPr>
      </w:pPr>
      <w:r w:rsidRPr="001A095E">
        <w:t>Does terrain condition beetle-caused mortality once host abundance is accounted for, and where along the elevation gradient does host stop explaining the pattern?</w:t>
      </w:r>
    </w:p>
    <w:p w14:paraId="07539820" w14:textId="1123F686" w:rsidR="008C45DF" w:rsidRPr="001A095E" w:rsidRDefault="00000000">
      <w:pPr>
        <w:pStyle w:val="Compact"/>
        <w:numPr>
          <w:ilvl w:val="0"/>
          <w:numId w:val="27"/>
        </w:numPr>
      </w:pPr>
      <w:r w:rsidRPr="001A095E">
        <w:t xml:space="preserve">Does the component of the wind surface that is independent of elevation predict reduced attack where host is present, as Krawchuk et al. (2020) </w:t>
      </w:r>
      <w:r w:rsidR="00851384" w:rsidRPr="001A095E">
        <w:t>hypothesize</w:t>
      </w:r>
      <w:r w:rsidRPr="001A095E">
        <w:t>?</w:t>
      </w:r>
    </w:p>
    <w:p w14:paraId="2CFFB4B4" w14:textId="77777777" w:rsidR="008C45DF" w:rsidRPr="001A095E" w:rsidRDefault="00000000">
      <w:pPr>
        <w:pStyle w:val="Compact"/>
        <w:numPr>
          <w:ilvl w:val="0"/>
          <w:numId w:val="27"/>
        </w:numPr>
      </w:pPr>
      <w:r w:rsidRPr="001A095E">
        <w:t>How much does the answer to question 2 depend on decisions the analyst makes freely: the extent of the study area, the grain of the cells, and whether damage is coded as a binary or as the ordinal severity class the survey records?</w:t>
      </w:r>
    </w:p>
    <w:p w14:paraId="68C43641" w14:textId="77777777" w:rsidR="008C45DF" w:rsidRDefault="00000000">
      <w:pPr>
        <w:pStyle w:val="FirstParagraph"/>
      </w:pPr>
      <w:r>
        <w:t>The design is built to make the third question answerable rather than rhetorical. The same response, the same predictors and the same model are refitted across each of those three axes: once across the full landscape and once inside a 2 by 4 km clip drawn from it, at 25 m, 50 m and 100 m, and at each severity threshold in turn. Two of the three change the answer, and they are not the two that get reported.</w:t>
      </w:r>
    </w:p>
    <w:p w14:paraId="4A6245C9" w14:textId="77777777" w:rsidR="008C45DF" w:rsidRDefault="00000000">
      <w:pPr>
        <w:pStyle w:val="Heading1"/>
      </w:pPr>
      <w:bookmarkStart w:id="1" w:name="materials"/>
      <w:bookmarkEnd w:id="0"/>
      <w:r>
        <w:t>2. Materials</w:t>
      </w:r>
    </w:p>
    <w:p w14:paraId="371C189F" w14:textId="77777777" w:rsidR="008C45DF" w:rsidRDefault="00000000">
      <w:pPr>
        <w:pStyle w:val="Heading2"/>
      </w:pPr>
      <w:bookmarkStart w:id="2" w:name="study-area"/>
      <w:r>
        <w:t>2.1 Study area</w:t>
      </w:r>
    </w:p>
    <w:p w14:paraId="4BE9551E" w14:textId="77777777" w:rsidR="008C45DF"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of it, because cells carrying no inventory basal area cannot enter a model that conditions on stand structure; </w:t>
      </w:r>
      <w:hyperlink w:anchor="tbl-relief">
        <w:r w:rsidR="008C45DF">
          <w:rPr>
            <w:rStyle w:val="Hyperlink"/>
          </w:rPr>
          <w:t>Table 1</w:t>
        </w:r>
      </w:hyperlink>
      <w:r>
        <w:t xml:space="preserve"> reports the extent and relief of that subset, which are necessarily smaller. Both numbers are correct and they are not interchangeable. That range crosses the full biogeoclimatic sequence of the southern interior wet belt, from the dry warm Interior Cedar-Hemlock subzones through the moist warm subzones to the Engelmann Spruce-Subalpine Fir zone and its parkland variant (</w:t>
      </w:r>
      <w:proofErr w:type="spellStart"/>
      <w:r>
        <w:t>Ketcheson</w:t>
      </w:r>
      <w:proofErr w:type="spellEnd"/>
      <w:r>
        <w:t xml:space="preserve"> et al. 1991; </w:t>
      </w:r>
      <w:proofErr w:type="spellStart"/>
      <w:r>
        <w:t>Braumandl</w:t>
      </w:r>
      <w:proofErr w:type="spellEnd"/>
      <w:r>
        <w:t xml:space="preserve"> and Dykstra 2005). Lodgepole pine (</w:t>
      </w:r>
      <w:r>
        <w:rPr>
          <w:i/>
          <w:iCs/>
        </w:rPr>
        <w:t>Pinus contorta</w:t>
      </w:r>
      <w:r>
        <w:t xml:space="preserve"> var. </w:t>
      </w:r>
      <w:r>
        <w:rPr>
          <w:i/>
          <w:iCs/>
        </w:rPr>
        <w:t>latifolia</w:t>
      </w:r>
      <w:r>
        <w:t>), the beetle’s principal host here, occupies the middle of that sequence and is scarce at both ends.</w:t>
      </w:r>
    </w:p>
    <w:p w14:paraId="51733311" w14:textId="77777777" w:rsidR="008C45DF" w:rsidRDefault="00000000">
      <w:pPr>
        <w:pStyle w:val="BodyText"/>
      </w:pPr>
      <w:r>
        <w:lastRenderedPageBreak/>
        <w:t xml:space="preserve">The site description and the terrain surfaces are inherited from a companion analysis of conifer regeneration on the same ground (Murphy et al. 2026), which used them to predict seedling intensity after a 2015 mixed-severity wildfire. Disturbance was a predictor in that study. Here it is the response. </w:t>
      </w:r>
      <w:hyperlink w:anchor="fig-site">
        <w:r w:rsidR="008C45DF">
          <w:rPr>
            <w:rStyle w:val="Hyperlink"/>
          </w:rPr>
          <w:t>Figure 1</w:t>
        </w:r>
      </w:hyperlink>
      <w:r>
        <w:t xml:space="preserve"> locates the landscape within British Columbia and shows the three spatial inputs the analysis rests on.</w:t>
      </w:r>
    </w:p>
    <w:p w14:paraId="4B7B04D7" w14:textId="77777777" w:rsidR="008C45DF" w:rsidRDefault="00000000">
      <w:pPr>
        <w:pStyle w:val="Heading2"/>
      </w:pPr>
      <w:bookmarkStart w:id="3" w:name="beetle-caused-mortality"/>
      <w:bookmarkEnd w:id="2"/>
      <w:r>
        <w:t>2.2 Beetle-caused mortality</w:t>
      </w:r>
    </w:p>
    <w:p w14:paraId="3FC8223F" w14:textId="1E2FB856" w:rsidR="008C45DF" w:rsidRDefault="00000000">
      <w:pPr>
        <w:pStyle w:val="FirstParagraph"/>
      </w:pPr>
      <w:r>
        <w:t xml:space="preserve">The response is the British Columbia Aerial Overview Survey, the operational provincial record of forest health, in which observers sketch-map damage annually from fixed-wing aircraft and label each polygon by year, causal agent, severity class and host species. We take polygons coded </w:t>
      </w:r>
      <w:r>
        <w:rPr>
          <w:rStyle w:val="VerbatimChar"/>
        </w:rPr>
        <w:t>IBM</w:t>
      </w:r>
      <w:r>
        <w:t xml:space="preserve">, mountain pine beetle, for the outbreak window 1999 to 2015, and </w:t>
      </w:r>
      <w:proofErr w:type="spellStart"/>
      <w:r>
        <w:t>rasterise</w:t>
      </w:r>
      <w:proofErr w:type="spellEnd"/>
      <w:r>
        <w:t xml:space="preserve"> the maximum severity class reached by each cell</w:t>
      </w:r>
      <w:r w:rsidR="007D7BC4">
        <w:t xml:space="preserve"> (n = 301, 7,920 ha)</w:t>
      </w:r>
      <w:r>
        <w:t>.</w:t>
      </w:r>
    </w:p>
    <w:p w14:paraId="7BD69D28" w14:textId="77777777" w:rsidR="008C45DF" w:rsidRDefault="00000000">
      <w:pPr>
        <w:pStyle w:val="BodyText"/>
      </w:pPr>
      <w:r>
        <w:t xml:space="preserve">Using the survey rather than a spectral classification is a deliberate trade. Red attack has been mapped from Landsat with respectable and improving accuracy (White et al. 2005; </w:t>
      </w:r>
      <w:proofErr w:type="spellStart"/>
      <w:r>
        <w:t>Meddens</w:t>
      </w:r>
      <w:proofErr w:type="spellEnd"/>
      <w:r>
        <w:t xml:space="preserve"> et al. 2013; Ye et al. 2021), but every such product is a model whose errors are spatially structured and not independent of terrain, because illumination, shadow and view angle all vary with slope and aspect. For a question about terrain, a response generated by a terrain-sensitive classifier risks recovering the classifier’s own terrain sensitivity. Sketch-mapping has larger and cruder errors, but they are observer errors, not errors generated by the predictors under test.</w:t>
      </w:r>
    </w:p>
    <w:p w14:paraId="7357F24D" w14:textId="77777777" w:rsidR="008C45DF" w:rsidRDefault="00000000">
      <w:pPr>
        <w:pStyle w:val="BodyText"/>
      </w:pPr>
      <w:r>
        <w:t>The severity scale is anchored to ground measurement. Twenty-eight field plots established in beetle-affected stands in 2020 recorded the basal area of pine killed, spanning 0.6 to 47.4 m2/ha, or 1.3 to 94.7 per cent of plot basal area, and these calibrated the spectral mapping used in the companion study (Murphy et al. 2026). Plot coordinates were not recoverable from the project archive, so the plots calibrate the severity scale but cannot be used to check the spatial placement of individual survey polygons. We state that limit rather than implying a spatial validation we did not perform.</w:t>
      </w:r>
    </w:p>
    <w:p w14:paraId="2244FEB4" w14:textId="29DB8F75" w:rsidR="008C45DF" w:rsidRDefault="00000000" w:rsidP="003D29EF">
      <w:pPr>
        <w:pStyle w:val="BodyText"/>
      </w:pPr>
      <w:r>
        <w:t xml:space="preserve">The landscape and the response are shown together in </w:t>
      </w:r>
      <w:hyperlink w:anchor="fig-site">
        <w:r w:rsidR="008C45DF">
          <w:rPr>
            <w:rStyle w:val="Hyperlink"/>
          </w:rPr>
          <w:t>Figure 1</w:t>
        </w:r>
      </w:hyperlink>
      <w:r>
        <w:t>. Panel (a) places the grid in the province, panel (b) is the elevation surface that defines it, and panel (d) is the survey record this paper models: attack concentrated in a mid-elevation band, sparse in the valley on the right of the frame, and sparse again along the alpine crest on the left. Panel (c) is the wind surface whose relationship to that terrain the second half of the paper is about.</w:t>
      </w:r>
    </w:p>
    <w:tbl>
      <w:tblPr>
        <w:tblStyle w:val="Table"/>
        <w:tblW w:w="5000" w:type="pct"/>
        <w:tblLayout w:type="fixed"/>
        <w:tblLook w:val="0000" w:firstRow="0" w:lastRow="0" w:firstColumn="0" w:lastColumn="0" w:noHBand="0" w:noVBand="0"/>
      </w:tblPr>
      <w:tblGrid>
        <w:gridCol w:w="9360"/>
      </w:tblGrid>
      <w:tr w:rsidR="008C45DF" w14:paraId="70FF9661" w14:textId="77777777">
        <w:tc>
          <w:tcPr>
            <w:tcW w:w="7920" w:type="dxa"/>
          </w:tcPr>
          <w:p w14:paraId="4BEBF20B" w14:textId="107D7B27" w:rsidR="008C45DF" w:rsidRDefault="00044125" w:rsidP="00CA7303">
            <w:pPr>
              <w:pStyle w:val="ImageCaption"/>
            </w:pPr>
            <w:bookmarkStart w:id="4" w:name="fig-site"/>
            <w:r>
              <w:rPr>
                <w:noProof/>
              </w:rPr>
              <w:lastRenderedPageBreak/>
              <w:drawing>
                <wp:inline distT="0" distB="0" distL="0" distR="0" wp14:anchorId="38EA455C" wp14:editId="7A817FF1">
                  <wp:extent cx="5806440" cy="5544820"/>
                  <wp:effectExtent l="0" t="0" r="0" b="5080"/>
                  <wp:docPr id="8308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424" name="Picture 83088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6440" cy="5544820"/>
                          </a:xfrm>
                          <a:prstGeom prst="rect">
                            <a:avLst/>
                          </a:prstGeom>
                        </pic:spPr>
                      </pic:pic>
                    </a:graphicData>
                  </a:graphic>
                </wp:inline>
              </w:drawing>
            </w:r>
          </w:p>
          <w:p w14:paraId="35B161BE" w14:textId="77777777" w:rsidR="008C45DF" w:rsidRDefault="00000000" w:rsidP="00CA7303">
            <w:pPr>
              <w:pStyle w:val="ImageCaption"/>
            </w:pPr>
            <w:r>
              <w:t xml:space="preserve">Figure 1: The study area and the three spatial inputs. (a) Location within British Columbia; the marker is a 22 km symbol, not the footprint. (b) The elevation surface, which is the analysis grid. (c) Global Wind Atlas </w:t>
            </w:r>
            <w:proofErr w:type="gramStart"/>
            <w:r>
              <w:t>mean</w:t>
            </w:r>
            <w:proofErr w:type="gramEnd"/>
            <w:r>
              <w:t xml:space="preserve"> speed at 10 m; the grey band along the southern edge lies outside the wind product’s extent and those cells carry no wind value. (d) Beetle-caused mortality from the Aerial Overview Survey, 1999 to 2015, as the maximum severity class recorded in any year. The red rectangle in (b) to (d) is the 2 by 4 km clip of </w:t>
            </w:r>
            <w:hyperlink w:anchor="sec-extent">
              <w:r w:rsidR="008C45DF">
                <w:rPr>
                  <w:rStyle w:val="Hyperlink"/>
                </w:rPr>
                <w:t>Section 4.6</w:t>
              </w:r>
            </w:hyperlink>
            <w:r>
              <w:t>. Graticules are WGS 84 degrees; the projection of each panel is given beneath its title, with a representative fraction for a printed panel width of 85 mm. The bar scale in (a) is nominal at the standard parallels of BC Albers and varies by more than ten per cent across the province.</w:t>
            </w:r>
          </w:p>
        </w:tc>
        <w:bookmarkEnd w:id="4"/>
      </w:tr>
    </w:tbl>
    <w:p w14:paraId="1838F7B5" w14:textId="77777777" w:rsidR="008C45DF" w:rsidRDefault="00000000">
      <w:pPr>
        <w:pStyle w:val="Heading2"/>
      </w:pPr>
      <w:bookmarkStart w:id="5" w:name="host-abundance"/>
      <w:bookmarkEnd w:id="3"/>
      <w:r>
        <w:t>2.3 Host abundance</w:t>
      </w:r>
    </w:p>
    <w:p w14:paraId="41A8D46E" w14:textId="68F29DD1" w:rsidR="008C45DF" w:rsidRDefault="00000000">
      <w:pPr>
        <w:pStyle w:val="FirstParagraph"/>
      </w:pPr>
      <w:r>
        <w:t xml:space="preserve">Host abundance comes from the provincial Vegetation Resources Inventory, layer </w:t>
      </w:r>
      <w:r>
        <w:rPr>
          <w:rStyle w:val="VerbatimChar"/>
        </w:rPr>
        <w:t>VEG_COMP_LYR_R1_POLY</w:t>
      </w:r>
      <w:r>
        <w:t xml:space="preserve">, retrieved from the British Columbia Data Catalogue web feature service for </w:t>
      </w:r>
      <w:r>
        <w:lastRenderedPageBreak/>
        <w:t>the study window. We accumulate the percentage cover of lodgepole pine across the three species slots each polygon records</w:t>
      </w:r>
      <w:r w:rsidR="00C21EFB">
        <w:t xml:space="preserve"> (</w:t>
      </w:r>
      <w:r w:rsidR="00C21EFB" w:rsidRPr="00D51AC8">
        <w:rPr>
          <w:sz w:val="20"/>
          <w:szCs w:val="20"/>
        </w:rPr>
        <w:t xml:space="preserve">n </w:t>
      </w:r>
      <w:r w:rsidR="00CE040D" w:rsidRPr="00D51AC8">
        <w:rPr>
          <w:sz w:val="20"/>
          <w:szCs w:val="20"/>
        </w:rPr>
        <w:t xml:space="preserve">= </w:t>
      </w:r>
      <w:r w:rsidR="00C21EFB" w:rsidRPr="00D51AC8">
        <w:rPr>
          <w:sz w:val="20"/>
          <w:szCs w:val="20"/>
        </w:rPr>
        <w:t>2,743</w:t>
      </w:r>
      <w:r w:rsidR="00D51AC8">
        <w:t>) and</w:t>
      </w:r>
      <w:r>
        <w:t xml:space="preserve"> carry stand basal area alongside it.</w:t>
      </w:r>
    </w:p>
    <w:p w14:paraId="04EA481F" w14:textId="77777777" w:rsidR="008C45DF" w:rsidRDefault="00000000">
      <w:pPr>
        <w:pStyle w:val="BodyText"/>
      </w:pPr>
      <w:r>
        <w:t>The inventory’s vintage matters and we state it. These polygons carry a reference year of 2014 and an interpretation date of August 2014, with an attribution base date of 1 January 2014; the projected date of 31 December 2025 is the growth model’s roll-forward of age, height and volume, not a re-observation. Species composition therefore comes from photography flown in the fourteenth year of a seventeen-year outbreak window.</w:t>
      </w:r>
    </w:p>
    <w:p w14:paraId="2ADD7DAB" w14:textId="77777777" w:rsidR="008C45DF" w:rsidRDefault="00000000">
      <w:pPr>
        <w:pStyle w:val="BodyText"/>
      </w:pPr>
      <w:r>
        <w:t xml:space="preserve">That is a limitation we cannot remove and should not hide. A stand whose pine was killed early in the outbreak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reported in </w:t>
      </w:r>
      <w:hyperlink w:anchor="sec-ordinal">
        <w:r w:rsidR="008C45DF" w:rsidRPr="001315DF">
          <w:rPr>
            <w:rStyle w:val="Hyperlink"/>
            <w:sz w:val="21"/>
            <w:szCs w:val="28"/>
          </w:rPr>
          <w:t>Section 4.2</w:t>
        </w:r>
      </w:hyperlink>
      <w:r w:rsidRPr="001315DF">
        <w:rPr>
          <w:sz w:val="28"/>
          <w:szCs w:val="28"/>
        </w:rPr>
        <w:t xml:space="preserve">, </w:t>
      </w:r>
      <w:r>
        <w:t>and we say so there rather than reading that reversal as ecology alone. It does not touch the presence-absence distinction the layer is mainly used for, since a stand that carried enough pine to be killed is not recorded as pine-free.</w:t>
      </w:r>
    </w:p>
    <w:p w14:paraId="0E2AC9A3" w14:textId="2A7A5E3E" w:rsidR="008C45DF" w:rsidRDefault="00000000">
      <w:pPr>
        <w:pStyle w:val="BodyText"/>
      </w:pPr>
      <w:r>
        <w:t xml:space="preserve">Without this layer the analysis cannot distinguish a refugium from an absence of pine, and </w:t>
      </w:r>
      <w:r w:rsidR="001315DF" w:rsidRPr="001315DF">
        <w:t>the following</w:t>
      </w:r>
      <w:r w:rsidR="001315DF">
        <w:rPr>
          <w:b/>
          <w:bCs/>
        </w:rPr>
        <w:t xml:space="preserve"> </w:t>
      </w:r>
      <w:r>
        <w:t>show</w:t>
      </w:r>
      <w:r w:rsidR="001315DF">
        <w:t>cases</w:t>
      </w:r>
      <w:r>
        <w:t xml:space="preserve"> </w:t>
      </w:r>
      <w:r w:rsidR="001315DF">
        <w:t xml:space="preserve">where that </w:t>
      </w:r>
      <w:r>
        <w:t>distinction accounts for most of the apparent terrain signal.</w:t>
      </w:r>
    </w:p>
    <w:p w14:paraId="29A28EFB" w14:textId="316E0A2E" w:rsidR="008C45DF" w:rsidRDefault="008C45DF" w:rsidP="00712B1F">
      <w:pPr>
        <w:pStyle w:val="BodyText"/>
      </w:pPr>
      <w:hyperlink w:anchor="fig-host">
        <w:r w:rsidRPr="00712B1F">
          <w:rPr>
            <w:rStyle w:val="Hyperlink"/>
            <w:sz w:val="20"/>
            <w:szCs w:val="24"/>
          </w:rPr>
          <w:t>Figure</w:t>
        </w:r>
        <w:r>
          <w:rPr>
            <w:rStyle w:val="Hyperlink"/>
          </w:rPr>
          <w:t> 2</w:t>
        </w:r>
      </w:hyperlink>
      <w:r w:rsidR="00000000">
        <w:t xml:space="preserve"> maps both layers. Lodgepole cover is concentrated in the middle of the elevation range and is scarce in the valley on the right of the frame, which is the pattern the whole host-conditioning argument turns on: the valley is not lightly attacked because it is sheltered, it is lightly attacked because it holds almost no host. Basal area defines the analysis frame, and the grey cells in panel (b) are the ones dropped for want of it</w:t>
      </w:r>
      <w:r w:rsidR="00712B1F">
        <w:t>.</w:t>
      </w:r>
    </w:p>
    <w:tbl>
      <w:tblPr>
        <w:tblStyle w:val="Table"/>
        <w:tblW w:w="5000" w:type="pct"/>
        <w:tblLayout w:type="fixed"/>
        <w:tblLook w:val="0000" w:firstRow="0" w:lastRow="0" w:firstColumn="0" w:lastColumn="0" w:noHBand="0" w:noVBand="0"/>
      </w:tblPr>
      <w:tblGrid>
        <w:gridCol w:w="9360"/>
      </w:tblGrid>
      <w:tr w:rsidR="008C45DF" w14:paraId="1BEC645F" w14:textId="77777777">
        <w:tc>
          <w:tcPr>
            <w:tcW w:w="7920" w:type="dxa"/>
          </w:tcPr>
          <w:p w14:paraId="5C53F5DE" w14:textId="6381ABF9" w:rsidR="008C45DF" w:rsidRDefault="00A2521C" w:rsidP="00E4684D">
            <w:pPr>
              <w:pStyle w:val="Compact"/>
              <w:spacing w:before="0" w:after="0"/>
              <w:jc w:val="center"/>
            </w:pPr>
            <w:bookmarkStart w:id="6" w:name="fig-host"/>
            <w:r>
              <w:rPr>
                <w:noProof/>
              </w:rPr>
              <w:lastRenderedPageBreak/>
              <w:drawing>
                <wp:inline distT="0" distB="0" distL="0" distR="0" wp14:anchorId="00AF4B66" wp14:editId="0637946B">
                  <wp:extent cx="5806440" cy="3096895"/>
                  <wp:effectExtent l="0" t="0" r="0" b="1905"/>
                  <wp:docPr id="185884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4441" name="Picture 1858844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6440" cy="3096895"/>
                          </a:xfrm>
                          <a:prstGeom prst="rect">
                            <a:avLst/>
                          </a:prstGeom>
                        </pic:spPr>
                      </pic:pic>
                    </a:graphicData>
                  </a:graphic>
                </wp:inline>
              </w:drawing>
            </w:r>
          </w:p>
          <w:p w14:paraId="1C0C38D1" w14:textId="77777777" w:rsidR="008C45DF" w:rsidRDefault="00000000" w:rsidP="00E4684D">
            <w:pPr>
              <w:pStyle w:val="ImageCaption"/>
              <w:spacing w:before="0"/>
            </w:pPr>
            <w:r>
              <w:t xml:space="preserve">Figure 2: </w:t>
            </w:r>
            <w:proofErr w:type="gramStart"/>
            <w:r>
              <w:t>The forest inventory host layers,</w:t>
            </w:r>
            <w:proofErr w:type="gramEnd"/>
            <w:r>
              <w:t xml:space="preserve"> rasterised from vegetation resource inventory polygons onto the analysis grid. (a) Lodgepole pine cover, accumulated across the three species slots each polygon records. (b) Stand basal area, which defines the analysis frame: cells with no recorded basal area cannot enter a model that conditions on stand structure and are dropped. Grey is unmapped or non-productive ground. Projection, graticule and scale as in </w:t>
            </w:r>
            <w:hyperlink w:anchor="fig-site">
              <w:r w:rsidR="008C45DF">
                <w:rPr>
                  <w:rStyle w:val="Hyperlink"/>
                </w:rPr>
                <w:t>Figure 1</w:t>
              </w:r>
            </w:hyperlink>
            <w:r>
              <w:t>.</w:t>
            </w:r>
          </w:p>
        </w:tc>
        <w:bookmarkEnd w:id="6"/>
      </w:tr>
    </w:tbl>
    <w:p w14:paraId="56D35E10" w14:textId="77777777" w:rsidR="008C45DF" w:rsidRDefault="00000000">
      <w:pPr>
        <w:pStyle w:val="Heading2"/>
      </w:pPr>
      <w:bookmarkStart w:id="7" w:name="terrain-and-wind"/>
      <w:bookmarkEnd w:id="5"/>
      <w:r>
        <w:t>2.4 Terrain and wind</w:t>
      </w:r>
    </w:p>
    <w:p w14:paraId="05CC6595" w14:textId="77777777" w:rsidR="008C45DF" w:rsidRDefault="00000000">
      <w:pPr>
        <w:pStyle w:val="FirstParagraph"/>
      </w:pPr>
      <w:r>
        <w:t xml:space="preserve">Terrain surfaces are inherited unchanged from Murphy et al. (2026),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w:t>
      </w:r>
      <w:proofErr w:type="spellStart"/>
      <w:r>
        <w:t>neighbourhood</w:t>
      </w:r>
      <w:proofErr w:type="spellEnd"/>
      <w:r>
        <w:t>, because Cartwright (2018) found slope, elevation and heat load among the strongest controls on refugia and reported topographic position alongside them, and the inherited set carried no measure of topographic position at all.</w:t>
      </w:r>
    </w:p>
    <w:p w14:paraId="0D61A979" w14:textId="77777777" w:rsidR="008C45DF" w:rsidRDefault="00000000">
      <w:pPr>
        <w:pStyle w:val="BodyText"/>
      </w:pPr>
      <w:r>
        <w:t xml:space="preserve">The other two exist because the inherited set carries no aspect information at </w:t>
      </w:r>
      <w:proofErr w:type="gramStart"/>
      <w:r>
        <w:t>all, and</w:t>
      </w:r>
      <w:proofErr w:type="gramEnd"/>
      <w:r>
        <w:t xml:space="preserve"> so contains no term that can distinguish a warm slope from a cold one at the same elevation. That matters here specifically, because the confound this paper cannot resolve is between wind exposure and cold, and aspect bears on the two differently. We therefore compute a heat load index after McCune and Keon (2002), in which aspect is folded about the southwest to northeast axis so that southwest is hottest, and a shelter index after </w:t>
      </w:r>
      <w:proofErr w:type="spellStart"/>
      <w:r>
        <w:t>Winstral</w:t>
      </w:r>
      <w:proofErr w:type="spellEnd"/>
      <w:r>
        <w:t xml:space="preserve"> et al. (2002), the maximum upwind slope angle within 500 m along a bearing, which is positive where terrain rises upwind and negative on </w:t>
      </w:r>
      <w:r>
        <w:lastRenderedPageBreak/>
        <w:t>exposed convexities. The Global Wind Atlas supplies speed but no direction, so rather than assume a prevailing bearing we compute the shelter index on all eight cardinal and intercardinal bearings and average them, giving an omnidirectional index that requires no assumption about wind direction.</w:t>
      </w:r>
    </w:p>
    <w:p w14:paraId="76AF3E1A" w14:textId="77777777" w:rsidR="008C45DF" w:rsidRDefault="00000000">
      <w:pPr>
        <w:pStyle w:val="BodyText"/>
      </w:pPr>
      <w:r>
        <w:t xml:space="preserve">The decisive property of both is how they are built. They are derived from the elevation model by trigonometry rather than draped over it by downscaling, and </w:t>
      </w:r>
      <w:hyperlink w:anchor="tbl-orthogonality">
        <w:r w:rsidR="008C45DF">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 not in the fact of using a digital elevation model.</w:t>
      </w:r>
    </w:p>
    <w:p w14:paraId="3BEE5FA9" w14:textId="77777777" w:rsidR="008C45DF"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42D8A5BE" w14:textId="77777777" w:rsidR="008C45DF" w:rsidRDefault="00000000">
      <w:pPr>
        <w:pStyle w:val="BodyText"/>
      </w:pPr>
      <w:r>
        <w:t xml:space="preserve">Ambient wind is Global Wind Atlas mean wind speed at 10 m above ground level (Technical University of Denmark). The atlas is built by driving a mesoscale model from reanalysis, </w:t>
      </w:r>
      <w:proofErr w:type="spellStart"/>
      <w:r>
        <w:t>generalising</w:t>
      </w:r>
      <w:proofErr w:type="spellEnd"/>
      <w:r>
        <w:t xml:space="preserve"> the result by the method of Badger et al. (2014) to remove the local terrain and roughness signal, and then downscaling it microscale over a digital elevation model and a land-cover roughness map (Davis et al. 2023). Elevation and roughness are therefore inputs to the product, not covariates measured independently of it. That construction is why it cannot be assumed independent of </w:t>
      </w:r>
      <w:proofErr w:type="gramStart"/>
      <w:r>
        <w:t>elevation, and</w:t>
      </w:r>
      <w:proofErr w:type="gramEnd"/>
      <w:r>
        <w:t xml:space="preserve"> testing that assumption is the second half of this paper.</w:t>
      </w:r>
    </w:p>
    <w:p w14:paraId="26554F4B" w14:textId="5B429B94" w:rsidR="008C45DF" w:rsidRDefault="008C45DF" w:rsidP="000357D8">
      <w:pPr>
        <w:pStyle w:val="BodyText"/>
      </w:pPr>
      <w:hyperlink w:anchor="fig-terrain">
        <w:r>
          <w:rPr>
            <w:rStyle w:val="Hyperlink"/>
          </w:rPr>
          <w:t>Figure 3</w:t>
        </w:r>
      </w:hyperlink>
      <w:r w:rsidR="00000000">
        <w:t xml:space="preserve"> maps the six derived surfaces. Their point here is visual rather than statistical: slope, wetness, ruggedness and topographic position all trace the same drainage network and the same valley wall, whereas heat load and the shelter index divide the landscape by aspect instead, picking out southwest-facing ground the others do not distinguish. That is the difference </w:t>
      </w:r>
      <w:hyperlink w:anchor="tbl-orthogonality">
        <w:r>
          <w:rPr>
            <w:rStyle w:val="Hyperlink"/>
          </w:rPr>
          <w:t>Table 2</w:t>
        </w:r>
      </w:hyperlink>
      <w:r w:rsidR="00000000">
        <w:t xml:space="preserve"> quantifies.</w:t>
      </w:r>
      <w:r w:rsidR="00000000">
        <w:br/>
      </w:r>
    </w:p>
    <w:tbl>
      <w:tblPr>
        <w:tblStyle w:val="Table"/>
        <w:tblW w:w="5000" w:type="pct"/>
        <w:tblLayout w:type="fixed"/>
        <w:tblLook w:val="0000" w:firstRow="0" w:lastRow="0" w:firstColumn="0" w:lastColumn="0" w:noHBand="0" w:noVBand="0"/>
      </w:tblPr>
      <w:tblGrid>
        <w:gridCol w:w="9360"/>
      </w:tblGrid>
      <w:tr w:rsidR="008C45DF" w14:paraId="4E3E95A6" w14:textId="77777777">
        <w:tc>
          <w:tcPr>
            <w:tcW w:w="7920" w:type="dxa"/>
          </w:tcPr>
          <w:p w14:paraId="31CFB063" w14:textId="27999284" w:rsidR="008C45DF" w:rsidRDefault="005105E0" w:rsidP="00AC1BB5">
            <w:pPr>
              <w:pStyle w:val="Compact"/>
              <w:spacing w:before="0" w:after="0"/>
              <w:jc w:val="center"/>
            </w:pPr>
            <w:bookmarkStart w:id="8" w:name="fig-terrain"/>
            <w:r>
              <w:rPr>
                <w:noProof/>
              </w:rPr>
              <w:lastRenderedPageBreak/>
              <w:drawing>
                <wp:inline distT="0" distB="0" distL="0" distR="0" wp14:anchorId="499695D7" wp14:editId="6CD5D1D0">
                  <wp:extent cx="5806440" cy="3802380"/>
                  <wp:effectExtent l="0" t="0" r="0" b="0"/>
                  <wp:docPr id="1494189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9235" name="Picture 1494189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6440" cy="3802380"/>
                          </a:xfrm>
                          <a:prstGeom prst="rect">
                            <a:avLst/>
                          </a:prstGeom>
                        </pic:spPr>
                      </pic:pic>
                    </a:graphicData>
                  </a:graphic>
                </wp:inline>
              </w:drawing>
            </w:r>
          </w:p>
          <w:p w14:paraId="07AE8C07" w14:textId="77777777" w:rsidR="008C45DF" w:rsidRDefault="00000000" w:rsidP="00AC1BB5">
            <w:pPr>
              <w:pStyle w:val="ImageCaption"/>
              <w:spacing w:before="0"/>
            </w:pPr>
            <w:r>
              <w:t xml:space="preserve">Figure 3: The six derived terrain predictors, all computed from the same 25 m elevation model. (a) Slope. (b) Topographic wetness index. (c) Ruggedness. (d) Topographic position at a 625 m neighbourhood. (e) Heat load index after McCune and Keon, aspect folded about the southwest to northeast axis. (f) Omnidirectional shelter index after </w:t>
            </w:r>
            <w:proofErr w:type="spellStart"/>
            <w:r>
              <w:t>Winstral</w:t>
            </w:r>
            <w:proofErr w:type="spellEnd"/>
            <w:r>
              <w:t xml:space="preserve">, the maximum upwind slope angle within 500 m averaged over eight bearings. Colour ranges are clipped to the 2nd and 98th percentiles so that edge artefacts in the neighbourhood surfaces do not flatten the interior; values beyond those limits take the end colours. Panels share the projection, graticule and scale of </w:t>
            </w:r>
            <w:hyperlink w:anchor="fig-site">
              <w:r w:rsidR="008C45DF">
                <w:rPr>
                  <w:rStyle w:val="Hyperlink"/>
                </w:rPr>
                <w:t>Figure 1</w:t>
              </w:r>
            </w:hyperlink>
            <w:r>
              <w:t>. The red rectangle is the 2 by 4 km clip.</w:t>
            </w:r>
          </w:p>
        </w:tc>
        <w:bookmarkEnd w:id="8"/>
      </w:tr>
    </w:tbl>
    <w:p w14:paraId="51FFE87B" w14:textId="77777777" w:rsidR="008C45DF" w:rsidRDefault="00000000">
      <w:pPr>
        <w:pStyle w:val="Heading2"/>
      </w:pPr>
      <w:bookmarkStart w:id="9" w:name="climate-records"/>
      <w:bookmarkEnd w:id="7"/>
      <w:r>
        <w:t>2.5 Climate records</w:t>
      </w:r>
    </w:p>
    <w:p w14:paraId="61869517" w14:textId="77777777" w:rsidR="008C45DF" w:rsidRDefault="00000000">
      <w:pPr>
        <w:pStyle w:val="FirstParagraph"/>
      </w:pPr>
      <w:r>
        <w:t xml:space="preserve">Because the interpretation in </w:t>
      </w:r>
      <w:hyperlink w:anchor="sec-krawchuk">
        <w:r w:rsidR="008C45DF">
          <w:rPr>
            <w:rStyle w:val="Hyperlink"/>
          </w:rPr>
          <w:t>Section 4.1</w:t>
        </w:r>
      </w:hyperlink>
      <w:r>
        <w:t xml:space="preserve"> turns on whether it is cold enough at the top of the gradient to kill beetles, we assembled the observational record that bears on it. Hourly observations from the British Columbia Wildfire Service network and daily observations from the Environment and Climate Change Canada network were retrieved for all stations within 100 km of the study area for the winters of the outbreak window. Retrieval is done by the script in </w:t>
      </w:r>
      <w:r>
        <w:rPr>
          <w:rStyle w:val="VerbatimChar"/>
        </w:rPr>
        <w:t>02.inputs/climate/</w:t>
      </w:r>
      <w:r>
        <w:t xml:space="preserve">, which streams roughly 2.7 GB of hourly and daily observations and writes the per-station-winter summary the manuscript reads. That division is deliberate: the network fetch and the reduction of hourly series to winter summaries cannot sit inside a document render, but every decision about which records to believe is made in </w:t>
      </w:r>
      <w:hyperlink w:anchor="sec-cold">
        <w:r w:rsidR="008C45DF">
          <w:rPr>
            <w:rStyle w:val="Hyperlink"/>
          </w:rPr>
          <w:t>Section 4.5</w:t>
        </w:r>
      </w:hyperlink>
      <w:r>
        <w:t>, in code, and is visible there.</w:t>
      </w:r>
    </w:p>
    <w:p w14:paraId="03128E77" w14:textId="77777777" w:rsidR="008C45DF" w:rsidRDefault="00000000">
      <w:pPr>
        <w:pStyle w:val="BodyText"/>
      </w:pPr>
      <w:r>
        <w:lastRenderedPageBreak/>
        <w:t xml:space="preserve">Two screens matter. Many older Wildfire Service sensors floor at exactly -20.0 °C, so a station-winter whose minimum sits exactly on that floor has an unknown true minimum and is excluded; the rule is applied and checked in </w:t>
      </w:r>
      <w:hyperlink w:anchor="sec-cold">
        <w:r w:rsidR="008C45DF">
          <w:rPr>
            <w:rStyle w:val="Hyperlink"/>
          </w:rPr>
          <w:t>Section 4.5</w:t>
        </w:r>
      </w:hyperlink>
      <w:r>
        <w:t xml:space="preserve"> rather than inherited. Isolated single-observation spikes, colder than both </w:t>
      </w:r>
      <w:proofErr w:type="spellStart"/>
      <w:r>
        <w:t>neighbouring</w:t>
      </w:r>
      <w:proofErr w:type="spellEnd"/>
      <w:r>
        <w:t xml:space="preserve"> observations by more than 15 °C, are rejected as instrument error at the observation level, which is the one screen that must happen during retrieval because it needs the sub-daily series. One such value, a -40.0 °C daily minimum recorded on a day whose maximum was -4.5 °C and carrying no quality flag, would otherwise have produced exactly the conclusion the record does not support.</w:t>
      </w:r>
    </w:p>
    <w:p w14:paraId="0E57DA97" w14:textId="083250F8" w:rsidR="008C45DF" w:rsidRDefault="00000000" w:rsidP="00B5365E">
      <w:pPr>
        <w:pStyle w:val="BodyText"/>
        <w:spacing w:after="0"/>
      </w:pPr>
      <w:r>
        <w:t xml:space="preserve">This network cannot furnish a temperature surface, for the reasons </w:t>
      </w:r>
      <w:hyperlink w:anchor="sec-cold">
        <w:r w:rsidR="008C45DF">
          <w:rPr>
            <w:rStyle w:val="Hyperlink"/>
          </w:rPr>
          <w:t>Section 4.5</w:t>
        </w:r>
      </w:hyperlink>
      <w:r>
        <w:t xml:space="preserve"> sets out. It can establish whether lethal temperatures occur in this region at all, which is a weaker claim and a sufficient one.</w:t>
      </w:r>
    </w:p>
    <w:tbl>
      <w:tblPr>
        <w:tblStyle w:val="Table"/>
        <w:tblW w:w="5000" w:type="pct"/>
        <w:tblLayout w:type="fixed"/>
        <w:tblLook w:val="0000" w:firstRow="0" w:lastRow="0" w:firstColumn="0" w:lastColumn="0" w:noHBand="0" w:noVBand="0"/>
      </w:tblPr>
      <w:tblGrid>
        <w:gridCol w:w="9360"/>
      </w:tblGrid>
      <w:tr w:rsidR="008C45DF" w14:paraId="20A3DDB9" w14:textId="77777777">
        <w:tc>
          <w:tcPr>
            <w:tcW w:w="7920" w:type="dxa"/>
          </w:tcPr>
          <w:p w14:paraId="5B699E9B" w14:textId="77777777" w:rsidR="008C45DF" w:rsidRDefault="00000000">
            <w:pPr>
              <w:pStyle w:val="ImageCaption"/>
              <w:spacing w:before="200"/>
            </w:pPr>
            <w:bookmarkStart w:id="10" w:name="tbl-relief"/>
            <w:r>
              <w:t>Table 1: The analysis landscape, and the 2 by 4 km clip drawn from it that the companion study used. The clip samples under two thirds of the relief and under 4 per cent of the cells.</w:t>
            </w:r>
          </w:p>
          <w:tbl>
            <w:tblPr>
              <w:tblStyle w:val="Table"/>
              <w:tblW w:w="5000" w:type="pct"/>
              <w:tblLayout w:type="fixed"/>
              <w:tblLook w:val="0020" w:firstRow="1" w:lastRow="0" w:firstColumn="0" w:lastColumn="0" w:noHBand="0" w:noVBand="0"/>
            </w:tblPr>
            <w:tblGrid>
              <w:gridCol w:w="1905"/>
              <w:gridCol w:w="1016"/>
              <w:gridCol w:w="1397"/>
              <w:gridCol w:w="1778"/>
              <w:gridCol w:w="1397"/>
              <w:gridCol w:w="1651"/>
            </w:tblGrid>
            <w:tr w:rsidR="008C45DF" w14:paraId="2996D9EE"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650" w:type="dxa"/>
                </w:tcPr>
                <w:p w14:paraId="7DF692A5" w14:textId="77777777" w:rsidR="008C45DF" w:rsidRPr="002F0A62" w:rsidRDefault="00000000">
                  <w:pPr>
                    <w:pStyle w:val="Compact"/>
                    <w:jc w:val="center"/>
                    <w:rPr>
                      <w:b/>
                      <w:bCs/>
                    </w:rPr>
                  </w:pPr>
                  <w:r w:rsidRPr="002F0A62">
                    <w:rPr>
                      <w:b/>
                      <w:bCs/>
                    </w:rPr>
                    <w:t>Extent</w:t>
                  </w:r>
                </w:p>
              </w:tc>
              <w:tc>
                <w:tcPr>
                  <w:tcW w:w="880" w:type="dxa"/>
                </w:tcPr>
                <w:p w14:paraId="7764CB2F" w14:textId="77777777" w:rsidR="008C45DF" w:rsidRPr="002F0A62" w:rsidRDefault="00000000">
                  <w:pPr>
                    <w:pStyle w:val="Compact"/>
                    <w:jc w:val="center"/>
                    <w:rPr>
                      <w:b/>
                      <w:bCs/>
                    </w:rPr>
                  </w:pPr>
                  <w:r w:rsidRPr="002F0A62">
                    <w:rPr>
                      <w:b/>
                      <w:bCs/>
                    </w:rPr>
                    <w:t>Cells</w:t>
                  </w:r>
                </w:p>
              </w:tc>
              <w:tc>
                <w:tcPr>
                  <w:tcW w:w="1210" w:type="dxa"/>
                </w:tcPr>
                <w:p w14:paraId="70D3C507" w14:textId="77777777" w:rsidR="008C45DF" w:rsidRPr="002F0A62" w:rsidRDefault="00000000">
                  <w:pPr>
                    <w:pStyle w:val="Compact"/>
                    <w:jc w:val="center"/>
                    <w:rPr>
                      <w:b/>
                      <w:bCs/>
                    </w:rPr>
                  </w:pPr>
                  <w:r w:rsidRPr="002F0A62">
                    <w:rPr>
                      <w:b/>
                      <w:bCs/>
                    </w:rPr>
                    <w:t>Area (km²)</w:t>
                  </w:r>
                </w:p>
              </w:tc>
              <w:tc>
                <w:tcPr>
                  <w:tcW w:w="1540" w:type="dxa"/>
                </w:tcPr>
                <w:p w14:paraId="073AA099" w14:textId="77777777" w:rsidR="008C45DF" w:rsidRPr="002F0A62" w:rsidRDefault="00000000">
                  <w:pPr>
                    <w:pStyle w:val="Compact"/>
                    <w:jc w:val="center"/>
                    <w:rPr>
                      <w:b/>
                      <w:bCs/>
                    </w:rPr>
                  </w:pPr>
                  <w:r w:rsidRPr="002F0A62">
                    <w:rPr>
                      <w:b/>
                      <w:bCs/>
                    </w:rPr>
                    <w:t>Elevation (m)</w:t>
                  </w:r>
                </w:p>
              </w:tc>
              <w:tc>
                <w:tcPr>
                  <w:tcW w:w="1210" w:type="dxa"/>
                </w:tcPr>
                <w:p w14:paraId="6F2FB537" w14:textId="77777777" w:rsidR="008C45DF" w:rsidRPr="002F0A62" w:rsidRDefault="00000000">
                  <w:pPr>
                    <w:pStyle w:val="Compact"/>
                    <w:jc w:val="center"/>
                    <w:rPr>
                      <w:b/>
                      <w:bCs/>
                    </w:rPr>
                  </w:pPr>
                  <w:r w:rsidRPr="002F0A62">
                    <w:rPr>
                      <w:b/>
                      <w:bCs/>
                    </w:rPr>
                    <w:t>Relief (m)</w:t>
                  </w:r>
                </w:p>
              </w:tc>
              <w:tc>
                <w:tcPr>
                  <w:tcW w:w="1430" w:type="dxa"/>
                </w:tcPr>
                <w:p w14:paraId="1448028F" w14:textId="77777777" w:rsidR="008C45DF" w:rsidRPr="002F0A62" w:rsidRDefault="00000000">
                  <w:pPr>
                    <w:pStyle w:val="Compact"/>
                    <w:jc w:val="center"/>
                    <w:rPr>
                      <w:b/>
                      <w:bCs/>
                    </w:rPr>
                  </w:pPr>
                  <w:r w:rsidRPr="002F0A62">
                    <w:rPr>
                      <w:b/>
                      <w:bCs/>
                    </w:rPr>
                    <w:t>Attacked (%)</w:t>
                  </w:r>
                </w:p>
              </w:tc>
            </w:tr>
            <w:tr w:rsidR="008C45DF" w14:paraId="1F4D4DE3" w14:textId="77777777">
              <w:tc>
                <w:tcPr>
                  <w:tcW w:w="1650" w:type="dxa"/>
                </w:tcPr>
                <w:p w14:paraId="1B3338DC" w14:textId="77777777" w:rsidR="008C45DF" w:rsidRDefault="00000000">
                  <w:pPr>
                    <w:pStyle w:val="Compact"/>
                    <w:jc w:val="center"/>
                  </w:pPr>
                  <w:r>
                    <w:t>full landscape</w:t>
                  </w:r>
                </w:p>
              </w:tc>
              <w:tc>
                <w:tcPr>
                  <w:tcW w:w="880" w:type="dxa"/>
                </w:tcPr>
                <w:p w14:paraId="171908A5" w14:textId="77777777" w:rsidR="008C45DF" w:rsidRDefault="00000000">
                  <w:pPr>
                    <w:pStyle w:val="Compact"/>
                    <w:jc w:val="center"/>
                  </w:pPr>
                  <w:r>
                    <w:t>266,650</w:t>
                  </w:r>
                </w:p>
              </w:tc>
              <w:tc>
                <w:tcPr>
                  <w:tcW w:w="1210" w:type="dxa"/>
                </w:tcPr>
                <w:p w14:paraId="366D68AD" w14:textId="77777777" w:rsidR="008C45DF" w:rsidRDefault="00000000">
                  <w:pPr>
                    <w:pStyle w:val="Compact"/>
                    <w:jc w:val="center"/>
                  </w:pPr>
                  <w:r>
                    <w:t>168.2</w:t>
                  </w:r>
                </w:p>
              </w:tc>
              <w:tc>
                <w:tcPr>
                  <w:tcW w:w="1540" w:type="dxa"/>
                </w:tcPr>
                <w:p w14:paraId="1E557A4F" w14:textId="77777777" w:rsidR="008C45DF" w:rsidRDefault="00000000">
                  <w:pPr>
                    <w:pStyle w:val="Compact"/>
                    <w:jc w:val="center"/>
                  </w:pPr>
                  <w:r>
                    <w:t>528 to 2268</w:t>
                  </w:r>
                </w:p>
              </w:tc>
              <w:tc>
                <w:tcPr>
                  <w:tcW w:w="1210" w:type="dxa"/>
                </w:tcPr>
                <w:p w14:paraId="5041EAC9" w14:textId="77777777" w:rsidR="008C45DF" w:rsidRDefault="00000000">
                  <w:pPr>
                    <w:pStyle w:val="Compact"/>
                    <w:jc w:val="center"/>
                  </w:pPr>
                  <w:r>
                    <w:t>1,740</w:t>
                  </w:r>
                </w:p>
              </w:tc>
              <w:tc>
                <w:tcPr>
                  <w:tcW w:w="1430" w:type="dxa"/>
                </w:tcPr>
                <w:p w14:paraId="0BD902CE" w14:textId="77777777" w:rsidR="008C45DF" w:rsidRDefault="00000000">
                  <w:pPr>
                    <w:pStyle w:val="Compact"/>
                    <w:jc w:val="center"/>
                  </w:pPr>
                  <w:r>
                    <w:t>20.9</w:t>
                  </w:r>
                </w:p>
              </w:tc>
            </w:tr>
            <w:tr w:rsidR="008C45DF" w14:paraId="661D4F5A" w14:textId="77777777">
              <w:tc>
                <w:tcPr>
                  <w:tcW w:w="1650" w:type="dxa"/>
                </w:tcPr>
                <w:p w14:paraId="73B1C804" w14:textId="77777777" w:rsidR="008C45DF" w:rsidRDefault="00000000">
                  <w:pPr>
                    <w:pStyle w:val="Compact"/>
                    <w:jc w:val="center"/>
                  </w:pPr>
                  <w:r>
                    <w:t>2 by 4 km clip</w:t>
                  </w:r>
                </w:p>
              </w:tc>
              <w:tc>
                <w:tcPr>
                  <w:tcW w:w="880" w:type="dxa"/>
                </w:tcPr>
                <w:p w14:paraId="06533765" w14:textId="77777777" w:rsidR="008C45DF" w:rsidRDefault="00000000">
                  <w:pPr>
                    <w:pStyle w:val="Compact"/>
                    <w:jc w:val="center"/>
                  </w:pPr>
                  <w:r>
                    <w:t>9,784</w:t>
                  </w:r>
                </w:p>
              </w:tc>
              <w:tc>
                <w:tcPr>
                  <w:tcW w:w="1210" w:type="dxa"/>
                </w:tcPr>
                <w:p w14:paraId="4180CD6C" w14:textId="77777777" w:rsidR="008C45DF" w:rsidRDefault="00000000">
                  <w:pPr>
                    <w:pStyle w:val="Compact"/>
                    <w:jc w:val="center"/>
                  </w:pPr>
                  <w:r>
                    <w:t>6.2</w:t>
                  </w:r>
                </w:p>
              </w:tc>
              <w:tc>
                <w:tcPr>
                  <w:tcW w:w="1540" w:type="dxa"/>
                </w:tcPr>
                <w:p w14:paraId="055576C3" w14:textId="77777777" w:rsidR="008C45DF" w:rsidRDefault="00000000">
                  <w:pPr>
                    <w:pStyle w:val="Compact"/>
                    <w:jc w:val="center"/>
                  </w:pPr>
                  <w:r>
                    <w:t>654 to 1747</w:t>
                  </w:r>
                </w:p>
              </w:tc>
              <w:tc>
                <w:tcPr>
                  <w:tcW w:w="1210" w:type="dxa"/>
                </w:tcPr>
                <w:p w14:paraId="3AB9D81A" w14:textId="77777777" w:rsidR="008C45DF" w:rsidRDefault="00000000">
                  <w:pPr>
                    <w:pStyle w:val="Compact"/>
                    <w:jc w:val="center"/>
                  </w:pPr>
                  <w:r>
                    <w:t>1,093</w:t>
                  </w:r>
                </w:p>
              </w:tc>
              <w:tc>
                <w:tcPr>
                  <w:tcW w:w="1430" w:type="dxa"/>
                </w:tcPr>
                <w:p w14:paraId="06A43F4E" w14:textId="77777777" w:rsidR="008C45DF" w:rsidRDefault="00000000">
                  <w:pPr>
                    <w:pStyle w:val="Compact"/>
                    <w:jc w:val="center"/>
                  </w:pPr>
                  <w:r>
                    <w:t>45.3</w:t>
                  </w:r>
                </w:p>
              </w:tc>
            </w:tr>
            <w:bookmarkEnd w:id="10"/>
          </w:tbl>
          <w:p w14:paraId="0D7A1C7F" w14:textId="77777777" w:rsidR="008C45DF" w:rsidRDefault="008C45DF"/>
        </w:tc>
      </w:tr>
    </w:tbl>
    <w:p w14:paraId="497DD4C7" w14:textId="77777777" w:rsidR="008C45DF" w:rsidRDefault="00000000">
      <w:pPr>
        <w:pStyle w:val="Heading1"/>
      </w:pPr>
      <w:bookmarkStart w:id="11" w:name="methods"/>
      <w:bookmarkEnd w:id="1"/>
      <w:bookmarkEnd w:id="9"/>
      <w:r>
        <w:t>3. Methods</w:t>
      </w:r>
    </w:p>
    <w:p w14:paraId="7B58B693" w14:textId="77777777" w:rsidR="008C45DF" w:rsidRDefault="00000000">
      <w:pPr>
        <w:pStyle w:val="Heading2"/>
      </w:pPr>
      <w:bookmarkStart w:id="12" w:name="inference"/>
      <w:r>
        <w:t>3.1 Inference</w:t>
      </w:r>
    </w:p>
    <w:p w14:paraId="15610EE8" w14:textId="77777777" w:rsidR="008C45DF" w:rsidRDefault="00000000">
      <w:pPr>
        <w:pStyle w:val="FirstParagraph"/>
      </w:pPr>
      <w:r>
        <w:t>The response is heavily clustered, so cell counts vastly overstate independent information. All coefficients are accompanied by percentile intervals from a spatial block bootstrap in which the landscape is partitioned into blocks of 40 by 40 cells, roughly 1 km on a side, and blocks are resampled with replacement 150 times. Blocks of this size are larger than any plausible correlation range of the survey polygons. We report the point estimate, the block interval, and the proportion of resamples reproducing the sign of the point estimate, and we treat a term as supported only when the interval excludes zero.</w:t>
      </w:r>
    </w:p>
    <w:p w14:paraId="4785842B" w14:textId="77777777" w:rsidR="008C45DF" w:rsidRDefault="00000000">
      <w:pPr>
        <w:pStyle w:val="Heading2"/>
      </w:pPr>
      <w:bookmarkStart w:id="13" w:name="orthogonalisation"/>
      <w:bookmarkEnd w:id="12"/>
      <w:r>
        <w:t xml:space="preserve">3.2 </w:t>
      </w:r>
      <w:proofErr w:type="spellStart"/>
      <w:r>
        <w:t>Orthogonalisation</w:t>
      </w:r>
      <w:proofErr w:type="spellEnd"/>
    </w:p>
    <w:p w14:paraId="682C2DB3" w14:textId="77777777" w:rsidR="008C45DF" w:rsidRDefault="00000000">
      <w:pPr>
        <w:pStyle w:val="FirstParagraph"/>
      </w:pPr>
      <w:r>
        <w:t xml:space="preserve">Because the wind surface is built over the elevation surface, its coefficient in a model that also contains elevation is estimated from whatever small part of the joint distribution allows the two to </w:t>
      </w:r>
      <w:r>
        <w:lastRenderedPageBreak/>
        <w:t>vary separately. We therefore replace wind by the residual of wind regressed on elevation, rescaled to unit variance.</w:t>
      </w:r>
    </w:p>
    <w:p w14:paraId="5B46766F" w14:textId="190D6343" w:rsidR="008C45DF" w:rsidRDefault="00000000" w:rsidP="002F0A62">
      <w:pPr>
        <w:pStyle w:val="BodyText"/>
      </w:pPr>
      <w:r>
        <w:t xml:space="preserve">It is important to be exact about what this does and does not achieve, because it is easy to present it as a remedy for collinearity and it is not one. The substitution is a linear </w:t>
      </w:r>
      <w:proofErr w:type="spellStart"/>
      <w:r>
        <w:t>reparameterisation</w:t>
      </w:r>
      <w:proofErr w:type="spellEnd"/>
      <w:r>
        <w:t xml:space="preserve"> of the same model. Fitted values and deviance are unchanged, and by the Frisch-Waugh-Lovell theorem the </w:t>
      </w:r>
      <w:proofErr w:type="spellStart"/>
      <w:r>
        <w:t>residualised</w:t>
      </w:r>
      <w:proofErr w:type="spellEnd"/>
      <w:r>
        <w:t xml:space="preserve"> coefficient is the raw wind coefficient multiplied by the square root of one minus the R² of wind on elevation, with its standard error scaled identically. The test statistic, and therefore every supported-or-not verdict in this paper, is numerically the same in both </w:t>
      </w:r>
      <w:proofErr w:type="spellStart"/>
      <w:r>
        <w:t>parameterisations</w:t>
      </w:r>
      <w:proofErr w:type="spellEnd"/>
      <w:r>
        <w:t xml:space="preserve">. </w:t>
      </w:r>
      <w:proofErr w:type="spellStart"/>
      <w:r>
        <w:t>Orthogonalisation</w:t>
      </w:r>
      <w:proofErr w:type="spellEnd"/>
      <w:r>
        <w:t xml:space="preserve"> buys no precision whatever: the estimate still comes from the same narrow part of the joint distribution, and the variance inflation is untouched. What changes is the interpretation of the two coefficients. The wind coefficient now refers to the part of the wind surface that elevation does not explain, which is the quantity the Krawchuk et al. (2020) hypothesis is about, and the elevation coefficient becomes the total elevation association including whatever is transmitted through wind, rather than the partial effect at fixed wind. The </w:t>
      </w:r>
      <w:proofErr w:type="spellStart"/>
      <w:r>
        <w:t>reparameterisation</w:t>
      </w:r>
      <w:proofErr w:type="spellEnd"/>
      <w:r>
        <w:t xml:space="preserve"> is worth making for that reason alone, and for no other.</w:t>
      </w:r>
    </w:p>
    <w:tbl>
      <w:tblPr>
        <w:tblStyle w:val="Table"/>
        <w:tblW w:w="5000" w:type="pct"/>
        <w:tblLayout w:type="fixed"/>
        <w:tblLook w:val="0000" w:firstRow="0" w:lastRow="0" w:firstColumn="0" w:lastColumn="0" w:noHBand="0" w:noVBand="0"/>
      </w:tblPr>
      <w:tblGrid>
        <w:gridCol w:w="9360"/>
      </w:tblGrid>
      <w:tr w:rsidR="008C45DF" w14:paraId="01439358" w14:textId="77777777">
        <w:tc>
          <w:tcPr>
            <w:tcW w:w="7920" w:type="dxa"/>
          </w:tcPr>
          <w:p w14:paraId="393A68DA" w14:textId="77777777" w:rsidR="008C45DF" w:rsidRDefault="00000000">
            <w:pPr>
              <w:pStyle w:val="ImageCaption"/>
              <w:spacing w:before="200"/>
            </w:pPr>
            <w:bookmarkStart w:id="14" w:name="tbl-orthogonality"/>
            <w:r>
              <w:t>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W w:w="5000" w:type="pct"/>
              <w:tblLayout w:type="fixed"/>
              <w:tblLook w:val="0020" w:firstRow="1" w:lastRow="0" w:firstColumn="0" w:lastColumn="0" w:noHBand="0" w:noVBand="0"/>
            </w:tblPr>
            <w:tblGrid>
              <w:gridCol w:w="2729"/>
              <w:gridCol w:w="4395"/>
              <w:gridCol w:w="2020"/>
            </w:tblGrid>
            <w:tr w:rsidR="008C45DF" w:rsidRPr="002F0A62" w14:paraId="2527E390" w14:textId="77777777" w:rsidTr="00044BBB">
              <w:trPr>
                <w:cnfStyle w:val="100000000000" w:firstRow="1" w:lastRow="0" w:firstColumn="0" w:lastColumn="0" w:oddVBand="0" w:evenVBand="0" w:oddHBand="0" w:evenHBand="0" w:firstRowFirstColumn="0" w:firstRowLastColumn="0" w:lastRowFirstColumn="0" w:lastRowLastColumn="0"/>
                <w:tblHeader/>
              </w:trPr>
              <w:tc>
                <w:tcPr>
                  <w:tcW w:w="2729" w:type="dxa"/>
                </w:tcPr>
                <w:p w14:paraId="10D54C97" w14:textId="77777777" w:rsidR="008C45DF" w:rsidRPr="00DD7A53" w:rsidRDefault="00000000" w:rsidP="00DD7A53">
                  <w:pPr>
                    <w:pStyle w:val="Compact"/>
                    <w:spacing w:before="0"/>
                    <w:jc w:val="left"/>
                    <w:rPr>
                      <w:b/>
                      <w:bCs/>
                      <w:sz w:val="18"/>
                      <w:szCs w:val="16"/>
                    </w:rPr>
                  </w:pPr>
                  <w:r w:rsidRPr="00DD7A53">
                    <w:rPr>
                      <w:b/>
                      <w:bCs/>
                      <w:sz w:val="18"/>
                      <w:szCs w:val="16"/>
                    </w:rPr>
                    <w:t>Surface</w:t>
                  </w:r>
                </w:p>
              </w:tc>
              <w:tc>
                <w:tcPr>
                  <w:tcW w:w="4395" w:type="dxa"/>
                </w:tcPr>
                <w:p w14:paraId="61E7E4B7" w14:textId="16B152FF" w:rsidR="008C45DF" w:rsidRPr="00DD7A53" w:rsidRDefault="00044BBB" w:rsidP="00DD7A53">
                  <w:pPr>
                    <w:pStyle w:val="Compact"/>
                    <w:spacing w:before="0"/>
                    <w:jc w:val="left"/>
                    <w:rPr>
                      <w:b/>
                      <w:bCs/>
                      <w:sz w:val="18"/>
                      <w:szCs w:val="16"/>
                    </w:rPr>
                  </w:pPr>
                  <w:r w:rsidRPr="00DD7A53">
                    <w:rPr>
                      <w:b/>
                      <w:bCs/>
                      <w:sz w:val="18"/>
                      <w:szCs w:val="16"/>
                    </w:rPr>
                    <w:t>Characteristics</w:t>
                  </w:r>
                </w:p>
              </w:tc>
              <w:tc>
                <w:tcPr>
                  <w:tcW w:w="2020" w:type="dxa"/>
                </w:tcPr>
                <w:p w14:paraId="183E3299" w14:textId="77777777" w:rsidR="008C45DF" w:rsidRPr="00DD7A53" w:rsidRDefault="00000000" w:rsidP="00DD7A53">
                  <w:pPr>
                    <w:pStyle w:val="Compact"/>
                    <w:spacing w:before="0"/>
                    <w:jc w:val="left"/>
                    <w:rPr>
                      <w:b/>
                      <w:bCs/>
                      <w:sz w:val="18"/>
                      <w:szCs w:val="16"/>
                    </w:rPr>
                  </w:pPr>
                  <w:r w:rsidRPr="00DD7A53">
                    <w:rPr>
                      <w:b/>
                      <w:bCs/>
                      <w:sz w:val="18"/>
                      <w:szCs w:val="16"/>
                    </w:rPr>
                    <w:t>R² on elevation</w:t>
                  </w:r>
                </w:p>
              </w:tc>
            </w:tr>
            <w:tr w:rsidR="008C45DF" w:rsidRPr="002F0A62" w14:paraId="4157389B" w14:textId="77777777" w:rsidTr="00044BBB">
              <w:tc>
                <w:tcPr>
                  <w:tcW w:w="2729" w:type="dxa"/>
                </w:tcPr>
                <w:p w14:paraId="0651C5D6" w14:textId="77777777" w:rsidR="008C45DF" w:rsidRPr="002F0A62" w:rsidRDefault="00000000" w:rsidP="00DD7A53">
                  <w:pPr>
                    <w:pStyle w:val="Compact"/>
                    <w:spacing w:before="0"/>
                    <w:jc w:val="left"/>
                    <w:rPr>
                      <w:sz w:val="18"/>
                      <w:szCs w:val="16"/>
                    </w:rPr>
                  </w:pPr>
                  <w:r w:rsidRPr="002F0A62">
                    <w:rPr>
                      <w:sz w:val="18"/>
                      <w:szCs w:val="16"/>
                    </w:rPr>
                    <w:t>Global Wind Atlas wind speed</w:t>
                  </w:r>
                </w:p>
              </w:tc>
              <w:tc>
                <w:tcPr>
                  <w:tcW w:w="4395" w:type="dxa"/>
                </w:tcPr>
                <w:p w14:paraId="0A1F50E7" w14:textId="77777777" w:rsidR="008C45DF" w:rsidRPr="002F0A62" w:rsidRDefault="00000000" w:rsidP="00DD7A53">
                  <w:pPr>
                    <w:pStyle w:val="Compact"/>
                    <w:spacing w:before="0"/>
                    <w:jc w:val="left"/>
                    <w:rPr>
                      <w:sz w:val="18"/>
                      <w:szCs w:val="16"/>
                    </w:rPr>
                  </w:pPr>
                  <w:r w:rsidRPr="002F0A62">
                    <w:rPr>
                      <w:sz w:val="18"/>
                      <w:szCs w:val="16"/>
                    </w:rPr>
                    <w:t>mesoscale field downscaled over the DEM</w:t>
                  </w:r>
                </w:p>
              </w:tc>
              <w:tc>
                <w:tcPr>
                  <w:tcW w:w="2020" w:type="dxa"/>
                </w:tcPr>
                <w:p w14:paraId="6E6F5D32" w14:textId="77777777" w:rsidR="008C45DF" w:rsidRPr="002F0A62" w:rsidRDefault="00000000" w:rsidP="00DD7A53">
                  <w:pPr>
                    <w:pStyle w:val="Compact"/>
                    <w:spacing w:before="0"/>
                    <w:jc w:val="center"/>
                    <w:rPr>
                      <w:sz w:val="18"/>
                      <w:szCs w:val="16"/>
                    </w:rPr>
                  </w:pPr>
                  <w:r w:rsidRPr="002F0A62">
                    <w:rPr>
                      <w:sz w:val="18"/>
                      <w:szCs w:val="16"/>
                    </w:rPr>
                    <w:t>0.629</w:t>
                  </w:r>
                </w:p>
              </w:tc>
            </w:tr>
            <w:tr w:rsidR="008C45DF" w:rsidRPr="002F0A62" w14:paraId="6746A8BF" w14:textId="77777777" w:rsidTr="00044BBB">
              <w:tc>
                <w:tcPr>
                  <w:tcW w:w="2729" w:type="dxa"/>
                </w:tcPr>
                <w:p w14:paraId="4A236C4C" w14:textId="02C77C2C" w:rsidR="008C45DF" w:rsidRPr="002F0A62" w:rsidRDefault="00000000" w:rsidP="00DD7A53">
                  <w:pPr>
                    <w:pStyle w:val="Compact"/>
                    <w:spacing w:before="0"/>
                    <w:jc w:val="left"/>
                    <w:rPr>
                      <w:sz w:val="18"/>
                      <w:szCs w:val="16"/>
                    </w:rPr>
                  </w:pPr>
                  <w:r w:rsidRPr="002F0A62">
                    <w:rPr>
                      <w:sz w:val="18"/>
                      <w:szCs w:val="16"/>
                    </w:rPr>
                    <w:t xml:space="preserve">Heat load index </w:t>
                  </w:r>
                </w:p>
              </w:tc>
              <w:tc>
                <w:tcPr>
                  <w:tcW w:w="4395" w:type="dxa"/>
                </w:tcPr>
                <w:p w14:paraId="4BFE7F38" w14:textId="77777777" w:rsidR="008C45DF" w:rsidRPr="002F0A62" w:rsidRDefault="00000000" w:rsidP="00DD7A53">
                  <w:pPr>
                    <w:pStyle w:val="Compact"/>
                    <w:spacing w:before="0"/>
                    <w:jc w:val="left"/>
                    <w:rPr>
                      <w:sz w:val="18"/>
                      <w:szCs w:val="16"/>
                    </w:rPr>
                  </w:pPr>
                  <w:r w:rsidRPr="002F0A62">
                    <w:rPr>
                      <w:sz w:val="18"/>
                      <w:szCs w:val="16"/>
                    </w:rPr>
                    <w:t>trigonometric function of DEM aspect and slope</w:t>
                  </w:r>
                </w:p>
              </w:tc>
              <w:tc>
                <w:tcPr>
                  <w:tcW w:w="2020" w:type="dxa"/>
                </w:tcPr>
                <w:p w14:paraId="7D63587D" w14:textId="77777777" w:rsidR="008C45DF" w:rsidRPr="002F0A62" w:rsidRDefault="00000000" w:rsidP="00DD7A53">
                  <w:pPr>
                    <w:pStyle w:val="Compact"/>
                    <w:spacing w:before="0"/>
                    <w:jc w:val="center"/>
                    <w:rPr>
                      <w:sz w:val="18"/>
                      <w:szCs w:val="16"/>
                    </w:rPr>
                  </w:pPr>
                  <w:r w:rsidRPr="002F0A62">
                    <w:rPr>
                      <w:sz w:val="18"/>
                      <w:szCs w:val="16"/>
                    </w:rPr>
                    <w:t>0.000</w:t>
                  </w:r>
                </w:p>
              </w:tc>
            </w:tr>
            <w:tr w:rsidR="008C45DF" w:rsidRPr="002F0A62" w14:paraId="1C57205F" w14:textId="77777777" w:rsidTr="00044BBB">
              <w:tc>
                <w:tcPr>
                  <w:tcW w:w="2729" w:type="dxa"/>
                </w:tcPr>
                <w:p w14:paraId="1CC49276" w14:textId="172C9611" w:rsidR="008C45DF" w:rsidRPr="002F0A62" w:rsidRDefault="00000000" w:rsidP="00DD7A53">
                  <w:pPr>
                    <w:pStyle w:val="Compact"/>
                    <w:spacing w:before="0"/>
                    <w:jc w:val="left"/>
                    <w:rPr>
                      <w:sz w:val="18"/>
                      <w:szCs w:val="16"/>
                    </w:rPr>
                  </w:pPr>
                  <w:r w:rsidRPr="002F0A62">
                    <w:rPr>
                      <w:sz w:val="18"/>
                      <w:szCs w:val="16"/>
                    </w:rPr>
                    <w:t xml:space="preserve">Shelter index </w:t>
                  </w:r>
                </w:p>
              </w:tc>
              <w:tc>
                <w:tcPr>
                  <w:tcW w:w="4395" w:type="dxa"/>
                </w:tcPr>
                <w:p w14:paraId="3C3381FF" w14:textId="77777777" w:rsidR="008C45DF" w:rsidRPr="002F0A62" w:rsidRDefault="00000000" w:rsidP="00DD7A53">
                  <w:pPr>
                    <w:pStyle w:val="Compact"/>
                    <w:spacing w:before="0"/>
                    <w:jc w:val="left"/>
                    <w:rPr>
                      <w:sz w:val="18"/>
                      <w:szCs w:val="16"/>
                    </w:rPr>
                  </w:pPr>
                  <w:r w:rsidRPr="002F0A62">
                    <w:rPr>
                      <w:sz w:val="18"/>
                      <w:szCs w:val="16"/>
                    </w:rPr>
                    <w:t>maximum upwind slope from the DEM within 500 m</w:t>
                  </w:r>
                </w:p>
              </w:tc>
              <w:tc>
                <w:tcPr>
                  <w:tcW w:w="2020" w:type="dxa"/>
                </w:tcPr>
                <w:p w14:paraId="1F0EF845" w14:textId="77777777" w:rsidR="008C45DF" w:rsidRPr="002F0A62" w:rsidRDefault="00000000" w:rsidP="00DD7A53">
                  <w:pPr>
                    <w:pStyle w:val="Compact"/>
                    <w:spacing w:before="0"/>
                    <w:jc w:val="center"/>
                    <w:rPr>
                      <w:sz w:val="18"/>
                      <w:szCs w:val="16"/>
                    </w:rPr>
                  </w:pPr>
                  <w:r w:rsidRPr="002F0A62">
                    <w:rPr>
                      <w:sz w:val="18"/>
                      <w:szCs w:val="16"/>
                    </w:rPr>
                    <w:t>0.002</w:t>
                  </w:r>
                </w:p>
              </w:tc>
            </w:tr>
            <w:tr w:rsidR="008C45DF" w:rsidRPr="002F0A62" w14:paraId="3105097B" w14:textId="77777777" w:rsidTr="00044BBB">
              <w:tc>
                <w:tcPr>
                  <w:tcW w:w="2729" w:type="dxa"/>
                </w:tcPr>
                <w:p w14:paraId="5581A3EB" w14:textId="47E55E27" w:rsidR="008C45DF" w:rsidRPr="002F0A62" w:rsidRDefault="00000000" w:rsidP="00DD7A53">
                  <w:pPr>
                    <w:pStyle w:val="Compact"/>
                    <w:spacing w:before="0"/>
                    <w:jc w:val="left"/>
                    <w:rPr>
                      <w:sz w:val="18"/>
                      <w:szCs w:val="16"/>
                    </w:rPr>
                  </w:pPr>
                  <w:r w:rsidRPr="002F0A62">
                    <w:rPr>
                      <w:sz w:val="18"/>
                      <w:szCs w:val="16"/>
                    </w:rPr>
                    <w:t>Topographic position</w:t>
                  </w:r>
                  <w:r w:rsidR="00FC13C0">
                    <w:rPr>
                      <w:sz w:val="18"/>
                      <w:szCs w:val="16"/>
                    </w:rPr>
                    <w:t xml:space="preserve"> </w:t>
                  </w:r>
                </w:p>
              </w:tc>
              <w:tc>
                <w:tcPr>
                  <w:tcW w:w="4395" w:type="dxa"/>
                </w:tcPr>
                <w:p w14:paraId="697A4C2E" w14:textId="77777777" w:rsidR="008C45DF" w:rsidRPr="002F0A62" w:rsidRDefault="00000000" w:rsidP="00DD7A53">
                  <w:pPr>
                    <w:pStyle w:val="Compact"/>
                    <w:spacing w:before="0"/>
                    <w:jc w:val="left"/>
                    <w:rPr>
                      <w:sz w:val="18"/>
                      <w:szCs w:val="16"/>
                    </w:rPr>
                  </w:pPr>
                  <w:r w:rsidRPr="002F0A62">
                    <w:rPr>
                      <w:sz w:val="18"/>
                      <w:szCs w:val="16"/>
                    </w:rPr>
                    <w:t>deviation from surrounding DEM mean</w:t>
                  </w:r>
                </w:p>
              </w:tc>
              <w:tc>
                <w:tcPr>
                  <w:tcW w:w="2020" w:type="dxa"/>
                </w:tcPr>
                <w:p w14:paraId="13C96A70" w14:textId="77777777" w:rsidR="008C45DF" w:rsidRPr="002F0A62" w:rsidRDefault="00000000" w:rsidP="00DD7A53">
                  <w:pPr>
                    <w:pStyle w:val="Compact"/>
                    <w:spacing w:before="0"/>
                    <w:jc w:val="center"/>
                    <w:rPr>
                      <w:sz w:val="18"/>
                      <w:szCs w:val="16"/>
                    </w:rPr>
                  </w:pPr>
                  <w:r w:rsidRPr="002F0A62">
                    <w:rPr>
                      <w:sz w:val="18"/>
                      <w:szCs w:val="16"/>
                    </w:rPr>
                    <w:t>0.021</w:t>
                  </w:r>
                </w:p>
              </w:tc>
            </w:tr>
            <w:bookmarkEnd w:id="14"/>
          </w:tbl>
          <w:p w14:paraId="29496F67" w14:textId="77777777" w:rsidR="008C45DF" w:rsidRDefault="008C45DF"/>
        </w:tc>
      </w:tr>
    </w:tbl>
    <w:p w14:paraId="1878510A" w14:textId="77777777" w:rsidR="008C45DF" w:rsidRDefault="00000000">
      <w:pPr>
        <w:pStyle w:val="Heading2"/>
      </w:pPr>
      <w:bookmarkStart w:id="15" w:name="response-coding"/>
      <w:bookmarkEnd w:id="13"/>
      <w:r>
        <w:t>3.3 Response coding</w:t>
      </w:r>
    </w:p>
    <w:p w14:paraId="5AC9BDB5" w14:textId="77777777" w:rsidR="008C45DF" w:rsidRDefault="00000000">
      <w:pPr>
        <w:pStyle w:val="FirstParagraph"/>
      </w:pPr>
      <w:r>
        <w:t xml:space="preserve">Krawchuk et al. (2020) warn specifically against coding refugia as a binary, on the grounds that a refugium is a matter of degree and that thresholding discards the part of the signal that distinguishes a lightly touched stand from a destroyed one. The survey carries an ordinal severity class, so we can follow that advice. We fit the binary attacked model above for comparability with the refugia literature, and alongside it a cumulative logit at each severity threshold: the probability that a cell reached trace or worse, light or worse, moderate or worse, and severe or worse. Fitting the thresholds separately rather than imposing a single proportional-odds slope is deliberate. It is </w:t>
      </w:r>
      <w:r>
        <w:lastRenderedPageBreak/>
        <w:t xml:space="preserve">also the standard diagnostic for whether proportional odds </w:t>
      </w:r>
      <w:proofErr w:type="gramStart"/>
      <w:r>
        <w:t>holds</w:t>
      </w:r>
      <w:proofErr w:type="gramEnd"/>
      <w:r>
        <w:t xml:space="preserve">, and </w:t>
      </w:r>
      <w:hyperlink w:anchor="sec-ordinal">
        <w:r w:rsidR="008C45DF">
          <w:rPr>
            <w:rStyle w:val="Hyperlink"/>
          </w:rPr>
          <w:t>Section 4.2</w:t>
        </w:r>
      </w:hyperlink>
      <w:r>
        <w:t xml:space="preserve"> shows that here it does not.</w:t>
      </w:r>
    </w:p>
    <w:p w14:paraId="087F9C44" w14:textId="77777777" w:rsidR="008C45DF" w:rsidRDefault="00000000">
      <w:pPr>
        <w:pStyle w:val="Heading1"/>
      </w:pPr>
      <w:bookmarkStart w:id="16" w:name="results"/>
      <w:bookmarkEnd w:id="11"/>
      <w:bookmarkEnd w:id="15"/>
      <w:r>
        <w:t>4. Results</w:t>
      </w:r>
    </w:p>
    <w:p w14:paraId="229A8DDC" w14:textId="77777777" w:rsidR="008C45DF" w:rsidRDefault="00000000">
      <w:pPr>
        <w:pStyle w:val="FirstParagraph"/>
      </w:pPr>
      <w:r>
        <w:t>Raw attack appeared strongly unimodal. Conditioning on host presence flattens the gradient below 1,900 m, but not above it, where attack halves while lodgepole cover rises and stands thin.</w:t>
      </w:r>
    </w:p>
    <w:tbl>
      <w:tblPr>
        <w:tblStyle w:val="Table"/>
        <w:tblW w:w="5000" w:type="pct"/>
        <w:tblLayout w:type="fixed"/>
        <w:tblLook w:val="0000" w:firstRow="0" w:lastRow="0" w:firstColumn="0" w:lastColumn="0" w:noHBand="0" w:noVBand="0"/>
      </w:tblPr>
      <w:tblGrid>
        <w:gridCol w:w="9360"/>
      </w:tblGrid>
      <w:tr w:rsidR="008C45DF" w14:paraId="436A0E75" w14:textId="77777777">
        <w:tc>
          <w:tcPr>
            <w:tcW w:w="7920" w:type="dxa"/>
          </w:tcPr>
          <w:p w14:paraId="1E40EA65" w14:textId="77777777" w:rsidR="008C45DF" w:rsidRDefault="00000000">
            <w:pPr>
              <w:pStyle w:val="ImageCaption"/>
              <w:spacing w:before="200"/>
            </w:pPr>
            <w:bookmarkStart w:id="17" w:name="tbl-gradient"/>
            <w:r>
              <w:t>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W w:w="5000" w:type="pct"/>
              <w:tblLayout w:type="fixed"/>
              <w:tblLook w:val="0020" w:firstRow="1" w:lastRow="0" w:firstColumn="0" w:lastColumn="0" w:noHBand="0" w:noVBand="0"/>
            </w:tblPr>
            <w:tblGrid>
              <w:gridCol w:w="1306"/>
              <w:gridCol w:w="998"/>
              <w:gridCol w:w="1559"/>
              <w:gridCol w:w="1134"/>
              <w:gridCol w:w="1276"/>
              <w:gridCol w:w="1418"/>
              <w:gridCol w:w="1453"/>
            </w:tblGrid>
            <w:tr w:rsidR="008C45DF" w:rsidRPr="00DF54E6" w14:paraId="140E4867" w14:textId="77777777" w:rsidTr="003D48CB">
              <w:trPr>
                <w:cnfStyle w:val="100000000000" w:firstRow="1" w:lastRow="0" w:firstColumn="0" w:lastColumn="0" w:oddVBand="0" w:evenVBand="0" w:oddHBand="0" w:evenHBand="0" w:firstRowFirstColumn="0" w:firstRowLastColumn="0" w:lastRowFirstColumn="0" w:lastRowLastColumn="0"/>
                <w:tblHeader/>
              </w:trPr>
              <w:tc>
                <w:tcPr>
                  <w:tcW w:w="1306" w:type="dxa"/>
                </w:tcPr>
                <w:p w14:paraId="3B6CE462" w14:textId="77777777" w:rsidR="008C45DF" w:rsidRPr="003D48CB" w:rsidRDefault="00000000">
                  <w:pPr>
                    <w:pStyle w:val="Compact"/>
                    <w:jc w:val="center"/>
                    <w:rPr>
                      <w:b/>
                      <w:bCs/>
                      <w:sz w:val="18"/>
                      <w:szCs w:val="16"/>
                    </w:rPr>
                  </w:pPr>
                  <w:r w:rsidRPr="003D48CB">
                    <w:rPr>
                      <w:b/>
                      <w:bCs/>
                      <w:sz w:val="18"/>
                      <w:szCs w:val="16"/>
                    </w:rPr>
                    <w:t>band</w:t>
                  </w:r>
                </w:p>
              </w:tc>
              <w:tc>
                <w:tcPr>
                  <w:tcW w:w="998" w:type="dxa"/>
                </w:tcPr>
                <w:p w14:paraId="5B824636" w14:textId="77777777" w:rsidR="008C45DF" w:rsidRPr="003D48CB" w:rsidRDefault="00000000">
                  <w:pPr>
                    <w:pStyle w:val="Compact"/>
                    <w:jc w:val="center"/>
                    <w:rPr>
                      <w:b/>
                      <w:bCs/>
                      <w:sz w:val="18"/>
                      <w:szCs w:val="16"/>
                    </w:rPr>
                  </w:pPr>
                  <w:r w:rsidRPr="003D48CB">
                    <w:rPr>
                      <w:b/>
                      <w:bCs/>
                      <w:sz w:val="18"/>
                      <w:szCs w:val="16"/>
                    </w:rPr>
                    <w:t>Cells</w:t>
                  </w:r>
                </w:p>
              </w:tc>
              <w:tc>
                <w:tcPr>
                  <w:tcW w:w="1559" w:type="dxa"/>
                </w:tcPr>
                <w:p w14:paraId="2FCC71D1" w14:textId="6BF642B9" w:rsidR="008C45DF" w:rsidRPr="003D48CB" w:rsidRDefault="00000000">
                  <w:pPr>
                    <w:pStyle w:val="Compact"/>
                    <w:jc w:val="center"/>
                    <w:rPr>
                      <w:b/>
                      <w:bCs/>
                      <w:sz w:val="18"/>
                      <w:szCs w:val="16"/>
                    </w:rPr>
                  </w:pPr>
                  <w:r w:rsidRPr="003D48CB">
                    <w:rPr>
                      <w:b/>
                      <w:bCs/>
                      <w:sz w:val="18"/>
                      <w:szCs w:val="16"/>
                    </w:rPr>
                    <w:t xml:space="preserve">Pine </w:t>
                  </w:r>
                  <w:r w:rsidR="003D48CB" w:rsidRPr="003D48CB">
                    <w:rPr>
                      <w:b/>
                      <w:bCs/>
                      <w:sz w:val="18"/>
                      <w:szCs w:val="16"/>
                    </w:rPr>
                    <w:t xml:space="preserve">cover </w:t>
                  </w:r>
                  <w:r w:rsidRPr="003D48CB">
                    <w:rPr>
                      <w:b/>
                      <w:bCs/>
                      <w:sz w:val="18"/>
                      <w:szCs w:val="16"/>
                    </w:rPr>
                    <w:t>(%)</w:t>
                  </w:r>
                </w:p>
              </w:tc>
              <w:tc>
                <w:tcPr>
                  <w:tcW w:w="1134" w:type="dxa"/>
                </w:tcPr>
                <w:p w14:paraId="51371D7D" w14:textId="77777777" w:rsidR="008C45DF" w:rsidRPr="003D48CB" w:rsidRDefault="00000000">
                  <w:pPr>
                    <w:pStyle w:val="Compact"/>
                    <w:jc w:val="center"/>
                    <w:rPr>
                      <w:b/>
                      <w:bCs/>
                      <w:sz w:val="18"/>
                      <w:szCs w:val="16"/>
                    </w:rPr>
                  </w:pPr>
                  <w:r w:rsidRPr="003D48CB">
                    <w:rPr>
                      <w:b/>
                      <w:bCs/>
                      <w:sz w:val="18"/>
                      <w:szCs w:val="16"/>
                    </w:rPr>
                    <w:t>Basal area</w:t>
                  </w:r>
                </w:p>
              </w:tc>
              <w:tc>
                <w:tcPr>
                  <w:tcW w:w="1276" w:type="dxa"/>
                </w:tcPr>
                <w:p w14:paraId="4A7337F3" w14:textId="77777777" w:rsidR="008C45DF" w:rsidRPr="003D48CB" w:rsidRDefault="00000000">
                  <w:pPr>
                    <w:pStyle w:val="Compact"/>
                    <w:jc w:val="center"/>
                    <w:rPr>
                      <w:b/>
                      <w:bCs/>
                      <w:sz w:val="18"/>
                      <w:szCs w:val="16"/>
                    </w:rPr>
                  </w:pPr>
                  <w:r w:rsidRPr="003D48CB">
                    <w:rPr>
                      <w:b/>
                      <w:bCs/>
                      <w:sz w:val="18"/>
                      <w:szCs w:val="16"/>
                    </w:rPr>
                    <w:t>Wind (m/s)</w:t>
                  </w:r>
                </w:p>
              </w:tc>
              <w:tc>
                <w:tcPr>
                  <w:tcW w:w="1418" w:type="dxa"/>
                </w:tcPr>
                <w:p w14:paraId="41364290" w14:textId="73685DEC" w:rsidR="00DF54E6" w:rsidRPr="003D48CB" w:rsidRDefault="00000000" w:rsidP="002D2CA1">
                  <w:pPr>
                    <w:pStyle w:val="Compact"/>
                    <w:spacing w:before="0" w:after="0" w:line="240" w:lineRule="auto"/>
                    <w:jc w:val="center"/>
                    <w:rPr>
                      <w:b/>
                      <w:bCs/>
                      <w:sz w:val="18"/>
                      <w:szCs w:val="16"/>
                    </w:rPr>
                  </w:pPr>
                  <w:r w:rsidRPr="003D48CB">
                    <w:rPr>
                      <w:b/>
                      <w:bCs/>
                      <w:sz w:val="18"/>
                      <w:szCs w:val="16"/>
                    </w:rPr>
                    <w:t>Attack</w:t>
                  </w:r>
                  <w:r w:rsidR="00DF54E6" w:rsidRPr="003D48CB">
                    <w:rPr>
                      <w:b/>
                      <w:bCs/>
                      <w:sz w:val="18"/>
                      <w:szCs w:val="16"/>
                    </w:rPr>
                    <w:t>ed</w:t>
                  </w:r>
                  <w:r w:rsidR="00920620" w:rsidRPr="003D48CB">
                    <w:rPr>
                      <w:b/>
                      <w:bCs/>
                      <w:sz w:val="18"/>
                      <w:szCs w:val="16"/>
                    </w:rPr>
                    <w:t xml:space="preserve"> %</w:t>
                  </w:r>
                  <w:r w:rsidR="00DF54E6" w:rsidRPr="003D48CB">
                    <w:rPr>
                      <w:b/>
                      <w:bCs/>
                      <w:sz w:val="18"/>
                      <w:szCs w:val="16"/>
                    </w:rPr>
                    <w:t xml:space="preserve"> </w:t>
                  </w:r>
                  <w:r w:rsidR="00920620" w:rsidRPr="003D48CB">
                    <w:rPr>
                      <w:b/>
                      <w:bCs/>
                      <w:sz w:val="18"/>
                      <w:szCs w:val="16"/>
                    </w:rPr>
                    <w:t xml:space="preserve">Host </w:t>
                  </w:r>
                  <w:r w:rsidR="00DF54E6" w:rsidRPr="003D48CB">
                    <w:rPr>
                      <w:b/>
                      <w:bCs/>
                      <w:sz w:val="18"/>
                      <w:szCs w:val="16"/>
                    </w:rPr>
                    <w:t>Stand</w:t>
                  </w:r>
                </w:p>
              </w:tc>
              <w:tc>
                <w:tcPr>
                  <w:tcW w:w="1453" w:type="dxa"/>
                </w:tcPr>
                <w:p w14:paraId="59A46D9F" w14:textId="137C6513" w:rsidR="008C45DF" w:rsidRPr="003D48CB" w:rsidRDefault="00920620" w:rsidP="00920620">
                  <w:pPr>
                    <w:pStyle w:val="Compact"/>
                    <w:spacing w:before="0" w:after="0" w:line="240" w:lineRule="auto"/>
                    <w:jc w:val="center"/>
                    <w:rPr>
                      <w:b/>
                      <w:bCs/>
                      <w:sz w:val="18"/>
                      <w:szCs w:val="16"/>
                    </w:rPr>
                  </w:pPr>
                  <w:r w:rsidRPr="003D48CB">
                    <w:rPr>
                      <w:b/>
                      <w:bCs/>
                      <w:sz w:val="18"/>
                      <w:szCs w:val="16"/>
                    </w:rPr>
                    <w:t xml:space="preserve">Attacked </w:t>
                  </w:r>
                  <w:r w:rsidR="00000000" w:rsidRPr="003D48CB">
                    <w:rPr>
                      <w:b/>
                      <w:bCs/>
                      <w:sz w:val="18"/>
                      <w:szCs w:val="16"/>
                    </w:rPr>
                    <w:t>%</w:t>
                  </w:r>
                  <w:r w:rsidRPr="003D48CB">
                    <w:rPr>
                      <w:b/>
                      <w:bCs/>
                      <w:sz w:val="18"/>
                      <w:szCs w:val="16"/>
                    </w:rPr>
                    <w:t xml:space="preserve"> Host Present</w:t>
                  </w:r>
                </w:p>
              </w:tc>
            </w:tr>
            <w:tr w:rsidR="008C45DF" w:rsidRPr="00DF54E6" w14:paraId="71FF5698" w14:textId="77777777" w:rsidTr="003D48CB">
              <w:tc>
                <w:tcPr>
                  <w:tcW w:w="1306" w:type="dxa"/>
                </w:tcPr>
                <w:p w14:paraId="02FC5084" w14:textId="77777777" w:rsidR="008C45DF" w:rsidRPr="00DF54E6" w:rsidRDefault="00000000">
                  <w:pPr>
                    <w:pStyle w:val="Compact"/>
                    <w:jc w:val="center"/>
                    <w:rPr>
                      <w:sz w:val="18"/>
                      <w:szCs w:val="16"/>
                    </w:rPr>
                  </w:pPr>
                  <w:r w:rsidRPr="00DF54E6">
                    <w:rPr>
                      <w:sz w:val="18"/>
                      <w:szCs w:val="16"/>
                    </w:rPr>
                    <w:t>(500,700]</w:t>
                  </w:r>
                </w:p>
              </w:tc>
              <w:tc>
                <w:tcPr>
                  <w:tcW w:w="998" w:type="dxa"/>
                </w:tcPr>
                <w:p w14:paraId="24A99B2A" w14:textId="77777777" w:rsidR="008C45DF" w:rsidRPr="00DF54E6" w:rsidRDefault="00000000">
                  <w:pPr>
                    <w:pStyle w:val="Compact"/>
                    <w:jc w:val="center"/>
                    <w:rPr>
                      <w:sz w:val="18"/>
                      <w:szCs w:val="16"/>
                    </w:rPr>
                  </w:pPr>
                  <w:r w:rsidRPr="00DF54E6">
                    <w:rPr>
                      <w:sz w:val="18"/>
                      <w:szCs w:val="16"/>
                    </w:rPr>
                    <w:t>37,767</w:t>
                  </w:r>
                </w:p>
              </w:tc>
              <w:tc>
                <w:tcPr>
                  <w:tcW w:w="1559" w:type="dxa"/>
                </w:tcPr>
                <w:p w14:paraId="19B2717B" w14:textId="77777777" w:rsidR="008C45DF" w:rsidRPr="00DF54E6" w:rsidRDefault="00000000">
                  <w:pPr>
                    <w:pStyle w:val="Compact"/>
                    <w:jc w:val="center"/>
                    <w:rPr>
                      <w:sz w:val="18"/>
                      <w:szCs w:val="16"/>
                    </w:rPr>
                  </w:pPr>
                  <w:r w:rsidRPr="00DF54E6">
                    <w:rPr>
                      <w:sz w:val="18"/>
                      <w:szCs w:val="16"/>
                    </w:rPr>
                    <w:t>2.3</w:t>
                  </w:r>
                </w:p>
              </w:tc>
              <w:tc>
                <w:tcPr>
                  <w:tcW w:w="1134" w:type="dxa"/>
                </w:tcPr>
                <w:p w14:paraId="6DB83048" w14:textId="77777777" w:rsidR="008C45DF" w:rsidRPr="00DF54E6" w:rsidRDefault="00000000">
                  <w:pPr>
                    <w:pStyle w:val="Compact"/>
                    <w:jc w:val="center"/>
                    <w:rPr>
                      <w:sz w:val="18"/>
                      <w:szCs w:val="16"/>
                    </w:rPr>
                  </w:pPr>
                  <w:r w:rsidRPr="00DF54E6">
                    <w:rPr>
                      <w:sz w:val="18"/>
                      <w:szCs w:val="16"/>
                    </w:rPr>
                    <w:t>29.6</w:t>
                  </w:r>
                </w:p>
              </w:tc>
              <w:tc>
                <w:tcPr>
                  <w:tcW w:w="1276" w:type="dxa"/>
                </w:tcPr>
                <w:p w14:paraId="4E2127A0" w14:textId="77777777" w:rsidR="008C45DF" w:rsidRPr="00DF54E6" w:rsidRDefault="00000000">
                  <w:pPr>
                    <w:pStyle w:val="Compact"/>
                    <w:jc w:val="center"/>
                    <w:rPr>
                      <w:sz w:val="18"/>
                      <w:szCs w:val="16"/>
                    </w:rPr>
                  </w:pPr>
                  <w:r w:rsidRPr="00DF54E6">
                    <w:rPr>
                      <w:sz w:val="18"/>
                      <w:szCs w:val="16"/>
                    </w:rPr>
                    <w:t>3.26</w:t>
                  </w:r>
                </w:p>
              </w:tc>
              <w:tc>
                <w:tcPr>
                  <w:tcW w:w="1418" w:type="dxa"/>
                </w:tcPr>
                <w:p w14:paraId="68FA0D7F" w14:textId="77777777" w:rsidR="008C45DF" w:rsidRPr="00DF54E6" w:rsidRDefault="00000000">
                  <w:pPr>
                    <w:pStyle w:val="Compact"/>
                    <w:jc w:val="center"/>
                    <w:rPr>
                      <w:sz w:val="18"/>
                      <w:szCs w:val="16"/>
                    </w:rPr>
                  </w:pPr>
                  <w:r w:rsidRPr="00DF54E6">
                    <w:rPr>
                      <w:sz w:val="18"/>
                      <w:szCs w:val="16"/>
                    </w:rPr>
                    <w:t>6.5</w:t>
                  </w:r>
                </w:p>
              </w:tc>
              <w:tc>
                <w:tcPr>
                  <w:tcW w:w="1453" w:type="dxa"/>
                </w:tcPr>
                <w:p w14:paraId="5BE4C250" w14:textId="77777777" w:rsidR="008C45DF" w:rsidRPr="00DF54E6" w:rsidRDefault="00000000">
                  <w:pPr>
                    <w:pStyle w:val="Compact"/>
                    <w:jc w:val="center"/>
                    <w:rPr>
                      <w:sz w:val="18"/>
                      <w:szCs w:val="16"/>
                    </w:rPr>
                  </w:pPr>
                  <w:r w:rsidRPr="00DF54E6">
                    <w:rPr>
                      <w:sz w:val="18"/>
                      <w:szCs w:val="16"/>
                    </w:rPr>
                    <w:t>23.3</w:t>
                  </w:r>
                </w:p>
              </w:tc>
            </w:tr>
            <w:tr w:rsidR="008C45DF" w:rsidRPr="00DF54E6" w14:paraId="2FCCC07C" w14:textId="77777777" w:rsidTr="003D48CB">
              <w:tc>
                <w:tcPr>
                  <w:tcW w:w="1306" w:type="dxa"/>
                </w:tcPr>
                <w:p w14:paraId="6BA9F5C2" w14:textId="77777777" w:rsidR="008C45DF" w:rsidRPr="00DF54E6" w:rsidRDefault="00000000">
                  <w:pPr>
                    <w:pStyle w:val="Compact"/>
                    <w:jc w:val="center"/>
                    <w:rPr>
                      <w:sz w:val="18"/>
                      <w:szCs w:val="16"/>
                    </w:rPr>
                  </w:pPr>
                  <w:r w:rsidRPr="00DF54E6">
                    <w:rPr>
                      <w:sz w:val="18"/>
                      <w:szCs w:val="16"/>
                    </w:rPr>
                    <w:t>(700,900]</w:t>
                  </w:r>
                </w:p>
              </w:tc>
              <w:tc>
                <w:tcPr>
                  <w:tcW w:w="998" w:type="dxa"/>
                </w:tcPr>
                <w:p w14:paraId="72460CEF" w14:textId="77777777" w:rsidR="008C45DF" w:rsidRPr="00DF54E6" w:rsidRDefault="00000000">
                  <w:pPr>
                    <w:pStyle w:val="Compact"/>
                    <w:jc w:val="center"/>
                    <w:rPr>
                      <w:sz w:val="18"/>
                      <w:szCs w:val="16"/>
                    </w:rPr>
                  </w:pPr>
                  <w:r w:rsidRPr="00DF54E6">
                    <w:rPr>
                      <w:sz w:val="18"/>
                      <w:szCs w:val="16"/>
                    </w:rPr>
                    <w:t>29,089</w:t>
                  </w:r>
                </w:p>
              </w:tc>
              <w:tc>
                <w:tcPr>
                  <w:tcW w:w="1559" w:type="dxa"/>
                </w:tcPr>
                <w:p w14:paraId="046B179A" w14:textId="77777777" w:rsidR="008C45DF" w:rsidRPr="00DF54E6" w:rsidRDefault="00000000">
                  <w:pPr>
                    <w:pStyle w:val="Compact"/>
                    <w:jc w:val="center"/>
                    <w:rPr>
                      <w:sz w:val="18"/>
                      <w:szCs w:val="16"/>
                    </w:rPr>
                  </w:pPr>
                  <w:r w:rsidRPr="00DF54E6">
                    <w:rPr>
                      <w:sz w:val="18"/>
                      <w:szCs w:val="16"/>
                    </w:rPr>
                    <w:t>6.8</w:t>
                  </w:r>
                </w:p>
              </w:tc>
              <w:tc>
                <w:tcPr>
                  <w:tcW w:w="1134" w:type="dxa"/>
                </w:tcPr>
                <w:p w14:paraId="1B751C48" w14:textId="77777777" w:rsidR="008C45DF" w:rsidRPr="00DF54E6" w:rsidRDefault="00000000">
                  <w:pPr>
                    <w:pStyle w:val="Compact"/>
                    <w:jc w:val="center"/>
                    <w:rPr>
                      <w:sz w:val="18"/>
                      <w:szCs w:val="16"/>
                    </w:rPr>
                  </w:pPr>
                  <w:r w:rsidRPr="00DF54E6">
                    <w:rPr>
                      <w:sz w:val="18"/>
                      <w:szCs w:val="16"/>
                    </w:rPr>
                    <w:t>33.6</w:t>
                  </w:r>
                </w:p>
              </w:tc>
              <w:tc>
                <w:tcPr>
                  <w:tcW w:w="1276" w:type="dxa"/>
                </w:tcPr>
                <w:p w14:paraId="76CAA582" w14:textId="77777777" w:rsidR="008C45DF" w:rsidRPr="00DF54E6" w:rsidRDefault="00000000">
                  <w:pPr>
                    <w:pStyle w:val="Compact"/>
                    <w:jc w:val="center"/>
                    <w:rPr>
                      <w:sz w:val="18"/>
                      <w:szCs w:val="16"/>
                    </w:rPr>
                  </w:pPr>
                  <w:r w:rsidRPr="00DF54E6">
                    <w:rPr>
                      <w:sz w:val="18"/>
                      <w:szCs w:val="16"/>
                    </w:rPr>
                    <w:t>3.30</w:t>
                  </w:r>
                </w:p>
              </w:tc>
              <w:tc>
                <w:tcPr>
                  <w:tcW w:w="1418" w:type="dxa"/>
                </w:tcPr>
                <w:p w14:paraId="573C64A3" w14:textId="77777777" w:rsidR="008C45DF" w:rsidRPr="00DF54E6" w:rsidRDefault="00000000">
                  <w:pPr>
                    <w:pStyle w:val="Compact"/>
                    <w:jc w:val="center"/>
                    <w:rPr>
                      <w:sz w:val="18"/>
                      <w:szCs w:val="16"/>
                    </w:rPr>
                  </w:pPr>
                  <w:r w:rsidRPr="00DF54E6">
                    <w:rPr>
                      <w:sz w:val="18"/>
                      <w:szCs w:val="16"/>
                    </w:rPr>
                    <w:t>10.1</w:t>
                  </w:r>
                </w:p>
              </w:tc>
              <w:tc>
                <w:tcPr>
                  <w:tcW w:w="1453" w:type="dxa"/>
                </w:tcPr>
                <w:p w14:paraId="42ED9728" w14:textId="77777777" w:rsidR="008C45DF" w:rsidRPr="00DF54E6" w:rsidRDefault="00000000">
                  <w:pPr>
                    <w:pStyle w:val="Compact"/>
                    <w:jc w:val="center"/>
                    <w:rPr>
                      <w:sz w:val="18"/>
                      <w:szCs w:val="16"/>
                    </w:rPr>
                  </w:pPr>
                  <w:r w:rsidRPr="00DF54E6">
                    <w:rPr>
                      <w:sz w:val="18"/>
                      <w:szCs w:val="16"/>
                    </w:rPr>
                    <w:t>30.6</w:t>
                  </w:r>
                </w:p>
              </w:tc>
            </w:tr>
            <w:tr w:rsidR="008C45DF" w:rsidRPr="00DF54E6" w14:paraId="39A7D1CB" w14:textId="77777777" w:rsidTr="003D48CB">
              <w:tc>
                <w:tcPr>
                  <w:tcW w:w="1306" w:type="dxa"/>
                </w:tcPr>
                <w:p w14:paraId="5D011E8D" w14:textId="77777777" w:rsidR="008C45DF" w:rsidRPr="00DF54E6" w:rsidRDefault="00000000">
                  <w:pPr>
                    <w:pStyle w:val="Compact"/>
                    <w:jc w:val="center"/>
                    <w:rPr>
                      <w:sz w:val="18"/>
                      <w:szCs w:val="16"/>
                    </w:rPr>
                  </w:pPr>
                  <w:r w:rsidRPr="00DF54E6">
                    <w:rPr>
                      <w:sz w:val="18"/>
                      <w:szCs w:val="16"/>
                    </w:rPr>
                    <w:t>(900,1100]</w:t>
                  </w:r>
                </w:p>
              </w:tc>
              <w:tc>
                <w:tcPr>
                  <w:tcW w:w="998" w:type="dxa"/>
                </w:tcPr>
                <w:p w14:paraId="0EFDE855" w14:textId="77777777" w:rsidR="008C45DF" w:rsidRPr="00DF54E6" w:rsidRDefault="00000000">
                  <w:pPr>
                    <w:pStyle w:val="Compact"/>
                    <w:jc w:val="center"/>
                    <w:rPr>
                      <w:sz w:val="18"/>
                      <w:szCs w:val="16"/>
                    </w:rPr>
                  </w:pPr>
                  <w:r w:rsidRPr="00DF54E6">
                    <w:rPr>
                      <w:sz w:val="18"/>
                      <w:szCs w:val="16"/>
                    </w:rPr>
                    <w:t>27,172</w:t>
                  </w:r>
                </w:p>
              </w:tc>
              <w:tc>
                <w:tcPr>
                  <w:tcW w:w="1559" w:type="dxa"/>
                </w:tcPr>
                <w:p w14:paraId="3DC6C7F1" w14:textId="77777777" w:rsidR="008C45DF" w:rsidRPr="00DF54E6" w:rsidRDefault="00000000">
                  <w:pPr>
                    <w:pStyle w:val="Compact"/>
                    <w:jc w:val="center"/>
                    <w:rPr>
                      <w:sz w:val="18"/>
                      <w:szCs w:val="16"/>
                    </w:rPr>
                  </w:pPr>
                  <w:r w:rsidRPr="00DF54E6">
                    <w:rPr>
                      <w:sz w:val="18"/>
                      <w:szCs w:val="16"/>
                    </w:rPr>
                    <w:t>11.4</w:t>
                  </w:r>
                </w:p>
              </w:tc>
              <w:tc>
                <w:tcPr>
                  <w:tcW w:w="1134" w:type="dxa"/>
                </w:tcPr>
                <w:p w14:paraId="0DF131D6" w14:textId="77777777" w:rsidR="008C45DF" w:rsidRPr="00DF54E6" w:rsidRDefault="00000000">
                  <w:pPr>
                    <w:pStyle w:val="Compact"/>
                    <w:jc w:val="center"/>
                    <w:rPr>
                      <w:sz w:val="18"/>
                      <w:szCs w:val="16"/>
                    </w:rPr>
                  </w:pPr>
                  <w:r w:rsidRPr="00DF54E6">
                    <w:rPr>
                      <w:sz w:val="18"/>
                      <w:szCs w:val="16"/>
                    </w:rPr>
                    <w:t>33.6</w:t>
                  </w:r>
                </w:p>
              </w:tc>
              <w:tc>
                <w:tcPr>
                  <w:tcW w:w="1276" w:type="dxa"/>
                </w:tcPr>
                <w:p w14:paraId="79118494" w14:textId="77777777" w:rsidR="008C45DF" w:rsidRPr="00DF54E6" w:rsidRDefault="00000000">
                  <w:pPr>
                    <w:pStyle w:val="Compact"/>
                    <w:jc w:val="center"/>
                    <w:rPr>
                      <w:sz w:val="18"/>
                      <w:szCs w:val="16"/>
                    </w:rPr>
                  </w:pPr>
                  <w:r w:rsidRPr="00DF54E6">
                    <w:rPr>
                      <w:sz w:val="18"/>
                      <w:szCs w:val="16"/>
                    </w:rPr>
                    <w:t>3.42</w:t>
                  </w:r>
                </w:p>
              </w:tc>
              <w:tc>
                <w:tcPr>
                  <w:tcW w:w="1418" w:type="dxa"/>
                </w:tcPr>
                <w:p w14:paraId="3018178E" w14:textId="77777777" w:rsidR="008C45DF" w:rsidRPr="00DF54E6" w:rsidRDefault="00000000">
                  <w:pPr>
                    <w:pStyle w:val="Compact"/>
                    <w:jc w:val="center"/>
                    <w:rPr>
                      <w:sz w:val="18"/>
                      <w:szCs w:val="16"/>
                    </w:rPr>
                  </w:pPr>
                  <w:r w:rsidRPr="00DF54E6">
                    <w:rPr>
                      <w:sz w:val="18"/>
                      <w:szCs w:val="16"/>
                    </w:rPr>
                    <w:t>15.1</w:t>
                  </w:r>
                </w:p>
              </w:tc>
              <w:tc>
                <w:tcPr>
                  <w:tcW w:w="1453" w:type="dxa"/>
                </w:tcPr>
                <w:p w14:paraId="274C6ABE" w14:textId="77777777" w:rsidR="008C45DF" w:rsidRPr="00DF54E6" w:rsidRDefault="00000000">
                  <w:pPr>
                    <w:pStyle w:val="Compact"/>
                    <w:jc w:val="center"/>
                    <w:rPr>
                      <w:sz w:val="18"/>
                      <w:szCs w:val="16"/>
                    </w:rPr>
                  </w:pPr>
                  <w:r w:rsidRPr="00DF54E6">
                    <w:rPr>
                      <w:sz w:val="18"/>
                      <w:szCs w:val="16"/>
                    </w:rPr>
                    <w:t>26.2</w:t>
                  </w:r>
                </w:p>
              </w:tc>
            </w:tr>
            <w:tr w:rsidR="008C45DF" w:rsidRPr="00DF54E6" w14:paraId="2FC72512" w14:textId="77777777" w:rsidTr="003D48CB">
              <w:tc>
                <w:tcPr>
                  <w:tcW w:w="1306" w:type="dxa"/>
                </w:tcPr>
                <w:p w14:paraId="76281942" w14:textId="77777777" w:rsidR="008C45DF" w:rsidRPr="00DF54E6" w:rsidRDefault="00000000">
                  <w:pPr>
                    <w:pStyle w:val="Compact"/>
                    <w:jc w:val="center"/>
                    <w:rPr>
                      <w:sz w:val="18"/>
                      <w:szCs w:val="16"/>
                    </w:rPr>
                  </w:pPr>
                  <w:r w:rsidRPr="00DF54E6">
                    <w:rPr>
                      <w:sz w:val="18"/>
                      <w:szCs w:val="16"/>
                    </w:rPr>
                    <w:t>(1100,1300]</w:t>
                  </w:r>
                </w:p>
              </w:tc>
              <w:tc>
                <w:tcPr>
                  <w:tcW w:w="998" w:type="dxa"/>
                </w:tcPr>
                <w:p w14:paraId="7B5DE1DF" w14:textId="77777777" w:rsidR="008C45DF" w:rsidRPr="00DF54E6" w:rsidRDefault="00000000">
                  <w:pPr>
                    <w:pStyle w:val="Compact"/>
                    <w:jc w:val="center"/>
                    <w:rPr>
                      <w:sz w:val="18"/>
                      <w:szCs w:val="16"/>
                    </w:rPr>
                  </w:pPr>
                  <w:r w:rsidRPr="00DF54E6">
                    <w:rPr>
                      <w:sz w:val="18"/>
                      <w:szCs w:val="16"/>
                    </w:rPr>
                    <w:t>26,645</w:t>
                  </w:r>
                </w:p>
              </w:tc>
              <w:tc>
                <w:tcPr>
                  <w:tcW w:w="1559" w:type="dxa"/>
                </w:tcPr>
                <w:p w14:paraId="5BAF339A" w14:textId="77777777" w:rsidR="008C45DF" w:rsidRPr="00DF54E6" w:rsidRDefault="00000000">
                  <w:pPr>
                    <w:pStyle w:val="Compact"/>
                    <w:jc w:val="center"/>
                    <w:rPr>
                      <w:sz w:val="18"/>
                      <w:szCs w:val="16"/>
                    </w:rPr>
                  </w:pPr>
                  <w:r w:rsidRPr="00DF54E6">
                    <w:rPr>
                      <w:sz w:val="18"/>
                      <w:szCs w:val="16"/>
                    </w:rPr>
                    <w:t>18.2</w:t>
                  </w:r>
                </w:p>
              </w:tc>
              <w:tc>
                <w:tcPr>
                  <w:tcW w:w="1134" w:type="dxa"/>
                </w:tcPr>
                <w:p w14:paraId="6B5B8411" w14:textId="77777777" w:rsidR="008C45DF" w:rsidRPr="00DF54E6" w:rsidRDefault="00000000">
                  <w:pPr>
                    <w:pStyle w:val="Compact"/>
                    <w:jc w:val="center"/>
                    <w:rPr>
                      <w:sz w:val="18"/>
                      <w:szCs w:val="16"/>
                    </w:rPr>
                  </w:pPr>
                  <w:r w:rsidRPr="00DF54E6">
                    <w:rPr>
                      <w:sz w:val="18"/>
                      <w:szCs w:val="16"/>
                    </w:rPr>
                    <w:t>32.9</w:t>
                  </w:r>
                </w:p>
              </w:tc>
              <w:tc>
                <w:tcPr>
                  <w:tcW w:w="1276" w:type="dxa"/>
                </w:tcPr>
                <w:p w14:paraId="30E67A4F" w14:textId="77777777" w:rsidR="008C45DF" w:rsidRPr="00DF54E6" w:rsidRDefault="00000000">
                  <w:pPr>
                    <w:pStyle w:val="Compact"/>
                    <w:jc w:val="center"/>
                    <w:rPr>
                      <w:sz w:val="18"/>
                      <w:szCs w:val="16"/>
                    </w:rPr>
                  </w:pPr>
                  <w:r w:rsidRPr="00DF54E6">
                    <w:rPr>
                      <w:sz w:val="18"/>
                      <w:szCs w:val="16"/>
                    </w:rPr>
                    <w:t>3.69</w:t>
                  </w:r>
                </w:p>
              </w:tc>
              <w:tc>
                <w:tcPr>
                  <w:tcW w:w="1418" w:type="dxa"/>
                </w:tcPr>
                <w:p w14:paraId="14EF0563" w14:textId="77777777" w:rsidR="008C45DF" w:rsidRPr="00DF54E6" w:rsidRDefault="00000000">
                  <w:pPr>
                    <w:pStyle w:val="Compact"/>
                    <w:jc w:val="center"/>
                    <w:rPr>
                      <w:sz w:val="18"/>
                      <w:szCs w:val="16"/>
                    </w:rPr>
                  </w:pPr>
                  <w:r w:rsidRPr="00DF54E6">
                    <w:rPr>
                      <w:sz w:val="18"/>
                      <w:szCs w:val="16"/>
                    </w:rPr>
                    <w:t>29.2</w:t>
                  </w:r>
                </w:p>
              </w:tc>
              <w:tc>
                <w:tcPr>
                  <w:tcW w:w="1453" w:type="dxa"/>
                </w:tcPr>
                <w:p w14:paraId="30AE74E4" w14:textId="77777777" w:rsidR="008C45DF" w:rsidRPr="00DF54E6" w:rsidRDefault="00000000">
                  <w:pPr>
                    <w:pStyle w:val="Compact"/>
                    <w:jc w:val="center"/>
                    <w:rPr>
                      <w:sz w:val="18"/>
                      <w:szCs w:val="16"/>
                    </w:rPr>
                  </w:pPr>
                  <w:r w:rsidRPr="00DF54E6">
                    <w:rPr>
                      <w:sz w:val="18"/>
                      <w:szCs w:val="16"/>
                    </w:rPr>
                    <w:t>31.5</w:t>
                  </w:r>
                </w:p>
              </w:tc>
            </w:tr>
            <w:tr w:rsidR="008C45DF" w:rsidRPr="00DF54E6" w14:paraId="4BA389AC" w14:textId="77777777" w:rsidTr="003D48CB">
              <w:tc>
                <w:tcPr>
                  <w:tcW w:w="1306" w:type="dxa"/>
                </w:tcPr>
                <w:p w14:paraId="05E60001" w14:textId="77777777" w:rsidR="008C45DF" w:rsidRPr="00DF54E6" w:rsidRDefault="00000000">
                  <w:pPr>
                    <w:pStyle w:val="Compact"/>
                    <w:jc w:val="center"/>
                    <w:rPr>
                      <w:sz w:val="18"/>
                      <w:szCs w:val="16"/>
                    </w:rPr>
                  </w:pPr>
                  <w:r w:rsidRPr="00DF54E6">
                    <w:rPr>
                      <w:sz w:val="18"/>
                      <w:szCs w:val="16"/>
                    </w:rPr>
                    <w:t>(1300,1500]</w:t>
                  </w:r>
                </w:p>
              </w:tc>
              <w:tc>
                <w:tcPr>
                  <w:tcW w:w="998" w:type="dxa"/>
                </w:tcPr>
                <w:p w14:paraId="639ADF62" w14:textId="77777777" w:rsidR="008C45DF" w:rsidRPr="00DF54E6" w:rsidRDefault="00000000">
                  <w:pPr>
                    <w:pStyle w:val="Compact"/>
                    <w:jc w:val="center"/>
                    <w:rPr>
                      <w:sz w:val="18"/>
                      <w:szCs w:val="16"/>
                    </w:rPr>
                  </w:pPr>
                  <w:r w:rsidRPr="00DF54E6">
                    <w:rPr>
                      <w:sz w:val="18"/>
                      <w:szCs w:val="16"/>
                    </w:rPr>
                    <w:t>35,264</w:t>
                  </w:r>
                </w:p>
              </w:tc>
              <w:tc>
                <w:tcPr>
                  <w:tcW w:w="1559" w:type="dxa"/>
                </w:tcPr>
                <w:p w14:paraId="47789535" w14:textId="77777777" w:rsidR="008C45DF" w:rsidRPr="00DF54E6" w:rsidRDefault="00000000">
                  <w:pPr>
                    <w:pStyle w:val="Compact"/>
                    <w:jc w:val="center"/>
                    <w:rPr>
                      <w:sz w:val="18"/>
                      <w:szCs w:val="16"/>
                    </w:rPr>
                  </w:pPr>
                  <w:r w:rsidRPr="00DF54E6">
                    <w:rPr>
                      <w:sz w:val="18"/>
                      <w:szCs w:val="16"/>
                    </w:rPr>
                    <w:t>23.3</w:t>
                  </w:r>
                </w:p>
              </w:tc>
              <w:tc>
                <w:tcPr>
                  <w:tcW w:w="1134" w:type="dxa"/>
                </w:tcPr>
                <w:p w14:paraId="7800ED97" w14:textId="77777777" w:rsidR="008C45DF" w:rsidRPr="00DF54E6" w:rsidRDefault="00000000">
                  <w:pPr>
                    <w:pStyle w:val="Compact"/>
                    <w:jc w:val="center"/>
                    <w:rPr>
                      <w:sz w:val="18"/>
                      <w:szCs w:val="16"/>
                    </w:rPr>
                  </w:pPr>
                  <w:r w:rsidRPr="00DF54E6">
                    <w:rPr>
                      <w:sz w:val="18"/>
                      <w:szCs w:val="16"/>
                    </w:rPr>
                    <w:t>33.3</w:t>
                  </w:r>
                </w:p>
              </w:tc>
              <w:tc>
                <w:tcPr>
                  <w:tcW w:w="1276" w:type="dxa"/>
                </w:tcPr>
                <w:p w14:paraId="56A7A3CE" w14:textId="77777777" w:rsidR="008C45DF" w:rsidRPr="00DF54E6" w:rsidRDefault="00000000">
                  <w:pPr>
                    <w:pStyle w:val="Compact"/>
                    <w:jc w:val="center"/>
                    <w:rPr>
                      <w:sz w:val="18"/>
                      <w:szCs w:val="16"/>
                    </w:rPr>
                  </w:pPr>
                  <w:r w:rsidRPr="00DF54E6">
                    <w:rPr>
                      <w:sz w:val="18"/>
                      <w:szCs w:val="16"/>
                    </w:rPr>
                    <w:t>4.17</w:t>
                  </w:r>
                </w:p>
              </w:tc>
              <w:tc>
                <w:tcPr>
                  <w:tcW w:w="1418" w:type="dxa"/>
                </w:tcPr>
                <w:p w14:paraId="7843E987" w14:textId="77777777" w:rsidR="008C45DF" w:rsidRPr="00DF54E6" w:rsidRDefault="00000000">
                  <w:pPr>
                    <w:pStyle w:val="Compact"/>
                    <w:jc w:val="center"/>
                    <w:rPr>
                      <w:sz w:val="18"/>
                      <w:szCs w:val="16"/>
                    </w:rPr>
                  </w:pPr>
                  <w:r w:rsidRPr="00DF54E6">
                    <w:rPr>
                      <w:sz w:val="18"/>
                      <w:szCs w:val="16"/>
                    </w:rPr>
                    <w:t>36.0</w:t>
                  </w:r>
                </w:p>
              </w:tc>
              <w:tc>
                <w:tcPr>
                  <w:tcW w:w="1453" w:type="dxa"/>
                </w:tcPr>
                <w:p w14:paraId="6062DC1F" w14:textId="77777777" w:rsidR="008C45DF" w:rsidRPr="00DF54E6" w:rsidRDefault="00000000">
                  <w:pPr>
                    <w:pStyle w:val="Compact"/>
                    <w:jc w:val="center"/>
                    <w:rPr>
                      <w:sz w:val="18"/>
                      <w:szCs w:val="16"/>
                    </w:rPr>
                  </w:pPr>
                  <w:r w:rsidRPr="00DF54E6">
                    <w:rPr>
                      <w:sz w:val="18"/>
                      <w:szCs w:val="16"/>
                    </w:rPr>
                    <w:t>37.4</w:t>
                  </w:r>
                </w:p>
              </w:tc>
            </w:tr>
            <w:tr w:rsidR="008C45DF" w:rsidRPr="00DF54E6" w14:paraId="18474D4B" w14:textId="77777777" w:rsidTr="003D48CB">
              <w:tc>
                <w:tcPr>
                  <w:tcW w:w="1306" w:type="dxa"/>
                </w:tcPr>
                <w:p w14:paraId="5BE5615A" w14:textId="77777777" w:rsidR="008C45DF" w:rsidRPr="00DF54E6" w:rsidRDefault="00000000">
                  <w:pPr>
                    <w:pStyle w:val="Compact"/>
                    <w:jc w:val="center"/>
                    <w:rPr>
                      <w:sz w:val="18"/>
                      <w:szCs w:val="16"/>
                    </w:rPr>
                  </w:pPr>
                  <w:r w:rsidRPr="00DF54E6">
                    <w:rPr>
                      <w:sz w:val="18"/>
                      <w:szCs w:val="16"/>
                    </w:rPr>
                    <w:t>(1500,1700]</w:t>
                  </w:r>
                </w:p>
              </w:tc>
              <w:tc>
                <w:tcPr>
                  <w:tcW w:w="998" w:type="dxa"/>
                </w:tcPr>
                <w:p w14:paraId="09D499AF" w14:textId="77777777" w:rsidR="008C45DF" w:rsidRPr="00DF54E6" w:rsidRDefault="00000000">
                  <w:pPr>
                    <w:pStyle w:val="Compact"/>
                    <w:jc w:val="center"/>
                    <w:rPr>
                      <w:sz w:val="18"/>
                      <w:szCs w:val="16"/>
                    </w:rPr>
                  </w:pPr>
                  <w:r w:rsidRPr="00DF54E6">
                    <w:rPr>
                      <w:sz w:val="18"/>
                      <w:szCs w:val="16"/>
                    </w:rPr>
                    <w:t>42,860</w:t>
                  </w:r>
                </w:p>
              </w:tc>
              <w:tc>
                <w:tcPr>
                  <w:tcW w:w="1559" w:type="dxa"/>
                </w:tcPr>
                <w:p w14:paraId="3C1875D6" w14:textId="77777777" w:rsidR="008C45DF" w:rsidRPr="00DF54E6" w:rsidRDefault="00000000">
                  <w:pPr>
                    <w:pStyle w:val="Compact"/>
                    <w:jc w:val="center"/>
                    <w:rPr>
                      <w:sz w:val="18"/>
                      <w:szCs w:val="16"/>
                    </w:rPr>
                  </w:pPr>
                  <w:r w:rsidRPr="00DF54E6">
                    <w:rPr>
                      <w:sz w:val="18"/>
                      <w:szCs w:val="16"/>
                    </w:rPr>
                    <w:t>29.9</w:t>
                  </w:r>
                </w:p>
              </w:tc>
              <w:tc>
                <w:tcPr>
                  <w:tcW w:w="1134" w:type="dxa"/>
                </w:tcPr>
                <w:p w14:paraId="116D737A" w14:textId="77777777" w:rsidR="008C45DF" w:rsidRPr="00DF54E6" w:rsidRDefault="00000000">
                  <w:pPr>
                    <w:pStyle w:val="Compact"/>
                    <w:jc w:val="center"/>
                    <w:rPr>
                      <w:sz w:val="18"/>
                      <w:szCs w:val="16"/>
                    </w:rPr>
                  </w:pPr>
                  <w:r w:rsidRPr="00DF54E6">
                    <w:rPr>
                      <w:sz w:val="18"/>
                      <w:szCs w:val="16"/>
                    </w:rPr>
                    <w:t>30.3</w:t>
                  </w:r>
                </w:p>
              </w:tc>
              <w:tc>
                <w:tcPr>
                  <w:tcW w:w="1276" w:type="dxa"/>
                </w:tcPr>
                <w:p w14:paraId="2EF3D5E7" w14:textId="77777777" w:rsidR="008C45DF" w:rsidRPr="00DF54E6" w:rsidRDefault="00000000">
                  <w:pPr>
                    <w:pStyle w:val="Compact"/>
                    <w:jc w:val="center"/>
                    <w:rPr>
                      <w:sz w:val="18"/>
                      <w:szCs w:val="16"/>
                    </w:rPr>
                  </w:pPr>
                  <w:r w:rsidRPr="00DF54E6">
                    <w:rPr>
                      <w:sz w:val="18"/>
                      <w:szCs w:val="16"/>
                    </w:rPr>
                    <w:t>4.89</w:t>
                  </w:r>
                </w:p>
              </w:tc>
              <w:tc>
                <w:tcPr>
                  <w:tcW w:w="1418" w:type="dxa"/>
                </w:tcPr>
                <w:p w14:paraId="5B61DCCD" w14:textId="77777777" w:rsidR="008C45DF" w:rsidRPr="00DF54E6" w:rsidRDefault="00000000">
                  <w:pPr>
                    <w:pStyle w:val="Compact"/>
                    <w:jc w:val="center"/>
                    <w:rPr>
                      <w:sz w:val="18"/>
                      <w:szCs w:val="16"/>
                    </w:rPr>
                  </w:pPr>
                  <w:r w:rsidRPr="00DF54E6">
                    <w:rPr>
                      <w:sz w:val="18"/>
                      <w:szCs w:val="16"/>
                    </w:rPr>
                    <w:t>30.1</w:t>
                  </w:r>
                </w:p>
              </w:tc>
              <w:tc>
                <w:tcPr>
                  <w:tcW w:w="1453" w:type="dxa"/>
                </w:tcPr>
                <w:p w14:paraId="5460952A" w14:textId="77777777" w:rsidR="008C45DF" w:rsidRPr="00DF54E6" w:rsidRDefault="00000000">
                  <w:pPr>
                    <w:pStyle w:val="Compact"/>
                    <w:jc w:val="center"/>
                    <w:rPr>
                      <w:sz w:val="18"/>
                      <w:szCs w:val="16"/>
                    </w:rPr>
                  </w:pPr>
                  <w:r w:rsidRPr="00DF54E6">
                    <w:rPr>
                      <w:sz w:val="18"/>
                      <w:szCs w:val="16"/>
                    </w:rPr>
                    <w:t>33.4</w:t>
                  </w:r>
                </w:p>
              </w:tc>
            </w:tr>
            <w:tr w:rsidR="008C45DF" w:rsidRPr="00DF54E6" w14:paraId="516C6505" w14:textId="77777777" w:rsidTr="003D48CB">
              <w:tc>
                <w:tcPr>
                  <w:tcW w:w="1306" w:type="dxa"/>
                </w:tcPr>
                <w:p w14:paraId="026CF258" w14:textId="77777777" w:rsidR="008C45DF" w:rsidRPr="00DF54E6" w:rsidRDefault="00000000">
                  <w:pPr>
                    <w:pStyle w:val="Compact"/>
                    <w:jc w:val="center"/>
                    <w:rPr>
                      <w:sz w:val="18"/>
                      <w:szCs w:val="16"/>
                    </w:rPr>
                  </w:pPr>
                  <w:r w:rsidRPr="00DF54E6">
                    <w:rPr>
                      <w:sz w:val="18"/>
                      <w:szCs w:val="16"/>
                    </w:rPr>
                    <w:t>(1700,1900]</w:t>
                  </w:r>
                </w:p>
              </w:tc>
              <w:tc>
                <w:tcPr>
                  <w:tcW w:w="998" w:type="dxa"/>
                </w:tcPr>
                <w:p w14:paraId="2899C102" w14:textId="77777777" w:rsidR="008C45DF" w:rsidRPr="00DF54E6" w:rsidRDefault="00000000">
                  <w:pPr>
                    <w:pStyle w:val="Compact"/>
                    <w:jc w:val="center"/>
                    <w:rPr>
                      <w:sz w:val="18"/>
                      <w:szCs w:val="16"/>
                    </w:rPr>
                  </w:pPr>
                  <w:r w:rsidRPr="00DF54E6">
                    <w:rPr>
                      <w:sz w:val="18"/>
                      <w:szCs w:val="16"/>
                    </w:rPr>
                    <w:t>48,278</w:t>
                  </w:r>
                </w:p>
              </w:tc>
              <w:tc>
                <w:tcPr>
                  <w:tcW w:w="1559" w:type="dxa"/>
                </w:tcPr>
                <w:p w14:paraId="2D8E358F" w14:textId="77777777" w:rsidR="008C45DF" w:rsidRPr="00DF54E6" w:rsidRDefault="00000000">
                  <w:pPr>
                    <w:pStyle w:val="Compact"/>
                    <w:jc w:val="center"/>
                    <w:rPr>
                      <w:sz w:val="18"/>
                      <w:szCs w:val="16"/>
                    </w:rPr>
                  </w:pPr>
                  <w:r w:rsidRPr="00DF54E6">
                    <w:rPr>
                      <w:sz w:val="18"/>
                      <w:szCs w:val="16"/>
                    </w:rPr>
                    <w:t>30.9</w:t>
                  </w:r>
                </w:p>
              </w:tc>
              <w:tc>
                <w:tcPr>
                  <w:tcW w:w="1134" w:type="dxa"/>
                </w:tcPr>
                <w:p w14:paraId="43A97289" w14:textId="77777777" w:rsidR="008C45DF" w:rsidRPr="00DF54E6" w:rsidRDefault="00000000">
                  <w:pPr>
                    <w:pStyle w:val="Compact"/>
                    <w:jc w:val="center"/>
                    <w:rPr>
                      <w:sz w:val="18"/>
                      <w:szCs w:val="16"/>
                    </w:rPr>
                  </w:pPr>
                  <w:r w:rsidRPr="00DF54E6">
                    <w:rPr>
                      <w:sz w:val="18"/>
                      <w:szCs w:val="16"/>
                    </w:rPr>
                    <w:t>29.5</w:t>
                  </w:r>
                </w:p>
              </w:tc>
              <w:tc>
                <w:tcPr>
                  <w:tcW w:w="1276" w:type="dxa"/>
                </w:tcPr>
                <w:p w14:paraId="569BC577" w14:textId="77777777" w:rsidR="008C45DF" w:rsidRPr="00DF54E6" w:rsidRDefault="00000000">
                  <w:pPr>
                    <w:pStyle w:val="Compact"/>
                    <w:jc w:val="center"/>
                    <w:rPr>
                      <w:sz w:val="18"/>
                      <w:szCs w:val="16"/>
                    </w:rPr>
                  </w:pPr>
                  <w:r w:rsidRPr="00DF54E6">
                    <w:rPr>
                      <w:sz w:val="18"/>
                      <w:szCs w:val="16"/>
                    </w:rPr>
                    <w:t>5.70</w:t>
                  </w:r>
                </w:p>
              </w:tc>
              <w:tc>
                <w:tcPr>
                  <w:tcW w:w="1418" w:type="dxa"/>
                </w:tcPr>
                <w:p w14:paraId="30F33BF3" w14:textId="77777777" w:rsidR="008C45DF" w:rsidRPr="00DF54E6" w:rsidRDefault="00000000">
                  <w:pPr>
                    <w:pStyle w:val="Compact"/>
                    <w:jc w:val="center"/>
                    <w:rPr>
                      <w:sz w:val="18"/>
                      <w:szCs w:val="16"/>
                    </w:rPr>
                  </w:pPr>
                  <w:r w:rsidRPr="00DF54E6">
                    <w:rPr>
                      <w:sz w:val="18"/>
                      <w:szCs w:val="16"/>
                    </w:rPr>
                    <w:t>21.9</w:t>
                  </w:r>
                </w:p>
              </w:tc>
              <w:tc>
                <w:tcPr>
                  <w:tcW w:w="1453" w:type="dxa"/>
                </w:tcPr>
                <w:p w14:paraId="7E4FAB52" w14:textId="77777777" w:rsidR="008C45DF" w:rsidRPr="00DF54E6" w:rsidRDefault="00000000">
                  <w:pPr>
                    <w:pStyle w:val="Compact"/>
                    <w:jc w:val="center"/>
                    <w:rPr>
                      <w:sz w:val="18"/>
                      <w:szCs w:val="16"/>
                    </w:rPr>
                  </w:pPr>
                  <w:r w:rsidRPr="00DF54E6">
                    <w:rPr>
                      <w:sz w:val="18"/>
                      <w:szCs w:val="16"/>
                    </w:rPr>
                    <w:t>28.1</w:t>
                  </w:r>
                </w:p>
              </w:tc>
            </w:tr>
            <w:tr w:rsidR="008C45DF" w:rsidRPr="00DF54E6" w14:paraId="52E188E1" w14:textId="77777777" w:rsidTr="003D48CB">
              <w:tc>
                <w:tcPr>
                  <w:tcW w:w="1306" w:type="dxa"/>
                </w:tcPr>
                <w:p w14:paraId="466C50CD" w14:textId="77777777" w:rsidR="008C45DF" w:rsidRPr="00DF54E6" w:rsidRDefault="00000000">
                  <w:pPr>
                    <w:pStyle w:val="Compact"/>
                    <w:jc w:val="center"/>
                    <w:rPr>
                      <w:sz w:val="18"/>
                      <w:szCs w:val="16"/>
                    </w:rPr>
                  </w:pPr>
                  <w:r w:rsidRPr="00DF54E6">
                    <w:rPr>
                      <w:sz w:val="18"/>
                      <w:szCs w:val="16"/>
                    </w:rPr>
                    <w:t>(1900,2100]</w:t>
                  </w:r>
                </w:p>
              </w:tc>
              <w:tc>
                <w:tcPr>
                  <w:tcW w:w="998" w:type="dxa"/>
                </w:tcPr>
                <w:p w14:paraId="44649619" w14:textId="77777777" w:rsidR="008C45DF" w:rsidRPr="00DF54E6" w:rsidRDefault="00000000">
                  <w:pPr>
                    <w:pStyle w:val="Compact"/>
                    <w:jc w:val="center"/>
                    <w:rPr>
                      <w:sz w:val="18"/>
                      <w:szCs w:val="16"/>
                    </w:rPr>
                  </w:pPr>
                  <w:r w:rsidRPr="00DF54E6">
                    <w:rPr>
                      <w:sz w:val="18"/>
                      <w:szCs w:val="16"/>
                    </w:rPr>
                    <w:t>18,354</w:t>
                  </w:r>
                </w:p>
              </w:tc>
              <w:tc>
                <w:tcPr>
                  <w:tcW w:w="1559" w:type="dxa"/>
                </w:tcPr>
                <w:p w14:paraId="61DF1DD0" w14:textId="77777777" w:rsidR="008C45DF" w:rsidRPr="00DF54E6" w:rsidRDefault="00000000">
                  <w:pPr>
                    <w:pStyle w:val="Compact"/>
                    <w:jc w:val="center"/>
                    <w:rPr>
                      <w:sz w:val="18"/>
                      <w:szCs w:val="16"/>
                    </w:rPr>
                  </w:pPr>
                  <w:r w:rsidRPr="00DF54E6">
                    <w:rPr>
                      <w:sz w:val="18"/>
                      <w:szCs w:val="16"/>
                    </w:rPr>
                    <w:t>19.5</w:t>
                  </w:r>
                </w:p>
              </w:tc>
              <w:tc>
                <w:tcPr>
                  <w:tcW w:w="1134" w:type="dxa"/>
                </w:tcPr>
                <w:p w14:paraId="4787A182" w14:textId="77777777" w:rsidR="008C45DF" w:rsidRPr="00DF54E6" w:rsidRDefault="00000000">
                  <w:pPr>
                    <w:pStyle w:val="Compact"/>
                    <w:jc w:val="center"/>
                    <w:rPr>
                      <w:sz w:val="18"/>
                      <w:szCs w:val="16"/>
                    </w:rPr>
                  </w:pPr>
                  <w:r w:rsidRPr="00DF54E6">
                    <w:rPr>
                      <w:sz w:val="18"/>
                      <w:szCs w:val="16"/>
                    </w:rPr>
                    <w:t>24.0</w:t>
                  </w:r>
                </w:p>
              </w:tc>
              <w:tc>
                <w:tcPr>
                  <w:tcW w:w="1276" w:type="dxa"/>
                </w:tcPr>
                <w:p w14:paraId="394BD61D" w14:textId="77777777" w:rsidR="008C45DF" w:rsidRPr="00DF54E6" w:rsidRDefault="00000000">
                  <w:pPr>
                    <w:pStyle w:val="Compact"/>
                    <w:jc w:val="center"/>
                    <w:rPr>
                      <w:sz w:val="18"/>
                      <w:szCs w:val="16"/>
                    </w:rPr>
                  </w:pPr>
                  <w:r w:rsidRPr="00DF54E6">
                    <w:rPr>
                      <w:sz w:val="18"/>
                      <w:szCs w:val="16"/>
                    </w:rPr>
                    <w:t>6.70</w:t>
                  </w:r>
                </w:p>
              </w:tc>
              <w:tc>
                <w:tcPr>
                  <w:tcW w:w="1418" w:type="dxa"/>
                </w:tcPr>
                <w:p w14:paraId="2D61E0DE" w14:textId="77777777" w:rsidR="008C45DF" w:rsidRPr="00DF54E6" w:rsidRDefault="00000000">
                  <w:pPr>
                    <w:pStyle w:val="Compact"/>
                    <w:jc w:val="center"/>
                    <w:rPr>
                      <w:sz w:val="18"/>
                      <w:szCs w:val="16"/>
                    </w:rPr>
                  </w:pPr>
                  <w:r w:rsidRPr="00DF54E6">
                    <w:rPr>
                      <w:sz w:val="18"/>
                      <w:szCs w:val="16"/>
                    </w:rPr>
                    <w:t>12.2</w:t>
                  </w:r>
                </w:p>
              </w:tc>
              <w:tc>
                <w:tcPr>
                  <w:tcW w:w="1453" w:type="dxa"/>
                </w:tcPr>
                <w:p w14:paraId="1EFC5F52" w14:textId="77777777" w:rsidR="008C45DF" w:rsidRPr="00DF54E6" w:rsidRDefault="00000000">
                  <w:pPr>
                    <w:pStyle w:val="Compact"/>
                    <w:jc w:val="center"/>
                    <w:rPr>
                      <w:sz w:val="18"/>
                      <w:szCs w:val="16"/>
                    </w:rPr>
                  </w:pPr>
                  <w:r w:rsidRPr="00DF54E6">
                    <w:rPr>
                      <w:sz w:val="18"/>
                      <w:szCs w:val="16"/>
                    </w:rPr>
                    <w:t>14.6</w:t>
                  </w:r>
                </w:p>
              </w:tc>
            </w:tr>
            <w:tr w:rsidR="008C45DF" w:rsidRPr="00DF54E6" w14:paraId="1E15E150" w14:textId="77777777" w:rsidTr="003D48CB">
              <w:tc>
                <w:tcPr>
                  <w:tcW w:w="1306" w:type="dxa"/>
                </w:tcPr>
                <w:p w14:paraId="314D1381" w14:textId="77777777" w:rsidR="008C45DF" w:rsidRPr="00DF54E6" w:rsidRDefault="00000000">
                  <w:pPr>
                    <w:pStyle w:val="Compact"/>
                    <w:jc w:val="center"/>
                    <w:rPr>
                      <w:sz w:val="18"/>
                      <w:szCs w:val="16"/>
                    </w:rPr>
                  </w:pPr>
                  <w:r w:rsidRPr="00DF54E6">
                    <w:rPr>
                      <w:sz w:val="18"/>
                      <w:szCs w:val="16"/>
                    </w:rPr>
                    <w:t>(2100,2300]</w:t>
                  </w:r>
                </w:p>
              </w:tc>
              <w:tc>
                <w:tcPr>
                  <w:tcW w:w="998" w:type="dxa"/>
                </w:tcPr>
                <w:p w14:paraId="74F207B0" w14:textId="77777777" w:rsidR="008C45DF" w:rsidRPr="00DF54E6" w:rsidRDefault="00000000">
                  <w:pPr>
                    <w:pStyle w:val="Compact"/>
                    <w:jc w:val="center"/>
                    <w:rPr>
                      <w:sz w:val="18"/>
                      <w:szCs w:val="16"/>
                    </w:rPr>
                  </w:pPr>
                  <w:r w:rsidRPr="00DF54E6">
                    <w:rPr>
                      <w:sz w:val="18"/>
                      <w:szCs w:val="16"/>
                    </w:rPr>
                    <w:t>1,221</w:t>
                  </w:r>
                </w:p>
              </w:tc>
              <w:tc>
                <w:tcPr>
                  <w:tcW w:w="1559" w:type="dxa"/>
                </w:tcPr>
                <w:p w14:paraId="041DE440" w14:textId="77777777" w:rsidR="008C45DF" w:rsidRPr="00DF54E6" w:rsidRDefault="00000000">
                  <w:pPr>
                    <w:pStyle w:val="Compact"/>
                    <w:jc w:val="center"/>
                    <w:rPr>
                      <w:sz w:val="18"/>
                      <w:szCs w:val="16"/>
                    </w:rPr>
                  </w:pPr>
                  <w:r w:rsidRPr="00DF54E6">
                    <w:rPr>
                      <w:sz w:val="18"/>
                      <w:szCs w:val="16"/>
                    </w:rPr>
                    <w:t>13.8</w:t>
                  </w:r>
                </w:p>
              </w:tc>
              <w:tc>
                <w:tcPr>
                  <w:tcW w:w="1134" w:type="dxa"/>
                </w:tcPr>
                <w:p w14:paraId="09CA21BA" w14:textId="77777777" w:rsidR="008C45DF" w:rsidRPr="00DF54E6" w:rsidRDefault="00000000">
                  <w:pPr>
                    <w:pStyle w:val="Compact"/>
                    <w:jc w:val="center"/>
                    <w:rPr>
                      <w:sz w:val="18"/>
                      <w:szCs w:val="16"/>
                    </w:rPr>
                  </w:pPr>
                  <w:r w:rsidRPr="00DF54E6">
                    <w:rPr>
                      <w:sz w:val="18"/>
                      <w:szCs w:val="16"/>
                    </w:rPr>
                    <w:t>19.2</w:t>
                  </w:r>
                </w:p>
              </w:tc>
              <w:tc>
                <w:tcPr>
                  <w:tcW w:w="1276" w:type="dxa"/>
                </w:tcPr>
                <w:p w14:paraId="2A7C9212" w14:textId="77777777" w:rsidR="008C45DF" w:rsidRPr="00DF54E6" w:rsidRDefault="00000000">
                  <w:pPr>
                    <w:pStyle w:val="Compact"/>
                    <w:jc w:val="center"/>
                    <w:rPr>
                      <w:sz w:val="18"/>
                      <w:szCs w:val="16"/>
                    </w:rPr>
                  </w:pPr>
                  <w:r w:rsidRPr="00DF54E6">
                    <w:rPr>
                      <w:sz w:val="18"/>
                      <w:szCs w:val="16"/>
                    </w:rPr>
                    <w:t>7.74</w:t>
                  </w:r>
                </w:p>
              </w:tc>
              <w:tc>
                <w:tcPr>
                  <w:tcW w:w="1418" w:type="dxa"/>
                </w:tcPr>
                <w:p w14:paraId="07FC8A8B" w14:textId="77777777" w:rsidR="008C45DF" w:rsidRPr="00DF54E6" w:rsidRDefault="00000000">
                  <w:pPr>
                    <w:pStyle w:val="Compact"/>
                    <w:jc w:val="center"/>
                    <w:rPr>
                      <w:sz w:val="18"/>
                      <w:szCs w:val="16"/>
                    </w:rPr>
                  </w:pPr>
                  <w:r w:rsidRPr="00DF54E6">
                    <w:rPr>
                      <w:sz w:val="18"/>
                      <w:szCs w:val="16"/>
                    </w:rPr>
                    <w:t>0.0</w:t>
                  </w:r>
                </w:p>
              </w:tc>
              <w:tc>
                <w:tcPr>
                  <w:tcW w:w="1453" w:type="dxa"/>
                </w:tcPr>
                <w:p w14:paraId="7E5BAD57" w14:textId="77777777" w:rsidR="008C45DF" w:rsidRPr="00DF54E6" w:rsidRDefault="00000000">
                  <w:pPr>
                    <w:pStyle w:val="Compact"/>
                    <w:jc w:val="center"/>
                    <w:rPr>
                      <w:sz w:val="18"/>
                      <w:szCs w:val="16"/>
                    </w:rPr>
                  </w:pPr>
                  <w:r w:rsidRPr="00DF54E6">
                    <w:rPr>
                      <w:sz w:val="18"/>
                      <w:szCs w:val="16"/>
                    </w:rPr>
                    <w:t>0.0</w:t>
                  </w:r>
                </w:p>
              </w:tc>
            </w:tr>
            <w:bookmarkEnd w:id="17"/>
          </w:tbl>
          <w:p w14:paraId="48717388" w14:textId="77777777" w:rsidR="008C45DF" w:rsidRDefault="008C45DF"/>
        </w:tc>
      </w:tr>
    </w:tbl>
    <w:p w14:paraId="56B9877A" w14:textId="77777777" w:rsidR="008C45DF" w:rsidRDefault="00000000">
      <w:pPr>
        <w:pStyle w:val="BodyText"/>
      </w:pPr>
      <w:r>
        <w:t>Across the full gradient, attack is strongly unimodal (</w:t>
      </w:r>
      <w:hyperlink w:anchor="tbl-gradient">
        <w:r w:rsidR="008C45DF">
          <w:rPr>
            <w:rStyle w:val="Hyperlink"/>
          </w:rPr>
          <w:t>Table 3</w:t>
        </w:r>
      </w:hyperlink>
      <w:r>
        <w:t xml:space="preserve">, </w:t>
      </w:r>
      <w:hyperlink w:anchor="fig-gradient">
        <w:r w:rsidR="008C45DF">
          <w:rPr>
            <w:rStyle w:val="Hyperlink"/>
          </w:rPr>
          <w:t>Figure 4</w:t>
        </w:r>
      </w:hyperlink>
      <w:r>
        <w:t>). It rises from under three per cent in the valley to a peak near 1,430 m and falls away to zero above 2,100 m.</w:t>
      </w:r>
    </w:p>
    <w:p w14:paraId="268F3F85" w14:textId="77777777" w:rsidR="008C45DF" w:rsidRDefault="00000000">
      <w:pPr>
        <w:pStyle w:val="BodyText"/>
      </w:pPr>
      <w:r>
        <w:t>Conditioning on host presence separates that curve into two different phenomena. Below roughly 1,900 m the hump is host distribution: among cells that contain lodgepole, attack runs between 23 and 37 per cent with no strong trend from the valley bottom upward, and the dramatic rise in the raw curve is the rise in pine cover. Attack is 30.2 per cent where lodgepole is present against 12.4 per cent where it is absent.</w:t>
      </w:r>
    </w:p>
    <w:p w14:paraId="60848FE1" w14:textId="77777777" w:rsidR="008C45DF" w:rsidRDefault="00000000">
      <w:pPr>
        <w:pStyle w:val="BodyText"/>
      </w:pPr>
      <w:r>
        <w:t>Above 1,900 m the conditioning does not remove the decline. Attack among host-bearing cells falls by about half, while stand basal area falls from 30.0 to 23.5. Stands are thinner and attack is suppressed.</w:t>
      </w:r>
    </w:p>
    <w:p w14:paraId="58909E47" w14:textId="77777777" w:rsidR="008C45DF" w:rsidRDefault="00000000">
      <w:pPr>
        <w:pStyle w:val="BodyText"/>
      </w:pPr>
      <w:r>
        <w:t xml:space="preserve">Host cover is the conjunct that decides whether this is the pattern the Krawchuk et al. (2020) hypothesis requires, and it depends on the comparison, so we give both. Against the whole </w:t>
      </w:r>
      <w:r>
        <w:lastRenderedPageBreak/>
        <w:t xml:space="preserve">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does carry about 21 per cent less pine than the band beneath it. The first comparison is flattered by the pine-poor valley it includes, which is the denominator problem </w:t>
      </w:r>
      <w:hyperlink w:anchor="sec-lowtrap">
        <w:r w:rsidR="008C45DF">
          <w:rPr>
            <w:rStyle w:val="Hyperlink"/>
          </w:rPr>
          <w:t>Section 5.1</w:t>
        </w:r>
      </w:hyperlink>
      <w:r>
        <w:t xml:space="preserve"> is about, and we would be inconsistent to rely on it alone.</w:t>
      </w:r>
    </w:p>
    <w:p w14:paraId="3F14E714" w14:textId="77777777" w:rsidR="008C45DF" w:rsidRDefault="00000000">
      <w:pPr>
        <w:pStyle w:val="BodyText"/>
      </w:pPr>
      <w:r>
        <w:t>The honest reading is that host thins somewhat at the top of the gradient while attack falls a great deal more, and the conjunction the hypothesis requires holds in the weaker form: the decline in attack is far too large to be a proportionate response to the decline in host. It is not the clean case of host holding constant.</w:t>
      </w:r>
    </w:p>
    <w:tbl>
      <w:tblPr>
        <w:tblStyle w:val="Table"/>
        <w:tblW w:w="5000" w:type="pct"/>
        <w:tblLayout w:type="fixed"/>
        <w:tblLook w:val="0000" w:firstRow="0" w:lastRow="0" w:firstColumn="0" w:lastColumn="0" w:noHBand="0" w:noVBand="0"/>
      </w:tblPr>
      <w:tblGrid>
        <w:gridCol w:w="9360"/>
      </w:tblGrid>
      <w:tr w:rsidR="008C45DF" w14:paraId="31A8A718" w14:textId="77777777">
        <w:tc>
          <w:tcPr>
            <w:tcW w:w="7920" w:type="dxa"/>
          </w:tcPr>
          <w:p w14:paraId="1FF1C994" w14:textId="77777777" w:rsidR="008C45DF" w:rsidRDefault="00000000">
            <w:pPr>
              <w:pStyle w:val="Compact"/>
              <w:jc w:val="center"/>
            </w:pPr>
            <w:bookmarkStart w:id="18" w:name="fig-gradient"/>
            <w:r>
              <w:rPr>
                <w:noProof/>
              </w:rPr>
              <w:drawing>
                <wp:inline distT="0" distB="0" distL="0" distR="0" wp14:anchorId="597792F9" wp14:editId="5B4E48E6">
                  <wp:extent cx="5943600" cy="237744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eetle-topography-wind-study_files/figure-docx/fig-gradient-1.png"/>
                          <pic:cNvPicPr>
                            <a:picLocks noChangeAspect="1" noChangeArrowheads="1"/>
                          </pic:cNvPicPr>
                        </pic:nvPicPr>
                        <pic:blipFill>
                          <a:blip r:embed="rId11"/>
                          <a:stretch>
                            <a:fillRect/>
                          </a:stretch>
                        </pic:blipFill>
                        <pic:spPr bwMode="auto">
                          <a:xfrm>
                            <a:off x="0" y="0"/>
                            <a:ext cx="5943600" cy="2377440"/>
                          </a:xfrm>
                          <a:prstGeom prst="rect">
                            <a:avLst/>
                          </a:prstGeom>
                          <a:noFill/>
                          <a:ln w="9525">
                            <a:noFill/>
                            <a:headEnd/>
                            <a:tailEnd/>
                          </a:ln>
                        </pic:spPr>
                      </pic:pic>
                    </a:graphicData>
                  </a:graphic>
                </wp:inline>
              </w:drawing>
            </w:r>
          </w:p>
          <w:p w14:paraId="19CEE80B" w14:textId="77777777" w:rsidR="008C45DF" w:rsidRDefault="00000000">
            <w:pPr>
              <w:pStyle w:val="ImageCaption"/>
              <w:spacing w:before="200"/>
            </w:pPr>
            <w:r>
              <w:t>Figure 4: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tc>
        <w:bookmarkEnd w:id="18"/>
      </w:tr>
    </w:tbl>
    <w:p w14:paraId="2E1F06EE" w14:textId="77777777" w:rsidR="008C45DF" w:rsidRDefault="00000000">
      <w:pPr>
        <w:pStyle w:val="Heading2"/>
      </w:pPr>
      <w:bookmarkStart w:id="19" w:name="sec-krawchuk"/>
      <w:r>
        <w:t>4.1 The Krawchuk test</w:t>
      </w:r>
    </w:p>
    <w:tbl>
      <w:tblPr>
        <w:tblStyle w:val="Table"/>
        <w:tblW w:w="5000" w:type="pct"/>
        <w:tblLayout w:type="fixed"/>
        <w:tblLook w:val="0000" w:firstRow="0" w:lastRow="0" w:firstColumn="0" w:lastColumn="0" w:noHBand="0" w:noVBand="0"/>
      </w:tblPr>
      <w:tblGrid>
        <w:gridCol w:w="9360"/>
      </w:tblGrid>
      <w:tr w:rsidR="008C45DF" w14:paraId="44E525EF" w14:textId="77777777">
        <w:tc>
          <w:tcPr>
            <w:tcW w:w="7920" w:type="dxa"/>
          </w:tcPr>
          <w:p w14:paraId="7759AFAD" w14:textId="77777777" w:rsidR="008C45DF" w:rsidRDefault="00000000">
            <w:pPr>
              <w:pStyle w:val="ImageCaption"/>
              <w:spacing w:before="200"/>
            </w:pPr>
            <w:bookmarkStart w:id="20" w:name="tbl-krawchuk"/>
            <w:r>
              <w:t xml:space="preserve">Table 4: The hypothesis test. Cells containing lodgepole pine only. Coefficients are per standard deviation; wind is entered as the component orthogonal to elevation. Intervals are percentile intervals from resampled 1 km spatial blocks, at the replicate count given in the Inference section. Only host cover clears the interval test; the </w:t>
            </w:r>
            <w:proofErr w:type="spellStart"/>
            <w:r>
              <w:t>orthogonalised</w:t>
            </w:r>
            <w:proofErr w:type="spellEnd"/>
            <w:r>
              <w:t xml:space="preserve"> wind term is the strongest negative coefficient and is directionally stable, but its interval reaches zero.</w:t>
            </w:r>
          </w:p>
          <w:tbl>
            <w:tblPr>
              <w:tblStyle w:val="Table"/>
              <w:tblW w:w="5000" w:type="pct"/>
              <w:tblLayout w:type="fixed"/>
              <w:tblLook w:val="0020" w:firstRow="1" w:lastRow="0" w:firstColumn="0" w:lastColumn="0" w:noHBand="0" w:noVBand="0"/>
            </w:tblPr>
            <w:tblGrid>
              <w:gridCol w:w="1365"/>
              <w:gridCol w:w="955"/>
              <w:gridCol w:w="1091"/>
              <w:gridCol w:w="2320"/>
              <w:gridCol w:w="2048"/>
              <w:gridCol w:w="1365"/>
            </w:tblGrid>
            <w:tr w:rsidR="008C45DF" w14:paraId="53132F52"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182" w:type="dxa"/>
                </w:tcPr>
                <w:p w14:paraId="46B56A2C" w14:textId="77777777" w:rsidR="008C45DF" w:rsidRPr="000466C7" w:rsidRDefault="00000000">
                  <w:pPr>
                    <w:pStyle w:val="Compact"/>
                    <w:jc w:val="center"/>
                    <w:rPr>
                      <w:b/>
                      <w:bCs/>
                    </w:rPr>
                  </w:pPr>
                  <w:r w:rsidRPr="000466C7">
                    <w:rPr>
                      <w:b/>
                      <w:bCs/>
                    </w:rPr>
                    <w:t>Term</w:t>
                  </w:r>
                </w:p>
              </w:tc>
              <w:tc>
                <w:tcPr>
                  <w:tcW w:w="827" w:type="dxa"/>
                </w:tcPr>
                <w:p w14:paraId="38B6EA3C" w14:textId="77777777" w:rsidR="008C45DF" w:rsidRPr="000466C7" w:rsidRDefault="00000000">
                  <w:pPr>
                    <w:pStyle w:val="Compact"/>
                    <w:jc w:val="center"/>
                    <w:rPr>
                      <w:b/>
                      <w:bCs/>
                    </w:rPr>
                  </w:pPr>
                  <w:r w:rsidRPr="000466C7">
                    <w:rPr>
                      <w:b/>
                      <w:bCs/>
                    </w:rPr>
                    <w:t>beta</w:t>
                  </w:r>
                </w:p>
              </w:tc>
              <w:tc>
                <w:tcPr>
                  <w:tcW w:w="945" w:type="dxa"/>
                </w:tcPr>
                <w:p w14:paraId="5C44C7E0" w14:textId="77777777" w:rsidR="008C45DF" w:rsidRPr="000466C7" w:rsidRDefault="00000000">
                  <w:pPr>
                    <w:pStyle w:val="Compact"/>
                    <w:jc w:val="center"/>
                    <w:rPr>
                      <w:b/>
                      <w:bCs/>
                    </w:rPr>
                  </w:pPr>
                  <w:r w:rsidRPr="000466C7">
                    <w:rPr>
                      <w:b/>
                      <w:bCs/>
                    </w:rPr>
                    <w:t>naive z</w:t>
                  </w:r>
                </w:p>
              </w:tc>
              <w:tc>
                <w:tcPr>
                  <w:tcW w:w="2009" w:type="dxa"/>
                </w:tcPr>
                <w:p w14:paraId="55B4D289" w14:textId="77777777" w:rsidR="008C45DF" w:rsidRPr="000466C7" w:rsidRDefault="00000000">
                  <w:pPr>
                    <w:pStyle w:val="Compact"/>
                    <w:jc w:val="center"/>
                    <w:rPr>
                      <w:b/>
                      <w:bCs/>
                    </w:rPr>
                  </w:pPr>
                  <w:r w:rsidRPr="000466C7">
                    <w:rPr>
                      <w:b/>
                      <w:bCs/>
                    </w:rPr>
                    <w:t>block 95% CI</w:t>
                  </w:r>
                </w:p>
              </w:tc>
              <w:tc>
                <w:tcPr>
                  <w:tcW w:w="1773" w:type="dxa"/>
                </w:tcPr>
                <w:p w14:paraId="14FDBCC5" w14:textId="77777777" w:rsidR="008C45DF" w:rsidRPr="000466C7" w:rsidRDefault="00000000">
                  <w:pPr>
                    <w:pStyle w:val="Compact"/>
                    <w:jc w:val="center"/>
                    <w:rPr>
                      <w:b/>
                      <w:bCs/>
                    </w:rPr>
                  </w:pPr>
                  <w:r w:rsidRPr="000466C7">
                    <w:rPr>
                      <w:b/>
                      <w:bCs/>
                    </w:rPr>
                    <w:t>sign stability</w:t>
                  </w:r>
                </w:p>
              </w:tc>
              <w:tc>
                <w:tcPr>
                  <w:tcW w:w="1182" w:type="dxa"/>
                </w:tcPr>
                <w:p w14:paraId="653F93BA" w14:textId="77777777" w:rsidR="008C45DF" w:rsidRPr="000466C7" w:rsidRDefault="00000000">
                  <w:pPr>
                    <w:pStyle w:val="Compact"/>
                    <w:jc w:val="center"/>
                    <w:rPr>
                      <w:b/>
                      <w:bCs/>
                    </w:rPr>
                  </w:pPr>
                  <w:r w:rsidRPr="000466C7">
                    <w:rPr>
                      <w:b/>
                      <w:bCs/>
                    </w:rPr>
                    <w:t>Supported</w:t>
                  </w:r>
                </w:p>
              </w:tc>
            </w:tr>
            <w:tr w:rsidR="008C45DF" w14:paraId="7031A8B7" w14:textId="77777777">
              <w:tc>
                <w:tcPr>
                  <w:tcW w:w="1182" w:type="dxa"/>
                </w:tcPr>
                <w:p w14:paraId="220B3415" w14:textId="77777777" w:rsidR="008C45DF" w:rsidRDefault="00000000">
                  <w:pPr>
                    <w:pStyle w:val="Compact"/>
                    <w:jc w:val="center"/>
                  </w:pPr>
                  <w:r>
                    <w:t>Elevation</w:t>
                  </w:r>
                </w:p>
              </w:tc>
              <w:tc>
                <w:tcPr>
                  <w:tcW w:w="827" w:type="dxa"/>
                </w:tcPr>
                <w:p w14:paraId="22D9D48F" w14:textId="77777777" w:rsidR="008C45DF" w:rsidRDefault="00000000">
                  <w:pPr>
                    <w:pStyle w:val="Compact"/>
                    <w:jc w:val="center"/>
                  </w:pPr>
                  <w:r>
                    <w:t>-0.130</w:t>
                  </w:r>
                </w:p>
              </w:tc>
              <w:tc>
                <w:tcPr>
                  <w:tcW w:w="945" w:type="dxa"/>
                </w:tcPr>
                <w:p w14:paraId="19BC3E01" w14:textId="77777777" w:rsidR="008C45DF" w:rsidRDefault="00000000">
                  <w:pPr>
                    <w:pStyle w:val="Compact"/>
                    <w:jc w:val="center"/>
                  </w:pPr>
                  <w:r>
                    <w:t>-19.2</w:t>
                  </w:r>
                </w:p>
              </w:tc>
              <w:tc>
                <w:tcPr>
                  <w:tcW w:w="2009" w:type="dxa"/>
                </w:tcPr>
                <w:p w14:paraId="65A36DD9" w14:textId="77777777" w:rsidR="008C45DF" w:rsidRDefault="00000000">
                  <w:pPr>
                    <w:pStyle w:val="Compact"/>
                    <w:jc w:val="center"/>
                  </w:pPr>
                  <w:r>
                    <w:t>[-0.396, +0.172]</w:t>
                  </w:r>
                </w:p>
              </w:tc>
              <w:tc>
                <w:tcPr>
                  <w:tcW w:w="1773" w:type="dxa"/>
                </w:tcPr>
                <w:p w14:paraId="49BA1498" w14:textId="77777777" w:rsidR="008C45DF" w:rsidRDefault="00000000">
                  <w:pPr>
                    <w:pStyle w:val="Compact"/>
                    <w:jc w:val="center"/>
                  </w:pPr>
                  <w:r>
                    <w:t>0.83</w:t>
                  </w:r>
                </w:p>
              </w:tc>
              <w:tc>
                <w:tcPr>
                  <w:tcW w:w="1182" w:type="dxa"/>
                </w:tcPr>
                <w:p w14:paraId="02B4E13E" w14:textId="77777777" w:rsidR="008C45DF" w:rsidRDefault="00000000">
                  <w:pPr>
                    <w:pStyle w:val="Compact"/>
                    <w:jc w:val="center"/>
                  </w:pPr>
                  <w:r>
                    <w:t>no</w:t>
                  </w:r>
                </w:p>
              </w:tc>
            </w:tr>
            <w:tr w:rsidR="008C45DF" w14:paraId="6604AC8A" w14:textId="77777777">
              <w:tc>
                <w:tcPr>
                  <w:tcW w:w="1182" w:type="dxa"/>
                </w:tcPr>
                <w:p w14:paraId="3C22603B" w14:textId="77777777" w:rsidR="008C45DF" w:rsidRDefault="00000000">
                  <w:pPr>
                    <w:pStyle w:val="Compact"/>
                    <w:jc w:val="center"/>
                  </w:pPr>
                  <w:proofErr w:type="spellStart"/>
                  <w:r>
                    <w:lastRenderedPageBreak/>
                    <w:t>WindResid</w:t>
                  </w:r>
                  <w:proofErr w:type="spellEnd"/>
                </w:p>
              </w:tc>
              <w:tc>
                <w:tcPr>
                  <w:tcW w:w="827" w:type="dxa"/>
                </w:tcPr>
                <w:p w14:paraId="0DD2897C" w14:textId="77777777" w:rsidR="008C45DF" w:rsidRDefault="00000000">
                  <w:pPr>
                    <w:pStyle w:val="Compact"/>
                    <w:jc w:val="center"/>
                  </w:pPr>
                  <w:r>
                    <w:t>-0.176</w:t>
                  </w:r>
                </w:p>
              </w:tc>
              <w:tc>
                <w:tcPr>
                  <w:tcW w:w="945" w:type="dxa"/>
                </w:tcPr>
                <w:p w14:paraId="60F1098D" w14:textId="77777777" w:rsidR="008C45DF" w:rsidRDefault="00000000">
                  <w:pPr>
                    <w:pStyle w:val="Compact"/>
                    <w:jc w:val="center"/>
                  </w:pPr>
                  <w:r>
                    <w:t>-26.8</w:t>
                  </w:r>
                </w:p>
              </w:tc>
              <w:tc>
                <w:tcPr>
                  <w:tcW w:w="2009" w:type="dxa"/>
                </w:tcPr>
                <w:p w14:paraId="1A084635" w14:textId="77777777" w:rsidR="008C45DF" w:rsidRDefault="00000000">
                  <w:pPr>
                    <w:pStyle w:val="Compact"/>
                    <w:jc w:val="center"/>
                  </w:pPr>
                  <w:r>
                    <w:t>[-0.390, +0.037]</w:t>
                  </w:r>
                </w:p>
              </w:tc>
              <w:tc>
                <w:tcPr>
                  <w:tcW w:w="1773" w:type="dxa"/>
                </w:tcPr>
                <w:p w14:paraId="4A7A2CE1" w14:textId="77777777" w:rsidR="008C45DF" w:rsidRDefault="00000000">
                  <w:pPr>
                    <w:pStyle w:val="Compact"/>
                    <w:jc w:val="center"/>
                  </w:pPr>
                  <w:r>
                    <w:t>0.95</w:t>
                  </w:r>
                </w:p>
              </w:tc>
              <w:tc>
                <w:tcPr>
                  <w:tcW w:w="1182" w:type="dxa"/>
                </w:tcPr>
                <w:p w14:paraId="4C189478" w14:textId="77777777" w:rsidR="008C45DF" w:rsidRDefault="00000000">
                  <w:pPr>
                    <w:pStyle w:val="Compact"/>
                    <w:jc w:val="center"/>
                  </w:pPr>
                  <w:r>
                    <w:t>no</w:t>
                  </w:r>
                </w:p>
              </w:tc>
            </w:tr>
            <w:tr w:rsidR="008C45DF" w14:paraId="66C743E7" w14:textId="77777777">
              <w:tc>
                <w:tcPr>
                  <w:tcW w:w="1182" w:type="dxa"/>
                </w:tcPr>
                <w:p w14:paraId="5C5C0804" w14:textId="77777777" w:rsidR="008C45DF" w:rsidRDefault="00000000">
                  <w:pPr>
                    <w:pStyle w:val="Compact"/>
                    <w:jc w:val="center"/>
                  </w:pPr>
                  <w:proofErr w:type="spellStart"/>
                  <w:r>
                    <w:t>PinePct</w:t>
                  </w:r>
                  <w:proofErr w:type="spellEnd"/>
                </w:p>
              </w:tc>
              <w:tc>
                <w:tcPr>
                  <w:tcW w:w="827" w:type="dxa"/>
                </w:tcPr>
                <w:p w14:paraId="51AC7225" w14:textId="77777777" w:rsidR="008C45DF" w:rsidRDefault="00000000">
                  <w:pPr>
                    <w:pStyle w:val="Compact"/>
                    <w:jc w:val="center"/>
                  </w:pPr>
                  <w:r>
                    <w:t>+0.177</w:t>
                  </w:r>
                </w:p>
              </w:tc>
              <w:tc>
                <w:tcPr>
                  <w:tcW w:w="945" w:type="dxa"/>
                </w:tcPr>
                <w:p w14:paraId="5FA3D679" w14:textId="77777777" w:rsidR="008C45DF" w:rsidRDefault="00000000">
                  <w:pPr>
                    <w:pStyle w:val="Compact"/>
                    <w:jc w:val="center"/>
                  </w:pPr>
                  <w:r>
                    <w:t>+28.0</w:t>
                  </w:r>
                </w:p>
              </w:tc>
              <w:tc>
                <w:tcPr>
                  <w:tcW w:w="2009" w:type="dxa"/>
                </w:tcPr>
                <w:p w14:paraId="2B67C26A" w14:textId="77777777" w:rsidR="008C45DF" w:rsidRDefault="00000000">
                  <w:pPr>
                    <w:pStyle w:val="Compact"/>
                    <w:jc w:val="center"/>
                  </w:pPr>
                  <w:r>
                    <w:t>[+0.046, +0.319]</w:t>
                  </w:r>
                </w:p>
              </w:tc>
              <w:tc>
                <w:tcPr>
                  <w:tcW w:w="1773" w:type="dxa"/>
                </w:tcPr>
                <w:p w14:paraId="469A29E9" w14:textId="77777777" w:rsidR="008C45DF" w:rsidRDefault="00000000">
                  <w:pPr>
                    <w:pStyle w:val="Compact"/>
                    <w:jc w:val="center"/>
                  </w:pPr>
                  <w:r>
                    <w:t>1.00</w:t>
                  </w:r>
                </w:p>
              </w:tc>
              <w:tc>
                <w:tcPr>
                  <w:tcW w:w="1182" w:type="dxa"/>
                </w:tcPr>
                <w:p w14:paraId="23469B79" w14:textId="77777777" w:rsidR="008C45DF" w:rsidRDefault="00000000">
                  <w:pPr>
                    <w:pStyle w:val="Compact"/>
                    <w:jc w:val="center"/>
                  </w:pPr>
                  <w:r>
                    <w:t>yes</w:t>
                  </w:r>
                </w:p>
              </w:tc>
            </w:tr>
            <w:tr w:rsidR="008C45DF" w14:paraId="60BC1F4A" w14:textId="77777777">
              <w:tc>
                <w:tcPr>
                  <w:tcW w:w="1182" w:type="dxa"/>
                </w:tcPr>
                <w:p w14:paraId="0584D1AF" w14:textId="77777777" w:rsidR="008C45DF" w:rsidRDefault="00000000">
                  <w:pPr>
                    <w:pStyle w:val="Compact"/>
                    <w:jc w:val="center"/>
                  </w:pPr>
                  <w:r>
                    <w:t>Basal</w:t>
                  </w:r>
                </w:p>
              </w:tc>
              <w:tc>
                <w:tcPr>
                  <w:tcW w:w="827" w:type="dxa"/>
                </w:tcPr>
                <w:p w14:paraId="536CD51B" w14:textId="77777777" w:rsidR="008C45DF" w:rsidRDefault="00000000">
                  <w:pPr>
                    <w:pStyle w:val="Compact"/>
                    <w:jc w:val="center"/>
                  </w:pPr>
                  <w:r>
                    <w:t>+0.028</w:t>
                  </w:r>
                </w:p>
              </w:tc>
              <w:tc>
                <w:tcPr>
                  <w:tcW w:w="945" w:type="dxa"/>
                </w:tcPr>
                <w:p w14:paraId="11383EEF" w14:textId="77777777" w:rsidR="008C45DF" w:rsidRDefault="00000000">
                  <w:pPr>
                    <w:pStyle w:val="Compact"/>
                    <w:jc w:val="center"/>
                  </w:pPr>
                  <w:r>
                    <w:t>+4.3</w:t>
                  </w:r>
                </w:p>
              </w:tc>
              <w:tc>
                <w:tcPr>
                  <w:tcW w:w="2009" w:type="dxa"/>
                </w:tcPr>
                <w:p w14:paraId="35D30D4C" w14:textId="77777777" w:rsidR="008C45DF" w:rsidRDefault="00000000">
                  <w:pPr>
                    <w:pStyle w:val="Compact"/>
                    <w:jc w:val="center"/>
                  </w:pPr>
                  <w:r>
                    <w:t>[-0.171, +0.199]</w:t>
                  </w:r>
                </w:p>
              </w:tc>
              <w:tc>
                <w:tcPr>
                  <w:tcW w:w="1773" w:type="dxa"/>
                </w:tcPr>
                <w:p w14:paraId="7CB1F878" w14:textId="77777777" w:rsidR="008C45DF" w:rsidRDefault="00000000">
                  <w:pPr>
                    <w:pStyle w:val="Compact"/>
                    <w:jc w:val="center"/>
                  </w:pPr>
                  <w:r>
                    <w:t>0.65</w:t>
                  </w:r>
                </w:p>
              </w:tc>
              <w:tc>
                <w:tcPr>
                  <w:tcW w:w="1182" w:type="dxa"/>
                </w:tcPr>
                <w:p w14:paraId="529607F5" w14:textId="77777777" w:rsidR="008C45DF" w:rsidRDefault="00000000">
                  <w:pPr>
                    <w:pStyle w:val="Compact"/>
                    <w:jc w:val="center"/>
                  </w:pPr>
                  <w:r>
                    <w:t>no</w:t>
                  </w:r>
                </w:p>
              </w:tc>
            </w:tr>
            <w:tr w:rsidR="008C45DF" w14:paraId="56C73096" w14:textId="77777777">
              <w:tc>
                <w:tcPr>
                  <w:tcW w:w="1182" w:type="dxa"/>
                </w:tcPr>
                <w:p w14:paraId="2C093931" w14:textId="77777777" w:rsidR="008C45DF" w:rsidRDefault="00000000">
                  <w:pPr>
                    <w:pStyle w:val="Compact"/>
                    <w:jc w:val="center"/>
                  </w:pPr>
                  <w:r>
                    <w:t>TPI600</w:t>
                  </w:r>
                </w:p>
              </w:tc>
              <w:tc>
                <w:tcPr>
                  <w:tcW w:w="827" w:type="dxa"/>
                </w:tcPr>
                <w:p w14:paraId="78E3E86F" w14:textId="77777777" w:rsidR="008C45DF" w:rsidRDefault="00000000">
                  <w:pPr>
                    <w:pStyle w:val="Compact"/>
                    <w:jc w:val="center"/>
                  </w:pPr>
                  <w:r>
                    <w:t>+0.002</w:t>
                  </w:r>
                </w:p>
              </w:tc>
              <w:tc>
                <w:tcPr>
                  <w:tcW w:w="945" w:type="dxa"/>
                </w:tcPr>
                <w:p w14:paraId="5A58F025" w14:textId="77777777" w:rsidR="008C45DF" w:rsidRDefault="00000000">
                  <w:pPr>
                    <w:pStyle w:val="Compact"/>
                    <w:jc w:val="center"/>
                  </w:pPr>
                  <w:r>
                    <w:t>+0.4</w:t>
                  </w:r>
                </w:p>
              </w:tc>
              <w:tc>
                <w:tcPr>
                  <w:tcW w:w="2009" w:type="dxa"/>
                </w:tcPr>
                <w:p w14:paraId="2101A505" w14:textId="77777777" w:rsidR="008C45DF" w:rsidRDefault="00000000">
                  <w:pPr>
                    <w:pStyle w:val="Compact"/>
                    <w:jc w:val="center"/>
                  </w:pPr>
                  <w:r>
                    <w:t>[-0.097, +0.111]</w:t>
                  </w:r>
                </w:p>
              </w:tc>
              <w:tc>
                <w:tcPr>
                  <w:tcW w:w="1773" w:type="dxa"/>
                </w:tcPr>
                <w:p w14:paraId="572461AB" w14:textId="77777777" w:rsidR="008C45DF" w:rsidRDefault="00000000">
                  <w:pPr>
                    <w:pStyle w:val="Compact"/>
                    <w:jc w:val="center"/>
                  </w:pPr>
                  <w:r>
                    <w:t>0.53</w:t>
                  </w:r>
                </w:p>
              </w:tc>
              <w:tc>
                <w:tcPr>
                  <w:tcW w:w="1182" w:type="dxa"/>
                </w:tcPr>
                <w:p w14:paraId="29C3C772" w14:textId="77777777" w:rsidR="008C45DF" w:rsidRDefault="00000000">
                  <w:pPr>
                    <w:pStyle w:val="Compact"/>
                    <w:jc w:val="center"/>
                  </w:pPr>
                  <w:r>
                    <w:t>no</w:t>
                  </w:r>
                </w:p>
              </w:tc>
            </w:tr>
            <w:tr w:rsidR="008C45DF" w14:paraId="29DBE0A9" w14:textId="77777777">
              <w:tc>
                <w:tcPr>
                  <w:tcW w:w="1182" w:type="dxa"/>
                </w:tcPr>
                <w:p w14:paraId="329FD1F8" w14:textId="77777777" w:rsidR="008C45DF" w:rsidRDefault="00000000">
                  <w:pPr>
                    <w:pStyle w:val="Compact"/>
                    <w:jc w:val="center"/>
                  </w:pPr>
                  <w:r>
                    <w:t>Slope</w:t>
                  </w:r>
                </w:p>
              </w:tc>
              <w:tc>
                <w:tcPr>
                  <w:tcW w:w="827" w:type="dxa"/>
                </w:tcPr>
                <w:p w14:paraId="3846EB04" w14:textId="77777777" w:rsidR="008C45DF" w:rsidRDefault="00000000">
                  <w:pPr>
                    <w:pStyle w:val="Compact"/>
                    <w:jc w:val="center"/>
                  </w:pPr>
                  <w:r>
                    <w:t>+0.004</w:t>
                  </w:r>
                </w:p>
              </w:tc>
              <w:tc>
                <w:tcPr>
                  <w:tcW w:w="945" w:type="dxa"/>
                </w:tcPr>
                <w:p w14:paraId="13B2BCB7" w14:textId="77777777" w:rsidR="008C45DF" w:rsidRDefault="00000000">
                  <w:pPr>
                    <w:pStyle w:val="Compact"/>
                    <w:jc w:val="center"/>
                  </w:pPr>
                  <w:r>
                    <w:t>+0.5</w:t>
                  </w:r>
                </w:p>
              </w:tc>
              <w:tc>
                <w:tcPr>
                  <w:tcW w:w="2009" w:type="dxa"/>
                </w:tcPr>
                <w:p w14:paraId="4AFE7E2A" w14:textId="77777777" w:rsidR="008C45DF" w:rsidRDefault="00000000">
                  <w:pPr>
                    <w:pStyle w:val="Compact"/>
                    <w:jc w:val="center"/>
                  </w:pPr>
                  <w:r>
                    <w:t>[-0.148, +0.152]</w:t>
                  </w:r>
                </w:p>
              </w:tc>
              <w:tc>
                <w:tcPr>
                  <w:tcW w:w="1773" w:type="dxa"/>
                </w:tcPr>
                <w:p w14:paraId="203AE840" w14:textId="77777777" w:rsidR="008C45DF" w:rsidRDefault="00000000">
                  <w:pPr>
                    <w:pStyle w:val="Compact"/>
                    <w:jc w:val="center"/>
                  </w:pPr>
                  <w:r>
                    <w:t>0.50</w:t>
                  </w:r>
                </w:p>
              </w:tc>
              <w:tc>
                <w:tcPr>
                  <w:tcW w:w="1182" w:type="dxa"/>
                </w:tcPr>
                <w:p w14:paraId="0EECB4AC" w14:textId="77777777" w:rsidR="008C45DF" w:rsidRDefault="00000000">
                  <w:pPr>
                    <w:pStyle w:val="Compact"/>
                    <w:jc w:val="center"/>
                  </w:pPr>
                  <w:r>
                    <w:t>no</w:t>
                  </w:r>
                </w:p>
              </w:tc>
            </w:tr>
            <w:tr w:rsidR="008C45DF" w14:paraId="1B99C564" w14:textId="77777777">
              <w:tc>
                <w:tcPr>
                  <w:tcW w:w="1182" w:type="dxa"/>
                </w:tcPr>
                <w:p w14:paraId="73467361" w14:textId="77777777" w:rsidR="008C45DF" w:rsidRDefault="00000000">
                  <w:pPr>
                    <w:pStyle w:val="Compact"/>
                    <w:jc w:val="center"/>
                  </w:pPr>
                  <w:r>
                    <w:t>TWI</w:t>
                  </w:r>
                </w:p>
              </w:tc>
              <w:tc>
                <w:tcPr>
                  <w:tcW w:w="827" w:type="dxa"/>
                </w:tcPr>
                <w:p w14:paraId="70C55515" w14:textId="77777777" w:rsidR="008C45DF" w:rsidRDefault="00000000">
                  <w:pPr>
                    <w:pStyle w:val="Compact"/>
                    <w:jc w:val="center"/>
                  </w:pPr>
                  <w:r>
                    <w:t>-0.010</w:t>
                  </w:r>
                </w:p>
              </w:tc>
              <w:tc>
                <w:tcPr>
                  <w:tcW w:w="945" w:type="dxa"/>
                </w:tcPr>
                <w:p w14:paraId="5D5E08C7" w14:textId="77777777" w:rsidR="008C45DF" w:rsidRDefault="00000000">
                  <w:pPr>
                    <w:pStyle w:val="Compact"/>
                    <w:jc w:val="center"/>
                  </w:pPr>
                  <w:r>
                    <w:t>-1.5</w:t>
                  </w:r>
                </w:p>
              </w:tc>
              <w:tc>
                <w:tcPr>
                  <w:tcW w:w="2009" w:type="dxa"/>
                </w:tcPr>
                <w:p w14:paraId="7B83A7C3" w14:textId="77777777" w:rsidR="008C45DF" w:rsidRDefault="00000000">
                  <w:pPr>
                    <w:pStyle w:val="Compact"/>
                    <w:jc w:val="center"/>
                  </w:pPr>
                  <w:r>
                    <w:t>[-0.094, +0.050]</w:t>
                  </w:r>
                </w:p>
              </w:tc>
              <w:tc>
                <w:tcPr>
                  <w:tcW w:w="1773" w:type="dxa"/>
                </w:tcPr>
                <w:p w14:paraId="04C7CC25" w14:textId="77777777" w:rsidR="008C45DF" w:rsidRDefault="00000000">
                  <w:pPr>
                    <w:pStyle w:val="Compact"/>
                    <w:jc w:val="center"/>
                  </w:pPr>
                  <w:r>
                    <w:t>0.61</w:t>
                  </w:r>
                </w:p>
              </w:tc>
              <w:tc>
                <w:tcPr>
                  <w:tcW w:w="1182" w:type="dxa"/>
                </w:tcPr>
                <w:p w14:paraId="7FEF54EB" w14:textId="77777777" w:rsidR="008C45DF" w:rsidRDefault="00000000">
                  <w:pPr>
                    <w:pStyle w:val="Compact"/>
                    <w:jc w:val="center"/>
                  </w:pPr>
                  <w:r>
                    <w:t>no</w:t>
                  </w:r>
                </w:p>
              </w:tc>
            </w:tr>
            <w:tr w:rsidR="008C45DF" w14:paraId="4BF74A43" w14:textId="77777777">
              <w:tc>
                <w:tcPr>
                  <w:tcW w:w="1182" w:type="dxa"/>
                </w:tcPr>
                <w:p w14:paraId="75365721" w14:textId="77777777" w:rsidR="008C45DF" w:rsidRDefault="00000000">
                  <w:pPr>
                    <w:pStyle w:val="Compact"/>
                    <w:jc w:val="center"/>
                  </w:pPr>
                  <w:r>
                    <w:t>RIX</w:t>
                  </w:r>
                </w:p>
              </w:tc>
              <w:tc>
                <w:tcPr>
                  <w:tcW w:w="827" w:type="dxa"/>
                </w:tcPr>
                <w:p w14:paraId="40B989F8" w14:textId="77777777" w:rsidR="008C45DF" w:rsidRDefault="00000000">
                  <w:pPr>
                    <w:pStyle w:val="Compact"/>
                    <w:jc w:val="center"/>
                  </w:pPr>
                  <w:r>
                    <w:t>-0.024</w:t>
                  </w:r>
                </w:p>
              </w:tc>
              <w:tc>
                <w:tcPr>
                  <w:tcW w:w="945" w:type="dxa"/>
                </w:tcPr>
                <w:p w14:paraId="28EEC809" w14:textId="77777777" w:rsidR="008C45DF" w:rsidRDefault="00000000">
                  <w:pPr>
                    <w:pStyle w:val="Compact"/>
                    <w:jc w:val="center"/>
                  </w:pPr>
                  <w:r>
                    <w:t>-3.8</w:t>
                  </w:r>
                </w:p>
              </w:tc>
              <w:tc>
                <w:tcPr>
                  <w:tcW w:w="2009" w:type="dxa"/>
                </w:tcPr>
                <w:p w14:paraId="6B7CCC0C" w14:textId="77777777" w:rsidR="008C45DF" w:rsidRDefault="00000000">
                  <w:pPr>
                    <w:pStyle w:val="Compact"/>
                    <w:jc w:val="center"/>
                  </w:pPr>
                  <w:r>
                    <w:t>[-0.069, +0.022]</w:t>
                  </w:r>
                </w:p>
              </w:tc>
              <w:tc>
                <w:tcPr>
                  <w:tcW w:w="1773" w:type="dxa"/>
                </w:tcPr>
                <w:p w14:paraId="2DACCCD7" w14:textId="77777777" w:rsidR="008C45DF" w:rsidRDefault="00000000">
                  <w:pPr>
                    <w:pStyle w:val="Compact"/>
                    <w:jc w:val="center"/>
                  </w:pPr>
                  <w:r>
                    <w:t>0.84</w:t>
                  </w:r>
                </w:p>
              </w:tc>
              <w:tc>
                <w:tcPr>
                  <w:tcW w:w="1182" w:type="dxa"/>
                </w:tcPr>
                <w:p w14:paraId="593B1DE9" w14:textId="77777777" w:rsidR="008C45DF" w:rsidRDefault="00000000">
                  <w:pPr>
                    <w:pStyle w:val="Compact"/>
                    <w:jc w:val="center"/>
                  </w:pPr>
                  <w:r>
                    <w:t>no</w:t>
                  </w:r>
                </w:p>
              </w:tc>
            </w:tr>
            <w:bookmarkEnd w:id="20"/>
          </w:tbl>
          <w:p w14:paraId="68E8C547" w14:textId="77777777" w:rsidR="008C45DF" w:rsidRDefault="008C45DF"/>
        </w:tc>
      </w:tr>
    </w:tbl>
    <w:p w14:paraId="25ED264E" w14:textId="7F09933B" w:rsidR="008C45DF" w:rsidRDefault="00000000">
      <w:pPr>
        <w:pStyle w:val="BodyText"/>
      </w:pPr>
      <w:r>
        <w:t xml:space="preserve">Restricted to cells that contain host, the </w:t>
      </w:r>
      <w:r w:rsidR="006B70C4">
        <w:t>orthogonalized</w:t>
      </w:r>
      <w:r>
        <w:t xml:space="preserve"> wind term is the largest negative coefficient in the model, -0.176 per standard deviation, comparable in magnitude to the positive effect of lodgepole cover itself at +0.177 (</w:t>
      </w:r>
      <w:hyperlink w:anchor="tbl-krawchuk">
        <w:r w:rsidR="008C45DF">
          <w:rPr>
            <w:rStyle w:val="Hyperlink"/>
          </w:rPr>
          <w:t>Table 4</w:t>
        </w:r>
      </w:hyperlink>
      <w:r>
        <w:t>). Its sign is reproduced in 95 per cent of spatial block resamples. Its 95 per cent block interval, however, runs [-0.390, +0.037] and reaches zero.</w:t>
      </w:r>
    </w:p>
    <w:p w14:paraId="15E34811" w14:textId="3F4A27CB" w:rsidR="008C45DF" w:rsidRDefault="00000000">
      <w:pPr>
        <w:pStyle w:val="BodyText"/>
      </w:pPr>
      <w:r>
        <w:t xml:space="preserve">On this fit the hypothesis is supported in direction and unresolved in magnitude, and </w:t>
      </w:r>
      <w:hyperlink w:anchor="sec-nonlinear">
        <w:r w:rsidR="008C45DF">
          <w:rPr>
            <w:rStyle w:val="Hyperlink"/>
          </w:rPr>
          <w:t>Section 4.3</w:t>
        </w:r>
      </w:hyperlink>
      <w:r>
        <w:t xml:space="preserve"> later withdraws even the direction, so this section should be read as the conventional analysis whose specification we go on to test rather than as a </w:t>
      </w:r>
      <w:r w:rsidR="006B70C4">
        <w:t>result,</w:t>
      </w:r>
      <w:r>
        <w:t xml:space="preserve"> we stand behind. The descriptive </w:t>
      </w:r>
      <w:r w:rsidRPr="005736FD">
        <w:t xml:space="preserve">result in </w:t>
      </w:r>
      <w:r w:rsidR="00E324FB" w:rsidRPr="005736FD">
        <w:t xml:space="preserve">section </w:t>
      </w:r>
      <w:r w:rsidR="00EA003A">
        <w:t>4.6</w:t>
      </w:r>
      <w:r w:rsidR="00E324FB" w:rsidRPr="005736FD">
        <w:t xml:space="preserve"> </w:t>
      </w:r>
      <w:r>
        <w:t>is not in doubt: attack more than halves at the top of the gradient while host cover thins only slightly. What is in doubt is whether the wind surface is the right explanation for it, and with roughly 175 independent 1 km blocks in this landscape the binary response cannot settle it. Host cover is the only term whose interval excludes zero, and it does so in the expected direction.</w:t>
      </w:r>
    </w:p>
    <w:p w14:paraId="4B5083D3" w14:textId="77777777" w:rsidR="008C45DF" w:rsidRDefault="00000000">
      <w:pPr>
        <w:pStyle w:val="BodyText"/>
      </w:pPr>
      <w:r>
        <w:t xml:space="preserve">That verdict is a property of the response coding rather than of the data, and </w:t>
      </w:r>
      <w:hyperlink w:anchor="sec-ordinal">
        <w:r w:rsidR="008C45DF">
          <w:rPr>
            <w:rStyle w:val="Hyperlink"/>
          </w:rPr>
          <w:t>Section 4.2</w:t>
        </w:r>
      </w:hyperlink>
      <w:r>
        <w:t xml:space="preserve"> revisits it. We report the binary model first because it is the form the refugia literature uses, and because the comparison between the two is itself a result.</w:t>
      </w:r>
    </w:p>
    <w:p w14:paraId="6ADE12B6" w14:textId="77777777" w:rsidR="008C45DF" w:rsidRDefault="00000000">
      <w:pPr>
        <w:pStyle w:val="BodyText"/>
      </w:pPr>
      <w:r>
        <w:t xml:space="preserve">Note also that elevation, entered alongside the </w:t>
      </w:r>
      <w:proofErr w:type="spellStart"/>
      <w:r>
        <w:t>orthogonalised</w:t>
      </w:r>
      <w:proofErr w:type="spellEnd"/>
      <w:r>
        <w:t xml:space="preserve"> wind term, is itself negative and unsupported. Once host is in the model the remaining elevation signal is weak; the suppression at the top of the gradient is not simply an elevation effect.</w:t>
      </w:r>
    </w:p>
    <w:p w14:paraId="6480C0E2" w14:textId="77777777" w:rsidR="008C45DF" w:rsidRDefault="00000000">
      <w:pPr>
        <w:pStyle w:val="Heading2"/>
      </w:pPr>
      <w:bookmarkStart w:id="21" w:name="sec-ordinal"/>
      <w:bookmarkEnd w:id="19"/>
      <w:r>
        <w:t>4.2 Disturbance severity metrics</w:t>
      </w:r>
    </w:p>
    <w:p w14:paraId="3A74862D" w14:textId="77777777" w:rsidR="008C45DF" w:rsidRDefault="00000000">
      <w:pPr>
        <w:pStyle w:val="FirstParagraph"/>
      </w:pPr>
      <w:r>
        <w:t xml:space="preserve">The </w:t>
      </w:r>
      <w:proofErr w:type="spellStart"/>
      <w:r>
        <w:t>orthogonalised</w:t>
      </w:r>
      <w:proofErr w:type="spellEnd"/>
      <w:r>
        <w:t xml:space="preserve">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00" w:firstRow="0" w:lastRow="0" w:firstColumn="0" w:lastColumn="0" w:noHBand="0" w:noVBand="0"/>
      </w:tblPr>
      <w:tblGrid>
        <w:gridCol w:w="9360"/>
      </w:tblGrid>
      <w:tr w:rsidR="008C45DF" w14:paraId="4ED3DBD0" w14:textId="77777777">
        <w:tc>
          <w:tcPr>
            <w:tcW w:w="7920" w:type="dxa"/>
          </w:tcPr>
          <w:p w14:paraId="234C51A7" w14:textId="77777777" w:rsidR="008C45DF" w:rsidRDefault="00000000">
            <w:pPr>
              <w:pStyle w:val="ImageCaption"/>
              <w:spacing w:before="200"/>
            </w:pPr>
            <w:bookmarkStart w:id="22" w:name="tbl-ordinal"/>
            <w:r>
              <w:lastRenderedPageBreak/>
              <w:t xml:space="preserve">Table 5: Cumulative logits at each severity threshold, cells containing lodgepole pine only. Each row is the same model fitted to a harder threshold. The </w:t>
            </w:r>
            <w:proofErr w:type="spellStart"/>
            <w:r>
              <w:t>orthogonalised</w:t>
            </w:r>
            <w:proofErr w:type="spellEnd"/>
            <w:r>
              <w:t xml:space="preserve">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20" w:firstRow="1" w:lastRow="0" w:firstColumn="0" w:lastColumn="0" w:noHBand="0" w:noVBand="0"/>
            </w:tblPr>
            <w:tblGrid>
              <w:gridCol w:w="1595"/>
              <w:gridCol w:w="851"/>
              <w:gridCol w:w="1499"/>
              <w:gridCol w:w="1525"/>
              <w:gridCol w:w="1344"/>
              <w:gridCol w:w="1160"/>
              <w:gridCol w:w="1170"/>
            </w:tblGrid>
            <w:tr w:rsidR="008C45DF" w:rsidRPr="000466C7" w14:paraId="30B72992" w14:textId="77777777" w:rsidTr="000466C7">
              <w:trPr>
                <w:cnfStyle w:val="100000000000" w:firstRow="1" w:lastRow="0" w:firstColumn="0" w:lastColumn="0" w:oddVBand="0" w:evenVBand="0" w:oddHBand="0" w:evenHBand="0" w:firstRowFirstColumn="0" w:firstRowLastColumn="0" w:lastRowFirstColumn="0" w:lastRowLastColumn="0"/>
                <w:tblHeader/>
              </w:trPr>
              <w:tc>
                <w:tcPr>
                  <w:tcW w:w="1595" w:type="dxa"/>
                  <w:vAlign w:val="center"/>
                </w:tcPr>
                <w:p w14:paraId="41E53D53" w14:textId="77777777" w:rsidR="008C45DF" w:rsidRPr="000466C7" w:rsidRDefault="00000000" w:rsidP="000466C7">
                  <w:pPr>
                    <w:pStyle w:val="Compact"/>
                    <w:spacing w:line="240" w:lineRule="auto"/>
                    <w:jc w:val="left"/>
                    <w:rPr>
                      <w:b/>
                      <w:bCs/>
                      <w:sz w:val="18"/>
                      <w:szCs w:val="16"/>
                    </w:rPr>
                  </w:pPr>
                  <w:r w:rsidRPr="000466C7">
                    <w:rPr>
                      <w:b/>
                      <w:bCs/>
                      <w:sz w:val="18"/>
                      <w:szCs w:val="16"/>
                    </w:rPr>
                    <w:t>Threshold</w:t>
                  </w:r>
                </w:p>
              </w:tc>
              <w:tc>
                <w:tcPr>
                  <w:tcW w:w="851" w:type="dxa"/>
                  <w:vAlign w:val="center"/>
                </w:tcPr>
                <w:p w14:paraId="126E61D6" w14:textId="77777777" w:rsidR="008C45DF" w:rsidRPr="000466C7" w:rsidRDefault="00000000" w:rsidP="000466C7">
                  <w:pPr>
                    <w:pStyle w:val="Compact"/>
                    <w:spacing w:line="240" w:lineRule="auto"/>
                    <w:jc w:val="left"/>
                    <w:rPr>
                      <w:b/>
                      <w:bCs/>
                      <w:sz w:val="18"/>
                      <w:szCs w:val="16"/>
                    </w:rPr>
                  </w:pPr>
                  <w:r w:rsidRPr="000466C7">
                    <w:rPr>
                      <w:b/>
                      <w:bCs/>
                      <w:sz w:val="18"/>
                      <w:szCs w:val="16"/>
                    </w:rPr>
                    <w:t>Cells</w:t>
                  </w:r>
                </w:p>
              </w:tc>
              <w:tc>
                <w:tcPr>
                  <w:tcW w:w="1499" w:type="dxa"/>
                  <w:vAlign w:val="center"/>
                </w:tcPr>
                <w:p w14:paraId="2FAC0990" w14:textId="4DB062D0" w:rsidR="008C45DF" w:rsidRPr="000466C7" w:rsidRDefault="00000000" w:rsidP="000466C7">
                  <w:pPr>
                    <w:pStyle w:val="Compact"/>
                    <w:spacing w:line="240" w:lineRule="auto"/>
                    <w:jc w:val="left"/>
                    <w:rPr>
                      <w:b/>
                      <w:bCs/>
                      <w:sz w:val="18"/>
                      <w:szCs w:val="16"/>
                    </w:rPr>
                  </w:pPr>
                  <w:r w:rsidRPr="000466C7">
                    <w:rPr>
                      <w:b/>
                      <w:bCs/>
                      <w:sz w:val="18"/>
                      <w:szCs w:val="16"/>
                    </w:rPr>
                    <w:t xml:space="preserve">Wind residual </w:t>
                  </w:r>
                </w:p>
              </w:tc>
              <w:tc>
                <w:tcPr>
                  <w:tcW w:w="1525" w:type="dxa"/>
                  <w:vAlign w:val="center"/>
                </w:tcPr>
                <w:p w14:paraId="75F7A357" w14:textId="77777777" w:rsidR="008C45DF" w:rsidRPr="000466C7" w:rsidRDefault="00000000" w:rsidP="000466C7">
                  <w:pPr>
                    <w:pStyle w:val="Compact"/>
                    <w:spacing w:line="240" w:lineRule="auto"/>
                    <w:jc w:val="left"/>
                    <w:rPr>
                      <w:b/>
                      <w:bCs/>
                      <w:sz w:val="18"/>
                      <w:szCs w:val="16"/>
                    </w:rPr>
                  </w:pPr>
                  <w:r w:rsidRPr="000466C7">
                    <w:rPr>
                      <w:b/>
                      <w:bCs/>
                      <w:sz w:val="18"/>
                      <w:szCs w:val="16"/>
                    </w:rPr>
                    <w:t>block 95% CI</w:t>
                  </w:r>
                </w:p>
              </w:tc>
              <w:tc>
                <w:tcPr>
                  <w:tcW w:w="1344" w:type="dxa"/>
                  <w:vAlign w:val="center"/>
                </w:tcPr>
                <w:p w14:paraId="38422C21" w14:textId="77777777" w:rsidR="008C45DF" w:rsidRPr="000466C7" w:rsidRDefault="00000000" w:rsidP="000466C7">
                  <w:pPr>
                    <w:pStyle w:val="Compact"/>
                    <w:spacing w:line="240" w:lineRule="auto"/>
                    <w:jc w:val="left"/>
                    <w:rPr>
                      <w:b/>
                      <w:bCs/>
                      <w:sz w:val="18"/>
                      <w:szCs w:val="16"/>
                    </w:rPr>
                  </w:pPr>
                  <w:r w:rsidRPr="000466C7">
                    <w:rPr>
                      <w:b/>
                      <w:bCs/>
                      <w:sz w:val="18"/>
                      <w:szCs w:val="16"/>
                    </w:rPr>
                    <w:t>sign stability</w:t>
                  </w:r>
                </w:p>
              </w:tc>
              <w:tc>
                <w:tcPr>
                  <w:tcW w:w="1160" w:type="dxa"/>
                  <w:vAlign w:val="center"/>
                </w:tcPr>
                <w:p w14:paraId="5DA3BAA3" w14:textId="08B96D18" w:rsidR="008C45DF" w:rsidRPr="000466C7" w:rsidRDefault="00000000" w:rsidP="000466C7">
                  <w:pPr>
                    <w:pStyle w:val="Compact"/>
                    <w:spacing w:line="240" w:lineRule="auto"/>
                    <w:jc w:val="left"/>
                    <w:rPr>
                      <w:b/>
                      <w:bCs/>
                      <w:sz w:val="18"/>
                      <w:szCs w:val="16"/>
                    </w:rPr>
                  </w:pPr>
                  <w:r w:rsidRPr="000466C7">
                    <w:rPr>
                      <w:b/>
                      <w:bCs/>
                      <w:sz w:val="18"/>
                      <w:szCs w:val="16"/>
                    </w:rPr>
                    <w:t xml:space="preserve">Pine cover </w:t>
                  </w:r>
                </w:p>
              </w:tc>
              <w:tc>
                <w:tcPr>
                  <w:tcW w:w="1170" w:type="dxa"/>
                  <w:vAlign w:val="center"/>
                </w:tcPr>
                <w:p w14:paraId="6D3BF872" w14:textId="77777777" w:rsidR="008C45DF" w:rsidRPr="000466C7" w:rsidRDefault="00000000" w:rsidP="000466C7">
                  <w:pPr>
                    <w:pStyle w:val="Compact"/>
                    <w:spacing w:line="240" w:lineRule="auto"/>
                    <w:jc w:val="left"/>
                    <w:rPr>
                      <w:b/>
                      <w:bCs/>
                      <w:sz w:val="18"/>
                      <w:szCs w:val="16"/>
                    </w:rPr>
                  </w:pPr>
                  <w:r w:rsidRPr="000466C7">
                    <w:rPr>
                      <w:b/>
                      <w:bCs/>
                      <w:sz w:val="18"/>
                      <w:szCs w:val="16"/>
                    </w:rPr>
                    <w:t>Supported</w:t>
                  </w:r>
                </w:p>
              </w:tc>
            </w:tr>
            <w:tr w:rsidR="008C45DF" w:rsidRPr="000466C7" w14:paraId="4520F8A2" w14:textId="77777777" w:rsidTr="000466C7">
              <w:tc>
                <w:tcPr>
                  <w:tcW w:w="1595" w:type="dxa"/>
                </w:tcPr>
                <w:p w14:paraId="7DC29F20" w14:textId="77777777" w:rsidR="008C45DF" w:rsidRPr="000466C7" w:rsidRDefault="00000000" w:rsidP="000466C7">
                  <w:pPr>
                    <w:pStyle w:val="Compact"/>
                    <w:jc w:val="left"/>
                    <w:rPr>
                      <w:sz w:val="18"/>
                      <w:szCs w:val="16"/>
                    </w:rPr>
                  </w:pPr>
                  <w:r w:rsidRPr="000466C7">
                    <w:rPr>
                      <w:sz w:val="18"/>
                      <w:szCs w:val="16"/>
                    </w:rPr>
                    <w:t>trace or worse</w:t>
                  </w:r>
                </w:p>
              </w:tc>
              <w:tc>
                <w:tcPr>
                  <w:tcW w:w="851" w:type="dxa"/>
                </w:tcPr>
                <w:p w14:paraId="2E5F8DB4" w14:textId="77777777" w:rsidR="008C45DF" w:rsidRPr="000466C7" w:rsidRDefault="00000000">
                  <w:pPr>
                    <w:pStyle w:val="Compact"/>
                    <w:jc w:val="center"/>
                    <w:rPr>
                      <w:sz w:val="18"/>
                      <w:szCs w:val="16"/>
                    </w:rPr>
                  </w:pPr>
                  <w:r w:rsidRPr="000466C7">
                    <w:rPr>
                      <w:sz w:val="18"/>
                      <w:szCs w:val="16"/>
                    </w:rPr>
                    <w:t>38,473</w:t>
                  </w:r>
                </w:p>
              </w:tc>
              <w:tc>
                <w:tcPr>
                  <w:tcW w:w="1499" w:type="dxa"/>
                </w:tcPr>
                <w:p w14:paraId="22CC0EA1" w14:textId="77777777" w:rsidR="008C45DF" w:rsidRPr="000466C7" w:rsidRDefault="00000000">
                  <w:pPr>
                    <w:pStyle w:val="Compact"/>
                    <w:jc w:val="center"/>
                    <w:rPr>
                      <w:sz w:val="18"/>
                      <w:szCs w:val="16"/>
                    </w:rPr>
                  </w:pPr>
                  <w:r w:rsidRPr="000466C7">
                    <w:rPr>
                      <w:sz w:val="18"/>
                      <w:szCs w:val="16"/>
                    </w:rPr>
                    <w:t>-0.176</w:t>
                  </w:r>
                </w:p>
              </w:tc>
              <w:tc>
                <w:tcPr>
                  <w:tcW w:w="1525" w:type="dxa"/>
                </w:tcPr>
                <w:p w14:paraId="095A00F8" w14:textId="77777777" w:rsidR="008C45DF" w:rsidRPr="000466C7" w:rsidRDefault="00000000">
                  <w:pPr>
                    <w:pStyle w:val="Compact"/>
                    <w:jc w:val="center"/>
                    <w:rPr>
                      <w:sz w:val="18"/>
                      <w:szCs w:val="16"/>
                    </w:rPr>
                  </w:pPr>
                  <w:r w:rsidRPr="000466C7">
                    <w:rPr>
                      <w:sz w:val="18"/>
                      <w:szCs w:val="16"/>
                    </w:rPr>
                    <w:t>[-0.390, +0.037]</w:t>
                  </w:r>
                </w:p>
              </w:tc>
              <w:tc>
                <w:tcPr>
                  <w:tcW w:w="1344" w:type="dxa"/>
                </w:tcPr>
                <w:p w14:paraId="5CE3F2B3" w14:textId="77777777" w:rsidR="008C45DF" w:rsidRPr="000466C7" w:rsidRDefault="00000000">
                  <w:pPr>
                    <w:pStyle w:val="Compact"/>
                    <w:jc w:val="center"/>
                    <w:rPr>
                      <w:sz w:val="18"/>
                      <w:szCs w:val="16"/>
                    </w:rPr>
                  </w:pPr>
                  <w:r w:rsidRPr="000466C7">
                    <w:rPr>
                      <w:sz w:val="18"/>
                      <w:szCs w:val="16"/>
                    </w:rPr>
                    <w:t>0.95</w:t>
                  </w:r>
                </w:p>
              </w:tc>
              <w:tc>
                <w:tcPr>
                  <w:tcW w:w="1160" w:type="dxa"/>
                </w:tcPr>
                <w:p w14:paraId="2FE2973E" w14:textId="77777777" w:rsidR="008C45DF" w:rsidRPr="000466C7" w:rsidRDefault="00000000">
                  <w:pPr>
                    <w:pStyle w:val="Compact"/>
                    <w:jc w:val="center"/>
                    <w:rPr>
                      <w:sz w:val="18"/>
                      <w:szCs w:val="16"/>
                    </w:rPr>
                  </w:pPr>
                  <w:r w:rsidRPr="000466C7">
                    <w:rPr>
                      <w:sz w:val="18"/>
                      <w:szCs w:val="16"/>
                    </w:rPr>
                    <w:t>+0.177</w:t>
                  </w:r>
                </w:p>
              </w:tc>
              <w:tc>
                <w:tcPr>
                  <w:tcW w:w="1170" w:type="dxa"/>
                </w:tcPr>
                <w:p w14:paraId="22D0F3AD" w14:textId="77777777" w:rsidR="008C45DF" w:rsidRPr="000466C7" w:rsidRDefault="00000000">
                  <w:pPr>
                    <w:pStyle w:val="Compact"/>
                    <w:jc w:val="center"/>
                    <w:rPr>
                      <w:sz w:val="18"/>
                      <w:szCs w:val="16"/>
                    </w:rPr>
                  </w:pPr>
                  <w:r w:rsidRPr="000466C7">
                    <w:rPr>
                      <w:sz w:val="18"/>
                      <w:szCs w:val="16"/>
                    </w:rPr>
                    <w:t>no</w:t>
                  </w:r>
                </w:p>
              </w:tc>
            </w:tr>
            <w:tr w:rsidR="008C45DF" w:rsidRPr="000466C7" w14:paraId="1F98A2ED" w14:textId="77777777" w:rsidTr="000466C7">
              <w:tc>
                <w:tcPr>
                  <w:tcW w:w="1595" w:type="dxa"/>
                </w:tcPr>
                <w:p w14:paraId="1CEF2EF4" w14:textId="77777777" w:rsidR="008C45DF" w:rsidRPr="000466C7" w:rsidRDefault="00000000" w:rsidP="000466C7">
                  <w:pPr>
                    <w:pStyle w:val="Compact"/>
                    <w:jc w:val="left"/>
                    <w:rPr>
                      <w:sz w:val="18"/>
                      <w:szCs w:val="16"/>
                    </w:rPr>
                  </w:pPr>
                  <w:r w:rsidRPr="000466C7">
                    <w:rPr>
                      <w:sz w:val="18"/>
                      <w:szCs w:val="16"/>
                    </w:rPr>
                    <w:t>light or worse</w:t>
                  </w:r>
                </w:p>
              </w:tc>
              <w:tc>
                <w:tcPr>
                  <w:tcW w:w="851" w:type="dxa"/>
                </w:tcPr>
                <w:p w14:paraId="1EE900CA" w14:textId="77777777" w:rsidR="008C45DF" w:rsidRPr="000466C7" w:rsidRDefault="00000000">
                  <w:pPr>
                    <w:pStyle w:val="Compact"/>
                    <w:jc w:val="center"/>
                    <w:rPr>
                      <w:sz w:val="18"/>
                      <w:szCs w:val="16"/>
                    </w:rPr>
                  </w:pPr>
                  <w:r w:rsidRPr="000466C7">
                    <w:rPr>
                      <w:sz w:val="18"/>
                      <w:szCs w:val="16"/>
                    </w:rPr>
                    <w:t>34,839</w:t>
                  </w:r>
                </w:p>
              </w:tc>
              <w:tc>
                <w:tcPr>
                  <w:tcW w:w="1499" w:type="dxa"/>
                </w:tcPr>
                <w:p w14:paraId="6BCFF70F" w14:textId="77777777" w:rsidR="008C45DF" w:rsidRPr="000466C7" w:rsidRDefault="00000000">
                  <w:pPr>
                    <w:pStyle w:val="Compact"/>
                    <w:jc w:val="center"/>
                    <w:rPr>
                      <w:sz w:val="18"/>
                      <w:szCs w:val="16"/>
                    </w:rPr>
                  </w:pPr>
                  <w:r w:rsidRPr="000466C7">
                    <w:rPr>
                      <w:sz w:val="18"/>
                      <w:szCs w:val="16"/>
                    </w:rPr>
                    <w:t>-0.203</w:t>
                  </w:r>
                </w:p>
              </w:tc>
              <w:tc>
                <w:tcPr>
                  <w:tcW w:w="1525" w:type="dxa"/>
                </w:tcPr>
                <w:p w14:paraId="2445E4B3" w14:textId="77777777" w:rsidR="008C45DF" w:rsidRPr="000466C7" w:rsidRDefault="00000000">
                  <w:pPr>
                    <w:pStyle w:val="Compact"/>
                    <w:jc w:val="center"/>
                    <w:rPr>
                      <w:sz w:val="18"/>
                      <w:szCs w:val="16"/>
                    </w:rPr>
                  </w:pPr>
                  <w:r w:rsidRPr="000466C7">
                    <w:rPr>
                      <w:sz w:val="18"/>
                      <w:szCs w:val="16"/>
                    </w:rPr>
                    <w:t>[-0.418, -0.015]</w:t>
                  </w:r>
                </w:p>
              </w:tc>
              <w:tc>
                <w:tcPr>
                  <w:tcW w:w="1344" w:type="dxa"/>
                </w:tcPr>
                <w:p w14:paraId="2863703C" w14:textId="77777777" w:rsidR="008C45DF" w:rsidRPr="000466C7" w:rsidRDefault="00000000">
                  <w:pPr>
                    <w:pStyle w:val="Compact"/>
                    <w:jc w:val="center"/>
                    <w:rPr>
                      <w:sz w:val="18"/>
                      <w:szCs w:val="16"/>
                    </w:rPr>
                  </w:pPr>
                  <w:r w:rsidRPr="000466C7">
                    <w:rPr>
                      <w:sz w:val="18"/>
                      <w:szCs w:val="16"/>
                    </w:rPr>
                    <w:t>0.98</w:t>
                  </w:r>
                </w:p>
              </w:tc>
              <w:tc>
                <w:tcPr>
                  <w:tcW w:w="1160" w:type="dxa"/>
                </w:tcPr>
                <w:p w14:paraId="09D57309" w14:textId="77777777" w:rsidR="008C45DF" w:rsidRPr="000466C7" w:rsidRDefault="00000000">
                  <w:pPr>
                    <w:pStyle w:val="Compact"/>
                    <w:jc w:val="center"/>
                    <w:rPr>
                      <w:sz w:val="18"/>
                      <w:szCs w:val="16"/>
                    </w:rPr>
                  </w:pPr>
                  <w:r w:rsidRPr="000466C7">
                    <w:rPr>
                      <w:sz w:val="18"/>
                      <w:szCs w:val="16"/>
                    </w:rPr>
                    <w:t>+0.204</w:t>
                  </w:r>
                </w:p>
              </w:tc>
              <w:tc>
                <w:tcPr>
                  <w:tcW w:w="1170" w:type="dxa"/>
                </w:tcPr>
                <w:p w14:paraId="5CAACD73" w14:textId="77777777" w:rsidR="008C45DF" w:rsidRPr="000466C7" w:rsidRDefault="00000000">
                  <w:pPr>
                    <w:pStyle w:val="Compact"/>
                    <w:jc w:val="center"/>
                    <w:rPr>
                      <w:sz w:val="18"/>
                      <w:szCs w:val="16"/>
                    </w:rPr>
                  </w:pPr>
                  <w:r w:rsidRPr="000466C7">
                    <w:rPr>
                      <w:sz w:val="18"/>
                      <w:szCs w:val="16"/>
                    </w:rPr>
                    <w:t>yes</w:t>
                  </w:r>
                </w:p>
              </w:tc>
            </w:tr>
            <w:tr w:rsidR="008C45DF" w:rsidRPr="000466C7" w14:paraId="7A91B65B" w14:textId="77777777" w:rsidTr="000466C7">
              <w:tc>
                <w:tcPr>
                  <w:tcW w:w="1595" w:type="dxa"/>
                </w:tcPr>
                <w:p w14:paraId="3DAF1206" w14:textId="5AE14338" w:rsidR="008C45DF" w:rsidRPr="000466C7" w:rsidRDefault="000466C7" w:rsidP="000466C7">
                  <w:pPr>
                    <w:pStyle w:val="Compact"/>
                    <w:jc w:val="left"/>
                    <w:rPr>
                      <w:sz w:val="18"/>
                      <w:szCs w:val="16"/>
                    </w:rPr>
                  </w:pPr>
                  <w:r>
                    <w:rPr>
                      <w:sz w:val="18"/>
                      <w:szCs w:val="16"/>
                    </w:rPr>
                    <w:t>m</w:t>
                  </w:r>
                  <w:r w:rsidR="00000000" w:rsidRPr="000466C7">
                    <w:rPr>
                      <w:sz w:val="18"/>
                      <w:szCs w:val="16"/>
                    </w:rPr>
                    <w:t>oderate</w:t>
                  </w:r>
                  <w:r>
                    <w:rPr>
                      <w:sz w:val="18"/>
                      <w:szCs w:val="16"/>
                    </w:rPr>
                    <w:t>/</w:t>
                  </w:r>
                  <w:r w:rsidR="00000000" w:rsidRPr="000466C7">
                    <w:rPr>
                      <w:sz w:val="18"/>
                      <w:szCs w:val="16"/>
                    </w:rPr>
                    <w:t>worse</w:t>
                  </w:r>
                </w:p>
              </w:tc>
              <w:tc>
                <w:tcPr>
                  <w:tcW w:w="851" w:type="dxa"/>
                </w:tcPr>
                <w:p w14:paraId="0053454D" w14:textId="77777777" w:rsidR="008C45DF" w:rsidRPr="000466C7" w:rsidRDefault="00000000">
                  <w:pPr>
                    <w:pStyle w:val="Compact"/>
                    <w:jc w:val="center"/>
                    <w:rPr>
                      <w:sz w:val="18"/>
                      <w:szCs w:val="16"/>
                    </w:rPr>
                  </w:pPr>
                  <w:r w:rsidRPr="000466C7">
                    <w:rPr>
                      <w:sz w:val="18"/>
                      <w:szCs w:val="16"/>
                    </w:rPr>
                    <w:t>13,862</w:t>
                  </w:r>
                </w:p>
              </w:tc>
              <w:tc>
                <w:tcPr>
                  <w:tcW w:w="1499" w:type="dxa"/>
                </w:tcPr>
                <w:p w14:paraId="15965BA4" w14:textId="77777777" w:rsidR="008C45DF" w:rsidRPr="000466C7" w:rsidRDefault="00000000">
                  <w:pPr>
                    <w:pStyle w:val="Compact"/>
                    <w:jc w:val="center"/>
                    <w:rPr>
                      <w:sz w:val="18"/>
                      <w:szCs w:val="16"/>
                    </w:rPr>
                  </w:pPr>
                  <w:r w:rsidRPr="000466C7">
                    <w:rPr>
                      <w:sz w:val="18"/>
                      <w:szCs w:val="16"/>
                    </w:rPr>
                    <w:t>-0.390</w:t>
                  </w:r>
                </w:p>
              </w:tc>
              <w:tc>
                <w:tcPr>
                  <w:tcW w:w="1525" w:type="dxa"/>
                </w:tcPr>
                <w:p w14:paraId="44464CB0" w14:textId="77777777" w:rsidR="008C45DF" w:rsidRPr="000466C7" w:rsidRDefault="00000000">
                  <w:pPr>
                    <w:pStyle w:val="Compact"/>
                    <w:jc w:val="center"/>
                    <w:rPr>
                      <w:sz w:val="18"/>
                      <w:szCs w:val="16"/>
                    </w:rPr>
                  </w:pPr>
                  <w:r w:rsidRPr="000466C7">
                    <w:rPr>
                      <w:sz w:val="18"/>
                      <w:szCs w:val="16"/>
                    </w:rPr>
                    <w:t>[-0.674, -0.066]</w:t>
                  </w:r>
                </w:p>
              </w:tc>
              <w:tc>
                <w:tcPr>
                  <w:tcW w:w="1344" w:type="dxa"/>
                </w:tcPr>
                <w:p w14:paraId="57F8E74A" w14:textId="77777777" w:rsidR="008C45DF" w:rsidRPr="000466C7" w:rsidRDefault="00000000">
                  <w:pPr>
                    <w:pStyle w:val="Compact"/>
                    <w:jc w:val="center"/>
                    <w:rPr>
                      <w:sz w:val="18"/>
                      <w:szCs w:val="16"/>
                    </w:rPr>
                  </w:pPr>
                  <w:r w:rsidRPr="000466C7">
                    <w:rPr>
                      <w:sz w:val="18"/>
                      <w:szCs w:val="16"/>
                    </w:rPr>
                    <w:t>0.99</w:t>
                  </w:r>
                </w:p>
              </w:tc>
              <w:tc>
                <w:tcPr>
                  <w:tcW w:w="1160" w:type="dxa"/>
                </w:tcPr>
                <w:p w14:paraId="02CDEEC2" w14:textId="77777777" w:rsidR="008C45DF" w:rsidRPr="000466C7" w:rsidRDefault="00000000">
                  <w:pPr>
                    <w:pStyle w:val="Compact"/>
                    <w:jc w:val="center"/>
                    <w:rPr>
                      <w:sz w:val="18"/>
                      <w:szCs w:val="16"/>
                    </w:rPr>
                  </w:pPr>
                  <w:r w:rsidRPr="000466C7">
                    <w:rPr>
                      <w:sz w:val="18"/>
                      <w:szCs w:val="16"/>
                    </w:rPr>
                    <w:t>+0.243</w:t>
                  </w:r>
                </w:p>
              </w:tc>
              <w:tc>
                <w:tcPr>
                  <w:tcW w:w="1170" w:type="dxa"/>
                </w:tcPr>
                <w:p w14:paraId="314D3908" w14:textId="77777777" w:rsidR="008C45DF" w:rsidRPr="000466C7" w:rsidRDefault="00000000">
                  <w:pPr>
                    <w:pStyle w:val="Compact"/>
                    <w:jc w:val="center"/>
                    <w:rPr>
                      <w:sz w:val="18"/>
                      <w:szCs w:val="16"/>
                    </w:rPr>
                  </w:pPr>
                  <w:r w:rsidRPr="000466C7">
                    <w:rPr>
                      <w:sz w:val="18"/>
                      <w:szCs w:val="16"/>
                    </w:rPr>
                    <w:t>yes</w:t>
                  </w:r>
                </w:p>
              </w:tc>
            </w:tr>
            <w:tr w:rsidR="008C45DF" w:rsidRPr="000466C7" w14:paraId="74B3BFE4" w14:textId="77777777" w:rsidTr="000466C7">
              <w:tc>
                <w:tcPr>
                  <w:tcW w:w="1595" w:type="dxa"/>
                </w:tcPr>
                <w:p w14:paraId="430DB8B8" w14:textId="77777777" w:rsidR="008C45DF" w:rsidRPr="000466C7" w:rsidRDefault="00000000" w:rsidP="000466C7">
                  <w:pPr>
                    <w:pStyle w:val="Compact"/>
                    <w:jc w:val="left"/>
                    <w:rPr>
                      <w:sz w:val="18"/>
                      <w:szCs w:val="16"/>
                    </w:rPr>
                  </w:pPr>
                  <w:r w:rsidRPr="000466C7">
                    <w:rPr>
                      <w:sz w:val="18"/>
                      <w:szCs w:val="16"/>
                    </w:rPr>
                    <w:t>severe or worse</w:t>
                  </w:r>
                </w:p>
              </w:tc>
              <w:tc>
                <w:tcPr>
                  <w:tcW w:w="851" w:type="dxa"/>
                </w:tcPr>
                <w:p w14:paraId="007447D5" w14:textId="77777777" w:rsidR="008C45DF" w:rsidRPr="000466C7" w:rsidRDefault="00000000">
                  <w:pPr>
                    <w:pStyle w:val="Compact"/>
                    <w:jc w:val="center"/>
                    <w:rPr>
                      <w:sz w:val="18"/>
                      <w:szCs w:val="16"/>
                    </w:rPr>
                  </w:pPr>
                  <w:r w:rsidRPr="000466C7">
                    <w:rPr>
                      <w:sz w:val="18"/>
                      <w:szCs w:val="16"/>
                    </w:rPr>
                    <w:t>1,522</w:t>
                  </w:r>
                </w:p>
              </w:tc>
              <w:tc>
                <w:tcPr>
                  <w:tcW w:w="1499" w:type="dxa"/>
                </w:tcPr>
                <w:p w14:paraId="07F479D1" w14:textId="77777777" w:rsidR="008C45DF" w:rsidRPr="000466C7" w:rsidRDefault="00000000">
                  <w:pPr>
                    <w:pStyle w:val="Compact"/>
                    <w:jc w:val="center"/>
                    <w:rPr>
                      <w:sz w:val="18"/>
                      <w:szCs w:val="16"/>
                    </w:rPr>
                  </w:pPr>
                  <w:r w:rsidRPr="000466C7">
                    <w:rPr>
                      <w:sz w:val="18"/>
                      <w:szCs w:val="16"/>
                    </w:rPr>
                    <w:t>-1.002</w:t>
                  </w:r>
                </w:p>
              </w:tc>
              <w:tc>
                <w:tcPr>
                  <w:tcW w:w="1525" w:type="dxa"/>
                </w:tcPr>
                <w:p w14:paraId="48F20CAF" w14:textId="77777777" w:rsidR="008C45DF" w:rsidRPr="000466C7" w:rsidRDefault="00000000">
                  <w:pPr>
                    <w:pStyle w:val="Compact"/>
                    <w:jc w:val="center"/>
                    <w:rPr>
                      <w:sz w:val="18"/>
                      <w:szCs w:val="16"/>
                    </w:rPr>
                  </w:pPr>
                  <w:r w:rsidRPr="000466C7">
                    <w:rPr>
                      <w:sz w:val="18"/>
                      <w:szCs w:val="16"/>
                    </w:rPr>
                    <w:t>[-1.552, -0.169]</w:t>
                  </w:r>
                </w:p>
              </w:tc>
              <w:tc>
                <w:tcPr>
                  <w:tcW w:w="1344" w:type="dxa"/>
                </w:tcPr>
                <w:p w14:paraId="08DD7F0A" w14:textId="77777777" w:rsidR="008C45DF" w:rsidRPr="000466C7" w:rsidRDefault="00000000">
                  <w:pPr>
                    <w:pStyle w:val="Compact"/>
                    <w:jc w:val="center"/>
                    <w:rPr>
                      <w:sz w:val="18"/>
                      <w:szCs w:val="16"/>
                    </w:rPr>
                  </w:pPr>
                  <w:r w:rsidRPr="000466C7">
                    <w:rPr>
                      <w:sz w:val="18"/>
                      <w:szCs w:val="16"/>
                    </w:rPr>
                    <w:t>0.98</w:t>
                  </w:r>
                </w:p>
              </w:tc>
              <w:tc>
                <w:tcPr>
                  <w:tcW w:w="1160" w:type="dxa"/>
                </w:tcPr>
                <w:p w14:paraId="345F5C41" w14:textId="77777777" w:rsidR="008C45DF" w:rsidRPr="000466C7" w:rsidRDefault="00000000">
                  <w:pPr>
                    <w:pStyle w:val="Compact"/>
                    <w:jc w:val="center"/>
                    <w:rPr>
                      <w:sz w:val="18"/>
                      <w:szCs w:val="16"/>
                    </w:rPr>
                  </w:pPr>
                  <w:r w:rsidRPr="000466C7">
                    <w:rPr>
                      <w:sz w:val="18"/>
                      <w:szCs w:val="16"/>
                    </w:rPr>
                    <w:t>-0.101</w:t>
                  </w:r>
                </w:p>
              </w:tc>
              <w:tc>
                <w:tcPr>
                  <w:tcW w:w="1170" w:type="dxa"/>
                </w:tcPr>
                <w:p w14:paraId="4962F73D" w14:textId="77777777" w:rsidR="008C45DF" w:rsidRPr="000466C7" w:rsidRDefault="00000000">
                  <w:pPr>
                    <w:pStyle w:val="Compact"/>
                    <w:jc w:val="center"/>
                    <w:rPr>
                      <w:sz w:val="18"/>
                      <w:szCs w:val="16"/>
                    </w:rPr>
                  </w:pPr>
                  <w:r w:rsidRPr="000466C7">
                    <w:rPr>
                      <w:sz w:val="18"/>
                      <w:szCs w:val="16"/>
                    </w:rPr>
                    <w:t>yes</w:t>
                  </w:r>
                </w:p>
              </w:tc>
            </w:tr>
            <w:bookmarkEnd w:id="22"/>
          </w:tbl>
          <w:p w14:paraId="2ED57AC6" w14:textId="77777777" w:rsidR="008C45DF" w:rsidRDefault="008C45DF"/>
        </w:tc>
      </w:tr>
    </w:tbl>
    <w:p w14:paraId="30A4AB42" w14:textId="77777777" w:rsidR="008C45DF" w:rsidRDefault="00000000">
      <w:pPr>
        <w:pStyle w:val="BodyText"/>
      </w:pPr>
      <w:r>
        <w:t xml:space="preserve">Collapsing the response to attacked or not costs the study its main result. Fitted at successively harder severity thresholds, the </w:t>
      </w:r>
      <w:proofErr w:type="spellStart"/>
      <w:r>
        <w:t>orthogonalised</w:t>
      </w:r>
      <w:proofErr w:type="spellEnd"/>
      <w:r>
        <w:t xml:space="preserve"> wind coefficient does not stay </w:t>
      </w:r>
      <w:proofErr w:type="gramStart"/>
      <w:r>
        <w:t>put:</w:t>
      </w:r>
      <w:proofErr w:type="gramEnd"/>
      <w:r>
        <w:t xml:space="preserve"> it strengthens monotonically from -0.176 at trace or worse to -1.002 at severe or worse, a 5.7-fold increase (</w:t>
      </w:r>
      <w:hyperlink w:anchor="tbl-ordinal">
        <w:r w:rsidR="008C45DF">
          <w:rPr>
            <w:rStyle w:val="Hyperlink"/>
          </w:rPr>
          <w:t>Table 5</w:t>
        </w:r>
      </w:hyperlink>
      <w:r>
        <w:t xml:space="preserve">). At every threshold above trace the block interval excludes zero. The first row is the binary model of </w:t>
      </w:r>
      <w:hyperlink w:anchor="sec-krawchuk">
        <w:r w:rsidR="008C45DF">
          <w:rPr>
            <w:rStyle w:val="Hyperlink"/>
          </w:rPr>
          <w:t>Section 4.1</w:t>
        </w:r>
      </w:hyperlink>
      <w:r>
        <w:t xml:space="preserve"> restated, since a cell reaching trace or worse is exactly a cell recorded as attacked, so the table is a strict extension of that fit rather than a competing one. It is also the weakest of the four, and it is the one the refugia literature would conventionally have reported.</w:t>
      </w:r>
    </w:p>
    <w:p w14:paraId="384ABDA5" w14:textId="77777777" w:rsidR="008C45DF" w:rsidRDefault="00000000">
      <w:pPr>
        <w:pStyle w:val="BodyText"/>
      </w:pPr>
      <w:r>
        <w:t xml:space="preserve">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that reached trace severity is barely distinguishable from an </w:t>
      </w:r>
      <w:proofErr w:type="spellStart"/>
      <w:r>
        <w:t>unattacked</w:t>
      </w:r>
      <w:proofErr w:type="spellEnd"/>
      <w:r>
        <w:t xml:space="preserve"> cell, so a threshold drawn between them puts most of the noise in the response exactly where the model is asked to fit.</w:t>
      </w:r>
    </w:p>
    <w:p w14:paraId="265A4566" w14:textId="77777777" w:rsidR="008C45DF" w:rsidRDefault="00000000">
      <w:pPr>
        <w:pStyle w:val="BodyText"/>
      </w:pPr>
      <w:r>
        <w:t xml:space="preserve">The slopes differ by a factor of 5.7 across the thresholds, so proportional odds </w:t>
      </w:r>
      <w:proofErr w:type="gramStart"/>
      <w:r>
        <w:t>does</w:t>
      </w:r>
      <w:proofErr w:type="gramEnd"/>
      <w:r>
        <w:t xml:space="preserve"> not hold and a single ordinal coefficient would be the wrong summary. Fitting one anyway returns -0.207, close to the trace-threshold estimate and concealing everything above it. Two other terms move with the threshold and are worth recording.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As the Materials section states, composition was interpreted from 2014 photography, late in the outbreak window, so stands that lost their pine early carry a lower recorded lodgepole percentage than they did when the beetle reached them. That mechanism predicts a negative coefficient appearing specifically at the heaviest severities, which is exactly what is observed. We therefore report the reversal and decline to interpret it. Elevation turns positive at moderate or worse (+0.390), which </w:t>
      </w:r>
      <w:r>
        <w:lastRenderedPageBreak/>
        <w:t>is consistent with severe attack having been concentrated in the mid-elevation pine belt rather than at either end of the gradient.</w:t>
      </w:r>
    </w:p>
    <w:p w14:paraId="70252774" w14:textId="77777777" w:rsidR="008C45DF" w:rsidRDefault="00000000">
      <w:pPr>
        <w:pStyle w:val="BodyText"/>
      </w:pPr>
      <w:r>
        <w:t xml:space="preserve">We are nonetheless not able to attribute the gradient to wind rather than to cold, and the Discussion explains why the ordinal result does not help with that. More seriously, </w:t>
      </w:r>
      <w:hyperlink w:anchor="sec-nonlinear">
        <w:r w:rsidR="008C45DF">
          <w:rPr>
            <w:rStyle w:val="Hyperlink"/>
          </w:rPr>
          <w:t>Section 4.3</w:t>
        </w:r>
      </w:hyperlink>
      <w:r>
        <w:t xml:space="preserve"> shows that the sweep in this table does not survive entering elevation flexibly, so what looks here like improved statistical support is largely the unimodal elevation response returning through a predictor that was </w:t>
      </w:r>
      <w:proofErr w:type="spellStart"/>
      <w:r>
        <w:t>orthogonalised</w:t>
      </w:r>
      <w:proofErr w:type="spellEnd"/>
      <w:r>
        <w:t xml:space="preserve"> only against the linear part of elevation. This table should be read together with that one, and not on its own.</w:t>
      </w:r>
    </w:p>
    <w:p w14:paraId="5C677F54" w14:textId="77777777" w:rsidR="008C45DF" w:rsidRDefault="00000000">
      <w:pPr>
        <w:pStyle w:val="Heading2"/>
      </w:pPr>
      <w:bookmarkStart w:id="23" w:name="sec-nonlinear"/>
      <w:bookmarkEnd w:id="21"/>
      <w:r>
        <w:t>4.3 Wind effects by elevation</w:t>
      </w:r>
    </w:p>
    <w:p w14:paraId="098CB2D4" w14:textId="77777777" w:rsidR="008C45DF" w:rsidRDefault="00000000">
      <w:pPr>
        <w:pStyle w:val="FirstParagraph"/>
      </w:pPr>
      <w:r>
        <w:t xml:space="preserve">The ordinal sweep refitted with elevation entered flexibly instead of linearly, and the wind surface </w:t>
      </w:r>
      <w:proofErr w:type="spellStart"/>
      <w:r>
        <w:t>residualised</w:t>
      </w:r>
      <w:proofErr w:type="spellEnd"/>
      <w:r>
        <w:t xml:space="preserve"> against that same basis. Elevation explains eleven points more of the wind surface once curvature is allowed, and the </w:t>
      </w:r>
      <w:proofErr w:type="spellStart"/>
      <w:r>
        <w:t>orthogonalised</w:t>
      </w:r>
      <w:proofErr w:type="spellEnd"/>
      <w:r>
        <w:t xml:space="preserve"> wind coefficient loses between three fifths and seven tenths of its magnitude. No threshold clears the interval test under either flexible basis (</w:t>
      </w:r>
      <w:hyperlink w:anchor="tbl-nonlinear">
        <w:r w:rsidR="008C45DF">
          <w:rPr>
            <w:rStyle w:val="Hyperlink"/>
          </w:rPr>
          <w:t>Table 6</w:t>
        </w:r>
      </w:hyperlink>
      <w:r>
        <w:t>).</w:t>
      </w:r>
    </w:p>
    <w:tbl>
      <w:tblPr>
        <w:tblStyle w:val="Table"/>
        <w:tblW w:w="5000" w:type="pct"/>
        <w:tblLayout w:type="fixed"/>
        <w:tblLook w:val="0000" w:firstRow="0" w:lastRow="0" w:firstColumn="0" w:lastColumn="0" w:noHBand="0" w:noVBand="0"/>
      </w:tblPr>
      <w:tblGrid>
        <w:gridCol w:w="9360"/>
      </w:tblGrid>
      <w:tr w:rsidR="008C45DF" w14:paraId="706C6E06" w14:textId="77777777" w:rsidTr="00E84D87">
        <w:tc>
          <w:tcPr>
            <w:tcW w:w="9360" w:type="dxa"/>
          </w:tcPr>
          <w:p w14:paraId="75B52569" w14:textId="77777777" w:rsidR="008C45DF" w:rsidRDefault="00000000">
            <w:pPr>
              <w:pStyle w:val="ImageCaption"/>
              <w:spacing w:before="200"/>
            </w:pPr>
            <w:bookmarkStart w:id="24" w:name="tbl-nonlinear"/>
            <w:r>
              <w:t xml:space="preserve">Table 6: The ordinal sweep refitted with elevation entered flexibly instead of linearly, and the wind surface </w:t>
            </w:r>
            <w:proofErr w:type="spellStart"/>
            <w:r>
              <w:t>residualised</w:t>
            </w:r>
            <w:proofErr w:type="spellEnd"/>
            <w:r>
              <w:t xml:space="preserve"> against that same basis. Elevation explains eleven points more of the wind surface once curvature is allowed, and the </w:t>
            </w:r>
            <w:proofErr w:type="spellStart"/>
            <w:r>
              <w:t>orthogonalised</w:t>
            </w:r>
            <w:proofErr w:type="spellEnd"/>
            <w:r>
              <w:t xml:space="preserve"> wind coefficient loses between three fifths and seven tenths of its magnitude. No threshold clears the interval test under either flexible basis.</w:t>
            </w:r>
          </w:p>
          <w:tbl>
            <w:tblPr>
              <w:tblStyle w:val="Table"/>
              <w:tblW w:w="5000" w:type="pct"/>
              <w:tblLayout w:type="fixed"/>
              <w:tblLook w:val="0020" w:firstRow="1" w:lastRow="0" w:firstColumn="0" w:lastColumn="0" w:noHBand="0" w:noVBand="0"/>
            </w:tblPr>
            <w:tblGrid>
              <w:gridCol w:w="1524"/>
              <w:gridCol w:w="1524"/>
              <w:gridCol w:w="1524"/>
              <w:gridCol w:w="1524"/>
              <w:gridCol w:w="1524"/>
              <w:gridCol w:w="1524"/>
            </w:tblGrid>
            <w:tr w:rsidR="00E84D87" w:rsidRPr="006A6BB0" w14:paraId="7A80E889" w14:textId="77777777" w:rsidTr="006A6BB0">
              <w:trPr>
                <w:cnfStyle w:val="100000000000" w:firstRow="1" w:lastRow="0" w:firstColumn="0" w:lastColumn="0" w:oddVBand="0" w:evenVBand="0" w:oddHBand="0" w:evenHBand="0" w:firstRowFirstColumn="0" w:firstRowLastColumn="0" w:lastRowFirstColumn="0" w:lastRowLastColumn="0"/>
                <w:tblHeader/>
              </w:trPr>
              <w:tc>
                <w:tcPr>
                  <w:tcW w:w="1524" w:type="dxa"/>
                </w:tcPr>
                <w:p w14:paraId="41692867" w14:textId="46B97BC4" w:rsidR="00E84D87" w:rsidRPr="006A6BB0" w:rsidRDefault="00E84D87" w:rsidP="006A6BB0">
                  <w:pPr>
                    <w:pStyle w:val="Compact"/>
                    <w:spacing w:line="240" w:lineRule="auto"/>
                    <w:jc w:val="left"/>
                    <w:rPr>
                      <w:b/>
                      <w:bCs/>
                      <w:sz w:val="18"/>
                    </w:rPr>
                  </w:pPr>
                  <w:r w:rsidRPr="006A6BB0">
                    <w:rPr>
                      <w:b/>
                      <w:bCs/>
                      <w:sz w:val="18"/>
                    </w:rPr>
                    <w:t>Elevation model</w:t>
                  </w:r>
                </w:p>
              </w:tc>
              <w:tc>
                <w:tcPr>
                  <w:tcW w:w="1524" w:type="dxa"/>
                </w:tcPr>
                <w:p w14:paraId="7A3FC99C" w14:textId="6956CEC6" w:rsidR="00E84D87" w:rsidRPr="006A6BB0" w:rsidRDefault="00E84D87" w:rsidP="006A6BB0">
                  <w:pPr>
                    <w:pStyle w:val="Compact"/>
                    <w:spacing w:line="240" w:lineRule="auto"/>
                    <w:jc w:val="left"/>
                    <w:rPr>
                      <w:b/>
                      <w:bCs/>
                      <w:sz w:val="18"/>
                    </w:rPr>
                  </w:pPr>
                  <w:r w:rsidRPr="006A6BB0">
                    <w:rPr>
                      <w:b/>
                      <w:bCs/>
                      <w:sz w:val="18"/>
                    </w:rPr>
                    <w:t>Elev-wind</w:t>
                  </w:r>
                  <w:r w:rsidR="00C5516C" w:rsidRPr="006A6BB0">
                    <w:rPr>
                      <w:b/>
                      <w:bCs/>
                      <w:sz w:val="18"/>
                    </w:rPr>
                    <w:t xml:space="preserve"> effects (</w:t>
                  </w:r>
                  <w:r w:rsidRPr="006A6BB0">
                    <w:rPr>
                      <w:b/>
                      <w:bCs/>
                      <w:sz w:val="18"/>
                    </w:rPr>
                    <w:t>R²</w:t>
                  </w:r>
                  <w:r w:rsidR="00C5516C" w:rsidRPr="006A6BB0">
                    <w:rPr>
                      <w:b/>
                      <w:bCs/>
                      <w:sz w:val="18"/>
                    </w:rPr>
                    <w:t>)</w:t>
                  </w:r>
                </w:p>
              </w:tc>
              <w:tc>
                <w:tcPr>
                  <w:tcW w:w="1524" w:type="dxa"/>
                </w:tcPr>
                <w:p w14:paraId="7C266FD6" w14:textId="77777777" w:rsidR="00E84D87" w:rsidRPr="006A6BB0" w:rsidRDefault="00E84D87" w:rsidP="006A6BB0">
                  <w:pPr>
                    <w:pStyle w:val="Compact"/>
                    <w:jc w:val="left"/>
                    <w:rPr>
                      <w:b/>
                      <w:bCs/>
                      <w:sz w:val="18"/>
                    </w:rPr>
                  </w:pPr>
                  <w:r w:rsidRPr="006A6BB0">
                    <w:rPr>
                      <w:b/>
                      <w:bCs/>
                      <w:sz w:val="18"/>
                    </w:rPr>
                    <w:t>Threshold</w:t>
                  </w:r>
                </w:p>
              </w:tc>
              <w:tc>
                <w:tcPr>
                  <w:tcW w:w="1524" w:type="dxa"/>
                </w:tcPr>
                <w:p w14:paraId="699D62D8" w14:textId="7F5B2F91" w:rsidR="00E84D87" w:rsidRPr="006A6BB0" w:rsidRDefault="00E84D87" w:rsidP="006A6BB0">
                  <w:pPr>
                    <w:pStyle w:val="Compact"/>
                    <w:jc w:val="left"/>
                    <w:rPr>
                      <w:b/>
                      <w:bCs/>
                      <w:sz w:val="18"/>
                    </w:rPr>
                  </w:pPr>
                  <w:r w:rsidRPr="006A6BB0">
                    <w:rPr>
                      <w:b/>
                      <w:bCs/>
                      <w:sz w:val="18"/>
                    </w:rPr>
                    <w:t>Wind residual</w:t>
                  </w:r>
                  <w:r w:rsidR="00C5516C" w:rsidRPr="006A6BB0">
                    <w:rPr>
                      <w:b/>
                      <w:bCs/>
                      <w:sz w:val="18"/>
                    </w:rPr>
                    <w:t xml:space="preserve"> </w:t>
                  </w:r>
                  <w:r w:rsidR="00C5516C" w:rsidRPr="006A6BB0">
                    <w:rPr>
                      <w:b/>
                      <w:bCs/>
                      <w:i/>
                      <w:iCs/>
                      <w:sz w:val="18"/>
                      <w:vertAlign w:val="superscript"/>
                    </w:rPr>
                    <w:t>b</w:t>
                  </w:r>
                </w:p>
              </w:tc>
              <w:tc>
                <w:tcPr>
                  <w:tcW w:w="1524" w:type="dxa"/>
                </w:tcPr>
                <w:p w14:paraId="55E5ED48" w14:textId="2D1B6803" w:rsidR="00E84D87" w:rsidRPr="006A6BB0" w:rsidRDefault="00C5516C" w:rsidP="006A6BB0">
                  <w:pPr>
                    <w:pStyle w:val="Compact"/>
                    <w:jc w:val="left"/>
                    <w:rPr>
                      <w:b/>
                      <w:bCs/>
                      <w:sz w:val="18"/>
                    </w:rPr>
                  </w:pPr>
                  <w:r w:rsidRPr="006A6BB0">
                    <w:rPr>
                      <w:b/>
                      <w:bCs/>
                      <w:sz w:val="18"/>
                    </w:rPr>
                    <w:t>B</w:t>
                  </w:r>
                  <w:r w:rsidR="00E84D87" w:rsidRPr="006A6BB0">
                    <w:rPr>
                      <w:b/>
                      <w:bCs/>
                      <w:sz w:val="18"/>
                    </w:rPr>
                    <w:t xml:space="preserve">lock </w:t>
                  </w:r>
                  <w:r w:rsidRPr="006A6BB0">
                    <w:rPr>
                      <w:b/>
                      <w:bCs/>
                      <w:sz w:val="18"/>
                    </w:rPr>
                    <w:t>(</w:t>
                  </w:r>
                  <w:r w:rsidR="00E84D87" w:rsidRPr="006A6BB0">
                    <w:rPr>
                      <w:b/>
                      <w:bCs/>
                      <w:sz w:val="18"/>
                    </w:rPr>
                    <w:t>95%CI</w:t>
                  </w:r>
                  <w:r w:rsidRPr="006A6BB0">
                    <w:rPr>
                      <w:b/>
                      <w:bCs/>
                      <w:sz w:val="18"/>
                    </w:rPr>
                    <w:t>)</w:t>
                  </w:r>
                </w:p>
              </w:tc>
              <w:tc>
                <w:tcPr>
                  <w:tcW w:w="1524" w:type="dxa"/>
                </w:tcPr>
                <w:p w14:paraId="70CCC3D0" w14:textId="77777777" w:rsidR="00E84D87" w:rsidRPr="006A6BB0" w:rsidRDefault="00E84D87" w:rsidP="006A6BB0">
                  <w:pPr>
                    <w:pStyle w:val="Compact"/>
                    <w:jc w:val="left"/>
                    <w:rPr>
                      <w:b/>
                      <w:bCs/>
                      <w:sz w:val="18"/>
                    </w:rPr>
                  </w:pPr>
                  <w:r w:rsidRPr="006A6BB0">
                    <w:rPr>
                      <w:b/>
                      <w:bCs/>
                      <w:sz w:val="18"/>
                    </w:rPr>
                    <w:t>Supported</w:t>
                  </w:r>
                </w:p>
              </w:tc>
            </w:tr>
            <w:tr w:rsidR="008C45DF" w:rsidRPr="006A6BB0" w14:paraId="206C7B76" w14:textId="77777777" w:rsidTr="006A6BB0">
              <w:tc>
                <w:tcPr>
                  <w:tcW w:w="1524" w:type="dxa"/>
                  <w:vAlign w:val="bottom"/>
                </w:tcPr>
                <w:p w14:paraId="3E65D837" w14:textId="77777777" w:rsidR="008C45DF" w:rsidRPr="006A6BB0" w:rsidRDefault="00000000" w:rsidP="006A6BB0">
                  <w:pPr>
                    <w:pStyle w:val="Compact"/>
                    <w:jc w:val="left"/>
                    <w:rPr>
                      <w:sz w:val="18"/>
                    </w:rPr>
                  </w:pPr>
                  <w:r w:rsidRPr="006A6BB0">
                    <w:rPr>
                      <w:sz w:val="18"/>
                    </w:rPr>
                    <w:t>linear</w:t>
                  </w:r>
                </w:p>
              </w:tc>
              <w:tc>
                <w:tcPr>
                  <w:tcW w:w="1524" w:type="dxa"/>
                  <w:vAlign w:val="bottom"/>
                </w:tcPr>
                <w:p w14:paraId="642486FA" w14:textId="77777777" w:rsidR="008C45DF" w:rsidRPr="006A6BB0" w:rsidRDefault="00000000" w:rsidP="006A6BB0">
                  <w:pPr>
                    <w:pStyle w:val="Compact"/>
                    <w:jc w:val="left"/>
                    <w:rPr>
                      <w:sz w:val="18"/>
                    </w:rPr>
                  </w:pPr>
                  <w:r w:rsidRPr="006A6BB0">
                    <w:rPr>
                      <w:sz w:val="18"/>
                    </w:rPr>
                    <w:t>0.617</w:t>
                  </w:r>
                </w:p>
              </w:tc>
              <w:tc>
                <w:tcPr>
                  <w:tcW w:w="1524" w:type="dxa"/>
                  <w:vAlign w:val="bottom"/>
                </w:tcPr>
                <w:p w14:paraId="685B0C38" w14:textId="77777777" w:rsidR="008C45DF" w:rsidRPr="006A6BB0" w:rsidRDefault="00000000" w:rsidP="006A6BB0">
                  <w:pPr>
                    <w:pStyle w:val="Compact"/>
                    <w:jc w:val="left"/>
                    <w:rPr>
                      <w:sz w:val="18"/>
                    </w:rPr>
                  </w:pPr>
                  <w:r w:rsidRPr="006A6BB0">
                    <w:rPr>
                      <w:sz w:val="18"/>
                    </w:rPr>
                    <w:t>trace or worse</w:t>
                  </w:r>
                </w:p>
              </w:tc>
              <w:tc>
                <w:tcPr>
                  <w:tcW w:w="1524" w:type="dxa"/>
                  <w:vAlign w:val="bottom"/>
                </w:tcPr>
                <w:p w14:paraId="07F0B3AA" w14:textId="77777777" w:rsidR="008C45DF" w:rsidRPr="006A6BB0" w:rsidRDefault="00000000" w:rsidP="006A6BB0">
                  <w:pPr>
                    <w:pStyle w:val="Compact"/>
                    <w:jc w:val="left"/>
                    <w:rPr>
                      <w:sz w:val="18"/>
                    </w:rPr>
                  </w:pPr>
                  <w:r w:rsidRPr="006A6BB0">
                    <w:rPr>
                      <w:sz w:val="18"/>
                    </w:rPr>
                    <w:t>-0.176</w:t>
                  </w:r>
                </w:p>
              </w:tc>
              <w:tc>
                <w:tcPr>
                  <w:tcW w:w="1524" w:type="dxa"/>
                  <w:vAlign w:val="bottom"/>
                </w:tcPr>
                <w:p w14:paraId="382922C7" w14:textId="77777777" w:rsidR="008C45DF" w:rsidRPr="006A6BB0" w:rsidRDefault="00000000" w:rsidP="006A6BB0">
                  <w:pPr>
                    <w:pStyle w:val="Compact"/>
                    <w:jc w:val="left"/>
                    <w:rPr>
                      <w:sz w:val="18"/>
                    </w:rPr>
                  </w:pPr>
                  <w:r w:rsidRPr="006A6BB0">
                    <w:rPr>
                      <w:sz w:val="18"/>
                    </w:rPr>
                    <w:t>[-0.390, +0.037]</w:t>
                  </w:r>
                </w:p>
              </w:tc>
              <w:tc>
                <w:tcPr>
                  <w:tcW w:w="1524" w:type="dxa"/>
                  <w:vAlign w:val="bottom"/>
                </w:tcPr>
                <w:p w14:paraId="1D27F19B" w14:textId="77777777" w:rsidR="008C45DF" w:rsidRPr="006A6BB0" w:rsidRDefault="00000000" w:rsidP="006A6BB0">
                  <w:pPr>
                    <w:pStyle w:val="Compact"/>
                    <w:jc w:val="left"/>
                    <w:rPr>
                      <w:sz w:val="18"/>
                    </w:rPr>
                  </w:pPr>
                  <w:r w:rsidRPr="006A6BB0">
                    <w:rPr>
                      <w:sz w:val="18"/>
                    </w:rPr>
                    <w:t>no</w:t>
                  </w:r>
                </w:p>
              </w:tc>
            </w:tr>
            <w:tr w:rsidR="008C45DF" w:rsidRPr="006A6BB0" w14:paraId="35C75B34" w14:textId="77777777" w:rsidTr="006A6BB0">
              <w:tc>
                <w:tcPr>
                  <w:tcW w:w="1524" w:type="dxa"/>
                  <w:vAlign w:val="bottom"/>
                </w:tcPr>
                <w:p w14:paraId="7CC92186" w14:textId="77777777" w:rsidR="008C45DF" w:rsidRPr="006A6BB0" w:rsidRDefault="00000000" w:rsidP="006A6BB0">
                  <w:pPr>
                    <w:pStyle w:val="Compact"/>
                    <w:jc w:val="left"/>
                    <w:rPr>
                      <w:sz w:val="18"/>
                    </w:rPr>
                  </w:pPr>
                  <w:r w:rsidRPr="006A6BB0">
                    <w:rPr>
                      <w:sz w:val="18"/>
                    </w:rPr>
                    <w:t>linear</w:t>
                  </w:r>
                </w:p>
              </w:tc>
              <w:tc>
                <w:tcPr>
                  <w:tcW w:w="1524" w:type="dxa"/>
                  <w:vAlign w:val="bottom"/>
                </w:tcPr>
                <w:p w14:paraId="4B1812B5" w14:textId="77777777" w:rsidR="008C45DF" w:rsidRPr="006A6BB0" w:rsidRDefault="00000000" w:rsidP="006A6BB0">
                  <w:pPr>
                    <w:pStyle w:val="Compact"/>
                    <w:jc w:val="left"/>
                    <w:rPr>
                      <w:sz w:val="18"/>
                    </w:rPr>
                  </w:pPr>
                  <w:r w:rsidRPr="006A6BB0">
                    <w:rPr>
                      <w:sz w:val="18"/>
                    </w:rPr>
                    <w:t>0.617</w:t>
                  </w:r>
                </w:p>
              </w:tc>
              <w:tc>
                <w:tcPr>
                  <w:tcW w:w="1524" w:type="dxa"/>
                  <w:vAlign w:val="bottom"/>
                </w:tcPr>
                <w:p w14:paraId="75927B59" w14:textId="77777777" w:rsidR="008C45DF" w:rsidRPr="006A6BB0" w:rsidRDefault="00000000" w:rsidP="006A6BB0">
                  <w:pPr>
                    <w:pStyle w:val="Compact"/>
                    <w:jc w:val="left"/>
                    <w:rPr>
                      <w:sz w:val="18"/>
                    </w:rPr>
                  </w:pPr>
                  <w:r w:rsidRPr="006A6BB0">
                    <w:rPr>
                      <w:sz w:val="18"/>
                    </w:rPr>
                    <w:t>light or worse</w:t>
                  </w:r>
                </w:p>
              </w:tc>
              <w:tc>
                <w:tcPr>
                  <w:tcW w:w="1524" w:type="dxa"/>
                  <w:vAlign w:val="bottom"/>
                </w:tcPr>
                <w:p w14:paraId="0F92FE1F" w14:textId="77777777" w:rsidR="008C45DF" w:rsidRPr="006A6BB0" w:rsidRDefault="00000000" w:rsidP="006A6BB0">
                  <w:pPr>
                    <w:pStyle w:val="Compact"/>
                    <w:jc w:val="left"/>
                    <w:rPr>
                      <w:sz w:val="18"/>
                    </w:rPr>
                  </w:pPr>
                  <w:r w:rsidRPr="006A6BB0">
                    <w:rPr>
                      <w:sz w:val="18"/>
                    </w:rPr>
                    <w:t>-0.203</w:t>
                  </w:r>
                </w:p>
              </w:tc>
              <w:tc>
                <w:tcPr>
                  <w:tcW w:w="1524" w:type="dxa"/>
                  <w:vAlign w:val="bottom"/>
                </w:tcPr>
                <w:p w14:paraId="152B973F" w14:textId="77777777" w:rsidR="008C45DF" w:rsidRPr="006A6BB0" w:rsidRDefault="00000000" w:rsidP="006A6BB0">
                  <w:pPr>
                    <w:pStyle w:val="Compact"/>
                    <w:jc w:val="left"/>
                    <w:rPr>
                      <w:sz w:val="18"/>
                    </w:rPr>
                  </w:pPr>
                  <w:r w:rsidRPr="006A6BB0">
                    <w:rPr>
                      <w:sz w:val="18"/>
                    </w:rPr>
                    <w:t>[-0.418, -0.015]</w:t>
                  </w:r>
                </w:p>
              </w:tc>
              <w:tc>
                <w:tcPr>
                  <w:tcW w:w="1524" w:type="dxa"/>
                  <w:vAlign w:val="bottom"/>
                </w:tcPr>
                <w:p w14:paraId="44561744" w14:textId="77777777" w:rsidR="008C45DF" w:rsidRPr="006A6BB0" w:rsidRDefault="00000000" w:rsidP="006A6BB0">
                  <w:pPr>
                    <w:pStyle w:val="Compact"/>
                    <w:jc w:val="left"/>
                    <w:rPr>
                      <w:sz w:val="18"/>
                    </w:rPr>
                  </w:pPr>
                  <w:r w:rsidRPr="006A6BB0">
                    <w:rPr>
                      <w:sz w:val="18"/>
                    </w:rPr>
                    <w:t>yes</w:t>
                  </w:r>
                </w:p>
              </w:tc>
            </w:tr>
            <w:tr w:rsidR="008C45DF" w:rsidRPr="006A6BB0" w14:paraId="5DAE2F6B" w14:textId="77777777" w:rsidTr="006A6BB0">
              <w:tc>
                <w:tcPr>
                  <w:tcW w:w="1524" w:type="dxa"/>
                  <w:vAlign w:val="bottom"/>
                </w:tcPr>
                <w:p w14:paraId="3C02A904" w14:textId="77777777" w:rsidR="008C45DF" w:rsidRPr="006A6BB0" w:rsidRDefault="00000000" w:rsidP="006A6BB0">
                  <w:pPr>
                    <w:pStyle w:val="Compact"/>
                    <w:jc w:val="left"/>
                    <w:rPr>
                      <w:sz w:val="18"/>
                    </w:rPr>
                  </w:pPr>
                  <w:r w:rsidRPr="006A6BB0">
                    <w:rPr>
                      <w:sz w:val="18"/>
                    </w:rPr>
                    <w:t>linear</w:t>
                  </w:r>
                </w:p>
              </w:tc>
              <w:tc>
                <w:tcPr>
                  <w:tcW w:w="1524" w:type="dxa"/>
                  <w:vAlign w:val="bottom"/>
                </w:tcPr>
                <w:p w14:paraId="4D1AD119" w14:textId="77777777" w:rsidR="008C45DF" w:rsidRPr="006A6BB0" w:rsidRDefault="00000000" w:rsidP="006A6BB0">
                  <w:pPr>
                    <w:pStyle w:val="Compact"/>
                    <w:jc w:val="left"/>
                    <w:rPr>
                      <w:sz w:val="18"/>
                    </w:rPr>
                  </w:pPr>
                  <w:r w:rsidRPr="006A6BB0">
                    <w:rPr>
                      <w:sz w:val="18"/>
                    </w:rPr>
                    <w:t>0.617</w:t>
                  </w:r>
                </w:p>
              </w:tc>
              <w:tc>
                <w:tcPr>
                  <w:tcW w:w="1524" w:type="dxa"/>
                  <w:vAlign w:val="bottom"/>
                </w:tcPr>
                <w:p w14:paraId="18D49356" w14:textId="6C37C890" w:rsidR="008C45DF" w:rsidRPr="006A6BB0" w:rsidRDefault="006A6BB0" w:rsidP="006A6BB0">
                  <w:pPr>
                    <w:pStyle w:val="Compact"/>
                    <w:jc w:val="left"/>
                    <w:rPr>
                      <w:sz w:val="18"/>
                    </w:rPr>
                  </w:pPr>
                  <w:r>
                    <w:rPr>
                      <w:sz w:val="18"/>
                    </w:rPr>
                    <w:t>m</w:t>
                  </w:r>
                  <w:r w:rsidR="00000000" w:rsidRPr="006A6BB0">
                    <w:rPr>
                      <w:sz w:val="18"/>
                    </w:rPr>
                    <w:t>oderate</w:t>
                  </w:r>
                  <w:r>
                    <w:rPr>
                      <w:sz w:val="18"/>
                    </w:rPr>
                    <w:t>/w</w:t>
                  </w:r>
                  <w:r w:rsidR="00000000" w:rsidRPr="006A6BB0">
                    <w:rPr>
                      <w:sz w:val="18"/>
                    </w:rPr>
                    <w:t>orse</w:t>
                  </w:r>
                </w:p>
              </w:tc>
              <w:tc>
                <w:tcPr>
                  <w:tcW w:w="1524" w:type="dxa"/>
                  <w:vAlign w:val="bottom"/>
                </w:tcPr>
                <w:p w14:paraId="2E250942" w14:textId="77777777" w:rsidR="008C45DF" w:rsidRPr="006A6BB0" w:rsidRDefault="00000000" w:rsidP="006A6BB0">
                  <w:pPr>
                    <w:pStyle w:val="Compact"/>
                    <w:jc w:val="left"/>
                    <w:rPr>
                      <w:sz w:val="18"/>
                    </w:rPr>
                  </w:pPr>
                  <w:r w:rsidRPr="006A6BB0">
                    <w:rPr>
                      <w:sz w:val="18"/>
                    </w:rPr>
                    <w:t>-0.390</w:t>
                  </w:r>
                </w:p>
              </w:tc>
              <w:tc>
                <w:tcPr>
                  <w:tcW w:w="1524" w:type="dxa"/>
                  <w:vAlign w:val="bottom"/>
                </w:tcPr>
                <w:p w14:paraId="5DE0F999" w14:textId="77777777" w:rsidR="008C45DF" w:rsidRPr="006A6BB0" w:rsidRDefault="00000000" w:rsidP="006A6BB0">
                  <w:pPr>
                    <w:pStyle w:val="Compact"/>
                    <w:jc w:val="left"/>
                    <w:rPr>
                      <w:sz w:val="18"/>
                    </w:rPr>
                  </w:pPr>
                  <w:r w:rsidRPr="006A6BB0">
                    <w:rPr>
                      <w:sz w:val="18"/>
                    </w:rPr>
                    <w:t>[-0.674, -0.066]</w:t>
                  </w:r>
                </w:p>
              </w:tc>
              <w:tc>
                <w:tcPr>
                  <w:tcW w:w="1524" w:type="dxa"/>
                  <w:vAlign w:val="bottom"/>
                </w:tcPr>
                <w:p w14:paraId="1AD44D82" w14:textId="77777777" w:rsidR="008C45DF" w:rsidRPr="006A6BB0" w:rsidRDefault="00000000" w:rsidP="006A6BB0">
                  <w:pPr>
                    <w:pStyle w:val="Compact"/>
                    <w:jc w:val="left"/>
                    <w:rPr>
                      <w:sz w:val="18"/>
                    </w:rPr>
                  </w:pPr>
                  <w:r w:rsidRPr="006A6BB0">
                    <w:rPr>
                      <w:sz w:val="18"/>
                    </w:rPr>
                    <w:t>yes</w:t>
                  </w:r>
                </w:p>
              </w:tc>
            </w:tr>
            <w:tr w:rsidR="008C45DF" w:rsidRPr="006A6BB0" w14:paraId="2C14DE75" w14:textId="77777777" w:rsidTr="006A6BB0">
              <w:tc>
                <w:tcPr>
                  <w:tcW w:w="1524" w:type="dxa"/>
                  <w:vAlign w:val="bottom"/>
                </w:tcPr>
                <w:p w14:paraId="7E5E08BD" w14:textId="77777777" w:rsidR="008C45DF" w:rsidRPr="006A6BB0" w:rsidRDefault="00000000" w:rsidP="006A6BB0">
                  <w:pPr>
                    <w:pStyle w:val="Compact"/>
                    <w:jc w:val="left"/>
                    <w:rPr>
                      <w:sz w:val="18"/>
                    </w:rPr>
                  </w:pPr>
                  <w:r w:rsidRPr="006A6BB0">
                    <w:rPr>
                      <w:sz w:val="18"/>
                    </w:rPr>
                    <w:t>linear</w:t>
                  </w:r>
                </w:p>
              </w:tc>
              <w:tc>
                <w:tcPr>
                  <w:tcW w:w="1524" w:type="dxa"/>
                  <w:vAlign w:val="bottom"/>
                </w:tcPr>
                <w:p w14:paraId="788237F0" w14:textId="77777777" w:rsidR="008C45DF" w:rsidRPr="006A6BB0" w:rsidRDefault="00000000" w:rsidP="006A6BB0">
                  <w:pPr>
                    <w:pStyle w:val="Compact"/>
                    <w:jc w:val="left"/>
                    <w:rPr>
                      <w:sz w:val="18"/>
                    </w:rPr>
                  </w:pPr>
                  <w:r w:rsidRPr="006A6BB0">
                    <w:rPr>
                      <w:sz w:val="18"/>
                    </w:rPr>
                    <w:t>0.617</w:t>
                  </w:r>
                </w:p>
              </w:tc>
              <w:tc>
                <w:tcPr>
                  <w:tcW w:w="1524" w:type="dxa"/>
                  <w:vAlign w:val="bottom"/>
                </w:tcPr>
                <w:p w14:paraId="36A8E700" w14:textId="77777777" w:rsidR="008C45DF" w:rsidRPr="006A6BB0" w:rsidRDefault="00000000" w:rsidP="006A6BB0">
                  <w:pPr>
                    <w:pStyle w:val="Compact"/>
                    <w:jc w:val="left"/>
                    <w:rPr>
                      <w:sz w:val="18"/>
                    </w:rPr>
                  </w:pPr>
                  <w:r w:rsidRPr="006A6BB0">
                    <w:rPr>
                      <w:sz w:val="18"/>
                    </w:rPr>
                    <w:t>severe or worse</w:t>
                  </w:r>
                </w:p>
              </w:tc>
              <w:tc>
                <w:tcPr>
                  <w:tcW w:w="1524" w:type="dxa"/>
                  <w:vAlign w:val="bottom"/>
                </w:tcPr>
                <w:p w14:paraId="08B2CBBC" w14:textId="77777777" w:rsidR="008C45DF" w:rsidRPr="006A6BB0" w:rsidRDefault="00000000" w:rsidP="006A6BB0">
                  <w:pPr>
                    <w:pStyle w:val="Compact"/>
                    <w:jc w:val="left"/>
                    <w:rPr>
                      <w:sz w:val="18"/>
                    </w:rPr>
                  </w:pPr>
                  <w:r w:rsidRPr="006A6BB0">
                    <w:rPr>
                      <w:sz w:val="18"/>
                    </w:rPr>
                    <w:t>-1.002</w:t>
                  </w:r>
                </w:p>
              </w:tc>
              <w:tc>
                <w:tcPr>
                  <w:tcW w:w="1524" w:type="dxa"/>
                  <w:vAlign w:val="bottom"/>
                </w:tcPr>
                <w:p w14:paraId="4E3EB1E1" w14:textId="77777777" w:rsidR="008C45DF" w:rsidRPr="006A6BB0" w:rsidRDefault="00000000" w:rsidP="006A6BB0">
                  <w:pPr>
                    <w:pStyle w:val="Compact"/>
                    <w:jc w:val="left"/>
                    <w:rPr>
                      <w:sz w:val="18"/>
                    </w:rPr>
                  </w:pPr>
                  <w:r w:rsidRPr="006A6BB0">
                    <w:rPr>
                      <w:sz w:val="18"/>
                    </w:rPr>
                    <w:t>[-1.552, -0.169]</w:t>
                  </w:r>
                </w:p>
              </w:tc>
              <w:tc>
                <w:tcPr>
                  <w:tcW w:w="1524" w:type="dxa"/>
                  <w:vAlign w:val="bottom"/>
                </w:tcPr>
                <w:p w14:paraId="563AE29F" w14:textId="77777777" w:rsidR="008C45DF" w:rsidRPr="006A6BB0" w:rsidRDefault="00000000" w:rsidP="006A6BB0">
                  <w:pPr>
                    <w:pStyle w:val="Compact"/>
                    <w:jc w:val="left"/>
                    <w:rPr>
                      <w:sz w:val="18"/>
                    </w:rPr>
                  </w:pPr>
                  <w:r w:rsidRPr="006A6BB0">
                    <w:rPr>
                      <w:sz w:val="18"/>
                    </w:rPr>
                    <w:t>yes</w:t>
                  </w:r>
                </w:p>
              </w:tc>
            </w:tr>
            <w:tr w:rsidR="008C45DF" w:rsidRPr="006A6BB0" w14:paraId="45EA1896" w14:textId="77777777" w:rsidTr="006A6BB0">
              <w:tc>
                <w:tcPr>
                  <w:tcW w:w="1524" w:type="dxa"/>
                  <w:vAlign w:val="bottom"/>
                </w:tcPr>
                <w:p w14:paraId="37A6E92C" w14:textId="77777777" w:rsidR="008C45DF" w:rsidRPr="006A6BB0" w:rsidRDefault="00000000" w:rsidP="006A6BB0">
                  <w:pPr>
                    <w:pStyle w:val="Compact"/>
                    <w:jc w:val="left"/>
                    <w:rPr>
                      <w:sz w:val="18"/>
                    </w:rPr>
                  </w:pPr>
                  <w:r w:rsidRPr="006A6BB0">
                    <w:rPr>
                      <w:sz w:val="18"/>
                    </w:rPr>
                    <w:t>quad</w:t>
                  </w:r>
                </w:p>
              </w:tc>
              <w:tc>
                <w:tcPr>
                  <w:tcW w:w="1524" w:type="dxa"/>
                  <w:vAlign w:val="bottom"/>
                </w:tcPr>
                <w:p w14:paraId="194C1F71" w14:textId="77777777" w:rsidR="008C45DF" w:rsidRPr="006A6BB0" w:rsidRDefault="00000000" w:rsidP="006A6BB0">
                  <w:pPr>
                    <w:pStyle w:val="Compact"/>
                    <w:jc w:val="left"/>
                    <w:rPr>
                      <w:sz w:val="18"/>
                    </w:rPr>
                  </w:pPr>
                  <w:r w:rsidRPr="006A6BB0">
                    <w:rPr>
                      <w:sz w:val="18"/>
                    </w:rPr>
                    <w:t>0.726</w:t>
                  </w:r>
                </w:p>
              </w:tc>
              <w:tc>
                <w:tcPr>
                  <w:tcW w:w="1524" w:type="dxa"/>
                  <w:vAlign w:val="bottom"/>
                </w:tcPr>
                <w:p w14:paraId="185EFF74" w14:textId="77777777" w:rsidR="008C45DF" w:rsidRPr="006A6BB0" w:rsidRDefault="00000000" w:rsidP="006A6BB0">
                  <w:pPr>
                    <w:pStyle w:val="Compact"/>
                    <w:jc w:val="left"/>
                    <w:rPr>
                      <w:sz w:val="18"/>
                    </w:rPr>
                  </w:pPr>
                  <w:r w:rsidRPr="006A6BB0">
                    <w:rPr>
                      <w:sz w:val="18"/>
                    </w:rPr>
                    <w:t>trace or worse</w:t>
                  </w:r>
                </w:p>
              </w:tc>
              <w:tc>
                <w:tcPr>
                  <w:tcW w:w="1524" w:type="dxa"/>
                  <w:vAlign w:val="bottom"/>
                </w:tcPr>
                <w:p w14:paraId="0F7AD0F9" w14:textId="77777777" w:rsidR="008C45DF" w:rsidRPr="006A6BB0" w:rsidRDefault="00000000" w:rsidP="006A6BB0">
                  <w:pPr>
                    <w:pStyle w:val="Compact"/>
                    <w:jc w:val="left"/>
                    <w:rPr>
                      <w:sz w:val="18"/>
                    </w:rPr>
                  </w:pPr>
                  <w:r w:rsidRPr="006A6BB0">
                    <w:rPr>
                      <w:sz w:val="18"/>
                    </w:rPr>
                    <w:t>-0.051</w:t>
                  </w:r>
                </w:p>
              </w:tc>
              <w:tc>
                <w:tcPr>
                  <w:tcW w:w="1524" w:type="dxa"/>
                  <w:vAlign w:val="bottom"/>
                </w:tcPr>
                <w:p w14:paraId="75AF8D09" w14:textId="77777777" w:rsidR="008C45DF" w:rsidRPr="006A6BB0" w:rsidRDefault="00000000" w:rsidP="006A6BB0">
                  <w:pPr>
                    <w:pStyle w:val="Compact"/>
                    <w:jc w:val="left"/>
                    <w:rPr>
                      <w:sz w:val="18"/>
                    </w:rPr>
                  </w:pPr>
                  <w:r w:rsidRPr="006A6BB0">
                    <w:rPr>
                      <w:sz w:val="18"/>
                    </w:rPr>
                    <w:t>[-0.261, +0.158]</w:t>
                  </w:r>
                </w:p>
              </w:tc>
              <w:tc>
                <w:tcPr>
                  <w:tcW w:w="1524" w:type="dxa"/>
                  <w:vAlign w:val="bottom"/>
                </w:tcPr>
                <w:p w14:paraId="6AC29564" w14:textId="77777777" w:rsidR="008C45DF" w:rsidRPr="006A6BB0" w:rsidRDefault="00000000" w:rsidP="006A6BB0">
                  <w:pPr>
                    <w:pStyle w:val="Compact"/>
                    <w:jc w:val="left"/>
                    <w:rPr>
                      <w:sz w:val="18"/>
                    </w:rPr>
                  </w:pPr>
                  <w:r w:rsidRPr="006A6BB0">
                    <w:rPr>
                      <w:sz w:val="18"/>
                    </w:rPr>
                    <w:t>no</w:t>
                  </w:r>
                </w:p>
              </w:tc>
            </w:tr>
            <w:tr w:rsidR="008C45DF" w:rsidRPr="006A6BB0" w14:paraId="757D6686" w14:textId="77777777" w:rsidTr="006A6BB0">
              <w:tc>
                <w:tcPr>
                  <w:tcW w:w="1524" w:type="dxa"/>
                  <w:vAlign w:val="bottom"/>
                </w:tcPr>
                <w:p w14:paraId="40BE049D" w14:textId="77777777" w:rsidR="008C45DF" w:rsidRPr="006A6BB0" w:rsidRDefault="00000000" w:rsidP="006A6BB0">
                  <w:pPr>
                    <w:pStyle w:val="Compact"/>
                    <w:jc w:val="left"/>
                    <w:rPr>
                      <w:sz w:val="18"/>
                    </w:rPr>
                  </w:pPr>
                  <w:r w:rsidRPr="006A6BB0">
                    <w:rPr>
                      <w:sz w:val="18"/>
                    </w:rPr>
                    <w:t>quad</w:t>
                  </w:r>
                </w:p>
              </w:tc>
              <w:tc>
                <w:tcPr>
                  <w:tcW w:w="1524" w:type="dxa"/>
                  <w:vAlign w:val="bottom"/>
                </w:tcPr>
                <w:p w14:paraId="54C3D7DF" w14:textId="77777777" w:rsidR="008C45DF" w:rsidRPr="006A6BB0" w:rsidRDefault="00000000" w:rsidP="006A6BB0">
                  <w:pPr>
                    <w:pStyle w:val="Compact"/>
                    <w:jc w:val="left"/>
                    <w:rPr>
                      <w:sz w:val="18"/>
                    </w:rPr>
                  </w:pPr>
                  <w:r w:rsidRPr="006A6BB0">
                    <w:rPr>
                      <w:sz w:val="18"/>
                    </w:rPr>
                    <w:t>0.726</w:t>
                  </w:r>
                </w:p>
              </w:tc>
              <w:tc>
                <w:tcPr>
                  <w:tcW w:w="1524" w:type="dxa"/>
                  <w:vAlign w:val="bottom"/>
                </w:tcPr>
                <w:p w14:paraId="783D61DF" w14:textId="77777777" w:rsidR="008C45DF" w:rsidRPr="006A6BB0" w:rsidRDefault="00000000" w:rsidP="006A6BB0">
                  <w:pPr>
                    <w:pStyle w:val="Compact"/>
                    <w:jc w:val="left"/>
                    <w:rPr>
                      <w:sz w:val="18"/>
                    </w:rPr>
                  </w:pPr>
                  <w:r w:rsidRPr="006A6BB0">
                    <w:rPr>
                      <w:sz w:val="18"/>
                    </w:rPr>
                    <w:t>light or worse</w:t>
                  </w:r>
                </w:p>
              </w:tc>
              <w:tc>
                <w:tcPr>
                  <w:tcW w:w="1524" w:type="dxa"/>
                  <w:vAlign w:val="bottom"/>
                </w:tcPr>
                <w:p w14:paraId="65E09C60" w14:textId="77777777" w:rsidR="008C45DF" w:rsidRPr="006A6BB0" w:rsidRDefault="00000000" w:rsidP="006A6BB0">
                  <w:pPr>
                    <w:pStyle w:val="Compact"/>
                    <w:jc w:val="left"/>
                    <w:rPr>
                      <w:sz w:val="18"/>
                    </w:rPr>
                  </w:pPr>
                  <w:r w:rsidRPr="006A6BB0">
                    <w:rPr>
                      <w:sz w:val="18"/>
                    </w:rPr>
                    <w:t>-0.075</w:t>
                  </w:r>
                </w:p>
              </w:tc>
              <w:tc>
                <w:tcPr>
                  <w:tcW w:w="1524" w:type="dxa"/>
                  <w:vAlign w:val="bottom"/>
                </w:tcPr>
                <w:p w14:paraId="74DBEC28" w14:textId="77777777" w:rsidR="008C45DF" w:rsidRPr="006A6BB0" w:rsidRDefault="00000000" w:rsidP="006A6BB0">
                  <w:pPr>
                    <w:pStyle w:val="Compact"/>
                    <w:jc w:val="left"/>
                    <w:rPr>
                      <w:sz w:val="18"/>
                    </w:rPr>
                  </w:pPr>
                  <w:r w:rsidRPr="006A6BB0">
                    <w:rPr>
                      <w:sz w:val="18"/>
                    </w:rPr>
                    <w:t>[-0.254, +0.085]</w:t>
                  </w:r>
                </w:p>
              </w:tc>
              <w:tc>
                <w:tcPr>
                  <w:tcW w:w="1524" w:type="dxa"/>
                  <w:vAlign w:val="bottom"/>
                </w:tcPr>
                <w:p w14:paraId="33FFC034" w14:textId="77777777" w:rsidR="008C45DF" w:rsidRPr="006A6BB0" w:rsidRDefault="00000000" w:rsidP="006A6BB0">
                  <w:pPr>
                    <w:pStyle w:val="Compact"/>
                    <w:jc w:val="left"/>
                    <w:rPr>
                      <w:sz w:val="18"/>
                    </w:rPr>
                  </w:pPr>
                  <w:r w:rsidRPr="006A6BB0">
                    <w:rPr>
                      <w:sz w:val="18"/>
                    </w:rPr>
                    <w:t>no</w:t>
                  </w:r>
                </w:p>
              </w:tc>
            </w:tr>
            <w:tr w:rsidR="0024419B" w:rsidRPr="006A6BB0" w14:paraId="09475BFB" w14:textId="77777777" w:rsidTr="006A6BB0">
              <w:tc>
                <w:tcPr>
                  <w:tcW w:w="1524" w:type="dxa"/>
                  <w:vAlign w:val="bottom"/>
                </w:tcPr>
                <w:p w14:paraId="66D32880" w14:textId="77777777" w:rsidR="0024419B" w:rsidRPr="006A6BB0" w:rsidRDefault="0024419B" w:rsidP="0024419B">
                  <w:pPr>
                    <w:pStyle w:val="Compact"/>
                    <w:jc w:val="left"/>
                    <w:rPr>
                      <w:sz w:val="18"/>
                    </w:rPr>
                  </w:pPr>
                  <w:r w:rsidRPr="006A6BB0">
                    <w:rPr>
                      <w:sz w:val="18"/>
                    </w:rPr>
                    <w:t>quad</w:t>
                  </w:r>
                </w:p>
              </w:tc>
              <w:tc>
                <w:tcPr>
                  <w:tcW w:w="1524" w:type="dxa"/>
                  <w:vAlign w:val="bottom"/>
                </w:tcPr>
                <w:p w14:paraId="4DC5A013" w14:textId="77777777" w:rsidR="0024419B" w:rsidRPr="006A6BB0" w:rsidRDefault="0024419B" w:rsidP="0024419B">
                  <w:pPr>
                    <w:pStyle w:val="Compact"/>
                    <w:jc w:val="left"/>
                    <w:rPr>
                      <w:sz w:val="18"/>
                    </w:rPr>
                  </w:pPr>
                  <w:r w:rsidRPr="006A6BB0">
                    <w:rPr>
                      <w:sz w:val="18"/>
                    </w:rPr>
                    <w:t>0.726</w:t>
                  </w:r>
                </w:p>
              </w:tc>
              <w:tc>
                <w:tcPr>
                  <w:tcW w:w="1524" w:type="dxa"/>
                  <w:vAlign w:val="bottom"/>
                </w:tcPr>
                <w:p w14:paraId="319AD01F" w14:textId="409F6A3F" w:rsidR="0024419B" w:rsidRPr="006A6BB0" w:rsidRDefault="0024419B" w:rsidP="0024419B">
                  <w:pPr>
                    <w:pStyle w:val="Compact"/>
                    <w:jc w:val="left"/>
                    <w:rPr>
                      <w:sz w:val="18"/>
                    </w:rPr>
                  </w:pPr>
                  <w:r>
                    <w:rPr>
                      <w:sz w:val="18"/>
                    </w:rPr>
                    <w:t>m</w:t>
                  </w:r>
                  <w:r w:rsidRPr="006A6BB0">
                    <w:rPr>
                      <w:sz w:val="18"/>
                    </w:rPr>
                    <w:t>oderate</w:t>
                  </w:r>
                  <w:r>
                    <w:rPr>
                      <w:sz w:val="18"/>
                    </w:rPr>
                    <w:t>/</w:t>
                  </w:r>
                  <w:r w:rsidRPr="006A6BB0">
                    <w:rPr>
                      <w:sz w:val="18"/>
                    </w:rPr>
                    <w:t>worse</w:t>
                  </w:r>
                </w:p>
              </w:tc>
              <w:tc>
                <w:tcPr>
                  <w:tcW w:w="1524" w:type="dxa"/>
                  <w:vAlign w:val="bottom"/>
                </w:tcPr>
                <w:p w14:paraId="1B2EF939" w14:textId="77777777" w:rsidR="0024419B" w:rsidRPr="006A6BB0" w:rsidRDefault="0024419B" w:rsidP="0024419B">
                  <w:pPr>
                    <w:pStyle w:val="Compact"/>
                    <w:jc w:val="left"/>
                    <w:rPr>
                      <w:sz w:val="18"/>
                    </w:rPr>
                  </w:pPr>
                  <w:r w:rsidRPr="006A6BB0">
                    <w:rPr>
                      <w:sz w:val="18"/>
                    </w:rPr>
                    <w:t>-0.160</w:t>
                  </w:r>
                </w:p>
              </w:tc>
              <w:tc>
                <w:tcPr>
                  <w:tcW w:w="1524" w:type="dxa"/>
                  <w:vAlign w:val="bottom"/>
                </w:tcPr>
                <w:p w14:paraId="741BCFE1" w14:textId="77777777" w:rsidR="0024419B" w:rsidRPr="006A6BB0" w:rsidRDefault="0024419B" w:rsidP="0024419B">
                  <w:pPr>
                    <w:pStyle w:val="Compact"/>
                    <w:jc w:val="left"/>
                    <w:rPr>
                      <w:sz w:val="18"/>
                    </w:rPr>
                  </w:pPr>
                  <w:r w:rsidRPr="006A6BB0">
                    <w:rPr>
                      <w:sz w:val="18"/>
                    </w:rPr>
                    <w:t>[-0.445, +0.156]</w:t>
                  </w:r>
                </w:p>
              </w:tc>
              <w:tc>
                <w:tcPr>
                  <w:tcW w:w="1524" w:type="dxa"/>
                  <w:vAlign w:val="bottom"/>
                </w:tcPr>
                <w:p w14:paraId="6A02D236" w14:textId="77777777" w:rsidR="0024419B" w:rsidRPr="006A6BB0" w:rsidRDefault="0024419B" w:rsidP="0024419B">
                  <w:pPr>
                    <w:pStyle w:val="Compact"/>
                    <w:jc w:val="left"/>
                    <w:rPr>
                      <w:sz w:val="18"/>
                    </w:rPr>
                  </w:pPr>
                  <w:r w:rsidRPr="006A6BB0">
                    <w:rPr>
                      <w:sz w:val="18"/>
                    </w:rPr>
                    <w:t>no</w:t>
                  </w:r>
                </w:p>
              </w:tc>
            </w:tr>
            <w:tr w:rsidR="008C45DF" w:rsidRPr="006A6BB0" w14:paraId="503451A1" w14:textId="77777777" w:rsidTr="006A6BB0">
              <w:tc>
                <w:tcPr>
                  <w:tcW w:w="1524" w:type="dxa"/>
                  <w:vAlign w:val="bottom"/>
                </w:tcPr>
                <w:p w14:paraId="11A0510D" w14:textId="77777777" w:rsidR="008C45DF" w:rsidRPr="006A6BB0" w:rsidRDefault="00000000" w:rsidP="006A6BB0">
                  <w:pPr>
                    <w:pStyle w:val="Compact"/>
                    <w:jc w:val="left"/>
                    <w:rPr>
                      <w:sz w:val="18"/>
                    </w:rPr>
                  </w:pPr>
                  <w:r w:rsidRPr="006A6BB0">
                    <w:rPr>
                      <w:sz w:val="18"/>
                    </w:rPr>
                    <w:t>quad</w:t>
                  </w:r>
                </w:p>
              </w:tc>
              <w:tc>
                <w:tcPr>
                  <w:tcW w:w="1524" w:type="dxa"/>
                  <w:vAlign w:val="bottom"/>
                </w:tcPr>
                <w:p w14:paraId="4E522149" w14:textId="77777777" w:rsidR="008C45DF" w:rsidRPr="006A6BB0" w:rsidRDefault="00000000" w:rsidP="006A6BB0">
                  <w:pPr>
                    <w:pStyle w:val="Compact"/>
                    <w:jc w:val="left"/>
                    <w:rPr>
                      <w:sz w:val="18"/>
                    </w:rPr>
                  </w:pPr>
                  <w:r w:rsidRPr="006A6BB0">
                    <w:rPr>
                      <w:sz w:val="18"/>
                    </w:rPr>
                    <w:t>0.726</w:t>
                  </w:r>
                </w:p>
              </w:tc>
              <w:tc>
                <w:tcPr>
                  <w:tcW w:w="1524" w:type="dxa"/>
                  <w:vAlign w:val="bottom"/>
                </w:tcPr>
                <w:p w14:paraId="3FD3C4E3" w14:textId="77777777" w:rsidR="008C45DF" w:rsidRPr="006A6BB0" w:rsidRDefault="00000000" w:rsidP="006A6BB0">
                  <w:pPr>
                    <w:pStyle w:val="Compact"/>
                    <w:jc w:val="left"/>
                    <w:rPr>
                      <w:sz w:val="18"/>
                    </w:rPr>
                  </w:pPr>
                  <w:r w:rsidRPr="006A6BB0">
                    <w:rPr>
                      <w:sz w:val="18"/>
                    </w:rPr>
                    <w:t>severe or worse</w:t>
                  </w:r>
                </w:p>
              </w:tc>
              <w:tc>
                <w:tcPr>
                  <w:tcW w:w="1524" w:type="dxa"/>
                  <w:vAlign w:val="bottom"/>
                </w:tcPr>
                <w:p w14:paraId="3A350A5D" w14:textId="77777777" w:rsidR="008C45DF" w:rsidRPr="006A6BB0" w:rsidRDefault="00000000" w:rsidP="006A6BB0">
                  <w:pPr>
                    <w:pStyle w:val="Compact"/>
                    <w:jc w:val="left"/>
                    <w:rPr>
                      <w:sz w:val="18"/>
                    </w:rPr>
                  </w:pPr>
                  <w:r w:rsidRPr="006A6BB0">
                    <w:rPr>
                      <w:sz w:val="18"/>
                    </w:rPr>
                    <w:t>-0.661</w:t>
                  </w:r>
                </w:p>
              </w:tc>
              <w:tc>
                <w:tcPr>
                  <w:tcW w:w="1524" w:type="dxa"/>
                  <w:vAlign w:val="bottom"/>
                </w:tcPr>
                <w:p w14:paraId="1FDB59B8" w14:textId="77777777" w:rsidR="008C45DF" w:rsidRPr="006A6BB0" w:rsidRDefault="00000000" w:rsidP="006A6BB0">
                  <w:pPr>
                    <w:pStyle w:val="Compact"/>
                    <w:jc w:val="left"/>
                    <w:rPr>
                      <w:sz w:val="18"/>
                    </w:rPr>
                  </w:pPr>
                  <w:r w:rsidRPr="006A6BB0">
                    <w:rPr>
                      <w:sz w:val="18"/>
                    </w:rPr>
                    <w:t>[-1.139, +0.237]</w:t>
                  </w:r>
                </w:p>
              </w:tc>
              <w:tc>
                <w:tcPr>
                  <w:tcW w:w="1524" w:type="dxa"/>
                  <w:vAlign w:val="bottom"/>
                </w:tcPr>
                <w:p w14:paraId="3D0DA9B5" w14:textId="77777777" w:rsidR="008C45DF" w:rsidRPr="006A6BB0" w:rsidRDefault="00000000" w:rsidP="006A6BB0">
                  <w:pPr>
                    <w:pStyle w:val="Compact"/>
                    <w:jc w:val="left"/>
                    <w:rPr>
                      <w:sz w:val="18"/>
                    </w:rPr>
                  </w:pPr>
                  <w:r w:rsidRPr="006A6BB0">
                    <w:rPr>
                      <w:sz w:val="18"/>
                    </w:rPr>
                    <w:t>no</w:t>
                  </w:r>
                </w:p>
              </w:tc>
            </w:tr>
            <w:tr w:rsidR="008C45DF" w:rsidRPr="006A6BB0" w14:paraId="76592A6D" w14:textId="77777777" w:rsidTr="006A6BB0">
              <w:tc>
                <w:tcPr>
                  <w:tcW w:w="1524" w:type="dxa"/>
                  <w:vAlign w:val="bottom"/>
                </w:tcPr>
                <w:p w14:paraId="022C7545" w14:textId="77777777" w:rsidR="008C45DF" w:rsidRPr="006A6BB0" w:rsidRDefault="00000000" w:rsidP="006A6BB0">
                  <w:pPr>
                    <w:pStyle w:val="Compact"/>
                    <w:jc w:val="left"/>
                    <w:rPr>
                      <w:sz w:val="18"/>
                    </w:rPr>
                  </w:pPr>
                  <w:r w:rsidRPr="006A6BB0">
                    <w:rPr>
                      <w:sz w:val="18"/>
                    </w:rPr>
                    <w:t>spline</w:t>
                  </w:r>
                </w:p>
              </w:tc>
              <w:tc>
                <w:tcPr>
                  <w:tcW w:w="1524" w:type="dxa"/>
                  <w:vAlign w:val="bottom"/>
                </w:tcPr>
                <w:p w14:paraId="7E9B7B21" w14:textId="77777777" w:rsidR="008C45DF" w:rsidRPr="006A6BB0" w:rsidRDefault="00000000" w:rsidP="006A6BB0">
                  <w:pPr>
                    <w:pStyle w:val="Compact"/>
                    <w:jc w:val="left"/>
                    <w:rPr>
                      <w:sz w:val="18"/>
                    </w:rPr>
                  </w:pPr>
                  <w:r w:rsidRPr="006A6BB0">
                    <w:rPr>
                      <w:sz w:val="18"/>
                    </w:rPr>
                    <w:t>0.728</w:t>
                  </w:r>
                </w:p>
              </w:tc>
              <w:tc>
                <w:tcPr>
                  <w:tcW w:w="1524" w:type="dxa"/>
                  <w:vAlign w:val="bottom"/>
                </w:tcPr>
                <w:p w14:paraId="2DCFA17E" w14:textId="77777777" w:rsidR="008C45DF" w:rsidRPr="006A6BB0" w:rsidRDefault="00000000" w:rsidP="006A6BB0">
                  <w:pPr>
                    <w:pStyle w:val="Compact"/>
                    <w:jc w:val="left"/>
                    <w:rPr>
                      <w:sz w:val="18"/>
                    </w:rPr>
                  </w:pPr>
                  <w:r w:rsidRPr="006A6BB0">
                    <w:rPr>
                      <w:sz w:val="18"/>
                    </w:rPr>
                    <w:t>trace or worse</w:t>
                  </w:r>
                </w:p>
              </w:tc>
              <w:tc>
                <w:tcPr>
                  <w:tcW w:w="1524" w:type="dxa"/>
                  <w:vAlign w:val="bottom"/>
                </w:tcPr>
                <w:p w14:paraId="11733CF6" w14:textId="77777777" w:rsidR="008C45DF" w:rsidRPr="006A6BB0" w:rsidRDefault="00000000" w:rsidP="006A6BB0">
                  <w:pPr>
                    <w:pStyle w:val="Compact"/>
                    <w:jc w:val="left"/>
                    <w:rPr>
                      <w:sz w:val="18"/>
                    </w:rPr>
                  </w:pPr>
                  <w:r w:rsidRPr="006A6BB0">
                    <w:rPr>
                      <w:sz w:val="18"/>
                    </w:rPr>
                    <w:t>-0.064</w:t>
                  </w:r>
                </w:p>
              </w:tc>
              <w:tc>
                <w:tcPr>
                  <w:tcW w:w="1524" w:type="dxa"/>
                  <w:vAlign w:val="bottom"/>
                </w:tcPr>
                <w:p w14:paraId="0CF66936" w14:textId="77777777" w:rsidR="008C45DF" w:rsidRPr="006A6BB0" w:rsidRDefault="00000000" w:rsidP="006A6BB0">
                  <w:pPr>
                    <w:pStyle w:val="Compact"/>
                    <w:jc w:val="left"/>
                    <w:rPr>
                      <w:sz w:val="18"/>
                    </w:rPr>
                  </w:pPr>
                  <w:r w:rsidRPr="006A6BB0">
                    <w:rPr>
                      <w:sz w:val="18"/>
                    </w:rPr>
                    <w:t>[-0.270, +0.146]</w:t>
                  </w:r>
                </w:p>
              </w:tc>
              <w:tc>
                <w:tcPr>
                  <w:tcW w:w="1524" w:type="dxa"/>
                  <w:vAlign w:val="bottom"/>
                </w:tcPr>
                <w:p w14:paraId="642EE6CD" w14:textId="77777777" w:rsidR="008C45DF" w:rsidRPr="006A6BB0" w:rsidRDefault="00000000" w:rsidP="006A6BB0">
                  <w:pPr>
                    <w:pStyle w:val="Compact"/>
                    <w:jc w:val="left"/>
                    <w:rPr>
                      <w:sz w:val="18"/>
                    </w:rPr>
                  </w:pPr>
                  <w:r w:rsidRPr="006A6BB0">
                    <w:rPr>
                      <w:sz w:val="18"/>
                    </w:rPr>
                    <w:t>no</w:t>
                  </w:r>
                </w:p>
              </w:tc>
            </w:tr>
            <w:tr w:rsidR="008C45DF" w:rsidRPr="006A6BB0" w14:paraId="65E2F77E" w14:textId="77777777" w:rsidTr="006A6BB0">
              <w:tc>
                <w:tcPr>
                  <w:tcW w:w="1524" w:type="dxa"/>
                  <w:vAlign w:val="bottom"/>
                </w:tcPr>
                <w:p w14:paraId="55BD7D46" w14:textId="77777777" w:rsidR="008C45DF" w:rsidRPr="006A6BB0" w:rsidRDefault="00000000" w:rsidP="006A6BB0">
                  <w:pPr>
                    <w:pStyle w:val="Compact"/>
                    <w:jc w:val="left"/>
                    <w:rPr>
                      <w:sz w:val="18"/>
                    </w:rPr>
                  </w:pPr>
                  <w:r w:rsidRPr="006A6BB0">
                    <w:rPr>
                      <w:sz w:val="18"/>
                    </w:rPr>
                    <w:t>spline</w:t>
                  </w:r>
                </w:p>
              </w:tc>
              <w:tc>
                <w:tcPr>
                  <w:tcW w:w="1524" w:type="dxa"/>
                  <w:vAlign w:val="bottom"/>
                </w:tcPr>
                <w:p w14:paraId="617BD300" w14:textId="77777777" w:rsidR="008C45DF" w:rsidRPr="006A6BB0" w:rsidRDefault="00000000" w:rsidP="006A6BB0">
                  <w:pPr>
                    <w:pStyle w:val="Compact"/>
                    <w:jc w:val="left"/>
                    <w:rPr>
                      <w:sz w:val="18"/>
                    </w:rPr>
                  </w:pPr>
                  <w:r w:rsidRPr="006A6BB0">
                    <w:rPr>
                      <w:sz w:val="18"/>
                    </w:rPr>
                    <w:t>0.728</w:t>
                  </w:r>
                </w:p>
              </w:tc>
              <w:tc>
                <w:tcPr>
                  <w:tcW w:w="1524" w:type="dxa"/>
                  <w:vAlign w:val="bottom"/>
                </w:tcPr>
                <w:p w14:paraId="665A8868" w14:textId="77777777" w:rsidR="008C45DF" w:rsidRPr="006A6BB0" w:rsidRDefault="00000000" w:rsidP="006A6BB0">
                  <w:pPr>
                    <w:pStyle w:val="Compact"/>
                    <w:jc w:val="left"/>
                    <w:rPr>
                      <w:sz w:val="18"/>
                    </w:rPr>
                  </w:pPr>
                  <w:r w:rsidRPr="006A6BB0">
                    <w:rPr>
                      <w:sz w:val="18"/>
                    </w:rPr>
                    <w:t>light or worse</w:t>
                  </w:r>
                </w:p>
              </w:tc>
              <w:tc>
                <w:tcPr>
                  <w:tcW w:w="1524" w:type="dxa"/>
                  <w:vAlign w:val="bottom"/>
                </w:tcPr>
                <w:p w14:paraId="3A2FDCB7" w14:textId="77777777" w:rsidR="008C45DF" w:rsidRPr="006A6BB0" w:rsidRDefault="00000000" w:rsidP="006A6BB0">
                  <w:pPr>
                    <w:pStyle w:val="Compact"/>
                    <w:jc w:val="left"/>
                    <w:rPr>
                      <w:sz w:val="18"/>
                    </w:rPr>
                  </w:pPr>
                  <w:r w:rsidRPr="006A6BB0">
                    <w:rPr>
                      <w:sz w:val="18"/>
                    </w:rPr>
                    <w:t>-0.090</w:t>
                  </w:r>
                </w:p>
              </w:tc>
              <w:tc>
                <w:tcPr>
                  <w:tcW w:w="1524" w:type="dxa"/>
                  <w:vAlign w:val="bottom"/>
                </w:tcPr>
                <w:p w14:paraId="593337A3" w14:textId="77777777" w:rsidR="008C45DF" w:rsidRPr="006A6BB0" w:rsidRDefault="00000000" w:rsidP="006A6BB0">
                  <w:pPr>
                    <w:pStyle w:val="Compact"/>
                    <w:jc w:val="left"/>
                    <w:rPr>
                      <w:sz w:val="18"/>
                    </w:rPr>
                  </w:pPr>
                  <w:r w:rsidRPr="006A6BB0">
                    <w:rPr>
                      <w:sz w:val="18"/>
                    </w:rPr>
                    <w:t>[-0.266, +0.059]</w:t>
                  </w:r>
                </w:p>
              </w:tc>
              <w:tc>
                <w:tcPr>
                  <w:tcW w:w="1524" w:type="dxa"/>
                  <w:vAlign w:val="bottom"/>
                </w:tcPr>
                <w:p w14:paraId="1CEA5C48" w14:textId="77777777" w:rsidR="008C45DF" w:rsidRPr="006A6BB0" w:rsidRDefault="00000000" w:rsidP="006A6BB0">
                  <w:pPr>
                    <w:pStyle w:val="Compact"/>
                    <w:jc w:val="left"/>
                    <w:rPr>
                      <w:sz w:val="18"/>
                    </w:rPr>
                  </w:pPr>
                  <w:r w:rsidRPr="006A6BB0">
                    <w:rPr>
                      <w:sz w:val="18"/>
                    </w:rPr>
                    <w:t>no</w:t>
                  </w:r>
                </w:p>
              </w:tc>
            </w:tr>
            <w:tr w:rsidR="008C45DF" w:rsidRPr="006A6BB0" w14:paraId="3CFA4C78" w14:textId="77777777" w:rsidTr="006A6BB0">
              <w:tc>
                <w:tcPr>
                  <w:tcW w:w="1524" w:type="dxa"/>
                  <w:vAlign w:val="bottom"/>
                </w:tcPr>
                <w:p w14:paraId="4F3D8599" w14:textId="77777777" w:rsidR="008C45DF" w:rsidRPr="006A6BB0" w:rsidRDefault="00000000" w:rsidP="006A6BB0">
                  <w:pPr>
                    <w:pStyle w:val="Compact"/>
                    <w:jc w:val="left"/>
                    <w:rPr>
                      <w:sz w:val="18"/>
                    </w:rPr>
                  </w:pPr>
                  <w:r w:rsidRPr="006A6BB0">
                    <w:rPr>
                      <w:sz w:val="18"/>
                    </w:rPr>
                    <w:t>spline</w:t>
                  </w:r>
                </w:p>
              </w:tc>
              <w:tc>
                <w:tcPr>
                  <w:tcW w:w="1524" w:type="dxa"/>
                  <w:vAlign w:val="bottom"/>
                </w:tcPr>
                <w:p w14:paraId="063B1CD8" w14:textId="77777777" w:rsidR="008C45DF" w:rsidRPr="006A6BB0" w:rsidRDefault="00000000" w:rsidP="006A6BB0">
                  <w:pPr>
                    <w:pStyle w:val="Compact"/>
                    <w:jc w:val="left"/>
                    <w:rPr>
                      <w:sz w:val="18"/>
                    </w:rPr>
                  </w:pPr>
                  <w:r w:rsidRPr="006A6BB0">
                    <w:rPr>
                      <w:sz w:val="18"/>
                    </w:rPr>
                    <w:t>0.728</w:t>
                  </w:r>
                </w:p>
              </w:tc>
              <w:tc>
                <w:tcPr>
                  <w:tcW w:w="1524" w:type="dxa"/>
                  <w:vAlign w:val="bottom"/>
                </w:tcPr>
                <w:p w14:paraId="24CE5147" w14:textId="2CD69B01" w:rsidR="008C45DF" w:rsidRPr="006A6BB0" w:rsidRDefault="00EC0385" w:rsidP="006A6BB0">
                  <w:pPr>
                    <w:pStyle w:val="Compact"/>
                    <w:jc w:val="left"/>
                    <w:rPr>
                      <w:sz w:val="18"/>
                    </w:rPr>
                  </w:pPr>
                  <w:r>
                    <w:rPr>
                      <w:sz w:val="18"/>
                    </w:rPr>
                    <w:t>m</w:t>
                  </w:r>
                  <w:r w:rsidR="00000000" w:rsidRPr="006A6BB0">
                    <w:rPr>
                      <w:sz w:val="18"/>
                    </w:rPr>
                    <w:t>oderate</w:t>
                  </w:r>
                  <w:r>
                    <w:rPr>
                      <w:sz w:val="18"/>
                    </w:rPr>
                    <w:t>/</w:t>
                  </w:r>
                  <w:r w:rsidR="00000000" w:rsidRPr="006A6BB0">
                    <w:rPr>
                      <w:sz w:val="18"/>
                    </w:rPr>
                    <w:t>worse</w:t>
                  </w:r>
                </w:p>
              </w:tc>
              <w:tc>
                <w:tcPr>
                  <w:tcW w:w="1524" w:type="dxa"/>
                  <w:vAlign w:val="bottom"/>
                </w:tcPr>
                <w:p w14:paraId="1A10DD39" w14:textId="77777777" w:rsidR="008C45DF" w:rsidRPr="006A6BB0" w:rsidRDefault="00000000" w:rsidP="006A6BB0">
                  <w:pPr>
                    <w:pStyle w:val="Compact"/>
                    <w:jc w:val="left"/>
                    <w:rPr>
                      <w:sz w:val="18"/>
                    </w:rPr>
                  </w:pPr>
                  <w:r w:rsidRPr="006A6BB0">
                    <w:rPr>
                      <w:sz w:val="18"/>
                    </w:rPr>
                    <w:t>-0.163</w:t>
                  </w:r>
                </w:p>
              </w:tc>
              <w:tc>
                <w:tcPr>
                  <w:tcW w:w="1524" w:type="dxa"/>
                  <w:vAlign w:val="bottom"/>
                </w:tcPr>
                <w:p w14:paraId="140391AD" w14:textId="77777777" w:rsidR="008C45DF" w:rsidRPr="006A6BB0" w:rsidRDefault="00000000" w:rsidP="006A6BB0">
                  <w:pPr>
                    <w:pStyle w:val="Compact"/>
                    <w:jc w:val="left"/>
                    <w:rPr>
                      <w:sz w:val="18"/>
                    </w:rPr>
                  </w:pPr>
                  <w:r w:rsidRPr="006A6BB0">
                    <w:rPr>
                      <w:sz w:val="18"/>
                    </w:rPr>
                    <w:t>[-0.439, +0.161]</w:t>
                  </w:r>
                </w:p>
              </w:tc>
              <w:tc>
                <w:tcPr>
                  <w:tcW w:w="1524" w:type="dxa"/>
                  <w:vAlign w:val="bottom"/>
                </w:tcPr>
                <w:p w14:paraId="67F855A3" w14:textId="77777777" w:rsidR="008C45DF" w:rsidRPr="006A6BB0" w:rsidRDefault="00000000" w:rsidP="006A6BB0">
                  <w:pPr>
                    <w:pStyle w:val="Compact"/>
                    <w:jc w:val="left"/>
                    <w:rPr>
                      <w:sz w:val="18"/>
                    </w:rPr>
                  </w:pPr>
                  <w:r w:rsidRPr="006A6BB0">
                    <w:rPr>
                      <w:sz w:val="18"/>
                    </w:rPr>
                    <w:t>no</w:t>
                  </w:r>
                </w:p>
              </w:tc>
            </w:tr>
            <w:tr w:rsidR="008C45DF" w:rsidRPr="006A6BB0" w14:paraId="5194112F" w14:textId="77777777" w:rsidTr="006A6BB0">
              <w:tc>
                <w:tcPr>
                  <w:tcW w:w="1524" w:type="dxa"/>
                  <w:vAlign w:val="bottom"/>
                </w:tcPr>
                <w:p w14:paraId="695473E7" w14:textId="77777777" w:rsidR="008C45DF" w:rsidRPr="006A6BB0" w:rsidRDefault="00000000" w:rsidP="006A6BB0">
                  <w:pPr>
                    <w:pStyle w:val="Compact"/>
                    <w:jc w:val="left"/>
                    <w:rPr>
                      <w:sz w:val="18"/>
                    </w:rPr>
                  </w:pPr>
                  <w:r w:rsidRPr="006A6BB0">
                    <w:rPr>
                      <w:sz w:val="18"/>
                    </w:rPr>
                    <w:t>spline</w:t>
                  </w:r>
                </w:p>
              </w:tc>
              <w:tc>
                <w:tcPr>
                  <w:tcW w:w="1524" w:type="dxa"/>
                  <w:vAlign w:val="bottom"/>
                </w:tcPr>
                <w:p w14:paraId="67EF5CBA" w14:textId="77777777" w:rsidR="008C45DF" w:rsidRPr="006A6BB0" w:rsidRDefault="00000000" w:rsidP="006A6BB0">
                  <w:pPr>
                    <w:pStyle w:val="Compact"/>
                    <w:jc w:val="left"/>
                    <w:rPr>
                      <w:sz w:val="18"/>
                    </w:rPr>
                  </w:pPr>
                  <w:r w:rsidRPr="006A6BB0">
                    <w:rPr>
                      <w:sz w:val="18"/>
                    </w:rPr>
                    <w:t>0.728</w:t>
                  </w:r>
                </w:p>
              </w:tc>
              <w:tc>
                <w:tcPr>
                  <w:tcW w:w="1524" w:type="dxa"/>
                  <w:vAlign w:val="bottom"/>
                </w:tcPr>
                <w:p w14:paraId="64C5366B" w14:textId="77777777" w:rsidR="008C45DF" w:rsidRPr="006A6BB0" w:rsidRDefault="00000000" w:rsidP="006A6BB0">
                  <w:pPr>
                    <w:pStyle w:val="Compact"/>
                    <w:jc w:val="left"/>
                    <w:rPr>
                      <w:sz w:val="18"/>
                    </w:rPr>
                  </w:pPr>
                  <w:r w:rsidRPr="006A6BB0">
                    <w:rPr>
                      <w:sz w:val="18"/>
                    </w:rPr>
                    <w:t>severe or worse</w:t>
                  </w:r>
                </w:p>
              </w:tc>
              <w:tc>
                <w:tcPr>
                  <w:tcW w:w="1524" w:type="dxa"/>
                  <w:vAlign w:val="bottom"/>
                </w:tcPr>
                <w:p w14:paraId="7CC58175" w14:textId="77777777" w:rsidR="008C45DF" w:rsidRPr="006A6BB0" w:rsidRDefault="00000000" w:rsidP="006A6BB0">
                  <w:pPr>
                    <w:pStyle w:val="Compact"/>
                    <w:jc w:val="left"/>
                    <w:rPr>
                      <w:sz w:val="18"/>
                    </w:rPr>
                  </w:pPr>
                  <w:r w:rsidRPr="006A6BB0">
                    <w:rPr>
                      <w:sz w:val="18"/>
                    </w:rPr>
                    <w:t>-0.676</w:t>
                  </w:r>
                </w:p>
              </w:tc>
              <w:tc>
                <w:tcPr>
                  <w:tcW w:w="1524" w:type="dxa"/>
                  <w:vAlign w:val="bottom"/>
                </w:tcPr>
                <w:p w14:paraId="4004567F" w14:textId="77777777" w:rsidR="008C45DF" w:rsidRPr="006A6BB0" w:rsidRDefault="00000000" w:rsidP="006A6BB0">
                  <w:pPr>
                    <w:pStyle w:val="Compact"/>
                    <w:jc w:val="left"/>
                    <w:rPr>
                      <w:sz w:val="18"/>
                    </w:rPr>
                  </w:pPr>
                  <w:r w:rsidRPr="006A6BB0">
                    <w:rPr>
                      <w:sz w:val="18"/>
                    </w:rPr>
                    <w:t>[-1.169, +0.222]</w:t>
                  </w:r>
                </w:p>
              </w:tc>
              <w:tc>
                <w:tcPr>
                  <w:tcW w:w="1524" w:type="dxa"/>
                  <w:vAlign w:val="bottom"/>
                </w:tcPr>
                <w:p w14:paraId="01771CAF" w14:textId="77777777" w:rsidR="008C45DF" w:rsidRPr="006A6BB0" w:rsidRDefault="00000000" w:rsidP="006A6BB0">
                  <w:pPr>
                    <w:pStyle w:val="Compact"/>
                    <w:jc w:val="left"/>
                    <w:rPr>
                      <w:sz w:val="18"/>
                    </w:rPr>
                  </w:pPr>
                  <w:r w:rsidRPr="006A6BB0">
                    <w:rPr>
                      <w:sz w:val="18"/>
                    </w:rPr>
                    <w:t>no</w:t>
                  </w:r>
                </w:p>
              </w:tc>
            </w:tr>
            <w:bookmarkEnd w:id="24"/>
          </w:tbl>
          <w:p w14:paraId="386406FA" w14:textId="77777777" w:rsidR="008C45DF" w:rsidRDefault="008C45DF"/>
        </w:tc>
      </w:tr>
    </w:tbl>
    <w:p w14:paraId="0AC5C7C8" w14:textId="77777777" w:rsidR="008C45DF" w:rsidRDefault="00000000">
      <w:pPr>
        <w:pStyle w:val="BodyText"/>
      </w:pPr>
      <w:r>
        <w:lastRenderedPageBreak/>
        <w:t xml:space="preserve">Sandel (2015) gives the diagnostic that motivates this test. For a genuinely linear relationship a coefficient is extent-independent and only the coefficient of determination moves as the extent changes; a coefficient that changes sign under truncation is therefore a symptom of an unmodelled nonlinearity rather than evidence of a general law of extent. Our response is unimodal in </w:t>
      </w:r>
      <w:proofErr w:type="gramStart"/>
      <w:r>
        <w:t>elevation</w:t>
      </w:r>
      <w:proofErr w:type="gramEnd"/>
      <w:r>
        <w:t xml:space="preserve"> and our wind surface is monotone in it, which is exactly the configuration that produces such a symptom, so the specification </w:t>
      </w:r>
      <w:proofErr w:type="gramStart"/>
      <w:r>
        <w:t>has to</w:t>
      </w:r>
      <w:proofErr w:type="gramEnd"/>
      <w:r>
        <w:t xml:space="preserve"> be tested rather than assumed.</w:t>
      </w:r>
    </w:p>
    <w:p w14:paraId="608DF0D6" w14:textId="0CF225E9" w:rsidR="008C45DF" w:rsidRDefault="00000000">
      <w:pPr>
        <w:pStyle w:val="BodyText"/>
      </w:pPr>
      <w:r>
        <w:t xml:space="preserve">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in elevation, and the linear </w:t>
      </w:r>
      <w:r w:rsidR="003B36DA">
        <w:t>orthogonalization</w:t>
      </w:r>
      <w:r>
        <w:t xml:space="preserve"> used above leaves all of it inside what we had been calling the component of wind independent of elevation.</w:t>
      </w:r>
    </w:p>
    <w:p w14:paraId="405D2FE3" w14:textId="77777777" w:rsidR="008C45DF" w:rsidRDefault="00000000">
      <w:pPr>
        <w:pStyle w:val="BodyText"/>
      </w:pPr>
      <w:r>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5202F1C1" w14:textId="77777777" w:rsidR="008C45DF" w:rsidRDefault="00000000">
      <w:pPr>
        <w:pStyle w:val="BodyText"/>
      </w:pPr>
      <w:r>
        <w:t xml:space="preserve">We report this as the result rather than relegating it to a sensitivity appendix, because it changes what the preceding two sections mean. The dose-response in </w:t>
      </w:r>
      <w:hyperlink w:anchor="tbl-ordinal">
        <w:r w:rsidR="008C45DF">
          <w:rPr>
            <w:rStyle w:val="Hyperlink"/>
          </w:rPr>
          <w:t>Table 5</w:t>
        </w:r>
      </w:hyperlink>
      <w:r>
        <w:t xml:space="preserve"> is not evidence about wind. It is very largely the unimodal elevation response reappearing through a predictor that was never orthogonal to the curvature of elevation, only to its slope. The honest conclusion is that this study does not have a wind effect to report, and that the appearance of one was a consequence of how elevation was specified.</w:t>
      </w:r>
    </w:p>
    <w:p w14:paraId="56014E3B" w14:textId="77777777" w:rsidR="008C45DF" w:rsidRDefault="00000000">
      <w:pPr>
        <w:pStyle w:val="Heading2"/>
      </w:pPr>
      <w:bookmarkStart w:id="25" w:name="sec-aspect"/>
      <w:bookmarkEnd w:id="23"/>
      <w:r>
        <w:t>4.4 Thermal load by aspect</w:t>
      </w:r>
    </w:p>
    <w:p w14:paraId="0B231477" w14:textId="77777777" w:rsidR="008C45DF" w:rsidRDefault="00000000">
      <w:pPr>
        <w:pStyle w:val="FirstParagraph"/>
      </w:pPr>
      <w:r>
        <w:t xml:space="preserve">The host-present model with the two aspect-derived terms added, at each severity threshold the extended model can carry. Heat load is positive and strengthens sharply with severity: warmer aspects burn harder at the same elevation. The </w:t>
      </w:r>
      <w:proofErr w:type="spellStart"/>
      <w:r>
        <w:t>orthogonalised</w:t>
      </w:r>
      <w:proofErr w:type="spellEnd"/>
      <w:r>
        <w:t xml:space="preserve"> wind term is not displaced by it and in fact strengthens. The shelter index points the other way, which the text takes seriously rather than explaining away.</w:t>
      </w:r>
    </w:p>
    <w:tbl>
      <w:tblPr>
        <w:tblStyle w:val="Table"/>
        <w:tblW w:w="5000" w:type="pct"/>
        <w:tblLayout w:type="fixed"/>
        <w:tblLook w:val="0000" w:firstRow="0" w:lastRow="0" w:firstColumn="0" w:lastColumn="0" w:noHBand="0" w:noVBand="0"/>
      </w:tblPr>
      <w:tblGrid>
        <w:gridCol w:w="9360"/>
      </w:tblGrid>
      <w:tr w:rsidR="008C45DF" w14:paraId="1C192E65" w14:textId="77777777">
        <w:tc>
          <w:tcPr>
            <w:tcW w:w="7920" w:type="dxa"/>
          </w:tcPr>
          <w:p w14:paraId="5BD4C357" w14:textId="77777777" w:rsidR="008C45DF" w:rsidRDefault="00000000">
            <w:pPr>
              <w:pStyle w:val="ImageCaption"/>
              <w:spacing w:before="200"/>
            </w:pPr>
            <w:bookmarkStart w:id="26" w:name="tbl-aspect"/>
            <w:r>
              <w:t xml:space="preserve">Table 7: The host-present model with the two aspect-derived terms added, at each severity threshold the extended model can carry. Heat load is positive and strengthens sharply with severity: warmer aspects burn harder at the same elevation. The </w:t>
            </w:r>
            <w:proofErr w:type="spellStart"/>
            <w:r>
              <w:t>orthogonalised</w:t>
            </w:r>
            <w:proofErr w:type="spellEnd"/>
            <w:r>
              <w:t xml:space="preserve"> wind term is not displaced by it and in </w:t>
            </w:r>
            <w:r>
              <w:lastRenderedPageBreak/>
              <w:t>fact strengthens. The shelter index points the other way, which the text takes seriously rather than explaining away.</w:t>
            </w:r>
          </w:p>
          <w:tbl>
            <w:tblPr>
              <w:tblStyle w:val="Table"/>
              <w:tblW w:w="5000" w:type="pct"/>
              <w:tblLayout w:type="fixed"/>
              <w:tblLook w:val="0020" w:firstRow="1" w:lastRow="0" w:firstColumn="0" w:lastColumn="0" w:noHBand="0" w:noVBand="0"/>
            </w:tblPr>
            <w:tblGrid>
              <w:gridCol w:w="1595"/>
              <w:gridCol w:w="851"/>
              <w:gridCol w:w="2268"/>
              <w:gridCol w:w="2167"/>
              <w:gridCol w:w="2263"/>
            </w:tblGrid>
            <w:tr w:rsidR="008C45DF" w:rsidRPr="003B36DA" w14:paraId="751E8C5F" w14:textId="77777777" w:rsidTr="003B36DA">
              <w:trPr>
                <w:cnfStyle w:val="100000000000" w:firstRow="1" w:lastRow="0" w:firstColumn="0" w:lastColumn="0" w:oddVBand="0" w:evenVBand="0" w:oddHBand="0" w:evenHBand="0" w:firstRowFirstColumn="0" w:firstRowLastColumn="0" w:lastRowFirstColumn="0" w:lastRowLastColumn="0"/>
                <w:tblHeader/>
              </w:trPr>
              <w:tc>
                <w:tcPr>
                  <w:tcW w:w="1595" w:type="dxa"/>
                  <w:tcBorders>
                    <w:bottom w:val="single" w:sz="4" w:space="0" w:color="auto"/>
                  </w:tcBorders>
                </w:tcPr>
                <w:p w14:paraId="0C56BD98" w14:textId="77777777" w:rsidR="008C45DF" w:rsidRPr="003B36DA" w:rsidRDefault="00000000" w:rsidP="003B36DA">
                  <w:pPr>
                    <w:pStyle w:val="Compact"/>
                    <w:spacing w:before="0"/>
                    <w:jc w:val="center"/>
                    <w:rPr>
                      <w:b/>
                      <w:bCs/>
                      <w:sz w:val="18"/>
                      <w:szCs w:val="16"/>
                    </w:rPr>
                  </w:pPr>
                  <w:r w:rsidRPr="003B36DA">
                    <w:rPr>
                      <w:b/>
                      <w:bCs/>
                      <w:sz w:val="18"/>
                      <w:szCs w:val="16"/>
                    </w:rPr>
                    <w:t>Threshold</w:t>
                  </w:r>
                </w:p>
              </w:tc>
              <w:tc>
                <w:tcPr>
                  <w:tcW w:w="851" w:type="dxa"/>
                  <w:tcBorders>
                    <w:bottom w:val="single" w:sz="4" w:space="0" w:color="auto"/>
                  </w:tcBorders>
                </w:tcPr>
                <w:p w14:paraId="76B433A7" w14:textId="77777777" w:rsidR="008C45DF" w:rsidRPr="003B36DA" w:rsidRDefault="00000000" w:rsidP="003B36DA">
                  <w:pPr>
                    <w:pStyle w:val="Compact"/>
                    <w:spacing w:before="0"/>
                    <w:jc w:val="center"/>
                    <w:rPr>
                      <w:b/>
                      <w:bCs/>
                      <w:sz w:val="18"/>
                      <w:szCs w:val="16"/>
                    </w:rPr>
                  </w:pPr>
                  <w:r w:rsidRPr="003B36DA">
                    <w:rPr>
                      <w:b/>
                      <w:bCs/>
                      <w:sz w:val="18"/>
                      <w:szCs w:val="16"/>
                    </w:rPr>
                    <w:t>Cells</w:t>
                  </w:r>
                </w:p>
              </w:tc>
              <w:tc>
                <w:tcPr>
                  <w:tcW w:w="2268" w:type="dxa"/>
                  <w:tcBorders>
                    <w:bottom w:val="single" w:sz="4" w:space="0" w:color="auto"/>
                  </w:tcBorders>
                </w:tcPr>
                <w:p w14:paraId="7A2E79C9" w14:textId="77777777" w:rsidR="008C45DF" w:rsidRPr="003B36DA" w:rsidRDefault="00000000" w:rsidP="003B36DA">
                  <w:pPr>
                    <w:pStyle w:val="Compact"/>
                    <w:spacing w:before="0"/>
                    <w:jc w:val="center"/>
                    <w:rPr>
                      <w:b/>
                      <w:bCs/>
                      <w:sz w:val="18"/>
                      <w:szCs w:val="16"/>
                    </w:rPr>
                  </w:pPr>
                  <w:r w:rsidRPr="003B36DA">
                    <w:rPr>
                      <w:b/>
                      <w:bCs/>
                      <w:sz w:val="18"/>
                      <w:szCs w:val="16"/>
                    </w:rPr>
                    <w:t>Wind residual</w:t>
                  </w:r>
                </w:p>
              </w:tc>
              <w:tc>
                <w:tcPr>
                  <w:tcW w:w="2167" w:type="dxa"/>
                  <w:tcBorders>
                    <w:bottom w:val="single" w:sz="4" w:space="0" w:color="auto"/>
                  </w:tcBorders>
                </w:tcPr>
                <w:p w14:paraId="6403186A" w14:textId="77777777" w:rsidR="008C45DF" w:rsidRPr="003B36DA" w:rsidRDefault="00000000" w:rsidP="003B36DA">
                  <w:pPr>
                    <w:pStyle w:val="Compact"/>
                    <w:spacing w:before="0"/>
                    <w:jc w:val="center"/>
                    <w:rPr>
                      <w:b/>
                      <w:bCs/>
                      <w:sz w:val="18"/>
                      <w:szCs w:val="16"/>
                    </w:rPr>
                  </w:pPr>
                  <w:r w:rsidRPr="003B36DA">
                    <w:rPr>
                      <w:b/>
                      <w:bCs/>
                      <w:sz w:val="18"/>
                      <w:szCs w:val="16"/>
                    </w:rPr>
                    <w:t>Heat load</w:t>
                  </w:r>
                </w:p>
              </w:tc>
              <w:tc>
                <w:tcPr>
                  <w:tcW w:w="2263" w:type="dxa"/>
                  <w:tcBorders>
                    <w:bottom w:val="single" w:sz="4" w:space="0" w:color="auto"/>
                  </w:tcBorders>
                </w:tcPr>
                <w:p w14:paraId="65CC9936" w14:textId="77777777" w:rsidR="008C45DF" w:rsidRPr="003B36DA" w:rsidRDefault="00000000" w:rsidP="003B36DA">
                  <w:pPr>
                    <w:pStyle w:val="Compact"/>
                    <w:spacing w:before="0"/>
                    <w:jc w:val="center"/>
                    <w:rPr>
                      <w:b/>
                      <w:bCs/>
                      <w:sz w:val="18"/>
                      <w:szCs w:val="16"/>
                    </w:rPr>
                  </w:pPr>
                  <w:r w:rsidRPr="003B36DA">
                    <w:rPr>
                      <w:b/>
                      <w:bCs/>
                      <w:sz w:val="18"/>
                      <w:szCs w:val="16"/>
                    </w:rPr>
                    <w:t>Shelter</w:t>
                  </w:r>
                </w:p>
              </w:tc>
            </w:tr>
            <w:tr w:rsidR="008C45DF" w:rsidRPr="003B36DA" w14:paraId="01DE5D3F" w14:textId="77777777" w:rsidTr="003B36DA">
              <w:tc>
                <w:tcPr>
                  <w:tcW w:w="1595" w:type="dxa"/>
                  <w:tcBorders>
                    <w:top w:val="single" w:sz="4" w:space="0" w:color="auto"/>
                  </w:tcBorders>
                </w:tcPr>
                <w:p w14:paraId="2FFC1DF6" w14:textId="77777777" w:rsidR="008C45DF" w:rsidRPr="003B36DA" w:rsidRDefault="00000000" w:rsidP="003B36DA">
                  <w:pPr>
                    <w:pStyle w:val="Compact"/>
                    <w:jc w:val="left"/>
                    <w:rPr>
                      <w:sz w:val="18"/>
                      <w:szCs w:val="16"/>
                    </w:rPr>
                  </w:pPr>
                  <w:r w:rsidRPr="003B36DA">
                    <w:rPr>
                      <w:sz w:val="18"/>
                      <w:szCs w:val="16"/>
                    </w:rPr>
                    <w:t>trace or worse</w:t>
                  </w:r>
                </w:p>
              </w:tc>
              <w:tc>
                <w:tcPr>
                  <w:tcW w:w="851" w:type="dxa"/>
                  <w:tcBorders>
                    <w:top w:val="single" w:sz="4" w:space="0" w:color="auto"/>
                  </w:tcBorders>
                </w:tcPr>
                <w:p w14:paraId="76162D2C" w14:textId="77777777" w:rsidR="008C45DF" w:rsidRPr="003B36DA" w:rsidRDefault="00000000">
                  <w:pPr>
                    <w:pStyle w:val="Compact"/>
                    <w:jc w:val="center"/>
                    <w:rPr>
                      <w:sz w:val="18"/>
                      <w:szCs w:val="16"/>
                    </w:rPr>
                  </w:pPr>
                  <w:r w:rsidRPr="003B36DA">
                    <w:rPr>
                      <w:sz w:val="18"/>
                      <w:szCs w:val="16"/>
                    </w:rPr>
                    <w:t>38,473</w:t>
                  </w:r>
                </w:p>
              </w:tc>
              <w:tc>
                <w:tcPr>
                  <w:tcW w:w="2268" w:type="dxa"/>
                  <w:tcBorders>
                    <w:top w:val="single" w:sz="4" w:space="0" w:color="auto"/>
                  </w:tcBorders>
                </w:tcPr>
                <w:p w14:paraId="4BCFE3C6" w14:textId="77777777" w:rsidR="008C45DF" w:rsidRPr="003B36DA" w:rsidRDefault="00000000">
                  <w:pPr>
                    <w:pStyle w:val="Compact"/>
                    <w:jc w:val="center"/>
                    <w:rPr>
                      <w:sz w:val="18"/>
                      <w:szCs w:val="16"/>
                    </w:rPr>
                  </w:pPr>
                  <w:r w:rsidRPr="003B36DA">
                    <w:rPr>
                      <w:sz w:val="18"/>
                      <w:szCs w:val="16"/>
                    </w:rPr>
                    <w:t>-0.214 [-0.424, +0.002]</w:t>
                  </w:r>
                </w:p>
              </w:tc>
              <w:tc>
                <w:tcPr>
                  <w:tcW w:w="2167" w:type="dxa"/>
                  <w:tcBorders>
                    <w:top w:val="single" w:sz="4" w:space="0" w:color="auto"/>
                  </w:tcBorders>
                </w:tcPr>
                <w:p w14:paraId="01620743" w14:textId="77777777" w:rsidR="008C45DF" w:rsidRPr="003B36DA" w:rsidRDefault="00000000">
                  <w:pPr>
                    <w:pStyle w:val="Compact"/>
                    <w:jc w:val="center"/>
                    <w:rPr>
                      <w:sz w:val="18"/>
                      <w:szCs w:val="16"/>
                    </w:rPr>
                  </w:pPr>
                  <w:r w:rsidRPr="003B36DA">
                    <w:rPr>
                      <w:sz w:val="18"/>
                      <w:szCs w:val="16"/>
                    </w:rPr>
                    <w:t>+0.106 [-0.116, +0.331]</w:t>
                  </w:r>
                </w:p>
              </w:tc>
              <w:tc>
                <w:tcPr>
                  <w:tcW w:w="2263" w:type="dxa"/>
                  <w:tcBorders>
                    <w:top w:val="single" w:sz="4" w:space="0" w:color="auto"/>
                  </w:tcBorders>
                </w:tcPr>
                <w:p w14:paraId="28BD5122" w14:textId="77777777" w:rsidR="008C45DF" w:rsidRPr="003B36DA" w:rsidRDefault="00000000">
                  <w:pPr>
                    <w:pStyle w:val="Compact"/>
                    <w:jc w:val="center"/>
                    <w:rPr>
                      <w:sz w:val="18"/>
                      <w:szCs w:val="16"/>
                    </w:rPr>
                  </w:pPr>
                  <w:r w:rsidRPr="003B36DA">
                    <w:rPr>
                      <w:sz w:val="18"/>
                      <w:szCs w:val="16"/>
                    </w:rPr>
                    <w:t>-0.153 [-0.253, -0.024]</w:t>
                  </w:r>
                </w:p>
              </w:tc>
            </w:tr>
            <w:tr w:rsidR="008C45DF" w:rsidRPr="003B36DA" w14:paraId="246AC44E" w14:textId="77777777" w:rsidTr="003B36DA">
              <w:tc>
                <w:tcPr>
                  <w:tcW w:w="1595" w:type="dxa"/>
                </w:tcPr>
                <w:p w14:paraId="4AABFB56" w14:textId="77777777" w:rsidR="008C45DF" w:rsidRPr="003B36DA" w:rsidRDefault="00000000" w:rsidP="003B36DA">
                  <w:pPr>
                    <w:pStyle w:val="Compact"/>
                    <w:jc w:val="left"/>
                    <w:rPr>
                      <w:sz w:val="18"/>
                      <w:szCs w:val="16"/>
                    </w:rPr>
                  </w:pPr>
                  <w:r w:rsidRPr="003B36DA">
                    <w:rPr>
                      <w:sz w:val="18"/>
                      <w:szCs w:val="16"/>
                    </w:rPr>
                    <w:t>light or worse</w:t>
                  </w:r>
                </w:p>
              </w:tc>
              <w:tc>
                <w:tcPr>
                  <w:tcW w:w="851" w:type="dxa"/>
                </w:tcPr>
                <w:p w14:paraId="42D5F257" w14:textId="77777777" w:rsidR="008C45DF" w:rsidRPr="003B36DA" w:rsidRDefault="00000000">
                  <w:pPr>
                    <w:pStyle w:val="Compact"/>
                    <w:jc w:val="center"/>
                    <w:rPr>
                      <w:sz w:val="18"/>
                      <w:szCs w:val="16"/>
                    </w:rPr>
                  </w:pPr>
                  <w:r w:rsidRPr="003B36DA">
                    <w:rPr>
                      <w:sz w:val="18"/>
                      <w:szCs w:val="16"/>
                    </w:rPr>
                    <w:t>34,839</w:t>
                  </w:r>
                </w:p>
              </w:tc>
              <w:tc>
                <w:tcPr>
                  <w:tcW w:w="2268" w:type="dxa"/>
                </w:tcPr>
                <w:p w14:paraId="24BECF78" w14:textId="77777777" w:rsidR="008C45DF" w:rsidRPr="003B36DA" w:rsidRDefault="00000000">
                  <w:pPr>
                    <w:pStyle w:val="Compact"/>
                    <w:jc w:val="center"/>
                    <w:rPr>
                      <w:sz w:val="18"/>
                      <w:szCs w:val="16"/>
                    </w:rPr>
                  </w:pPr>
                  <w:r w:rsidRPr="003B36DA">
                    <w:rPr>
                      <w:sz w:val="18"/>
                      <w:szCs w:val="16"/>
                    </w:rPr>
                    <w:t>-0.234 [-0.441, -0.050]</w:t>
                  </w:r>
                </w:p>
              </w:tc>
              <w:tc>
                <w:tcPr>
                  <w:tcW w:w="2167" w:type="dxa"/>
                </w:tcPr>
                <w:p w14:paraId="4729FC98" w14:textId="77777777" w:rsidR="008C45DF" w:rsidRPr="003B36DA" w:rsidRDefault="00000000">
                  <w:pPr>
                    <w:pStyle w:val="Compact"/>
                    <w:jc w:val="center"/>
                    <w:rPr>
                      <w:sz w:val="18"/>
                      <w:szCs w:val="16"/>
                    </w:rPr>
                  </w:pPr>
                  <w:r w:rsidRPr="003B36DA">
                    <w:rPr>
                      <w:sz w:val="18"/>
                      <w:szCs w:val="16"/>
                    </w:rPr>
                    <w:t>+0.043 [-0.198, +0.274]</w:t>
                  </w:r>
                </w:p>
              </w:tc>
              <w:tc>
                <w:tcPr>
                  <w:tcW w:w="2263" w:type="dxa"/>
                </w:tcPr>
                <w:p w14:paraId="30CC306E" w14:textId="77777777" w:rsidR="008C45DF" w:rsidRPr="003B36DA" w:rsidRDefault="00000000">
                  <w:pPr>
                    <w:pStyle w:val="Compact"/>
                    <w:jc w:val="center"/>
                    <w:rPr>
                      <w:sz w:val="18"/>
                      <w:szCs w:val="16"/>
                    </w:rPr>
                  </w:pPr>
                  <w:r w:rsidRPr="003B36DA">
                    <w:rPr>
                      <w:sz w:val="18"/>
                      <w:szCs w:val="16"/>
                    </w:rPr>
                    <w:t>-0.152 [-0.262, -0.031]</w:t>
                  </w:r>
                </w:p>
              </w:tc>
            </w:tr>
            <w:tr w:rsidR="003B36DA" w:rsidRPr="003B36DA" w14:paraId="7CD8E62C" w14:textId="77777777" w:rsidTr="003B36DA">
              <w:tc>
                <w:tcPr>
                  <w:tcW w:w="1595" w:type="dxa"/>
                  <w:vAlign w:val="bottom"/>
                </w:tcPr>
                <w:p w14:paraId="2EF99DBB" w14:textId="2227DDB0" w:rsidR="003B36DA" w:rsidRPr="003B36DA" w:rsidRDefault="003B36DA" w:rsidP="003B36DA">
                  <w:pPr>
                    <w:pStyle w:val="Compact"/>
                    <w:jc w:val="left"/>
                    <w:rPr>
                      <w:sz w:val="18"/>
                      <w:szCs w:val="16"/>
                    </w:rPr>
                  </w:pPr>
                  <w:r>
                    <w:rPr>
                      <w:sz w:val="18"/>
                    </w:rPr>
                    <w:t>m</w:t>
                  </w:r>
                  <w:r w:rsidRPr="006A6BB0">
                    <w:rPr>
                      <w:sz w:val="18"/>
                    </w:rPr>
                    <w:t>oderate</w:t>
                  </w:r>
                  <w:r>
                    <w:rPr>
                      <w:sz w:val="18"/>
                    </w:rPr>
                    <w:t>/</w:t>
                  </w:r>
                  <w:r w:rsidRPr="006A6BB0">
                    <w:rPr>
                      <w:sz w:val="18"/>
                    </w:rPr>
                    <w:t>worse</w:t>
                  </w:r>
                </w:p>
              </w:tc>
              <w:tc>
                <w:tcPr>
                  <w:tcW w:w="851" w:type="dxa"/>
                </w:tcPr>
                <w:p w14:paraId="3924EE05" w14:textId="77777777" w:rsidR="003B36DA" w:rsidRPr="003B36DA" w:rsidRDefault="003B36DA" w:rsidP="003B36DA">
                  <w:pPr>
                    <w:pStyle w:val="Compact"/>
                    <w:jc w:val="center"/>
                    <w:rPr>
                      <w:sz w:val="18"/>
                      <w:szCs w:val="16"/>
                    </w:rPr>
                  </w:pPr>
                  <w:r w:rsidRPr="003B36DA">
                    <w:rPr>
                      <w:sz w:val="18"/>
                      <w:szCs w:val="16"/>
                    </w:rPr>
                    <w:t>13,862</w:t>
                  </w:r>
                </w:p>
              </w:tc>
              <w:tc>
                <w:tcPr>
                  <w:tcW w:w="2268" w:type="dxa"/>
                </w:tcPr>
                <w:p w14:paraId="58CBFC8C" w14:textId="77777777" w:rsidR="003B36DA" w:rsidRPr="003B36DA" w:rsidRDefault="003B36DA" w:rsidP="003B36DA">
                  <w:pPr>
                    <w:pStyle w:val="Compact"/>
                    <w:jc w:val="center"/>
                    <w:rPr>
                      <w:sz w:val="18"/>
                      <w:szCs w:val="16"/>
                    </w:rPr>
                  </w:pPr>
                  <w:r w:rsidRPr="003B36DA">
                    <w:rPr>
                      <w:sz w:val="18"/>
                      <w:szCs w:val="16"/>
                    </w:rPr>
                    <w:t>-0.505 [-0.804, -0.184]</w:t>
                  </w:r>
                </w:p>
              </w:tc>
              <w:tc>
                <w:tcPr>
                  <w:tcW w:w="2167" w:type="dxa"/>
                </w:tcPr>
                <w:p w14:paraId="24A472AF" w14:textId="77777777" w:rsidR="003B36DA" w:rsidRPr="003B36DA" w:rsidRDefault="003B36DA" w:rsidP="003B36DA">
                  <w:pPr>
                    <w:pStyle w:val="Compact"/>
                    <w:jc w:val="center"/>
                    <w:rPr>
                      <w:sz w:val="18"/>
                      <w:szCs w:val="16"/>
                    </w:rPr>
                  </w:pPr>
                  <w:r w:rsidRPr="003B36DA">
                    <w:rPr>
                      <w:sz w:val="18"/>
                      <w:szCs w:val="16"/>
                    </w:rPr>
                    <w:t>+0.625 [+0.301, +1.030]</w:t>
                  </w:r>
                </w:p>
              </w:tc>
              <w:tc>
                <w:tcPr>
                  <w:tcW w:w="2263" w:type="dxa"/>
                </w:tcPr>
                <w:p w14:paraId="53D065A9" w14:textId="77777777" w:rsidR="003B36DA" w:rsidRPr="003B36DA" w:rsidRDefault="003B36DA" w:rsidP="003B36DA">
                  <w:pPr>
                    <w:pStyle w:val="Compact"/>
                    <w:jc w:val="center"/>
                    <w:rPr>
                      <w:sz w:val="18"/>
                      <w:szCs w:val="16"/>
                    </w:rPr>
                  </w:pPr>
                  <w:r w:rsidRPr="003B36DA">
                    <w:rPr>
                      <w:sz w:val="18"/>
                      <w:szCs w:val="16"/>
                    </w:rPr>
                    <w:t>-0.013 [-0.144, +0.131]</w:t>
                  </w:r>
                </w:p>
              </w:tc>
            </w:tr>
            <w:bookmarkEnd w:id="26"/>
          </w:tbl>
          <w:p w14:paraId="280327C3" w14:textId="77777777" w:rsidR="008C45DF" w:rsidRDefault="008C45DF"/>
        </w:tc>
      </w:tr>
    </w:tbl>
    <w:p w14:paraId="0D15A845" w14:textId="77777777" w:rsidR="008C45DF" w:rsidRDefault="00000000">
      <w:pPr>
        <w:pStyle w:val="BodyText"/>
      </w:pPr>
      <w:r>
        <w:t>The inherited predictor set had no aspect in it, so until now the model could not tell a warm slope from a cold one at the same elevation. Adding two aspect-derived terms does three things.</w:t>
      </w:r>
    </w:p>
    <w:p w14:paraId="12E50ECC" w14:textId="77777777" w:rsidR="008C45DF" w:rsidRDefault="00000000">
      <w:pPr>
        <w:pStyle w:val="BodyText"/>
      </w:pPr>
      <w:r>
        <w:t>First, it supplies the one piece of thermal information available without a temperature surface. Heat load is positive at every threshold and strengthens steeply with severity (</w:t>
      </w:r>
      <w:hyperlink w:anchor="tbl-aspect">
        <w:r w:rsidR="008C45DF">
          <w:rPr>
            <w:rStyle w:val="Hyperlink"/>
          </w:rPr>
          <w:t>Table 7</w:t>
        </w:r>
      </w:hyperlink>
      <w:r>
        <w:t>). Since heat load is essentially uncorrelated with elevation (</w:t>
      </w:r>
      <w:hyperlink w:anchor="tbl-orthogonality">
        <w:r w:rsidR="008C45DF">
          <w:rPr>
            <w:rStyle w:val="Hyperlink"/>
          </w:rPr>
          <w:t>Table 2</w:t>
        </w:r>
      </w:hyperlink>
      <w:r>
        <w:t>), this is not the elevation gradient returning under another name: at a given elevation, southwest-facing ground carries heavier beetle-caused mortality than northeast-facing ground. That is the sign cold limitation predicts, and it is the first evidence in this study that the thermal axis is doing work independently of elevation.</w:t>
      </w:r>
    </w:p>
    <w:p w14:paraId="787576A2" w14:textId="77777777" w:rsidR="008C45DF" w:rsidRDefault="00000000">
      <w:pPr>
        <w:pStyle w:val="BodyText"/>
      </w:pPr>
      <w:r>
        <w:t xml:space="preserve">Second, it leaves the wind coefficient standing. The </w:t>
      </w:r>
      <w:proofErr w:type="spellStart"/>
      <w:r>
        <w:t>orthogonalised</w:t>
      </w:r>
      <w:proofErr w:type="spellEnd"/>
      <w:r>
        <w:t xml:space="preserve"> wind term does not weaken when heat load is controlled for; it strengthens slightly at every threshold, so whatever the wind residual is tracking, it is not the warm-aspect effect in disguise. It is, however, largely the curvature of elevation: this model still enters elevation linearly, and </w:t>
      </w:r>
      <w:hyperlink w:anchor="sec-nonlinear">
        <w:r w:rsidR="008C45DF">
          <w:rPr>
            <w:rStyle w:val="Hyperlink"/>
          </w:rPr>
          <w:t>Section 4.3</w:t>
        </w:r>
      </w:hyperlink>
      <w:r>
        <w:t xml:space="preserve"> shows the wind term does not survive a flexible basis. Controlling for aspect does not rescue it.</w:t>
      </w:r>
    </w:p>
    <w:p w14:paraId="4D550C7A" w14:textId="77777777" w:rsidR="008C45DF"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which is the opposite of what the </w:t>
      </w:r>
      <w:proofErr w:type="spellStart"/>
      <w:r>
        <w:t>orthogonalised</w:t>
      </w:r>
      <w:proofErr w:type="spellEnd"/>
      <w:r>
        <w:t xml:space="preserve"> wind term says and the opposite of what Krawchuk et al. (2020) predict. The two are only weakly correlated with each other (-0.22), so they are not two measurements of one quantity that happen to disagree; they are measuring different things, and only one of them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in this study that describes exposure geometrically rather than by downscaling.</w:t>
      </w:r>
    </w:p>
    <w:p w14:paraId="52CC8640" w14:textId="77777777" w:rsidR="008C45DF" w:rsidRDefault="00000000">
      <w:pPr>
        <w:pStyle w:val="BodyText"/>
      </w:pPr>
      <w:r>
        <w:t xml:space="preserve">The severe threshold is absent from </w:t>
      </w:r>
      <w:hyperlink w:anchor="tbl-aspect">
        <w:r w:rsidR="008C45DF">
          <w:rPr>
            <w:rStyle w:val="Hyperlink"/>
          </w:rPr>
          <w:t>Table 7</w:t>
        </w:r>
      </w:hyperlink>
      <w:r>
        <w:t xml:space="preserve"> because ten terms and 1522 events drive the fit into quasi-separation, with 14,466 cells at numerically zero fitted probability. The eight-term model of </w:t>
      </w:r>
      <w:hyperlink w:anchor="tbl-ordinal">
        <w:r w:rsidR="008C45DF">
          <w:rPr>
            <w:rStyle w:val="Hyperlink"/>
          </w:rPr>
          <w:t>Table 5</w:t>
        </w:r>
      </w:hyperlink>
      <w:r>
        <w:t xml:space="preserve"> is free of this at every threshold, which is why that table retains its severe row and this one does not.</w:t>
      </w:r>
    </w:p>
    <w:p w14:paraId="0B472E9A" w14:textId="77777777" w:rsidR="008C45DF" w:rsidRDefault="00000000">
      <w:pPr>
        <w:pStyle w:val="Heading2"/>
      </w:pPr>
      <w:bookmarkStart w:id="27" w:name="sec-cold"/>
      <w:bookmarkEnd w:id="25"/>
      <w:r>
        <w:lastRenderedPageBreak/>
        <w:t>4.5 Winter temperature thresholds</w:t>
      </w:r>
    </w:p>
    <w:p w14:paraId="44D38C42" w14:textId="77777777" w:rsidR="008C45DF" w:rsidRDefault="00000000">
      <w:pPr>
        <w:pStyle w:val="FirstParagraph"/>
      </w:pPr>
      <w:r>
        <w:t>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 (</w:t>
      </w:r>
      <w:hyperlink w:anchor="tbl-cold">
        <w:r w:rsidR="008C45DF">
          <w:rPr>
            <w:rStyle w:val="Hyperlink"/>
          </w:rPr>
          <w:t>Table 8</w:t>
        </w:r>
      </w:hyperlink>
      <w:r>
        <w:t xml:space="preserve">). </w:t>
      </w:r>
      <w:hyperlink w:anchor="fig-station">
        <w:r w:rsidR="008C45DF">
          <w:rPr>
            <w:rStyle w:val="Hyperlink"/>
          </w:rPr>
          <w:t>Figure 5</w:t>
        </w:r>
      </w:hyperlink>
      <w:r>
        <w:t xml:space="preserve"> maps the network. No station lies inside the analysis grid, and the stations reaching the coldest minima are not the highest ones, which is the point the next paragraph develops.</w:t>
      </w:r>
    </w:p>
    <w:tbl>
      <w:tblPr>
        <w:tblStyle w:val="Table"/>
        <w:tblW w:w="5000" w:type="pct"/>
        <w:tblLayout w:type="fixed"/>
        <w:tblLook w:val="0000" w:firstRow="0" w:lastRow="0" w:firstColumn="0" w:lastColumn="0" w:noHBand="0" w:noVBand="0"/>
      </w:tblPr>
      <w:tblGrid>
        <w:gridCol w:w="9360"/>
      </w:tblGrid>
      <w:tr w:rsidR="008C45DF" w14:paraId="0945A20B" w14:textId="77777777" w:rsidTr="00F53A83">
        <w:tc>
          <w:tcPr>
            <w:tcW w:w="9360" w:type="dxa"/>
          </w:tcPr>
          <w:p w14:paraId="02B8904E" w14:textId="77777777" w:rsidR="008C45DF" w:rsidRDefault="00000000">
            <w:pPr>
              <w:pStyle w:val="ImageCaption"/>
              <w:spacing w:before="200"/>
            </w:pPr>
            <w:bookmarkStart w:id="28" w:name="tbl-cold"/>
            <w:r>
              <w:t>Table 8: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W w:w="5000" w:type="pct"/>
              <w:tblLayout w:type="fixed"/>
              <w:tblLook w:val="0020" w:firstRow="1" w:lastRow="0" w:firstColumn="0" w:lastColumn="0" w:noHBand="0" w:noVBand="0"/>
            </w:tblPr>
            <w:tblGrid>
              <w:gridCol w:w="1933"/>
              <w:gridCol w:w="1158"/>
              <w:gridCol w:w="2060"/>
              <w:gridCol w:w="1675"/>
              <w:gridCol w:w="2318"/>
            </w:tblGrid>
            <w:tr w:rsidR="008C45DF" w:rsidRPr="00E639B9" w14:paraId="44556816"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673" w:type="dxa"/>
                </w:tcPr>
                <w:p w14:paraId="7D84A905" w14:textId="77777777" w:rsidR="008C45DF" w:rsidRPr="00E639B9" w:rsidRDefault="00000000" w:rsidP="00E639B9">
                  <w:pPr>
                    <w:pStyle w:val="Compact"/>
                    <w:jc w:val="left"/>
                    <w:rPr>
                      <w:b/>
                      <w:bCs/>
                      <w:sz w:val="18"/>
                      <w:szCs w:val="16"/>
                    </w:rPr>
                  </w:pPr>
                  <w:r w:rsidRPr="00E639B9">
                    <w:rPr>
                      <w:b/>
                      <w:bCs/>
                      <w:sz w:val="18"/>
                      <w:szCs w:val="16"/>
                    </w:rPr>
                    <w:t>band</w:t>
                  </w:r>
                </w:p>
              </w:tc>
              <w:tc>
                <w:tcPr>
                  <w:tcW w:w="1003" w:type="dxa"/>
                </w:tcPr>
                <w:p w14:paraId="655516DC" w14:textId="77777777" w:rsidR="008C45DF" w:rsidRPr="00E639B9" w:rsidRDefault="00000000" w:rsidP="00E639B9">
                  <w:pPr>
                    <w:pStyle w:val="Compact"/>
                    <w:jc w:val="center"/>
                    <w:rPr>
                      <w:b/>
                      <w:bCs/>
                      <w:sz w:val="18"/>
                      <w:szCs w:val="16"/>
                    </w:rPr>
                  </w:pPr>
                  <w:r w:rsidRPr="00E639B9">
                    <w:rPr>
                      <w:b/>
                      <w:bCs/>
                      <w:sz w:val="18"/>
                      <w:szCs w:val="16"/>
                    </w:rPr>
                    <w:t>Stations</w:t>
                  </w:r>
                </w:p>
              </w:tc>
              <w:tc>
                <w:tcPr>
                  <w:tcW w:w="1784" w:type="dxa"/>
                </w:tcPr>
                <w:p w14:paraId="0C5AD1DD" w14:textId="77777777" w:rsidR="008C45DF" w:rsidRPr="00E639B9" w:rsidRDefault="00000000">
                  <w:pPr>
                    <w:pStyle w:val="Compact"/>
                    <w:jc w:val="center"/>
                    <w:rPr>
                      <w:b/>
                      <w:bCs/>
                      <w:sz w:val="18"/>
                      <w:szCs w:val="16"/>
                    </w:rPr>
                  </w:pPr>
                  <w:r w:rsidRPr="00E639B9">
                    <w:rPr>
                      <w:b/>
                      <w:bCs/>
                      <w:sz w:val="18"/>
                      <w:szCs w:val="16"/>
                    </w:rPr>
                    <w:t>Station-winters</w:t>
                  </w:r>
                </w:p>
              </w:tc>
              <w:tc>
                <w:tcPr>
                  <w:tcW w:w="1450" w:type="dxa"/>
                </w:tcPr>
                <w:p w14:paraId="1331B9E5" w14:textId="77777777" w:rsidR="008C45DF" w:rsidRPr="00E639B9" w:rsidRDefault="00000000">
                  <w:pPr>
                    <w:pStyle w:val="Compact"/>
                    <w:jc w:val="center"/>
                    <w:rPr>
                      <w:b/>
                      <w:bCs/>
                      <w:sz w:val="18"/>
                      <w:szCs w:val="16"/>
                    </w:rPr>
                  </w:pPr>
                  <w:r w:rsidRPr="00E639B9">
                    <w:rPr>
                      <w:b/>
                      <w:bCs/>
                      <w:sz w:val="18"/>
                      <w:szCs w:val="16"/>
                    </w:rPr>
                    <w:t>Coldest (°C)</w:t>
                  </w:r>
                </w:p>
              </w:tc>
              <w:tc>
                <w:tcPr>
                  <w:tcW w:w="2007" w:type="dxa"/>
                </w:tcPr>
                <w:p w14:paraId="75B538EA" w14:textId="77777777" w:rsidR="008C45DF" w:rsidRPr="00E639B9" w:rsidRDefault="00000000">
                  <w:pPr>
                    <w:pStyle w:val="Compact"/>
                    <w:jc w:val="center"/>
                    <w:rPr>
                      <w:b/>
                      <w:bCs/>
                      <w:sz w:val="18"/>
                      <w:szCs w:val="16"/>
                    </w:rPr>
                  </w:pPr>
                  <w:r w:rsidRPr="00E639B9">
                    <w:rPr>
                      <w:b/>
                      <w:bCs/>
                      <w:sz w:val="18"/>
                      <w:szCs w:val="16"/>
                    </w:rPr>
                    <w:t>Mean minimum (°C)</w:t>
                  </w:r>
                </w:p>
              </w:tc>
            </w:tr>
            <w:tr w:rsidR="008C45DF" w:rsidRPr="00E639B9" w14:paraId="387CEC34" w14:textId="77777777">
              <w:tc>
                <w:tcPr>
                  <w:tcW w:w="1673" w:type="dxa"/>
                </w:tcPr>
                <w:p w14:paraId="1B86F03B" w14:textId="77777777" w:rsidR="008C45DF" w:rsidRPr="00E639B9" w:rsidRDefault="00000000" w:rsidP="00E639B9">
                  <w:pPr>
                    <w:pStyle w:val="Compact"/>
                    <w:jc w:val="left"/>
                    <w:rPr>
                      <w:sz w:val="18"/>
                      <w:szCs w:val="16"/>
                    </w:rPr>
                  </w:pPr>
                  <w:r w:rsidRPr="00E639B9">
                    <w:rPr>
                      <w:sz w:val="18"/>
                      <w:szCs w:val="16"/>
                    </w:rPr>
                    <w:t>below 800 m</w:t>
                  </w:r>
                </w:p>
              </w:tc>
              <w:tc>
                <w:tcPr>
                  <w:tcW w:w="1003" w:type="dxa"/>
                </w:tcPr>
                <w:p w14:paraId="22BAD1EA" w14:textId="77777777" w:rsidR="008C45DF" w:rsidRPr="00E639B9" w:rsidRDefault="00000000" w:rsidP="00E639B9">
                  <w:pPr>
                    <w:pStyle w:val="Compact"/>
                    <w:jc w:val="center"/>
                    <w:rPr>
                      <w:sz w:val="18"/>
                      <w:szCs w:val="16"/>
                    </w:rPr>
                  </w:pPr>
                  <w:r w:rsidRPr="00E639B9">
                    <w:rPr>
                      <w:sz w:val="18"/>
                      <w:szCs w:val="16"/>
                    </w:rPr>
                    <w:t>16</w:t>
                  </w:r>
                </w:p>
              </w:tc>
              <w:tc>
                <w:tcPr>
                  <w:tcW w:w="1784" w:type="dxa"/>
                </w:tcPr>
                <w:p w14:paraId="7413C69C" w14:textId="77777777" w:rsidR="008C45DF" w:rsidRPr="00E639B9" w:rsidRDefault="00000000">
                  <w:pPr>
                    <w:pStyle w:val="Compact"/>
                    <w:jc w:val="center"/>
                    <w:rPr>
                      <w:sz w:val="18"/>
                      <w:szCs w:val="16"/>
                    </w:rPr>
                  </w:pPr>
                  <w:r w:rsidRPr="00E639B9">
                    <w:rPr>
                      <w:sz w:val="18"/>
                      <w:szCs w:val="16"/>
                    </w:rPr>
                    <w:t>212</w:t>
                  </w:r>
                </w:p>
              </w:tc>
              <w:tc>
                <w:tcPr>
                  <w:tcW w:w="1450" w:type="dxa"/>
                </w:tcPr>
                <w:p w14:paraId="35B74F40" w14:textId="77777777" w:rsidR="008C45DF" w:rsidRPr="00E639B9" w:rsidRDefault="00000000">
                  <w:pPr>
                    <w:pStyle w:val="Compact"/>
                    <w:jc w:val="center"/>
                    <w:rPr>
                      <w:sz w:val="18"/>
                      <w:szCs w:val="16"/>
                    </w:rPr>
                  </w:pPr>
                  <w:r w:rsidRPr="00E639B9">
                    <w:rPr>
                      <w:sz w:val="18"/>
                      <w:szCs w:val="16"/>
                    </w:rPr>
                    <w:t>-28.2</w:t>
                  </w:r>
                </w:p>
              </w:tc>
              <w:tc>
                <w:tcPr>
                  <w:tcW w:w="2007" w:type="dxa"/>
                </w:tcPr>
                <w:p w14:paraId="54681866" w14:textId="77777777" w:rsidR="008C45DF" w:rsidRPr="00E639B9" w:rsidRDefault="00000000">
                  <w:pPr>
                    <w:pStyle w:val="Compact"/>
                    <w:jc w:val="center"/>
                    <w:rPr>
                      <w:sz w:val="18"/>
                      <w:szCs w:val="16"/>
                    </w:rPr>
                  </w:pPr>
                  <w:r w:rsidRPr="00E639B9">
                    <w:rPr>
                      <w:sz w:val="18"/>
                      <w:szCs w:val="16"/>
                    </w:rPr>
                    <w:t>-15.9</w:t>
                  </w:r>
                </w:p>
              </w:tc>
            </w:tr>
            <w:tr w:rsidR="008C45DF" w:rsidRPr="00E639B9" w14:paraId="6690DC49" w14:textId="77777777">
              <w:tc>
                <w:tcPr>
                  <w:tcW w:w="1673" w:type="dxa"/>
                </w:tcPr>
                <w:p w14:paraId="2B7E56FE" w14:textId="77777777" w:rsidR="008C45DF" w:rsidRPr="00E639B9" w:rsidRDefault="00000000" w:rsidP="00E639B9">
                  <w:pPr>
                    <w:pStyle w:val="Compact"/>
                    <w:jc w:val="left"/>
                    <w:rPr>
                      <w:sz w:val="18"/>
                      <w:szCs w:val="16"/>
                    </w:rPr>
                  </w:pPr>
                  <w:r w:rsidRPr="00E639B9">
                    <w:rPr>
                      <w:sz w:val="18"/>
                      <w:szCs w:val="16"/>
                    </w:rPr>
                    <w:t>800 to 1,500 m</w:t>
                  </w:r>
                </w:p>
              </w:tc>
              <w:tc>
                <w:tcPr>
                  <w:tcW w:w="1003" w:type="dxa"/>
                </w:tcPr>
                <w:p w14:paraId="28DC086B" w14:textId="77777777" w:rsidR="008C45DF" w:rsidRPr="00E639B9" w:rsidRDefault="00000000" w:rsidP="00E639B9">
                  <w:pPr>
                    <w:pStyle w:val="Compact"/>
                    <w:jc w:val="center"/>
                    <w:rPr>
                      <w:sz w:val="18"/>
                      <w:szCs w:val="16"/>
                    </w:rPr>
                  </w:pPr>
                  <w:r w:rsidRPr="00E639B9">
                    <w:rPr>
                      <w:sz w:val="18"/>
                      <w:szCs w:val="16"/>
                    </w:rPr>
                    <w:t>9</w:t>
                  </w:r>
                </w:p>
              </w:tc>
              <w:tc>
                <w:tcPr>
                  <w:tcW w:w="1784" w:type="dxa"/>
                </w:tcPr>
                <w:p w14:paraId="1C3BC8EA" w14:textId="77777777" w:rsidR="008C45DF" w:rsidRPr="00E639B9" w:rsidRDefault="00000000">
                  <w:pPr>
                    <w:pStyle w:val="Compact"/>
                    <w:jc w:val="center"/>
                    <w:rPr>
                      <w:sz w:val="18"/>
                      <w:szCs w:val="16"/>
                    </w:rPr>
                  </w:pPr>
                  <w:r w:rsidRPr="00E639B9">
                    <w:rPr>
                      <w:sz w:val="18"/>
                      <w:szCs w:val="16"/>
                    </w:rPr>
                    <w:t>109</w:t>
                  </w:r>
                </w:p>
              </w:tc>
              <w:tc>
                <w:tcPr>
                  <w:tcW w:w="1450" w:type="dxa"/>
                </w:tcPr>
                <w:p w14:paraId="3C977CE5" w14:textId="77777777" w:rsidR="008C45DF" w:rsidRPr="00E639B9" w:rsidRDefault="00000000">
                  <w:pPr>
                    <w:pStyle w:val="Compact"/>
                    <w:jc w:val="center"/>
                    <w:rPr>
                      <w:sz w:val="18"/>
                      <w:szCs w:val="16"/>
                    </w:rPr>
                  </w:pPr>
                  <w:r w:rsidRPr="00E639B9">
                    <w:rPr>
                      <w:sz w:val="18"/>
                      <w:szCs w:val="16"/>
                    </w:rPr>
                    <w:t>-26.9</w:t>
                  </w:r>
                </w:p>
              </w:tc>
              <w:tc>
                <w:tcPr>
                  <w:tcW w:w="2007" w:type="dxa"/>
                </w:tcPr>
                <w:p w14:paraId="1A9F2666" w14:textId="77777777" w:rsidR="008C45DF" w:rsidRPr="00E639B9" w:rsidRDefault="00000000">
                  <w:pPr>
                    <w:pStyle w:val="Compact"/>
                    <w:jc w:val="center"/>
                    <w:rPr>
                      <w:sz w:val="18"/>
                      <w:szCs w:val="16"/>
                    </w:rPr>
                  </w:pPr>
                  <w:r w:rsidRPr="00E639B9">
                    <w:rPr>
                      <w:sz w:val="18"/>
                      <w:szCs w:val="16"/>
                    </w:rPr>
                    <w:t>-17.4</w:t>
                  </w:r>
                </w:p>
              </w:tc>
            </w:tr>
            <w:tr w:rsidR="008C45DF" w:rsidRPr="00E639B9" w14:paraId="5F633422" w14:textId="77777777">
              <w:tc>
                <w:tcPr>
                  <w:tcW w:w="1673" w:type="dxa"/>
                </w:tcPr>
                <w:p w14:paraId="5E5FD66D" w14:textId="77777777" w:rsidR="008C45DF" w:rsidRPr="00E639B9" w:rsidRDefault="00000000" w:rsidP="00E639B9">
                  <w:pPr>
                    <w:pStyle w:val="Compact"/>
                    <w:jc w:val="left"/>
                    <w:rPr>
                      <w:sz w:val="18"/>
                      <w:szCs w:val="16"/>
                    </w:rPr>
                  </w:pPr>
                  <w:r w:rsidRPr="00E639B9">
                    <w:rPr>
                      <w:sz w:val="18"/>
                      <w:szCs w:val="16"/>
                    </w:rPr>
                    <w:t>above 1,500 m</w:t>
                  </w:r>
                </w:p>
              </w:tc>
              <w:tc>
                <w:tcPr>
                  <w:tcW w:w="1003" w:type="dxa"/>
                </w:tcPr>
                <w:p w14:paraId="1DB201BF" w14:textId="77777777" w:rsidR="008C45DF" w:rsidRPr="00E639B9" w:rsidRDefault="00000000" w:rsidP="00E639B9">
                  <w:pPr>
                    <w:pStyle w:val="Compact"/>
                    <w:jc w:val="center"/>
                    <w:rPr>
                      <w:sz w:val="18"/>
                      <w:szCs w:val="16"/>
                    </w:rPr>
                  </w:pPr>
                  <w:r w:rsidRPr="00E639B9">
                    <w:rPr>
                      <w:sz w:val="18"/>
                      <w:szCs w:val="16"/>
                    </w:rPr>
                    <w:t>3</w:t>
                  </w:r>
                </w:p>
              </w:tc>
              <w:tc>
                <w:tcPr>
                  <w:tcW w:w="1784" w:type="dxa"/>
                </w:tcPr>
                <w:p w14:paraId="50F9B050" w14:textId="77777777" w:rsidR="008C45DF" w:rsidRPr="00E639B9" w:rsidRDefault="00000000">
                  <w:pPr>
                    <w:pStyle w:val="Compact"/>
                    <w:jc w:val="center"/>
                    <w:rPr>
                      <w:sz w:val="18"/>
                      <w:szCs w:val="16"/>
                    </w:rPr>
                  </w:pPr>
                  <w:r w:rsidRPr="00E639B9">
                    <w:rPr>
                      <w:sz w:val="18"/>
                      <w:szCs w:val="16"/>
                    </w:rPr>
                    <w:t>26</w:t>
                  </w:r>
                </w:p>
              </w:tc>
              <w:tc>
                <w:tcPr>
                  <w:tcW w:w="1450" w:type="dxa"/>
                </w:tcPr>
                <w:p w14:paraId="15EDC22F" w14:textId="77777777" w:rsidR="008C45DF" w:rsidRPr="00E639B9" w:rsidRDefault="00000000">
                  <w:pPr>
                    <w:pStyle w:val="Compact"/>
                    <w:jc w:val="center"/>
                    <w:rPr>
                      <w:sz w:val="18"/>
                      <w:szCs w:val="16"/>
                    </w:rPr>
                  </w:pPr>
                  <w:r w:rsidRPr="00E639B9">
                    <w:rPr>
                      <w:sz w:val="18"/>
                      <w:szCs w:val="16"/>
                    </w:rPr>
                    <w:t>-28.7</w:t>
                  </w:r>
                </w:p>
              </w:tc>
              <w:tc>
                <w:tcPr>
                  <w:tcW w:w="2007" w:type="dxa"/>
                </w:tcPr>
                <w:p w14:paraId="5D3F45BC" w14:textId="77777777" w:rsidR="008C45DF" w:rsidRPr="00E639B9" w:rsidRDefault="00000000">
                  <w:pPr>
                    <w:pStyle w:val="Compact"/>
                    <w:jc w:val="center"/>
                    <w:rPr>
                      <w:sz w:val="18"/>
                      <w:szCs w:val="16"/>
                    </w:rPr>
                  </w:pPr>
                  <w:r w:rsidRPr="00E639B9">
                    <w:rPr>
                      <w:sz w:val="18"/>
                      <w:szCs w:val="16"/>
                    </w:rPr>
                    <w:t>-19.4</w:t>
                  </w:r>
                </w:p>
              </w:tc>
            </w:tr>
            <w:bookmarkEnd w:id="28"/>
          </w:tbl>
          <w:p w14:paraId="7BD3D956" w14:textId="77777777" w:rsidR="008C45DF" w:rsidRDefault="008C45DF"/>
        </w:tc>
      </w:tr>
      <w:tr w:rsidR="008C45DF" w14:paraId="78DA366F" w14:textId="77777777" w:rsidTr="00F53A83">
        <w:tc>
          <w:tcPr>
            <w:tcW w:w="9360" w:type="dxa"/>
          </w:tcPr>
          <w:p w14:paraId="218EDB13" w14:textId="77777777" w:rsidR="008C45DF" w:rsidRDefault="00000000" w:rsidP="008F0D90">
            <w:pPr>
              <w:pStyle w:val="Compact"/>
              <w:spacing w:before="0" w:after="0"/>
              <w:jc w:val="center"/>
            </w:pPr>
            <w:bookmarkStart w:id="29" w:name="fig-station"/>
            <w:r>
              <w:rPr>
                <w:noProof/>
              </w:rPr>
              <w:lastRenderedPageBreak/>
              <w:drawing>
                <wp:inline distT="0" distB="0" distL="0" distR="0" wp14:anchorId="654F95B7" wp14:editId="392F787B">
                  <wp:extent cx="5943600" cy="513768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beetle-topography-wind-study_files/figure-docx/fig-station-1.png"/>
                          <pic:cNvPicPr>
                            <a:picLocks noChangeAspect="1" noChangeArrowheads="1"/>
                          </pic:cNvPicPr>
                        </pic:nvPicPr>
                        <pic:blipFill>
                          <a:blip r:embed="rId12"/>
                          <a:stretch>
                            <a:fillRect/>
                          </a:stretch>
                        </pic:blipFill>
                        <pic:spPr bwMode="auto">
                          <a:xfrm>
                            <a:off x="0" y="0"/>
                            <a:ext cx="5943600" cy="5137688"/>
                          </a:xfrm>
                          <a:prstGeom prst="rect">
                            <a:avLst/>
                          </a:prstGeom>
                          <a:noFill/>
                          <a:ln w="9525">
                            <a:noFill/>
                            <a:headEnd/>
                            <a:tailEnd/>
                          </a:ln>
                        </pic:spPr>
                      </pic:pic>
                    </a:graphicData>
                  </a:graphic>
                </wp:inline>
              </w:drawing>
            </w:r>
          </w:p>
          <w:p w14:paraId="00773934" w14:textId="77777777" w:rsidR="008C45DF" w:rsidRDefault="00000000" w:rsidP="008F0D90">
            <w:pPr>
              <w:pStyle w:val="ImageCaption"/>
              <w:spacing w:before="0"/>
            </w:pPr>
            <w:r>
              <w:t>Figure 5: The weather station network behind the cold argument. All stations within 100 km of the study area that reported a usable winter minimum between 1999 and 2015, coloured by station elevation, with the analysis grid outlined in red. Only the two stations named in the text are labelled; labelling all of them at this scale would overplot. The alpine station at the top of the elevation range and the valley stations near the international boundary reach comparable minima, which is the cold-air pooling the text describes. Projection is BC Albers, so the analysis grid appears slightly rotated relative to its own UTM frame.</w:t>
            </w:r>
          </w:p>
        </w:tc>
        <w:bookmarkEnd w:id="29"/>
      </w:tr>
    </w:tbl>
    <w:p w14:paraId="66674984" w14:textId="0D95754C" w:rsidR="008C45DF" w:rsidRDefault="00000000">
      <w:pPr>
        <w:pStyle w:val="BodyText"/>
      </w:pPr>
      <w:r>
        <w:t xml:space="preserve">The cold explanation for the high-elevation suppression assumes it gets cold enough up there to kill beetles. That is checkable against observation, and it does not hold. </w:t>
      </w:r>
      <w:r w:rsidR="00A12330" w:rsidRPr="00A12330">
        <w:t>Across 347 station-winters from 28 stations spanning 435 to 2,423 m, the coldest defensible winter minimum anywhere in the region is −28.7 °C, recorded at the highest station, 2,423 m, in winter 2014. The number of station-winters reaching −35 °C or colder is 0, and the number reaching −40 °C or colder is 0. Above 1,500 m the mean winter minimum is −19.4 °C.</w:t>
      </w:r>
      <w:r w:rsidR="00A12330">
        <w:t xml:space="preserve"> </w:t>
      </w:r>
      <w:r>
        <w:t xml:space="preserve">The temperatures conventionally cited as lethal for mountain pine beetle larvae sit near -40 °C under bark, the figure at which </w:t>
      </w:r>
      <w:proofErr w:type="spellStart"/>
      <w:r>
        <w:t>Safranyik</w:t>
      </w:r>
      <w:proofErr w:type="spellEnd"/>
      <w:r>
        <w:t xml:space="preserve"> and Wilson (2006) report complete mortality, while Cooke (2009) measure a </w:t>
      </w:r>
      <w:r>
        <w:lastRenderedPageBreak/>
        <w:t>larval supercooling point with a median lethal value near -37 °C and caution against treating any fixed threshold as sufficient. Both are roughly ten degrees colder than anything this record contains. We note that neither is an air temperature and that phloem tracks air closely enough, within about two degrees, that the comparison holds; and that cold mortality is graded rather than a threshold, so the margin below is a margin against substantial mortality rather than a guarantee of none.</w:t>
      </w:r>
    </w:p>
    <w:p w14:paraId="237C48A9" w14:textId="77777777" w:rsidR="008C45DF" w:rsidRDefault="00000000">
      <w:pPr>
        <w:pStyle w:val="BodyText"/>
      </w:pPr>
      <w:r>
        <w:t>Two features of the record matter for the argument. Elevation orders these minima only weakly: grand forks, at 630 m, reaches -28.2 °C, within 0.5 °C of the alpine station 1,793 m higher. That is cold-air pooling, and it is the reason temperature cannot be treated as a linear function of elevation here. And 16 station-winters had to be set aside because the sensors floor at exactly -20.0 °C, a censoring artefact concentrated before 2008; taking a naive minimum over those would have manufactured a threshold that is not in the data.</w:t>
      </w:r>
    </w:p>
    <w:p w14:paraId="71FC50F6" w14:textId="77777777" w:rsidR="008C45DF" w:rsidRDefault="00000000">
      <w:pPr>
        <w:pStyle w:val="BodyText"/>
      </w:pPr>
      <w:r>
        <w:t>This is a plausibility check and not a temperature surface. No station inside the study area reported during the outbreak window, and the stations that do report are spread across roughly 100 km of separate massifs, so these values bound the regional cold climate rather than map it. Within that limit the conclusion is reasonably firm: direct freeze mortality is unlikely to be what suppresses attack at the top of this gradient.</w:t>
      </w:r>
    </w:p>
    <w:p w14:paraId="77BAD7D6" w14:textId="77777777" w:rsidR="008C45DF" w:rsidRDefault="00000000">
      <w:pPr>
        <w:pStyle w:val="Heading2"/>
      </w:pPr>
      <w:bookmarkStart w:id="30" w:name="sec-extent"/>
      <w:bookmarkEnd w:id="27"/>
      <w:r>
        <w:t>4.6 Area extents of coefficients</w:t>
      </w:r>
    </w:p>
    <w:p w14:paraId="55F7314A" w14:textId="77777777" w:rsidR="008C45DF" w:rsidRDefault="00000000">
      <w:pPr>
        <w:pStyle w:val="FirstParagraph"/>
      </w:pPr>
      <w:r>
        <w:t xml:space="preserve">The same model fitted at three extents. As the analysis area shrinks, the share of wind variance explained by elevation rises and the </w:t>
      </w:r>
      <w:proofErr w:type="spellStart"/>
      <w:r>
        <w:t>orthogonalised</w:t>
      </w:r>
      <w:proofErr w:type="spellEnd"/>
      <w:r>
        <w:t xml:space="preserve"> wind coefficient reverses sign. The 2 by 4 km clip is the extent at which the companion study was run and is typical of disturbance ecology generally.</w:t>
      </w:r>
    </w:p>
    <w:tbl>
      <w:tblPr>
        <w:tblStyle w:val="Table"/>
        <w:tblW w:w="5000" w:type="pct"/>
        <w:tblLayout w:type="fixed"/>
        <w:tblLook w:val="0000" w:firstRow="0" w:lastRow="0" w:firstColumn="0" w:lastColumn="0" w:noHBand="0" w:noVBand="0"/>
      </w:tblPr>
      <w:tblGrid>
        <w:gridCol w:w="9360"/>
      </w:tblGrid>
      <w:tr w:rsidR="008C45DF" w14:paraId="0525DB99" w14:textId="77777777">
        <w:tc>
          <w:tcPr>
            <w:tcW w:w="7920" w:type="dxa"/>
          </w:tcPr>
          <w:p w14:paraId="072ACA2A" w14:textId="77777777" w:rsidR="008C45DF" w:rsidRDefault="00000000">
            <w:pPr>
              <w:pStyle w:val="ImageCaption"/>
              <w:spacing w:before="200"/>
            </w:pPr>
            <w:bookmarkStart w:id="31" w:name="tbl-extent"/>
            <w:r>
              <w:t xml:space="preserve">Table 9: The same model fitted at three extents. As the analysis area shrinks, the share of wind variance explained by elevation rises and the </w:t>
            </w:r>
            <w:proofErr w:type="spellStart"/>
            <w:r>
              <w:t>orthogonalised</w:t>
            </w:r>
            <w:proofErr w:type="spellEnd"/>
            <w:r>
              <w:t xml:space="preserve"> wind coefficient reverses sign. The 2 by 4 km clip is the extent at which the companion study was run and is typical of disturbance ecology generally.</w:t>
            </w:r>
          </w:p>
          <w:tbl>
            <w:tblPr>
              <w:tblStyle w:val="Table"/>
              <w:tblW w:w="5000" w:type="pct"/>
              <w:tblLayout w:type="fixed"/>
              <w:tblLook w:val="0020" w:firstRow="1" w:lastRow="0" w:firstColumn="0" w:lastColumn="0" w:noHBand="0" w:noVBand="0"/>
            </w:tblPr>
            <w:tblGrid>
              <w:gridCol w:w="1879"/>
              <w:gridCol w:w="1210"/>
              <w:gridCol w:w="916"/>
              <w:gridCol w:w="1506"/>
              <w:gridCol w:w="1211"/>
              <w:gridCol w:w="1211"/>
              <w:gridCol w:w="1211"/>
            </w:tblGrid>
            <w:tr w:rsidR="008C45DF" w:rsidRPr="00F53A83" w14:paraId="288E3037" w14:textId="77777777" w:rsidTr="0042497B">
              <w:trPr>
                <w:cnfStyle w:val="100000000000" w:firstRow="1" w:lastRow="0" w:firstColumn="0" w:lastColumn="0" w:oddVBand="0" w:evenVBand="0" w:oddHBand="0" w:evenHBand="0" w:firstRowFirstColumn="0" w:firstRowLastColumn="0" w:lastRowFirstColumn="0" w:lastRowLastColumn="0"/>
                <w:tblHeader/>
              </w:trPr>
              <w:tc>
                <w:tcPr>
                  <w:tcW w:w="1879" w:type="dxa"/>
                  <w:vAlign w:val="center"/>
                </w:tcPr>
                <w:p w14:paraId="0F9A5E6A" w14:textId="77777777" w:rsidR="008C45DF" w:rsidRPr="00F53A83" w:rsidRDefault="00000000" w:rsidP="0042497B">
                  <w:pPr>
                    <w:pStyle w:val="Compact"/>
                    <w:jc w:val="left"/>
                    <w:rPr>
                      <w:b/>
                      <w:bCs/>
                      <w:sz w:val="18"/>
                      <w:szCs w:val="16"/>
                    </w:rPr>
                  </w:pPr>
                  <w:r w:rsidRPr="00F53A83">
                    <w:rPr>
                      <w:b/>
                      <w:bCs/>
                      <w:sz w:val="18"/>
                      <w:szCs w:val="16"/>
                    </w:rPr>
                    <w:t>Extent</w:t>
                  </w:r>
                </w:p>
              </w:tc>
              <w:tc>
                <w:tcPr>
                  <w:tcW w:w="1210" w:type="dxa"/>
                  <w:vAlign w:val="center"/>
                </w:tcPr>
                <w:p w14:paraId="3024C1FB" w14:textId="77777777" w:rsidR="008C45DF" w:rsidRPr="00F53A83" w:rsidRDefault="00000000" w:rsidP="0042497B">
                  <w:pPr>
                    <w:pStyle w:val="Compact"/>
                    <w:jc w:val="left"/>
                    <w:rPr>
                      <w:b/>
                      <w:bCs/>
                      <w:sz w:val="18"/>
                      <w:szCs w:val="16"/>
                    </w:rPr>
                  </w:pPr>
                  <w:r w:rsidRPr="00F53A83">
                    <w:rPr>
                      <w:b/>
                      <w:bCs/>
                      <w:sz w:val="18"/>
                      <w:szCs w:val="16"/>
                    </w:rPr>
                    <w:t>Cells</w:t>
                  </w:r>
                </w:p>
              </w:tc>
              <w:tc>
                <w:tcPr>
                  <w:tcW w:w="916" w:type="dxa"/>
                  <w:vAlign w:val="center"/>
                </w:tcPr>
                <w:p w14:paraId="0D3279E0" w14:textId="77777777" w:rsidR="008C45DF" w:rsidRPr="00F53A83" w:rsidRDefault="00000000" w:rsidP="0042497B">
                  <w:pPr>
                    <w:pStyle w:val="Compact"/>
                    <w:jc w:val="left"/>
                    <w:rPr>
                      <w:b/>
                      <w:bCs/>
                      <w:sz w:val="18"/>
                      <w:szCs w:val="16"/>
                    </w:rPr>
                  </w:pPr>
                  <w:r w:rsidRPr="00F53A83">
                    <w:rPr>
                      <w:b/>
                      <w:bCs/>
                      <w:sz w:val="18"/>
                      <w:szCs w:val="16"/>
                    </w:rPr>
                    <w:t>Blocks</w:t>
                  </w:r>
                </w:p>
              </w:tc>
              <w:tc>
                <w:tcPr>
                  <w:tcW w:w="1506" w:type="dxa"/>
                  <w:vAlign w:val="center"/>
                </w:tcPr>
                <w:p w14:paraId="647A48FC" w14:textId="4AC4A1A4" w:rsidR="008C45DF" w:rsidRPr="00F53A83" w:rsidRDefault="00F53A83" w:rsidP="0042497B">
                  <w:pPr>
                    <w:pStyle w:val="Compact"/>
                    <w:jc w:val="left"/>
                    <w:rPr>
                      <w:b/>
                      <w:bCs/>
                      <w:sz w:val="18"/>
                      <w:szCs w:val="16"/>
                    </w:rPr>
                  </w:pPr>
                  <w:r>
                    <w:rPr>
                      <w:b/>
                      <w:bCs/>
                      <w:sz w:val="18"/>
                      <w:szCs w:val="16"/>
                    </w:rPr>
                    <w:t>Elev-Wind (</w:t>
                  </w:r>
                  <w:r w:rsidRPr="00F53A83">
                    <w:rPr>
                      <w:b/>
                      <w:bCs/>
                      <w:sz w:val="18"/>
                      <w:szCs w:val="16"/>
                    </w:rPr>
                    <w:t>R²</w:t>
                  </w:r>
                  <w:r>
                    <w:rPr>
                      <w:b/>
                      <w:bCs/>
                      <w:sz w:val="18"/>
                      <w:szCs w:val="16"/>
                    </w:rPr>
                    <w:t>)</w:t>
                  </w:r>
                </w:p>
              </w:tc>
              <w:tc>
                <w:tcPr>
                  <w:tcW w:w="1211" w:type="dxa"/>
                  <w:vAlign w:val="center"/>
                </w:tcPr>
                <w:p w14:paraId="424ED7BE" w14:textId="3F3C22F0" w:rsidR="008C45DF" w:rsidRPr="00F53A83" w:rsidRDefault="00F53A83" w:rsidP="0042497B">
                  <w:pPr>
                    <w:pStyle w:val="Compact"/>
                    <w:jc w:val="left"/>
                    <w:rPr>
                      <w:b/>
                      <w:bCs/>
                      <w:sz w:val="18"/>
                      <w:szCs w:val="16"/>
                    </w:rPr>
                  </w:pPr>
                  <w:r>
                    <w:rPr>
                      <w:b/>
                      <w:bCs/>
                      <w:sz w:val="18"/>
                      <w:szCs w:val="16"/>
                    </w:rPr>
                    <w:t>W</w:t>
                  </w:r>
                  <w:r w:rsidR="00000000" w:rsidRPr="00F53A83">
                    <w:rPr>
                      <w:b/>
                      <w:bCs/>
                      <w:sz w:val="18"/>
                      <w:szCs w:val="16"/>
                    </w:rPr>
                    <w:t>ind</w:t>
                  </w:r>
                  <w:r>
                    <w:rPr>
                      <w:b/>
                      <w:bCs/>
                      <w:sz w:val="18"/>
                      <w:szCs w:val="16"/>
                    </w:rPr>
                    <w:t xml:space="preserve"> VIF</w:t>
                  </w:r>
                </w:p>
              </w:tc>
              <w:tc>
                <w:tcPr>
                  <w:tcW w:w="1211" w:type="dxa"/>
                  <w:vAlign w:val="center"/>
                </w:tcPr>
                <w:p w14:paraId="65B778F3" w14:textId="011516F3" w:rsidR="008C45DF" w:rsidRPr="00F53A83" w:rsidRDefault="00000000" w:rsidP="0042497B">
                  <w:pPr>
                    <w:pStyle w:val="Compact"/>
                    <w:jc w:val="left"/>
                    <w:rPr>
                      <w:b/>
                      <w:bCs/>
                      <w:sz w:val="18"/>
                      <w:szCs w:val="16"/>
                    </w:rPr>
                  </w:pPr>
                  <w:r w:rsidRPr="00F53A83">
                    <w:rPr>
                      <w:b/>
                      <w:bCs/>
                      <w:sz w:val="18"/>
                      <w:szCs w:val="16"/>
                    </w:rPr>
                    <w:t xml:space="preserve">Wind </w:t>
                  </w:r>
                  <w:proofErr w:type="spellStart"/>
                  <w:r w:rsidRPr="00F53A83">
                    <w:rPr>
                      <w:b/>
                      <w:bCs/>
                      <w:sz w:val="18"/>
                      <w:szCs w:val="16"/>
                    </w:rPr>
                    <w:t>resid</w:t>
                  </w:r>
                  <w:r w:rsidR="00F53A83" w:rsidRPr="00F53A83">
                    <w:rPr>
                      <w:b/>
                      <w:bCs/>
                      <w:i/>
                      <w:iCs/>
                      <w:sz w:val="18"/>
                      <w:szCs w:val="16"/>
                      <w:vertAlign w:val="superscript"/>
                    </w:rPr>
                    <w:t>b</w:t>
                  </w:r>
                  <w:proofErr w:type="spellEnd"/>
                </w:p>
              </w:tc>
              <w:tc>
                <w:tcPr>
                  <w:tcW w:w="1211" w:type="dxa"/>
                  <w:vAlign w:val="center"/>
                </w:tcPr>
                <w:p w14:paraId="4AA7F5D1" w14:textId="6EC74321" w:rsidR="008C45DF" w:rsidRPr="00F53A83" w:rsidRDefault="00F53A83" w:rsidP="0042497B">
                  <w:pPr>
                    <w:pStyle w:val="Compact"/>
                    <w:spacing w:before="0" w:after="0" w:line="240" w:lineRule="auto"/>
                    <w:jc w:val="left"/>
                    <w:rPr>
                      <w:b/>
                      <w:bCs/>
                      <w:sz w:val="18"/>
                      <w:szCs w:val="16"/>
                    </w:rPr>
                  </w:pPr>
                  <w:r>
                    <w:rPr>
                      <w:b/>
                      <w:bCs/>
                      <w:sz w:val="18"/>
                      <w:szCs w:val="16"/>
                    </w:rPr>
                    <w:t>B</w:t>
                  </w:r>
                  <w:r w:rsidR="00000000" w:rsidRPr="00F53A83">
                    <w:rPr>
                      <w:b/>
                      <w:bCs/>
                      <w:sz w:val="18"/>
                      <w:szCs w:val="16"/>
                    </w:rPr>
                    <w:t xml:space="preserve">lock </w:t>
                  </w:r>
                  <w:r>
                    <w:rPr>
                      <w:b/>
                      <w:bCs/>
                      <w:sz w:val="18"/>
                      <w:szCs w:val="16"/>
                    </w:rPr>
                    <w:t>(</w:t>
                  </w:r>
                  <w:r w:rsidR="00000000" w:rsidRPr="00F53A83">
                    <w:rPr>
                      <w:b/>
                      <w:bCs/>
                      <w:sz w:val="18"/>
                      <w:szCs w:val="16"/>
                    </w:rPr>
                    <w:t>95%CI</w:t>
                  </w:r>
                  <w:r>
                    <w:rPr>
                      <w:b/>
                      <w:bCs/>
                      <w:sz w:val="18"/>
                      <w:szCs w:val="16"/>
                    </w:rPr>
                    <w:t>)</w:t>
                  </w:r>
                </w:p>
              </w:tc>
            </w:tr>
            <w:tr w:rsidR="008C45DF" w:rsidRPr="00F53A83" w14:paraId="48BF230F" w14:textId="77777777" w:rsidTr="009423BA">
              <w:tc>
                <w:tcPr>
                  <w:tcW w:w="1879" w:type="dxa"/>
                </w:tcPr>
                <w:p w14:paraId="71DC66EC" w14:textId="68D7775B" w:rsidR="008C45DF" w:rsidRPr="00B56EC2" w:rsidRDefault="00000000" w:rsidP="00B56EC2">
                  <w:pPr>
                    <w:pStyle w:val="Compact"/>
                    <w:spacing w:line="240" w:lineRule="auto"/>
                    <w:jc w:val="left"/>
                    <w:rPr>
                      <w:sz w:val="16"/>
                      <w:szCs w:val="15"/>
                    </w:rPr>
                  </w:pPr>
                  <w:r w:rsidRPr="00B56EC2">
                    <w:rPr>
                      <w:sz w:val="16"/>
                      <w:szCs w:val="15"/>
                    </w:rPr>
                    <w:t>landscape (168 km²)</w:t>
                  </w:r>
                </w:p>
              </w:tc>
              <w:tc>
                <w:tcPr>
                  <w:tcW w:w="1210" w:type="dxa"/>
                </w:tcPr>
                <w:p w14:paraId="2F656DBC" w14:textId="77777777" w:rsidR="008C45DF" w:rsidRPr="00B56EC2" w:rsidRDefault="00000000" w:rsidP="00B56EC2">
                  <w:pPr>
                    <w:pStyle w:val="Compact"/>
                    <w:spacing w:line="240" w:lineRule="auto"/>
                    <w:jc w:val="center"/>
                    <w:rPr>
                      <w:sz w:val="16"/>
                      <w:szCs w:val="15"/>
                    </w:rPr>
                  </w:pPr>
                  <w:r w:rsidRPr="00B56EC2">
                    <w:rPr>
                      <w:sz w:val="16"/>
                      <w:szCs w:val="15"/>
                    </w:rPr>
                    <w:t>266,650</w:t>
                  </w:r>
                </w:p>
              </w:tc>
              <w:tc>
                <w:tcPr>
                  <w:tcW w:w="916" w:type="dxa"/>
                </w:tcPr>
                <w:p w14:paraId="612FA4D4" w14:textId="77777777" w:rsidR="008C45DF" w:rsidRPr="00B56EC2" w:rsidRDefault="00000000" w:rsidP="00B56EC2">
                  <w:pPr>
                    <w:pStyle w:val="Compact"/>
                    <w:spacing w:line="240" w:lineRule="auto"/>
                    <w:jc w:val="center"/>
                    <w:rPr>
                      <w:sz w:val="16"/>
                      <w:szCs w:val="15"/>
                    </w:rPr>
                  </w:pPr>
                  <w:r w:rsidRPr="00B56EC2">
                    <w:rPr>
                      <w:sz w:val="16"/>
                      <w:szCs w:val="15"/>
                    </w:rPr>
                    <w:t>253</w:t>
                  </w:r>
                </w:p>
              </w:tc>
              <w:tc>
                <w:tcPr>
                  <w:tcW w:w="1506" w:type="dxa"/>
                </w:tcPr>
                <w:p w14:paraId="7BD3498E" w14:textId="77777777" w:rsidR="008C45DF" w:rsidRPr="00B56EC2" w:rsidRDefault="00000000" w:rsidP="00B56EC2">
                  <w:pPr>
                    <w:pStyle w:val="Compact"/>
                    <w:spacing w:line="240" w:lineRule="auto"/>
                    <w:jc w:val="center"/>
                    <w:rPr>
                      <w:sz w:val="16"/>
                      <w:szCs w:val="15"/>
                    </w:rPr>
                  </w:pPr>
                  <w:r w:rsidRPr="00B56EC2">
                    <w:rPr>
                      <w:sz w:val="16"/>
                      <w:szCs w:val="15"/>
                    </w:rPr>
                    <w:t>0.629</w:t>
                  </w:r>
                </w:p>
              </w:tc>
              <w:tc>
                <w:tcPr>
                  <w:tcW w:w="1211" w:type="dxa"/>
                </w:tcPr>
                <w:p w14:paraId="73B9C60B" w14:textId="77777777" w:rsidR="008C45DF" w:rsidRPr="00B56EC2" w:rsidRDefault="00000000" w:rsidP="00B56EC2">
                  <w:pPr>
                    <w:pStyle w:val="Compact"/>
                    <w:spacing w:line="240" w:lineRule="auto"/>
                    <w:jc w:val="center"/>
                    <w:rPr>
                      <w:sz w:val="16"/>
                      <w:szCs w:val="15"/>
                    </w:rPr>
                  </w:pPr>
                  <w:r w:rsidRPr="00B56EC2">
                    <w:rPr>
                      <w:sz w:val="16"/>
                      <w:szCs w:val="15"/>
                    </w:rPr>
                    <w:t>2.7</w:t>
                  </w:r>
                </w:p>
              </w:tc>
              <w:tc>
                <w:tcPr>
                  <w:tcW w:w="1211" w:type="dxa"/>
                </w:tcPr>
                <w:p w14:paraId="38EF7EC5" w14:textId="77777777" w:rsidR="008C45DF" w:rsidRPr="00B56EC2" w:rsidRDefault="00000000" w:rsidP="00B56EC2">
                  <w:pPr>
                    <w:pStyle w:val="Compact"/>
                    <w:spacing w:line="240" w:lineRule="auto"/>
                    <w:jc w:val="center"/>
                    <w:rPr>
                      <w:sz w:val="16"/>
                      <w:szCs w:val="15"/>
                    </w:rPr>
                  </w:pPr>
                  <w:r w:rsidRPr="00B56EC2">
                    <w:rPr>
                      <w:sz w:val="16"/>
                      <w:szCs w:val="15"/>
                    </w:rPr>
                    <w:t>-0.304</w:t>
                  </w:r>
                </w:p>
              </w:tc>
              <w:tc>
                <w:tcPr>
                  <w:tcW w:w="1211" w:type="dxa"/>
                </w:tcPr>
                <w:p w14:paraId="56DF1F43" w14:textId="77777777" w:rsidR="008C45DF" w:rsidRPr="00B56EC2" w:rsidRDefault="00000000" w:rsidP="00B56EC2">
                  <w:pPr>
                    <w:pStyle w:val="Compact"/>
                    <w:spacing w:line="240" w:lineRule="auto"/>
                    <w:jc w:val="center"/>
                    <w:rPr>
                      <w:sz w:val="16"/>
                      <w:szCs w:val="15"/>
                    </w:rPr>
                  </w:pPr>
                  <w:r w:rsidRPr="00B56EC2">
                    <w:rPr>
                      <w:sz w:val="16"/>
                      <w:szCs w:val="15"/>
                    </w:rPr>
                    <w:t>[-0.521, -0.098]</w:t>
                  </w:r>
                </w:p>
              </w:tc>
            </w:tr>
            <w:tr w:rsidR="008C45DF" w:rsidRPr="00F53A83" w14:paraId="6C59D979" w14:textId="77777777" w:rsidTr="009423BA">
              <w:tc>
                <w:tcPr>
                  <w:tcW w:w="1879" w:type="dxa"/>
                </w:tcPr>
                <w:p w14:paraId="67B0C87E" w14:textId="72D09F42" w:rsidR="008C45DF" w:rsidRPr="00B56EC2" w:rsidRDefault="009423BA" w:rsidP="00B56EC2">
                  <w:pPr>
                    <w:pStyle w:val="Compact"/>
                    <w:spacing w:line="240" w:lineRule="auto"/>
                    <w:jc w:val="left"/>
                    <w:rPr>
                      <w:sz w:val="16"/>
                      <w:szCs w:val="15"/>
                    </w:rPr>
                  </w:pPr>
                  <w:r w:rsidRPr="00B56EC2">
                    <w:rPr>
                      <w:sz w:val="16"/>
                      <w:szCs w:val="15"/>
                    </w:rPr>
                    <w:t>Landscape (host</w:t>
                  </w:r>
                  <w:r w:rsidR="00B56EC2">
                    <w:rPr>
                      <w:sz w:val="16"/>
                      <w:szCs w:val="15"/>
                    </w:rPr>
                    <w:t>**</w:t>
                  </w:r>
                  <w:r w:rsidRPr="00B56EC2">
                    <w:rPr>
                      <w:sz w:val="16"/>
                      <w:szCs w:val="15"/>
                    </w:rPr>
                    <w:t>)</w:t>
                  </w:r>
                </w:p>
              </w:tc>
              <w:tc>
                <w:tcPr>
                  <w:tcW w:w="1210" w:type="dxa"/>
                </w:tcPr>
                <w:p w14:paraId="04088602" w14:textId="77777777" w:rsidR="008C45DF" w:rsidRPr="00B56EC2" w:rsidRDefault="00000000" w:rsidP="00B56EC2">
                  <w:pPr>
                    <w:pStyle w:val="Compact"/>
                    <w:spacing w:line="240" w:lineRule="auto"/>
                    <w:jc w:val="center"/>
                    <w:rPr>
                      <w:sz w:val="16"/>
                      <w:szCs w:val="15"/>
                    </w:rPr>
                  </w:pPr>
                  <w:r w:rsidRPr="00B56EC2">
                    <w:rPr>
                      <w:sz w:val="16"/>
                      <w:szCs w:val="15"/>
                    </w:rPr>
                    <w:t>127,604</w:t>
                  </w:r>
                </w:p>
              </w:tc>
              <w:tc>
                <w:tcPr>
                  <w:tcW w:w="916" w:type="dxa"/>
                </w:tcPr>
                <w:p w14:paraId="5609B458" w14:textId="77777777" w:rsidR="008C45DF" w:rsidRPr="00B56EC2" w:rsidRDefault="00000000" w:rsidP="00B56EC2">
                  <w:pPr>
                    <w:pStyle w:val="Compact"/>
                    <w:spacing w:line="240" w:lineRule="auto"/>
                    <w:jc w:val="center"/>
                    <w:rPr>
                      <w:sz w:val="16"/>
                      <w:szCs w:val="15"/>
                    </w:rPr>
                  </w:pPr>
                  <w:r w:rsidRPr="00B56EC2">
                    <w:rPr>
                      <w:sz w:val="16"/>
                      <w:szCs w:val="15"/>
                    </w:rPr>
                    <w:t>175</w:t>
                  </w:r>
                </w:p>
              </w:tc>
              <w:tc>
                <w:tcPr>
                  <w:tcW w:w="1506" w:type="dxa"/>
                </w:tcPr>
                <w:p w14:paraId="4D5887F5" w14:textId="77777777" w:rsidR="008C45DF" w:rsidRPr="00B56EC2" w:rsidRDefault="00000000" w:rsidP="00B56EC2">
                  <w:pPr>
                    <w:pStyle w:val="Compact"/>
                    <w:spacing w:line="240" w:lineRule="auto"/>
                    <w:jc w:val="center"/>
                    <w:rPr>
                      <w:sz w:val="16"/>
                      <w:szCs w:val="15"/>
                    </w:rPr>
                  </w:pPr>
                  <w:r w:rsidRPr="00B56EC2">
                    <w:rPr>
                      <w:sz w:val="16"/>
                      <w:szCs w:val="15"/>
                    </w:rPr>
                    <w:t>0.617</w:t>
                  </w:r>
                </w:p>
              </w:tc>
              <w:tc>
                <w:tcPr>
                  <w:tcW w:w="1211" w:type="dxa"/>
                </w:tcPr>
                <w:p w14:paraId="5864A2BC" w14:textId="77777777" w:rsidR="008C45DF" w:rsidRPr="00B56EC2" w:rsidRDefault="00000000" w:rsidP="00B56EC2">
                  <w:pPr>
                    <w:pStyle w:val="Compact"/>
                    <w:spacing w:line="240" w:lineRule="auto"/>
                    <w:jc w:val="center"/>
                    <w:rPr>
                      <w:sz w:val="16"/>
                      <w:szCs w:val="15"/>
                    </w:rPr>
                  </w:pPr>
                  <w:r w:rsidRPr="00B56EC2">
                    <w:rPr>
                      <w:sz w:val="16"/>
                      <w:szCs w:val="15"/>
                    </w:rPr>
                    <w:t>2.6</w:t>
                  </w:r>
                </w:p>
              </w:tc>
              <w:tc>
                <w:tcPr>
                  <w:tcW w:w="1211" w:type="dxa"/>
                </w:tcPr>
                <w:p w14:paraId="27C3F33F" w14:textId="77777777" w:rsidR="008C45DF" w:rsidRPr="00B56EC2" w:rsidRDefault="00000000" w:rsidP="00B56EC2">
                  <w:pPr>
                    <w:pStyle w:val="Compact"/>
                    <w:spacing w:line="240" w:lineRule="auto"/>
                    <w:jc w:val="center"/>
                    <w:rPr>
                      <w:sz w:val="16"/>
                      <w:szCs w:val="15"/>
                    </w:rPr>
                  </w:pPr>
                  <w:r w:rsidRPr="00B56EC2">
                    <w:rPr>
                      <w:sz w:val="16"/>
                      <w:szCs w:val="15"/>
                    </w:rPr>
                    <w:t>-0.176</w:t>
                  </w:r>
                </w:p>
              </w:tc>
              <w:tc>
                <w:tcPr>
                  <w:tcW w:w="1211" w:type="dxa"/>
                </w:tcPr>
                <w:p w14:paraId="23576F69" w14:textId="77777777" w:rsidR="008C45DF" w:rsidRPr="00B56EC2" w:rsidRDefault="00000000" w:rsidP="00B56EC2">
                  <w:pPr>
                    <w:pStyle w:val="Compact"/>
                    <w:spacing w:line="240" w:lineRule="auto"/>
                    <w:jc w:val="center"/>
                    <w:rPr>
                      <w:sz w:val="16"/>
                      <w:szCs w:val="15"/>
                    </w:rPr>
                  </w:pPr>
                  <w:r w:rsidRPr="00B56EC2">
                    <w:rPr>
                      <w:sz w:val="16"/>
                      <w:szCs w:val="15"/>
                    </w:rPr>
                    <w:t>[-0.390, +0.037]</w:t>
                  </w:r>
                </w:p>
              </w:tc>
            </w:tr>
            <w:tr w:rsidR="007E28C6" w:rsidRPr="00F53A83" w14:paraId="2BF748CC" w14:textId="77777777" w:rsidTr="009423BA">
              <w:tc>
                <w:tcPr>
                  <w:tcW w:w="1879" w:type="dxa"/>
                </w:tcPr>
                <w:p w14:paraId="4C8509EE" w14:textId="75915A29" w:rsidR="007E28C6" w:rsidRPr="00B56EC2" w:rsidRDefault="007E28C6" w:rsidP="007E28C6">
                  <w:pPr>
                    <w:pStyle w:val="Compact"/>
                    <w:spacing w:line="240" w:lineRule="auto"/>
                    <w:jc w:val="left"/>
                    <w:rPr>
                      <w:sz w:val="16"/>
                      <w:szCs w:val="15"/>
                    </w:rPr>
                  </w:pPr>
                  <w:r w:rsidRPr="00B56EC2">
                    <w:rPr>
                      <w:sz w:val="16"/>
                      <w:szCs w:val="15"/>
                    </w:rPr>
                    <w:t xml:space="preserve">Landscape </w:t>
                  </w:r>
                  <w:r>
                    <w:rPr>
                      <w:sz w:val="16"/>
                      <w:szCs w:val="15"/>
                    </w:rPr>
                    <w:t>(</w:t>
                  </w:r>
                  <w:r w:rsidRPr="00B56EC2">
                    <w:rPr>
                      <w:sz w:val="16"/>
                      <w:szCs w:val="15"/>
                    </w:rPr>
                    <w:t>6.2 km²</w:t>
                  </w:r>
                  <w:r>
                    <w:rPr>
                      <w:sz w:val="16"/>
                      <w:szCs w:val="15"/>
                    </w:rPr>
                    <w:t>)</w:t>
                  </w:r>
                </w:p>
              </w:tc>
              <w:tc>
                <w:tcPr>
                  <w:tcW w:w="1210" w:type="dxa"/>
                </w:tcPr>
                <w:p w14:paraId="26DACD33" w14:textId="643CCB7B" w:rsidR="007E28C6" w:rsidRPr="00B56EC2" w:rsidRDefault="007E28C6" w:rsidP="007E28C6">
                  <w:pPr>
                    <w:pStyle w:val="Compact"/>
                    <w:spacing w:line="240" w:lineRule="auto"/>
                    <w:jc w:val="center"/>
                    <w:rPr>
                      <w:sz w:val="16"/>
                      <w:szCs w:val="15"/>
                    </w:rPr>
                  </w:pPr>
                  <w:r w:rsidRPr="00B56EC2">
                    <w:rPr>
                      <w:sz w:val="16"/>
                      <w:szCs w:val="15"/>
                    </w:rPr>
                    <w:t>9,784</w:t>
                  </w:r>
                </w:p>
              </w:tc>
              <w:tc>
                <w:tcPr>
                  <w:tcW w:w="916" w:type="dxa"/>
                </w:tcPr>
                <w:p w14:paraId="32FED9EC" w14:textId="0B571FCE" w:rsidR="007E28C6" w:rsidRPr="00B56EC2" w:rsidRDefault="007E28C6" w:rsidP="007E28C6">
                  <w:pPr>
                    <w:pStyle w:val="Compact"/>
                    <w:spacing w:line="240" w:lineRule="auto"/>
                    <w:jc w:val="center"/>
                    <w:rPr>
                      <w:sz w:val="16"/>
                      <w:szCs w:val="15"/>
                    </w:rPr>
                  </w:pPr>
                  <w:r w:rsidRPr="00B56EC2">
                    <w:rPr>
                      <w:sz w:val="16"/>
                      <w:szCs w:val="15"/>
                    </w:rPr>
                    <w:t>15</w:t>
                  </w:r>
                </w:p>
              </w:tc>
              <w:tc>
                <w:tcPr>
                  <w:tcW w:w="1506" w:type="dxa"/>
                </w:tcPr>
                <w:p w14:paraId="75FAF5A4" w14:textId="286BC774" w:rsidR="007E28C6" w:rsidRPr="00B56EC2" w:rsidRDefault="007E28C6" w:rsidP="007E28C6">
                  <w:pPr>
                    <w:pStyle w:val="Compact"/>
                    <w:spacing w:line="240" w:lineRule="auto"/>
                    <w:jc w:val="center"/>
                    <w:rPr>
                      <w:sz w:val="16"/>
                      <w:szCs w:val="15"/>
                    </w:rPr>
                  </w:pPr>
                  <w:r w:rsidRPr="00B56EC2">
                    <w:rPr>
                      <w:sz w:val="16"/>
                      <w:szCs w:val="15"/>
                    </w:rPr>
                    <w:t>0.797</w:t>
                  </w:r>
                </w:p>
              </w:tc>
              <w:tc>
                <w:tcPr>
                  <w:tcW w:w="1211" w:type="dxa"/>
                </w:tcPr>
                <w:p w14:paraId="37AE9CA6" w14:textId="49CF67A9" w:rsidR="007E28C6" w:rsidRPr="00B56EC2" w:rsidRDefault="007E28C6" w:rsidP="007E28C6">
                  <w:pPr>
                    <w:pStyle w:val="Compact"/>
                    <w:spacing w:line="240" w:lineRule="auto"/>
                    <w:jc w:val="center"/>
                    <w:rPr>
                      <w:sz w:val="16"/>
                      <w:szCs w:val="15"/>
                    </w:rPr>
                  </w:pPr>
                  <w:r w:rsidRPr="00B56EC2">
                    <w:rPr>
                      <w:sz w:val="16"/>
                      <w:szCs w:val="15"/>
                    </w:rPr>
                    <w:t>4.9</w:t>
                  </w:r>
                </w:p>
              </w:tc>
              <w:tc>
                <w:tcPr>
                  <w:tcW w:w="1211" w:type="dxa"/>
                </w:tcPr>
                <w:p w14:paraId="40BC60C0" w14:textId="34C892EA" w:rsidR="007E28C6" w:rsidRPr="00B56EC2" w:rsidRDefault="007E28C6" w:rsidP="007E28C6">
                  <w:pPr>
                    <w:pStyle w:val="Compact"/>
                    <w:spacing w:line="240" w:lineRule="auto"/>
                    <w:jc w:val="center"/>
                    <w:rPr>
                      <w:sz w:val="16"/>
                      <w:szCs w:val="15"/>
                    </w:rPr>
                  </w:pPr>
                  <w:r w:rsidRPr="00B56EC2">
                    <w:rPr>
                      <w:sz w:val="16"/>
                      <w:szCs w:val="15"/>
                    </w:rPr>
                    <w:t>+0.239</w:t>
                  </w:r>
                </w:p>
              </w:tc>
              <w:tc>
                <w:tcPr>
                  <w:tcW w:w="1211" w:type="dxa"/>
                </w:tcPr>
                <w:p w14:paraId="15D8746D" w14:textId="0DB8F0A7" w:rsidR="007E28C6" w:rsidRPr="00B56EC2" w:rsidRDefault="007E28C6" w:rsidP="007E28C6">
                  <w:pPr>
                    <w:pStyle w:val="Compact"/>
                    <w:spacing w:line="240" w:lineRule="auto"/>
                    <w:jc w:val="center"/>
                    <w:rPr>
                      <w:sz w:val="16"/>
                      <w:szCs w:val="15"/>
                    </w:rPr>
                  </w:pPr>
                  <w:r w:rsidRPr="00B56EC2">
                    <w:rPr>
                      <w:sz w:val="16"/>
                      <w:szCs w:val="15"/>
                    </w:rPr>
                    <w:t>[-1.260, +0.921]</w:t>
                  </w:r>
                </w:p>
              </w:tc>
            </w:tr>
            <w:bookmarkEnd w:id="31"/>
          </w:tbl>
          <w:p w14:paraId="20840E50" w14:textId="77777777" w:rsidR="008C45DF" w:rsidRDefault="008C45DF"/>
        </w:tc>
      </w:tr>
    </w:tbl>
    <w:p w14:paraId="18662978" w14:textId="77777777" w:rsidR="008C45DF" w:rsidRDefault="00000000">
      <w:pPr>
        <w:pStyle w:val="BodyText"/>
      </w:pPr>
      <w:r>
        <w:lastRenderedPageBreak/>
        <w:t xml:space="preserve">The confound is a function of extent, and so is the answer. Across the landscape elevation explains 63 per cent of the variance in the wind surface; inside the 2 by 4 km </w:t>
      </w:r>
      <w:proofErr w:type="gramStart"/>
      <w:r>
        <w:t>clip</w:t>
      </w:r>
      <w:proofErr w:type="gramEnd"/>
      <w:r>
        <w:t xml:space="preserve"> it explains 80 per cent (</w:t>
      </w:r>
      <w:hyperlink w:anchor="tbl-extent">
        <w:r w:rsidR="008C45DF">
          <w:rPr>
            <w:rStyle w:val="Hyperlink"/>
          </w:rPr>
          <w:t>Table 9</w:t>
        </w:r>
      </w:hyperlink>
      <w:r>
        <w:t xml:space="preserve">). The </w:t>
      </w:r>
      <w:proofErr w:type="spellStart"/>
      <w:r>
        <w:t>orthogonalised</w:t>
      </w:r>
      <w:proofErr w:type="spellEnd"/>
      <w:r>
        <w:t xml:space="preserve"> wind coefficient is negative at landscape extent and positive inside the clip.</w:t>
      </w:r>
    </w:p>
    <w:p w14:paraId="22518C81" w14:textId="77777777" w:rsidR="008C45DF" w:rsidRDefault="00000000">
      <w:pPr>
        <w:pStyle w:val="BodyText"/>
      </w:pPr>
      <w:r>
        <w:t xml:space="preserve">Two claims live in that </w:t>
      </w:r>
      <w:proofErr w:type="gramStart"/>
      <w:r>
        <w:t>table</w:t>
      </w:r>
      <w:proofErr w:type="gramEnd"/>
      <w:r>
        <w:t xml:space="preserve"> and they carry very different weight, so we separate them.</w:t>
      </w:r>
    </w:p>
    <w:p w14:paraId="2D87F546" w14:textId="77777777" w:rsidR="008C45DF" w:rsidRDefault="00000000">
      <w:pPr>
        <w:pStyle w:val="BodyText"/>
      </w:pPr>
      <w:r>
        <w:t>The collinearity result is firm. The share of wind variance that elevation explains rises from 0.629 across the landscape to 0.797 inside the clip, and that quantity is a property of the two surfaces rather than an estimate with sampling error in the usual sense. It is the mechanism this paper is about, and it does not depend on resolving the Krawchuk hypothesis.</w:t>
      </w:r>
    </w:p>
    <w:p w14:paraId="53D9520C" w14:textId="77777777" w:rsidR="008C45DF" w:rsidRDefault="00000000">
      <w:pPr>
        <w:pStyle w:val="BodyText"/>
      </w:pPr>
      <w:r>
        <w:t xml:space="preserve">The sign reversal is a comparison of </w:t>
      </w:r>
      <w:proofErr w:type="gramStart"/>
      <w:r>
        <w:t>two point</w:t>
      </w:r>
      <w:proofErr w:type="gramEnd"/>
      <w:r>
        <w:t xml:space="preserve"> estimates and is not, on this evidence, a demonstrated reversal. The clip contains only 15 spatial blocks, so its block interval runs [-1.260, +0.921]: it spans zero, and it also spans both landscape estimates. By the rule this paper set itself, that the interval must exclude zero, the clip coefficient is not distinguishable from zero, from the landscape estimate, or from its own opposite. What the clip demonstrates is that shrinking the extent destroys the ability to estimate the coefficient at all, which is a weaker claim than a reversal and still a damaging one for the practice we are </w:t>
      </w:r>
      <w:proofErr w:type="spellStart"/>
      <w:r>
        <w:t>criticising</w:t>
      </w:r>
      <w:proofErr w:type="spellEnd"/>
      <w:r>
        <w:t>: a study run at this extent would report a positive point estimate with an interval too wide to notice that it had learned nothing. Establishing reversal proper would need the coefficient difference tested directly, by fitting an extent-by-wind interaction on the pooled data and bootstrapping that interaction on common blocks. We have not done that here and do not claim it.</w:t>
      </w:r>
    </w:p>
    <w:p w14:paraId="532D8B79" w14:textId="77777777" w:rsidR="008C45DF" w:rsidRDefault="00000000">
      <w:pPr>
        <w:pStyle w:val="BodyText"/>
      </w:pPr>
      <w:r>
        <w:t xml:space="preserve">The host-present model refitted at three grains. Predictors are aggregated by mean, severity class by maximum, the topographic position </w:t>
      </w:r>
      <w:proofErr w:type="spellStart"/>
      <w:r>
        <w:t>neighbourhood</w:t>
      </w:r>
      <w:proofErr w:type="spellEnd"/>
      <w:r>
        <w:t xml:space="preserve"> is held near-constant in </w:t>
      </w:r>
      <w:proofErr w:type="spellStart"/>
      <w:r>
        <w:t>metres</w:t>
      </w:r>
      <w:proofErr w:type="spellEnd"/>
      <w:r>
        <w:t xml:space="preserve">, and the bootstrap blocks are rescaled to stay near 1 km. Unlike extent, grain changes </w:t>
      </w:r>
      <w:proofErr w:type="spellStart"/>
      <w:r>
        <w:t>nTothing</w:t>
      </w:r>
      <w:proofErr w:type="spellEnd"/>
      <w:r>
        <w:t>: the collinearity, the sign and the magnitude are all stable across a four-fold change in cell size.</w:t>
      </w:r>
    </w:p>
    <w:tbl>
      <w:tblPr>
        <w:tblStyle w:val="Table"/>
        <w:tblW w:w="5000" w:type="pct"/>
        <w:tblLayout w:type="fixed"/>
        <w:tblLook w:val="0000" w:firstRow="0" w:lastRow="0" w:firstColumn="0" w:lastColumn="0" w:noHBand="0" w:noVBand="0"/>
      </w:tblPr>
      <w:tblGrid>
        <w:gridCol w:w="9360"/>
      </w:tblGrid>
      <w:tr w:rsidR="008C45DF" w14:paraId="0F38C539" w14:textId="77777777">
        <w:tc>
          <w:tcPr>
            <w:tcW w:w="7920" w:type="dxa"/>
          </w:tcPr>
          <w:p w14:paraId="154C7721" w14:textId="77777777" w:rsidR="008C45DF" w:rsidRDefault="00000000">
            <w:pPr>
              <w:pStyle w:val="ImageCaption"/>
              <w:spacing w:before="200"/>
            </w:pPr>
            <w:bookmarkStart w:id="32" w:name="tbl-grain"/>
            <w:r>
              <w:t>Table 10: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W w:w="5000" w:type="pct"/>
              <w:tblLayout w:type="fixed"/>
              <w:tblLook w:val="0020" w:firstRow="1" w:lastRow="0" w:firstColumn="0" w:lastColumn="0" w:noHBand="0" w:noVBand="0"/>
            </w:tblPr>
            <w:tblGrid>
              <w:gridCol w:w="1143"/>
              <w:gridCol w:w="1143"/>
              <w:gridCol w:w="1143"/>
              <w:gridCol w:w="1001"/>
              <w:gridCol w:w="1285"/>
              <w:gridCol w:w="1143"/>
              <w:gridCol w:w="1143"/>
              <w:gridCol w:w="1143"/>
            </w:tblGrid>
            <w:tr w:rsidR="008C45DF" w:rsidRPr="0042497B" w14:paraId="6C1146FD" w14:textId="77777777" w:rsidTr="00CF2FE6">
              <w:trPr>
                <w:cnfStyle w:val="100000000000" w:firstRow="1" w:lastRow="0" w:firstColumn="0" w:lastColumn="0" w:oddVBand="0" w:evenVBand="0" w:oddHBand="0" w:evenHBand="0" w:firstRowFirstColumn="0" w:firstRowLastColumn="0" w:lastRowFirstColumn="0" w:lastRowLastColumn="0"/>
                <w:tblHeader/>
              </w:trPr>
              <w:tc>
                <w:tcPr>
                  <w:tcW w:w="1143" w:type="dxa"/>
                </w:tcPr>
                <w:p w14:paraId="3182DC1F" w14:textId="77777777" w:rsidR="008C45DF" w:rsidRPr="00CF2FE6" w:rsidRDefault="00000000">
                  <w:pPr>
                    <w:pStyle w:val="Compact"/>
                    <w:jc w:val="center"/>
                    <w:rPr>
                      <w:b/>
                      <w:bCs/>
                      <w:sz w:val="16"/>
                      <w:szCs w:val="15"/>
                    </w:rPr>
                  </w:pPr>
                  <w:r w:rsidRPr="00CF2FE6">
                    <w:rPr>
                      <w:b/>
                      <w:bCs/>
                      <w:sz w:val="16"/>
                      <w:szCs w:val="15"/>
                    </w:rPr>
                    <w:t>Grain</w:t>
                  </w:r>
                </w:p>
              </w:tc>
              <w:tc>
                <w:tcPr>
                  <w:tcW w:w="1143" w:type="dxa"/>
                </w:tcPr>
                <w:p w14:paraId="04434E68" w14:textId="77777777" w:rsidR="008C45DF" w:rsidRPr="00CF2FE6" w:rsidRDefault="00000000">
                  <w:pPr>
                    <w:pStyle w:val="Compact"/>
                    <w:jc w:val="center"/>
                    <w:rPr>
                      <w:b/>
                      <w:bCs/>
                      <w:sz w:val="16"/>
                      <w:szCs w:val="15"/>
                    </w:rPr>
                  </w:pPr>
                  <w:r w:rsidRPr="00CF2FE6">
                    <w:rPr>
                      <w:b/>
                      <w:bCs/>
                      <w:sz w:val="16"/>
                      <w:szCs w:val="15"/>
                    </w:rPr>
                    <w:t>TPI window</w:t>
                  </w:r>
                </w:p>
              </w:tc>
              <w:tc>
                <w:tcPr>
                  <w:tcW w:w="1143" w:type="dxa"/>
                </w:tcPr>
                <w:p w14:paraId="2523A7A7" w14:textId="77777777" w:rsidR="008C45DF" w:rsidRPr="00CF2FE6" w:rsidRDefault="00000000">
                  <w:pPr>
                    <w:pStyle w:val="Compact"/>
                    <w:jc w:val="center"/>
                    <w:rPr>
                      <w:b/>
                      <w:bCs/>
                      <w:sz w:val="16"/>
                      <w:szCs w:val="15"/>
                    </w:rPr>
                  </w:pPr>
                  <w:r w:rsidRPr="00CF2FE6">
                    <w:rPr>
                      <w:b/>
                      <w:bCs/>
                      <w:sz w:val="16"/>
                      <w:szCs w:val="15"/>
                    </w:rPr>
                    <w:t>Host cells</w:t>
                  </w:r>
                </w:p>
              </w:tc>
              <w:tc>
                <w:tcPr>
                  <w:tcW w:w="1001" w:type="dxa"/>
                </w:tcPr>
                <w:p w14:paraId="63E36A29" w14:textId="77777777" w:rsidR="008C45DF" w:rsidRPr="00CF2FE6" w:rsidRDefault="00000000">
                  <w:pPr>
                    <w:pStyle w:val="Compact"/>
                    <w:jc w:val="center"/>
                    <w:rPr>
                      <w:b/>
                      <w:bCs/>
                      <w:sz w:val="16"/>
                      <w:szCs w:val="15"/>
                    </w:rPr>
                  </w:pPr>
                  <w:r w:rsidRPr="00CF2FE6">
                    <w:rPr>
                      <w:b/>
                      <w:bCs/>
                      <w:sz w:val="16"/>
                      <w:szCs w:val="15"/>
                    </w:rPr>
                    <w:t>Blocks</w:t>
                  </w:r>
                </w:p>
              </w:tc>
              <w:tc>
                <w:tcPr>
                  <w:tcW w:w="1285" w:type="dxa"/>
                </w:tcPr>
                <w:p w14:paraId="266CA573" w14:textId="09A7AF08" w:rsidR="008C45DF" w:rsidRPr="00CF2FE6" w:rsidRDefault="00CF2FE6">
                  <w:pPr>
                    <w:pStyle w:val="Compact"/>
                    <w:jc w:val="center"/>
                    <w:rPr>
                      <w:b/>
                      <w:bCs/>
                      <w:sz w:val="16"/>
                      <w:szCs w:val="15"/>
                    </w:rPr>
                  </w:pPr>
                  <w:r>
                    <w:rPr>
                      <w:b/>
                      <w:bCs/>
                      <w:sz w:val="16"/>
                      <w:szCs w:val="15"/>
                    </w:rPr>
                    <w:t>E</w:t>
                  </w:r>
                  <w:r w:rsidR="0042497B" w:rsidRPr="00CF2FE6">
                    <w:rPr>
                      <w:b/>
                      <w:bCs/>
                      <w:sz w:val="16"/>
                      <w:szCs w:val="15"/>
                    </w:rPr>
                    <w:t xml:space="preserve">lev-wind </w:t>
                  </w:r>
                  <w:r w:rsidR="0042497B" w:rsidRPr="00CF2FE6">
                    <w:rPr>
                      <w:b/>
                      <w:bCs/>
                      <w:sz w:val="16"/>
                      <w:szCs w:val="15"/>
                    </w:rPr>
                    <w:t>R²</w:t>
                  </w:r>
                </w:p>
              </w:tc>
              <w:tc>
                <w:tcPr>
                  <w:tcW w:w="1143" w:type="dxa"/>
                </w:tcPr>
                <w:p w14:paraId="3113FE9A" w14:textId="5A7FE9F1" w:rsidR="008C45DF" w:rsidRPr="00CF2FE6" w:rsidRDefault="00000000">
                  <w:pPr>
                    <w:pStyle w:val="Compact"/>
                    <w:jc w:val="center"/>
                    <w:rPr>
                      <w:b/>
                      <w:bCs/>
                      <w:sz w:val="16"/>
                      <w:szCs w:val="15"/>
                    </w:rPr>
                  </w:pPr>
                  <w:r w:rsidRPr="00CF2FE6">
                    <w:rPr>
                      <w:b/>
                      <w:bCs/>
                      <w:sz w:val="16"/>
                      <w:szCs w:val="15"/>
                    </w:rPr>
                    <w:t>Wind resid</w:t>
                  </w:r>
                  <w:r w:rsidR="00BF31DA" w:rsidRPr="00CF2FE6">
                    <w:rPr>
                      <w:b/>
                      <w:bCs/>
                      <w:sz w:val="16"/>
                      <w:szCs w:val="15"/>
                    </w:rPr>
                    <w:t xml:space="preserve"> </w:t>
                  </w:r>
                  <w:r w:rsidR="00BF31DA" w:rsidRPr="00CF2FE6">
                    <w:rPr>
                      <w:b/>
                      <w:bCs/>
                      <w:i/>
                      <w:iCs/>
                      <w:sz w:val="16"/>
                      <w:szCs w:val="15"/>
                      <w:vertAlign w:val="superscript"/>
                    </w:rPr>
                    <w:t>b</w:t>
                  </w:r>
                </w:p>
              </w:tc>
              <w:tc>
                <w:tcPr>
                  <w:tcW w:w="1143" w:type="dxa"/>
                </w:tcPr>
                <w:p w14:paraId="671B1AE8" w14:textId="605FC3EF" w:rsidR="008C45DF" w:rsidRPr="00CF2FE6" w:rsidRDefault="00BF31DA">
                  <w:pPr>
                    <w:pStyle w:val="Compact"/>
                    <w:jc w:val="center"/>
                    <w:rPr>
                      <w:b/>
                      <w:bCs/>
                      <w:sz w:val="16"/>
                      <w:szCs w:val="15"/>
                    </w:rPr>
                  </w:pPr>
                  <w:r w:rsidRPr="00CF2FE6">
                    <w:rPr>
                      <w:b/>
                      <w:bCs/>
                      <w:sz w:val="16"/>
                      <w:szCs w:val="15"/>
                    </w:rPr>
                    <w:t>B</w:t>
                  </w:r>
                  <w:r w:rsidR="00000000" w:rsidRPr="00CF2FE6">
                    <w:rPr>
                      <w:b/>
                      <w:bCs/>
                      <w:sz w:val="16"/>
                      <w:szCs w:val="15"/>
                    </w:rPr>
                    <w:t xml:space="preserve">lock </w:t>
                  </w:r>
                  <w:r w:rsidRPr="00CF2FE6">
                    <w:rPr>
                      <w:b/>
                      <w:bCs/>
                      <w:sz w:val="16"/>
                      <w:szCs w:val="15"/>
                    </w:rPr>
                    <w:t>(</w:t>
                  </w:r>
                  <w:r w:rsidR="00000000" w:rsidRPr="00CF2FE6">
                    <w:rPr>
                      <w:b/>
                      <w:bCs/>
                      <w:sz w:val="16"/>
                      <w:szCs w:val="15"/>
                    </w:rPr>
                    <w:t>95CI</w:t>
                  </w:r>
                  <w:r w:rsidRPr="00CF2FE6">
                    <w:rPr>
                      <w:b/>
                      <w:bCs/>
                      <w:sz w:val="16"/>
                      <w:szCs w:val="15"/>
                    </w:rPr>
                    <w:t>)</w:t>
                  </w:r>
                </w:p>
              </w:tc>
              <w:tc>
                <w:tcPr>
                  <w:tcW w:w="1143" w:type="dxa"/>
                </w:tcPr>
                <w:p w14:paraId="15E422A1" w14:textId="149B15DE" w:rsidR="008C45DF" w:rsidRPr="00CF2FE6" w:rsidRDefault="00BF31DA">
                  <w:pPr>
                    <w:pStyle w:val="Compact"/>
                    <w:jc w:val="center"/>
                    <w:rPr>
                      <w:b/>
                      <w:bCs/>
                      <w:sz w:val="16"/>
                      <w:szCs w:val="15"/>
                    </w:rPr>
                  </w:pPr>
                  <w:r w:rsidRPr="00CF2FE6">
                    <w:rPr>
                      <w:b/>
                      <w:bCs/>
                      <w:sz w:val="16"/>
                      <w:szCs w:val="15"/>
                    </w:rPr>
                    <w:t>S</w:t>
                  </w:r>
                  <w:r w:rsidR="00000000" w:rsidRPr="00CF2FE6">
                    <w:rPr>
                      <w:b/>
                      <w:bCs/>
                      <w:sz w:val="16"/>
                      <w:szCs w:val="15"/>
                    </w:rPr>
                    <w:t>ign stability</w:t>
                  </w:r>
                </w:p>
              </w:tc>
            </w:tr>
            <w:tr w:rsidR="008C45DF" w:rsidRPr="0042497B" w14:paraId="5B85D518" w14:textId="77777777" w:rsidTr="001514FB">
              <w:trPr>
                <w:trHeight w:val="340"/>
              </w:trPr>
              <w:tc>
                <w:tcPr>
                  <w:tcW w:w="1143" w:type="dxa"/>
                </w:tcPr>
                <w:p w14:paraId="6DDD4334" w14:textId="77777777" w:rsidR="008C45DF" w:rsidRPr="0042497B" w:rsidRDefault="00000000" w:rsidP="001514FB">
                  <w:pPr>
                    <w:pStyle w:val="Compact"/>
                    <w:spacing w:before="0" w:after="0" w:line="240" w:lineRule="auto"/>
                    <w:jc w:val="center"/>
                    <w:rPr>
                      <w:sz w:val="16"/>
                      <w:szCs w:val="15"/>
                    </w:rPr>
                  </w:pPr>
                  <w:r w:rsidRPr="0042497B">
                    <w:rPr>
                      <w:sz w:val="16"/>
                      <w:szCs w:val="15"/>
                    </w:rPr>
                    <w:t>25 m</w:t>
                  </w:r>
                </w:p>
              </w:tc>
              <w:tc>
                <w:tcPr>
                  <w:tcW w:w="1143" w:type="dxa"/>
                </w:tcPr>
                <w:p w14:paraId="5C68264A" w14:textId="77777777" w:rsidR="008C45DF" w:rsidRPr="0042497B" w:rsidRDefault="00000000" w:rsidP="001514FB">
                  <w:pPr>
                    <w:pStyle w:val="Compact"/>
                    <w:spacing w:before="0" w:after="0" w:line="240" w:lineRule="auto"/>
                    <w:jc w:val="center"/>
                    <w:rPr>
                      <w:sz w:val="16"/>
                      <w:szCs w:val="15"/>
                    </w:rPr>
                  </w:pPr>
                  <w:r w:rsidRPr="0042497B">
                    <w:rPr>
                      <w:sz w:val="16"/>
                      <w:szCs w:val="15"/>
                    </w:rPr>
                    <w:t>628 m</w:t>
                  </w:r>
                </w:p>
              </w:tc>
              <w:tc>
                <w:tcPr>
                  <w:tcW w:w="1143" w:type="dxa"/>
                </w:tcPr>
                <w:p w14:paraId="2291BD3A" w14:textId="77777777" w:rsidR="008C45DF" w:rsidRPr="0042497B" w:rsidRDefault="00000000" w:rsidP="001514FB">
                  <w:pPr>
                    <w:pStyle w:val="Compact"/>
                    <w:spacing w:before="0" w:after="0" w:line="240" w:lineRule="auto"/>
                    <w:jc w:val="center"/>
                    <w:rPr>
                      <w:sz w:val="16"/>
                      <w:szCs w:val="15"/>
                    </w:rPr>
                  </w:pPr>
                  <w:r w:rsidRPr="0042497B">
                    <w:rPr>
                      <w:sz w:val="16"/>
                      <w:szCs w:val="15"/>
                    </w:rPr>
                    <w:t>127,604</w:t>
                  </w:r>
                </w:p>
              </w:tc>
              <w:tc>
                <w:tcPr>
                  <w:tcW w:w="1001" w:type="dxa"/>
                </w:tcPr>
                <w:p w14:paraId="4C151377" w14:textId="77777777" w:rsidR="008C45DF" w:rsidRPr="0042497B" w:rsidRDefault="00000000" w:rsidP="001514FB">
                  <w:pPr>
                    <w:pStyle w:val="Compact"/>
                    <w:spacing w:before="0" w:after="0" w:line="240" w:lineRule="auto"/>
                    <w:jc w:val="center"/>
                    <w:rPr>
                      <w:sz w:val="16"/>
                      <w:szCs w:val="15"/>
                    </w:rPr>
                  </w:pPr>
                  <w:r w:rsidRPr="0042497B">
                    <w:rPr>
                      <w:sz w:val="16"/>
                      <w:szCs w:val="15"/>
                    </w:rPr>
                    <w:t>175</w:t>
                  </w:r>
                </w:p>
              </w:tc>
              <w:tc>
                <w:tcPr>
                  <w:tcW w:w="1285" w:type="dxa"/>
                </w:tcPr>
                <w:p w14:paraId="5F989B50" w14:textId="77777777" w:rsidR="008C45DF" w:rsidRPr="0042497B" w:rsidRDefault="00000000" w:rsidP="001514FB">
                  <w:pPr>
                    <w:pStyle w:val="Compact"/>
                    <w:spacing w:before="0" w:after="0" w:line="240" w:lineRule="auto"/>
                    <w:jc w:val="center"/>
                    <w:rPr>
                      <w:sz w:val="16"/>
                      <w:szCs w:val="15"/>
                    </w:rPr>
                  </w:pPr>
                  <w:r w:rsidRPr="0042497B">
                    <w:rPr>
                      <w:sz w:val="16"/>
                      <w:szCs w:val="15"/>
                    </w:rPr>
                    <w:t>0.617</w:t>
                  </w:r>
                </w:p>
              </w:tc>
              <w:tc>
                <w:tcPr>
                  <w:tcW w:w="1143" w:type="dxa"/>
                </w:tcPr>
                <w:p w14:paraId="7C8B3928" w14:textId="77777777" w:rsidR="008C45DF" w:rsidRPr="0042497B" w:rsidRDefault="00000000" w:rsidP="001514FB">
                  <w:pPr>
                    <w:pStyle w:val="Compact"/>
                    <w:spacing w:before="0" w:after="0" w:line="240" w:lineRule="auto"/>
                    <w:jc w:val="center"/>
                    <w:rPr>
                      <w:sz w:val="16"/>
                      <w:szCs w:val="15"/>
                    </w:rPr>
                  </w:pPr>
                  <w:r w:rsidRPr="0042497B">
                    <w:rPr>
                      <w:sz w:val="16"/>
                      <w:szCs w:val="15"/>
                    </w:rPr>
                    <w:t>-0.176</w:t>
                  </w:r>
                </w:p>
              </w:tc>
              <w:tc>
                <w:tcPr>
                  <w:tcW w:w="1143" w:type="dxa"/>
                </w:tcPr>
                <w:p w14:paraId="041C9F5B" w14:textId="77777777" w:rsidR="008C45DF" w:rsidRPr="0042497B" w:rsidRDefault="00000000" w:rsidP="001514FB">
                  <w:pPr>
                    <w:pStyle w:val="Compact"/>
                    <w:spacing w:before="0" w:after="0" w:line="240" w:lineRule="auto"/>
                    <w:jc w:val="center"/>
                    <w:rPr>
                      <w:sz w:val="16"/>
                      <w:szCs w:val="15"/>
                    </w:rPr>
                  </w:pPr>
                  <w:r w:rsidRPr="0042497B">
                    <w:rPr>
                      <w:sz w:val="16"/>
                      <w:szCs w:val="15"/>
                    </w:rPr>
                    <w:t>[-0.390, +0.037]</w:t>
                  </w:r>
                </w:p>
              </w:tc>
              <w:tc>
                <w:tcPr>
                  <w:tcW w:w="1143" w:type="dxa"/>
                </w:tcPr>
                <w:p w14:paraId="591A2838" w14:textId="77777777" w:rsidR="008C45DF" w:rsidRPr="0042497B" w:rsidRDefault="00000000" w:rsidP="001514FB">
                  <w:pPr>
                    <w:pStyle w:val="Compact"/>
                    <w:spacing w:before="0" w:after="0" w:line="240" w:lineRule="auto"/>
                    <w:jc w:val="center"/>
                    <w:rPr>
                      <w:sz w:val="16"/>
                      <w:szCs w:val="15"/>
                    </w:rPr>
                  </w:pPr>
                  <w:r w:rsidRPr="0042497B">
                    <w:rPr>
                      <w:sz w:val="16"/>
                      <w:szCs w:val="15"/>
                    </w:rPr>
                    <w:t>0.95</w:t>
                  </w:r>
                </w:p>
              </w:tc>
            </w:tr>
            <w:tr w:rsidR="008C45DF" w:rsidRPr="0042497B" w14:paraId="12A33724" w14:textId="77777777" w:rsidTr="001514FB">
              <w:trPr>
                <w:trHeight w:val="340"/>
              </w:trPr>
              <w:tc>
                <w:tcPr>
                  <w:tcW w:w="1143" w:type="dxa"/>
                </w:tcPr>
                <w:p w14:paraId="384CD103" w14:textId="77777777" w:rsidR="008C45DF" w:rsidRPr="0042497B" w:rsidRDefault="00000000" w:rsidP="001514FB">
                  <w:pPr>
                    <w:pStyle w:val="Compact"/>
                    <w:spacing w:before="0" w:after="0" w:line="240" w:lineRule="auto"/>
                    <w:jc w:val="center"/>
                    <w:rPr>
                      <w:sz w:val="16"/>
                      <w:szCs w:val="15"/>
                    </w:rPr>
                  </w:pPr>
                  <w:r w:rsidRPr="0042497B">
                    <w:rPr>
                      <w:sz w:val="16"/>
                      <w:szCs w:val="15"/>
                    </w:rPr>
                    <w:t>50 m</w:t>
                  </w:r>
                </w:p>
              </w:tc>
              <w:tc>
                <w:tcPr>
                  <w:tcW w:w="1143" w:type="dxa"/>
                </w:tcPr>
                <w:p w14:paraId="75FB2B04" w14:textId="77777777" w:rsidR="008C45DF" w:rsidRPr="0042497B" w:rsidRDefault="00000000" w:rsidP="001514FB">
                  <w:pPr>
                    <w:pStyle w:val="Compact"/>
                    <w:spacing w:before="0" w:after="0" w:line="240" w:lineRule="auto"/>
                    <w:jc w:val="center"/>
                    <w:rPr>
                      <w:sz w:val="16"/>
                      <w:szCs w:val="15"/>
                    </w:rPr>
                  </w:pPr>
                  <w:r w:rsidRPr="0042497B">
                    <w:rPr>
                      <w:sz w:val="16"/>
                      <w:szCs w:val="15"/>
                    </w:rPr>
                    <w:t>653 m</w:t>
                  </w:r>
                </w:p>
              </w:tc>
              <w:tc>
                <w:tcPr>
                  <w:tcW w:w="1143" w:type="dxa"/>
                </w:tcPr>
                <w:p w14:paraId="3FAE2ADE" w14:textId="77777777" w:rsidR="008C45DF" w:rsidRPr="0042497B" w:rsidRDefault="00000000" w:rsidP="001514FB">
                  <w:pPr>
                    <w:pStyle w:val="Compact"/>
                    <w:spacing w:before="0" w:after="0" w:line="240" w:lineRule="auto"/>
                    <w:jc w:val="center"/>
                    <w:rPr>
                      <w:sz w:val="16"/>
                      <w:szCs w:val="15"/>
                    </w:rPr>
                  </w:pPr>
                  <w:r w:rsidRPr="0042497B">
                    <w:rPr>
                      <w:sz w:val="16"/>
                      <w:szCs w:val="15"/>
                    </w:rPr>
                    <w:t>35,249</w:t>
                  </w:r>
                </w:p>
              </w:tc>
              <w:tc>
                <w:tcPr>
                  <w:tcW w:w="1001" w:type="dxa"/>
                </w:tcPr>
                <w:p w14:paraId="17AF6E94" w14:textId="77777777" w:rsidR="008C45DF" w:rsidRPr="0042497B" w:rsidRDefault="00000000" w:rsidP="001514FB">
                  <w:pPr>
                    <w:pStyle w:val="Compact"/>
                    <w:spacing w:before="0" w:after="0" w:line="240" w:lineRule="auto"/>
                    <w:jc w:val="center"/>
                    <w:rPr>
                      <w:sz w:val="16"/>
                      <w:szCs w:val="15"/>
                    </w:rPr>
                  </w:pPr>
                  <w:r w:rsidRPr="0042497B">
                    <w:rPr>
                      <w:sz w:val="16"/>
                      <w:szCs w:val="15"/>
                    </w:rPr>
                    <w:t>175</w:t>
                  </w:r>
                </w:p>
              </w:tc>
              <w:tc>
                <w:tcPr>
                  <w:tcW w:w="1285" w:type="dxa"/>
                </w:tcPr>
                <w:p w14:paraId="4031D4C5" w14:textId="77777777" w:rsidR="008C45DF" w:rsidRPr="0042497B" w:rsidRDefault="00000000" w:rsidP="001514FB">
                  <w:pPr>
                    <w:pStyle w:val="Compact"/>
                    <w:spacing w:before="0" w:after="0" w:line="240" w:lineRule="auto"/>
                    <w:jc w:val="center"/>
                    <w:rPr>
                      <w:sz w:val="16"/>
                      <w:szCs w:val="15"/>
                    </w:rPr>
                  </w:pPr>
                  <w:r w:rsidRPr="0042497B">
                    <w:rPr>
                      <w:sz w:val="16"/>
                      <w:szCs w:val="15"/>
                    </w:rPr>
                    <w:t>0.619</w:t>
                  </w:r>
                </w:p>
              </w:tc>
              <w:tc>
                <w:tcPr>
                  <w:tcW w:w="1143" w:type="dxa"/>
                </w:tcPr>
                <w:p w14:paraId="52BC5B76" w14:textId="77777777" w:rsidR="008C45DF" w:rsidRPr="0042497B" w:rsidRDefault="00000000" w:rsidP="001514FB">
                  <w:pPr>
                    <w:pStyle w:val="Compact"/>
                    <w:spacing w:before="0" w:after="0" w:line="240" w:lineRule="auto"/>
                    <w:jc w:val="center"/>
                    <w:rPr>
                      <w:sz w:val="16"/>
                      <w:szCs w:val="15"/>
                    </w:rPr>
                  </w:pPr>
                  <w:r w:rsidRPr="0042497B">
                    <w:rPr>
                      <w:sz w:val="16"/>
                      <w:szCs w:val="15"/>
                    </w:rPr>
                    <w:t>-0.183</w:t>
                  </w:r>
                </w:p>
              </w:tc>
              <w:tc>
                <w:tcPr>
                  <w:tcW w:w="1143" w:type="dxa"/>
                </w:tcPr>
                <w:p w14:paraId="1F0DAC2A" w14:textId="77777777" w:rsidR="008C45DF" w:rsidRPr="0042497B" w:rsidRDefault="00000000" w:rsidP="001514FB">
                  <w:pPr>
                    <w:pStyle w:val="Compact"/>
                    <w:spacing w:before="0" w:after="0" w:line="240" w:lineRule="auto"/>
                    <w:jc w:val="center"/>
                    <w:rPr>
                      <w:sz w:val="16"/>
                      <w:szCs w:val="15"/>
                    </w:rPr>
                  </w:pPr>
                  <w:r w:rsidRPr="0042497B">
                    <w:rPr>
                      <w:sz w:val="16"/>
                      <w:szCs w:val="15"/>
                    </w:rPr>
                    <w:t>[-0.396, +0.014]</w:t>
                  </w:r>
                </w:p>
              </w:tc>
              <w:tc>
                <w:tcPr>
                  <w:tcW w:w="1143" w:type="dxa"/>
                </w:tcPr>
                <w:p w14:paraId="6A92891E" w14:textId="77777777" w:rsidR="008C45DF" w:rsidRPr="0042497B" w:rsidRDefault="00000000" w:rsidP="001514FB">
                  <w:pPr>
                    <w:pStyle w:val="Compact"/>
                    <w:spacing w:before="0" w:after="0" w:line="240" w:lineRule="auto"/>
                    <w:jc w:val="center"/>
                    <w:rPr>
                      <w:sz w:val="16"/>
                      <w:szCs w:val="15"/>
                    </w:rPr>
                  </w:pPr>
                  <w:r w:rsidRPr="0042497B">
                    <w:rPr>
                      <w:sz w:val="16"/>
                      <w:szCs w:val="15"/>
                    </w:rPr>
                    <w:t>0.96</w:t>
                  </w:r>
                </w:p>
              </w:tc>
            </w:tr>
            <w:tr w:rsidR="008C45DF" w:rsidRPr="0042497B" w14:paraId="475AD720" w14:textId="77777777" w:rsidTr="001514FB">
              <w:trPr>
                <w:trHeight w:val="340"/>
              </w:trPr>
              <w:tc>
                <w:tcPr>
                  <w:tcW w:w="1143" w:type="dxa"/>
                </w:tcPr>
                <w:p w14:paraId="1A87217E" w14:textId="77777777" w:rsidR="008C45DF" w:rsidRPr="0042497B" w:rsidRDefault="00000000" w:rsidP="001514FB">
                  <w:pPr>
                    <w:pStyle w:val="Compact"/>
                    <w:spacing w:before="0" w:after="0" w:line="240" w:lineRule="auto"/>
                    <w:jc w:val="center"/>
                    <w:rPr>
                      <w:sz w:val="16"/>
                      <w:szCs w:val="15"/>
                    </w:rPr>
                  </w:pPr>
                  <w:r w:rsidRPr="0042497B">
                    <w:rPr>
                      <w:sz w:val="16"/>
                      <w:szCs w:val="15"/>
                    </w:rPr>
                    <w:t>100 m</w:t>
                  </w:r>
                </w:p>
              </w:tc>
              <w:tc>
                <w:tcPr>
                  <w:tcW w:w="1143" w:type="dxa"/>
                </w:tcPr>
                <w:p w14:paraId="4D1CA834" w14:textId="77777777" w:rsidR="008C45DF" w:rsidRPr="0042497B" w:rsidRDefault="00000000" w:rsidP="001514FB">
                  <w:pPr>
                    <w:pStyle w:val="Compact"/>
                    <w:spacing w:before="0" w:after="0" w:line="240" w:lineRule="auto"/>
                    <w:jc w:val="center"/>
                    <w:rPr>
                      <w:sz w:val="16"/>
                      <w:szCs w:val="15"/>
                    </w:rPr>
                  </w:pPr>
                  <w:r w:rsidRPr="0042497B">
                    <w:rPr>
                      <w:sz w:val="16"/>
                      <w:szCs w:val="15"/>
                    </w:rPr>
                    <w:t>703 m</w:t>
                  </w:r>
                </w:p>
              </w:tc>
              <w:tc>
                <w:tcPr>
                  <w:tcW w:w="1143" w:type="dxa"/>
                </w:tcPr>
                <w:p w14:paraId="5F6DAD07" w14:textId="77777777" w:rsidR="008C45DF" w:rsidRPr="0042497B" w:rsidRDefault="00000000" w:rsidP="001514FB">
                  <w:pPr>
                    <w:pStyle w:val="Compact"/>
                    <w:spacing w:before="0" w:after="0" w:line="240" w:lineRule="auto"/>
                    <w:jc w:val="center"/>
                    <w:rPr>
                      <w:sz w:val="16"/>
                      <w:szCs w:val="15"/>
                    </w:rPr>
                  </w:pPr>
                  <w:r w:rsidRPr="0042497B">
                    <w:rPr>
                      <w:sz w:val="16"/>
                      <w:szCs w:val="15"/>
                    </w:rPr>
                    <w:t>10,260</w:t>
                  </w:r>
                </w:p>
              </w:tc>
              <w:tc>
                <w:tcPr>
                  <w:tcW w:w="1001" w:type="dxa"/>
                </w:tcPr>
                <w:p w14:paraId="0D93D317" w14:textId="77777777" w:rsidR="008C45DF" w:rsidRPr="0042497B" w:rsidRDefault="00000000" w:rsidP="001514FB">
                  <w:pPr>
                    <w:pStyle w:val="Compact"/>
                    <w:spacing w:before="0" w:after="0" w:line="240" w:lineRule="auto"/>
                    <w:jc w:val="center"/>
                    <w:rPr>
                      <w:sz w:val="16"/>
                      <w:szCs w:val="15"/>
                    </w:rPr>
                  </w:pPr>
                  <w:r w:rsidRPr="0042497B">
                    <w:rPr>
                      <w:sz w:val="16"/>
                      <w:szCs w:val="15"/>
                    </w:rPr>
                    <w:t>178</w:t>
                  </w:r>
                </w:p>
              </w:tc>
              <w:tc>
                <w:tcPr>
                  <w:tcW w:w="1285" w:type="dxa"/>
                </w:tcPr>
                <w:p w14:paraId="7B15E242" w14:textId="77777777" w:rsidR="008C45DF" w:rsidRPr="0042497B" w:rsidRDefault="00000000" w:rsidP="001514FB">
                  <w:pPr>
                    <w:pStyle w:val="Compact"/>
                    <w:spacing w:before="0" w:after="0" w:line="240" w:lineRule="auto"/>
                    <w:jc w:val="center"/>
                    <w:rPr>
                      <w:sz w:val="16"/>
                      <w:szCs w:val="15"/>
                    </w:rPr>
                  </w:pPr>
                  <w:r w:rsidRPr="0042497B">
                    <w:rPr>
                      <w:sz w:val="16"/>
                      <w:szCs w:val="15"/>
                    </w:rPr>
                    <w:t>0.620</w:t>
                  </w:r>
                </w:p>
              </w:tc>
              <w:tc>
                <w:tcPr>
                  <w:tcW w:w="1143" w:type="dxa"/>
                </w:tcPr>
                <w:p w14:paraId="1195F411" w14:textId="77777777" w:rsidR="008C45DF" w:rsidRPr="0042497B" w:rsidRDefault="00000000" w:rsidP="001514FB">
                  <w:pPr>
                    <w:pStyle w:val="Compact"/>
                    <w:spacing w:before="0" w:after="0" w:line="240" w:lineRule="auto"/>
                    <w:jc w:val="center"/>
                    <w:rPr>
                      <w:sz w:val="16"/>
                      <w:szCs w:val="15"/>
                    </w:rPr>
                  </w:pPr>
                  <w:r w:rsidRPr="0042497B">
                    <w:rPr>
                      <w:sz w:val="16"/>
                      <w:szCs w:val="15"/>
                    </w:rPr>
                    <w:t>-0.208</w:t>
                  </w:r>
                </w:p>
              </w:tc>
              <w:tc>
                <w:tcPr>
                  <w:tcW w:w="1143" w:type="dxa"/>
                </w:tcPr>
                <w:p w14:paraId="40C0EDD8" w14:textId="77777777" w:rsidR="008C45DF" w:rsidRPr="0042497B" w:rsidRDefault="00000000" w:rsidP="001514FB">
                  <w:pPr>
                    <w:pStyle w:val="Compact"/>
                    <w:spacing w:before="0" w:after="0" w:line="240" w:lineRule="auto"/>
                    <w:jc w:val="center"/>
                    <w:rPr>
                      <w:sz w:val="16"/>
                      <w:szCs w:val="15"/>
                    </w:rPr>
                  </w:pPr>
                  <w:r w:rsidRPr="0042497B">
                    <w:rPr>
                      <w:sz w:val="16"/>
                      <w:szCs w:val="15"/>
                    </w:rPr>
                    <w:t>[-0.413, -0.026]</w:t>
                  </w:r>
                </w:p>
              </w:tc>
              <w:tc>
                <w:tcPr>
                  <w:tcW w:w="1143" w:type="dxa"/>
                </w:tcPr>
                <w:p w14:paraId="44713DC0" w14:textId="77777777" w:rsidR="008C45DF" w:rsidRPr="0042497B" w:rsidRDefault="00000000" w:rsidP="001514FB">
                  <w:pPr>
                    <w:pStyle w:val="Compact"/>
                    <w:spacing w:before="0" w:after="0" w:line="240" w:lineRule="auto"/>
                    <w:jc w:val="center"/>
                    <w:rPr>
                      <w:sz w:val="16"/>
                      <w:szCs w:val="15"/>
                    </w:rPr>
                  </w:pPr>
                  <w:r w:rsidRPr="0042497B">
                    <w:rPr>
                      <w:sz w:val="16"/>
                      <w:szCs w:val="15"/>
                    </w:rPr>
                    <w:t>0.98</w:t>
                  </w:r>
                </w:p>
              </w:tc>
            </w:tr>
            <w:bookmarkEnd w:id="32"/>
          </w:tbl>
          <w:p w14:paraId="02FBC171" w14:textId="77777777" w:rsidR="008C45DF" w:rsidRDefault="008C45DF"/>
        </w:tc>
      </w:tr>
    </w:tbl>
    <w:p w14:paraId="0FF2E5E4" w14:textId="77777777" w:rsidR="008C45DF" w:rsidRDefault="00000000">
      <w:pPr>
        <w:pStyle w:val="BodyText"/>
      </w:pPr>
      <w:r>
        <w:lastRenderedPageBreak/>
        <w:t>Work et al. (2011), working on carabid beetles, found that the apparent importance of terrain derivatives changed with the resolution at which they were computed, because elevation error propagates into derived curvature differently at every grain. The concern transfers directly and is worth separating from extent, because the two are routinely confused.</w:t>
      </w:r>
    </w:p>
    <w:p w14:paraId="746A1F8F" w14:textId="77777777" w:rsidR="008C45DF" w:rsidRDefault="00000000">
      <w:pPr>
        <w:pStyle w:val="BodyText"/>
      </w:pPr>
      <w:r>
        <w:t>Here they behave quite differently (</w:t>
      </w:r>
      <w:hyperlink w:anchor="tbl-grain">
        <w:r w:rsidR="008C45DF">
          <w:rPr>
            <w:rStyle w:val="Hyperlink"/>
          </w:rPr>
          <w:t>Table 10</w:t>
        </w:r>
      </w:hyperlink>
      <w:r>
        <w:t xml:space="preserve">). Aggregating the analysis from 25 m to 100 m, a sixteen-fold reduction in the number of cells, leaves the confound essentially untouched: elevation explains close to the same share of wind variance at every grain. The </w:t>
      </w:r>
      <w:proofErr w:type="spellStart"/>
      <w:r>
        <w:t>orthogonalised</w:t>
      </w:r>
      <w:proofErr w:type="spellEnd"/>
      <w:r>
        <w:t xml:space="preserve"> wind coefficient neither reverses nor decays, and its sign stability rises rather than falls. The suppression at the top of the gradient is a landscape-scale feature and it survives being looked at through a coarser lens.</w:t>
      </w:r>
    </w:p>
    <w:p w14:paraId="2649B8F2" w14:textId="77777777" w:rsidR="008C45DF" w:rsidRDefault="00000000">
      <w:pPr>
        <w:pStyle w:val="BodyText"/>
      </w:pPr>
      <w:r>
        <w:t xml:space="preserve">The contrast with </w:t>
      </w:r>
      <w:hyperlink w:anchor="sec-extent">
        <w:r w:rsidR="008C45DF">
          <w:rPr>
            <w:rStyle w:val="Hyperlink"/>
          </w:rPr>
          <w:t>Section 4.6</w:t>
        </w:r>
      </w:hyperlink>
      <w:r>
        <w:t xml:space="preserve"> is the point, and it is a contrast we should be careful not to overstate. Enlarging the cell by a factor of four changes almost nothing here; shrinking the study area destroys the estimate. Grain governs how finely a pattern is resolved, extent governs which part of the joint distribution of elevation and wind the model ever sees, and in this study only the second mattered.</w:t>
      </w:r>
    </w:p>
    <w:p w14:paraId="7548E976" w14:textId="77777777" w:rsidR="008C45DF" w:rsidRDefault="00000000">
      <w:pPr>
        <w:pStyle w:val="BodyText"/>
      </w:pPr>
      <w:r>
        <w:t xml:space="preserve">That is a result about this landscape and this pair of surfaces, not a general ordering of the two axes. Wiens (1989) set out the distinction and warned in the same paper that correlations evident within one domain may disappear or change sign when the extent is enlarged past it, and Dungan et al. (2002) had already recommended that studies report unit size, shape, spacing and extent together for exactly this reason. The literature since has not settled which axis matters more, and where it has looked it has often found the opposite of what we find: </w:t>
      </w:r>
      <w:proofErr w:type="spellStart"/>
      <w:r>
        <w:t>McGarigal</w:t>
      </w:r>
      <w:proofErr w:type="spellEnd"/>
      <w:r>
        <w:t xml:space="preserve"> et al. (2016), reviewing several hundred multi-scale habitat studies, concluded that the emphasis on extent may if anything </w:t>
      </w:r>
      <w:proofErr w:type="gramStart"/>
      <w:r>
        <w:t>have</w:t>
      </w:r>
      <w:proofErr w:type="gramEnd"/>
      <w:r>
        <w:t xml:space="preserve"> left grain under-examined. Nor is reporting the weak point we first assumed. Estes et al. (2018) audited the ecological literature and found resolution and extent reported at closely comparable rates, near three fifths in both cases, so there is no asymmetry to correct.</w:t>
      </w:r>
    </w:p>
    <w:p w14:paraId="09315400" w14:textId="77777777" w:rsidR="008C45DF" w:rsidRDefault="00000000">
      <w:pPr>
        <w:pStyle w:val="BodyText"/>
      </w:pPr>
      <w:r>
        <w:t xml:space="preserve">What our result does add is narrower and we think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and this paper contains the evidence for it: </w:t>
      </w:r>
      <w:hyperlink w:anchor="fig-gradient">
        <w:r w:rsidR="008C45DF">
          <w:rPr>
            <w:rStyle w:val="Hyperlink"/>
          </w:rPr>
          <w:t>Figure 4</w:t>
        </w:r>
      </w:hyperlink>
      <w:r>
        <w:t xml:space="preserve"> shows attack unimodal in elevation while wind rises monotonically, so no monotone wind term can hold across the whole gradient, and the clip lands on one limb of the hump. Read that way the finding is not </w:t>
      </w:r>
      <w:r>
        <w:lastRenderedPageBreak/>
        <w:t xml:space="preserve">“extent reverses inferences” but the sharper and more testable “truncating a gradient onto one limb of a unimodal response will reverse the apparent sign of anything monotonically correlated with the gradient.” Testing it properly means fitting the nonlinearity rather than assuming it away, which this study does not </w:t>
      </w:r>
      <w:proofErr w:type="gramStart"/>
      <w:r>
        <w:t>do</w:t>
      </w:r>
      <w:proofErr w:type="gramEnd"/>
      <w:r>
        <w:t xml:space="preserve"> and which is the first thing we would do next.</w:t>
      </w:r>
    </w:p>
    <w:p w14:paraId="44702857" w14:textId="77777777" w:rsidR="008C45DF" w:rsidRDefault="00000000">
      <w:pPr>
        <w:pStyle w:val="Heading1"/>
      </w:pPr>
      <w:bookmarkStart w:id="33" w:name="discussion"/>
      <w:bookmarkEnd w:id="16"/>
      <w:bookmarkEnd w:id="30"/>
      <w:r>
        <w:t>5. Discussion</w:t>
      </w:r>
    </w:p>
    <w:p w14:paraId="1DC86F1E" w14:textId="77777777" w:rsidR="008C45DF" w:rsidRDefault="00000000">
      <w:pPr>
        <w:pStyle w:val="FirstParagraph"/>
      </w:pPr>
      <w:r>
        <w:t xml:space="preserve">The high-elevation suppression is </w:t>
      </w:r>
      <w:proofErr w:type="gramStart"/>
      <w:r>
        <w:t>real</w:t>
      </w:r>
      <w:proofErr w:type="gramEnd"/>
      <w:r>
        <w:t xml:space="preserve"> and it is not </w:t>
      </w:r>
      <w:proofErr w:type="gramStart"/>
      <w:r>
        <w:t>host</w:t>
      </w:r>
      <w:proofErr w:type="gramEnd"/>
      <w:r>
        <w:t xml:space="preserve"> limitation. Among cells carrying lodgepole pine, attack above 1,900 m runs at 13.7 per cent against 31.5 per cent below, while mean pine cover in those cells is 21 per cent lower than in the band immediately below and basal area is roughly a fifth lower, so the fall in attack is several times larger than the fall in host. Under the Krawchuk et al. (2020) definition these are refugia: locations disturbed less severely than the surrounding landscape, with host present, and predictably located by an enduring topographic feature. They match Cartwright (2018) in associating refugia with thinner stands.</w:t>
      </w:r>
    </w:p>
    <w:p w14:paraId="2D5B9FC0" w14:textId="77777777" w:rsidR="008C45DF" w:rsidRDefault="00000000">
      <w:pPr>
        <w:pStyle w:val="BodyText"/>
      </w:pPr>
      <w:r>
        <w:t xml:space="preserve">What we cannot do is attribute them to wind, and it is worth being precise about why, because the ordinal result in </w:t>
      </w:r>
      <w:hyperlink w:anchor="sec-ordinal">
        <w:r w:rsidR="008C45DF">
          <w:rPr>
            <w:rStyle w:val="Hyperlink"/>
          </w:rPr>
          <w:t>Section 4.2</w:t>
        </w:r>
      </w:hyperlink>
      <w:r>
        <w:t xml:space="preserve"> changes one half of the difficulty and leaves the other exactly where it was.</w:t>
      </w:r>
    </w:p>
    <w:p w14:paraId="2F0C5807" w14:textId="77777777" w:rsidR="008C45DF" w:rsidRDefault="00000000">
      <w:pPr>
        <w:pStyle w:val="BodyText"/>
      </w:pPr>
      <w:r>
        <w:t xml:space="preserve">The statistical half looked, at first, much improved. Once severity is modelled as the ordinal variable it is, the </w:t>
      </w:r>
      <w:proofErr w:type="spellStart"/>
      <w:r>
        <w:t>orthogonalised</w:t>
      </w:r>
      <w:proofErr w:type="spellEnd"/>
      <w:r>
        <w:t xml:space="preserve"> wind term clears the interval test at every threshold above trace and strengthens monotonically with severity, and on that </w:t>
      </w:r>
      <w:proofErr w:type="gramStart"/>
      <w:r>
        <w:t>basis</w:t>
      </w:r>
      <w:proofErr w:type="gramEnd"/>
      <w:r>
        <w:t xml:space="preserve"> we initially took the binary null to be an artefact of coding. </w:t>
      </w:r>
      <w:hyperlink w:anchor="sec-nonlinear">
        <w:r w:rsidR="008C45DF">
          <w:rPr>
            <w:rStyle w:val="Hyperlink"/>
          </w:rPr>
          <w:t>Section 4.3</w:t>
        </w:r>
      </w:hyperlink>
      <w:r>
        <w:t xml:space="preserve"> withdraws that reading. Entering elevation flexibly, and </w:t>
      </w:r>
      <w:proofErr w:type="spellStart"/>
      <w:r>
        <w:t>residualising</w:t>
      </w:r>
      <w:proofErr w:type="spellEnd"/>
      <w:r>
        <w:t xml:space="preserve"> the wind surface against the same flexible basis rather than against a straight line, removes between three fifths and seven tenths of the coefficient and leaves no threshold clearing the interval test. The ordinal coding does recover structure the binary discards, and Krawchuk et al. (2020)’s conceptual warning against binary refugia coding stands. But the structure it recovers is not, on this evidence, attributable to wind: it is very largely the curvature of the elevation response, which the linear specification pushed into the wind term. We therefore do not report a wind effect, in either coding.</w:t>
      </w:r>
    </w:p>
    <w:p w14:paraId="0799BEC4" w14:textId="77777777" w:rsidR="008C45DF" w:rsidRDefault="00000000">
      <w:pPr>
        <w:pStyle w:val="BodyText"/>
      </w:pPr>
      <w:r>
        <w:t xml:space="preserve">The identification half is untouched. The upper gradient is also where it is coldest, and cold limits this beetle through overwinter mortality and through the degree-day accumulation required for </w:t>
      </w:r>
      <w:proofErr w:type="spellStart"/>
      <w:r>
        <w:t>univoltine</w:t>
      </w:r>
      <w:proofErr w:type="spellEnd"/>
      <w:r>
        <w:t xml:space="preserve"> development (Carroll and </w:t>
      </w:r>
      <w:proofErr w:type="spellStart"/>
      <w:r>
        <w:t>Safranyik</w:t>
      </w:r>
      <w:proofErr w:type="spellEnd"/>
      <w:r>
        <w:t xml:space="preserve"> 2004; </w:t>
      </w:r>
      <w:proofErr w:type="spellStart"/>
      <w:r>
        <w:t>Safranyik</w:t>
      </w:r>
      <w:proofErr w:type="spellEnd"/>
      <w:r>
        <w:t xml:space="preserve"> and Wilson 2006; Cooke 2009). Crucially, cold predicts a dose-response in severity just as wind disruption does: fewer beetles surviving the winter means both fewer stands attacked and lighter attack in those that are. The </w:t>
      </w:r>
      <w:r>
        <w:lastRenderedPageBreak/>
        <w:t xml:space="preserve">monotone strengthening across thresholds is therefore fully consistent with cold limitation and does nothing to separate the two. </w:t>
      </w:r>
      <w:proofErr w:type="spellStart"/>
      <w:r>
        <w:t>Orthogonalising</w:t>
      </w:r>
      <w:proofErr w:type="spellEnd"/>
      <w:r>
        <w:t xml:space="preserve"> against elevation removes the linear elevation component of the wind surface, but it does not </w:t>
      </w:r>
      <w:proofErr w:type="spellStart"/>
      <w:r>
        <w:t>orthogonalise</w:t>
      </w:r>
      <w:proofErr w:type="spellEnd"/>
      <w:r>
        <w:t xml:space="preserve"> against temperature, which is not a linear function of elevation in a landscape with cold-air pooling.</w:t>
      </w:r>
    </w:p>
    <w:p w14:paraId="30381DDA" w14:textId="77777777" w:rsidR="008C45DF"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no matter whether the lapse rate came from a physical constant or from real thermometers. It is collinear by construction and contributes nothing the elevation term does not already carry. Only a residual departure from that form would identify anything, and mapping such a residual across this landscape would itself require terrain as the interpolator. The gridded products with genuine sub-</w:t>
      </w:r>
      <w:proofErr w:type="spellStart"/>
      <w:r>
        <w:t>kilometre</w:t>
      </w:r>
      <w:proofErr w:type="spellEnd"/>
      <w:r>
        <w:t xml:space="preserve"> temperature structure all obtain it by regression or lapse rate onto a digital elevation model, so they reproduce the problem rather than solve it, and satellite land surface temperature is a nighttime and cloud-limited observation whose topographic correction in rugged terrain takes a high-resolution elevation model as an input.</w:t>
      </w:r>
    </w:p>
    <w:p w14:paraId="73DDF3F5" w14:textId="77777777" w:rsidR="008C45DF" w:rsidRDefault="00000000">
      <w:pPr>
        <w:pStyle w:val="BodyText"/>
      </w:pPr>
      <w:r>
        <w:t xml:space="preserve">Two results worth considering here. The first is that cold limitation here is almost certainly not freeze mortality. </w:t>
      </w:r>
      <w:hyperlink w:anchor="sec-cold">
        <w:r w:rsidR="008C45DF">
          <w:rPr>
            <w:rStyle w:val="Hyperlink"/>
          </w:rPr>
          <w:t>Section 4.5</w:t>
        </w:r>
      </w:hyperlink>
      <w:r>
        <w:t xml:space="preserve"> shows that observed winter minima across the region fall roughly 11 degrees short of the temperatures conventionally cited as lethal for this insect, at every elevation for which there is a record. If larvae are not being killed outright, the cold mechanism that remains is the degree-day accumulation required to complete a generation in one year, which is a matter of accumulated warmth rather than of extreme events.</w:t>
      </w:r>
    </w:p>
    <w:p w14:paraId="24E4EDF3" w14:textId="77777777" w:rsidR="008C45DF" w:rsidRDefault="00000000">
      <w:pPr>
        <w:pStyle w:val="BodyText"/>
      </w:pPr>
      <w:r>
        <w:t xml:space="preserve">The second is that aspect gives purchase on exactly that. Because heat load is a trigonometric function of the elevation model rather than a field draped over it, it carries thermal information genuinely independent of elevation, and </w:t>
      </w:r>
      <w:hyperlink w:anchor="sec-aspect">
        <w:r w:rsidR="008C45DF">
          <w:rPr>
            <w:rStyle w:val="Hyperlink"/>
          </w:rPr>
          <w:t>Section 4.4</w:t>
        </w:r>
      </w:hyperlink>
      <w:r>
        <w:t xml:space="preserve"> finds it predicts attack severity strongly and in the direction warmth-limited development implies. The two results therefore point the same way: the thermal constraint that plausibly operates on this landscape is the one for which we have an elevation-independent proxy, and that proxy behaves as the constraint predicts.</w:t>
      </w:r>
    </w:p>
    <w:p w14:paraId="7D8944FC" w14:textId="77777777" w:rsidR="008C45DF" w:rsidRDefault="00000000">
      <w:pPr>
        <w:pStyle w:val="BodyText"/>
      </w:pPr>
      <w:r>
        <w:t xml:space="preserve">This is a real </w:t>
      </w:r>
      <w:proofErr w:type="gramStart"/>
      <w:r>
        <w:t>gain</w:t>
      </w:r>
      <w:proofErr w:type="gramEnd"/>
      <w:r>
        <w:t xml:space="preserve"> and it is bounded in three ways. The station record is a regional plausibility check and not a temperature surface, since no station inside the study area reported during the outbreak window. Heat load is a modelled radiation load, not a measured temperature. And neither result touches the possibility that cold-air pooling produces local freeze events the regional </w:t>
      </w:r>
      <w:r>
        <w:lastRenderedPageBreak/>
        <w:t xml:space="preserve">station network never sampled, which is precisely the structure </w:t>
      </w:r>
      <w:hyperlink w:anchor="sec-cold">
        <w:r w:rsidR="008C45DF">
          <w:rPr>
            <w:rStyle w:val="Hyperlink"/>
          </w:rPr>
          <w:t>Section 4.5</w:t>
        </w:r>
      </w:hyperlink>
      <w:r>
        <w:t xml:space="preserve"> shows </w:t>
      </w:r>
      <w:proofErr w:type="gramStart"/>
      <w:r>
        <w:t>is</w:t>
      </w:r>
      <w:proofErr w:type="gramEnd"/>
      <w:r>
        <w:t xml:space="preserve"> present when a valley station at 630 m matches an alpine station 1,793 m above it.</w:t>
      </w:r>
    </w:p>
    <w:p w14:paraId="16288337" w14:textId="77777777" w:rsidR="008C45DF" w:rsidRDefault="00000000">
      <w:pPr>
        <w:pStyle w:val="BodyText"/>
      </w:pPr>
      <w:r>
        <w:t xml:space="preserve">The deeper obstacle is that the quantity governing overwinter survival is not air temperature at all but temperature under the bark, which is not observed at landscape scale anywhere. </w:t>
      </w:r>
      <w:proofErr w:type="spellStart"/>
      <w:r>
        <w:t>Goodsman</w:t>
      </w:r>
      <w:proofErr w:type="spellEnd"/>
      <w:r>
        <w:t xml:space="preserve"> et al. (2024), validating the standard Canadian Forest Service winter mortality model against observed mortality in Banff National Park, found its spatial predictions poor and attributed the failure to precisely this: mountainous terrain is a hard prediction problem when under-bark temperatures are not measured directly. That is peer-reviewed confirmation that the confound we report unresolved is unresolved in this terrain generally, and not an artefact of our data being thin.</w:t>
      </w:r>
    </w:p>
    <w:p w14:paraId="2B3E9EA3" w14:textId="77777777" w:rsidR="008C45DF" w:rsidRDefault="00000000">
      <w:pPr>
        <w:pStyle w:val="BodyText"/>
      </w:pPr>
      <w:r>
        <w:t xml:space="preserve">There is also a class of mechanism that would produce our result without involving pheromone plumes at all, and it should not be waved past. If exposed ground receives fewer arriving beetles, rather than the same number arriving to a disrupted signal, the observable consequence in a static model is identical: less attack on exposed convexities. We advance that as an alternative hypothesis of our own rather than as a finding transferred from elsewhere, because the obvious precedent does not in fact support it. Smith-McKenna et al. (2013), working on white pine blister rust in whitebark pine </w:t>
      </w:r>
      <w:proofErr w:type="spellStart"/>
      <w:r>
        <w:t>treeline</w:t>
      </w:r>
      <w:proofErr w:type="spellEnd"/>
      <w:r>
        <w:t xml:space="preserve"> communities, established that topographic position governs the delivery of a wind-borne propagule, which is the general premise the alternative needs; but the direction they report is the opposite of the one it would require, with high and exposed positions </w:t>
      </w:r>
      <w:proofErr w:type="spellStart"/>
      <w:r>
        <w:t>favouring</w:t>
      </w:r>
      <w:proofErr w:type="spellEnd"/>
      <w:r>
        <w:t xml:space="preserve"> </w:t>
      </w:r>
      <w:r>
        <w:rPr>
          <w:i/>
          <w:iCs/>
        </w:rPr>
        <w:t>interception</w:t>
      </w:r>
      <w:r>
        <w:t xml:space="preserve"> of wind-dispersed spores rather than escaping it. Their agent is a </w:t>
      </w:r>
      <w:proofErr w:type="gramStart"/>
      <w:r>
        <w:t>fungus</w:t>
      </w:r>
      <w:proofErr w:type="gramEnd"/>
      <w:r>
        <w:t xml:space="preserve"> and its transport is passive rather than </w:t>
      </w:r>
      <w:proofErr w:type="spellStart"/>
      <w:r>
        <w:t>behavioural</w:t>
      </w:r>
      <w:proofErr w:type="spellEnd"/>
      <w:r>
        <w:t>, so neither direction transfers cleanly to a flying insect that selects where it lands. What their result does establish is that the dispersal pathway is a live confound in terrain of this kind, whichever sign it takes here. Nothing in our design distinguishes it from pheromone disruption. Distinguishing them would need the dispersal process observed rather than inferred, through attack years, distance from the previous year’s attack, or trapping.</w:t>
      </w:r>
    </w:p>
    <w:p w14:paraId="1C589BE6" w14:textId="77777777" w:rsidR="008C45DF" w:rsidRDefault="00000000">
      <w:pPr>
        <w:pStyle w:val="BodyText"/>
      </w:pPr>
      <w:r>
        <w:t>The honest summary is that we have located candidate refugia, confirmed the host-density half of the hypothesis, and found the wind half statistically well supported once severity is modelled properly, but still confounded with at least two alternative explanations on the same gradient.</w:t>
      </w:r>
    </w:p>
    <w:p w14:paraId="0E618160" w14:textId="77777777" w:rsidR="008C45DF" w:rsidRDefault="00000000">
      <w:pPr>
        <w:pStyle w:val="Heading2"/>
      </w:pPr>
      <w:bookmarkStart w:id="34" w:name="sec-lowtrap"/>
      <w:r>
        <w:t>5.1 Lower elevation effects</w:t>
      </w:r>
    </w:p>
    <w:p w14:paraId="4DAD09E7" w14:textId="77777777" w:rsidR="008C45DF" w:rsidRDefault="00000000">
      <w:pPr>
        <w:pStyle w:val="FirstParagraph"/>
      </w:pPr>
      <w:r>
        <w:t xml:space="preserve">The result that should travel furthest is the one at the bottom of the gradient. Attack there is near zero, and any refugia mapping exercise that lacked a host layer would have identified the valley </w:t>
      </w:r>
      <w:r>
        <w:lastRenderedPageBreak/>
        <w:t>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0261CE72" w14:textId="77777777" w:rsidR="008C45DF" w:rsidRDefault="00000000">
      <w:pPr>
        <w:pStyle w:val="BodyText"/>
      </w:pPr>
      <w:r>
        <w:t>Krawchuk et al. (2020) anticipate this in framing, asking of any candidate refugium both what it is a refugium from and what it is a refugium for, but the framework does not force the check and the data required to perform it are not always at hand. On this landscape the difference between performing it and not is the difference between reporting a 42 km2 valley refugium and reporting none. We would put the requirement more strongly than the framework currently does: a refugium claim without an independent host or habitat layer is not interpretable.</w:t>
      </w:r>
    </w:p>
    <w:p w14:paraId="7D3991A0" w14:textId="77777777" w:rsidR="008C45DF" w:rsidRDefault="00000000">
      <w:pPr>
        <w:pStyle w:val="Heading2"/>
      </w:pPr>
      <w:bookmarkStart w:id="35" w:name="limits-to-terrain-predictors"/>
      <w:bookmarkEnd w:id="34"/>
      <w:r>
        <w:t>5.2 Limits to terrain predictors</w:t>
      </w:r>
    </w:p>
    <w:p w14:paraId="24949965" w14:textId="77777777" w:rsidR="008C45DF" w:rsidRDefault="00000000">
      <w:pPr>
        <w:pStyle w:val="FirstParagraph"/>
      </w:pPr>
      <w:r>
        <w:t xml:space="preserve">The collinearity result in </w:t>
      </w:r>
      <w:hyperlink w:anchor="sec-extent">
        <w:r w:rsidR="008C45DF">
          <w:rPr>
            <w:rStyle w:val="Hyperlink"/>
          </w:rPr>
          <w:t>Section 4.6</w:t>
        </w:r>
      </w:hyperlink>
      <w:r>
        <w:t xml:space="preserve"> </w:t>
      </w:r>
      <w:proofErr w:type="spellStart"/>
      <w:r>
        <w:t>generalises</w:t>
      </w:r>
      <w:proofErr w:type="spellEnd"/>
      <w:r>
        <w:t xml:space="preserve"> beyond wind. The mechanism is that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three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73CD823E" w14:textId="77777777" w:rsidR="008C45DF" w:rsidRDefault="00000000">
      <w:pPr>
        <w:pStyle w:val="BodyText"/>
      </w:pPr>
      <w:r>
        <w:t>The consequence for synthesis is uncomfortable. If the strength of a confound scales with study extent, effect sizes for derived climate predictors are not comparable across studies of different extents, and small studies will systematically report the strongest apparent effects. That is a pattern easily mistaken for publication bias.</w:t>
      </w:r>
    </w:p>
    <w:p w14:paraId="2E0A7A76" w14:textId="77777777" w:rsidR="008C45DF" w:rsidRDefault="00000000">
      <w:pPr>
        <w:pStyle w:val="BodyText"/>
      </w:pPr>
      <w:r>
        <w:t xml:space="preserve">We would ask three things of any study entering such a surface into a disturbance model: report its regression on elevation, report the same diagnostic at more than one extent, and interpret only the </w:t>
      </w:r>
      <w:proofErr w:type="spellStart"/>
      <w:r>
        <w:t>orthogonalised</w:t>
      </w:r>
      <w:proofErr w:type="spellEnd"/>
      <w:r>
        <w:t xml:space="preserve"> coefficient. None requires new data. In this study each of them changed the answer.</w:t>
      </w:r>
    </w:p>
    <w:p w14:paraId="6308D6F5" w14:textId="77777777" w:rsidR="008C45DF" w:rsidRDefault="00000000">
      <w:pPr>
        <w:pStyle w:val="BodyText"/>
      </w:pPr>
      <w:r>
        <w:t xml:space="preserve">The plot record calibrates severity but not location, because coordinates for the 28 ground plots were not recoverable from the project archive. The survey response is observer sketch-mapping with known positional and severity error, and </w:t>
      </w:r>
      <w:proofErr w:type="spellStart"/>
      <w:r>
        <w:t>rasterising</w:t>
      </w:r>
      <w:proofErr w:type="spellEnd"/>
      <w:r>
        <w:t xml:space="preserve"> polygons imposes a grain coarser than the 25 m analysis cell; the severity classes in particular are assigned by eye from an aircraft, so the ordinal gradient in </w:t>
      </w:r>
      <w:hyperlink w:anchor="sec-ordinal">
        <w:r w:rsidR="008C45DF">
          <w:rPr>
            <w:rStyle w:val="Hyperlink"/>
          </w:rPr>
          <w:t>Section 4.2</w:t>
        </w:r>
      </w:hyperlink>
      <w:r>
        <w:t xml:space="preserve"> rests on an observer’s judgement of proportion killed rather than </w:t>
      </w:r>
      <w:r>
        <w:lastRenderedPageBreak/>
        <w:t xml:space="preserve">on measurement. The inventory is a modelled operational product, not a census, and its species percentages are polygon-level attributes applied uniformly within polygons. The grain test in </w:t>
      </w:r>
      <w:r>
        <w:rPr>
          <w:b/>
          <w:bCs/>
        </w:rPr>
        <w:t>?@sec-grain</w:t>
      </w:r>
      <w:r>
        <w:t xml:space="preserve"> spans 25 m to 100 m, which brackets the resolutions in common use and the 900 m2 Landsat grain at which Krawchuk et al. (2020) note refugia have typically been described, but it cannot speak to behaviour at the scale of the Landsat and Sentinel products a follow-up would likely use. </w:t>
      </w:r>
      <w:proofErr w:type="gramStart"/>
      <w:r>
        <w:t>Finally</w:t>
      </w:r>
      <w:proofErr w:type="gramEnd"/>
      <w:r>
        <w:t xml:space="preserve"> the analysis is correlational and the outbreak is one epidemic passage; frequency refugia in the sense of Krawchuk et al. (2020) cannot be addressed with a single outbreak window, and the static design cannot separate a wind effect on pheromone communication from a wind effect on dispersal itself.</w:t>
      </w:r>
    </w:p>
    <w:p w14:paraId="652B69E4" w14:textId="77777777" w:rsidR="008C45DF" w:rsidRDefault="00000000">
      <w:pPr>
        <w:pStyle w:val="BodyText"/>
      </w:pPr>
      <w:r>
        <w:t xml:space="preserve">The identification gained in </w:t>
      </w:r>
      <w:hyperlink w:anchor="sec-aspect">
        <w:r w:rsidR="008C45DF">
          <w:rPr>
            <w:rStyle w:val="Hyperlink"/>
          </w:rPr>
          <w:t>Section 4.4</w:t>
        </w:r>
      </w:hyperlink>
      <w:r>
        <w:t xml:space="preserve"> is partial in a specific and limiting sense. Heat load bears on the degree-day accumulation half of cold limitation, the half that governs whether a generation completes in one year. It says almost nothing about the overwinter minimum half, the lethal cold events that kill larvae outright, because those are driven by synoptic air mass intrusions and cold-air pooling rather than by radiation on a slope. A model that separates warm aspects from cool ones at the same elevation has therefore addressed one of the two thermal mechanisms and left the other untouched, and the separation rests on an assumed functional form, the McCune and Keon (2002) equation, rather than on an independent measurement. Testing the overwinter half still requires temperature data this landscape does not have.</w:t>
      </w:r>
    </w:p>
    <w:p w14:paraId="4D8A3774" w14:textId="77777777" w:rsidR="008C45DF" w:rsidRDefault="00000000">
      <w:pPr>
        <w:pStyle w:val="BodyText"/>
      </w:pPr>
      <w:r>
        <w:t xml:space="preserve">The shelter index is also imperfect as a test of the mechanism. It is omnidirectional because the Global Wind Atlas supplies no wind direction, and an omnidirectional shelter index cannot represent a process that depends on where the wind </w:t>
      </w:r>
      <w:proofErr w:type="gramStart"/>
      <w:r>
        <w:t>actually comes</w:t>
      </w:r>
      <w:proofErr w:type="gramEnd"/>
      <w:r>
        <w:t xml:space="preserve"> from. A directional index computed on a known prevailing bearing would be a sharper instrument, and its disagreement with the wind residual might resolve in either direction under one.</w:t>
      </w:r>
    </w:p>
    <w:p w14:paraId="4A7E3EFF" w14:textId="77777777" w:rsidR="008C45DF" w:rsidRDefault="00000000">
      <w:pPr>
        <w:pStyle w:val="Heading1"/>
      </w:pPr>
      <w:bookmarkStart w:id="36" w:name="conclusions"/>
      <w:bookmarkEnd w:id="33"/>
      <w:bookmarkEnd w:id="35"/>
      <w:r>
        <w:t>6. Conclusions</w:t>
      </w:r>
    </w:p>
    <w:p w14:paraId="68439F04" w14:textId="77777777" w:rsidR="008C45DF" w:rsidRDefault="00000000">
      <w:pPr>
        <w:pStyle w:val="FirstParagraph"/>
      </w:pPr>
      <w:r>
        <w:t>Beetle-caused mortality at Darkwoods is unimodal across the 1,740 m of relief the modelled area spans. Below 1,900 m that pattern is the distribution of lodgepole pine, and conditioning on host removes almost all of it. Above 1,900 m it is not: attack more than halves while host cover thins only slightly and stands thin, so the decline in attack is far larger than a proportionate response to the decline in host. That is where the Krawchuk refugia hypothesis predicts refugia should be.</w:t>
      </w:r>
    </w:p>
    <w:p w14:paraId="05384941" w14:textId="77777777" w:rsidR="008C45DF" w:rsidRDefault="00000000">
      <w:pPr>
        <w:pStyle w:val="BodyText"/>
      </w:pPr>
      <w:r>
        <w:t xml:space="preserve">We do not find a wind effect. The component of the Global Wind Atlas surface orthogonal to a linear elevation term is the strongest negative predictor of attack in host-bearing </w:t>
      </w:r>
      <w:proofErr w:type="gramStart"/>
      <w:r>
        <w:t>stands, and</w:t>
      </w:r>
      <w:proofErr w:type="gramEnd"/>
      <w:r>
        <w:t xml:space="preserve"> </w:t>
      </w:r>
      <w:r>
        <w:lastRenderedPageBreak/>
        <w:t xml:space="preserve">modelled as the ordinal severity class it clears the interval test at every threshold above trace. But the response is unimodal in elevation, and </w:t>
      </w:r>
      <w:proofErr w:type="spellStart"/>
      <w:r>
        <w:t>orthogonalising</w:t>
      </w:r>
      <w:proofErr w:type="spellEnd"/>
      <w:r>
        <w:t xml:space="preserve"> against a straight line leaves the curvature of elevation inside the wind term. Entering elevation as a quadratic or a spline, and </w:t>
      </w:r>
      <w:proofErr w:type="spellStart"/>
      <w:r>
        <w:t>residualising</w:t>
      </w:r>
      <w:proofErr w:type="spellEnd"/>
      <w:r>
        <w:t xml:space="preserve"> wind against that same basis, collapses the coefficient at every threshold and leaves none of them clearing the test. The apparent wind signal is a specification artefact. Even had it survived, the attribution would have remained open, because cold limitation and dispersal interception both predict the same gradient; the specification result makes that question moot for this dataset.</w:t>
      </w:r>
    </w:p>
    <w:p w14:paraId="5B5EEC32" w14:textId="77777777" w:rsidR="008C45DF" w:rsidRDefault="00000000">
      <w:pPr>
        <w:pStyle w:val="BodyText"/>
      </w:pPr>
      <w:r>
        <w:t>Two further results narrow that gap without closing it. Observed winter minima from every station within 100 km fall about ten degrees short of the temperatures conventionally cited as lethal for this insect, so the cold mechanism that plausibly operates here is the accumulated warmth a generation needs, not freeze mortality. And a heat load index, which is a trigonometric function of the elevation model and therefore almost unrelated to elevation itself, predicts attack at the moderate severity threshold in the direction cold limitation implies, though not at the two lighter thresholds, so the thermal axis is doing work that is not the elevation gradient under another name. The wind residual survives its inclusion. But a geometric shelter index computed from the same elevation model carries the opposite sign to the wind residual while being nearly uncorrelated with it, which is a warning that “wind exposure” is not one measurable thing and that our own wind result lacks corroboration from the one predictor that describes exposure directly.</w:t>
      </w:r>
    </w:p>
    <w:p w14:paraId="63983319" w14:textId="77777777" w:rsidR="008C45DF" w:rsidRDefault="00000000">
      <w:pPr>
        <w:pStyle w:val="BodyText"/>
      </w:pPr>
      <w:r>
        <w:t xml:space="preserve">The methodological findings are firmer, and all three are failures of design rather than of data. Fitted inside a 2 by 4 km clip of the same landscape, elevation explains four fifths of the variance in the wind surface rather than two thirds, the wind coefficient’s point estimate turns positive, and its interval widens until it excludes nothing at all; a four-fold change of grain moves none of this. Extent is the axis that governs whether the coefficient can be estimated here. We do not </w:t>
      </w:r>
      <w:proofErr w:type="spellStart"/>
      <w:r>
        <w:t>generalise</w:t>
      </w:r>
      <w:proofErr w:type="spellEnd"/>
      <w:r>
        <w:t xml:space="preserve"> that ordering: the most likely reading, following Sandel (2015), is that truncating a gradient onto one limb of a unimodal response reverses the apparent sign of anything monotonically correlated with it, which is a statement about functional form rather than about extent as such. Collapsing severity to attacked or not converts the study’s clearest relationship into a null. And without a host layer, the pine-poor valley floor would have been mapped as the largest refugium on the mountain.</w:t>
      </w:r>
    </w:p>
    <w:p w14:paraId="60ED265D" w14:textId="77777777" w:rsidR="008C45DF" w:rsidRDefault="00000000">
      <w:pPr>
        <w:pStyle w:val="Heading1"/>
      </w:pPr>
      <w:bookmarkStart w:id="37" w:name="credit-authorship-declaration"/>
      <w:bookmarkEnd w:id="36"/>
      <w:r>
        <w:lastRenderedPageBreak/>
        <w:t xml:space="preserve">7. </w:t>
      </w:r>
      <w:proofErr w:type="spellStart"/>
      <w:r>
        <w:t>CRediT</w:t>
      </w:r>
      <w:proofErr w:type="spellEnd"/>
      <w:r>
        <w:t xml:space="preserve"> authorship declaration</w:t>
      </w:r>
    </w:p>
    <w:p w14:paraId="04E5A74A" w14:textId="77777777" w:rsidR="008C45DF" w:rsidRDefault="00000000">
      <w:pPr>
        <w:pStyle w:val="FirstParagraph"/>
      </w:pPr>
      <w:r>
        <w:t>Seamus Murphy: Conceptualization, Methodology, Software, Formal analysis, Investigation, Data curation, Writing - original draft, Writing - review &amp; editing, Visualization.</w:t>
      </w:r>
    </w:p>
    <w:p w14:paraId="794F6BC4" w14:textId="77777777" w:rsidR="008C45DF" w:rsidRDefault="00000000">
      <w:pPr>
        <w:pStyle w:val="Heading1"/>
      </w:pPr>
      <w:bookmarkStart w:id="38" w:name="competing-interest-declaration"/>
      <w:bookmarkEnd w:id="37"/>
      <w:r>
        <w:t>8. Competing interest declaration</w:t>
      </w:r>
    </w:p>
    <w:p w14:paraId="76E62CA5" w14:textId="77777777" w:rsidR="008C45DF" w:rsidRDefault="00000000">
      <w:pPr>
        <w:pStyle w:val="FirstParagraph"/>
      </w:pPr>
      <w:r>
        <w:t>The author declares no known competing financial interests or personal relationships that could have appeared to influence the work reported in this paper.</w:t>
      </w:r>
    </w:p>
    <w:p w14:paraId="774BAC1A" w14:textId="77777777" w:rsidR="008C45DF" w:rsidRDefault="00000000">
      <w:pPr>
        <w:pStyle w:val="Heading1"/>
      </w:pPr>
      <w:bookmarkStart w:id="39" w:name="funding-declaration"/>
      <w:bookmarkEnd w:id="38"/>
      <w:r>
        <w:t>9. Funding declaration</w:t>
      </w:r>
    </w:p>
    <w:p w14:paraId="2D164C85" w14:textId="77777777" w:rsidR="008C45DF" w:rsidRDefault="00000000">
      <w:pPr>
        <w:pStyle w:val="FirstParagraph"/>
      </w:pPr>
      <w:r>
        <w:t>This research received no specific grant from any funding agency in the public, commercial or not-for-profit sectors.</w:t>
      </w:r>
    </w:p>
    <w:p w14:paraId="4B825385" w14:textId="77777777" w:rsidR="008C45DF" w:rsidRDefault="00000000">
      <w:pPr>
        <w:pStyle w:val="Heading1"/>
      </w:pPr>
      <w:bookmarkStart w:id="40" w:name="declaration-of-generative-ai"/>
      <w:bookmarkEnd w:id="39"/>
      <w:r>
        <w:t>10. Declaration of Generative AI</w:t>
      </w:r>
    </w:p>
    <w:p w14:paraId="61CB00E9" w14:textId="77777777" w:rsidR="008C45DF"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43EEE48E" w14:textId="77777777" w:rsidR="008C45DF" w:rsidRDefault="00000000">
      <w:pPr>
        <w:pStyle w:val="Heading1"/>
      </w:pPr>
      <w:bookmarkStart w:id="41" w:name="references"/>
      <w:bookmarkEnd w:id="40"/>
      <w:r>
        <w:t>11. References</w:t>
      </w:r>
    </w:p>
    <w:p w14:paraId="3EC2E35E" w14:textId="77777777" w:rsidR="008C45DF" w:rsidRDefault="00000000">
      <w:pPr>
        <w:pStyle w:val="Bibliography"/>
      </w:pPr>
      <w:bookmarkStart w:id="42" w:name="ref-badger2014"/>
      <w:bookmarkStart w:id="43" w:name="refs"/>
      <w:r>
        <w:t xml:space="preserve">Badger J, Frank H, </w:t>
      </w:r>
      <w:proofErr w:type="spellStart"/>
      <w:r>
        <w:t>Hahmann</w:t>
      </w:r>
      <w:proofErr w:type="spellEnd"/>
      <w:r>
        <w:t xml:space="preserve"> AN, Giebel G (2014) Wind-climate estimation based on mesoscale and microscale modeling: Statistical–dynamical downscaling for wind energy applications. Journal of Applied Meteorology and Climatology 53:1901–1919. </w:t>
      </w:r>
      <w:hyperlink r:id="rId13">
        <w:r w:rsidR="008C45DF">
          <w:rPr>
            <w:rStyle w:val="Hyperlink"/>
          </w:rPr>
          <w:t>https://doi.org/10.1175/JAMC-D-13-0147.1</w:t>
        </w:r>
      </w:hyperlink>
    </w:p>
    <w:p w14:paraId="55996770" w14:textId="77777777" w:rsidR="008C45DF" w:rsidRDefault="00000000">
      <w:pPr>
        <w:pStyle w:val="Bibliography"/>
      </w:pPr>
      <w:bookmarkStart w:id="44" w:name="ref-beers1973"/>
      <w:bookmarkEnd w:id="42"/>
      <w:r>
        <w:t>Beers TW, Miller CI (1973) Manual of forest mensuration. T and C Enterprises, West Lafayette, Indiana</w:t>
      </w:r>
    </w:p>
    <w:p w14:paraId="792208CE" w14:textId="77777777" w:rsidR="008C45DF" w:rsidRDefault="00000000">
      <w:pPr>
        <w:pStyle w:val="Bibliography"/>
      </w:pPr>
      <w:bookmarkStart w:id="45" w:name="ref-braumandl2005"/>
      <w:bookmarkEnd w:id="44"/>
      <w:proofErr w:type="spellStart"/>
      <w:r>
        <w:t>Braumandl</w:t>
      </w:r>
      <w:proofErr w:type="spellEnd"/>
      <w:r>
        <w:t xml:space="preserve"> TF, Dykstra PR (2005) A field guide for site identification and interpretation for the Nelson Forest Region: Supplement 1. British Columbia Ministry of Forests and Range, Forest Science Program, Victoria, British Columbia</w:t>
      </w:r>
    </w:p>
    <w:p w14:paraId="29B8ADDD" w14:textId="77777777" w:rsidR="008C45DF" w:rsidRDefault="00000000">
      <w:pPr>
        <w:pStyle w:val="Bibliography"/>
      </w:pPr>
      <w:bookmarkStart w:id="46" w:name="ref-carroll2004bionomics"/>
      <w:bookmarkEnd w:id="45"/>
      <w:r>
        <w:t xml:space="preserve">Carroll AL, </w:t>
      </w:r>
      <w:proofErr w:type="spellStart"/>
      <w:r>
        <w:t>Safranyik</w:t>
      </w:r>
      <w:proofErr w:type="spellEnd"/>
      <w:r>
        <w:t xml:space="preserve"> L (2004) The bionomics of the mountain pine beetle in lodgepole pine forests: Establishing a context. In: Shore TL, Brooks JE, Stone JE (eds) Mountain pine beetle symposium: Challenges and solutions, </w:t>
      </w:r>
      <w:proofErr w:type="spellStart"/>
      <w:r>
        <w:t>october</w:t>
      </w:r>
      <w:proofErr w:type="spellEnd"/>
      <w:r>
        <w:t xml:space="preserve"> 30–31, 2003, </w:t>
      </w:r>
      <w:proofErr w:type="spellStart"/>
      <w:r>
        <w:t>kelowna</w:t>
      </w:r>
      <w:proofErr w:type="spellEnd"/>
      <w:r>
        <w:t xml:space="preserve">, </w:t>
      </w:r>
      <w:proofErr w:type="spellStart"/>
      <w:r>
        <w:t>british</w:t>
      </w:r>
      <w:proofErr w:type="spellEnd"/>
      <w:r>
        <w:t xml:space="preserve"> </w:t>
      </w:r>
      <w:proofErr w:type="spellStart"/>
      <w:r>
        <w:t>columbia</w:t>
      </w:r>
      <w:proofErr w:type="spellEnd"/>
      <w:r>
        <w:t>. Natural Resources Canada, Canadian Forest Service, Pacific Forestry Centre, Victoria, British Columbia, pp 21–32</w:t>
      </w:r>
    </w:p>
    <w:p w14:paraId="2CF2C7D6" w14:textId="77777777" w:rsidR="008C45DF" w:rsidRDefault="00000000">
      <w:pPr>
        <w:pStyle w:val="Bibliography"/>
      </w:pPr>
      <w:bookmarkStart w:id="47" w:name="ref-cartwright2018"/>
      <w:bookmarkEnd w:id="46"/>
      <w:r>
        <w:lastRenderedPageBreak/>
        <w:t xml:space="preserve">Cartwright JM (2018) Landscape </w:t>
      </w:r>
      <w:proofErr w:type="spellStart"/>
      <w:r>
        <w:t>topoedaphic</w:t>
      </w:r>
      <w:proofErr w:type="spellEnd"/>
      <w:r>
        <w:t xml:space="preserve"> features create refugia from drought and insect disturbance in a lodgepole and whitebark pine forest. Forests 9:715. </w:t>
      </w:r>
      <w:hyperlink r:id="rId14">
        <w:r w:rsidR="008C45DF">
          <w:rPr>
            <w:rStyle w:val="Hyperlink"/>
          </w:rPr>
          <w:t>https://doi.org/10.3390/f9110715</w:t>
        </w:r>
      </w:hyperlink>
    </w:p>
    <w:p w14:paraId="78E91A55" w14:textId="77777777" w:rsidR="008C45DF" w:rsidRDefault="00000000">
      <w:pPr>
        <w:pStyle w:val="Bibliography"/>
      </w:pPr>
      <w:bookmarkStart w:id="48" w:name="ref-cooke2009mortality"/>
      <w:bookmarkEnd w:id="47"/>
      <w:r>
        <w:t xml:space="preserve">Cooke BJ (2009) </w:t>
      </w:r>
      <w:proofErr w:type="gramStart"/>
      <w:r>
        <w:t>Forecasting mountain</w:t>
      </w:r>
      <w:proofErr w:type="gramEnd"/>
      <w:r>
        <w:t xml:space="preserve"> pine beetle overwintering mortality in a variable environment. Natural Resources Canada, Canadian Forest Service, Pacific Forestry Centre, Victoria, British Columbia</w:t>
      </w:r>
    </w:p>
    <w:p w14:paraId="21A4148F" w14:textId="77777777" w:rsidR="008C45DF" w:rsidRDefault="00000000">
      <w:pPr>
        <w:pStyle w:val="Bibliography"/>
      </w:pPr>
      <w:bookmarkStart w:id="49" w:name="ref-davis2023"/>
      <w:bookmarkEnd w:id="48"/>
      <w:r>
        <w:t xml:space="preserve">Davis NN, Badger J, </w:t>
      </w:r>
      <w:proofErr w:type="spellStart"/>
      <w:r>
        <w:t>Hahmann</w:t>
      </w:r>
      <w:proofErr w:type="spellEnd"/>
      <w:r>
        <w:t xml:space="preserve"> AN, et al (2023) The Global Wind Atlas: A high-resolution dataset of </w:t>
      </w:r>
      <w:proofErr w:type="spellStart"/>
      <w:r>
        <w:t>climatologies</w:t>
      </w:r>
      <w:proofErr w:type="spellEnd"/>
      <w:r>
        <w:t xml:space="preserve"> and associated web-based application. Bulletin of the American Meteorological Society 104:E1507–E1525. </w:t>
      </w:r>
      <w:hyperlink r:id="rId15">
        <w:r w:rsidR="008C45DF">
          <w:rPr>
            <w:rStyle w:val="Hyperlink"/>
          </w:rPr>
          <w:t>https://doi.org/10.1175/BAMS-D-21-0075.1</w:t>
        </w:r>
      </w:hyperlink>
    </w:p>
    <w:p w14:paraId="2EB57829" w14:textId="77777777" w:rsidR="008C45DF" w:rsidRDefault="00000000">
      <w:pPr>
        <w:pStyle w:val="Bibliography"/>
      </w:pPr>
      <w:bookmarkStart w:id="50" w:name="ref-dungan2002"/>
      <w:bookmarkEnd w:id="49"/>
      <w:r>
        <w:t xml:space="preserve">Dungan JL, Perry JN, Dale MRT, et al (2002) A balanced view of scale in spatial statistical analysis. </w:t>
      </w:r>
      <w:proofErr w:type="spellStart"/>
      <w:r>
        <w:t>Ecography</w:t>
      </w:r>
      <w:proofErr w:type="spellEnd"/>
      <w:r>
        <w:t xml:space="preserve"> 25:626–640. </w:t>
      </w:r>
      <w:hyperlink r:id="rId16">
        <w:r w:rsidR="008C45DF">
          <w:rPr>
            <w:rStyle w:val="Hyperlink"/>
          </w:rPr>
          <w:t>https://doi.org/10.1034/j.1600-0587.2002.250510.x</w:t>
        </w:r>
      </w:hyperlink>
    </w:p>
    <w:p w14:paraId="02CF77F1" w14:textId="77777777" w:rsidR="008C45DF" w:rsidRDefault="00000000">
      <w:pPr>
        <w:pStyle w:val="Bibliography"/>
      </w:pPr>
      <w:bookmarkStart w:id="51" w:name="ref-estes2018"/>
      <w:bookmarkEnd w:id="50"/>
      <w:r>
        <w:t xml:space="preserve">Estes L, Elsen PR, Treuer T, et al (2018) The spatial and temporal domains of modern ecology. Nature Ecology &amp; Evolution 2:819–826. </w:t>
      </w:r>
      <w:hyperlink r:id="rId17">
        <w:r w:rsidR="008C45DF">
          <w:rPr>
            <w:rStyle w:val="Hyperlink"/>
          </w:rPr>
          <w:t>https://doi.org/10.1038/s41559-018-0524-4</w:t>
        </w:r>
      </w:hyperlink>
    </w:p>
    <w:p w14:paraId="6C39111F" w14:textId="77777777" w:rsidR="008C45DF" w:rsidRDefault="00000000">
      <w:pPr>
        <w:pStyle w:val="Bibliography"/>
      </w:pPr>
      <w:bookmarkStart w:id="52" w:name="ref-goodsman2024"/>
      <w:bookmarkEnd w:id="51"/>
      <w:proofErr w:type="spellStart"/>
      <w:r>
        <w:t>Goodsman</w:t>
      </w:r>
      <w:proofErr w:type="spellEnd"/>
      <w:r>
        <w:t xml:space="preserve"> DW, Weber JD, </w:t>
      </w:r>
      <w:proofErr w:type="spellStart"/>
      <w:r>
        <w:t>Bleiker</w:t>
      </w:r>
      <w:proofErr w:type="spellEnd"/>
      <w:r>
        <w:t xml:space="preserve"> KP (2024) An evaluation of a winter mortality model for the mountain pine beetle. Forests 15:1425. </w:t>
      </w:r>
      <w:hyperlink r:id="rId18">
        <w:r w:rsidR="008C45DF">
          <w:rPr>
            <w:rStyle w:val="Hyperlink"/>
          </w:rPr>
          <w:t>https://doi.org/10.3390/f15081425</w:t>
        </w:r>
      </w:hyperlink>
    </w:p>
    <w:p w14:paraId="6452B16C" w14:textId="77777777" w:rsidR="008C45DF" w:rsidRDefault="00000000">
      <w:pPr>
        <w:pStyle w:val="Bibliography"/>
      </w:pPr>
      <w:bookmarkStart w:id="53" w:name="ref-gray1972"/>
      <w:bookmarkEnd w:id="52"/>
      <w:r>
        <w:t xml:space="preserve">Gray B, Billings RF, Gara RI, Johnsey RL (1972) On the emergence and initial flight behaviour of the mountain pine beetle, Dendroctonus </w:t>
      </w:r>
      <w:proofErr w:type="spellStart"/>
      <w:r>
        <w:t>ponderosae</w:t>
      </w:r>
      <w:proofErr w:type="spellEnd"/>
      <w:r>
        <w:t xml:space="preserve">, in eastern Washington. </w:t>
      </w:r>
      <w:proofErr w:type="spellStart"/>
      <w:r>
        <w:t>Zeitschrift</w:t>
      </w:r>
      <w:proofErr w:type="spellEnd"/>
      <w:r>
        <w:t xml:space="preserve"> für </w:t>
      </w:r>
      <w:proofErr w:type="spellStart"/>
      <w:r>
        <w:t>angewandte</w:t>
      </w:r>
      <w:proofErr w:type="spellEnd"/>
      <w:r>
        <w:t xml:space="preserve"> </w:t>
      </w:r>
      <w:proofErr w:type="spellStart"/>
      <w:r>
        <w:t>Entomologie</w:t>
      </w:r>
      <w:proofErr w:type="spellEnd"/>
      <w:r>
        <w:t xml:space="preserve"> 71:250–259. </w:t>
      </w:r>
      <w:hyperlink r:id="rId19">
        <w:r w:rsidR="008C45DF">
          <w:rPr>
            <w:rStyle w:val="Hyperlink"/>
          </w:rPr>
          <w:t>https://doi.org/10.1111/j.1439-0418.1972.tb01745.x</w:t>
        </w:r>
      </w:hyperlink>
    </w:p>
    <w:p w14:paraId="536D60DD" w14:textId="77777777" w:rsidR="008C45DF" w:rsidRDefault="00000000">
      <w:pPr>
        <w:pStyle w:val="Bibliography"/>
      </w:pPr>
      <w:bookmarkStart w:id="54" w:name="ref-hadley1994"/>
      <w:bookmarkEnd w:id="53"/>
      <w:r>
        <w:t xml:space="preserve">Hadley KS (1994) The role of disturbance, topography, and forest structure in the development of a montane forest landscape. Bulletin of the Torrey Botanical Club 121:47–61. </w:t>
      </w:r>
      <w:hyperlink r:id="rId20">
        <w:r w:rsidR="008C45DF">
          <w:rPr>
            <w:rStyle w:val="Hyperlink"/>
          </w:rPr>
          <w:t>https://doi.org/10.2307/2996883</w:t>
        </w:r>
      </w:hyperlink>
    </w:p>
    <w:p w14:paraId="2629D5F4" w14:textId="77777777" w:rsidR="008C45DF" w:rsidRDefault="00000000">
      <w:pPr>
        <w:pStyle w:val="Bibliography"/>
      </w:pPr>
      <w:bookmarkStart w:id="55" w:name="ref-jones2019"/>
      <w:bookmarkEnd w:id="54"/>
      <w:r>
        <w:t xml:space="preserve">Jones KL, </w:t>
      </w:r>
      <w:proofErr w:type="spellStart"/>
      <w:r>
        <w:t>Shegelski</w:t>
      </w:r>
      <w:proofErr w:type="spellEnd"/>
      <w:r>
        <w:t xml:space="preserve"> VA, </w:t>
      </w:r>
      <w:proofErr w:type="spellStart"/>
      <w:r>
        <w:t>Marculis</w:t>
      </w:r>
      <w:proofErr w:type="spellEnd"/>
      <w:r>
        <w:t xml:space="preserve"> NG, et al (2019) Factors influencing dispersal by flight in bark beetles (Coleoptera: Curculionidae: </w:t>
      </w:r>
      <w:proofErr w:type="spellStart"/>
      <w:r>
        <w:t>Scolytinae</w:t>
      </w:r>
      <w:proofErr w:type="spellEnd"/>
      <w:r>
        <w:t xml:space="preserve">): From genes to landscapes. Canadian Journal of Forest Research 49:1024–1041. </w:t>
      </w:r>
      <w:hyperlink r:id="rId21">
        <w:r w:rsidR="008C45DF">
          <w:rPr>
            <w:rStyle w:val="Hyperlink"/>
          </w:rPr>
          <w:t>https://doi.org/10.1139/cjfr-2018-0304</w:t>
        </w:r>
      </w:hyperlink>
    </w:p>
    <w:p w14:paraId="2E01B90C" w14:textId="77777777" w:rsidR="008C45DF" w:rsidRDefault="00000000">
      <w:pPr>
        <w:pStyle w:val="Bibliography"/>
      </w:pPr>
      <w:bookmarkStart w:id="56" w:name="ref-ketcheson1991"/>
      <w:bookmarkEnd w:id="55"/>
      <w:proofErr w:type="spellStart"/>
      <w:r>
        <w:t>Ketcheson</w:t>
      </w:r>
      <w:proofErr w:type="spellEnd"/>
      <w:r>
        <w:t xml:space="preserve"> MV, </w:t>
      </w:r>
      <w:proofErr w:type="spellStart"/>
      <w:r>
        <w:t>Braumandl</w:t>
      </w:r>
      <w:proofErr w:type="spellEnd"/>
      <w:r>
        <w:t xml:space="preserve"> TF, Meidinger D, et al (1991) Interior Cedar – Hemlock Zone. In: Meidinger DV, Pojar J (eds) Ecosystems of British Columbia. Research Branch, British Columbia Ministry of Forests, Victoria, British Columbia, pp 167–181</w:t>
      </w:r>
    </w:p>
    <w:p w14:paraId="1324DF2C" w14:textId="77777777" w:rsidR="008C45DF" w:rsidRDefault="00000000">
      <w:pPr>
        <w:pStyle w:val="Bibliography"/>
      </w:pPr>
      <w:bookmarkStart w:id="57" w:name="ref-krawchuk2020"/>
      <w:bookmarkEnd w:id="56"/>
      <w:r>
        <w:t xml:space="preserve">Krawchuk MA, Meigs GW, Cartwright JM, et al (2020) Disturbance refugia within mosaics of forest fire, drought, and insect outbreaks. Frontiers in Ecology and the Environment 18:235–244. </w:t>
      </w:r>
      <w:hyperlink r:id="rId22">
        <w:r w:rsidR="008C45DF">
          <w:rPr>
            <w:rStyle w:val="Hyperlink"/>
          </w:rPr>
          <w:t>https://doi.org/10.1002/fee.2190</w:t>
        </w:r>
      </w:hyperlink>
    </w:p>
    <w:p w14:paraId="08925E59" w14:textId="77777777" w:rsidR="008C45DF" w:rsidRDefault="00000000">
      <w:pPr>
        <w:pStyle w:val="Bibliography"/>
      </w:pPr>
      <w:bookmarkStart w:id="58" w:name="ref-mccune2002"/>
      <w:bookmarkEnd w:id="57"/>
      <w:r>
        <w:t xml:space="preserve">McCune B, Keon D (2002) Equations for potential annual direct incident radiation and heat load. Journal of Vegetation Science 13:603–606. </w:t>
      </w:r>
      <w:hyperlink r:id="rId23">
        <w:r w:rsidR="008C45DF">
          <w:rPr>
            <w:rStyle w:val="Hyperlink"/>
          </w:rPr>
          <w:t>https://doi.org/10.1111/j.1654-1103.2002.tb02087.x</w:t>
        </w:r>
      </w:hyperlink>
    </w:p>
    <w:p w14:paraId="723A3B1F" w14:textId="77777777" w:rsidR="008C45DF" w:rsidRDefault="00000000">
      <w:pPr>
        <w:pStyle w:val="Bibliography"/>
      </w:pPr>
      <w:bookmarkStart w:id="59" w:name="ref-mcgarigal2016"/>
      <w:bookmarkEnd w:id="58"/>
      <w:proofErr w:type="spellStart"/>
      <w:r>
        <w:t>McGarigal</w:t>
      </w:r>
      <w:proofErr w:type="spellEnd"/>
      <w:r>
        <w:t xml:space="preserve"> K, Wan HY, Zeller KA, et al (2016) </w:t>
      </w:r>
      <w:proofErr w:type="gramStart"/>
      <w:r>
        <w:t>Multi-scale</w:t>
      </w:r>
      <w:proofErr w:type="gramEnd"/>
      <w:r>
        <w:t xml:space="preserve"> habitat selection modeling: A review and outlook. Landscape Ecology 31:1161–1175. </w:t>
      </w:r>
      <w:hyperlink r:id="rId24">
        <w:r w:rsidR="008C45DF">
          <w:rPr>
            <w:rStyle w:val="Hyperlink"/>
          </w:rPr>
          <w:t>https://doi.org/10.1007/s10980-016-0374-x</w:t>
        </w:r>
      </w:hyperlink>
    </w:p>
    <w:p w14:paraId="3EFAF658" w14:textId="77777777" w:rsidR="008C45DF" w:rsidRDefault="00000000">
      <w:pPr>
        <w:pStyle w:val="Bibliography"/>
      </w:pPr>
      <w:bookmarkStart w:id="60" w:name="ref-meddens2013"/>
      <w:bookmarkEnd w:id="59"/>
      <w:proofErr w:type="spellStart"/>
      <w:r>
        <w:t>Meddens</w:t>
      </w:r>
      <w:proofErr w:type="spellEnd"/>
      <w:r>
        <w:t xml:space="preserve"> AJH, Hicke JA, Vierling LA, Hudak AT (2013) Evaluating methods to detect bark beetle-caused tree mortality using single-date and multi-date Landsat imagery. Remote Sensing of Environment 132:49–58. </w:t>
      </w:r>
      <w:hyperlink r:id="rId25">
        <w:r w:rsidR="008C45DF">
          <w:rPr>
            <w:rStyle w:val="Hyperlink"/>
          </w:rPr>
          <w:t>https://doi.org/10.1016/j.rse.2013.01.002</w:t>
        </w:r>
      </w:hyperlink>
    </w:p>
    <w:p w14:paraId="3CC95EF7" w14:textId="77777777" w:rsidR="008C45DF" w:rsidRDefault="00000000">
      <w:pPr>
        <w:pStyle w:val="Bibliography"/>
      </w:pPr>
      <w:bookmarkStart w:id="61" w:name="ref-murphy2026"/>
      <w:bookmarkEnd w:id="60"/>
      <w:r>
        <w:t>Murphy S, Leslie A, Wilson J, Banks LK (2026) Spatial patterns of conifer regeneration following mountain pine beetle outbreak (</w:t>
      </w:r>
      <w:r>
        <w:rPr>
          <w:i/>
          <w:iCs/>
        </w:rPr>
        <w:t xml:space="preserve">Dendroctonus </w:t>
      </w:r>
      <w:proofErr w:type="spellStart"/>
      <w:r>
        <w:rPr>
          <w:i/>
          <w:iCs/>
        </w:rPr>
        <w:t>ponderosae</w:t>
      </w:r>
      <w:proofErr w:type="spellEnd"/>
      <w:r>
        <w:t xml:space="preserve">) and mixed-severity wildfire: A point process model of disturbance interactions in the southern Selkirk Mountains, </w:t>
      </w:r>
      <w:r>
        <w:lastRenderedPageBreak/>
        <w:t xml:space="preserve">British Columbia. Forest Ecology and Management 618:123985. </w:t>
      </w:r>
      <w:hyperlink r:id="rId26">
        <w:r w:rsidR="008C45DF">
          <w:rPr>
            <w:rStyle w:val="Hyperlink"/>
          </w:rPr>
          <w:t>https://doi.org/10.1016/j.foreco.2026.123985</w:t>
        </w:r>
      </w:hyperlink>
    </w:p>
    <w:p w14:paraId="144D1122" w14:textId="77777777" w:rsidR="008C45DF" w:rsidRDefault="00000000">
      <w:pPr>
        <w:pStyle w:val="Bibliography"/>
      </w:pPr>
      <w:bookmarkStart w:id="62" w:name="ref-nrcan2017"/>
      <w:bookmarkEnd w:id="61"/>
      <w:r>
        <w:t xml:space="preserve">Natural Resources Canada (2017) High resolution digital elevation model (HRDEM) – </w:t>
      </w:r>
      <w:proofErr w:type="spellStart"/>
      <w:r>
        <w:t>CanElevation</w:t>
      </w:r>
      <w:proofErr w:type="spellEnd"/>
      <w:r>
        <w:t xml:space="preserve"> series. </w:t>
      </w:r>
      <w:hyperlink r:id="rId27">
        <w:r w:rsidR="008C45DF">
          <w:rPr>
            <w:rStyle w:val="Hyperlink"/>
          </w:rPr>
          <w:t>https://open.canada.ca/data/en/dataset/957782bf-847c-4644-a757-e383c0057995</w:t>
        </w:r>
      </w:hyperlink>
    </w:p>
    <w:p w14:paraId="6B97124D" w14:textId="77777777" w:rsidR="008C45DF" w:rsidRDefault="00000000">
      <w:pPr>
        <w:pStyle w:val="Bibliography"/>
      </w:pPr>
      <w:bookmarkStart w:id="63" w:name="ref-parker1982"/>
      <w:bookmarkEnd w:id="62"/>
      <w:r>
        <w:t xml:space="preserve">Parker AJ (1982) The topographic relative moisture index: An approach to soil-moisture assessment in mountain terrain. Physical Geography 3:160–168. </w:t>
      </w:r>
      <w:hyperlink r:id="rId28">
        <w:r w:rsidR="008C45DF">
          <w:rPr>
            <w:rStyle w:val="Hyperlink"/>
          </w:rPr>
          <w:t>https://doi.org/10.1080/02723646.1982.10642224</w:t>
        </w:r>
      </w:hyperlink>
    </w:p>
    <w:p w14:paraId="1DA602B8" w14:textId="77777777" w:rsidR="008C45DF" w:rsidRDefault="00000000">
      <w:pPr>
        <w:pStyle w:val="Bibliography"/>
      </w:pPr>
      <w:bookmarkStart w:id="64" w:name="ref-safranyik2006"/>
      <w:bookmarkEnd w:id="63"/>
      <w:proofErr w:type="spellStart"/>
      <w:r>
        <w:t>Safranyik</w:t>
      </w:r>
      <w:proofErr w:type="spellEnd"/>
      <w:r>
        <w:t xml:space="preserve"> L, Wilson B (eds) (2006) The mountain pine beetle: A synthesis of biology, management, and impacts on lodgepole pine. Natural Resources Canada, Canadian Forest Service, Pacific Forestry Centre, Victoria, British Columbia</w:t>
      </w:r>
    </w:p>
    <w:p w14:paraId="04C31228" w14:textId="77777777" w:rsidR="008C45DF" w:rsidRDefault="00000000">
      <w:pPr>
        <w:pStyle w:val="Bibliography"/>
      </w:pPr>
      <w:bookmarkStart w:id="65" w:name="ref-sandel2015"/>
      <w:bookmarkEnd w:id="64"/>
      <w:r>
        <w:t xml:space="preserve">Sandel B (2015) Towards a taxonomy of spatial scale-dependence. </w:t>
      </w:r>
      <w:proofErr w:type="spellStart"/>
      <w:r>
        <w:t>Ecography</w:t>
      </w:r>
      <w:proofErr w:type="spellEnd"/>
      <w:r>
        <w:t xml:space="preserve"> 38:358–369. </w:t>
      </w:r>
      <w:hyperlink r:id="rId29">
        <w:r w:rsidR="008C45DF">
          <w:rPr>
            <w:rStyle w:val="Hyperlink"/>
          </w:rPr>
          <w:t>https://doi.org/10.1111/ecog.01034</w:t>
        </w:r>
      </w:hyperlink>
    </w:p>
    <w:p w14:paraId="4A9C3CAE" w14:textId="77777777" w:rsidR="008C45DF" w:rsidRDefault="00000000">
      <w:pPr>
        <w:pStyle w:val="Bibliography"/>
      </w:pPr>
      <w:bookmarkStart w:id="66" w:name="ref-smithmckenna2013"/>
      <w:bookmarkEnd w:id="65"/>
      <w:r>
        <w:t xml:space="preserve">Smith-McKenna EK, Resler LM, </w:t>
      </w:r>
      <w:proofErr w:type="spellStart"/>
      <w:r>
        <w:t>Tomback</w:t>
      </w:r>
      <w:proofErr w:type="spellEnd"/>
      <w:r>
        <w:t xml:space="preserve"> DF, et al (2013) Topographic influences on the distribution of white pine blister rust in Pinus </w:t>
      </w:r>
      <w:proofErr w:type="spellStart"/>
      <w:r>
        <w:t>albicaulis</w:t>
      </w:r>
      <w:proofErr w:type="spellEnd"/>
      <w:r>
        <w:t xml:space="preserve"> </w:t>
      </w:r>
      <w:proofErr w:type="spellStart"/>
      <w:r>
        <w:t>treeline</w:t>
      </w:r>
      <w:proofErr w:type="spellEnd"/>
      <w:r>
        <w:t xml:space="preserve"> communities. </w:t>
      </w:r>
      <w:proofErr w:type="spellStart"/>
      <w:r>
        <w:t>Écoscience</w:t>
      </w:r>
      <w:proofErr w:type="spellEnd"/>
      <w:r>
        <w:t xml:space="preserve"> 20:215–229. </w:t>
      </w:r>
      <w:hyperlink r:id="rId30">
        <w:r w:rsidR="008C45DF">
          <w:rPr>
            <w:rStyle w:val="Hyperlink"/>
          </w:rPr>
          <w:t>https://doi.org/10.2980/20-3-3599</w:t>
        </w:r>
      </w:hyperlink>
    </w:p>
    <w:p w14:paraId="66D0C93C" w14:textId="77777777" w:rsidR="008C45DF" w:rsidRDefault="00000000">
      <w:pPr>
        <w:pStyle w:val="Bibliography"/>
      </w:pPr>
      <w:bookmarkStart w:id="67" w:name="ref-globalwindatlas"/>
      <w:bookmarkEnd w:id="66"/>
      <w:r>
        <w:t xml:space="preserve">Technical University of Denmark Global wind atlas: Mean wind speed at 10 m above ground level. </w:t>
      </w:r>
      <w:hyperlink r:id="rId31">
        <w:r w:rsidR="008C45DF">
          <w:rPr>
            <w:rStyle w:val="Hyperlink"/>
          </w:rPr>
          <w:t>https://globalwindatlas.info</w:t>
        </w:r>
      </w:hyperlink>
    </w:p>
    <w:p w14:paraId="72C4DD75" w14:textId="77777777" w:rsidR="008C45DF" w:rsidRDefault="00000000">
      <w:pPr>
        <w:pStyle w:val="Bibliography"/>
      </w:pPr>
      <w:bookmarkStart w:id="68" w:name="ref-wang2006"/>
      <w:bookmarkEnd w:id="67"/>
      <w:r>
        <w:t xml:space="preserve">Wang L, Liu H (2006) An efficient method for identifying and filling surface depressions in digital elevation models for hydrologic analysis and modelling. International Journal of Geographical Information Science 20:193–213. </w:t>
      </w:r>
      <w:hyperlink r:id="rId32">
        <w:r w:rsidR="008C45DF">
          <w:rPr>
            <w:rStyle w:val="Hyperlink"/>
          </w:rPr>
          <w:t>https://doi.org/10.1080/13658810500433453</w:t>
        </w:r>
      </w:hyperlink>
    </w:p>
    <w:p w14:paraId="0570C978" w14:textId="77777777" w:rsidR="008C45DF" w:rsidRDefault="00000000">
      <w:pPr>
        <w:pStyle w:val="Bibliography"/>
      </w:pPr>
      <w:bookmarkStart w:id="69" w:name="ref-white2005"/>
      <w:bookmarkEnd w:id="68"/>
      <w:r>
        <w:t xml:space="preserve">White JC, </w:t>
      </w:r>
      <w:proofErr w:type="spellStart"/>
      <w:r>
        <w:t>Wulder</w:t>
      </w:r>
      <w:proofErr w:type="spellEnd"/>
      <w:r>
        <w:t xml:space="preserve"> MA, Brooks D, et al (2005) Detection of red attack stage mountain pine beetle infestation with high spatial resolution satellite imagery. Remote Sensing of Environment 96:340–351. </w:t>
      </w:r>
      <w:hyperlink r:id="rId33">
        <w:r w:rsidR="008C45DF">
          <w:rPr>
            <w:rStyle w:val="Hyperlink"/>
          </w:rPr>
          <w:t>https://doi.org/10.1016/j.rse.2005.03.007</w:t>
        </w:r>
      </w:hyperlink>
    </w:p>
    <w:p w14:paraId="52EDACBA" w14:textId="77777777" w:rsidR="008C45DF" w:rsidRDefault="00000000">
      <w:pPr>
        <w:pStyle w:val="Bibliography"/>
      </w:pPr>
      <w:bookmarkStart w:id="70" w:name="ref-wiens1989"/>
      <w:bookmarkEnd w:id="69"/>
      <w:r>
        <w:t xml:space="preserve">Wiens JA (1989) Spatial scaling in ecology. Functional Ecology 3:385–397. </w:t>
      </w:r>
      <w:hyperlink r:id="rId34">
        <w:r w:rsidR="008C45DF">
          <w:rPr>
            <w:rStyle w:val="Hyperlink"/>
          </w:rPr>
          <w:t>https://doi.org/10.2307/2389612</w:t>
        </w:r>
      </w:hyperlink>
    </w:p>
    <w:p w14:paraId="030834E4" w14:textId="77777777" w:rsidR="008C45DF" w:rsidRDefault="00000000">
      <w:pPr>
        <w:pStyle w:val="Bibliography"/>
      </w:pPr>
      <w:bookmarkStart w:id="71" w:name="ref-winstral2002"/>
      <w:bookmarkEnd w:id="70"/>
      <w:proofErr w:type="spellStart"/>
      <w:r>
        <w:t>Winstral</w:t>
      </w:r>
      <w:proofErr w:type="spellEnd"/>
      <w:r>
        <w:t xml:space="preserve"> A, Elder K, Davis RE (2002) Spatial snow modeling of wind-redistributed snow using terrain-based parameters. Journal of Hydrometeorology 3:524–538. </w:t>
      </w:r>
      <w:hyperlink r:id="rId35">
        <w:r w:rsidR="008C45DF">
          <w:rPr>
            <w:rStyle w:val="Hyperlink"/>
          </w:rPr>
          <w:t>https://doi.org/10.1175/1525-7541(2002)003&lt;0524:SSMOWR&gt;2.0.CO;2</w:t>
        </w:r>
      </w:hyperlink>
    </w:p>
    <w:p w14:paraId="6CE1AFB8" w14:textId="77777777" w:rsidR="008C45DF" w:rsidRDefault="00000000">
      <w:pPr>
        <w:pStyle w:val="Bibliography"/>
      </w:pPr>
      <w:bookmarkStart w:id="72" w:name="ref-work2011"/>
      <w:bookmarkEnd w:id="71"/>
      <w:r>
        <w:t xml:space="preserve">Work TT, St. Onge B, Jacobs JM (2011) Response of female beetles to LIDAR derived topographic variables in Eastern boreal </w:t>
      </w:r>
      <w:proofErr w:type="spellStart"/>
      <w:r>
        <w:t>mixedwood</w:t>
      </w:r>
      <w:proofErr w:type="spellEnd"/>
      <w:r>
        <w:t xml:space="preserve"> forests (Coleoptera, </w:t>
      </w:r>
      <w:proofErr w:type="spellStart"/>
      <w:r>
        <w:t>Carabidae</w:t>
      </w:r>
      <w:proofErr w:type="spellEnd"/>
      <w:r>
        <w:t xml:space="preserve">). </w:t>
      </w:r>
      <w:proofErr w:type="spellStart"/>
      <w:r>
        <w:t>ZooKeys</w:t>
      </w:r>
      <w:proofErr w:type="spellEnd"/>
      <w:r>
        <w:t xml:space="preserve"> 147:623–639. </w:t>
      </w:r>
      <w:hyperlink r:id="rId36">
        <w:r w:rsidR="008C45DF">
          <w:rPr>
            <w:rStyle w:val="Hyperlink"/>
          </w:rPr>
          <w:t>https://doi.org/10.3897/zookeys.147.2013</w:t>
        </w:r>
      </w:hyperlink>
    </w:p>
    <w:p w14:paraId="291F1C16" w14:textId="77777777" w:rsidR="008C45DF" w:rsidRDefault="00000000">
      <w:pPr>
        <w:pStyle w:val="Bibliography"/>
      </w:pPr>
      <w:bookmarkStart w:id="73" w:name="ref-ye2021"/>
      <w:bookmarkEnd w:id="72"/>
      <w:r>
        <w:t xml:space="preserve">Ye S, Rogan J, Zhu Z, et al (2021) Detecting subtle change from dense Landsat time series: Case studies of mountain pine beetle and spruce beetle disturbance. Remote Sensing of Environment 263:112560. </w:t>
      </w:r>
      <w:hyperlink r:id="rId37">
        <w:r w:rsidR="008C45DF">
          <w:rPr>
            <w:rStyle w:val="Hyperlink"/>
          </w:rPr>
          <w:t>https://doi.org/10.1016/j.rse.2021.112560</w:t>
        </w:r>
      </w:hyperlink>
      <w:bookmarkEnd w:id="41"/>
      <w:bookmarkEnd w:id="43"/>
      <w:bookmarkEnd w:id="73"/>
    </w:p>
    <w:sectPr w:rsidR="008C45DF" w:rsidSect="00B13028">
      <w:footerReference w:type="default" r:id="rId38"/>
      <w:footerReference w:type="first" r:id="rId39"/>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082550" w14:textId="77777777" w:rsidR="0023587E" w:rsidRDefault="0023587E">
      <w:pPr>
        <w:spacing w:before="0" w:after="0" w:line="240" w:lineRule="auto"/>
      </w:pPr>
      <w:r>
        <w:separator/>
      </w:r>
    </w:p>
  </w:endnote>
  <w:endnote w:type="continuationSeparator" w:id="0">
    <w:p w14:paraId="5E83C582" w14:textId="77777777" w:rsidR="0023587E" w:rsidRDefault="002358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95F598C-5A35-DC49-8E9A-8722F9F3A05E}"/>
    <w:embedBold r:id="rId2" w:fontKey="{860FE21C-4B3B-CD49-8B07-C3450C799348}"/>
    <w:embedItalic r:id="rId3" w:fontKey="{983DC70C-55CD-6741-8DE7-3C5E55030A43}"/>
    <w:embedBoldItalic r:id="rId4" w:fontKey="{0864B135-562B-C74E-9AD9-9338C8E56B59}"/>
  </w:font>
  <w:font w:name="Courier New">
    <w:panose1 w:val="02070309020205020404"/>
    <w:charset w:val="00"/>
    <w:family w:val="modern"/>
    <w:pitch w:val="fixed"/>
    <w:sig w:usb0="E0002AFF" w:usb1="C0007843" w:usb2="00000009" w:usb3="00000000" w:csb0="000001FF" w:csb1="00000000"/>
    <w:embedRegular r:id="rId5" w:fontKey="{7AF0292D-023A-2B4C-B85F-D87CCABF1CC5}"/>
  </w:font>
  <w:font w:name="Wingdings">
    <w:panose1 w:val="05000000000000000000"/>
    <w:charset w:val="4D"/>
    <w:family w:val="decorative"/>
    <w:pitch w:val="variable"/>
    <w:sig w:usb0="00000003" w:usb1="00000000" w:usb2="00000000" w:usb3="00000000" w:csb0="80000001" w:csb1="00000000"/>
    <w:embedRegular r:id="rId6" w:fontKey="{458A00EF-D373-4741-8B6A-E42E702ED6CB}"/>
  </w:font>
  <w:font w:name="Symbol">
    <w:panose1 w:val="05050102010706020507"/>
    <w:charset w:val="02"/>
    <w:family w:val="decorative"/>
    <w:pitch w:val="variable"/>
    <w:sig w:usb0="00000003" w:usb1="10000000" w:usb2="00000000" w:usb3="00000000" w:csb0="80000001" w:csb1="00000000"/>
    <w:embedRegular r:id="rId7" w:fontKey="{995CFE87-BE8D-9842-B684-F00A6629C8C4}"/>
  </w:font>
  <w:font w:name="Ubuntu">
    <w:panose1 w:val="020B0504030602030204"/>
    <w:charset w:val="00"/>
    <w:family w:val="swiss"/>
    <w:pitch w:val="variable"/>
    <w:sig w:usb0="E00002FF" w:usb1="5000205B" w:usb2="00000000" w:usb3="00000000" w:csb0="0000009F" w:csb1="00000000"/>
    <w:embedRegular r:id="rId8" w:fontKey="{15DA4931-8735-4942-ABF1-94A77706976C}"/>
  </w:font>
  <w:font w:name="Arial">
    <w:panose1 w:val="020B0604020202020204"/>
    <w:charset w:val="00"/>
    <w:family w:val="swiss"/>
    <w:pitch w:val="variable"/>
    <w:sig w:usb0="E0002EFF" w:usb1="C000785B" w:usb2="00000009" w:usb3="00000000" w:csb0="000001FF" w:csb1="00000000"/>
    <w:embedRegular r:id="rId9" w:fontKey="{20978F1D-A1A4-3D47-847A-EDA57249AC30}"/>
    <w:embedBold r:id="rId10" w:fontKey="{DCEBCED5-728E-4B40-8BBE-2D9D84BADC15}"/>
    <w:embedItalic r:id="rId11" w:fontKey="{C97EDDF1-D08F-0741-9944-64884FBC8F00}"/>
    <w:embedBoldItalic r:id="rId12" w:fontKey="{FC119898-39A1-6348-B5E7-BC24E8D3000E}"/>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B789479A-BB5F-1048-B6D9-F9D9CB05AD73}"/>
    <w:embedBold r:id="rId17" w:fontKey="{3903B0B3-1CFE-8A41-89FA-BC356629B914}"/>
    <w:embedItalic r:id="rId18" w:fontKey="{411D19E3-BF83-274A-83D2-9C4E1AE6F0DB}"/>
    <w:embedBoldItalic r:id="rId19" w:fontKey="{472B2A37-7725-AA44-A46C-849CEA0CF12E}"/>
  </w:font>
  <w:font w:name="Aptos Display">
    <w:panose1 w:val="020B0004020202020204"/>
    <w:charset w:val="00"/>
    <w:family w:val="swiss"/>
    <w:pitch w:val="variable"/>
    <w:sig w:usb0="20000287" w:usb1="00000003" w:usb2="00000000" w:usb3="00000000" w:csb0="0000019F" w:csb1="00000000"/>
    <w:embedRegular r:id="rId20" w:fontKey="{A38DBEDC-3609-BD43-AF6A-56FE601C81CA}"/>
    <w:embedBold r:id="rId21" w:fontKey="{4A736F1A-111A-404E-8C36-E83951AA2BC2}"/>
  </w:font>
  <w:font w:name="Aptos">
    <w:panose1 w:val="020B0004020202020204"/>
    <w:charset w:val="00"/>
    <w:family w:val="swiss"/>
    <w:pitch w:val="variable"/>
    <w:sig w:usb0="20000287" w:usb1="00000003" w:usb2="00000000" w:usb3="00000000" w:csb0="0000019F" w:csb1="00000000"/>
    <w:embedRegular r:id="rId22" w:fontKey="{3D00EEF0-8ED4-6E43-AE35-8017508F1A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61FE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A8F7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DB023C" w14:textId="77777777" w:rsidR="0023587E" w:rsidRDefault="0023587E">
      <w:pPr>
        <w:spacing w:before="0" w:after="0" w:line="240" w:lineRule="auto"/>
      </w:pPr>
      <w:r>
        <w:separator/>
      </w:r>
    </w:p>
  </w:footnote>
  <w:footnote w:type="continuationSeparator" w:id="0">
    <w:p w14:paraId="5EF405CF" w14:textId="77777777" w:rsidR="0023587E" w:rsidRDefault="0023587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A360A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35E278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896159436">
    <w:abstractNumId w:val="0"/>
  </w:num>
  <w:num w:numId="27" w16cid:durableId="649283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2754E"/>
    <w:rsid w:val="000306B5"/>
    <w:rsid w:val="000357D8"/>
    <w:rsid w:val="00044125"/>
    <w:rsid w:val="00044BBB"/>
    <w:rsid w:val="000466C7"/>
    <w:rsid w:val="00053DFE"/>
    <w:rsid w:val="0007125E"/>
    <w:rsid w:val="000729AC"/>
    <w:rsid w:val="000A49A2"/>
    <w:rsid w:val="000B1FAD"/>
    <w:rsid w:val="000B55EB"/>
    <w:rsid w:val="000C794D"/>
    <w:rsid w:val="000D594F"/>
    <w:rsid w:val="000E1293"/>
    <w:rsid w:val="000E3232"/>
    <w:rsid w:val="000E4823"/>
    <w:rsid w:val="000E5E44"/>
    <w:rsid w:val="000F4CBD"/>
    <w:rsid w:val="0011546F"/>
    <w:rsid w:val="001158BA"/>
    <w:rsid w:val="001315DF"/>
    <w:rsid w:val="00144330"/>
    <w:rsid w:val="0015101F"/>
    <w:rsid w:val="001514FB"/>
    <w:rsid w:val="001A095E"/>
    <w:rsid w:val="001C0F05"/>
    <w:rsid w:val="001C3062"/>
    <w:rsid w:val="001C4B27"/>
    <w:rsid w:val="001E25AB"/>
    <w:rsid w:val="001E794E"/>
    <w:rsid w:val="00201298"/>
    <w:rsid w:val="00201ADC"/>
    <w:rsid w:val="00217880"/>
    <w:rsid w:val="00231BCB"/>
    <w:rsid w:val="0023587E"/>
    <w:rsid w:val="0023705F"/>
    <w:rsid w:val="00242606"/>
    <w:rsid w:val="0024419B"/>
    <w:rsid w:val="002442B9"/>
    <w:rsid w:val="0029044E"/>
    <w:rsid w:val="00292A06"/>
    <w:rsid w:val="002A6FDF"/>
    <w:rsid w:val="002D2CA1"/>
    <w:rsid w:val="002D7B74"/>
    <w:rsid w:val="002F0A62"/>
    <w:rsid w:val="00300E89"/>
    <w:rsid w:val="003216E7"/>
    <w:rsid w:val="00333CEB"/>
    <w:rsid w:val="00341564"/>
    <w:rsid w:val="00344F3C"/>
    <w:rsid w:val="003532A2"/>
    <w:rsid w:val="0035418C"/>
    <w:rsid w:val="003675D9"/>
    <w:rsid w:val="00371E39"/>
    <w:rsid w:val="003B36DA"/>
    <w:rsid w:val="003B69D9"/>
    <w:rsid w:val="003D29EF"/>
    <w:rsid w:val="003D48CB"/>
    <w:rsid w:val="003D4BC8"/>
    <w:rsid w:val="003E6821"/>
    <w:rsid w:val="003F33B0"/>
    <w:rsid w:val="00405520"/>
    <w:rsid w:val="0042497B"/>
    <w:rsid w:val="00430EE7"/>
    <w:rsid w:val="00450DA6"/>
    <w:rsid w:val="004549F2"/>
    <w:rsid w:val="004855D0"/>
    <w:rsid w:val="00485F53"/>
    <w:rsid w:val="004905DB"/>
    <w:rsid w:val="00496DE6"/>
    <w:rsid w:val="004A28CE"/>
    <w:rsid w:val="004B658B"/>
    <w:rsid w:val="004C06D3"/>
    <w:rsid w:val="004D6A4E"/>
    <w:rsid w:val="004E0519"/>
    <w:rsid w:val="004E143D"/>
    <w:rsid w:val="00507E9D"/>
    <w:rsid w:val="005105E0"/>
    <w:rsid w:val="00521651"/>
    <w:rsid w:val="00530478"/>
    <w:rsid w:val="00561AB7"/>
    <w:rsid w:val="005711B7"/>
    <w:rsid w:val="005736FD"/>
    <w:rsid w:val="00590187"/>
    <w:rsid w:val="005B0C1C"/>
    <w:rsid w:val="005B756B"/>
    <w:rsid w:val="005C5B96"/>
    <w:rsid w:val="005D34B2"/>
    <w:rsid w:val="005D7AAD"/>
    <w:rsid w:val="00640111"/>
    <w:rsid w:val="0064282A"/>
    <w:rsid w:val="00687C9F"/>
    <w:rsid w:val="00696889"/>
    <w:rsid w:val="006A4B09"/>
    <w:rsid w:val="006A6B8D"/>
    <w:rsid w:val="006A6BB0"/>
    <w:rsid w:val="006A772F"/>
    <w:rsid w:val="006B1B94"/>
    <w:rsid w:val="006B70C4"/>
    <w:rsid w:val="006C2E82"/>
    <w:rsid w:val="006D03B6"/>
    <w:rsid w:val="006D2FFB"/>
    <w:rsid w:val="006D5AF8"/>
    <w:rsid w:val="006E156A"/>
    <w:rsid w:val="006F3680"/>
    <w:rsid w:val="00701179"/>
    <w:rsid w:val="00704838"/>
    <w:rsid w:val="00704B8F"/>
    <w:rsid w:val="00711FAD"/>
    <w:rsid w:val="00712B1F"/>
    <w:rsid w:val="0071720C"/>
    <w:rsid w:val="00720328"/>
    <w:rsid w:val="00723399"/>
    <w:rsid w:val="00736B8E"/>
    <w:rsid w:val="00763A02"/>
    <w:rsid w:val="007863D3"/>
    <w:rsid w:val="00797A48"/>
    <w:rsid w:val="007A792D"/>
    <w:rsid w:val="007D7BC4"/>
    <w:rsid w:val="007E28C6"/>
    <w:rsid w:val="007E30C0"/>
    <w:rsid w:val="007F2E96"/>
    <w:rsid w:val="008167AF"/>
    <w:rsid w:val="00851384"/>
    <w:rsid w:val="00860B82"/>
    <w:rsid w:val="00877D01"/>
    <w:rsid w:val="00877DF4"/>
    <w:rsid w:val="008B5DE4"/>
    <w:rsid w:val="008C45DF"/>
    <w:rsid w:val="008C5EC5"/>
    <w:rsid w:val="008D69EB"/>
    <w:rsid w:val="008E56ED"/>
    <w:rsid w:val="008F0D90"/>
    <w:rsid w:val="008F7A7E"/>
    <w:rsid w:val="00914584"/>
    <w:rsid w:val="009148E4"/>
    <w:rsid w:val="00920620"/>
    <w:rsid w:val="009423BA"/>
    <w:rsid w:val="00942DA6"/>
    <w:rsid w:val="009442CE"/>
    <w:rsid w:val="00944ADE"/>
    <w:rsid w:val="0095148B"/>
    <w:rsid w:val="009571F8"/>
    <w:rsid w:val="0096550C"/>
    <w:rsid w:val="00967820"/>
    <w:rsid w:val="00967867"/>
    <w:rsid w:val="00996049"/>
    <w:rsid w:val="009B3B20"/>
    <w:rsid w:val="009C06AA"/>
    <w:rsid w:val="009C2A23"/>
    <w:rsid w:val="009C7401"/>
    <w:rsid w:val="00A022FE"/>
    <w:rsid w:val="00A06140"/>
    <w:rsid w:val="00A12330"/>
    <w:rsid w:val="00A2521C"/>
    <w:rsid w:val="00A32FF7"/>
    <w:rsid w:val="00A4105A"/>
    <w:rsid w:val="00A52831"/>
    <w:rsid w:val="00A544C0"/>
    <w:rsid w:val="00A65F91"/>
    <w:rsid w:val="00A856B1"/>
    <w:rsid w:val="00A90027"/>
    <w:rsid w:val="00AA0BEB"/>
    <w:rsid w:val="00AA587D"/>
    <w:rsid w:val="00AC1BB5"/>
    <w:rsid w:val="00AD6A50"/>
    <w:rsid w:val="00AE1B7C"/>
    <w:rsid w:val="00AE32F6"/>
    <w:rsid w:val="00AE4A30"/>
    <w:rsid w:val="00B0410B"/>
    <w:rsid w:val="00B13028"/>
    <w:rsid w:val="00B210DB"/>
    <w:rsid w:val="00B216AA"/>
    <w:rsid w:val="00B40CC0"/>
    <w:rsid w:val="00B5365E"/>
    <w:rsid w:val="00B569FF"/>
    <w:rsid w:val="00B56EC2"/>
    <w:rsid w:val="00B92A44"/>
    <w:rsid w:val="00BC782D"/>
    <w:rsid w:val="00BD1EA8"/>
    <w:rsid w:val="00BF31DA"/>
    <w:rsid w:val="00C21EFB"/>
    <w:rsid w:val="00C23D5E"/>
    <w:rsid w:val="00C25662"/>
    <w:rsid w:val="00C5516C"/>
    <w:rsid w:val="00C639D2"/>
    <w:rsid w:val="00C73C02"/>
    <w:rsid w:val="00C914B4"/>
    <w:rsid w:val="00CA0A60"/>
    <w:rsid w:val="00CA7303"/>
    <w:rsid w:val="00CB42C7"/>
    <w:rsid w:val="00CE040D"/>
    <w:rsid w:val="00CF2FE6"/>
    <w:rsid w:val="00D009B1"/>
    <w:rsid w:val="00D14A85"/>
    <w:rsid w:val="00D34CEB"/>
    <w:rsid w:val="00D51AC8"/>
    <w:rsid w:val="00D61E09"/>
    <w:rsid w:val="00D62470"/>
    <w:rsid w:val="00D63120"/>
    <w:rsid w:val="00D84195"/>
    <w:rsid w:val="00D931AC"/>
    <w:rsid w:val="00DB25A4"/>
    <w:rsid w:val="00DC5A46"/>
    <w:rsid w:val="00DD30A5"/>
    <w:rsid w:val="00DD73A2"/>
    <w:rsid w:val="00DD7A53"/>
    <w:rsid w:val="00DE287C"/>
    <w:rsid w:val="00DE56D6"/>
    <w:rsid w:val="00DE7A55"/>
    <w:rsid w:val="00DF54E6"/>
    <w:rsid w:val="00E1614C"/>
    <w:rsid w:val="00E22B89"/>
    <w:rsid w:val="00E324FB"/>
    <w:rsid w:val="00E4631A"/>
    <w:rsid w:val="00E4684D"/>
    <w:rsid w:val="00E471B5"/>
    <w:rsid w:val="00E53096"/>
    <w:rsid w:val="00E639B9"/>
    <w:rsid w:val="00E708C2"/>
    <w:rsid w:val="00E84D87"/>
    <w:rsid w:val="00E879FF"/>
    <w:rsid w:val="00E92FF7"/>
    <w:rsid w:val="00EA003A"/>
    <w:rsid w:val="00EB0C88"/>
    <w:rsid w:val="00EB5B8D"/>
    <w:rsid w:val="00EC0385"/>
    <w:rsid w:val="00F023F5"/>
    <w:rsid w:val="00F06AE3"/>
    <w:rsid w:val="00F136A6"/>
    <w:rsid w:val="00F239CB"/>
    <w:rsid w:val="00F271E3"/>
    <w:rsid w:val="00F3106A"/>
    <w:rsid w:val="00F522CE"/>
    <w:rsid w:val="00F53A83"/>
    <w:rsid w:val="00F65632"/>
    <w:rsid w:val="00FC13C0"/>
    <w:rsid w:val="00FD0CA0"/>
    <w:rsid w:val="00FD39D8"/>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A7AA"/>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3F33B0"/>
    <w:pPr>
      <w:spacing w:before="36" w:after="36"/>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18"/>
    </w:rPr>
  </w:style>
  <w:style w:type="paragraph" w:customStyle="1" w:styleId="TableCaption">
    <w:name w:val="Table Caption"/>
    <w:basedOn w:val="Caption"/>
    <w:rsid w:val="00B92A44"/>
    <w:pPr>
      <w:keepNext/>
    </w:pPr>
  </w:style>
  <w:style w:type="paragraph" w:customStyle="1" w:styleId="ImageCaption">
    <w:name w:val="Image Caption"/>
    <w:basedOn w:val="Caption"/>
    <w:rsid w:val="002F0A62"/>
    <w:pPr>
      <w:spacing w:before="60" w:after="0"/>
    </w:pPr>
    <w:rPr>
      <w:sz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18"/>
    </w:rPr>
  </w:style>
  <w:style w:type="character" w:customStyle="1" w:styleId="VerbatimChar">
    <w:name w:val="Verbatim Char"/>
    <w:basedOn w:val="CaptionChar"/>
    <w:link w:val="SourceCode"/>
    <w:rPr>
      <w:rFonts w:ascii="Consolas" w:hAnsi="Consolas"/>
      <w:i/>
      <w:sz w:val="16"/>
      <w:szCs w:val="16"/>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sid w:val="00CA7303"/>
    <w:rPr>
      <w:rFonts w:ascii="Arial" w:hAnsi="Arial"/>
      <w:i w:val="0"/>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jc w:val="left"/>
    </w:pPr>
    <w:rPr>
      <w:sz w:val="16"/>
      <w:szCs w:val="16"/>
    </w:rPr>
  </w:style>
  <w:style w:type="character" w:customStyle="1" w:styleId="KeywordTok">
    <w:name w:val="KeywordTok"/>
    <w:basedOn w:val="VerbatimChar"/>
    <w:rPr>
      <w:rFonts w:ascii="Consolas" w:hAnsi="Consolas"/>
      <w:b/>
      <w:i/>
      <w:color w:val="204A87"/>
      <w:sz w:val="16"/>
      <w:szCs w:val="16"/>
      <w:shd w:val="clear" w:color="auto" w:fill="F8F8F8"/>
    </w:rPr>
  </w:style>
  <w:style w:type="character" w:customStyle="1" w:styleId="DataTypeTok">
    <w:name w:val="DataTypeTok"/>
    <w:basedOn w:val="VerbatimChar"/>
    <w:rPr>
      <w:rFonts w:ascii="Consolas" w:hAnsi="Consolas"/>
      <w:i/>
      <w:color w:val="204A87"/>
      <w:sz w:val="16"/>
      <w:szCs w:val="16"/>
      <w:shd w:val="clear" w:color="auto" w:fill="F8F8F8"/>
    </w:rPr>
  </w:style>
  <w:style w:type="character" w:customStyle="1" w:styleId="DecValTok">
    <w:name w:val="DecValTok"/>
    <w:basedOn w:val="VerbatimChar"/>
    <w:rPr>
      <w:rFonts w:ascii="Consolas" w:hAnsi="Consolas"/>
      <w:i/>
      <w:color w:val="0000CF"/>
      <w:sz w:val="16"/>
      <w:szCs w:val="16"/>
      <w:shd w:val="clear" w:color="auto" w:fill="F8F8F8"/>
    </w:rPr>
  </w:style>
  <w:style w:type="character" w:customStyle="1" w:styleId="BaseNTok">
    <w:name w:val="BaseNTok"/>
    <w:basedOn w:val="VerbatimChar"/>
    <w:rPr>
      <w:rFonts w:ascii="Consolas" w:hAnsi="Consolas"/>
      <w:i/>
      <w:color w:val="0000CF"/>
      <w:sz w:val="16"/>
      <w:szCs w:val="16"/>
      <w:shd w:val="clear" w:color="auto" w:fill="F8F8F8"/>
    </w:rPr>
  </w:style>
  <w:style w:type="character" w:customStyle="1" w:styleId="FloatTok">
    <w:name w:val="FloatTok"/>
    <w:basedOn w:val="VerbatimChar"/>
    <w:rPr>
      <w:rFonts w:ascii="Consolas" w:hAnsi="Consolas"/>
      <w:i/>
      <w:color w:val="0000CF"/>
      <w:sz w:val="16"/>
      <w:szCs w:val="16"/>
      <w:shd w:val="clear" w:color="auto" w:fill="F8F8F8"/>
    </w:rPr>
  </w:style>
  <w:style w:type="character" w:customStyle="1" w:styleId="ConstantTok">
    <w:name w:val="ConstantTok"/>
    <w:basedOn w:val="VerbatimChar"/>
    <w:rPr>
      <w:rFonts w:ascii="Consolas" w:hAnsi="Consolas"/>
      <w:i/>
      <w:color w:val="8F5902"/>
      <w:sz w:val="16"/>
      <w:szCs w:val="16"/>
      <w:shd w:val="clear" w:color="auto" w:fill="F8F8F8"/>
    </w:rPr>
  </w:style>
  <w:style w:type="character" w:customStyle="1" w:styleId="CharTok">
    <w:name w:val="CharTok"/>
    <w:basedOn w:val="VerbatimChar"/>
    <w:rPr>
      <w:rFonts w:ascii="Consolas" w:hAnsi="Consolas"/>
      <w:i/>
      <w:color w:val="4E9A06"/>
      <w:sz w:val="16"/>
      <w:szCs w:val="16"/>
      <w:shd w:val="clear" w:color="auto" w:fill="F8F8F8"/>
    </w:rPr>
  </w:style>
  <w:style w:type="character" w:customStyle="1" w:styleId="SpecialCharTok">
    <w:name w:val="SpecialCharTok"/>
    <w:basedOn w:val="VerbatimChar"/>
    <w:rPr>
      <w:rFonts w:ascii="Consolas" w:hAnsi="Consolas"/>
      <w:b/>
      <w:i/>
      <w:color w:val="CE5C00"/>
      <w:sz w:val="16"/>
      <w:szCs w:val="16"/>
      <w:shd w:val="clear" w:color="auto" w:fill="F8F8F8"/>
    </w:rPr>
  </w:style>
  <w:style w:type="character" w:customStyle="1" w:styleId="StringTok">
    <w:name w:val="StringTok"/>
    <w:basedOn w:val="VerbatimChar"/>
    <w:rPr>
      <w:rFonts w:ascii="Consolas" w:hAnsi="Consolas"/>
      <w:i/>
      <w:color w:val="4E9A06"/>
      <w:sz w:val="16"/>
      <w:szCs w:val="16"/>
      <w:shd w:val="clear" w:color="auto" w:fill="F8F8F8"/>
    </w:rPr>
  </w:style>
  <w:style w:type="character" w:customStyle="1" w:styleId="VerbatimStringTok">
    <w:name w:val="VerbatimStringTok"/>
    <w:basedOn w:val="VerbatimChar"/>
    <w:rPr>
      <w:rFonts w:ascii="Consolas" w:hAnsi="Consolas"/>
      <w:i/>
      <w:color w:val="4E9A06"/>
      <w:sz w:val="16"/>
      <w:szCs w:val="16"/>
      <w:shd w:val="clear" w:color="auto" w:fill="F8F8F8"/>
    </w:rPr>
  </w:style>
  <w:style w:type="character" w:customStyle="1" w:styleId="SpecialStringTok">
    <w:name w:val="SpecialStringTok"/>
    <w:basedOn w:val="VerbatimChar"/>
    <w:rPr>
      <w:rFonts w:ascii="Consolas" w:hAnsi="Consolas"/>
      <w:i/>
      <w:color w:val="4E9A06"/>
      <w:sz w:val="16"/>
      <w:szCs w:val="16"/>
      <w:shd w:val="clear" w:color="auto" w:fill="F8F8F8"/>
    </w:rPr>
  </w:style>
  <w:style w:type="character" w:customStyle="1" w:styleId="ImportTok">
    <w:name w:val="ImportTok"/>
    <w:basedOn w:val="VerbatimChar"/>
    <w:rPr>
      <w:rFonts w:ascii="Consolas" w:hAnsi="Consolas"/>
      <w:i/>
      <w:sz w:val="16"/>
      <w:szCs w:val="16"/>
      <w:shd w:val="clear" w:color="auto" w:fill="F8F8F8"/>
    </w:rPr>
  </w:style>
  <w:style w:type="character" w:customStyle="1" w:styleId="CommentTok">
    <w:name w:val="CommentTok"/>
    <w:basedOn w:val="VerbatimChar"/>
    <w:rPr>
      <w:rFonts w:ascii="Consolas" w:hAnsi="Consolas"/>
      <w:i w:val="0"/>
      <w:color w:val="8F5902"/>
      <w:sz w:val="16"/>
      <w:szCs w:val="16"/>
      <w:shd w:val="clear" w:color="auto" w:fill="F8F8F8"/>
    </w:rPr>
  </w:style>
  <w:style w:type="character" w:customStyle="1" w:styleId="DocumentationTok">
    <w:name w:val="DocumentationTok"/>
    <w:basedOn w:val="VerbatimChar"/>
    <w:rPr>
      <w:rFonts w:ascii="Consolas" w:hAnsi="Consolas"/>
      <w:b/>
      <w:i w:val="0"/>
      <w:color w:val="8F5902"/>
      <w:sz w:val="16"/>
      <w:szCs w:val="16"/>
      <w:shd w:val="clear" w:color="auto" w:fill="F8F8F8"/>
    </w:rPr>
  </w:style>
  <w:style w:type="character" w:customStyle="1" w:styleId="AnnotationTok">
    <w:name w:val="AnnotationTok"/>
    <w:basedOn w:val="VerbatimChar"/>
    <w:rPr>
      <w:rFonts w:ascii="Consolas" w:hAnsi="Consolas"/>
      <w:b/>
      <w:i w:val="0"/>
      <w:color w:val="8F5902"/>
      <w:sz w:val="16"/>
      <w:szCs w:val="16"/>
      <w:shd w:val="clear" w:color="auto" w:fill="F8F8F8"/>
    </w:rPr>
  </w:style>
  <w:style w:type="character" w:customStyle="1" w:styleId="CommentVarTok">
    <w:name w:val="CommentVarTok"/>
    <w:basedOn w:val="VerbatimChar"/>
    <w:rPr>
      <w:rFonts w:ascii="Consolas" w:hAnsi="Consolas"/>
      <w:b/>
      <w:i w:val="0"/>
      <w:color w:val="8F5902"/>
      <w:sz w:val="16"/>
      <w:szCs w:val="16"/>
      <w:shd w:val="clear" w:color="auto" w:fill="F8F8F8"/>
    </w:rPr>
  </w:style>
  <w:style w:type="character" w:customStyle="1" w:styleId="OtherTok">
    <w:name w:val="OtherTok"/>
    <w:basedOn w:val="VerbatimChar"/>
    <w:rPr>
      <w:rFonts w:ascii="Consolas" w:hAnsi="Consolas"/>
      <w:i/>
      <w:color w:val="8F5902"/>
      <w:sz w:val="16"/>
      <w:szCs w:val="16"/>
      <w:shd w:val="clear" w:color="auto" w:fill="F8F8F8"/>
    </w:rPr>
  </w:style>
  <w:style w:type="character" w:customStyle="1" w:styleId="FunctionTok">
    <w:name w:val="FunctionTok"/>
    <w:basedOn w:val="VerbatimChar"/>
    <w:rPr>
      <w:rFonts w:ascii="Consolas" w:hAnsi="Consolas"/>
      <w:b/>
      <w:i/>
      <w:color w:val="204A87"/>
      <w:sz w:val="16"/>
      <w:szCs w:val="16"/>
      <w:shd w:val="clear" w:color="auto" w:fill="F8F8F8"/>
    </w:rPr>
  </w:style>
  <w:style w:type="character" w:customStyle="1" w:styleId="VariableTok">
    <w:name w:val="VariableTok"/>
    <w:basedOn w:val="VerbatimChar"/>
    <w:rPr>
      <w:rFonts w:ascii="Consolas" w:hAnsi="Consolas"/>
      <w:i/>
      <w:color w:val="000000"/>
      <w:sz w:val="16"/>
      <w:szCs w:val="16"/>
      <w:shd w:val="clear" w:color="auto" w:fill="F8F8F8"/>
    </w:rPr>
  </w:style>
  <w:style w:type="character" w:customStyle="1" w:styleId="ControlFlowTok">
    <w:name w:val="ControlFlowTok"/>
    <w:basedOn w:val="VerbatimChar"/>
    <w:rPr>
      <w:rFonts w:ascii="Consolas" w:hAnsi="Consolas"/>
      <w:b/>
      <w:i/>
      <w:color w:val="204A87"/>
      <w:sz w:val="16"/>
      <w:szCs w:val="16"/>
      <w:shd w:val="clear" w:color="auto" w:fill="F8F8F8"/>
    </w:rPr>
  </w:style>
  <w:style w:type="character" w:customStyle="1" w:styleId="OperatorTok">
    <w:name w:val="OperatorTok"/>
    <w:basedOn w:val="VerbatimChar"/>
    <w:rPr>
      <w:rFonts w:ascii="Consolas" w:hAnsi="Consolas"/>
      <w:b/>
      <w:i/>
      <w:color w:val="CE5C00"/>
      <w:sz w:val="16"/>
      <w:szCs w:val="16"/>
      <w:shd w:val="clear" w:color="auto" w:fill="F8F8F8"/>
    </w:rPr>
  </w:style>
  <w:style w:type="character" w:customStyle="1" w:styleId="BuiltInTok">
    <w:name w:val="BuiltInTok"/>
    <w:basedOn w:val="VerbatimChar"/>
    <w:rPr>
      <w:rFonts w:ascii="Consolas" w:hAnsi="Consolas"/>
      <w:i/>
      <w:sz w:val="16"/>
      <w:szCs w:val="16"/>
      <w:shd w:val="clear" w:color="auto" w:fill="F8F8F8"/>
    </w:rPr>
  </w:style>
  <w:style w:type="character" w:customStyle="1" w:styleId="ExtensionTok">
    <w:name w:val="ExtensionTok"/>
    <w:basedOn w:val="VerbatimChar"/>
    <w:rPr>
      <w:rFonts w:ascii="Consolas" w:hAnsi="Consolas"/>
      <w:i/>
      <w:sz w:val="16"/>
      <w:szCs w:val="16"/>
      <w:shd w:val="clear" w:color="auto" w:fill="F8F8F8"/>
    </w:rPr>
  </w:style>
  <w:style w:type="character" w:customStyle="1" w:styleId="PreprocessorTok">
    <w:name w:val="PreprocessorTok"/>
    <w:basedOn w:val="VerbatimChar"/>
    <w:rPr>
      <w:rFonts w:ascii="Consolas" w:hAnsi="Consolas"/>
      <w:i w:val="0"/>
      <w:color w:val="8F5902"/>
      <w:sz w:val="16"/>
      <w:szCs w:val="16"/>
      <w:shd w:val="clear" w:color="auto" w:fill="F8F8F8"/>
    </w:rPr>
  </w:style>
  <w:style w:type="character" w:customStyle="1" w:styleId="AttributeTok">
    <w:name w:val="AttributeTok"/>
    <w:basedOn w:val="VerbatimChar"/>
    <w:rPr>
      <w:rFonts w:ascii="Consolas" w:hAnsi="Consolas"/>
      <w:i/>
      <w:color w:val="204A87"/>
      <w:sz w:val="16"/>
      <w:szCs w:val="16"/>
      <w:shd w:val="clear" w:color="auto" w:fill="F8F8F8"/>
    </w:rPr>
  </w:style>
  <w:style w:type="character" w:customStyle="1" w:styleId="RegionMarkerTok">
    <w:name w:val="RegionMarkerTok"/>
    <w:basedOn w:val="VerbatimChar"/>
    <w:rPr>
      <w:rFonts w:ascii="Consolas" w:hAnsi="Consolas"/>
      <w:i/>
      <w:sz w:val="16"/>
      <w:szCs w:val="16"/>
      <w:shd w:val="clear" w:color="auto" w:fill="F8F8F8"/>
    </w:rPr>
  </w:style>
  <w:style w:type="character" w:customStyle="1" w:styleId="InformationTok">
    <w:name w:val="InformationTok"/>
    <w:basedOn w:val="VerbatimChar"/>
    <w:rPr>
      <w:rFonts w:ascii="Consolas" w:hAnsi="Consolas"/>
      <w:b/>
      <w:i w:val="0"/>
      <w:color w:val="8F5902"/>
      <w:sz w:val="16"/>
      <w:szCs w:val="16"/>
      <w:shd w:val="clear" w:color="auto" w:fill="F8F8F8"/>
    </w:rPr>
  </w:style>
  <w:style w:type="character" w:customStyle="1" w:styleId="WarningTok">
    <w:name w:val="WarningTok"/>
    <w:basedOn w:val="VerbatimChar"/>
    <w:rPr>
      <w:rFonts w:ascii="Consolas" w:hAnsi="Consolas"/>
      <w:b/>
      <w:i w:val="0"/>
      <w:color w:val="8F5902"/>
      <w:sz w:val="16"/>
      <w:szCs w:val="16"/>
      <w:shd w:val="clear" w:color="auto" w:fill="F8F8F8"/>
    </w:rPr>
  </w:style>
  <w:style w:type="character" w:customStyle="1" w:styleId="AlertTok">
    <w:name w:val="AlertTok"/>
    <w:basedOn w:val="VerbatimChar"/>
    <w:rPr>
      <w:rFonts w:ascii="Consolas" w:hAnsi="Consolas"/>
      <w:i/>
      <w:color w:val="EF2929"/>
      <w:sz w:val="16"/>
      <w:szCs w:val="16"/>
      <w:shd w:val="clear" w:color="auto" w:fill="F8F8F8"/>
    </w:rPr>
  </w:style>
  <w:style w:type="character" w:customStyle="1" w:styleId="ErrorTok">
    <w:name w:val="ErrorTok"/>
    <w:basedOn w:val="VerbatimChar"/>
    <w:rPr>
      <w:rFonts w:ascii="Consolas" w:hAnsi="Consolas"/>
      <w:b/>
      <w:i/>
      <w:color w:val="A40000"/>
      <w:sz w:val="16"/>
      <w:szCs w:val="16"/>
      <w:shd w:val="clear" w:color="auto" w:fill="F8F8F8"/>
    </w:rPr>
  </w:style>
  <w:style w:type="character" w:customStyle="1" w:styleId="NormalTok">
    <w:name w:val="NormalTok"/>
    <w:basedOn w:val="VerbatimChar"/>
    <w:rPr>
      <w:rFonts w:ascii="Consolas" w:hAnsi="Consolas"/>
      <w:i/>
      <w:sz w:val="16"/>
      <w:szCs w:val="16"/>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SubtleEmphasis">
    <w:name w:val="Subtle Emphasis"/>
    <w:basedOn w:val="DefaultParagraphFont"/>
    <w:uiPriority w:val="19"/>
    <w:qFormat/>
    <w:rsid w:val="00F65632"/>
    <w:rPr>
      <w:i/>
      <w:iCs/>
      <w:color w:val="404040" w:themeColor="text1" w:themeTint="BF"/>
    </w:rPr>
  </w:style>
  <w:style w:type="character" w:styleId="UnresolvedMention">
    <w:name w:val="Unresolved Mention"/>
    <w:basedOn w:val="DefaultParagraphFont"/>
    <w:uiPriority w:val="99"/>
    <w:semiHidden/>
    <w:unhideWhenUsed/>
    <w:rsid w:val="00F65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JAMC-D-13-0147.1" TargetMode="External"/><Relationship Id="rId18" Type="http://schemas.openxmlformats.org/officeDocument/2006/relationships/hyperlink" Target="https://doi.org/10.3390/f15081425" TargetMode="External"/><Relationship Id="rId26" Type="http://schemas.openxmlformats.org/officeDocument/2006/relationships/hyperlink" Target="https://doi.org/10.1016/j.foreco.2026.123985" TargetMode="External"/><Relationship Id="rId39" Type="http://schemas.openxmlformats.org/officeDocument/2006/relationships/footer" Target="footer2.xml"/><Relationship Id="rId21" Type="http://schemas.openxmlformats.org/officeDocument/2006/relationships/hyperlink" Target="https://doi.org/10.1139/cjfr-2018-0304" TargetMode="External"/><Relationship Id="rId34" Type="http://schemas.openxmlformats.org/officeDocument/2006/relationships/hyperlink" Target="https://doi.org/10.2307/2389612" TargetMode="External"/><Relationship Id="rId7" Type="http://schemas.openxmlformats.org/officeDocument/2006/relationships/hyperlink" Target="mailto:seamusrobertmurphy@gmail.com" TargetMode="External"/><Relationship Id="rId2" Type="http://schemas.openxmlformats.org/officeDocument/2006/relationships/styles" Target="styles.xml"/><Relationship Id="rId16" Type="http://schemas.openxmlformats.org/officeDocument/2006/relationships/hyperlink" Target="https://doi.org/10.1034/j.1600-0587.2002.250510.x" TargetMode="External"/><Relationship Id="rId20" Type="http://schemas.openxmlformats.org/officeDocument/2006/relationships/hyperlink" Target="https://doi.org/10.2307/2996883" TargetMode="External"/><Relationship Id="rId29" Type="http://schemas.openxmlformats.org/officeDocument/2006/relationships/hyperlink" Target="https://doi.org/10.1111/ecog.0103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07/s10980-016-0374-x" TargetMode="External"/><Relationship Id="rId32" Type="http://schemas.openxmlformats.org/officeDocument/2006/relationships/hyperlink" Target="https://doi.org/10.1080/13658810500433453" TargetMode="External"/><Relationship Id="rId37" Type="http://schemas.openxmlformats.org/officeDocument/2006/relationships/hyperlink" Target="https://doi.org/10.1016/j.rse.2021.112560"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5/BAMS-D-21-0075.1" TargetMode="External"/><Relationship Id="rId23" Type="http://schemas.openxmlformats.org/officeDocument/2006/relationships/hyperlink" Target="https://doi.org/10.1111/j.1654-1103.2002.tb02087.x" TargetMode="External"/><Relationship Id="rId28" Type="http://schemas.openxmlformats.org/officeDocument/2006/relationships/hyperlink" Target="https://doi.org/10.1080/02723646.1982.10642224" TargetMode="External"/><Relationship Id="rId36" Type="http://schemas.openxmlformats.org/officeDocument/2006/relationships/hyperlink" Target="https://doi.org/10.3897/zookeys.147.2013" TargetMode="External"/><Relationship Id="rId10" Type="http://schemas.openxmlformats.org/officeDocument/2006/relationships/image" Target="media/image3.png"/><Relationship Id="rId19" Type="http://schemas.openxmlformats.org/officeDocument/2006/relationships/hyperlink" Target="https://doi.org/10.1111/j.1439-0418.1972.tb01745.x" TargetMode="External"/><Relationship Id="rId31" Type="http://schemas.openxmlformats.org/officeDocument/2006/relationships/hyperlink" Target="https://globalwindatlas.inf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90/f9110715" TargetMode="External"/><Relationship Id="rId22" Type="http://schemas.openxmlformats.org/officeDocument/2006/relationships/hyperlink" Target="https://doi.org/10.1002/fee.2190" TargetMode="External"/><Relationship Id="rId27" Type="http://schemas.openxmlformats.org/officeDocument/2006/relationships/hyperlink" Target="https://open.canada.ca/data/en/dataset/957782bf-847c-4644-a757-e383c0057995" TargetMode="External"/><Relationship Id="rId30" Type="http://schemas.openxmlformats.org/officeDocument/2006/relationships/hyperlink" Target="https://doi.org/10.2980/20-3-3599" TargetMode="External"/><Relationship Id="rId35" Type="http://schemas.openxmlformats.org/officeDocument/2006/relationships/hyperlink" Target="https://doi.org/10.1175/1525-7541(2002)003%3c0524:SSMOWR%3e2.0.CO;2"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038/s41559-018-0524-4" TargetMode="External"/><Relationship Id="rId25" Type="http://schemas.openxmlformats.org/officeDocument/2006/relationships/hyperlink" Target="https://doi.org/10.1016/j.rse.2013.01.002" TargetMode="External"/><Relationship Id="rId33" Type="http://schemas.openxmlformats.org/officeDocument/2006/relationships/hyperlink" Target="https://doi.org/10.1016/j.rse.2005.03.007"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32</Pages>
  <Words>11807</Words>
  <Characters>67305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78955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61</cp:revision>
  <dcterms:created xsi:type="dcterms:W3CDTF">2026-08-04T20:31:00Z</dcterms:created>
  <dcterms:modified xsi:type="dcterms:W3CDTF">2026-08-04T21:22:00Z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Refugia from mountain pine beetle (Dendroctonus ponderosae) are hypothesised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residualising wind against a straight line retains the curvature of elevation within the wind term; entering elevation as a quadratic or spline and residualising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Analysed at the extent disturbance ecology conventionally adopts, this study would have reported the opposite result; with severity collapsed to presence, no result at all; and without a host layer, absence of pine misread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../04.references/springer-basic-author-date.csl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1,740 m relief gradient in the Selkirk Mountains of British Columbia</vt:lpwstr>
  </property>
  <property fmtid="{D5CDD505-2E9C-101B-9397-08002B2CF9AE}" pid="17" name="toc-title">
    <vt:lpwstr>Table of contents</vt:lpwstr>
  </property>
</Properties>
</file>