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262D7D" w14:textId="7D29BC5C" w:rsidR="000561FE" w:rsidRDefault="00000000" w:rsidP="00BF0B3D">
      <w:pPr>
        <w:pStyle w:val="Title"/>
        <w:spacing w:before="0" w:after="0" w:line="276" w:lineRule="auto"/>
      </w:pPr>
      <w:r>
        <w:t xml:space="preserve">Testing the wind disruption </w:t>
      </w:r>
      <w:r w:rsidR="008B1E5F">
        <w:t xml:space="preserve">and disturbance refugia </w:t>
      </w:r>
      <w:r>
        <w:t xml:space="preserve">hypothesis for mountain pine beetle </w:t>
      </w:r>
      <w:r w:rsidR="008B1E5F">
        <w:t xml:space="preserve">outbreaks </w:t>
      </w:r>
      <w:r>
        <w:t>(</w:t>
      </w:r>
      <w:r>
        <w:rPr>
          <w:i/>
          <w:iCs/>
        </w:rPr>
        <w:t>Dendroctonus ponderosae</w:t>
      </w:r>
      <w:r>
        <w:t xml:space="preserve">) </w:t>
      </w:r>
    </w:p>
    <w:p w14:paraId="1AABF6F2" w14:textId="48AA42CC" w:rsidR="000561FE" w:rsidRDefault="00000000" w:rsidP="00BF0B3D">
      <w:pPr>
        <w:pStyle w:val="Subtitle"/>
        <w:spacing w:after="0" w:line="276" w:lineRule="auto"/>
      </w:pPr>
      <w:r>
        <w:t>Terrain, stand density and flight-period wind as controls on attack in the Selkirk Mountains of British Columbia</w:t>
      </w:r>
    </w:p>
    <w:p w14:paraId="6010939F" w14:textId="77777777" w:rsidR="00B451BD" w:rsidRPr="008802EA" w:rsidRDefault="00B451BD" w:rsidP="00B451BD">
      <w:pPr>
        <w:pStyle w:val="BodyText"/>
        <w:spacing w:after="0" w:line="276" w:lineRule="auto"/>
      </w:pPr>
      <w:r w:rsidRPr="008802EA">
        <w:t>Dr Seamus Murphy</w:t>
      </w:r>
      <w:r w:rsidRPr="008802EA">
        <w:rPr>
          <w:vertAlign w:val="superscript"/>
        </w:rPr>
        <w:t xml:space="preserve"> a,</w:t>
      </w:r>
      <w:r w:rsidRPr="008802EA">
        <w:t xml:space="preserve">* </w:t>
      </w:r>
    </w:p>
    <w:p w14:paraId="76FC15CC" w14:textId="77777777" w:rsidR="00B451BD" w:rsidRPr="008802EA" w:rsidRDefault="00B451BD" w:rsidP="00B451BD">
      <w:pPr>
        <w:pStyle w:val="BodyText"/>
        <w:spacing w:before="0" w:after="0" w:line="276" w:lineRule="auto"/>
      </w:pPr>
      <w:r w:rsidRPr="008802EA">
        <w:rPr>
          <w:vertAlign w:val="superscript"/>
        </w:rPr>
        <w:t xml:space="preserve">a </w:t>
      </w:r>
      <w:r>
        <w:rPr>
          <w:vertAlign w:val="superscript"/>
        </w:rPr>
        <w:t xml:space="preserve"> </w:t>
      </w:r>
      <w:r w:rsidRPr="008802EA">
        <w:t>TÜV SÜD, 2187 Comox Ave, Comox, BC V9M 1P5, Canada; ORCID: 0000-0002-1792-0351</w:t>
      </w:r>
    </w:p>
    <w:p w14:paraId="3FDD278C" w14:textId="77777777" w:rsidR="00B451BD" w:rsidRDefault="00B451BD" w:rsidP="00B451BD">
      <w:pPr>
        <w:pStyle w:val="BodyText"/>
        <w:spacing w:before="0" w:after="0" w:line="276" w:lineRule="auto"/>
      </w:pPr>
      <w:r w:rsidRPr="009B68B4">
        <w:t>*</w:t>
      </w:r>
      <w:r>
        <w:t xml:space="preserve"> </w:t>
      </w:r>
      <w:r w:rsidRPr="008802EA">
        <w:t xml:space="preserve">Corresponding Author. E-mail: </w:t>
      </w:r>
      <w:hyperlink r:id="rId7" w:history="1">
        <w:r w:rsidRPr="00433D97">
          <w:rPr>
            <w:rStyle w:val="Hyperlink"/>
            <w:sz w:val="22"/>
          </w:rPr>
          <w:t>seamusrobertmurphy@gmail.com</w:t>
        </w:r>
      </w:hyperlink>
    </w:p>
    <w:p w14:paraId="7945A442" w14:textId="77777777" w:rsidR="000561FE" w:rsidRDefault="00000000">
      <w:pPr>
        <w:pStyle w:val="Heading1"/>
      </w:pPr>
      <w:bookmarkStart w:id="0" w:name="author-contributions"/>
      <w:r>
        <w:t>Author contributions</w:t>
      </w:r>
    </w:p>
    <w:p w14:paraId="7FBB77F3" w14:textId="3804D592" w:rsidR="000561FE" w:rsidRDefault="009A6AF9">
      <w:pPr>
        <w:pStyle w:val="FirstParagraph"/>
      </w:pPr>
      <w:r>
        <w:t>Murphy conceived and designed the study, collected and assembled datasets, performed analysis and drafted the manuscript.</w:t>
      </w:r>
    </w:p>
    <w:p w14:paraId="55F5AEC5" w14:textId="77777777" w:rsidR="000561FE" w:rsidRDefault="00000000">
      <w:pPr>
        <w:pStyle w:val="Heading1"/>
      </w:pPr>
      <w:bookmarkStart w:id="1" w:name="acknowledgements"/>
      <w:bookmarkEnd w:id="0"/>
      <w:r>
        <w:t>Acknowledgements</w:t>
      </w:r>
    </w:p>
    <w:p w14:paraId="4D3EA165" w14:textId="77777777" w:rsidR="000561FE" w:rsidRDefault="00000000">
      <w:pPr>
        <w:pStyle w:val="FirstParagraph"/>
      </w:pPr>
      <w:r>
        <w:t>This work used no external funding. Beetle disturbance was classified from Landsat Collection 2 Level-2 surface reflectance distributed by the United States Geological Survey; stand structure from the British Columbia Data Catalogue; terrain from Natural Resources Canada; and wind from Environment and Climate Change Canada. The author thanks those agencies for maintaining the open archives the study rests on.</w:t>
      </w:r>
    </w:p>
    <w:p w14:paraId="76C273C2" w14:textId="77777777" w:rsidR="000561FE" w:rsidRDefault="00000000">
      <w:r>
        <w:br w:type="page"/>
      </w:r>
    </w:p>
    <w:p w14:paraId="1CDFD20A" w14:textId="77777777" w:rsidR="000561FE" w:rsidRDefault="00000000">
      <w:pPr>
        <w:pStyle w:val="Heading1"/>
      </w:pPr>
      <w:bookmarkStart w:id="2" w:name="abstract"/>
      <w:bookmarkEnd w:id="1"/>
      <w:r>
        <w:lastRenderedPageBreak/>
        <w:t>Abstract</w:t>
      </w:r>
    </w:p>
    <w:p w14:paraId="51898726" w14:textId="77777777" w:rsidR="000561FE" w:rsidRDefault="00000000">
      <w:pPr>
        <w:pStyle w:val="FirstParagraph"/>
      </w:pPr>
      <w:r>
        <w:t>Disturbance refugia from mountain pine beetle (</w:t>
      </w:r>
      <w:r>
        <w:rPr>
          <w:i/>
          <w:iCs/>
        </w:rPr>
        <w:t>Dendroctonus ponderosae</w:t>
      </w:r>
      <w:r>
        <w:t xml:space="preserve"> Hopkins) outbreaks have been hypothesised by Krawchuk et al. (2020) to form where tree defences remain effective, on shaded ground that spares trees water stress or in thin stands with few large hosts where wind may disrupt the aggregation pheromone, and none has been fitted spatially. All three were tested across 5,573 ha of the Selkirk Mountains, British Columbia, using 59 sixteen-day Landsat epochs over eight outbreak years with annualized forest inventory, geomorphometric variables and a terrain-resolved MicroMet wind field from hourly station records. Wind disruption was supported conditionally, in that attack fell where a thin stand and strong flight-period wind coincided, the density-by-wind interaction -0.049 for stem density (p &lt; 0.001) and -0.017 for standing volume (p &lt; 0.05), both holding against within-season contagion. Terrain acted differently. Leeward ground had more attack as a main effect, -0.249, independent of stand density, and open gentle ground above shallow valleys more still, sky view +0.275, which is the pattern expected if wind-borne beetles, which land without discriminating hosts, settle where the flow slows. Attack responded to host size as a threshold, peaking at 31.5 per cent in the 25 to 30 cm quadratic mean diameter class. The shade hypothesis failed, since north-facing slopes showed more attack (+0.383). Refugia are therefore proposed to lie on warm, windward ground in thin stands during windy flight periods, and the terrain ruggedness signal of the companion study resolves into shelter and openness.</w:t>
      </w:r>
    </w:p>
    <w:p w14:paraId="24129B84" w14:textId="77777777" w:rsidR="000561FE" w:rsidRDefault="00000000">
      <w:pPr>
        <w:pStyle w:val="Heading1"/>
      </w:pPr>
      <w:bookmarkStart w:id="3" w:name="keywords"/>
      <w:bookmarkEnd w:id="2"/>
      <w:r>
        <w:t>Keywords</w:t>
      </w:r>
    </w:p>
    <w:p w14:paraId="78E4E134" w14:textId="3E1D7C4D" w:rsidR="000561FE" w:rsidRDefault="00720013">
      <w:pPr>
        <w:pStyle w:val="FirstParagraph"/>
      </w:pPr>
      <w:r>
        <w:t>Mountain pine beetle, forest disturbance, insect outbreaks, Landsat time series, refugia, British Columbia</w:t>
      </w:r>
    </w:p>
    <w:p w14:paraId="7FA08850" w14:textId="77777777" w:rsidR="000561FE" w:rsidRDefault="00000000">
      <w:pPr>
        <w:pStyle w:val="Heading1"/>
      </w:pPr>
      <w:bookmarkStart w:id="4" w:name="introduction"/>
      <w:bookmarkEnd w:id="3"/>
      <w:r>
        <w:lastRenderedPageBreak/>
        <w:t>1. Introduction</w:t>
      </w:r>
    </w:p>
    <w:p w14:paraId="4C9A7201" w14:textId="43B0E105" w:rsidR="000561FE" w:rsidRDefault="00000000" w:rsidP="00DF434F">
      <w:pPr>
        <w:pStyle w:val="FirstParagraph"/>
      </w:pPr>
      <w:r>
        <w:t xml:space="preserve">Mountain pine beetle </w:t>
      </w:r>
      <w:r w:rsidR="00DF434F">
        <w:t>(</w:t>
      </w:r>
      <w:r w:rsidR="00DF434F" w:rsidRPr="00DF434F">
        <w:rPr>
          <w:i/>
          <w:iCs/>
        </w:rPr>
        <w:t>Dendroctonus ponderosae</w:t>
      </w:r>
      <w:r w:rsidR="00DF434F" w:rsidRPr="00DF434F">
        <w:t> Hopkins </w:t>
      </w:r>
      <w:r w:rsidR="00DF434F">
        <w:t>[</w:t>
      </w:r>
      <w:r w:rsidR="00DF434F" w:rsidRPr="00DF434F">
        <w:t>Coleoptera: Curculionidae: Scolytinae</w:t>
      </w:r>
      <w:r w:rsidR="00DF434F">
        <w:t>]</w:t>
      </w:r>
      <w:r w:rsidR="00DF434F" w:rsidRPr="00DF434F">
        <w:t xml:space="preserve">) </w:t>
      </w:r>
      <w:r>
        <w:t xml:space="preserve">has </w:t>
      </w:r>
      <w:r w:rsidR="00565ED2">
        <w:t xml:space="preserve">impacted </w:t>
      </w:r>
      <w:r>
        <w:t>more lodgepole pine (</w:t>
      </w:r>
      <w:r>
        <w:rPr>
          <w:i/>
          <w:iCs/>
        </w:rPr>
        <w:t>Pinus contorta</w:t>
      </w:r>
      <w:r>
        <w:t xml:space="preserve"> Douglas ex Loudon) </w:t>
      </w:r>
      <w:r w:rsidR="00565ED2">
        <w:t xml:space="preserve">stands </w:t>
      </w:r>
      <w:r w:rsidR="00565ED2">
        <w:t xml:space="preserve">across </w:t>
      </w:r>
      <w:r>
        <w:t xml:space="preserve">British Columbia than any other </w:t>
      </w:r>
      <w:r w:rsidR="00565ED2">
        <w:t xml:space="preserve">disturbance event </w:t>
      </w:r>
      <w:r>
        <w:t xml:space="preserve">on record (Taylor and Carroll 2003; Sambaraju and Goodsman 2021). </w:t>
      </w:r>
      <w:r w:rsidR="008B67A1">
        <w:t>However, m</w:t>
      </w:r>
      <w:r>
        <w:t>ortality is not distributed evenly across a landscape, and the stands that survive supply the structure and seed from which the next forest develops. Such stands are termed disturbance refugia, places buffered from disturbance over time (Krawchuk et al. 2020). Locating a refugium does not explain it, and explanation requires a mechanism linking survival to a measurable property of the site, such as terrain, soil or stand structure (Cartwright 2018).</w:t>
      </w:r>
    </w:p>
    <w:p w14:paraId="5C145D77" w14:textId="77777777" w:rsidR="000561FE" w:rsidRDefault="00000000">
      <w:pPr>
        <w:pStyle w:val="BodyText"/>
      </w:pPr>
      <w:r>
        <w:t>Krawchuk et al. (2020) proposed such a mechanism, that refugia could occur “in areas with cooler temperatures (eg from topographic shading) that protect trees from water stress; in areas with lower host density, allowing for greater wind disruption of beetle pheromone communication and more vigorous tree growth and chemical defenses; and in areas with fewer large-diameter host trees” (p. 239). These are three testable claims. Topographic shading reduces attack by relieving water stress on cool ground. Low host density reduces attack by admitting the wind that disperses the aggregation pheromone. A scarcity of large-diameter hosts reduces attack by limiting brood production. Two of the three act through terrain, and none has been fitted spatially. The one field test of refugia from this beetle since, by Maher et al. (2021), concerns a fourth mechanism, the krummholz growth form of whitebark pine at alpine treeline, surveyed on transects rather than fitted spatially. Of the prior work cited here, only Murphy et al. (2026) enters a wind term, in a companion study on this same landscape whose response is conifer regeneration rather than beetle attack.</w:t>
      </w:r>
    </w:p>
    <w:p w14:paraId="1A8B153D" w14:textId="0AB4434C" w:rsidR="007F3E7B" w:rsidRDefault="007F3E7B">
      <w:pPr>
        <w:pStyle w:val="BodyText"/>
      </w:pPr>
      <w:r>
        <w:lastRenderedPageBreak/>
        <w:t xml:space="preserve">Previous research is associated with this study’s investigations and its ground truth data, </w:t>
      </w:r>
      <w:r w:rsidRPr="007F3E7B">
        <w:t>which modelled the density of conifer seedlings after the 2015 Mt Midgeley fire on the same ground</w:t>
      </w:r>
      <w:r>
        <w:t xml:space="preserve"> </w:t>
      </w:r>
      <w:r w:rsidRPr="007F3E7B">
        <w:t>(</w:t>
      </w:r>
      <w:r>
        <w:t xml:space="preserve">Murphy et al. </w:t>
      </w:r>
      <w:r w:rsidRPr="007F3E7B">
        <w:t>2026). That model entered distance to seed source, fire severity, the red and grey stages of the beetle outbreak, aspect, wind and terrain ruggedness, because topography was expected to act as "both disturbance modifier and regeneration filter", and terrain ruggedness was retained among the eight covariates the final model kept, with a coefficient of +0.626 (p &lt; 0.001) for all seedlings that was the largest positive terrain effect in that study. A ruggedness coefficient records that the shape of the ground matters without saying which property of that shape the organism responds to, because a ruggedness index sums how much elevation changes around a cell and nothing more. The present study takes the beetle outbreak that the earlier model treated as a covariate and makes it the response, and it replaces the single ruggedness index with the four terrain properties the beetle's biology points to, exposure to the prevailing wind, openness to the sky, position on the slope and depth of the valley, so that the effect of relief found in the earlier study can be separated into its parts.</w:t>
      </w:r>
    </w:p>
    <w:p w14:paraId="383A095F" w14:textId="31BD29D7" w:rsidR="00CE3DC8" w:rsidRDefault="00CE3DC8">
      <w:pPr>
        <w:pStyle w:val="BodyText"/>
      </w:pPr>
      <w:r w:rsidRPr="00CE3DC8">
        <w:t>The wind mechanism concerns conditions inside the canopy rather than in open air, in that Cartwright (2018), the only prior study designed to model the controls on an insect refugium, located refugia in stands of low basal area and reasoned that "thinner stands also increase wind penetration, helping to disperse beetle pheromones and disrupt chemical communications needed to coordinate attacks", while Powell and Bentz (2014) state the converse as a condition for outbreak, that "higher local host density, which minimizes pheromone plume dispersion, reduces wind, and promotes successful switching to nearby hosts, positively influences outbreak propensity". Stand density is therefore kept in every model fitted here, because a model that removes it and then reads a terrain coefficient as a wind effect has removed the pathway it set out to test.</w:t>
      </w:r>
    </w:p>
    <w:p w14:paraId="24F9FCA3" w14:textId="5614A0F3" w:rsidR="00CE3DC8" w:rsidRDefault="00262714">
      <w:pPr>
        <w:pStyle w:val="BodyText"/>
      </w:pPr>
      <w:r w:rsidRPr="00262714">
        <w:lastRenderedPageBreak/>
        <w:t xml:space="preserve">Terrain acts on attack through more than airflow, because emergence and flight "are not directly dependent on chemical </w:t>
      </w:r>
      <w:r w:rsidR="002C3C63" w:rsidRPr="00262714">
        <w:t>cues but</w:t>
      </w:r>
      <w:r w:rsidRPr="00262714">
        <w:t xml:space="preserve"> mainly driven by temperature and wind conditions" (</w:t>
      </w:r>
      <w:r w:rsidRPr="002C3C63">
        <w:rPr>
          <w:lang w:val="en-CA"/>
        </w:rPr>
        <w:t>Netherer</w:t>
      </w:r>
      <w:r w:rsidRPr="00262714">
        <w:t xml:space="preserve"> et al. 2021), and flight is itself confined to a temperature window, between 19 and 41 degrees C and mostly between 22 and 32, with most flights occurring "on bright sunny days, and peak flight is in the early to </w:t>
      </w:r>
      <w:r w:rsidR="0016174B" w:rsidRPr="00262714">
        <w:t>mid</w:t>
      </w:r>
      <w:r w:rsidR="0016174B">
        <w:t>-</w:t>
      </w:r>
      <w:r w:rsidR="0016174B" w:rsidRPr="00262714">
        <w:t>afternoon</w:t>
      </w:r>
      <w:r w:rsidRPr="00262714">
        <w:t>" (McCambridge 1971; Safranyik and Carroll 2006). Radiation during the flight window is therefore a different quantity from radiation accumulated across the season, and it is the seasonal quantity that the shading pathway concerns. Light, temperature and wind are less three competing explanations than one set of correlated conditions, because stand density governs "tree vigour and within-stand microclimate, which in turn influence success of bark beetle dispersal, host selection, attack or brood development" (Safranyik and Carroll 2006), and Bartos and Amman (1989) set the two halves of that pairing against each other in their own title, microclimate against tree vigour. Cool sites also slow development enough to push the beetle onto a two-year cycle (Sambaraju and Goodsman 2021), and water stress does not act on defence in one direction, since conifer terpene synthesis rises with moderate stress and falls under severe drought (Netherer et al. 2021), so shade and vigour both predict less attack on cool ground by routes this design cannot separate.</w:t>
      </w:r>
    </w:p>
    <w:p w14:paraId="11F66595" w14:textId="74BAD9BC" w:rsidR="00EC17F3" w:rsidRDefault="00340D60">
      <w:pPr>
        <w:pStyle w:val="BodyText"/>
      </w:pPr>
      <w:r w:rsidRPr="00340D60">
        <w:t xml:space="preserve">Two further constraints determine the interval over which a wind term can be measured, and both are temporal rather than spatial. The first operates within the day, in that Gray et al. (1972) recorded emergence in </w:t>
      </w:r>
      <w:r w:rsidRPr="008A5ACA">
        <w:rPr>
          <w:i/>
          <w:iCs/>
        </w:rPr>
        <w:t>D. ponderosae</w:t>
      </w:r>
      <w:r w:rsidRPr="00340D60">
        <w:t xml:space="preserve"> against ambient temperature and found that emergence "began when temperatures rose above 20° C" and "ceased in the afternoon at about the same threshold temperature", that "Peak emergence occurred between 11 a. m. and 2 p. m.", and that there was a "sharp decline in activity which occurred when ambient temperatures exceeded 30° C", so flight is limited at both ends and confined to a few hours of the afternoon, and a daily or monthly mean wind speed averages across many hours in which no beetle is flying.</w:t>
      </w:r>
    </w:p>
    <w:p w14:paraId="1EB2B36C" w14:textId="71548194" w:rsidR="00520615" w:rsidRDefault="00520615">
      <w:pPr>
        <w:pStyle w:val="BodyText"/>
      </w:pPr>
      <w:r w:rsidRPr="00520615">
        <w:lastRenderedPageBreak/>
        <w:t>The second constraint operates across the season and belongs to the population rather than to the individual, because mass attack is a threshold phenomenon, in that Howe et al. (2022) conclude that "a combination of stand-level spatial aggregation, behavioral shifts, and higher quality of attainable hosts defines a critical threshold beyond which continual population growth becomes self-driving", Cooke et al. (2025) define the irruption threshold as "the population density at which endemic populations may transition towards the epidemic state", and Carroll and Safranyik (2004) place the same argument on the thermal side, requiring "thermal environments conducive to overwintering survival and with sufficient heat accumulation to maintain a synchronous univoltine life cycle". Two consequences follow for the present design, the first being that attack in one year is not independent of attack in the year before, which is why previous-year and neighbourhood pressure enter the models, and the second being that an environmental variable acts on this system by regulating that threshold rather than by adding to attack (Cooke et al. 2025), so a wind effect on mass attack through the plume is expected as an interaction with host density and not as a main effect.</w:t>
      </w:r>
    </w:p>
    <w:p w14:paraId="10C7F27E" w14:textId="64CC7590" w:rsidR="00520615" w:rsidRDefault="00C15D17">
      <w:pPr>
        <w:pStyle w:val="BodyText"/>
      </w:pPr>
      <w:r w:rsidRPr="00C15D17">
        <w:t>A third consideration concerns where a dispersing beetle comes down, and it changes what a terrain main effect can mean, because Hynum and Berryman (1980) monitored landing on lodgepole pine with landing traps and found that the beetle "is not attracted to lodgepole pine" before the first gallery is started and that beetles "were unable to distinguish between hosts, dead hosts and nonhosts during landing", so where a beetle lands is decided by its transport rather than by the tree beneath it. Within a stand that transport is short and follows the wind, in that Safranyik et al. (1989) predicted the directional distribution of dispersing beetles from hourly wind direction, and Safranyik et al. (1992) recaptured most released beetles near 3 m above the ground and estimated that "only 0.2 % of the marked beetles dispersed above the stand canopy", whereas above the canopy the transport is long, because Jackson et al. (2008) observed beetles by radar to more than 800 m above the forest, and Chen and Jackson (2017) describe long-</w:t>
      </w:r>
      <w:r w:rsidRPr="00C15D17">
        <w:lastRenderedPageBreak/>
        <w:t>distance dispersal as three phases, "the ascent, transport, and descent", whose mechanisms "are poorly known", with unstable air under the canopy during emergence that "would help loft beetles above the forest canopy". A beetle descending from that transport arrives as a wind-borne particle, and de la Giroday et al. (2011) set out what follows, that landscape features "provide impactive surfaces for interception of insects", that a heavier airborne object is more likely to "impact a surface rather than be swept around the obstacle into lee-ward eddies", and that settlement rises "in areas where wind speed is reduced", so the ground where the flow slows, the lee of ridges and sheltered slopes, is where such a beetle should come to rest, which is the pattern the wind shelter index of Plattner et al. (2004) was built to predict for snow.</w:t>
      </w:r>
    </w:p>
    <w:p w14:paraId="247B57D3" w14:textId="07359451" w:rsidR="00AC421A" w:rsidRDefault="00AC421A">
      <w:pPr>
        <w:pStyle w:val="BodyText"/>
      </w:pPr>
      <w:r w:rsidRPr="00AC421A">
        <w:t>Deposition and plume disruption therefore make different predictions, and the difference is what this design can test, since deposition acts before any host is chosen and predicts a main effect of terrain shelter that does not depend on stand density, whereas plume disruption acts on an aggregation already under way and predicts an interaction between stand density and wind with no requirement that shelter act alone, so a terrain coefficient read without this distinction is assigned to a mechanism it may not belong to.</w:t>
      </w:r>
    </w:p>
    <w:p w14:paraId="7573725F" w14:textId="24DC0549" w:rsidR="0088345A" w:rsidRDefault="00937C6E">
      <w:pPr>
        <w:pStyle w:val="BodyText"/>
      </w:pPr>
      <w:r w:rsidRPr="00937C6E">
        <w:t>No available product reports the quantity the plume hypothesis concerns, an instantaneous wind speed below the canopy at flight height during the flight period, because gridded wind climatologies report a long-term mean at 10 m over open ground and are downscaled over a digital elevation model, which makes them in part a function of the terrain variables offered alongside them (Badger et al. 2014; Davis et al. 2023). Wind is therefore taken from station observations of each 16-day period, modified over the terrain with the MicroMet model of Liston and Elder (2006), and the response is measured at Landsat's own 16-day repeat, which is the finest interval the sensor and the flight period share.</w:t>
      </w:r>
    </w:p>
    <w:p w14:paraId="3E6B473F" w14:textId="0AA68802" w:rsidR="000561FE" w:rsidRDefault="00C0630D">
      <w:pPr>
        <w:pStyle w:val="BodyText"/>
      </w:pPr>
      <w:r w:rsidRPr="00C0630D">
        <w:t xml:space="preserve">Table 1 sets out the direction expected of each attribute and the reasoning behind it, and the study addresses five questions. Does stand density predict moderate-to-high disturbance, as the </w:t>
      </w:r>
      <w:r w:rsidRPr="00C0630D">
        <w:lastRenderedPageBreak/>
        <w:t>pheromone mechanism requires? Does topographic shading predict it, against the competing microclimate and adaptive-seasonality arguments? Does terrain shape predict it once density and radiation are already in the model? Is the density effect conditional on wind, which is the form plume disruption takes? Does terrain shelter act as a main effect, which is what deposition of wind-borne beetles predicts, or only through stand density, which is what plume disruption predicts?</w:t>
      </w:r>
    </w:p>
    <w:tbl>
      <w:tblPr>
        <w:tblStyle w:val="Table"/>
        <w:tblW w:w="5000" w:type="pct"/>
        <w:tblLayout w:type="fixed"/>
        <w:tblLook w:val="0000" w:firstRow="0" w:lastRow="0" w:firstColumn="0" w:lastColumn="0" w:noHBand="0" w:noVBand="0"/>
      </w:tblPr>
      <w:tblGrid>
        <w:gridCol w:w="9360"/>
      </w:tblGrid>
      <w:tr w:rsidR="000561FE" w14:paraId="31B23925" w14:textId="77777777">
        <w:tc>
          <w:tcPr>
            <w:tcW w:w="7920" w:type="dxa"/>
          </w:tcPr>
          <w:p w14:paraId="34991B1F" w14:textId="77777777" w:rsidR="000561FE" w:rsidRDefault="00000000">
            <w:pPr>
              <w:pStyle w:val="ImageCaption"/>
              <w:spacing w:before="200"/>
            </w:pPr>
            <w:bookmarkStart w:id="5" w:name="tbl-hypotheses"/>
            <w:r>
              <w:t>Table 1: Landscape attributes entered in this study, the direction expected of each, and the reasoning behind that expectation.</w:t>
            </w:r>
          </w:p>
          <w:tbl>
            <w:tblPr>
              <w:tblStyle w:val="Table"/>
              <w:tblW w:w="9354" w:type="dxa"/>
              <w:tblLayout w:type="fixed"/>
              <w:tblLook w:val="0020" w:firstRow="1" w:lastRow="0" w:firstColumn="0" w:lastColumn="0" w:noHBand="0" w:noVBand="0"/>
            </w:tblPr>
            <w:tblGrid>
              <w:gridCol w:w="1800"/>
              <w:gridCol w:w="1094"/>
              <w:gridCol w:w="6460"/>
            </w:tblGrid>
            <w:tr w:rsidR="000561FE" w14:paraId="0A8C53FE" w14:textId="77777777" w:rsidTr="0061322E">
              <w:trPr>
                <w:cnfStyle w:val="100000000000" w:firstRow="1" w:lastRow="0" w:firstColumn="0" w:lastColumn="0" w:oddVBand="0" w:evenVBand="0" w:oddHBand="0" w:evenHBand="0" w:firstRowFirstColumn="0" w:firstRowLastColumn="0" w:lastRowFirstColumn="0" w:lastRowLastColumn="0"/>
                <w:trHeight w:hRule="exact" w:val="397"/>
                <w:tblHeader/>
              </w:trPr>
              <w:tc>
                <w:tcPr>
                  <w:tcW w:w="1800" w:type="dxa"/>
                  <w:vAlign w:val="center"/>
                </w:tcPr>
                <w:p w14:paraId="70B248EE" w14:textId="77777777" w:rsidR="000561FE" w:rsidRPr="0061322E" w:rsidRDefault="00000000" w:rsidP="0061322E">
                  <w:pPr>
                    <w:pStyle w:val="Compact"/>
                    <w:jc w:val="left"/>
                    <w:rPr>
                      <w:b/>
                      <w:bCs/>
                      <w:sz w:val="16"/>
                    </w:rPr>
                  </w:pPr>
                  <w:r w:rsidRPr="0061322E">
                    <w:rPr>
                      <w:b/>
                      <w:bCs/>
                      <w:sz w:val="16"/>
                    </w:rPr>
                    <w:t>Attribute</w:t>
                  </w:r>
                </w:p>
              </w:tc>
              <w:tc>
                <w:tcPr>
                  <w:tcW w:w="1094" w:type="dxa"/>
                  <w:vAlign w:val="center"/>
                </w:tcPr>
                <w:p w14:paraId="02A4B60B" w14:textId="77777777" w:rsidR="000561FE" w:rsidRPr="0061322E" w:rsidRDefault="00000000" w:rsidP="0061322E">
                  <w:pPr>
                    <w:pStyle w:val="Compact"/>
                    <w:jc w:val="left"/>
                    <w:rPr>
                      <w:b/>
                      <w:bCs/>
                      <w:sz w:val="16"/>
                    </w:rPr>
                  </w:pPr>
                  <w:r w:rsidRPr="0061322E">
                    <w:rPr>
                      <w:b/>
                      <w:bCs/>
                      <w:sz w:val="16"/>
                    </w:rPr>
                    <w:t>Expected</w:t>
                  </w:r>
                </w:p>
              </w:tc>
              <w:tc>
                <w:tcPr>
                  <w:tcW w:w="6460" w:type="dxa"/>
                  <w:vAlign w:val="center"/>
                </w:tcPr>
                <w:p w14:paraId="03E886E9" w14:textId="77777777" w:rsidR="000561FE" w:rsidRPr="0061322E" w:rsidRDefault="00000000" w:rsidP="0061322E">
                  <w:pPr>
                    <w:pStyle w:val="Compact"/>
                    <w:jc w:val="left"/>
                    <w:rPr>
                      <w:b/>
                      <w:bCs/>
                      <w:sz w:val="16"/>
                    </w:rPr>
                  </w:pPr>
                  <w:r w:rsidRPr="0061322E">
                    <w:rPr>
                      <w:b/>
                      <w:bCs/>
                      <w:sz w:val="16"/>
                    </w:rPr>
                    <w:t>Rationale</w:t>
                  </w:r>
                </w:p>
              </w:tc>
            </w:tr>
            <w:tr w:rsidR="000561FE" w14:paraId="760A5AA3" w14:textId="77777777" w:rsidTr="0061322E">
              <w:trPr>
                <w:trHeight w:hRule="exact" w:val="624"/>
              </w:trPr>
              <w:tc>
                <w:tcPr>
                  <w:tcW w:w="1800" w:type="dxa"/>
                  <w:vAlign w:val="center"/>
                </w:tcPr>
                <w:p w14:paraId="447EFC5A" w14:textId="3BE6F9F2" w:rsidR="000561FE" w:rsidRDefault="00000000" w:rsidP="0061322E">
                  <w:pPr>
                    <w:pStyle w:val="Compact"/>
                    <w:jc w:val="left"/>
                    <w:rPr>
                      <w:sz w:val="16"/>
                    </w:rPr>
                  </w:pPr>
                  <w:r>
                    <w:rPr>
                      <w:sz w:val="16"/>
                    </w:rPr>
                    <w:t xml:space="preserve">Stand </w:t>
                  </w:r>
                  <w:r w:rsidR="0061322E">
                    <w:rPr>
                      <w:sz w:val="16"/>
                    </w:rPr>
                    <w:t>BA</w:t>
                  </w:r>
                  <w:r>
                    <w:rPr>
                      <w:sz w:val="16"/>
                    </w:rPr>
                    <w:t>, volume, crown closure, stems</w:t>
                  </w:r>
                </w:p>
              </w:tc>
              <w:tc>
                <w:tcPr>
                  <w:tcW w:w="1094" w:type="dxa"/>
                  <w:vAlign w:val="center"/>
                </w:tcPr>
                <w:p w14:paraId="56A3ED0B" w14:textId="77777777" w:rsidR="000561FE" w:rsidRDefault="00000000" w:rsidP="0061322E">
                  <w:pPr>
                    <w:pStyle w:val="Compact"/>
                    <w:jc w:val="left"/>
                    <w:rPr>
                      <w:sz w:val="16"/>
                    </w:rPr>
                  </w:pPr>
                  <w:r>
                    <w:rPr>
                      <w:sz w:val="16"/>
                    </w:rPr>
                    <w:t>positive</w:t>
                  </w:r>
                </w:p>
              </w:tc>
              <w:tc>
                <w:tcPr>
                  <w:tcW w:w="6460" w:type="dxa"/>
                </w:tcPr>
                <w:p w14:paraId="69C99948" w14:textId="77777777" w:rsidR="000561FE" w:rsidRDefault="00000000">
                  <w:pPr>
                    <w:pStyle w:val="Compact"/>
                    <w:jc w:val="left"/>
                    <w:rPr>
                      <w:sz w:val="16"/>
                    </w:rPr>
                  </w:pPr>
                  <w:r>
                    <w:rPr>
                      <w:sz w:val="16"/>
                    </w:rPr>
                    <w:t>Denser canopy holds the pheromone plume together; thinner stands admit wind that disperses it (Powell and Bentz 2014; Cartwright 2018; Krawchuk et al. 2020).</w:t>
                  </w:r>
                </w:p>
              </w:tc>
            </w:tr>
            <w:tr w:rsidR="000561FE" w14:paraId="315B9674" w14:textId="77777777" w:rsidTr="0061322E">
              <w:trPr>
                <w:trHeight w:hRule="exact" w:val="624"/>
              </w:trPr>
              <w:tc>
                <w:tcPr>
                  <w:tcW w:w="1800" w:type="dxa"/>
                  <w:vAlign w:val="center"/>
                </w:tcPr>
                <w:p w14:paraId="0644063F" w14:textId="77777777" w:rsidR="000561FE" w:rsidRDefault="00000000" w:rsidP="0061322E">
                  <w:pPr>
                    <w:pStyle w:val="Compact"/>
                    <w:jc w:val="left"/>
                    <w:rPr>
                      <w:sz w:val="16"/>
                    </w:rPr>
                  </w:pPr>
                  <w:r>
                    <w:rPr>
                      <w:sz w:val="16"/>
                    </w:rPr>
                    <w:t>Quadratic mean diameter</w:t>
                  </w:r>
                </w:p>
              </w:tc>
              <w:tc>
                <w:tcPr>
                  <w:tcW w:w="1094" w:type="dxa"/>
                  <w:vAlign w:val="center"/>
                </w:tcPr>
                <w:p w14:paraId="7AB04911" w14:textId="73A9911B" w:rsidR="000561FE" w:rsidRDefault="00000000" w:rsidP="0061322E">
                  <w:pPr>
                    <w:pStyle w:val="Compact"/>
                    <w:jc w:val="left"/>
                    <w:rPr>
                      <w:sz w:val="16"/>
                    </w:rPr>
                  </w:pPr>
                  <w:r>
                    <w:rPr>
                      <w:sz w:val="16"/>
                    </w:rPr>
                    <w:t xml:space="preserve">positive </w:t>
                  </w:r>
                  <w:r w:rsidR="0061322E">
                    <w:rPr>
                      <w:sz w:val="16"/>
                    </w:rPr>
                    <w:t>&gt;</w:t>
                  </w:r>
                  <w:r>
                    <w:rPr>
                      <w:sz w:val="16"/>
                    </w:rPr>
                    <w:t>25cm</w:t>
                  </w:r>
                </w:p>
              </w:tc>
              <w:tc>
                <w:tcPr>
                  <w:tcW w:w="6460" w:type="dxa"/>
                </w:tcPr>
                <w:p w14:paraId="57F01B7E" w14:textId="77777777" w:rsidR="000561FE" w:rsidRDefault="00000000">
                  <w:pPr>
                    <w:pStyle w:val="Compact"/>
                    <w:jc w:val="left"/>
                    <w:rPr>
                      <w:sz w:val="16"/>
                    </w:rPr>
                  </w:pPr>
                  <w:r>
                    <w:rPr>
                      <w:sz w:val="16"/>
                    </w:rPr>
                    <w:t>Trees under 25 cm are beetle sinks, over 25 cm are sources (Carroll and Safranyik 2004).</w:t>
                  </w:r>
                </w:p>
              </w:tc>
            </w:tr>
            <w:tr w:rsidR="000561FE" w14:paraId="323A902D" w14:textId="77777777" w:rsidTr="0061322E">
              <w:trPr>
                <w:trHeight w:hRule="exact" w:val="624"/>
              </w:trPr>
              <w:tc>
                <w:tcPr>
                  <w:tcW w:w="1800" w:type="dxa"/>
                  <w:vAlign w:val="center"/>
                </w:tcPr>
                <w:p w14:paraId="21A7A647" w14:textId="7E1A3AFE" w:rsidR="000561FE" w:rsidRDefault="00000000" w:rsidP="0061322E">
                  <w:pPr>
                    <w:pStyle w:val="Compact"/>
                    <w:jc w:val="left"/>
                    <w:rPr>
                      <w:sz w:val="16"/>
                    </w:rPr>
                  </w:pPr>
                  <w:r>
                    <w:rPr>
                      <w:sz w:val="16"/>
                    </w:rPr>
                    <w:t xml:space="preserve">Lodgepole pine cover and </w:t>
                  </w:r>
                  <w:r w:rsidR="002C7BEF">
                    <w:rPr>
                      <w:sz w:val="16"/>
                    </w:rPr>
                    <w:t>BA</w:t>
                  </w:r>
                </w:p>
              </w:tc>
              <w:tc>
                <w:tcPr>
                  <w:tcW w:w="1094" w:type="dxa"/>
                  <w:vAlign w:val="center"/>
                </w:tcPr>
                <w:p w14:paraId="37A2A5DE" w14:textId="77777777" w:rsidR="000561FE" w:rsidRDefault="00000000" w:rsidP="0061322E">
                  <w:pPr>
                    <w:pStyle w:val="Compact"/>
                    <w:jc w:val="left"/>
                    <w:rPr>
                      <w:sz w:val="16"/>
                    </w:rPr>
                  </w:pPr>
                  <w:r>
                    <w:rPr>
                      <w:sz w:val="16"/>
                    </w:rPr>
                    <w:t>positive</w:t>
                  </w:r>
                </w:p>
              </w:tc>
              <w:tc>
                <w:tcPr>
                  <w:tcW w:w="6460" w:type="dxa"/>
                </w:tcPr>
                <w:p w14:paraId="75C218B3" w14:textId="77777777" w:rsidR="000561FE" w:rsidRDefault="00000000">
                  <w:pPr>
                    <w:pStyle w:val="Compact"/>
                    <w:jc w:val="left"/>
                    <w:rPr>
                      <w:sz w:val="16"/>
                    </w:rPr>
                  </w:pPr>
                  <w:r>
                    <w:rPr>
                      <w:sz w:val="16"/>
                    </w:rPr>
                    <w:t>Attack cannot occur where the host is absent; a cell without pine is not a refugium (Cartwright 2018).</w:t>
                  </w:r>
                </w:p>
              </w:tc>
            </w:tr>
            <w:tr w:rsidR="000561FE" w14:paraId="75C88D7F" w14:textId="77777777" w:rsidTr="0061322E">
              <w:trPr>
                <w:trHeight w:hRule="exact" w:val="624"/>
              </w:trPr>
              <w:tc>
                <w:tcPr>
                  <w:tcW w:w="1800" w:type="dxa"/>
                  <w:vAlign w:val="center"/>
                </w:tcPr>
                <w:p w14:paraId="0BB9DFA6" w14:textId="77777777" w:rsidR="000561FE" w:rsidRDefault="00000000" w:rsidP="0061322E">
                  <w:pPr>
                    <w:pStyle w:val="Compact"/>
                    <w:jc w:val="left"/>
                    <w:rPr>
                      <w:sz w:val="16"/>
                    </w:rPr>
                  </w:pPr>
                  <w:r>
                    <w:rPr>
                      <w:sz w:val="16"/>
                    </w:rPr>
                    <w:t>Flight-period direct radiation</w:t>
                  </w:r>
                </w:p>
              </w:tc>
              <w:tc>
                <w:tcPr>
                  <w:tcW w:w="1094" w:type="dxa"/>
                  <w:vAlign w:val="center"/>
                </w:tcPr>
                <w:p w14:paraId="74C599D9" w14:textId="77777777" w:rsidR="000561FE" w:rsidRDefault="00000000" w:rsidP="0061322E">
                  <w:pPr>
                    <w:pStyle w:val="Compact"/>
                    <w:jc w:val="left"/>
                    <w:rPr>
                      <w:sz w:val="16"/>
                    </w:rPr>
                  </w:pPr>
                  <w:r>
                    <w:rPr>
                      <w:sz w:val="16"/>
                    </w:rPr>
                    <w:t>positive</w:t>
                  </w:r>
                </w:p>
              </w:tc>
              <w:tc>
                <w:tcPr>
                  <w:tcW w:w="6460" w:type="dxa"/>
                </w:tcPr>
                <w:p w14:paraId="5BAC2306" w14:textId="77777777" w:rsidR="000561FE" w:rsidRDefault="00000000">
                  <w:pPr>
                    <w:pStyle w:val="Compact"/>
                    <w:jc w:val="left"/>
                    <w:rPr>
                      <w:sz w:val="16"/>
                    </w:rPr>
                  </w:pPr>
                  <w:r>
                    <w:rPr>
                      <w:sz w:val="16"/>
                    </w:rPr>
                    <w:t>Flight is confined to 19 to 41 degrees C and peaks on bright afternoons, so sunlit slopes are reachable (McCambridge 1971; Safranyik and Carroll 2006).</w:t>
                  </w:r>
                </w:p>
              </w:tc>
            </w:tr>
            <w:tr w:rsidR="000561FE" w14:paraId="107CDF7B" w14:textId="77777777" w:rsidTr="0061322E">
              <w:trPr>
                <w:trHeight w:hRule="exact" w:val="624"/>
              </w:trPr>
              <w:tc>
                <w:tcPr>
                  <w:tcW w:w="1800" w:type="dxa"/>
                  <w:vAlign w:val="center"/>
                </w:tcPr>
                <w:p w14:paraId="29E925B1" w14:textId="77777777" w:rsidR="000561FE" w:rsidRDefault="00000000" w:rsidP="0061322E">
                  <w:pPr>
                    <w:pStyle w:val="Compact"/>
                    <w:jc w:val="left"/>
                    <w:rPr>
                      <w:sz w:val="16"/>
                    </w:rPr>
                  </w:pPr>
                  <w:r>
                    <w:rPr>
                      <w:sz w:val="16"/>
                    </w:rPr>
                    <w:t>Growing-season direct radiation</w:t>
                  </w:r>
                </w:p>
              </w:tc>
              <w:tc>
                <w:tcPr>
                  <w:tcW w:w="1094" w:type="dxa"/>
                  <w:vAlign w:val="center"/>
                </w:tcPr>
                <w:p w14:paraId="7057C7FF" w14:textId="77777777" w:rsidR="000561FE" w:rsidRDefault="00000000" w:rsidP="0061322E">
                  <w:pPr>
                    <w:pStyle w:val="Compact"/>
                    <w:jc w:val="left"/>
                    <w:rPr>
                      <w:sz w:val="16"/>
                    </w:rPr>
                  </w:pPr>
                  <w:r>
                    <w:rPr>
                      <w:sz w:val="16"/>
                    </w:rPr>
                    <w:t>negative</w:t>
                  </w:r>
                </w:p>
              </w:tc>
              <w:tc>
                <w:tcPr>
                  <w:tcW w:w="6460" w:type="dxa"/>
                </w:tcPr>
                <w:p w14:paraId="72A07386" w14:textId="77777777" w:rsidR="000561FE" w:rsidRDefault="00000000">
                  <w:pPr>
                    <w:pStyle w:val="Compact"/>
                    <w:jc w:val="left"/>
                    <w:rPr>
                      <w:sz w:val="16"/>
                    </w:rPr>
                  </w:pPr>
                  <w:r>
                    <w:rPr>
                      <w:sz w:val="16"/>
                    </w:rPr>
                    <w:t>Shading cools, relieving water stress and sustaining defence, and cool sites also push the beetle toward a two-year cycle (Krawchuk et al. 2020; Sambaraju and Goodsman 2021).</w:t>
                  </w:r>
                </w:p>
              </w:tc>
            </w:tr>
            <w:tr w:rsidR="000561FE" w14:paraId="3170721F" w14:textId="77777777" w:rsidTr="0061322E">
              <w:trPr>
                <w:trHeight w:hRule="exact" w:val="624"/>
              </w:trPr>
              <w:tc>
                <w:tcPr>
                  <w:tcW w:w="1800" w:type="dxa"/>
                  <w:vAlign w:val="center"/>
                </w:tcPr>
                <w:p w14:paraId="219638A5" w14:textId="77777777" w:rsidR="000561FE" w:rsidRDefault="00000000" w:rsidP="0061322E">
                  <w:pPr>
                    <w:pStyle w:val="Compact"/>
                    <w:jc w:val="left"/>
                    <w:rPr>
                      <w:sz w:val="16"/>
                    </w:rPr>
                  </w:pPr>
                  <w:r>
                    <w:rPr>
                      <w:sz w:val="16"/>
                    </w:rPr>
                    <w:t>Terrain exposure to wind</w:t>
                  </w:r>
                </w:p>
              </w:tc>
              <w:tc>
                <w:tcPr>
                  <w:tcW w:w="1094" w:type="dxa"/>
                  <w:vAlign w:val="center"/>
                </w:tcPr>
                <w:p w14:paraId="1B07C5F2" w14:textId="77777777" w:rsidR="000561FE" w:rsidRDefault="00000000" w:rsidP="0061322E">
                  <w:pPr>
                    <w:pStyle w:val="Compact"/>
                    <w:jc w:val="left"/>
                    <w:rPr>
                      <w:sz w:val="16"/>
                    </w:rPr>
                  </w:pPr>
                  <w:r>
                    <w:rPr>
                      <w:sz w:val="16"/>
                    </w:rPr>
                    <w:t>negative</w:t>
                  </w:r>
                </w:p>
              </w:tc>
              <w:tc>
                <w:tcPr>
                  <w:tcW w:w="6460" w:type="dxa"/>
                </w:tcPr>
                <w:p w14:paraId="14418AA4" w14:textId="77777777" w:rsidR="000561FE" w:rsidRDefault="00000000">
                  <w:pPr>
                    <w:pStyle w:val="Compact"/>
                    <w:jc w:val="left"/>
                    <w:rPr>
                      <w:sz w:val="16"/>
                    </w:rPr>
                  </w:pPr>
                  <w:r>
                    <w:rPr>
                      <w:sz w:val="16"/>
                    </w:rPr>
                    <w:t>Wind disrupts the pheromone plume, so exposed ground should have less attack (Krawchuk et al. 2020).</w:t>
                  </w:r>
                </w:p>
              </w:tc>
            </w:tr>
            <w:tr w:rsidR="000561FE" w14:paraId="522480DA" w14:textId="77777777" w:rsidTr="0061322E">
              <w:trPr>
                <w:trHeight w:hRule="exact" w:val="624"/>
              </w:trPr>
              <w:tc>
                <w:tcPr>
                  <w:tcW w:w="1800" w:type="dxa"/>
                  <w:vAlign w:val="center"/>
                </w:tcPr>
                <w:p w14:paraId="41D6E01C" w14:textId="77777777" w:rsidR="000561FE" w:rsidRDefault="00000000" w:rsidP="0061322E">
                  <w:pPr>
                    <w:pStyle w:val="Compact"/>
                    <w:jc w:val="left"/>
                    <w:rPr>
                      <w:sz w:val="16"/>
                    </w:rPr>
                  </w:pPr>
                  <w:r>
                    <w:rPr>
                      <w:sz w:val="16"/>
                    </w:rPr>
                    <w:t>Terrain shelter and sky view</w:t>
                  </w:r>
                </w:p>
              </w:tc>
              <w:tc>
                <w:tcPr>
                  <w:tcW w:w="1094" w:type="dxa"/>
                  <w:vAlign w:val="center"/>
                </w:tcPr>
                <w:p w14:paraId="6B606BA2" w14:textId="535C6B16" w:rsidR="000561FE" w:rsidRDefault="00000000" w:rsidP="0061322E">
                  <w:pPr>
                    <w:pStyle w:val="Compact"/>
                    <w:jc w:val="left"/>
                    <w:rPr>
                      <w:sz w:val="16"/>
                    </w:rPr>
                  </w:pPr>
                  <w:r>
                    <w:rPr>
                      <w:sz w:val="16"/>
                    </w:rPr>
                    <w:t>positive, as main effect</w:t>
                  </w:r>
                </w:p>
              </w:tc>
              <w:tc>
                <w:tcPr>
                  <w:tcW w:w="6460" w:type="dxa"/>
                </w:tcPr>
                <w:p w14:paraId="6D0E2168" w14:textId="77777777" w:rsidR="000561FE" w:rsidRDefault="00000000">
                  <w:pPr>
                    <w:pStyle w:val="Compact"/>
                    <w:jc w:val="left"/>
                    <w:rPr>
                      <w:sz w:val="16"/>
                    </w:rPr>
                  </w:pPr>
                  <w:r>
                    <w:rPr>
                      <w:sz w:val="16"/>
                    </w:rPr>
                    <w:t>Beetles land without discriminating hosts after wind-borne transport, so sheltered, open ground should receive more landings whatever the stand (Hynum and Berryman 1980; Jackson et al. 2008; Chen and Jackson 2017).</w:t>
                  </w:r>
                </w:p>
              </w:tc>
            </w:tr>
            <w:tr w:rsidR="000561FE" w14:paraId="24146B57" w14:textId="77777777" w:rsidTr="0061322E">
              <w:trPr>
                <w:trHeight w:hRule="exact" w:val="624"/>
              </w:trPr>
              <w:tc>
                <w:tcPr>
                  <w:tcW w:w="1800" w:type="dxa"/>
                  <w:vAlign w:val="center"/>
                </w:tcPr>
                <w:p w14:paraId="5D6FFE97" w14:textId="77777777" w:rsidR="000561FE" w:rsidRDefault="00000000" w:rsidP="0061322E">
                  <w:pPr>
                    <w:pStyle w:val="Compact"/>
                    <w:jc w:val="left"/>
                    <w:rPr>
                      <w:sz w:val="16"/>
                    </w:rPr>
                  </w:pPr>
                  <w:r>
                    <w:rPr>
                      <w:sz w:val="16"/>
                    </w:rPr>
                    <w:t>Terrain ruggedness</w:t>
                  </w:r>
                </w:p>
              </w:tc>
              <w:tc>
                <w:tcPr>
                  <w:tcW w:w="1094" w:type="dxa"/>
                  <w:vAlign w:val="center"/>
                </w:tcPr>
                <w:p w14:paraId="2C86C711" w14:textId="77777777" w:rsidR="000561FE" w:rsidRDefault="00000000" w:rsidP="0061322E">
                  <w:pPr>
                    <w:pStyle w:val="Compact"/>
                    <w:jc w:val="left"/>
                    <w:rPr>
                      <w:sz w:val="16"/>
                    </w:rPr>
                  </w:pPr>
                  <w:r>
                    <w:rPr>
                      <w:sz w:val="16"/>
                    </w:rPr>
                    <w:t>uncertain</w:t>
                  </w:r>
                </w:p>
              </w:tc>
              <w:tc>
                <w:tcPr>
                  <w:tcW w:w="6460" w:type="dxa"/>
                </w:tcPr>
                <w:p w14:paraId="498F9358" w14:textId="77777777" w:rsidR="000561FE" w:rsidRDefault="00000000">
                  <w:pPr>
                    <w:pStyle w:val="Compact"/>
                    <w:jc w:val="left"/>
                    <w:rPr>
                      <w:sz w:val="16"/>
                    </w:rPr>
                  </w:pPr>
                  <w:r>
                    <w:rPr>
                      <w:sz w:val="16"/>
                    </w:rPr>
                    <w:t>The strongest terrain term in the companion study on this landscape, but fitted there against regeneration rather than attack (Murphy et al. 2026).</w:t>
                  </w:r>
                </w:p>
              </w:tc>
            </w:tr>
            <w:tr w:rsidR="000561FE" w14:paraId="53EA46C2" w14:textId="77777777" w:rsidTr="0061322E">
              <w:trPr>
                <w:trHeight w:hRule="exact" w:val="624"/>
              </w:trPr>
              <w:tc>
                <w:tcPr>
                  <w:tcW w:w="1800" w:type="dxa"/>
                  <w:vAlign w:val="center"/>
                </w:tcPr>
                <w:p w14:paraId="3E66B050" w14:textId="6702CD87" w:rsidR="000561FE" w:rsidRDefault="00000000" w:rsidP="0061322E">
                  <w:pPr>
                    <w:pStyle w:val="Compact"/>
                    <w:jc w:val="left"/>
                    <w:rPr>
                      <w:sz w:val="16"/>
                    </w:rPr>
                  </w:pPr>
                  <w:r>
                    <w:rPr>
                      <w:sz w:val="16"/>
                    </w:rPr>
                    <w:t xml:space="preserve">Convergence, wetness, valley </w:t>
                  </w:r>
                  <w:r w:rsidR="0061322E">
                    <w:rPr>
                      <w:sz w:val="16"/>
                    </w:rPr>
                    <w:t xml:space="preserve">&amp; </w:t>
                  </w:r>
                  <w:r>
                    <w:rPr>
                      <w:sz w:val="16"/>
                    </w:rPr>
                    <w:t>slope position</w:t>
                  </w:r>
                </w:p>
              </w:tc>
              <w:tc>
                <w:tcPr>
                  <w:tcW w:w="1094" w:type="dxa"/>
                  <w:vAlign w:val="center"/>
                </w:tcPr>
                <w:p w14:paraId="0486C063" w14:textId="77777777" w:rsidR="000561FE" w:rsidRDefault="00000000" w:rsidP="0061322E">
                  <w:pPr>
                    <w:pStyle w:val="Compact"/>
                    <w:jc w:val="left"/>
                    <w:rPr>
                      <w:sz w:val="16"/>
                    </w:rPr>
                  </w:pPr>
                  <w:r>
                    <w:rPr>
                      <w:sz w:val="16"/>
                    </w:rPr>
                    <w:t>positive in convergent terrain</w:t>
                  </w:r>
                </w:p>
              </w:tc>
              <w:tc>
                <w:tcPr>
                  <w:tcW w:w="6460" w:type="dxa"/>
                </w:tcPr>
                <w:p w14:paraId="408F48D7" w14:textId="77777777" w:rsidR="000561FE" w:rsidRDefault="00000000">
                  <w:pPr>
                    <w:pStyle w:val="Compact"/>
                    <w:jc w:val="left"/>
                    <w:rPr>
                      <w:sz w:val="16"/>
                    </w:rPr>
                  </w:pPr>
                  <w:r>
                    <w:rPr>
                      <w:sz w:val="16"/>
                    </w:rPr>
                    <w:t>Infested groups gather in draws and gullies, and deep snow insulates overwintering brood (Safranyik and Carroll 2006).</w:t>
                  </w:r>
                </w:p>
              </w:tc>
            </w:tr>
            <w:tr w:rsidR="000561FE" w14:paraId="348DD75E" w14:textId="77777777" w:rsidTr="0061322E">
              <w:trPr>
                <w:trHeight w:hRule="exact" w:val="624"/>
              </w:trPr>
              <w:tc>
                <w:tcPr>
                  <w:tcW w:w="1800" w:type="dxa"/>
                  <w:vAlign w:val="center"/>
                </w:tcPr>
                <w:p w14:paraId="5DA95478" w14:textId="77777777" w:rsidR="000561FE" w:rsidRDefault="00000000" w:rsidP="0061322E">
                  <w:pPr>
                    <w:pStyle w:val="Compact"/>
                    <w:jc w:val="left"/>
                    <w:rPr>
                      <w:sz w:val="16"/>
                    </w:rPr>
                  </w:pPr>
                  <w:r>
                    <w:rPr>
                      <w:sz w:val="16"/>
                    </w:rPr>
                    <w:t>Flight-period wind speed</w:t>
                  </w:r>
                </w:p>
              </w:tc>
              <w:tc>
                <w:tcPr>
                  <w:tcW w:w="1094" w:type="dxa"/>
                  <w:vAlign w:val="center"/>
                </w:tcPr>
                <w:p w14:paraId="441A712F" w14:textId="77777777" w:rsidR="000561FE" w:rsidRDefault="00000000" w:rsidP="0061322E">
                  <w:pPr>
                    <w:pStyle w:val="Compact"/>
                    <w:jc w:val="left"/>
                    <w:rPr>
                      <w:sz w:val="16"/>
                    </w:rPr>
                  </w:pPr>
                  <w:r>
                    <w:rPr>
                      <w:sz w:val="16"/>
                    </w:rPr>
                    <w:t>negative</w:t>
                  </w:r>
                </w:p>
              </w:tc>
              <w:tc>
                <w:tcPr>
                  <w:tcW w:w="6460" w:type="dxa"/>
                </w:tcPr>
                <w:p w14:paraId="45750000" w14:textId="77777777" w:rsidR="000561FE" w:rsidRDefault="00000000">
                  <w:pPr>
                    <w:pStyle w:val="Compact"/>
                    <w:jc w:val="left"/>
                    <w:rPr>
                      <w:sz w:val="16"/>
                    </w:rPr>
                  </w:pPr>
                  <w:r>
                    <w:rPr>
                      <w:sz w:val="16"/>
                    </w:rPr>
                    <w:t>The mechanism acts during dispersal, and no study specifies the interval, so it is taken at the flight period (Jones et al. 2019; Krawchuk et al. 2020).</w:t>
                  </w:r>
                </w:p>
              </w:tc>
            </w:tr>
            <w:tr w:rsidR="000561FE" w14:paraId="0E6CE50D" w14:textId="77777777" w:rsidTr="0061322E">
              <w:trPr>
                <w:trHeight w:hRule="exact" w:val="624"/>
              </w:trPr>
              <w:tc>
                <w:tcPr>
                  <w:tcW w:w="1800" w:type="dxa"/>
                  <w:vAlign w:val="center"/>
                </w:tcPr>
                <w:p w14:paraId="408C030C" w14:textId="77777777" w:rsidR="000561FE" w:rsidRDefault="00000000" w:rsidP="0061322E">
                  <w:pPr>
                    <w:pStyle w:val="Compact"/>
                    <w:jc w:val="left"/>
                    <w:rPr>
                      <w:sz w:val="16"/>
                    </w:rPr>
                  </w:pPr>
                  <w:r>
                    <w:rPr>
                      <w:sz w:val="16"/>
                    </w:rPr>
                    <w:t>Elevation</w:t>
                  </w:r>
                </w:p>
              </w:tc>
              <w:tc>
                <w:tcPr>
                  <w:tcW w:w="1094" w:type="dxa"/>
                  <w:vAlign w:val="center"/>
                </w:tcPr>
                <w:p w14:paraId="565DAB4A" w14:textId="77777777" w:rsidR="000561FE" w:rsidRDefault="00000000" w:rsidP="0061322E">
                  <w:pPr>
                    <w:pStyle w:val="Compact"/>
                    <w:jc w:val="left"/>
                    <w:rPr>
                      <w:sz w:val="16"/>
                    </w:rPr>
                  </w:pPr>
                  <w:r>
                    <w:rPr>
                      <w:sz w:val="16"/>
                    </w:rPr>
                    <w:t>uncertain</w:t>
                  </w:r>
                </w:p>
              </w:tc>
              <w:tc>
                <w:tcPr>
                  <w:tcW w:w="6460" w:type="dxa"/>
                </w:tcPr>
                <w:p w14:paraId="62811E1B" w14:textId="77777777" w:rsidR="000561FE" w:rsidRDefault="00000000">
                  <w:pPr>
                    <w:pStyle w:val="Compact"/>
                    <w:jc w:val="left"/>
                    <w:rPr>
                      <w:sz w:val="16"/>
                    </w:rPr>
                  </w:pPr>
                  <w:r>
                    <w:rPr>
                      <w:sz w:val="16"/>
                    </w:rPr>
                    <w:t>A composite of temperature, snowpack, season length and host distribution that this design cannot separate (Sambaraju and Goodsman 2021).</w:t>
                  </w:r>
                </w:p>
              </w:tc>
            </w:tr>
            <w:bookmarkEnd w:id="5"/>
          </w:tbl>
          <w:p w14:paraId="029BE524" w14:textId="77777777" w:rsidR="000561FE" w:rsidRDefault="000561FE"/>
        </w:tc>
      </w:tr>
    </w:tbl>
    <w:p w14:paraId="1D471A96" w14:textId="77777777" w:rsidR="000561FE" w:rsidRDefault="00000000">
      <w:pPr>
        <w:pStyle w:val="Heading1"/>
      </w:pPr>
      <w:bookmarkStart w:id="6" w:name="materials-and-methods"/>
      <w:bookmarkEnd w:id="4"/>
      <w:r>
        <w:lastRenderedPageBreak/>
        <w:t>2. Materials and methods</w:t>
      </w:r>
    </w:p>
    <w:p w14:paraId="4BD3A450" w14:textId="77777777" w:rsidR="000561FE" w:rsidRDefault="00000000">
      <w:pPr>
        <w:pStyle w:val="Heading2"/>
      </w:pPr>
      <w:bookmarkStart w:id="7" w:name="study-area"/>
      <w:r>
        <w:t>2.1 Study area</w:t>
      </w:r>
    </w:p>
    <w:p w14:paraId="255FEE7F" w14:textId="423758EA" w:rsidR="00B77BA2" w:rsidRDefault="00B77BA2" w:rsidP="00B77BA2">
      <w:pPr>
        <w:pStyle w:val="BodyText"/>
      </w:pPr>
      <w:r>
        <w:rPr>
          <w:rFonts w:ascii="Segoe UI Symbol" w:hAnsi="Segoe UI Symbol" w:cs="Segoe UI Symbol"/>
        </w:rPr>
        <w:t>T</w:t>
      </w:r>
      <w:r>
        <w:t xml:space="preserve">he study area is 5,573 ha of the Selkirk Mountains in southeastern British Columbia, 61,923 cells of 30 m spanning 830 to 1,744 m, which is 914 m of relief, on the grid of the parent study, EPSG:3153, NAD83(CSRS) / BC Albers, so that results compare directly with it. The perimeter is centred on the 2015 Mt Midgeley fire, 480 ha, which is the parent study's site, and extends beyond it because 480 ha does not contain the stand-density contrast the pheromone mechanism requires. The extension is constrained rather than arbitrary, in that the perimeter is the burn buffered by 5 km and then cut to the elevation band the parent study's site occupies, so that the added ground is comparable to it. Table 2 sets out the datasets the study combines and the resolution of each, and the analysis depends on the unevenness it shows, in that the response varies every sixteen days, the inventory once a year, the station </w:t>
      </w:r>
      <w:r w:rsidR="00D73EBC">
        <w:t>winds</w:t>
      </w:r>
      <w:r>
        <w:t xml:space="preserve"> every hour, and the terrain not at all.</w:t>
      </w:r>
    </w:p>
    <w:tbl>
      <w:tblPr>
        <w:tblStyle w:val="Table"/>
        <w:tblW w:w="5000" w:type="pct"/>
        <w:tblLayout w:type="fixed"/>
        <w:tblLook w:val="0000" w:firstRow="0" w:lastRow="0" w:firstColumn="0" w:lastColumn="0" w:noHBand="0" w:noVBand="0"/>
      </w:tblPr>
      <w:tblGrid>
        <w:gridCol w:w="9360"/>
      </w:tblGrid>
      <w:tr w:rsidR="000561FE" w14:paraId="70FF17CB" w14:textId="77777777" w:rsidTr="00B77BA2">
        <w:tc>
          <w:tcPr>
            <w:tcW w:w="9360" w:type="dxa"/>
          </w:tcPr>
          <w:p w14:paraId="4A133C40" w14:textId="348D17A7" w:rsidR="000561FE" w:rsidRDefault="00000000">
            <w:pPr>
              <w:pStyle w:val="ImageCaption"/>
              <w:spacing w:before="200"/>
            </w:pPr>
            <w:bookmarkStart w:id="8" w:name="tbl-inventory"/>
            <w:r>
              <w:t xml:space="preserve">Table 2: </w:t>
            </w:r>
            <w:r w:rsidR="00D73EBC" w:rsidRPr="00D73EBC">
              <w:t xml:space="preserve">The datasets this study combines, with the structure and resolution of each. Spatial resolution is the grid on which a variable is analysed and temporal resolution the interval at which it varies. The response varies every 16 days, the inventory once a year, the station </w:t>
            </w:r>
            <w:proofErr w:type="gramStart"/>
            <w:r w:rsidR="00D73EBC" w:rsidRPr="00D73EBC">
              <w:t>wind</w:t>
            </w:r>
            <w:proofErr w:type="gramEnd"/>
            <w:r w:rsidR="00D73EBC" w:rsidRPr="00D73EBC">
              <w:t xml:space="preserve"> every hour and the terrain not at all, which is the unevenness the wind analysis depends on.</w:t>
            </w:r>
          </w:p>
          <w:tbl>
            <w:tblPr>
              <w:tblStyle w:val="Table"/>
              <w:tblW w:w="9354" w:type="dxa"/>
              <w:tblLayout w:type="fixed"/>
              <w:tblLook w:val="0020" w:firstRow="1" w:lastRow="0" w:firstColumn="0" w:lastColumn="0" w:noHBand="0" w:noVBand="0"/>
            </w:tblPr>
            <w:tblGrid>
              <w:gridCol w:w="1454"/>
              <w:gridCol w:w="1701"/>
              <w:gridCol w:w="2409"/>
              <w:gridCol w:w="709"/>
              <w:gridCol w:w="992"/>
              <w:gridCol w:w="1070"/>
              <w:gridCol w:w="1019"/>
            </w:tblGrid>
            <w:tr w:rsidR="000561FE" w14:paraId="7C2A79E8" w14:textId="77777777" w:rsidTr="00B44D9B">
              <w:trPr>
                <w:cnfStyle w:val="100000000000" w:firstRow="1" w:lastRow="0" w:firstColumn="0" w:lastColumn="0" w:oddVBand="0" w:evenVBand="0" w:oddHBand="0" w:evenHBand="0" w:firstRowFirstColumn="0" w:firstRowLastColumn="0" w:lastRowFirstColumn="0" w:lastRowLastColumn="0"/>
                <w:trHeight w:hRule="exact" w:val="397"/>
                <w:tblHeader/>
              </w:trPr>
              <w:tc>
                <w:tcPr>
                  <w:tcW w:w="1454" w:type="dxa"/>
                  <w:vAlign w:val="center"/>
                </w:tcPr>
                <w:p w14:paraId="5EFB4734" w14:textId="77777777" w:rsidR="000561FE" w:rsidRDefault="00000000">
                  <w:pPr>
                    <w:pStyle w:val="Compact"/>
                    <w:jc w:val="left"/>
                    <w:rPr>
                      <w:sz w:val="16"/>
                    </w:rPr>
                  </w:pPr>
                  <w:r>
                    <w:rPr>
                      <w:b/>
                      <w:sz w:val="16"/>
                    </w:rPr>
                    <w:t>Dataset</w:t>
                  </w:r>
                </w:p>
              </w:tc>
              <w:tc>
                <w:tcPr>
                  <w:tcW w:w="1701" w:type="dxa"/>
                  <w:vAlign w:val="center"/>
                </w:tcPr>
                <w:p w14:paraId="68E77B91" w14:textId="77777777" w:rsidR="000561FE" w:rsidRDefault="00000000">
                  <w:pPr>
                    <w:pStyle w:val="Compact"/>
                    <w:jc w:val="left"/>
                    <w:rPr>
                      <w:sz w:val="16"/>
                    </w:rPr>
                  </w:pPr>
                  <w:r>
                    <w:rPr>
                      <w:b/>
                      <w:sz w:val="16"/>
                    </w:rPr>
                    <w:t>Source</w:t>
                  </w:r>
                </w:p>
              </w:tc>
              <w:tc>
                <w:tcPr>
                  <w:tcW w:w="2409" w:type="dxa"/>
                  <w:vAlign w:val="center"/>
                </w:tcPr>
                <w:p w14:paraId="137C562D" w14:textId="77777777" w:rsidR="000561FE" w:rsidRDefault="00000000">
                  <w:pPr>
                    <w:pStyle w:val="Compact"/>
                    <w:jc w:val="left"/>
                    <w:rPr>
                      <w:sz w:val="16"/>
                    </w:rPr>
                  </w:pPr>
                  <w:r>
                    <w:rPr>
                      <w:b/>
                      <w:sz w:val="16"/>
                    </w:rPr>
                    <w:t>Variables</w:t>
                  </w:r>
                </w:p>
              </w:tc>
              <w:tc>
                <w:tcPr>
                  <w:tcW w:w="709" w:type="dxa"/>
                  <w:vAlign w:val="center"/>
                </w:tcPr>
                <w:p w14:paraId="2402B06D" w14:textId="0F95C4AC" w:rsidR="000561FE" w:rsidRDefault="00000000">
                  <w:pPr>
                    <w:pStyle w:val="Compact"/>
                    <w:jc w:val="left"/>
                    <w:rPr>
                      <w:sz w:val="16"/>
                    </w:rPr>
                  </w:pPr>
                  <w:r>
                    <w:rPr>
                      <w:b/>
                      <w:sz w:val="16"/>
                    </w:rPr>
                    <w:t xml:space="preserve">Spatial </w:t>
                  </w:r>
                </w:p>
              </w:tc>
              <w:tc>
                <w:tcPr>
                  <w:tcW w:w="992" w:type="dxa"/>
                  <w:vAlign w:val="center"/>
                </w:tcPr>
                <w:p w14:paraId="1637024B" w14:textId="7209A40B" w:rsidR="000561FE" w:rsidRDefault="00000000">
                  <w:pPr>
                    <w:pStyle w:val="Compact"/>
                    <w:jc w:val="left"/>
                    <w:rPr>
                      <w:sz w:val="16"/>
                    </w:rPr>
                  </w:pPr>
                  <w:r>
                    <w:rPr>
                      <w:b/>
                      <w:sz w:val="16"/>
                    </w:rPr>
                    <w:t xml:space="preserve">Temporal </w:t>
                  </w:r>
                </w:p>
              </w:tc>
              <w:tc>
                <w:tcPr>
                  <w:tcW w:w="1070" w:type="dxa"/>
                  <w:vAlign w:val="center"/>
                </w:tcPr>
                <w:p w14:paraId="575FAFAA" w14:textId="77777777" w:rsidR="000561FE" w:rsidRDefault="00000000">
                  <w:pPr>
                    <w:pStyle w:val="Compact"/>
                    <w:jc w:val="left"/>
                    <w:rPr>
                      <w:sz w:val="16"/>
                    </w:rPr>
                  </w:pPr>
                  <w:r>
                    <w:rPr>
                      <w:b/>
                      <w:sz w:val="16"/>
                    </w:rPr>
                    <w:t>Period</w:t>
                  </w:r>
                </w:p>
              </w:tc>
              <w:tc>
                <w:tcPr>
                  <w:tcW w:w="1019" w:type="dxa"/>
                  <w:vAlign w:val="center"/>
                </w:tcPr>
                <w:p w14:paraId="0CE30459" w14:textId="77777777" w:rsidR="000561FE" w:rsidRDefault="00000000">
                  <w:pPr>
                    <w:pStyle w:val="Compact"/>
                    <w:jc w:val="left"/>
                    <w:rPr>
                      <w:sz w:val="16"/>
                    </w:rPr>
                  </w:pPr>
                  <w:r>
                    <w:rPr>
                      <w:b/>
                      <w:sz w:val="16"/>
                    </w:rPr>
                    <w:t>n</w:t>
                  </w:r>
                </w:p>
              </w:tc>
            </w:tr>
            <w:tr w:rsidR="000561FE" w14:paraId="3A02DE1F" w14:textId="77777777" w:rsidTr="00B44D9B">
              <w:trPr>
                <w:trHeight w:hRule="exact" w:val="680"/>
              </w:trPr>
              <w:tc>
                <w:tcPr>
                  <w:tcW w:w="1454" w:type="dxa"/>
                </w:tcPr>
                <w:p w14:paraId="0493C69A" w14:textId="6A890F10" w:rsidR="000561FE" w:rsidRDefault="00000000">
                  <w:pPr>
                    <w:pStyle w:val="Compact"/>
                    <w:jc w:val="left"/>
                    <w:rPr>
                      <w:sz w:val="16"/>
                    </w:rPr>
                  </w:pPr>
                  <w:r>
                    <w:rPr>
                      <w:sz w:val="16"/>
                    </w:rPr>
                    <w:t xml:space="preserve">Beetle </w:t>
                  </w:r>
                  <w:r w:rsidR="0020351B">
                    <w:rPr>
                      <w:sz w:val="16"/>
                    </w:rPr>
                    <w:t>attack</w:t>
                  </w:r>
                  <w:r>
                    <w:rPr>
                      <w:sz w:val="16"/>
                    </w:rPr>
                    <w:t xml:space="preserve"> </w:t>
                  </w:r>
                  <w:r w:rsidR="007E0B6E">
                    <w:rPr>
                      <w:sz w:val="16"/>
                    </w:rPr>
                    <w:t xml:space="preserve"> </w:t>
                  </w:r>
                  <w:r w:rsidR="00CA6B46">
                    <w:rPr>
                      <w:sz w:val="16"/>
                    </w:rPr>
                    <w:t>(A</w:t>
                  </w:r>
                  <w:r>
                    <w:rPr>
                      <w:sz w:val="16"/>
                    </w:rPr>
                    <w:t>nnual</w:t>
                  </w:r>
                  <w:r w:rsidR="00CA6B46">
                    <w:rPr>
                      <w:sz w:val="16"/>
                    </w:rPr>
                    <w:t>)</w:t>
                  </w:r>
                </w:p>
              </w:tc>
              <w:tc>
                <w:tcPr>
                  <w:tcW w:w="1701" w:type="dxa"/>
                </w:tcPr>
                <w:p w14:paraId="3436A516" w14:textId="77777777" w:rsidR="000561FE" w:rsidRDefault="00000000">
                  <w:pPr>
                    <w:pStyle w:val="Compact"/>
                    <w:jc w:val="left"/>
                    <w:rPr>
                      <w:sz w:val="16"/>
                    </w:rPr>
                  </w:pPr>
                  <w:r>
                    <w:rPr>
                      <w:sz w:val="16"/>
                    </w:rPr>
                    <w:t>Landsat 5 and 8 Collection 2 Level-2</w:t>
                  </w:r>
                </w:p>
              </w:tc>
              <w:tc>
                <w:tcPr>
                  <w:tcW w:w="2409" w:type="dxa"/>
                </w:tcPr>
                <w:p w14:paraId="7869CF3A" w14:textId="1F41C6EA" w:rsidR="00693EF5" w:rsidRDefault="00000000">
                  <w:pPr>
                    <w:pStyle w:val="Compact"/>
                    <w:jc w:val="left"/>
                    <w:rPr>
                      <w:sz w:val="16"/>
                    </w:rPr>
                  </w:pPr>
                  <w:r>
                    <w:rPr>
                      <w:sz w:val="16"/>
                    </w:rPr>
                    <w:t>Mod</w:t>
                  </w:r>
                  <w:r w:rsidR="00693EF5">
                    <w:rPr>
                      <w:sz w:val="16"/>
                    </w:rPr>
                    <w:t>erate</w:t>
                  </w:r>
                  <w:r>
                    <w:rPr>
                      <w:sz w:val="16"/>
                    </w:rPr>
                    <w:t xml:space="preserve">-to-high </w:t>
                  </w:r>
                </w:p>
                <w:p w14:paraId="2F681E1A" w14:textId="0CBAE181" w:rsidR="000561FE" w:rsidRDefault="00000000">
                  <w:pPr>
                    <w:pStyle w:val="Compact"/>
                    <w:jc w:val="left"/>
                    <w:rPr>
                      <w:sz w:val="16"/>
                    </w:rPr>
                  </w:pPr>
                  <w:r>
                    <w:rPr>
                      <w:sz w:val="16"/>
                    </w:rPr>
                    <w:t>NDMI</w:t>
                  </w:r>
                  <w:r w:rsidR="00693EF5">
                    <w:rPr>
                      <w:sz w:val="16"/>
                    </w:rPr>
                    <w:t xml:space="preserve"> </w:t>
                  </w:r>
                  <w:r w:rsidR="00693EF5">
                    <w:rPr>
                      <w:sz w:val="16"/>
                    </w:rPr>
                    <w:t>binary</w:t>
                  </w:r>
                </w:p>
              </w:tc>
              <w:tc>
                <w:tcPr>
                  <w:tcW w:w="709" w:type="dxa"/>
                </w:tcPr>
                <w:p w14:paraId="48578E82" w14:textId="77777777" w:rsidR="000561FE" w:rsidRDefault="00000000">
                  <w:pPr>
                    <w:pStyle w:val="Compact"/>
                    <w:jc w:val="left"/>
                    <w:rPr>
                      <w:sz w:val="16"/>
                    </w:rPr>
                  </w:pPr>
                  <w:r>
                    <w:rPr>
                      <w:sz w:val="16"/>
                    </w:rPr>
                    <w:t>30 m</w:t>
                  </w:r>
                </w:p>
              </w:tc>
              <w:tc>
                <w:tcPr>
                  <w:tcW w:w="992" w:type="dxa"/>
                </w:tcPr>
                <w:p w14:paraId="6202DA81" w14:textId="77777777" w:rsidR="000561FE" w:rsidRDefault="00000000">
                  <w:pPr>
                    <w:pStyle w:val="Compact"/>
                    <w:jc w:val="left"/>
                    <w:rPr>
                      <w:sz w:val="16"/>
                    </w:rPr>
                  </w:pPr>
                  <w:r>
                    <w:rPr>
                      <w:sz w:val="16"/>
                    </w:rPr>
                    <w:t>1 year</w:t>
                  </w:r>
                </w:p>
              </w:tc>
              <w:tc>
                <w:tcPr>
                  <w:tcW w:w="1070" w:type="dxa"/>
                </w:tcPr>
                <w:p w14:paraId="2285796E" w14:textId="3E3FB7F6" w:rsidR="000561FE" w:rsidRDefault="00000000">
                  <w:pPr>
                    <w:pStyle w:val="Compact"/>
                    <w:jc w:val="left"/>
                    <w:rPr>
                      <w:sz w:val="16"/>
                    </w:rPr>
                  </w:pPr>
                  <w:r>
                    <w:rPr>
                      <w:sz w:val="16"/>
                    </w:rPr>
                    <w:t xml:space="preserve">2006-2014, </w:t>
                  </w:r>
                  <w:r w:rsidR="00966CD7">
                    <w:rPr>
                      <w:sz w:val="16"/>
                    </w:rPr>
                    <w:t xml:space="preserve">(excl. </w:t>
                  </w:r>
                  <w:r>
                    <w:rPr>
                      <w:sz w:val="16"/>
                    </w:rPr>
                    <w:t>2012</w:t>
                  </w:r>
                  <w:r w:rsidR="00966CD7">
                    <w:rPr>
                      <w:sz w:val="16"/>
                    </w:rPr>
                    <w:t>)</w:t>
                  </w:r>
                </w:p>
              </w:tc>
              <w:tc>
                <w:tcPr>
                  <w:tcW w:w="1019" w:type="dxa"/>
                </w:tcPr>
                <w:p w14:paraId="75904062" w14:textId="77777777" w:rsidR="000561FE" w:rsidRDefault="00000000">
                  <w:pPr>
                    <w:pStyle w:val="Compact"/>
                    <w:jc w:val="left"/>
                    <w:rPr>
                      <w:sz w:val="16"/>
                    </w:rPr>
                  </w:pPr>
                  <w:r>
                    <w:rPr>
                      <w:sz w:val="16"/>
                    </w:rPr>
                    <w:t>8 years</w:t>
                  </w:r>
                </w:p>
              </w:tc>
            </w:tr>
            <w:tr w:rsidR="00693EF5" w14:paraId="0A43399E" w14:textId="77777777" w:rsidTr="00B44D9B">
              <w:trPr>
                <w:trHeight w:hRule="exact" w:val="680"/>
              </w:trPr>
              <w:tc>
                <w:tcPr>
                  <w:tcW w:w="1454" w:type="dxa"/>
                </w:tcPr>
                <w:p w14:paraId="64E8CFED" w14:textId="77777777" w:rsidR="00CA6B46" w:rsidRDefault="00693EF5" w:rsidP="00693EF5">
                  <w:pPr>
                    <w:pStyle w:val="Compact"/>
                    <w:jc w:val="left"/>
                    <w:rPr>
                      <w:sz w:val="16"/>
                    </w:rPr>
                  </w:pPr>
                  <w:r>
                    <w:rPr>
                      <w:sz w:val="16"/>
                    </w:rPr>
                    <w:t xml:space="preserve">Beetle </w:t>
                  </w:r>
                  <w:r w:rsidR="0020351B">
                    <w:rPr>
                      <w:sz w:val="16"/>
                    </w:rPr>
                    <w:t xml:space="preserve">attack </w:t>
                  </w:r>
                </w:p>
                <w:p w14:paraId="1B10221B" w14:textId="1C6E74D3" w:rsidR="00693EF5" w:rsidRDefault="00CA6B46" w:rsidP="00693EF5">
                  <w:pPr>
                    <w:pStyle w:val="Compact"/>
                    <w:jc w:val="left"/>
                    <w:rPr>
                      <w:sz w:val="16"/>
                    </w:rPr>
                  </w:pPr>
                  <w:r>
                    <w:rPr>
                      <w:sz w:val="16"/>
                    </w:rPr>
                    <w:t>(/</w:t>
                  </w:r>
                  <w:r w:rsidR="00693EF5">
                    <w:rPr>
                      <w:sz w:val="16"/>
                    </w:rPr>
                    <w:t>16-day</w:t>
                  </w:r>
                  <w:r>
                    <w:rPr>
                      <w:sz w:val="16"/>
                    </w:rPr>
                    <w:t>)</w:t>
                  </w:r>
                </w:p>
              </w:tc>
              <w:tc>
                <w:tcPr>
                  <w:tcW w:w="1701" w:type="dxa"/>
                </w:tcPr>
                <w:p w14:paraId="54F92D4A" w14:textId="77777777" w:rsidR="00693EF5" w:rsidRDefault="00693EF5" w:rsidP="00693EF5">
                  <w:pPr>
                    <w:pStyle w:val="Compact"/>
                    <w:jc w:val="left"/>
                    <w:rPr>
                      <w:sz w:val="16"/>
                    </w:rPr>
                  </w:pPr>
                  <w:r>
                    <w:rPr>
                      <w:sz w:val="16"/>
                    </w:rPr>
                    <w:t>Landsat 5 and 8 Collection 2 Level-2</w:t>
                  </w:r>
                </w:p>
              </w:tc>
              <w:tc>
                <w:tcPr>
                  <w:tcW w:w="2409" w:type="dxa"/>
                </w:tcPr>
                <w:p w14:paraId="3E4A75B6" w14:textId="77777777" w:rsidR="00693EF5" w:rsidRDefault="00693EF5" w:rsidP="00693EF5">
                  <w:pPr>
                    <w:pStyle w:val="Compact"/>
                    <w:jc w:val="left"/>
                    <w:rPr>
                      <w:sz w:val="16"/>
                    </w:rPr>
                  </w:pPr>
                  <w:r>
                    <w:rPr>
                      <w:sz w:val="16"/>
                    </w:rPr>
                    <w:t xml:space="preserve">Moderate-to-high </w:t>
                  </w:r>
                </w:p>
                <w:p w14:paraId="764B54A9" w14:textId="49929C03" w:rsidR="00693EF5" w:rsidRDefault="00693EF5" w:rsidP="00693EF5">
                  <w:pPr>
                    <w:pStyle w:val="Compact"/>
                    <w:jc w:val="left"/>
                    <w:rPr>
                      <w:sz w:val="16"/>
                    </w:rPr>
                  </w:pPr>
                  <w:r>
                    <w:rPr>
                      <w:sz w:val="16"/>
                    </w:rPr>
                    <w:t>NDMI binary</w:t>
                  </w:r>
                </w:p>
              </w:tc>
              <w:tc>
                <w:tcPr>
                  <w:tcW w:w="709" w:type="dxa"/>
                </w:tcPr>
                <w:p w14:paraId="42FBBCFF" w14:textId="77777777" w:rsidR="00693EF5" w:rsidRDefault="00693EF5" w:rsidP="00693EF5">
                  <w:pPr>
                    <w:pStyle w:val="Compact"/>
                    <w:jc w:val="left"/>
                    <w:rPr>
                      <w:sz w:val="16"/>
                    </w:rPr>
                  </w:pPr>
                  <w:r>
                    <w:rPr>
                      <w:sz w:val="16"/>
                    </w:rPr>
                    <w:t>30 m</w:t>
                  </w:r>
                </w:p>
              </w:tc>
              <w:tc>
                <w:tcPr>
                  <w:tcW w:w="992" w:type="dxa"/>
                </w:tcPr>
                <w:p w14:paraId="4E8E682A" w14:textId="2937B5D9" w:rsidR="00693EF5" w:rsidRDefault="00693EF5" w:rsidP="00693EF5">
                  <w:pPr>
                    <w:pStyle w:val="Compact"/>
                    <w:jc w:val="left"/>
                    <w:rPr>
                      <w:sz w:val="16"/>
                    </w:rPr>
                  </w:pPr>
                  <w:r>
                    <w:rPr>
                      <w:sz w:val="16"/>
                    </w:rPr>
                    <w:t>16 days</w:t>
                  </w:r>
                </w:p>
              </w:tc>
              <w:tc>
                <w:tcPr>
                  <w:tcW w:w="1070" w:type="dxa"/>
                </w:tcPr>
                <w:p w14:paraId="483EF1D1" w14:textId="6E8A62A4" w:rsidR="00693EF5" w:rsidRDefault="00693EF5" w:rsidP="00693EF5">
                  <w:pPr>
                    <w:pStyle w:val="Compact"/>
                    <w:jc w:val="left"/>
                    <w:rPr>
                      <w:sz w:val="16"/>
                    </w:rPr>
                  </w:pPr>
                  <w:r>
                    <w:rPr>
                      <w:sz w:val="16"/>
                    </w:rPr>
                    <w:t xml:space="preserve">2006-2014, </w:t>
                  </w:r>
                  <w:r>
                    <w:rPr>
                      <w:sz w:val="16"/>
                    </w:rPr>
                    <w:t>(excl. 2012)</w:t>
                  </w:r>
                </w:p>
              </w:tc>
              <w:tc>
                <w:tcPr>
                  <w:tcW w:w="1019" w:type="dxa"/>
                </w:tcPr>
                <w:p w14:paraId="31CFC19C" w14:textId="77777777" w:rsidR="00693EF5" w:rsidRDefault="00693EF5" w:rsidP="00693EF5">
                  <w:pPr>
                    <w:pStyle w:val="Compact"/>
                    <w:jc w:val="left"/>
                    <w:rPr>
                      <w:sz w:val="16"/>
                    </w:rPr>
                  </w:pPr>
                  <w:r>
                    <w:rPr>
                      <w:sz w:val="16"/>
                    </w:rPr>
                    <w:t>59 epochs</w:t>
                  </w:r>
                </w:p>
              </w:tc>
            </w:tr>
            <w:tr w:rsidR="000561FE" w14:paraId="04FC2C7B" w14:textId="77777777" w:rsidTr="00B44D9B">
              <w:trPr>
                <w:trHeight w:hRule="exact" w:val="680"/>
              </w:trPr>
              <w:tc>
                <w:tcPr>
                  <w:tcW w:w="1454" w:type="dxa"/>
                </w:tcPr>
                <w:p w14:paraId="500621DD" w14:textId="77777777" w:rsidR="000561FE" w:rsidRDefault="00000000">
                  <w:pPr>
                    <w:pStyle w:val="Compact"/>
                    <w:jc w:val="left"/>
                    <w:rPr>
                      <w:sz w:val="16"/>
                    </w:rPr>
                  </w:pPr>
                  <w:r>
                    <w:rPr>
                      <w:sz w:val="16"/>
                    </w:rPr>
                    <w:t>Stand structure</w:t>
                  </w:r>
                </w:p>
              </w:tc>
              <w:tc>
                <w:tcPr>
                  <w:tcW w:w="1701" w:type="dxa"/>
                </w:tcPr>
                <w:p w14:paraId="164DEF5C" w14:textId="77777777" w:rsidR="000561FE" w:rsidRDefault="00000000">
                  <w:pPr>
                    <w:pStyle w:val="Compact"/>
                    <w:jc w:val="left"/>
                    <w:rPr>
                      <w:sz w:val="16"/>
                    </w:rPr>
                  </w:pPr>
                  <w:r>
                    <w:rPr>
                      <w:sz w:val="16"/>
                    </w:rPr>
                    <w:t>VRI Historical, BC Data Catalogue</w:t>
                  </w:r>
                </w:p>
              </w:tc>
              <w:tc>
                <w:tcPr>
                  <w:tcW w:w="2409" w:type="dxa"/>
                </w:tcPr>
                <w:p w14:paraId="46E44841" w14:textId="2864D159" w:rsidR="000561FE" w:rsidRDefault="00C629D2">
                  <w:pPr>
                    <w:pStyle w:val="Compact"/>
                    <w:jc w:val="left"/>
                    <w:rPr>
                      <w:sz w:val="16"/>
                    </w:rPr>
                  </w:pPr>
                  <w:r>
                    <w:rPr>
                      <w:sz w:val="16"/>
                    </w:rPr>
                    <w:t>BA</w:t>
                  </w:r>
                  <w:r w:rsidR="00000000">
                    <w:rPr>
                      <w:sz w:val="16"/>
                    </w:rPr>
                    <w:t>, volume, stems, quadratic mean diameter, age, height</w:t>
                  </w:r>
                </w:p>
              </w:tc>
              <w:tc>
                <w:tcPr>
                  <w:tcW w:w="709" w:type="dxa"/>
                </w:tcPr>
                <w:p w14:paraId="123434BC" w14:textId="77777777" w:rsidR="000561FE" w:rsidRDefault="00000000">
                  <w:pPr>
                    <w:pStyle w:val="Compact"/>
                    <w:jc w:val="left"/>
                    <w:rPr>
                      <w:sz w:val="16"/>
                    </w:rPr>
                  </w:pPr>
                  <w:r>
                    <w:rPr>
                      <w:sz w:val="16"/>
                    </w:rPr>
                    <w:t>30 m</w:t>
                  </w:r>
                </w:p>
                <w:p w14:paraId="3EB4C96B" w14:textId="25DCAC56" w:rsidR="00FD352D" w:rsidRDefault="00FD352D">
                  <w:pPr>
                    <w:pStyle w:val="Compact"/>
                    <w:jc w:val="left"/>
                    <w:rPr>
                      <w:sz w:val="16"/>
                    </w:rPr>
                  </w:pPr>
                  <w:r>
                    <w:rPr>
                      <w:sz w:val="16"/>
                    </w:rPr>
                    <w:t>(</w:t>
                  </w:r>
                  <w:r w:rsidRPr="00FD352D">
                    <w:rPr>
                      <w:sz w:val="15"/>
                      <w:szCs w:val="15"/>
                    </w:rPr>
                    <w:t>rasterise</w:t>
                  </w:r>
                  <w:r w:rsidRPr="00FD352D">
                    <w:rPr>
                      <w:sz w:val="15"/>
                      <w:szCs w:val="15"/>
                    </w:rPr>
                    <w:t>d</w:t>
                  </w:r>
                  <w:r>
                    <w:rPr>
                      <w:sz w:val="16"/>
                    </w:rPr>
                    <w:t>)</w:t>
                  </w:r>
                </w:p>
              </w:tc>
              <w:tc>
                <w:tcPr>
                  <w:tcW w:w="992" w:type="dxa"/>
                </w:tcPr>
                <w:p w14:paraId="389FE59D" w14:textId="48B76A3A" w:rsidR="000561FE" w:rsidRDefault="00000000">
                  <w:pPr>
                    <w:pStyle w:val="Compact"/>
                    <w:jc w:val="left"/>
                    <w:rPr>
                      <w:sz w:val="16"/>
                    </w:rPr>
                  </w:pPr>
                  <w:r>
                    <w:rPr>
                      <w:sz w:val="16"/>
                    </w:rPr>
                    <w:t>1 year, projected</w:t>
                  </w:r>
                  <w:r w:rsidR="00AA3C46" w:rsidRPr="00AA3C46">
                    <w:rPr>
                      <w:sz w:val="16"/>
                      <w:vertAlign w:val="superscript"/>
                    </w:rPr>
                    <w:t>-yr</w:t>
                  </w:r>
                </w:p>
              </w:tc>
              <w:tc>
                <w:tcPr>
                  <w:tcW w:w="1070" w:type="dxa"/>
                </w:tcPr>
                <w:p w14:paraId="69388668" w14:textId="77777777" w:rsidR="000561FE" w:rsidRDefault="00000000">
                  <w:pPr>
                    <w:pStyle w:val="Compact"/>
                    <w:jc w:val="left"/>
                    <w:rPr>
                      <w:sz w:val="16"/>
                    </w:rPr>
                  </w:pPr>
                  <w:r>
                    <w:rPr>
                      <w:sz w:val="16"/>
                    </w:rPr>
                    <w:t>2005-2014</w:t>
                  </w:r>
                </w:p>
              </w:tc>
              <w:tc>
                <w:tcPr>
                  <w:tcW w:w="1019" w:type="dxa"/>
                </w:tcPr>
                <w:p w14:paraId="388943D6" w14:textId="6D65475B" w:rsidR="000561FE" w:rsidRDefault="00000000">
                  <w:pPr>
                    <w:pStyle w:val="Compact"/>
                    <w:jc w:val="left"/>
                    <w:rPr>
                      <w:sz w:val="16"/>
                    </w:rPr>
                  </w:pPr>
                  <w:r>
                    <w:rPr>
                      <w:sz w:val="16"/>
                    </w:rPr>
                    <w:t xml:space="preserve">9 </w:t>
                  </w:r>
                  <w:r w:rsidR="001C7AB4">
                    <w:rPr>
                      <w:sz w:val="16"/>
                    </w:rPr>
                    <w:t>windows</w:t>
                  </w:r>
                </w:p>
              </w:tc>
            </w:tr>
            <w:tr w:rsidR="000561FE" w14:paraId="1B45B123" w14:textId="77777777" w:rsidTr="00B44D9B">
              <w:trPr>
                <w:trHeight w:hRule="exact" w:val="680"/>
              </w:trPr>
              <w:tc>
                <w:tcPr>
                  <w:tcW w:w="1454" w:type="dxa"/>
                </w:tcPr>
                <w:p w14:paraId="594325F3" w14:textId="77777777" w:rsidR="000561FE" w:rsidRDefault="00000000">
                  <w:pPr>
                    <w:pStyle w:val="Compact"/>
                    <w:jc w:val="left"/>
                    <w:rPr>
                      <w:sz w:val="16"/>
                    </w:rPr>
                  </w:pPr>
                  <w:r>
                    <w:rPr>
                      <w:sz w:val="16"/>
                    </w:rPr>
                    <w:t>Terrain</w:t>
                  </w:r>
                </w:p>
              </w:tc>
              <w:tc>
                <w:tcPr>
                  <w:tcW w:w="1701" w:type="dxa"/>
                </w:tcPr>
                <w:p w14:paraId="0013CF1F" w14:textId="0E048B68" w:rsidR="000561FE" w:rsidRDefault="00000000">
                  <w:pPr>
                    <w:pStyle w:val="Compact"/>
                    <w:jc w:val="left"/>
                    <w:rPr>
                      <w:sz w:val="16"/>
                    </w:rPr>
                  </w:pPr>
                  <w:r>
                    <w:rPr>
                      <w:sz w:val="16"/>
                    </w:rPr>
                    <w:t>NRCan High</w:t>
                  </w:r>
                  <w:r w:rsidR="0036427A">
                    <w:rPr>
                      <w:sz w:val="16"/>
                    </w:rPr>
                    <w:t>-</w:t>
                  </w:r>
                  <w:r>
                    <w:rPr>
                      <w:sz w:val="16"/>
                    </w:rPr>
                    <w:t xml:space="preserve">Res DEM, SAGA </w:t>
                  </w:r>
                  <w:r w:rsidR="0036427A">
                    <w:rPr>
                      <w:sz w:val="16"/>
                    </w:rPr>
                    <w:t>indices</w:t>
                  </w:r>
                </w:p>
              </w:tc>
              <w:tc>
                <w:tcPr>
                  <w:tcW w:w="2409" w:type="dxa"/>
                </w:tcPr>
                <w:p w14:paraId="49E4EC05" w14:textId="77777777" w:rsidR="00B44D9B" w:rsidRDefault="00B44D9B">
                  <w:pPr>
                    <w:pStyle w:val="Compact"/>
                    <w:jc w:val="left"/>
                    <w:rPr>
                      <w:sz w:val="16"/>
                    </w:rPr>
                  </w:pPr>
                  <w:r>
                    <w:rPr>
                      <w:sz w:val="16"/>
                    </w:rPr>
                    <w:t>G</w:t>
                  </w:r>
                  <w:r w:rsidR="00000000">
                    <w:rPr>
                      <w:sz w:val="16"/>
                    </w:rPr>
                    <w:t>eomorpho</w:t>
                  </w:r>
                  <w:r>
                    <w:rPr>
                      <w:sz w:val="16"/>
                    </w:rPr>
                    <w:t>ns x 29 (</w:t>
                  </w:r>
                  <w:r w:rsidR="00000000">
                    <w:rPr>
                      <w:sz w:val="16"/>
                    </w:rPr>
                    <w:t>incl. </w:t>
                  </w:r>
                </w:p>
                <w:p w14:paraId="12FD84B3" w14:textId="52500C8E" w:rsidR="000561FE" w:rsidRDefault="00000000">
                  <w:pPr>
                    <w:pStyle w:val="Compact"/>
                    <w:jc w:val="left"/>
                    <w:rPr>
                      <w:sz w:val="16"/>
                    </w:rPr>
                  </w:pPr>
                  <w:r>
                    <w:rPr>
                      <w:sz w:val="16"/>
                    </w:rPr>
                    <w:t>radiation, exposure, landform</w:t>
                  </w:r>
                  <w:r w:rsidR="00B44D9B">
                    <w:rPr>
                      <w:sz w:val="16"/>
                    </w:rPr>
                    <w:t>)</w:t>
                  </w:r>
                </w:p>
              </w:tc>
              <w:tc>
                <w:tcPr>
                  <w:tcW w:w="709" w:type="dxa"/>
                </w:tcPr>
                <w:p w14:paraId="22D86F7E" w14:textId="77777777" w:rsidR="000561FE" w:rsidRDefault="00000000">
                  <w:pPr>
                    <w:pStyle w:val="Compact"/>
                    <w:jc w:val="left"/>
                    <w:rPr>
                      <w:sz w:val="16"/>
                    </w:rPr>
                  </w:pPr>
                  <w:r>
                    <w:rPr>
                      <w:sz w:val="16"/>
                    </w:rPr>
                    <w:t>30 m</w:t>
                  </w:r>
                </w:p>
              </w:tc>
              <w:tc>
                <w:tcPr>
                  <w:tcW w:w="992" w:type="dxa"/>
                </w:tcPr>
                <w:p w14:paraId="6439F933" w14:textId="77777777" w:rsidR="000561FE" w:rsidRDefault="00000000">
                  <w:pPr>
                    <w:pStyle w:val="Compact"/>
                    <w:jc w:val="left"/>
                    <w:rPr>
                      <w:sz w:val="16"/>
                    </w:rPr>
                  </w:pPr>
                  <w:r>
                    <w:rPr>
                      <w:sz w:val="16"/>
                    </w:rPr>
                    <w:t>Static</w:t>
                  </w:r>
                </w:p>
              </w:tc>
              <w:tc>
                <w:tcPr>
                  <w:tcW w:w="1070" w:type="dxa"/>
                </w:tcPr>
                <w:p w14:paraId="1F1A0BAF" w14:textId="77777777" w:rsidR="000561FE" w:rsidRDefault="00000000">
                  <w:pPr>
                    <w:pStyle w:val="Compact"/>
                    <w:jc w:val="left"/>
                    <w:rPr>
                      <w:sz w:val="16"/>
                    </w:rPr>
                  </w:pPr>
                  <w:r>
                    <w:rPr>
                      <w:sz w:val="16"/>
                    </w:rPr>
                    <w:t>n/a</w:t>
                  </w:r>
                </w:p>
              </w:tc>
              <w:tc>
                <w:tcPr>
                  <w:tcW w:w="1019" w:type="dxa"/>
                </w:tcPr>
                <w:p w14:paraId="453EF4E4" w14:textId="632BA941" w:rsidR="000561FE" w:rsidRDefault="00000000">
                  <w:pPr>
                    <w:pStyle w:val="Compact"/>
                    <w:jc w:val="left"/>
                    <w:rPr>
                      <w:sz w:val="16"/>
                    </w:rPr>
                  </w:pPr>
                  <w:r>
                    <w:rPr>
                      <w:sz w:val="16"/>
                    </w:rPr>
                    <w:t xml:space="preserve">29 </w:t>
                  </w:r>
                  <w:r w:rsidR="00981C1B">
                    <w:rPr>
                      <w:sz w:val="16"/>
                    </w:rPr>
                    <w:t>shapes</w:t>
                  </w:r>
                </w:p>
              </w:tc>
            </w:tr>
            <w:tr w:rsidR="000561FE" w14:paraId="749E8F1E" w14:textId="77777777" w:rsidTr="00B44D9B">
              <w:trPr>
                <w:trHeight w:hRule="exact" w:val="680"/>
              </w:trPr>
              <w:tc>
                <w:tcPr>
                  <w:tcW w:w="1454" w:type="dxa"/>
                </w:tcPr>
                <w:p w14:paraId="5BA94B2E" w14:textId="77777777" w:rsidR="000561FE" w:rsidRDefault="00000000">
                  <w:pPr>
                    <w:pStyle w:val="Compact"/>
                    <w:jc w:val="left"/>
                    <w:rPr>
                      <w:sz w:val="16"/>
                    </w:rPr>
                  </w:pPr>
                  <w:r>
                    <w:rPr>
                      <w:sz w:val="16"/>
                    </w:rPr>
                    <w:t>Station wind</w:t>
                  </w:r>
                </w:p>
              </w:tc>
              <w:tc>
                <w:tcPr>
                  <w:tcW w:w="1701" w:type="dxa"/>
                </w:tcPr>
                <w:p w14:paraId="08B5F7C9" w14:textId="3797C34E" w:rsidR="000561FE" w:rsidRDefault="00000000">
                  <w:pPr>
                    <w:pStyle w:val="Compact"/>
                    <w:jc w:val="left"/>
                    <w:rPr>
                      <w:sz w:val="16"/>
                    </w:rPr>
                  </w:pPr>
                  <w:r>
                    <w:rPr>
                      <w:sz w:val="16"/>
                    </w:rPr>
                    <w:t>Env</w:t>
                  </w:r>
                  <w:r w:rsidR="000D7E52">
                    <w:rPr>
                      <w:sz w:val="16"/>
                    </w:rPr>
                    <w:t>.</w:t>
                  </w:r>
                  <w:r>
                    <w:rPr>
                      <w:sz w:val="16"/>
                    </w:rPr>
                    <w:t xml:space="preserve"> </w:t>
                  </w:r>
                  <w:r w:rsidR="000D7E52">
                    <w:rPr>
                      <w:sz w:val="16"/>
                    </w:rPr>
                    <w:t>&amp;</w:t>
                  </w:r>
                  <w:r>
                    <w:rPr>
                      <w:sz w:val="16"/>
                    </w:rPr>
                    <w:t xml:space="preserve"> Climate Change Canada</w:t>
                  </w:r>
                </w:p>
              </w:tc>
              <w:tc>
                <w:tcPr>
                  <w:tcW w:w="2409" w:type="dxa"/>
                </w:tcPr>
                <w:p w14:paraId="47EF85DA" w14:textId="77777777" w:rsidR="000561FE" w:rsidRDefault="00000000">
                  <w:pPr>
                    <w:pStyle w:val="Compact"/>
                    <w:jc w:val="left"/>
                    <w:rPr>
                      <w:sz w:val="16"/>
                    </w:rPr>
                  </w:pPr>
                  <w:r>
                    <w:rPr>
                      <w:sz w:val="16"/>
                    </w:rPr>
                    <w:t>Speed and direction</w:t>
                  </w:r>
                </w:p>
              </w:tc>
              <w:tc>
                <w:tcPr>
                  <w:tcW w:w="709" w:type="dxa"/>
                </w:tcPr>
                <w:p w14:paraId="4AEEE000" w14:textId="6E4396F5" w:rsidR="000561FE" w:rsidRDefault="00000000">
                  <w:pPr>
                    <w:pStyle w:val="Compact"/>
                    <w:jc w:val="left"/>
                    <w:rPr>
                      <w:sz w:val="16"/>
                    </w:rPr>
                  </w:pPr>
                  <w:r>
                    <w:rPr>
                      <w:sz w:val="16"/>
                    </w:rPr>
                    <w:t>4 to 7 stations</w:t>
                  </w:r>
                </w:p>
              </w:tc>
              <w:tc>
                <w:tcPr>
                  <w:tcW w:w="992" w:type="dxa"/>
                </w:tcPr>
                <w:p w14:paraId="491437BE" w14:textId="77777777" w:rsidR="000561FE" w:rsidRDefault="00000000">
                  <w:pPr>
                    <w:pStyle w:val="Compact"/>
                    <w:jc w:val="left"/>
                    <w:rPr>
                      <w:sz w:val="16"/>
                    </w:rPr>
                  </w:pPr>
                  <w:r>
                    <w:rPr>
                      <w:sz w:val="16"/>
                    </w:rPr>
                    <w:t>1 hour</w:t>
                  </w:r>
                </w:p>
              </w:tc>
              <w:tc>
                <w:tcPr>
                  <w:tcW w:w="1070" w:type="dxa"/>
                </w:tcPr>
                <w:p w14:paraId="27AB4266" w14:textId="4123B57E" w:rsidR="000561FE" w:rsidRDefault="00000000">
                  <w:pPr>
                    <w:pStyle w:val="Compact"/>
                    <w:jc w:val="left"/>
                    <w:rPr>
                      <w:sz w:val="16"/>
                    </w:rPr>
                  </w:pPr>
                  <w:r>
                    <w:rPr>
                      <w:sz w:val="16"/>
                    </w:rPr>
                    <w:t>2005-2014, May</w:t>
                  </w:r>
                  <w:r w:rsidR="00966CD7">
                    <w:rPr>
                      <w:sz w:val="16"/>
                    </w:rPr>
                    <w:t>-</w:t>
                  </w:r>
                  <w:r>
                    <w:rPr>
                      <w:sz w:val="16"/>
                    </w:rPr>
                    <w:t>Sept</w:t>
                  </w:r>
                </w:p>
              </w:tc>
              <w:tc>
                <w:tcPr>
                  <w:tcW w:w="1019" w:type="dxa"/>
                </w:tcPr>
                <w:p w14:paraId="701F1CBE" w14:textId="77777777" w:rsidR="000561FE" w:rsidRDefault="00000000">
                  <w:pPr>
                    <w:pStyle w:val="Compact"/>
                    <w:jc w:val="left"/>
                    <w:rPr>
                      <w:sz w:val="16"/>
                    </w:rPr>
                  </w:pPr>
                  <w:r>
                    <w:rPr>
                      <w:sz w:val="16"/>
                    </w:rPr>
                    <w:t>236,079 hourly records</w:t>
                  </w:r>
                </w:p>
              </w:tc>
            </w:tr>
            <w:tr w:rsidR="000561FE" w14:paraId="734DD60D" w14:textId="77777777" w:rsidTr="00B44D9B">
              <w:trPr>
                <w:trHeight w:hRule="exact" w:val="680"/>
              </w:trPr>
              <w:tc>
                <w:tcPr>
                  <w:tcW w:w="1454" w:type="dxa"/>
                </w:tcPr>
                <w:p w14:paraId="01E579E6" w14:textId="77777777" w:rsidR="000561FE" w:rsidRDefault="00000000">
                  <w:pPr>
                    <w:pStyle w:val="Compact"/>
                    <w:jc w:val="left"/>
                    <w:rPr>
                      <w:sz w:val="16"/>
                    </w:rPr>
                  </w:pPr>
                  <w:r>
                    <w:rPr>
                      <w:sz w:val="16"/>
                    </w:rPr>
                    <w:t>Terrain-resolved wind</w:t>
                  </w:r>
                </w:p>
              </w:tc>
              <w:tc>
                <w:tcPr>
                  <w:tcW w:w="1701" w:type="dxa"/>
                </w:tcPr>
                <w:p w14:paraId="5B8213BE" w14:textId="109D31ED" w:rsidR="000561FE" w:rsidRDefault="000D7E52">
                  <w:pPr>
                    <w:pStyle w:val="Compact"/>
                    <w:jc w:val="left"/>
                    <w:rPr>
                      <w:sz w:val="16"/>
                    </w:rPr>
                  </w:pPr>
                  <w:r>
                    <w:rPr>
                      <w:sz w:val="16"/>
                    </w:rPr>
                    <w:t>DEM</w:t>
                  </w:r>
                  <w:r>
                    <w:rPr>
                      <w:sz w:val="16"/>
                    </w:rPr>
                    <w:t xml:space="preserve">-conditioned </w:t>
                  </w:r>
                  <w:r w:rsidR="00000000">
                    <w:rPr>
                      <w:sz w:val="16"/>
                    </w:rPr>
                    <w:t xml:space="preserve">MicroMet </w:t>
                  </w:r>
                  <w:r w:rsidR="00977C65">
                    <w:rPr>
                      <w:sz w:val="16"/>
                    </w:rPr>
                    <w:t xml:space="preserve">wind </w:t>
                  </w:r>
                  <w:r w:rsidR="00422D9C">
                    <w:rPr>
                      <w:sz w:val="16"/>
                    </w:rPr>
                    <w:t xml:space="preserve">field of </w:t>
                  </w:r>
                  <w:r w:rsidR="00000000">
                    <w:rPr>
                      <w:sz w:val="16"/>
                    </w:rPr>
                    <w:t xml:space="preserve">station </w:t>
                  </w:r>
                  <w:r w:rsidR="00977C65">
                    <w:rPr>
                      <w:sz w:val="16"/>
                    </w:rPr>
                    <w:t>data</w:t>
                  </w:r>
                </w:p>
              </w:tc>
              <w:tc>
                <w:tcPr>
                  <w:tcW w:w="2409" w:type="dxa"/>
                </w:tcPr>
                <w:p w14:paraId="283C39CB" w14:textId="77777777" w:rsidR="000561FE" w:rsidRDefault="00000000">
                  <w:pPr>
                    <w:pStyle w:val="Compact"/>
                    <w:jc w:val="left"/>
                    <w:rPr>
                      <w:sz w:val="16"/>
                    </w:rPr>
                  </w:pPr>
                  <w:r>
                    <w:rPr>
                      <w:sz w:val="16"/>
                    </w:rPr>
                    <w:t>Weighting factor, modified speed, diverted direction</w:t>
                  </w:r>
                </w:p>
              </w:tc>
              <w:tc>
                <w:tcPr>
                  <w:tcW w:w="709" w:type="dxa"/>
                </w:tcPr>
                <w:p w14:paraId="2981DC17" w14:textId="77777777" w:rsidR="000561FE" w:rsidRDefault="00000000">
                  <w:pPr>
                    <w:pStyle w:val="Compact"/>
                    <w:jc w:val="left"/>
                    <w:rPr>
                      <w:sz w:val="16"/>
                    </w:rPr>
                  </w:pPr>
                  <w:r>
                    <w:rPr>
                      <w:sz w:val="16"/>
                    </w:rPr>
                    <w:t>30 m</w:t>
                  </w:r>
                </w:p>
              </w:tc>
              <w:tc>
                <w:tcPr>
                  <w:tcW w:w="992" w:type="dxa"/>
                </w:tcPr>
                <w:p w14:paraId="6632D907" w14:textId="77777777" w:rsidR="000F02BB" w:rsidRDefault="00000000">
                  <w:pPr>
                    <w:pStyle w:val="Compact"/>
                    <w:jc w:val="left"/>
                    <w:rPr>
                      <w:sz w:val="16"/>
                    </w:rPr>
                  </w:pPr>
                  <w:r>
                    <w:rPr>
                      <w:sz w:val="16"/>
                    </w:rPr>
                    <w:t xml:space="preserve">16 days, </w:t>
                  </w:r>
                </w:p>
                <w:p w14:paraId="75E532CC" w14:textId="64A6986F" w:rsidR="000561FE" w:rsidRDefault="00F927A0">
                  <w:pPr>
                    <w:pStyle w:val="Compact"/>
                    <w:jc w:val="left"/>
                    <w:rPr>
                      <w:sz w:val="16"/>
                    </w:rPr>
                  </w:pPr>
                  <w:r>
                    <w:rPr>
                      <w:sz w:val="16"/>
                    </w:rPr>
                    <w:t>&amp;</w:t>
                  </w:r>
                  <w:r w:rsidR="00895CB4">
                    <w:rPr>
                      <w:sz w:val="16"/>
                    </w:rPr>
                    <w:t xml:space="preserve"> </w:t>
                  </w:r>
                  <w:r w:rsidR="00000000">
                    <w:rPr>
                      <w:sz w:val="16"/>
                    </w:rPr>
                    <w:t>1 year</w:t>
                  </w:r>
                </w:p>
              </w:tc>
              <w:tc>
                <w:tcPr>
                  <w:tcW w:w="1070" w:type="dxa"/>
                </w:tcPr>
                <w:p w14:paraId="74DAB125" w14:textId="77777777" w:rsidR="000561FE" w:rsidRDefault="00000000">
                  <w:pPr>
                    <w:pStyle w:val="Compact"/>
                    <w:jc w:val="left"/>
                    <w:rPr>
                      <w:sz w:val="16"/>
                    </w:rPr>
                  </w:pPr>
                  <w:r>
                    <w:rPr>
                      <w:sz w:val="16"/>
                    </w:rPr>
                    <w:t>2005-2014</w:t>
                  </w:r>
                </w:p>
              </w:tc>
              <w:tc>
                <w:tcPr>
                  <w:tcW w:w="1019" w:type="dxa"/>
                </w:tcPr>
                <w:p w14:paraId="04CACE02" w14:textId="7DDA8E4C" w:rsidR="000561FE" w:rsidRDefault="00000000">
                  <w:pPr>
                    <w:pStyle w:val="Compact"/>
                    <w:jc w:val="left"/>
                    <w:rPr>
                      <w:sz w:val="16"/>
                    </w:rPr>
                  </w:pPr>
                  <w:r>
                    <w:rPr>
                      <w:sz w:val="16"/>
                    </w:rPr>
                    <w:t xml:space="preserve">16 sectors </w:t>
                  </w:r>
                  <w:r w:rsidR="001C7AB4">
                    <w:rPr>
                      <w:sz w:val="16"/>
                    </w:rPr>
                    <w:t>(</w:t>
                  </w:r>
                  <w:r>
                    <w:rPr>
                      <w:sz w:val="16"/>
                    </w:rPr>
                    <w:t>22.5°</w:t>
                  </w:r>
                  <w:r w:rsidR="001C7AB4">
                    <w:rPr>
                      <w:sz w:val="16"/>
                    </w:rPr>
                    <w:t xml:space="preserve"> </w:t>
                  </w:r>
                  <w:r w:rsidR="001C7AB4">
                    <w:rPr>
                      <w:rFonts w:ascii="Cambria Math" w:hAnsi="Cambria Math"/>
                      <w:sz w:val="16"/>
                    </w:rPr>
                    <w:t>≥≤</w:t>
                  </w:r>
                  <w:r w:rsidR="001C7AB4">
                    <w:rPr>
                      <w:sz w:val="16"/>
                    </w:rPr>
                    <w:t>)</w:t>
                  </w:r>
                </w:p>
              </w:tc>
            </w:tr>
            <w:tr w:rsidR="004F28B3" w14:paraId="32149DEB" w14:textId="77777777" w:rsidTr="00B44D9B">
              <w:trPr>
                <w:trHeight w:hRule="exact" w:val="680"/>
              </w:trPr>
              <w:tc>
                <w:tcPr>
                  <w:tcW w:w="1454" w:type="dxa"/>
                </w:tcPr>
                <w:p w14:paraId="35F6492B" w14:textId="28844C0F" w:rsidR="004F28B3" w:rsidRDefault="004F28B3" w:rsidP="004F28B3">
                  <w:pPr>
                    <w:pStyle w:val="Compact"/>
                    <w:jc w:val="left"/>
                    <w:rPr>
                      <w:sz w:val="16"/>
                    </w:rPr>
                  </w:pPr>
                  <w:r>
                    <w:rPr>
                      <w:sz w:val="16"/>
                    </w:rPr>
                    <w:lastRenderedPageBreak/>
                    <w:t xml:space="preserve">Model </w:t>
                  </w:r>
                  <w:r w:rsidR="009B05D6">
                    <w:rPr>
                      <w:sz w:val="16"/>
                    </w:rPr>
                    <w:t>frame</w:t>
                  </w:r>
                </w:p>
                <w:p w14:paraId="0C199AD3" w14:textId="464F618D" w:rsidR="004F28B3" w:rsidRDefault="004F28B3" w:rsidP="004F28B3">
                  <w:pPr>
                    <w:pStyle w:val="Compact"/>
                    <w:jc w:val="left"/>
                    <w:rPr>
                      <w:sz w:val="16"/>
                    </w:rPr>
                  </w:pPr>
                  <w:r>
                    <w:rPr>
                      <w:sz w:val="16"/>
                    </w:rPr>
                    <w:t>(Annual)</w:t>
                  </w:r>
                </w:p>
              </w:tc>
              <w:tc>
                <w:tcPr>
                  <w:tcW w:w="1701" w:type="dxa"/>
                </w:tcPr>
                <w:p w14:paraId="4D554BEC" w14:textId="2AC510C5" w:rsidR="004F28B3" w:rsidRDefault="00D116AC" w:rsidP="004F28B3">
                  <w:pPr>
                    <w:pStyle w:val="Compact"/>
                    <w:jc w:val="left"/>
                    <w:rPr>
                      <w:sz w:val="16"/>
                    </w:rPr>
                  </w:pPr>
                  <w:r>
                    <w:rPr>
                      <w:sz w:val="16"/>
                    </w:rPr>
                    <w:t>R</w:t>
                  </w:r>
                  <w:r w:rsidR="009B05D6" w:rsidRPr="009B05D6">
                    <w:rPr>
                      <w:sz w:val="16"/>
                    </w:rPr>
                    <w:t xml:space="preserve">ows </w:t>
                  </w:r>
                  <w:r>
                    <w:rPr>
                      <w:sz w:val="16"/>
                    </w:rPr>
                    <w:t xml:space="preserve">joined </w:t>
                  </w:r>
                  <w:r w:rsidR="009B05D6" w:rsidRPr="009B05D6">
                    <w:rPr>
                      <w:sz w:val="16"/>
                    </w:rPr>
                    <w:t xml:space="preserve">above, </w:t>
                  </w:r>
                  <w:r>
                    <w:rPr>
                      <w:sz w:val="16"/>
                    </w:rPr>
                    <w:t>(</w:t>
                  </w:r>
                  <w:r w:rsidR="009B05D6" w:rsidRPr="009B05D6">
                    <w:rPr>
                      <w:sz w:val="16"/>
                    </w:rPr>
                    <w:t xml:space="preserve">one row </w:t>
                  </w:r>
                  <w:r>
                    <w:rPr>
                      <w:sz w:val="16"/>
                    </w:rPr>
                    <w:t xml:space="preserve">/ </w:t>
                  </w:r>
                  <w:r w:rsidR="009B05D6" w:rsidRPr="009B05D6">
                    <w:rPr>
                      <w:sz w:val="16"/>
                    </w:rPr>
                    <w:t>cell-year</w:t>
                  </w:r>
                  <w:r>
                    <w:rPr>
                      <w:sz w:val="16"/>
                    </w:rPr>
                    <w:t>)</w:t>
                  </w:r>
                </w:p>
              </w:tc>
              <w:tc>
                <w:tcPr>
                  <w:tcW w:w="2409" w:type="dxa"/>
                </w:tcPr>
                <w:p w14:paraId="73692013" w14:textId="77777777" w:rsidR="004F28B3" w:rsidRDefault="004F28B3" w:rsidP="004F28B3">
                  <w:pPr>
                    <w:pStyle w:val="Compact"/>
                    <w:jc w:val="left"/>
                    <w:rPr>
                      <w:sz w:val="16"/>
                    </w:rPr>
                  </w:pPr>
                  <w:r>
                    <w:rPr>
                      <w:sz w:val="16"/>
                    </w:rPr>
                    <w:t xml:space="preserve">Response &amp; covariates, </w:t>
                  </w:r>
                </w:p>
                <w:p w14:paraId="5C4E6A35" w14:textId="23007E47" w:rsidR="004F28B3" w:rsidRDefault="004F28B3" w:rsidP="004F28B3">
                  <w:pPr>
                    <w:pStyle w:val="Compact"/>
                    <w:jc w:val="left"/>
                    <w:rPr>
                      <w:sz w:val="16"/>
                    </w:rPr>
                  </w:pPr>
                  <w:r>
                    <w:rPr>
                      <w:sz w:val="16"/>
                    </w:rPr>
                    <w:t>one row per cell-epoch</w:t>
                  </w:r>
                </w:p>
              </w:tc>
              <w:tc>
                <w:tcPr>
                  <w:tcW w:w="709" w:type="dxa"/>
                </w:tcPr>
                <w:p w14:paraId="474D6C6A" w14:textId="77777777" w:rsidR="004F28B3" w:rsidRDefault="004F28B3" w:rsidP="004F28B3">
                  <w:pPr>
                    <w:pStyle w:val="Compact"/>
                    <w:jc w:val="left"/>
                    <w:rPr>
                      <w:sz w:val="16"/>
                    </w:rPr>
                  </w:pPr>
                  <w:r>
                    <w:rPr>
                      <w:sz w:val="16"/>
                    </w:rPr>
                    <w:t>30 m</w:t>
                  </w:r>
                </w:p>
              </w:tc>
              <w:tc>
                <w:tcPr>
                  <w:tcW w:w="992" w:type="dxa"/>
                </w:tcPr>
                <w:p w14:paraId="0044ED56" w14:textId="77777777" w:rsidR="004F28B3" w:rsidRDefault="004F28B3" w:rsidP="004F28B3">
                  <w:pPr>
                    <w:pStyle w:val="Compact"/>
                    <w:jc w:val="left"/>
                    <w:rPr>
                      <w:sz w:val="16"/>
                    </w:rPr>
                  </w:pPr>
                  <w:r>
                    <w:rPr>
                      <w:sz w:val="16"/>
                    </w:rPr>
                    <w:t>1 year</w:t>
                  </w:r>
                </w:p>
              </w:tc>
              <w:tc>
                <w:tcPr>
                  <w:tcW w:w="1070" w:type="dxa"/>
                </w:tcPr>
                <w:p w14:paraId="6F51B303" w14:textId="355FC401" w:rsidR="004F28B3" w:rsidRDefault="004F28B3" w:rsidP="004F28B3">
                  <w:pPr>
                    <w:pStyle w:val="Compact"/>
                    <w:jc w:val="left"/>
                    <w:rPr>
                      <w:sz w:val="16"/>
                    </w:rPr>
                  </w:pPr>
                  <w:r>
                    <w:rPr>
                      <w:sz w:val="16"/>
                    </w:rPr>
                    <w:t xml:space="preserve">2006-2014, </w:t>
                  </w:r>
                  <w:r>
                    <w:rPr>
                      <w:sz w:val="16"/>
                    </w:rPr>
                    <w:t>(excl. 2012)</w:t>
                  </w:r>
                </w:p>
              </w:tc>
              <w:tc>
                <w:tcPr>
                  <w:tcW w:w="1019" w:type="dxa"/>
                </w:tcPr>
                <w:p w14:paraId="2C4D71D4" w14:textId="77777777" w:rsidR="004F28B3" w:rsidRDefault="004F28B3" w:rsidP="004F28B3">
                  <w:pPr>
                    <w:pStyle w:val="Compact"/>
                    <w:jc w:val="left"/>
                    <w:rPr>
                      <w:sz w:val="16"/>
                    </w:rPr>
                  </w:pPr>
                  <w:r>
                    <w:rPr>
                      <w:sz w:val="16"/>
                    </w:rPr>
                    <w:t>111,707 cell-years</w:t>
                  </w:r>
                </w:p>
              </w:tc>
            </w:tr>
            <w:tr w:rsidR="000561FE" w14:paraId="604264DA" w14:textId="77777777" w:rsidTr="00B44D9B">
              <w:trPr>
                <w:trHeight w:hRule="exact" w:val="680"/>
              </w:trPr>
              <w:tc>
                <w:tcPr>
                  <w:tcW w:w="1454" w:type="dxa"/>
                </w:tcPr>
                <w:p w14:paraId="09B26C9E" w14:textId="1B461907" w:rsidR="00CA6B46" w:rsidRDefault="00000000">
                  <w:pPr>
                    <w:pStyle w:val="Compact"/>
                    <w:jc w:val="left"/>
                    <w:rPr>
                      <w:sz w:val="16"/>
                    </w:rPr>
                  </w:pPr>
                  <w:r>
                    <w:rPr>
                      <w:sz w:val="16"/>
                    </w:rPr>
                    <w:t>Model</w:t>
                  </w:r>
                  <w:r w:rsidR="009B05D6">
                    <w:rPr>
                      <w:sz w:val="16"/>
                    </w:rPr>
                    <w:t xml:space="preserve"> frame</w:t>
                  </w:r>
                </w:p>
                <w:p w14:paraId="5BFB1A49" w14:textId="43BDB2EC" w:rsidR="000561FE" w:rsidRDefault="00CA6B46">
                  <w:pPr>
                    <w:pStyle w:val="Compact"/>
                    <w:jc w:val="left"/>
                    <w:rPr>
                      <w:sz w:val="16"/>
                    </w:rPr>
                  </w:pPr>
                  <w:r>
                    <w:rPr>
                      <w:sz w:val="16"/>
                    </w:rPr>
                    <w:t>(/</w:t>
                  </w:r>
                  <w:r w:rsidR="00000000">
                    <w:rPr>
                      <w:sz w:val="16"/>
                    </w:rPr>
                    <w:t>16-day</w:t>
                  </w:r>
                  <w:r>
                    <w:rPr>
                      <w:sz w:val="16"/>
                    </w:rPr>
                    <w:t>)</w:t>
                  </w:r>
                </w:p>
              </w:tc>
              <w:tc>
                <w:tcPr>
                  <w:tcW w:w="1701" w:type="dxa"/>
                </w:tcPr>
                <w:p w14:paraId="4B2C3B29" w14:textId="2F2A2869" w:rsidR="000561FE" w:rsidRDefault="00D116AC">
                  <w:pPr>
                    <w:pStyle w:val="Compact"/>
                    <w:jc w:val="left"/>
                    <w:rPr>
                      <w:sz w:val="16"/>
                    </w:rPr>
                  </w:pPr>
                  <w:r>
                    <w:rPr>
                      <w:sz w:val="16"/>
                    </w:rPr>
                    <w:t>Rows j</w:t>
                  </w:r>
                  <w:r w:rsidRPr="00D116AC">
                    <w:rPr>
                      <w:sz w:val="16"/>
                    </w:rPr>
                    <w:t xml:space="preserve">oined </w:t>
                  </w:r>
                  <w:r>
                    <w:rPr>
                      <w:sz w:val="16"/>
                    </w:rPr>
                    <w:t xml:space="preserve">above per </w:t>
                  </w:r>
                  <w:r w:rsidRPr="00D116AC">
                    <w:rPr>
                      <w:sz w:val="16"/>
                    </w:rPr>
                    <w:t>Landsat</w:t>
                  </w:r>
                  <w:r>
                    <w:rPr>
                      <w:sz w:val="16"/>
                    </w:rPr>
                    <w:t xml:space="preserve"> pass </w:t>
                  </w:r>
                  <w:r w:rsidRPr="00D95B4F">
                    <w:rPr>
                      <w:sz w:val="15"/>
                      <w:szCs w:val="15"/>
                    </w:rPr>
                    <w:t>(</w:t>
                  </w:r>
                  <w:r w:rsidRPr="00D116AC">
                    <w:rPr>
                      <w:sz w:val="15"/>
                      <w:szCs w:val="15"/>
                    </w:rPr>
                    <w:t xml:space="preserve">one row </w:t>
                  </w:r>
                  <w:r w:rsidRPr="00D116AC">
                    <w:rPr>
                      <w:sz w:val="15"/>
                      <w:szCs w:val="15"/>
                    </w:rPr>
                    <w:t xml:space="preserve">/ </w:t>
                  </w:r>
                  <w:r w:rsidRPr="00D116AC">
                    <w:rPr>
                      <w:sz w:val="15"/>
                      <w:szCs w:val="15"/>
                    </w:rPr>
                    <w:t>cell-epoch</w:t>
                  </w:r>
                  <w:r w:rsidRPr="00D116AC">
                    <w:rPr>
                      <w:sz w:val="13"/>
                      <w:szCs w:val="13"/>
                    </w:rPr>
                    <w:t>)</w:t>
                  </w:r>
                </w:p>
              </w:tc>
              <w:tc>
                <w:tcPr>
                  <w:tcW w:w="2409" w:type="dxa"/>
                </w:tcPr>
                <w:p w14:paraId="7CBBB55D" w14:textId="77777777" w:rsidR="004F28B3" w:rsidRDefault="00000000">
                  <w:pPr>
                    <w:pStyle w:val="Compact"/>
                    <w:jc w:val="left"/>
                    <w:rPr>
                      <w:sz w:val="16"/>
                    </w:rPr>
                  </w:pPr>
                  <w:r>
                    <w:rPr>
                      <w:sz w:val="16"/>
                    </w:rPr>
                    <w:t xml:space="preserve">Response </w:t>
                  </w:r>
                  <w:r w:rsidR="004F28B3">
                    <w:rPr>
                      <w:sz w:val="16"/>
                    </w:rPr>
                    <w:t xml:space="preserve">&amp; </w:t>
                  </w:r>
                  <w:r>
                    <w:rPr>
                      <w:sz w:val="16"/>
                    </w:rPr>
                    <w:t>covariate</w:t>
                  </w:r>
                  <w:r w:rsidR="004F28B3">
                    <w:rPr>
                      <w:sz w:val="16"/>
                    </w:rPr>
                    <w:t>s</w:t>
                  </w:r>
                  <w:r>
                    <w:rPr>
                      <w:sz w:val="16"/>
                    </w:rPr>
                    <w:t xml:space="preserve">, </w:t>
                  </w:r>
                </w:p>
                <w:p w14:paraId="7AE66929" w14:textId="38ADC06C" w:rsidR="000561FE" w:rsidRDefault="00000000">
                  <w:pPr>
                    <w:pStyle w:val="Compact"/>
                    <w:jc w:val="left"/>
                    <w:rPr>
                      <w:sz w:val="16"/>
                    </w:rPr>
                  </w:pPr>
                  <w:r>
                    <w:rPr>
                      <w:sz w:val="16"/>
                    </w:rPr>
                    <w:t>one row per cell-epoch</w:t>
                  </w:r>
                </w:p>
              </w:tc>
              <w:tc>
                <w:tcPr>
                  <w:tcW w:w="709" w:type="dxa"/>
                </w:tcPr>
                <w:p w14:paraId="745D3EDB" w14:textId="77777777" w:rsidR="000561FE" w:rsidRDefault="00000000">
                  <w:pPr>
                    <w:pStyle w:val="Compact"/>
                    <w:jc w:val="left"/>
                    <w:rPr>
                      <w:sz w:val="16"/>
                    </w:rPr>
                  </w:pPr>
                  <w:r>
                    <w:rPr>
                      <w:sz w:val="16"/>
                    </w:rPr>
                    <w:t>30 m</w:t>
                  </w:r>
                </w:p>
              </w:tc>
              <w:tc>
                <w:tcPr>
                  <w:tcW w:w="992" w:type="dxa"/>
                </w:tcPr>
                <w:p w14:paraId="3841463A" w14:textId="77777777" w:rsidR="000561FE" w:rsidRDefault="00000000">
                  <w:pPr>
                    <w:pStyle w:val="Compact"/>
                    <w:jc w:val="left"/>
                    <w:rPr>
                      <w:sz w:val="16"/>
                    </w:rPr>
                  </w:pPr>
                  <w:r>
                    <w:rPr>
                      <w:sz w:val="16"/>
                    </w:rPr>
                    <w:t>16 days</w:t>
                  </w:r>
                </w:p>
              </w:tc>
              <w:tc>
                <w:tcPr>
                  <w:tcW w:w="1070" w:type="dxa"/>
                </w:tcPr>
                <w:p w14:paraId="3B3003D9" w14:textId="00F76018" w:rsidR="000561FE" w:rsidRDefault="00000000">
                  <w:pPr>
                    <w:pStyle w:val="Compact"/>
                    <w:jc w:val="left"/>
                    <w:rPr>
                      <w:sz w:val="16"/>
                    </w:rPr>
                  </w:pPr>
                  <w:r>
                    <w:rPr>
                      <w:sz w:val="16"/>
                    </w:rPr>
                    <w:t xml:space="preserve">2006-2014, </w:t>
                  </w:r>
                  <w:r w:rsidR="00AE7A51">
                    <w:rPr>
                      <w:sz w:val="16"/>
                    </w:rPr>
                    <w:t>(excl. 2012)</w:t>
                  </w:r>
                </w:p>
              </w:tc>
              <w:tc>
                <w:tcPr>
                  <w:tcW w:w="1019" w:type="dxa"/>
                </w:tcPr>
                <w:p w14:paraId="3C10816F" w14:textId="1FA7583D" w:rsidR="000561FE" w:rsidRDefault="00000000">
                  <w:pPr>
                    <w:pStyle w:val="Compact"/>
                    <w:jc w:val="left"/>
                    <w:rPr>
                      <w:sz w:val="16"/>
                    </w:rPr>
                  </w:pPr>
                  <w:r>
                    <w:rPr>
                      <w:sz w:val="16"/>
                    </w:rPr>
                    <w:t>66,302 cell-epoch</w:t>
                  </w:r>
                </w:p>
              </w:tc>
            </w:tr>
            <w:bookmarkEnd w:id="8"/>
          </w:tbl>
          <w:p w14:paraId="6E23DDC1" w14:textId="77777777" w:rsidR="000561FE" w:rsidRDefault="000561FE"/>
        </w:tc>
      </w:tr>
    </w:tbl>
    <w:p w14:paraId="3B64FCF8" w14:textId="77777777" w:rsidR="00B77BA2" w:rsidRDefault="00B77BA2" w:rsidP="00B77BA2">
      <w:pPr>
        <w:pStyle w:val="BodyText"/>
      </w:pPr>
    </w:p>
    <w:p w14:paraId="0569680F" w14:textId="1555ACD2" w:rsidR="000561FE" w:rsidRDefault="000561FE" w:rsidP="00FA28BC">
      <w:pPr>
        <w:pStyle w:val="BodyText"/>
      </w:pPr>
    </w:p>
    <w:tbl>
      <w:tblPr>
        <w:tblStyle w:val="Table"/>
        <w:tblW w:w="5000" w:type="pct"/>
        <w:tblLayout w:type="fixed"/>
        <w:tblLook w:val="0000" w:firstRow="0" w:lastRow="0" w:firstColumn="0" w:lastColumn="0" w:noHBand="0" w:noVBand="0"/>
      </w:tblPr>
      <w:tblGrid>
        <w:gridCol w:w="9360"/>
      </w:tblGrid>
      <w:tr w:rsidR="000561FE" w14:paraId="303D6A94" w14:textId="77777777">
        <w:tc>
          <w:tcPr>
            <w:tcW w:w="7920" w:type="dxa"/>
          </w:tcPr>
          <w:p w14:paraId="37C9AF89" w14:textId="77777777" w:rsidR="000561FE" w:rsidRDefault="00000000">
            <w:pPr>
              <w:pStyle w:val="Compact"/>
              <w:jc w:val="center"/>
            </w:pPr>
            <w:bookmarkStart w:id="9" w:name="fig-study-area"/>
            <w:r>
              <w:rPr>
                <w:noProof/>
              </w:rPr>
              <w:lastRenderedPageBreak/>
              <w:drawing>
                <wp:inline distT="0" distB="0" distL="0" distR="0" wp14:anchorId="44158DE8" wp14:editId="09F1C6A4">
                  <wp:extent cx="5943600" cy="6656832"/>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Manuscript_files/figure-docx/fig-study-area-1.png"/>
                          <pic:cNvPicPr>
                            <a:picLocks noChangeAspect="1" noChangeArrowheads="1"/>
                          </pic:cNvPicPr>
                        </pic:nvPicPr>
                        <pic:blipFill>
                          <a:blip r:embed="rId8"/>
                          <a:stretch>
                            <a:fillRect/>
                          </a:stretch>
                        </pic:blipFill>
                        <pic:spPr bwMode="auto">
                          <a:xfrm>
                            <a:off x="0" y="0"/>
                            <a:ext cx="5943600" cy="6656832"/>
                          </a:xfrm>
                          <a:prstGeom prst="rect">
                            <a:avLst/>
                          </a:prstGeom>
                          <a:noFill/>
                          <a:ln w="9525">
                            <a:noFill/>
                            <a:headEnd/>
                            <a:tailEnd/>
                          </a:ln>
                        </pic:spPr>
                      </pic:pic>
                    </a:graphicData>
                  </a:graphic>
                </wp:inline>
              </w:drawing>
            </w:r>
          </w:p>
          <w:p w14:paraId="391F4DBD" w14:textId="77777777" w:rsidR="000561FE" w:rsidRDefault="00000000">
            <w:pPr>
              <w:pStyle w:val="ImageCaption"/>
              <w:spacing w:before="200"/>
            </w:pPr>
            <w:r>
              <w:t>Figure 1: Landscape, terrain and stand surfaces across the study area, all EPSG:3153 at 30 m over Esri World Shaded Relief. (a) elevation; (b) terrain ruggedness index; (c) windward-leeward index at the prevailing bearing; (d) flight-window direct radiation, the thermal limit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Contours are at 200 m.</w:t>
            </w:r>
          </w:p>
          <w:p w14:paraId="68D1C3B7" w14:textId="77777777" w:rsidR="00B72077" w:rsidRDefault="00B72077">
            <w:pPr>
              <w:pStyle w:val="ImageCaption"/>
              <w:spacing w:before="200"/>
            </w:pPr>
          </w:p>
          <w:p w14:paraId="4F5FFB6D" w14:textId="1291D635" w:rsidR="00B72077" w:rsidRDefault="00B72077">
            <w:pPr>
              <w:pStyle w:val="ImageCaption"/>
              <w:spacing w:before="200"/>
            </w:pPr>
          </w:p>
        </w:tc>
        <w:bookmarkEnd w:id="9"/>
      </w:tr>
    </w:tbl>
    <w:p w14:paraId="3F2E6B69" w14:textId="77777777" w:rsidR="000561FE" w:rsidRDefault="00000000">
      <w:pPr>
        <w:pStyle w:val="Heading2"/>
      </w:pPr>
      <w:bookmarkStart w:id="10" w:name="beetle-disturbance"/>
      <w:bookmarkEnd w:id="7"/>
      <w:r>
        <w:lastRenderedPageBreak/>
        <w:t>2.2 Beetle disturbance</w:t>
      </w:r>
    </w:p>
    <w:p w14:paraId="65C254A2" w14:textId="5F1929FE" w:rsidR="000561FE" w:rsidRDefault="00B72077" w:rsidP="00DA1D3A">
      <w:pPr>
        <w:pStyle w:val="FirstParagraph"/>
      </w:pPr>
      <w:r>
        <w:t>The response is moderate-to-high beetle disturbance in each of eight outbreak years, 2006 to 2014 excluding 2012, the one year covered only by Landsat 7, which has flown with its scan-line corrector off since May 2003. It was classified from Landsat imagery by a support vector machine trained on the 28 ground plots of Murphy et al. (2026), in which the basal area of pine killed by the beetle was measured on 20 m plots centred within 60 by 60 m quadrants of four Landsat cells so that no plot straddles a cell edge, following the plot-to-pixel protocols of Carlson et al. (2017) and Lentile et al. (2006). Plots were labelled low, moderate or high by tertiles of killed basal area, at 8.9 and 26.8 square metres per hectare, with undisturbed forest as the unaffected class, and the classifier separates moderate or high from the rest on the changes in NDVI, NBR and tasselled-cap wetness against 2005, taken in the year of each plot's deepest NDMI decline. Accuracy was estimated by leaving one plot out at a time, because a held-out quarter of 38 plots is too small to trust, and was 0.737, kappa 0.475. Each year was then predicted over the perimeter with water masked, and the years were never merged into one layer, because merging destroys the year-to-year variation this study measures and because the merged layer over the wider grid reached 73 per cent of the landscape, a figure not credible for a beetle outbreak. Annual prevalence inside the perimeter ran from 3.9 to 18.6 per cent, pooled 9.7 per cent over 111,707 cell-years (Table 3), and Figure 2 shows where the outbreak arrived first and how much of the perimeter it reached each year. The provincial aerial overview survey supplied no training label and is retained only as a visual check.</w:t>
      </w:r>
    </w:p>
    <w:tbl>
      <w:tblPr>
        <w:tblStyle w:val="Table"/>
        <w:tblW w:w="5000" w:type="pct"/>
        <w:tblLayout w:type="fixed"/>
        <w:tblLook w:val="0000" w:firstRow="0" w:lastRow="0" w:firstColumn="0" w:lastColumn="0" w:noHBand="0" w:noVBand="0"/>
      </w:tblPr>
      <w:tblGrid>
        <w:gridCol w:w="9360"/>
      </w:tblGrid>
      <w:tr w:rsidR="000561FE" w14:paraId="2B7F5C24" w14:textId="77777777">
        <w:tc>
          <w:tcPr>
            <w:tcW w:w="7920" w:type="dxa"/>
          </w:tcPr>
          <w:p w14:paraId="6B35C1E9" w14:textId="77777777" w:rsidR="000561FE" w:rsidRDefault="00000000">
            <w:pPr>
              <w:pStyle w:val="ImageCaption"/>
              <w:spacing w:before="200"/>
            </w:pPr>
            <w:bookmarkStart w:id="11" w:name="tbl-prevalence"/>
            <w:r>
              <w:t>Table 3: Moderate-to-high beetle disturbance by year inside the study perimeter.</w:t>
            </w:r>
          </w:p>
          <w:tbl>
            <w:tblPr>
              <w:tblStyle w:val="Table"/>
              <w:tblW w:w="9354" w:type="dxa"/>
              <w:tblLayout w:type="fixed"/>
              <w:tblLook w:val="0020" w:firstRow="1" w:lastRow="0" w:firstColumn="0" w:lastColumn="0" w:noHBand="0" w:noVBand="0"/>
            </w:tblPr>
            <w:tblGrid>
              <w:gridCol w:w="3118"/>
              <w:gridCol w:w="3118"/>
              <w:gridCol w:w="3118"/>
            </w:tblGrid>
            <w:tr w:rsidR="000561FE" w14:paraId="5C0B141C" w14:textId="77777777" w:rsidTr="000561FE">
              <w:trPr>
                <w:cnfStyle w:val="100000000000" w:firstRow="1" w:lastRow="0" w:firstColumn="0" w:lastColumn="0" w:oddVBand="0" w:evenVBand="0" w:oddHBand="0" w:evenHBand="0" w:firstRowFirstColumn="0" w:firstRowLastColumn="0" w:lastRowFirstColumn="0" w:lastRowLastColumn="0"/>
                <w:trHeight w:hRule="exact" w:val="397"/>
                <w:tblHeader/>
              </w:trPr>
              <w:tc>
                <w:tcPr>
                  <w:tcW w:w="3118" w:type="dxa"/>
                  <w:vAlign w:val="center"/>
                </w:tcPr>
                <w:p w14:paraId="085CF98A" w14:textId="77777777" w:rsidR="000561FE" w:rsidRDefault="00000000">
                  <w:pPr>
                    <w:pStyle w:val="Compact"/>
                    <w:jc w:val="left"/>
                    <w:rPr>
                      <w:sz w:val="16"/>
                    </w:rPr>
                  </w:pPr>
                  <w:r>
                    <w:rPr>
                      <w:b/>
                      <w:sz w:val="16"/>
                    </w:rPr>
                    <w:t>Year</w:t>
                  </w:r>
                </w:p>
              </w:tc>
              <w:tc>
                <w:tcPr>
                  <w:tcW w:w="3118" w:type="dxa"/>
                  <w:vAlign w:val="center"/>
                </w:tcPr>
                <w:p w14:paraId="71DDDA34" w14:textId="77777777" w:rsidR="000561FE" w:rsidRDefault="00000000">
                  <w:pPr>
                    <w:pStyle w:val="Compact"/>
                    <w:jc w:val="left"/>
                    <w:rPr>
                      <w:sz w:val="16"/>
                    </w:rPr>
                  </w:pPr>
                  <w:r>
                    <w:rPr>
                      <w:b/>
                      <w:sz w:val="16"/>
                    </w:rPr>
                    <w:t>Cells</w:t>
                  </w:r>
                </w:p>
              </w:tc>
              <w:tc>
                <w:tcPr>
                  <w:tcW w:w="3118" w:type="dxa"/>
                  <w:vAlign w:val="center"/>
                </w:tcPr>
                <w:p w14:paraId="6708EA22" w14:textId="77777777" w:rsidR="000561FE" w:rsidRDefault="00000000">
                  <w:pPr>
                    <w:pStyle w:val="Compact"/>
                    <w:jc w:val="left"/>
                    <w:rPr>
                      <w:sz w:val="16"/>
                    </w:rPr>
                  </w:pPr>
                  <w:r>
                    <w:rPr>
                      <w:b/>
                      <w:sz w:val="16"/>
                    </w:rPr>
                    <w:t>Moderate-to-high (%)</w:t>
                  </w:r>
                </w:p>
              </w:tc>
            </w:tr>
            <w:tr w:rsidR="000561FE" w14:paraId="6BCBC4E4" w14:textId="77777777" w:rsidTr="000561FE">
              <w:trPr>
                <w:trHeight w:hRule="exact" w:val="340"/>
              </w:trPr>
              <w:tc>
                <w:tcPr>
                  <w:tcW w:w="3118" w:type="dxa"/>
                </w:tcPr>
                <w:p w14:paraId="300F5662" w14:textId="77777777" w:rsidR="000561FE" w:rsidRDefault="00000000">
                  <w:pPr>
                    <w:pStyle w:val="Compact"/>
                    <w:jc w:val="left"/>
                    <w:rPr>
                      <w:sz w:val="16"/>
                    </w:rPr>
                  </w:pPr>
                  <w:r>
                    <w:rPr>
                      <w:sz w:val="16"/>
                    </w:rPr>
                    <w:t>2006</w:t>
                  </w:r>
                </w:p>
              </w:tc>
              <w:tc>
                <w:tcPr>
                  <w:tcW w:w="3118" w:type="dxa"/>
                </w:tcPr>
                <w:p w14:paraId="5771A9C5" w14:textId="77777777" w:rsidR="000561FE" w:rsidRDefault="00000000">
                  <w:pPr>
                    <w:pStyle w:val="Compact"/>
                    <w:jc w:val="left"/>
                    <w:rPr>
                      <w:sz w:val="16"/>
                    </w:rPr>
                  </w:pPr>
                  <w:r>
                    <w:rPr>
                      <w:sz w:val="16"/>
                    </w:rPr>
                    <w:t>13,224</w:t>
                  </w:r>
                </w:p>
              </w:tc>
              <w:tc>
                <w:tcPr>
                  <w:tcW w:w="3118" w:type="dxa"/>
                </w:tcPr>
                <w:p w14:paraId="3E8ABEF0" w14:textId="77777777" w:rsidR="000561FE" w:rsidRDefault="00000000">
                  <w:pPr>
                    <w:pStyle w:val="Compact"/>
                    <w:jc w:val="left"/>
                    <w:rPr>
                      <w:sz w:val="16"/>
                    </w:rPr>
                  </w:pPr>
                  <w:r>
                    <w:rPr>
                      <w:sz w:val="16"/>
                    </w:rPr>
                    <w:t>4.2</w:t>
                  </w:r>
                </w:p>
              </w:tc>
            </w:tr>
            <w:tr w:rsidR="000561FE" w14:paraId="6D972C1E" w14:textId="77777777" w:rsidTr="000561FE">
              <w:trPr>
                <w:trHeight w:hRule="exact" w:val="340"/>
              </w:trPr>
              <w:tc>
                <w:tcPr>
                  <w:tcW w:w="3118" w:type="dxa"/>
                </w:tcPr>
                <w:p w14:paraId="034D5884" w14:textId="77777777" w:rsidR="000561FE" w:rsidRDefault="00000000">
                  <w:pPr>
                    <w:pStyle w:val="Compact"/>
                    <w:jc w:val="left"/>
                    <w:rPr>
                      <w:sz w:val="16"/>
                    </w:rPr>
                  </w:pPr>
                  <w:r>
                    <w:rPr>
                      <w:sz w:val="16"/>
                    </w:rPr>
                    <w:t>2007</w:t>
                  </w:r>
                </w:p>
              </w:tc>
              <w:tc>
                <w:tcPr>
                  <w:tcW w:w="3118" w:type="dxa"/>
                </w:tcPr>
                <w:p w14:paraId="494972D4" w14:textId="77777777" w:rsidR="000561FE" w:rsidRDefault="00000000">
                  <w:pPr>
                    <w:pStyle w:val="Compact"/>
                    <w:jc w:val="left"/>
                    <w:rPr>
                      <w:sz w:val="16"/>
                    </w:rPr>
                  </w:pPr>
                  <w:r>
                    <w:rPr>
                      <w:sz w:val="16"/>
                    </w:rPr>
                    <w:t>13,225</w:t>
                  </w:r>
                </w:p>
              </w:tc>
              <w:tc>
                <w:tcPr>
                  <w:tcW w:w="3118" w:type="dxa"/>
                </w:tcPr>
                <w:p w14:paraId="21C715AC" w14:textId="77777777" w:rsidR="000561FE" w:rsidRDefault="00000000">
                  <w:pPr>
                    <w:pStyle w:val="Compact"/>
                    <w:jc w:val="left"/>
                    <w:rPr>
                      <w:sz w:val="16"/>
                    </w:rPr>
                  </w:pPr>
                  <w:r>
                    <w:rPr>
                      <w:sz w:val="16"/>
                    </w:rPr>
                    <w:t>3.9</w:t>
                  </w:r>
                </w:p>
              </w:tc>
            </w:tr>
            <w:tr w:rsidR="000561FE" w14:paraId="2A715CED" w14:textId="77777777" w:rsidTr="000561FE">
              <w:trPr>
                <w:trHeight w:hRule="exact" w:val="340"/>
              </w:trPr>
              <w:tc>
                <w:tcPr>
                  <w:tcW w:w="3118" w:type="dxa"/>
                </w:tcPr>
                <w:p w14:paraId="5B84636C" w14:textId="77777777" w:rsidR="000561FE" w:rsidRDefault="00000000">
                  <w:pPr>
                    <w:pStyle w:val="Compact"/>
                    <w:jc w:val="left"/>
                    <w:rPr>
                      <w:sz w:val="16"/>
                    </w:rPr>
                  </w:pPr>
                  <w:r>
                    <w:rPr>
                      <w:sz w:val="16"/>
                    </w:rPr>
                    <w:t>2008</w:t>
                  </w:r>
                </w:p>
              </w:tc>
              <w:tc>
                <w:tcPr>
                  <w:tcW w:w="3118" w:type="dxa"/>
                </w:tcPr>
                <w:p w14:paraId="00E70F10" w14:textId="77777777" w:rsidR="000561FE" w:rsidRDefault="00000000">
                  <w:pPr>
                    <w:pStyle w:val="Compact"/>
                    <w:jc w:val="left"/>
                    <w:rPr>
                      <w:sz w:val="16"/>
                    </w:rPr>
                  </w:pPr>
                  <w:r>
                    <w:rPr>
                      <w:sz w:val="16"/>
                    </w:rPr>
                    <w:t>13,285</w:t>
                  </w:r>
                </w:p>
              </w:tc>
              <w:tc>
                <w:tcPr>
                  <w:tcW w:w="3118" w:type="dxa"/>
                </w:tcPr>
                <w:p w14:paraId="3B3990B6" w14:textId="77777777" w:rsidR="000561FE" w:rsidRDefault="00000000">
                  <w:pPr>
                    <w:pStyle w:val="Compact"/>
                    <w:jc w:val="left"/>
                    <w:rPr>
                      <w:sz w:val="16"/>
                    </w:rPr>
                  </w:pPr>
                  <w:r>
                    <w:rPr>
                      <w:sz w:val="16"/>
                    </w:rPr>
                    <w:t>18.6</w:t>
                  </w:r>
                </w:p>
              </w:tc>
            </w:tr>
            <w:tr w:rsidR="000561FE" w14:paraId="41228804" w14:textId="77777777" w:rsidTr="000561FE">
              <w:trPr>
                <w:trHeight w:hRule="exact" w:val="340"/>
              </w:trPr>
              <w:tc>
                <w:tcPr>
                  <w:tcW w:w="3118" w:type="dxa"/>
                </w:tcPr>
                <w:p w14:paraId="5A06C7FD" w14:textId="77777777" w:rsidR="000561FE" w:rsidRDefault="00000000">
                  <w:pPr>
                    <w:pStyle w:val="Compact"/>
                    <w:jc w:val="left"/>
                    <w:rPr>
                      <w:sz w:val="16"/>
                    </w:rPr>
                  </w:pPr>
                  <w:r>
                    <w:rPr>
                      <w:sz w:val="16"/>
                    </w:rPr>
                    <w:lastRenderedPageBreak/>
                    <w:t>2009</w:t>
                  </w:r>
                </w:p>
              </w:tc>
              <w:tc>
                <w:tcPr>
                  <w:tcW w:w="3118" w:type="dxa"/>
                </w:tcPr>
                <w:p w14:paraId="51331139" w14:textId="77777777" w:rsidR="000561FE" w:rsidRDefault="00000000">
                  <w:pPr>
                    <w:pStyle w:val="Compact"/>
                    <w:jc w:val="left"/>
                    <w:rPr>
                      <w:sz w:val="16"/>
                    </w:rPr>
                  </w:pPr>
                  <w:r>
                    <w:rPr>
                      <w:sz w:val="16"/>
                    </w:rPr>
                    <w:t>13,556</w:t>
                  </w:r>
                </w:p>
              </w:tc>
              <w:tc>
                <w:tcPr>
                  <w:tcW w:w="3118" w:type="dxa"/>
                </w:tcPr>
                <w:p w14:paraId="2F288928" w14:textId="77777777" w:rsidR="000561FE" w:rsidRDefault="00000000">
                  <w:pPr>
                    <w:pStyle w:val="Compact"/>
                    <w:jc w:val="left"/>
                    <w:rPr>
                      <w:sz w:val="16"/>
                    </w:rPr>
                  </w:pPr>
                  <w:r>
                    <w:rPr>
                      <w:sz w:val="16"/>
                    </w:rPr>
                    <w:t>7.3</w:t>
                  </w:r>
                </w:p>
              </w:tc>
            </w:tr>
            <w:tr w:rsidR="000561FE" w14:paraId="1D383E18" w14:textId="77777777" w:rsidTr="000561FE">
              <w:trPr>
                <w:trHeight w:hRule="exact" w:val="340"/>
              </w:trPr>
              <w:tc>
                <w:tcPr>
                  <w:tcW w:w="3118" w:type="dxa"/>
                </w:tcPr>
                <w:p w14:paraId="64C8DC0A" w14:textId="77777777" w:rsidR="000561FE" w:rsidRDefault="00000000">
                  <w:pPr>
                    <w:pStyle w:val="Compact"/>
                    <w:jc w:val="left"/>
                    <w:rPr>
                      <w:sz w:val="16"/>
                    </w:rPr>
                  </w:pPr>
                  <w:r>
                    <w:rPr>
                      <w:sz w:val="16"/>
                    </w:rPr>
                    <w:t>2010</w:t>
                  </w:r>
                </w:p>
              </w:tc>
              <w:tc>
                <w:tcPr>
                  <w:tcW w:w="3118" w:type="dxa"/>
                </w:tcPr>
                <w:p w14:paraId="08AE5CA1" w14:textId="77777777" w:rsidR="000561FE" w:rsidRDefault="00000000">
                  <w:pPr>
                    <w:pStyle w:val="Compact"/>
                    <w:jc w:val="left"/>
                    <w:rPr>
                      <w:sz w:val="16"/>
                    </w:rPr>
                  </w:pPr>
                  <w:r>
                    <w:rPr>
                      <w:sz w:val="16"/>
                    </w:rPr>
                    <w:t>13,538</w:t>
                  </w:r>
                </w:p>
              </w:tc>
              <w:tc>
                <w:tcPr>
                  <w:tcW w:w="3118" w:type="dxa"/>
                </w:tcPr>
                <w:p w14:paraId="24243CAB" w14:textId="77777777" w:rsidR="000561FE" w:rsidRDefault="00000000">
                  <w:pPr>
                    <w:pStyle w:val="Compact"/>
                    <w:jc w:val="left"/>
                    <w:rPr>
                      <w:sz w:val="16"/>
                    </w:rPr>
                  </w:pPr>
                  <w:r>
                    <w:rPr>
                      <w:sz w:val="16"/>
                    </w:rPr>
                    <w:t>13.5</w:t>
                  </w:r>
                </w:p>
              </w:tc>
            </w:tr>
            <w:tr w:rsidR="000561FE" w14:paraId="313310CA" w14:textId="77777777" w:rsidTr="000561FE">
              <w:trPr>
                <w:trHeight w:hRule="exact" w:val="340"/>
              </w:trPr>
              <w:tc>
                <w:tcPr>
                  <w:tcW w:w="3118" w:type="dxa"/>
                </w:tcPr>
                <w:p w14:paraId="11B2ED9F" w14:textId="77777777" w:rsidR="000561FE" w:rsidRDefault="00000000">
                  <w:pPr>
                    <w:pStyle w:val="Compact"/>
                    <w:jc w:val="left"/>
                    <w:rPr>
                      <w:sz w:val="16"/>
                    </w:rPr>
                  </w:pPr>
                  <w:r>
                    <w:rPr>
                      <w:sz w:val="16"/>
                    </w:rPr>
                    <w:t>2011</w:t>
                  </w:r>
                </w:p>
              </w:tc>
              <w:tc>
                <w:tcPr>
                  <w:tcW w:w="3118" w:type="dxa"/>
                </w:tcPr>
                <w:p w14:paraId="1852AA81" w14:textId="77777777" w:rsidR="000561FE" w:rsidRDefault="00000000">
                  <w:pPr>
                    <w:pStyle w:val="Compact"/>
                    <w:jc w:val="left"/>
                    <w:rPr>
                      <w:sz w:val="16"/>
                    </w:rPr>
                  </w:pPr>
                  <w:r>
                    <w:rPr>
                      <w:sz w:val="16"/>
                    </w:rPr>
                    <w:t>14,944</w:t>
                  </w:r>
                </w:p>
              </w:tc>
              <w:tc>
                <w:tcPr>
                  <w:tcW w:w="3118" w:type="dxa"/>
                </w:tcPr>
                <w:p w14:paraId="3663E41E" w14:textId="77777777" w:rsidR="000561FE" w:rsidRDefault="00000000">
                  <w:pPr>
                    <w:pStyle w:val="Compact"/>
                    <w:jc w:val="left"/>
                    <w:rPr>
                      <w:sz w:val="16"/>
                    </w:rPr>
                  </w:pPr>
                  <w:r>
                    <w:rPr>
                      <w:sz w:val="16"/>
                    </w:rPr>
                    <w:t>9.8</w:t>
                  </w:r>
                </w:p>
              </w:tc>
            </w:tr>
            <w:tr w:rsidR="000561FE" w14:paraId="67E2135C" w14:textId="77777777" w:rsidTr="000561FE">
              <w:trPr>
                <w:trHeight w:hRule="exact" w:val="340"/>
              </w:trPr>
              <w:tc>
                <w:tcPr>
                  <w:tcW w:w="3118" w:type="dxa"/>
                </w:tcPr>
                <w:p w14:paraId="0F17F093" w14:textId="77777777" w:rsidR="000561FE" w:rsidRDefault="00000000">
                  <w:pPr>
                    <w:pStyle w:val="Compact"/>
                    <w:jc w:val="left"/>
                    <w:rPr>
                      <w:sz w:val="16"/>
                    </w:rPr>
                  </w:pPr>
                  <w:r>
                    <w:rPr>
                      <w:sz w:val="16"/>
                    </w:rPr>
                    <w:t>2013</w:t>
                  </w:r>
                </w:p>
              </w:tc>
              <w:tc>
                <w:tcPr>
                  <w:tcW w:w="3118" w:type="dxa"/>
                </w:tcPr>
                <w:p w14:paraId="2474ED0E" w14:textId="77777777" w:rsidR="000561FE" w:rsidRDefault="00000000">
                  <w:pPr>
                    <w:pStyle w:val="Compact"/>
                    <w:jc w:val="left"/>
                    <w:rPr>
                      <w:sz w:val="16"/>
                    </w:rPr>
                  </w:pPr>
                  <w:r>
                    <w:rPr>
                      <w:sz w:val="16"/>
                    </w:rPr>
                    <w:t>14,943</w:t>
                  </w:r>
                </w:p>
              </w:tc>
              <w:tc>
                <w:tcPr>
                  <w:tcW w:w="3118" w:type="dxa"/>
                </w:tcPr>
                <w:p w14:paraId="34B6E7A9" w14:textId="77777777" w:rsidR="000561FE" w:rsidRDefault="00000000">
                  <w:pPr>
                    <w:pStyle w:val="Compact"/>
                    <w:jc w:val="left"/>
                    <w:rPr>
                      <w:sz w:val="16"/>
                    </w:rPr>
                  </w:pPr>
                  <w:r>
                    <w:rPr>
                      <w:sz w:val="16"/>
                    </w:rPr>
                    <w:t>10.0</w:t>
                  </w:r>
                </w:p>
              </w:tc>
            </w:tr>
            <w:tr w:rsidR="000561FE" w14:paraId="7E538CB2" w14:textId="77777777" w:rsidTr="000561FE">
              <w:trPr>
                <w:trHeight w:hRule="exact" w:val="340"/>
              </w:trPr>
              <w:tc>
                <w:tcPr>
                  <w:tcW w:w="3118" w:type="dxa"/>
                </w:tcPr>
                <w:p w14:paraId="670DAFDF" w14:textId="77777777" w:rsidR="000561FE" w:rsidRDefault="00000000">
                  <w:pPr>
                    <w:pStyle w:val="Compact"/>
                    <w:jc w:val="left"/>
                    <w:rPr>
                      <w:sz w:val="16"/>
                    </w:rPr>
                  </w:pPr>
                  <w:r>
                    <w:rPr>
                      <w:sz w:val="16"/>
                    </w:rPr>
                    <w:t>2014</w:t>
                  </w:r>
                </w:p>
              </w:tc>
              <w:tc>
                <w:tcPr>
                  <w:tcW w:w="3118" w:type="dxa"/>
                </w:tcPr>
                <w:p w14:paraId="1320FD18" w14:textId="77777777" w:rsidR="000561FE" w:rsidRDefault="00000000">
                  <w:pPr>
                    <w:pStyle w:val="Compact"/>
                    <w:jc w:val="left"/>
                    <w:rPr>
                      <w:sz w:val="16"/>
                    </w:rPr>
                  </w:pPr>
                  <w:r>
                    <w:rPr>
                      <w:sz w:val="16"/>
                    </w:rPr>
                    <w:t>14,992</w:t>
                  </w:r>
                </w:p>
              </w:tc>
              <w:tc>
                <w:tcPr>
                  <w:tcW w:w="3118" w:type="dxa"/>
                </w:tcPr>
                <w:p w14:paraId="739A3797" w14:textId="77777777" w:rsidR="000561FE" w:rsidRDefault="00000000">
                  <w:pPr>
                    <w:pStyle w:val="Compact"/>
                    <w:jc w:val="left"/>
                    <w:rPr>
                      <w:sz w:val="16"/>
                    </w:rPr>
                  </w:pPr>
                  <w:r>
                    <w:rPr>
                      <w:sz w:val="16"/>
                    </w:rPr>
                    <w:t>9.7</w:t>
                  </w:r>
                </w:p>
              </w:tc>
            </w:tr>
            <w:bookmarkEnd w:id="11"/>
          </w:tbl>
          <w:p w14:paraId="664977A1" w14:textId="77777777" w:rsidR="000561FE" w:rsidRDefault="000561FE"/>
        </w:tc>
      </w:tr>
      <w:tr w:rsidR="000561FE" w14:paraId="21F92F47" w14:textId="77777777">
        <w:tc>
          <w:tcPr>
            <w:tcW w:w="7920" w:type="dxa"/>
          </w:tcPr>
          <w:p w14:paraId="4FFEA632" w14:textId="77777777" w:rsidR="000561FE" w:rsidRDefault="00000000">
            <w:pPr>
              <w:pStyle w:val="Compact"/>
              <w:jc w:val="center"/>
            </w:pPr>
            <w:bookmarkStart w:id="12" w:name="fig-first-attack"/>
            <w:r>
              <w:rPr>
                <w:noProof/>
              </w:rPr>
              <w:lastRenderedPageBreak/>
              <w:drawing>
                <wp:inline distT="0" distB="0" distL="0" distR="0" wp14:anchorId="1B5E2E63" wp14:editId="07265746">
                  <wp:extent cx="5943600" cy="4279392"/>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anuscript_files/figure-docx/fig-first-attack-1.png"/>
                          <pic:cNvPicPr>
                            <a:picLocks noChangeAspect="1" noChangeArrowheads="1"/>
                          </pic:cNvPicPr>
                        </pic:nvPicPr>
                        <pic:blipFill>
                          <a:blip r:embed="rId9"/>
                          <a:stretch>
                            <a:fillRect/>
                          </a:stretch>
                        </pic:blipFill>
                        <pic:spPr bwMode="auto">
                          <a:xfrm>
                            <a:off x="0" y="0"/>
                            <a:ext cx="5943600" cy="4279392"/>
                          </a:xfrm>
                          <a:prstGeom prst="rect">
                            <a:avLst/>
                          </a:prstGeom>
                          <a:noFill/>
                          <a:ln w="9525">
                            <a:noFill/>
                            <a:headEnd/>
                            <a:tailEnd/>
                          </a:ln>
                        </pic:spPr>
                      </pic:pic>
                    </a:graphicData>
                  </a:graphic>
                </wp:inline>
              </w:drawing>
            </w:r>
          </w:p>
          <w:p w14:paraId="773AB330" w14:textId="77777777" w:rsidR="000561FE" w:rsidRDefault="00000000">
            <w:pPr>
              <w:pStyle w:val="ImageCaption"/>
              <w:spacing w:before="200"/>
            </w:pPr>
            <w:r>
              <w:t>Figure 2: Spread of moderate-to-high beetle disturbance across the study perimeter. (a) The first year in which each cell entered the moderate-to-high class, over shaded relief with the perimeter in white and the 2015 Mt Midgeley burn in red; cells never classed as attacked show the relief alone. This is a display product built from the eight annual maps, which are fitted separately and never merged for analysis. (b) The share of perimeter cells classed moderate-to-high in each year.</w:t>
            </w:r>
          </w:p>
        </w:tc>
        <w:bookmarkEnd w:id="12"/>
      </w:tr>
    </w:tbl>
    <w:p w14:paraId="17BE593A" w14:textId="77777777" w:rsidR="00462ED6" w:rsidRPr="00EF043B" w:rsidRDefault="00462ED6" w:rsidP="00EF043B">
      <w:bookmarkStart w:id="13" w:name="stand-structure"/>
      <w:bookmarkEnd w:id="10"/>
    </w:p>
    <w:p w14:paraId="6F976D6A" w14:textId="5CC8A066" w:rsidR="000561FE" w:rsidRDefault="00000000">
      <w:pPr>
        <w:pStyle w:val="Heading2"/>
      </w:pPr>
      <w:r>
        <w:t>2.3 Stand structure</w:t>
      </w:r>
    </w:p>
    <w:p w14:paraId="0FE436E9" w14:textId="77777777" w:rsidR="00CB5947" w:rsidRDefault="00462ED6" w:rsidP="00644305">
      <w:pPr>
        <w:pStyle w:val="FirstParagraph"/>
      </w:pPr>
      <w:r w:rsidRPr="00462ED6">
        <w:t xml:space="preserve">Stand structure </w:t>
      </w:r>
      <w:r w:rsidR="00EF043B">
        <w:t xml:space="preserve">data </w:t>
      </w:r>
      <w:r w:rsidR="00BB0163">
        <w:t xml:space="preserve">was derived </w:t>
      </w:r>
      <w:r w:rsidRPr="00462ED6">
        <w:t xml:space="preserve">from the provincial Vegetation Resources Inventory layer VEG_COMP_LYR_R1_POLY, retrieved </w:t>
      </w:r>
      <w:r w:rsidR="006B1644">
        <w:t xml:space="preserve">within </w:t>
      </w:r>
      <w:r w:rsidRPr="00462ED6">
        <w:t xml:space="preserve">the perimeter, </w:t>
      </w:r>
      <w:r w:rsidR="006B1644">
        <w:t xml:space="preserve">including </w:t>
      </w:r>
      <w:r w:rsidRPr="00462ED6">
        <w:t xml:space="preserve">six of its attributes cover the mechanism and the stem-size threshold, namely total basal area, crown closure, live stems </w:t>
      </w:r>
      <w:r w:rsidRPr="00462ED6">
        <w:lastRenderedPageBreak/>
        <w:t xml:space="preserve">per hectare, quadratic mean diameter over stems of 12.5 cm and larger, stand age, and susceptible pine basal area, formed as total basal area times the pine share of cover. </w:t>
      </w:r>
    </w:p>
    <w:p w14:paraId="20372988" w14:textId="2DF60247" w:rsidR="000561FE" w:rsidRDefault="00462ED6" w:rsidP="00644305">
      <w:pPr>
        <w:pStyle w:val="FirstParagraph"/>
      </w:pPr>
      <w:r w:rsidRPr="00462ED6">
        <w:t xml:space="preserve">Every model is fitted on annualized stand structure, in that each cell-year takes the inventory snapshot the province published for that year, depleted for harvest and projected for growth to it, so the host terms vary in time as well as in space. </w:t>
      </w:r>
      <w:r w:rsidR="00D02368" w:rsidRPr="00D02368">
        <w:t xml:space="preserve">One year is substituted, because the 2007 inventory </w:t>
      </w:r>
      <w:r w:rsidR="0085022D">
        <w:t xml:space="preserve">dataset omitted </w:t>
      </w:r>
      <w:r w:rsidR="00D02368" w:rsidRPr="00D02368">
        <w:t xml:space="preserve">basal area and live stems </w:t>
      </w:r>
      <w:r w:rsidR="0085022D">
        <w:t>variables</w:t>
      </w:r>
      <w:r w:rsidR="00D02368" w:rsidRPr="00D02368">
        <w:t xml:space="preserve">, so the 2006 record stands in for 2007 rather than an average </w:t>
      </w:r>
      <w:r w:rsidR="0085022D">
        <w:t xml:space="preserve">derived from </w:t>
      </w:r>
      <w:r w:rsidR="00D02368" w:rsidRPr="00D02368">
        <w:t>2006 and 2008</w:t>
      </w:r>
      <w:r w:rsidR="0085022D">
        <w:t xml:space="preserve"> records</w:t>
      </w:r>
      <w:r w:rsidR="00D02368" w:rsidRPr="00D02368">
        <w:t>. The inventory is itself a projection, so an average would produce a stand structure the province never published, whereas the 2006 record is one it did. Cell-years at or above the 25 cm source-sink threshold make up 67.1 per cent of the sample (Table 4).</w:t>
      </w:r>
    </w:p>
    <w:tbl>
      <w:tblPr>
        <w:tblStyle w:val="Table"/>
        <w:tblW w:w="5000" w:type="pct"/>
        <w:tblLayout w:type="fixed"/>
        <w:tblLook w:val="0000" w:firstRow="0" w:lastRow="0" w:firstColumn="0" w:lastColumn="0" w:noHBand="0" w:noVBand="0"/>
      </w:tblPr>
      <w:tblGrid>
        <w:gridCol w:w="9360"/>
      </w:tblGrid>
      <w:tr w:rsidR="000561FE" w14:paraId="6FD3F897" w14:textId="77777777">
        <w:tc>
          <w:tcPr>
            <w:tcW w:w="7920" w:type="dxa"/>
          </w:tcPr>
          <w:p w14:paraId="7F40FCF3" w14:textId="56F37A0C" w:rsidR="000561FE" w:rsidRDefault="00000000">
            <w:pPr>
              <w:pStyle w:val="ImageCaption"/>
              <w:spacing w:before="200"/>
            </w:pPr>
            <w:bookmarkStart w:id="14" w:name="tbl-vri"/>
            <w:r>
              <w:t xml:space="preserve">Table 4: Stand structure across the study perimeter, from the Vegetation Resources Inventory, over </w:t>
            </w:r>
            <w:r w:rsidR="00A4469F" w:rsidRPr="00A4469F">
              <w:t xml:space="preserve">111,707 </w:t>
            </w:r>
            <w:r>
              <w:t>cell-years. SD is the standard deviation of the landscape; SE is standard error of the mean</w:t>
            </w:r>
            <w:r w:rsidR="003F5691">
              <w:t>.</w:t>
            </w:r>
          </w:p>
          <w:tbl>
            <w:tblPr>
              <w:tblStyle w:val="Table"/>
              <w:tblW w:w="9356" w:type="dxa"/>
              <w:tblLayout w:type="fixed"/>
              <w:tblLook w:val="0020" w:firstRow="1" w:lastRow="0" w:firstColumn="0" w:lastColumn="0" w:noHBand="0" w:noVBand="0"/>
            </w:tblPr>
            <w:tblGrid>
              <w:gridCol w:w="2446"/>
              <w:gridCol w:w="863"/>
              <w:gridCol w:w="864"/>
              <w:gridCol w:w="864"/>
              <w:gridCol w:w="864"/>
              <w:gridCol w:w="863"/>
              <w:gridCol w:w="864"/>
              <w:gridCol w:w="864"/>
              <w:gridCol w:w="864"/>
            </w:tblGrid>
            <w:tr w:rsidR="000561FE" w14:paraId="52512281" w14:textId="77777777" w:rsidTr="000561FE">
              <w:trPr>
                <w:cnfStyle w:val="100000000000" w:firstRow="1" w:lastRow="0" w:firstColumn="0" w:lastColumn="0" w:oddVBand="0" w:evenVBand="0" w:oddHBand="0" w:evenHBand="0" w:firstRowFirstColumn="0" w:firstRowLastColumn="0" w:lastRowFirstColumn="0" w:lastRowLastColumn="0"/>
                <w:trHeight w:val="397"/>
                <w:tblHeader/>
              </w:trPr>
              <w:tc>
                <w:tcPr>
                  <w:tcW w:w="2446" w:type="dxa"/>
                  <w:vAlign w:val="center"/>
                </w:tcPr>
                <w:p w14:paraId="7B34FF78" w14:textId="77777777" w:rsidR="000561FE" w:rsidRDefault="00000000">
                  <w:pPr>
                    <w:pStyle w:val="Compact"/>
                    <w:jc w:val="left"/>
                    <w:rPr>
                      <w:sz w:val="16"/>
                    </w:rPr>
                  </w:pPr>
                  <w:r>
                    <w:rPr>
                      <w:b/>
                      <w:sz w:val="16"/>
                    </w:rPr>
                    <w:t>Attribute</w:t>
                  </w:r>
                </w:p>
              </w:tc>
              <w:tc>
                <w:tcPr>
                  <w:tcW w:w="863" w:type="dxa"/>
                  <w:vAlign w:val="center"/>
                </w:tcPr>
                <w:p w14:paraId="3B398EE9" w14:textId="77777777" w:rsidR="000561FE" w:rsidRDefault="00000000">
                  <w:pPr>
                    <w:pStyle w:val="Compact"/>
                    <w:jc w:val="left"/>
                    <w:rPr>
                      <w:sz w:val="16"/>
                    </w:rPr>
                  </w:pPr>
                  <w:r>
                    <w:rPr>
                      <w:b/>
                      <w:sz w:val="16"/>
                    </w:rPr>
                    <w:t>Mean</w:t>
                  </w:r>
                </w:p>
              </w:tc>
              <w:tc>
                <w:tcPr>
                  <w:tcW w:w="864" w:type="dxa"/>
                  <w:vAlign w:val="center"/>
                </w:tcPr>
                <w:p w14:paraId="2A2C6546" w14:textId="77777777" w:rsidR="000561FE" w:rsidRDefault="00000000">
                  <w:pPr>
                    <w:pStyle w:val="Compact"/>
                    <w:jc w:val="left"/>
                    <w:rPr>
                      <w:sz w:val="16"/>
                    </w:rPr>
                  </w:pPr>
                  <w:r>
                    <w:rPr>
                      <w:b/>
                      <w:sz w:val="16"/>
                    </w:rPr>
                    <w:t>SD</w:t>
                  </w:r>
                </w:p>
              </w:tc>
              <w:tc>
                <w:tcPr>
                  <w:tcW w:w="864" w:type="dxa"/>
                  <w:vAlign w:val="center"/>
                </w:tcPr>
                <w:p w14:paraId="0436061A" w14:textId="179B0AA4" w:rsidR="000561FE" w:rsidRDefault="00000000">
                  <w:pPr>
                    <w:pStyle w:val="Compact"/>
                    <w:jc w:val="left"/>
                    <w:rPr>
                      <w:sz w:val="16"/>
                    </w:rPr>
                  </w:pPr>
                  <w:r>
                    <w:rPr>
                      <w:b/>
                      <w:sz w:val="16"/>
                    </w:rPr>
                    <w:t>SE</w:t>
                  </w:r>
                  <w:r w:rsidR="003F5691" w:rsidRPr="003F5691">
                    <w:rPr>
                      <w:b/>
                      <w:sz w:val="16"/>
                      <w:vertAlign w:val="superscript"/>
                    </w:rPr>
                    <w:t>#</w:t>
                  </w:r>
                </w:p>
              </w:tc>
              <w:tc>
                <w:tcPr>
                  <w:tcW w:w="864" w:type="dxa"/>
                  <w:vAlign w:val="center"/>
                </w:tcPr>
                <w:p w14:paraId="2794B47E" w14:textId="77777777" w:rsidR="000561FE" w:rsidRDefault="00000000">
                  <w:pPr>
                    <w:pStyle w:val="Compact"/>
                    <w:jc w:val="left"/>
                    <w:rPr>
                      <w:sz w:val="16"/>
                    </w:rPr>
                  </w:pPr>
                  <w:r>
                    <w:rPr>
                      <w:b/>
                      <w:sz w:val="16"/>
                    </w:rPr>
                    <w:t>Median</w:t>
                  </w:r>
                </w:p>
              </w:tc>
              <w:tc>
                <w:tcPr>
                  <w:tcW w:w="863" w:type="dxa"/>
                  <w:vAlign w:val="center"/>
                </w:tcPr>
                <w:p w14:paraId="0EDCFD39" w14:textId="77777777" w:rsidR="000561FE" w:rsidRDefault="00000000">
                  <w:pPr>
                    <w:pStyle w:val="Compact"/>
                    <w:jc w:val="left"/>
                    <w:rPr>
                      <w:sz w:val="16"/>
                    </w:rPr>
                  </w:pPr>
                  <w:r>
                    <w:rPr>
                      <w:b/>
                      <w:sz w:val="16"/>
                    </w:rPr>
                    <w:t>Min</w:t>
                  </w:r>
                </w:p>
              </w:tc>
              <w:tc>
                <w:tcPr>
                  <w:tcW w:w="864" w:type="dxa"/>
                  <w:vAlign w:val="center"/>
                </w:tcPr>
                <w:p w14:paraId="4EEB3711" w14:textId="77777777" w:rsidR="000561FE" w:rsidRDefault="00000000">
                  <w:pPr>
                    <w:pStyle w:val="Compact"/>
                    <w:jc w:val="left"/>
                    <w:rPr>
                      <w:sz w:val="16"/>
                    </w:rPr>
                  </w:pPr>
                  <w:r>
                    <w:rPr>
                      <w:b/>
                      <w:sz w:val="16"/>
                    </w:rPr>
                    <w:t>Max</w:t>
                  </w:r>
                </w:p>
              </w:tc>
              <w:tc>
                <w:tcPr>
                  <w:tcW w:w="864" w:type="dxa"/>
                  <w:vAlign w:val="center"/>
                </w:tcPr>
                <w:p w14:paraId="30AC6C55" w14:textId="77777777" w:rsidR="000561FE" w:rsidRDefault="00000000">
                  <w:pPr>
                    <w:pStyle w:val="Compact"/>
                    <w:jc w:val="left"/>
                    <w:rPr>
                      <w:sz w:val="16"/>
                    </w:rPr>
                  </w:pPr>
                  <w:r>
                    <w:rPr>
                      <w:b/>
                      <w:sz w:val="16"/>
                    </w:rPr>
                    <w:t>Skew</w:t>
                  </w:r>
                </w:p>
              </w:tc>
              <w:tc>
                <w:tcPr>
                  <w:tcW w:w="864" w:type="dxa"/>
                  <w:vAlign w:val="center"/>
                </w:tcPr>
                <w:p w14:paraId="61C4B498" w14:textId="77777777" w:rsidR="000561FE" w:rsidRDefault="00000000">
                  <w:pPr>
                    <w:pStyle w:val="Compact"/>
                    <w:jc w:val="left"/>
                    <w:rPr>
                      <w:sz w:val="16"/>
                    </w:rPr>
                  </w:pPr>
                  <w:r>
                    <w:rPr>
                      <w:b/>
                      <w:sz w:val="16"/>
                    </w:rPr>
                    <w:t>Kurt.</w:t>
                  </w:r>
                </w:p>
              </w:tc>
            </w:tr>
            <w:tr w:rsidR="000561FE" w14:paraId="6F673E66" w14:textId="77777777" w:rsidTr="003B2B57">
              <w:trPr>
                <w:trHeight w:val="454"/>
              </w:trPr>
              <w:tc>
                <w:tcPr>
                  <w:tcW w:w="2446" w:type="dxa"/>
                </w:tcPr>
                <w:p w14:paraId="0DA58F4D" w14:textId="1CC543CE" w:rsidR="000561FE" w:rsidRDefault="00000000" w:rsidP="003B2B57">
                  <w:pPr>
                    <w:pStyle w:val="Compact"/>
                    <w:jc w:val="left"/>
                    <w:rPr>
                      <w:sz w:val="16"/>
                    </w:rPr>
                  </w:pPr>
                  <w:r>
                    <w:rPr>
                      <w:sz w:val="16"/>
                    </w:rPr>
                    <w:t>Stand basal area (m</w:t>
                  </w:r>
                  <w:r w:rsidR="00AE1AAD">
                    <w:rPr>
                      <w:sz w:val="16"/>
                      <w:vertAlign w:val="superscript"/>
                    </w:rPr>
                    <w:t>2 -ha</w:t>
                  </w:r>
                  <w:r>
                    <w:rPr>
                      <w:sz w:val="16"/>
                    </w:rPr>
                    <w:t>)</w:t>
                  </w:r>
                </w:p>
              </w:tc>
              <w:tc>
                <w:tcPr>
                  <w:tcW w:w="863" w:type="dxa"/>
                </w:tcPr>
                <w:p w14:paraId="237727AF" w14:textId="77777777" w:rsidR="000561FE" w:rsidRDefault="00000000" w:rsidP="003B2B57">
                  <w:pPr>
                    <w:pStyle w:val="Compact"/>
                    <w:jc w:val="left"/>
                    <w:rPr>
                      <w:sz w:val="15"/>
                      <w:szCs w:val="15"/>
                    </w:rPr>
                  </w:pPr>
                  <w:r>
                    <w:rPr>
                      <w:sz w:val="15"/>
                      <w:szCs w:val="15"/>
                    </w:rPr>
                    <w:t>35.56</w:t>
                  </w:r>
                </w:p>
              </w:tc>
              <w:tc>
                <w:tcPr>
                  <w:tcW w:w="864" w:type="dxa"/>
                </w:tcPr>
                <w:p w14:paraId="2D3A2C95" w14:textId="77777777" w:rsidR="000561FE" w:rsidRDefault="00000000" w:rsidP="003B2B57">
                  <w:pPr>
                    <w:pStyle w:val="Compact"/>
                    <w:jc w:val="left"/>
                    <w:rPr>
                      <w:sz w:val="15"/>
                      <w:szCs w:val="15"/>
                    </w:rPr>
                  </w:pPr>
                  <w:r>
                    <w:rPr>
                      <w:sz w:val="15"/>
                      <w:szCs w:val="15"/>
                    </w:rPr>
                    <w:t>11.60</w:t>
                  </w:r>
                </w:p>
              </w:tc>
              <w:tc>
                <w:tcPr>
                  <w:tcW w:w="864" w:type="dxa"/>
                </w:tcPr>
                <w:p w14:paraId="2BCD18F6" w14:textId="77777777" w:rsidR="000561FE" w:rsidRDefault="00000000" w:rsidP="003B2B57">
                  <w:pPr>
                    <w:pStyle w:val="Compact"/>
                    <w:jc w:val="left"/>
                    <w:rPr>
                      <w:sz w:val="15"/>
                      <w:szCs w:val="15"/>
                    </w:rPr>
                  </w:pPr>
                  <w:r>
                    <w:rPr>
                      <w:sz w:val="15"/>
                      <w:szCs w:val="15"/>
                    </w:rPr>
                    <w:t>0.035</w:t>
                  </w:r>
                </w:p>
              </w:tc>
              <w:tc>
                <w:tcPr>
                  <w:tcW w:w="864" w:type="dxa"/>
                </w:tcPr>
                <w:p w14:paraId="76435E1F" w14:textId="77777777" w:rsidR="000561FE" w:rsidRDefault="00000000" w:rsidP="003B2B57">
                  <w:pPr>
                    <w:pStyle w:val="Compact"/>
                    <w:jc w:val="left"/>
                    <w:rPr>
                      <w:sz w:val="15"/>
                      <w:szCs w:val="15"/>
                    </w:rPr>
                  </w:pPr>
                  <w:r>
                    <w:rPr>
                      <w:sz w:val="15"/>
                      <w:szCs w:val="15"/>
                    </w:rPr>
                    <w:t>37.39</w:t>
                  </w:r>
                </w:p>
              </w:tc>
              <w:tc>
                <w:tcPr>
                  <w:tcW w:w="863" w:type="dxa"/>
                </w:tcPr>
                <w:p w14:paraId="117EB36A" w14:textId="77777777" w:rsidR="000561FE" w:rsidRDefault="00000000" w:rsidP="003B2B57">
                  <w:pPr>
                    <w:pStyle w:val="Compact"/>
                    <w:jc w:val="left"/>
                    <w:rPr>
                      <w:sz w:val="15"/>
                      <w:szCs w:val="15"/>
                    </w:rPr>
                  </w:pPr>
                  <w:r>
                    <w:rPr>
                      <w:sz w:val="15"/>
                      <w:szCs w:val="15"/>
                    </w:rPr>
                    <w:t>0.98</w:t>
                  </w:r>
                </w:p>
              </w:tc>
              <w:tc>
                <w:tcPr>
                  <w:tcW w:w="864" w:type="dxa"/>
                </w:tcPr>
                <w:p w14:paraId="44B5AF6A" w14:textId="77777777" w:rsidR="000561FE" w:rsidRDefault="00000000" w:rsidP="003B2B57">
                  <w:pPr>
                    <w:pStyle w:val="Compact"/>
                    <w:jc w:val="left"/>
                    <w:rPr>
                      <w:sz w:val="15"/>
                      <w:szCs w:val="15"/>
                    </w:rPr>
                  </w:pPr>
                  <w:r>
                    <w:rPr>
                      <w:sz w:val="15"/>
                      <w:szCs w:val="15"/>
                    </w:rPr>
                    <w:t>62.43</w:t>
                  </w:r>
                </w:p>
              </w:tc>
              <w:tc>
                <w:tcPr>
                  <w:tcW w:w="864" w:type="dxa"/>
                </w:tcPr>
                <w:p w14:paraId="09176169" w14:textId="77777777" w:rsidR="000561FE" w:rsidRDefault="00000000" w:rsidP="003B2B57">
                  <w:pPr>
                    <w:pStyle w:val="Compact"/>
                    <w:jc w:val="left"/>
                    <w:rPr>
                      <w:sz w:val="15"/>
                      <w:szCs w:val="15"/>
                    </w:rPr>
                  </w:pPr>
                  <w:r>
                    <w:rPr>
                      <w:sz w:val="15"/>
                      <w:szCs w:val="15"/>
                    </w:rPr>
                    <w:t>-1.01</w:t>
                  </w:r>
                </w:p>
              </w:tc>
              <w:tc>
                <w:tcPr>
                  <w:tcW w:w="864" w:type="dxa"/>
                </w:tcPr>
                <w:p w14:paraId="61009BD6" w14:textId="77777777" w:rsidR="000561FE" w:rsidRDefault="00000000" w:rsidP="003B2B57">
                  <w:pPr>
                    <w:pStyle w:val="Compact"/>
                    <w:jc w:val="left"/>
                    <w:rPr>
                      <w:sz w:val="15"/>
                      <w:szCs w:val="15"/>
                    </w:rPr>
                  </w:pPr>
                  <w:r>
                    <w:rPr>
                      <w:sz w:val="15"/>
                      <w:szCs w:val="15"/>
                    </w:rPr>
                    <w:t>+1.42</w:t>
                  </w:r>
                </w:p>
              </w:tc>
            </w:tr>
            <w:tr w:rsidR="000561FE" w14:paraId="3DA56210" w14:textId="77777777" w:rsidTr="003B2B57">
              <w:trPr>
                <w:trHeight w:val="454"/>
              </w:trPr>
              <w:tc>
                <w:tcPr>
                  <w:tcW w:w="2446" w:type="dxa"/>
                </w:tcPr>
                <w:p w14:paraId="66D1D134" w14:textId="77777777" w:rsidR="000561FE" w:rsidRDefault="00000000" w:rsidP="003B2B57">
                  <w:pPr>
                    <w:pStyle w:val="Compact"/>
                    <w:jc w:val="left"/>
                    <w:rPr>
                      <w:sz w:val="16"/>
                    </w:rPr>
                  </w:pPr>
                  <w:r>
                    <w:rPr>
                      <w:sz w:val="16"/>
                    </w:rPr>
                    <w:t>Crown closure (%)</w:t>
                  </w:r>
                </w:p>
              </w:tc>
              <w:tc>
                <w:tcPr>
                  <w:tcW w:w="863" w:type="dxa"/>
                </w:tcPr>
                <w:p w14:paraId="1A53A55D" w14:textId="77777777" w:rsidR="000561FE" w:rsidRDefault="00000000" w:rsidP="003B2B57">
                  <w:pPr>
                    <w:pStyle w:val="Compact"/>
                    <w:jc w:val="left"/>
                    <w:rPr>
                      <w:sz w:val="15"/>
                      <w:szCs w:val="15"/>
                    </w:rPr>
                  </w:pPr>
                  <w:r>
                    <w:rPr>
                      <w:sz w:val="15"/>
                      <w:szCs w:val="15"/>
                    </w:rPr>
                    <w:t>50.10</w:t>
                  </w:r>
                </w:p>
              </w:tc>
              <w:tc>
                <w:tcPr>
                  <w:tcW w:w="864" w:type="dxa"/>
                </w:tcPr>
                <w:p w14:paraId="15FBA2BA" w14:textId="77777777" w:rsidR="000561FE" w:rsidRDefault="00000000" w:rsidP="003B2B57">
                  <w:pPr>
                    <w:pStyle w:val="Compact"/>
                    <w:jc w:val="left"/>
                    <w:rPr>
                      <w:sz w:val="15"/>
                      <w:szCs w:val="15"/>
                    </w:rPr>
                  </w:pPr>
                  <w:r>
                    <w:rPr>
                      <w:sz w:val="15"/>
                      <w:szCs w:val="15"/>
                    </w:rPr>
                    <w:t>13.54</w:t>
                  </w:r>
                </w:p>
              </w:tc>
              <w:tc>
                <w:tcPr>
                  <w:tcW w:w="864" w:type="dxa"/>
                </w:tcPr>
                <w:p w14:paraId="719E670D" w14:textId="77777777" w:rsidR="000561FE" w:rsidRDefault="00000000" w:rsidP="003B2B57">
                  <w:pPr>
                    <w:pStyle w:val="Compact"/>
                    <w:jc w:val="left"/>
                    <w:rPr>
                      <w:sz w:val="15"/>
                      <w:szCs w:val="15"/>
                    </w:rPr>
                  </w:pPr>
                  <w:r>
                    <w:rPr>
                      <w:sz w:val="15"/>
                      <w:szCs w:val="15"/>
                    </w:rPr>
                    <w:t>0.041</w:t>
                  </w:r>
                </w:p>
              </w:tc>
              <w:tc>
                <w:tcPr>
                  <w:tcW w:w="864" w:type="dxa"/>
                </w:tcPr>
                <w:p w14:paraId="64E44160" w14:textId="77777777" w:rsidR="000561FE" w:rsidRDefault="00000000" w:rsidP="003B2B57">
                  <w:pPr>
                    <w:pStyle w:val="Compact"/>
                    <w:jc w:val="left"/>
                    <w:rPr>
                      <w:sz w:val="15"/>
                      <w:szCs w:val="15"/>
                    </w:rPr>
                  </w:pPr>
                  <w:r>
                    <w:rPr>
                      <w:sz w:val="15"/>
                      <w:szCs w:val="15"/>
                    </w:rPr>
                    <w:t>50.00</w:t>
                  </w:r>
                </w:p>
              </w:tc>
              <w:tc>
                <w:tcPr>
                  <w:tcW w:w="863" w:type="dxa"/>
                </w:tcPr>
                <w:p w14:paraId="23ACF00B" w14:textId="77777777" w:rsidR="000561FE" w:rsidRDefault="00000000" w:rsidP="003B2B57">
                  <w:pPr>
                    <w:pStyle w:val="Compact"/>
                    <w:jc w:val="left"/>
                    <w:rPr>
                      <w:sz w:val="15"/>
                      <w:szCs w:val="15"/>
                    </w:rPr>
                  </w:pPr>
                  <w:r>
                    <w:rPr>
                      <w:sz w:val="15"/>
                      <w:szCs w:val="15"/>
                    </w:rPr>
                    <w:t>3.00</w:t>
                  </w:r>
                </w:p>
              </w:tc>
              <w:tc>
                <w:tcPr>
                  <w:tcW w:w="864" w:type="dxa"/>
                </w:tcPr>
                <w:p w14:paraId="3C81AC9D" w14:textId="77777777" w:rsidR="000561FE" w:rsidRDefault="00000000" w:rsidP="003B2B57">
                  <w:pPr>
                    <w:pStyle w:val="Compact"/>
                    <w:jc w:val="left"/>
                    <w:rPr>
                      <w:sz w:val="15"/>
                      <w:szCs w:val="15"/>
                    </w:rPr>
                  </w:pPr>
                  <w:r>
                    <w:rPr>
                      <w:sz w:val="15"/>
                      <w:szCs w:val="15"/>
                    </w:rPr>
                    <w:t>70.00</w:t>
                  </w:r>
                </w:p>
              </w:tc>
              <w:tc>
                <w:tcPr>
                  <w:tcW w:w="864" w:type="dxa"/>
                </w:tcPr>
                <w:p w14:paraId="55C7DBF9" w14:textId="77777777" w:rsidR="000561FE" w:rsidRDefault="00000000" w:rsidP="003B2B57">
                  <w:pPr>
                    <w:pStyle w:val="Compact"/>
                    <w:jc w:val="left"/>
                    <w:rPr>
                      <w:sz w:val="15"/>
                      <w:szCs w:val="15"/>
                    </w:rPr>
                  </w:pPr>
                  <w:r>
                    <w:rPr>
                      <w:sz w:val="15"/>
                      <w:szCs w:val="15"/>
                    </w:rPr>
                    <w:t>-1.74</w:t>
                  </w:r>
                </w:p>
              </w:tc>
              <w:tc>
                <w:tcPr>
                  <w:tcW w:w="864" w:type="dxa"/>
                </w:tcPr>
                <w:p w14:paraId="6F4ED099" w14:textId="77777777" w:rsidR="000561FE" w:rsidRDefault="00000000" w:rsidP="003B2B57">
                  <w:pPr>
                    <w:pStyle w:val="Compact"/>
                    <w:jc w:val="left"/>
                    <w:rPr>
                      <w:sz w:val="15"/>
                      <w:szCs w:val="15"/>
                    </w:rPr>
                  </w:pPr>
                  <w:r>
                    <w:rPr>
                      <w:sz w:val="15"/>
                      <w:szCs w:val="15"/>
                    </w:rPr>
                    <w:t>+3.37</w:t>
                  </w:r>
                </w:p>
              </w:tc>
            </w:tr>
            <w:tr w:rsidR="000561FE" w14:paraId="1C87ACDA" w14:textId="77777777" w:rsidTr="003B2B57">
              <w:trPr>
                <w:trHeight w:val="454"/>
              </w:trPr>
              <w:tc>
                <w:tcPr>
                  <w:tcW w:w="2446" w:type="dxa"/>
                </w:tcPr>
                <w:p w14:paraId="0CAFC99F" w14:textId="77777777" w:rsidR="000561FE" w:rsidRDefault="00000000" w:rsidP="003B2B57">
                  <w:pPr>
                    <w:pStyle w:val="Compact"/>
                    <w:jc w:val="left"/>
                    <w:rPr>
                      <w:sz w:val="16"/>
                    </w:rPr>
                  </w:pPr>
                  <w:r>
                    <w:rPr>
                      <w:sz w:val="16"/>
                    </w:rPr>
                    <w:t>Live stems (n/ha)</w:t>
                  </w:r>
                </w:p>
              </w:tc>
              <w:tc>
                <w:tcPr>
                  <w:tcW w:w="863" w:type="dxa"/>
                </w:tcPr>
                <w:p w14:paraId="4ED68904" w14:textId="77777777" w:rsidR="000561FE" w:rsidRDefault="00000000" w:rsidP="003B2B57">
                  <w:pPr>
                    <w:pStyle w:val="Compact"/>
                    <w:jc w:val="left"/>
                    <w:rPr>
                      <w:sz w:val="15"/>
                      <w:szCs w:val="15"/>
                    </w:rPr>
                  </w:pPr>
                  <w:r>
                    <w:rPr>
                      <w:sz w:val="15"/>
                      <w:szCs w:val="15"/>
                    </w:rPr>
                    <w:t>772.75</w:t>
                  </w:r>
                </w:p>
              </w:tc>
              <w:tc>
                <w:tcPr>
                  <w:tcW w:w="864" w:type="dxa"/>
                </w:tcPr>
                <w:p w14:paraId="17533765" w14:textId="77777777" w:rsidR="000561FE" w:rsidRDefault="00000000" w:rsidP="003B2B57">
                  <w:pPr>
                    <w:pStyle w:val="Compact"/>
                    <w:jc w:val="left"/>
                    <w:rPr>
                      <w:sz w:val="15"/>
                      <w:szCs w:val="15"/>
                    </w:rPr>
                  </w:pPr>
                  <w:r>
                    <w:rPr>
                      <w:sz w:val="15"/>
                      <w:szCs w:val="15"/>
                    </w:rPr>
                    <w:t>312.80</w:t>
                  </w:r>
                </w:p>
              </w:tc>
              <w:tc>
                <w:tcPr>
                  <w:tcW w:w="864" w:type="dxa"/>
                </w:tcPr>
                <w:p w14:paraId="6E80E878" w14:textId="77777777" w:rsidR="000561FE" w:rsidRDefault="00000000" w:rsidP="003B2B57">
                  <w:pPr>
                    <w:pStyle w:val="Compact"/>
                    <w:jc w:val="left"/>
                    <w:rPr>
                      <w:sz w:val="15"/>
                      <w:szCs w:val="15"/>
                    </w:rPr>
                  </w:pPr>
                  <w:r>
                    <w:rPr>
                      <w:sz w:val="15"/>
                      <w:szCs w:val="15"/>
                    </w:rPr>
                    <w:t>0.936</w:t>
                  </w:r>
                </w:p>
              </w:tc>
              <w:tc>
                <w:tcPr>
                  <w:tcW w:w="864" w:type="dxa"/>
                </w:tcPr>
                <w:p w14:paraId="62632812" w14:textId="77777777" w:rsidR="000561FE" w:rsidRDefault="00000000" w:rsidP="003B2B57">
                  <w:pPr>
                    <w:pStyle w:val="Compact"/>
                    <w:jc w:val="left"/>
                    <w:rPr>
                      <w:sz w:val="15"/>
                      <w:szCs w:val="15"/>
                    </w:rPr>
                  </w:pPr>
                  <w:r>
                    <w:rPr>
                      <w:sz w:val="15"/>
                      <w:szCs w:val="15"/>
                    </w:rPr>
                    <w:t>775.00</w:t>
                  </w:r>
                </w:p>
              </w:tc>
              <w:tc>
                <w:tcPr>
                  <w:tcW w:w="863" w:type="dxa"/>
                </w:tcPr>
                <w:p w14:paraId="11052AB6" w14:textId="77777777" w:rsidR="000561FE" w:rsidRDefault="00000000" w:rsidP="003B2B57">
                  <w:pPr>
                    <w:pStyle w:val="Compact"/>
                    <w:jc w:val="left"/>
                    <w:rPr>
                      <w:sz w:val="15"/>
                      <w:szCs w:val="15"/>
                    </w:rPr>
                  </w:pPr>
                  <w:r>
                    <w:rPr>
                      <w:sz w:val="15"/>
                      <w:szCs w:val="15"/>
                    </w:rPr>
                    <w:t>23.00</w:t>
                  </w:r>
                </w:p>
              </w:tc>
              <w:tc>
                <w:tcPr>
                  <w:tcW w:w="864" w:type="dxa"/>
                </w:tcPr>
                <w:p w14:paraId="0E443860" w14:textId="77777777" w:rsidR="000561FE" w:rsidRDefault="00000000" w:rsidP="003B2B57">
                  <w:pPr>
                    <w:pStyle w:val="Compact"/>
                    <w:jc w:val="left"/>
                    <w:rPr>
                      <w:sz w:val="15"/>
                      <w:szCs w:val="15"/>
                    </w:rPr>
                  </w:pPr>
                  <w:r>
                    <w:rPr>
                      <w:sz w:val="15"/>
                      <w:szCs w:val="15"/>
                    </w:rPr>
                    <w:t>4600.00</w:t>
                  </w:r>
                </w:p>
              </w:tc>
              <w:tc>
                <w:tcPr>
                  <w:tcW w:w="864" w:type="dxa"/>
                </w:tcPr>
                <w:p w14:paraId="6A336D73" w14:textId="77777777" w:rsidR="000561FE" w:rsidRDefault="00000000" w:rsidP="003B2B57">
                  <w:pPr>
                    <w:pStyle w:val="Compact"/>
                    <w:jc w:val="left"/>
                    <w:rPr>
                      <w:sz w:val="15"/>
                      <w:szCs w:val="15"/>
                    </w:rPr>
                  </w:pPr>
                  <w:r>
                    <w:rPr>
                      <w:sz w:val="15"/>
                      <w:szCs w:val="15"/>
                    </w:rPr>
                    <w:t>+1.70</w:t>
                  </w:r>
                </w:p>
              </w:tc>
              <w:tc>
                <w:tcPr>
                  <w:tcW w:w="864" w:type="dxa"/>
                </w:tcPr>
                <w:p w14:paraId="51FAC5EB" w14:textId="77777777" w:rsidR="000561FE" w:rsidRDefault="00000000" w:rsidP="003B2B57">
                  <w:pPr>
                    <w:pStyle w:val="Compact"/>
                    <w:jc w:val="left"/>
                    <w:rPr>
                      <w:sz w:val="15"/>
                      <w:szCs w:val="15"/>
                    </w:rPr>
                  </w:pPr>
                  <w:r>
                    <w:rPr>
                      <w:sz w:val="15"/>
                      <w:szCs w:val="15"/>
                    </w:rPr>
                    <w:t>+19.51</w:t>
                  </w:r>
                </w:p>
              </w:tc>
            </w:tr>
            <w:tr w:rsidR="000561FE" w14:paraId="5FDEBD20" w14:textId="77777777" w:rsidTr="003B2B57">
              <w:trPr>
                <w:trHeight w:val="454"/>
              </w:trPr>
              <w:tc>
                <w:tcPr>
                  <w:tcW w:w="2446" w:type="dxa"/>
                </w:tcPr>
                <w:p w14:paraId="1BFEF0ED" w14:textId="77777777" w:rsidR="000561FE" w:rsidRDefault="00000000" w:rsidP="003B2B57">
                  <w:pPr>
                    <w:pStyle w:val="Compact"/>
                    <w:jc w:val="left"/>
                    <w:rPr>
                      <w:sz w:val="16"/>
                    </w:rPr>
                  </w:pPr>
                  <w:r>
                    <w:rPr>
                      <w:sz w:val="16"/>
                    </w:rPr>
                    <w:t>Quadratic mean diameter (cm)</w:t>
                  </w:r>
                </w:p>
              </w:tc>
              <w:tc>
                <w:tcPr>
                  <w:tcW w:w="863" w:type="dxa"/>
                </w:tcPr>
                <w:p w14:paraId="1E6D83C0" w14:textId="77777777" w:rsidR="000561FE" w:rsidRDefault="00000000" w:rsidP="003B2B57">
                  <w:pPr>
                    <w:pStyle w:val="Compact"/>
                    <w:jc w:val="left"/>
                    <w:rPr>
                      <w:sz w:val="15"/>
                      <w:szCs w:val="15"/>
                    </w:rPr>
                  </w:pPr>
                  <w:r>
                    <w:rPr>
                      <w:sz w:val="15"/>
                      <w:szCs w:val="15"/>
                    </w:rPr>
                    <w:t>27.38</w:t>
                  </w:r>
                </w:p>
              </w:tc>
              <w:tc>
                <w:tcPr>
                  <w:tcW w:w="864" w:type="dxa"/>
                </w:tcPr>
                <w:p w14:paraId="6A641372" w14:textId="77777777" w:rsidR="000561FE" w:rsidRDefault="00000000" w:rsidP="003B2B57">
                  <w:pPr>
                    <w:pStyle w:val="Compact"/>
                    <w:jc w:val="left"/>
                    <w:rPr>
                      <w:sz w:val="15"/>
                      <w:szCs w:val="15"/>
                    </w:rPr>
                  </w:pPr>
                  <w:r>
                    <w:rPr>
                      <w:sz w:val="15"/>
                      <w:szCs w:val="15"/>
                    </w:rPr>
                    <w:t>6.40</w:t>
                  </w:r>
                </w:p>
              </w:tc>
              <w:tc>
                <w:tcPr>
                  <w:tcW w:w="864" w:type="dxa"/>
                </w:tcPr>
                <w:p w14:paraId="1C4AED2F" w14:textId="77777777" w:rsidR="000561FE" w:rsidRDefault="00000000" w:rsidP="003B2B57">
                  <w:pPr>
                    <w:pStyle w:val="Compact"/>
                    <w:jc w:val="left"/>
                    <w:rPr>
                      <w:sz w:val="15"/>
                      <w:szCs w:val="15"/>
                    </w:rPr>
                  </w:pPr>
                  <w:r>
                    <w:rPr>
                      <w:sz w:val="15"/>
                      <w:szCs w:val="15"/>
                    </w:rPr>
                    <w:t>0.019</w:t>
                  </w:r>
                </w:p>
              </w:tc>
              <w:tc>
                <w:tcPr>
                  <w:tcW w:w="864" w:type="dxa"/>
                </w:tcPr>
                <w:p w14:paraId="0179E5B7" w14:textId="77777777" w:rsidR="000561FE" w:rsidRDefault="00000000" w:rsidP="003B2B57">
                  <w:pPr>
                    <w:pStyle w:val="Compact"/>
                    <w:jc w:val="left"/>
                    <w:rPr>
                      <w:sz w:val="15"/>
                      <w:szCs w:val="15"/>
                    </w:rPr>
                  </w:pPr>
                  <w:r>
                    <w:rPr>
                      <w:sz w:val="15"/>
                      <w:szCs w:val="15"/>
                    </w:rPr>
                    <w:t>26.95</w:t>
                  </w:r>
                </w:p>
              </w:tc>
              <w:tc>
                <w:tcPr>
                  <w:tcW w:w="863" w:type="dxa"/>
                </w:tcPr>
                <w:p w14:paraId="3C6E5574" w14:textId="77777777" w:rsidR="000561FE" w:rsidRDefault="00000000" w:rsidP="003B2B57">
                  <w:pPr>
                    <w:pStyle w:val="Compact"/>
                    <w:jc w:val="left"/>
                    <w:rPr>
                      <w:sz w:val="15"/>
                      <w:szCs w:val="15"/>
                    </w:rPr>
                  </w:pPr>
                  <w:r>
                    <w:rPr>
                      <w:sz w:val="15"/>
                      <w:szCs w:val="15"/>
                    </w:rPr>
                    <w:t>13.55</w:t>
                  </w:r>
                </w:p>
              </w:tc>
              <w:tc>
                <w:tcPr>
                  <w:tcW w:w="864" w:type="dxa"/>
                </w:tcPr>
                <w:p w14:paraId="6FD110EA" w14:textId="77777777" w:rsidR="000561FE" w:rsidRDefault="00000000" w:rsidP="003B2B57">
                  <w:pPr>
                    <w:pStyle w:val="Compact"/>
                    <w:jc w:val="left"/>
                    <w:rPr>
                      <w:sz w:val="15"/>
                      <w:szCs w:val="15"/>
                    </w:rPr>
                  </w:pPr>
                  <w:r>
                    <w:rPr>
                      <w:sz w:val="15"/>
                      <w:szCs w:val="15"/>
                    </w:rPr>
                    <w:t>58.90</w:t>
                  </w:r>
                </w:p>
              </w:tc>
              <w:tc>
                <w:tcPr>
                  <w:tcW w:w="864" w:type="dxa"/>
                </w:tcPr>
                <w:p w14:paraId="4282DB24" w14:textId="77777777" w:rsidR="000561FE" w:rsidRDefault="00000000" w:rsidP="003B2B57">
                  <w:pPr>
                    <w:pStyle w:val="Compact"/>
                    <w:jc w:val="left"/>
                    <w:rPr>
                      <w:sz w:val="15"/>
                      <w:szCs w:val="15"/>
                    </w:rPr>
                  </w:pPr>
                  <w:r>
                    <w:rPr>
                      <w:sz w:val="15"/>
                      <w:szCs w:val="15"/>
                    </w:rPr>
                    <w:t>+0.73</w:t>
                  </w:r>
                </w:p>
              </w:tc>
              <w:tc>
                <w:tcPr>
                  <w:tcW w:w="864" w:type="dxa"/>
                </w:tcPr>
                <w:p w14:paraId="311DD0C4" w14:textId="77777777" w:rsidR="000561FE" w:rsidRDefault="00000000" w:rsidP="003B2B57">
                  <w:pPr>
                    <w:pStyle w:val="Compact"/>
                    <w:jc w:val="left"/>
                    <w:rPr>
                      <w:sz w:val="15"/>
                      <w:szCs w:val="15"/>
                    </w:rPr>
                  </w:pPr>
                  <w:r>
                    <w:rPr>
                      <w:sz w:val="15"/>
                      <w:szCs w:val="15"/>
                    </w:rPr>
                    <w:t>+1.24</w:t>
                  </w:r>
                </w:p>
              </w:tc>
            </w:tr>
            <w:tr w:rsidR="000561FE" w14:paraId="0A7CE960" w14:textId="77777777" w:rsidTr="003B2B57">
              <w:trPr>
                <w:trHeight w:val="454"/>
              </w:trPr>
              <w:tc>
                <w:tcPr>
                  <w:tcW w:w="2446" w:type="dxa"/>
                </w:tcPr>
                <w:p w14:paraId="7F0A713A" w14:textId="77777777" w:rsidR="000561FE" w:rsidRDefault="00000000" w:rsidP="003B2B57">
                  <w:pPr>
                    <w:pStyle w:val="Compact"/>
                    <w:jc w:val="left"/>
                    <w:rPr>
                      <w:sz w:val="16"/>
                    </w:rPr>
                  </w:pPr>
                  <w:r>
                    <w:rPr>
                      <w:sz w:val="16"/>
                    </w:rPr>
                    <w:t>Stand age (years)</w:t>
                  </w:r>
                </w:p>
              </w:tc>
              <w:tc>
                <w:tcPr>
                  <w:tcW w:w="863" w:type="dxa"/>
                </w:tcPr>
                <w:p w14:paraId="4EA6C0E5" w14:textId="77777777" w:rsidR="000561FE" w:rsidRDefault="00000000" w:rsidP="003B2B57">
                  <w:pPr>
                    <w:pStyle w:val="Compact"/>
                    <w:jc w:val="left"/>
                    <w:rPr>
                      <w:sz w:val="15"/>
                      <w:szCs w:val="15"/>
                    </w:rPr>
                  </w:pPr>
                  <w:r>
                    <w:rPr>
                      <w:sz w:val="15"/>
                      <w:szCs w:val="15"/>
                    </w:rPr>
                    <w:t>115.46</w:t>
                  </w:r>
                </w:p>
              </w:tc>
              <w:tc>
                <w:tcPr>
                  <w:tcW w:w="864" w:type="dxa"/>
                </w:tcPr>
                <w:p w14:paraId="6E42F093" w14:textId="77777777" w:rsidR="000561FE" w:rsidRDefault="00000000" w:rsidP="003B2B57">
                  <w:pPr>
                    <w:pStyle w:val="Compact"/>
                    <w:jc w:val="left"/>
                    <w:rPr>
                      <w:sz w:val="15"/>
                      <w:szCs w:val="15"/>
                    </w:rPr>
                  </w:pPr>
                  <w:r>
                    <w:rPr>
                      <w:sz w:val="15"/>
                      <w:szCs w:val="15"/>
                    </w:rPr>
                    <w:t>20.88</w:t>
                  </w:r>
                </w:p>
              </w:tc>
              <w:tc>
                <w:tcPr>
                  <w:tcW w:w="864" w:type="dxa"/>
                </w:tcPr>
                <w:p w14:paraId="19141A03" w14:textId="77777777" w:rsidR="000561FE" w:rsidRDefault="00000000" w:rsidP="003B2B57">
                  <w:pPr>
                    <w:pStyle w:val="Compact"/>
                    <w:jc w:val="left"/>
                    <w:rPr>
                      <w:sz w:val="15"/>
                      <w:szCs w:val="15"/>
                    </w:rPr>
                  </w:pPr>
                  <w:r>
                    <w:rPr>
                      <w:sz w:val="15"/>
                      <w:szCs w:val="15"/>
                    </w:rPr>
                    <w:t>0.062</w:t>
                  </w:r>
                </w:p>
              </w:tc>
              <w:tc>
                <w:tcPr>
                  <w:tcW w:w="864" w:type="dxa"/>
                </w:tcPr>
                <w:p w14:paraId="33369A11" w14:textId="77777777" w:rsidR="000561FE" w:rsidRDefault="00000000" w:rsidP="003B2B57">
                  <w:pPr>
                    <w:pStyle w:val="Compact"/>
                    <w:jc w:val="left"/>
                    <w:rPr>
                      <w:sz w:val="15"/>
                      <w:szCs w:val="15"/>
                    </w:rPr>
                  </w:pPr>
                  <w:r>
                    <w:rPr>
                      <w:sz w:val="15"/>
                      <w:szCs w:val="15"/>
                    </w:rPr>
                    <w:t>116.00</w:t>
                  </w:r>
                </w:p>
              </w:tc>
              <w:tc>
                <w:tcPr>
                  <w:tcW w:w="863" w:type="dxa"/>
                </w:tcPr>
                <w:p w14:paraId="50C141C3" w14:textId="77777777" w:rsidR="000561FE" w:rsidRDefault="00000000" w:rsidP="003B2B57">
                  <w:pPr>
                    <w:pStyle w:val="Compact"/>
                    <w:jc w:val="left"/>
                    <w:rPr>
                      <w:sz w:val="15"/>
                      <w:szCs w:val="15"/>
                    </w:rPr>
                  </w:pPr>
                  <w:r>
                    <w:rPr>
                      <w:sz w:val="15"/>
                      <w:szCs w:val="15"/>
                    </w:rPr>
                    <w:t>22.00</w:t>
                  </w:r>
                </w:p>
              </w:tc>
              <w:tc>
                <w:tcPr>
                  <w:tcW w:w="864" w:type="dxa"/>
                </w:tcPr>
                <w:p w14:paraId="2104A989" w14:textId="77777777" w:rsidR="000561FE" w:rsidRDefault="00000000" w:rsidP="003B2B57">
                  <w:pPr>
                    <w:pStyle w:val="Compact"/>
                    <w:jc w:val="left"/>
                    <w:rPr>
                      <w:sz w:val="15"/>
                      <w:szCs w:val="15"/>
                    </w:rPr>
                  </w:pPr>
                  <w:r>
                    <w:rPr>
                      <w:sz w:val="15"/>
                      <w:szCs w:val="15"/>
                    </w:rPr>
                    <w:t>237.00</w:t>
                  </w:r>
                </w:p>
              </w:tc>
              <w:tc>
                <w:tcPr>
                  <w:tcW w:w="864" w:type="dxa"/>
                </w:tcPr>
                <w:p w14:paraId="4AE8C27D" w14:textId="77777777" w:rsidR="000561FE" w:rsidRDefault="00000000" w:rsidP="003B2B57">
                  <w:pPr>
                    <w:pStyle w:val="Compact"/>
                    <w:jc w:val="left"/>
                    <w:rPr>
                      <w:sz w:val="15"/>
                      <w:szCs w:val="15"/>
                    </w:rPr>
                  </w:pPr>
                  <w:r>
                    <w:rPr>
                      <w:sz w:val="15"/>
                      <w:szCs w:val="15"/>
                    </w:rPr>
                    <w:t>-0.78</w:t>
                  </w:r>
                </w:p>
              </w:tc>
              <w:tc>
                <w:tcPr>
                  <w:tcW w:w="864" w:type="dxa"/>
                </w:tcPr>
                <w:p w14:paraId="5E7A0775" w14:textId="77777777" w:rsidR="000561FE" w:rsidRDefault="00000000" w:rsidP="003B2B57">
                  <w:pPr>
                    <w:pStyle w:val="Compact"/>
                    <w:jc w:val="left"/>
                    <w:rPr>
                      <w:sz w:val="15"/>
                      <w:szCs w:val="15"/>
                    </w:rPr>
                  </w:pPr>
                  <w:r>
                    <w:rPr>
                      <w:sz w:val="15"/>
                      <w:szCs w:val="15"/>
                    </w:rPr>
                    <w:t>+1.97</w:t>
                  </w:r>
                </w:p>
              </w:tc>
            </w:tr>
            <w:tr w:rsidR="000561FE" w14:paraId="75C9BE9A" w14:textId="77777777" w:rsidTr="003B2B57">
              <w:trPr>
                <w:trHeight w:val="454"/>
              </w:trPr>
              <w:tc>
                <w:tcPr>
                  <w:tcW w:w="2446" w:type="dxa"/>
                </w:tcPr>
                <w:p w14:paraId="7511C17E" w14:textId="77777777" w:rsidR="000561FE" w:rsidRDefault="00000000" w:rsidP="003B2B57">
                  <w:pPr>
                    <w:pStyle w:val="Compact"/>
                    <w:jc w:val="left"/>
                    <w:rPr>
                      <w:sz w:val="16"/>
                    </w:rPr>
                  </w:pPr>
                  <w:r>
                    <w:rPr>
                      <w:sz w:val="16"/>
                    </w:rPr>
                    <w:t>Stand height (m)</w:t>
                  </w:r>
                </w:p>
              </w:tc>
              <w:tc>
                <w:tcPr>
                  <w:tcW w:w="863" w:type="dxa"/>
                </w:tcPr>
                <w:p w14:paraId="4538F2C3" w14:textId="77777777" w:rsidR="000561FE" w:rsidRDefault="00000000" w:rsidP="003B2B57">
                  <w:pPr>
                    <w:pStyle w:val="Compact"/>
                    <w:jc w:val="left"/>
                    <w:rPr>
                      <w:sz w:val="15"/>
                      <w:szCs w:val="15"/>
                    </w:rPr>
                  </w:pPr>
                  <w:r>
                    <w:rPr>
                      <w:sz w:val="15"/>
                      <w:szCs w:val="15"/>
                    </w:rPr>
                    <w:t>26.97</w:t>
                  </w:r>
                </w:p>
              </w:tc>
              <w:tc>
                <w:tcPr>
                  <w:tcW w:w="864" w:type="dxa"/>
                </w:tcPr>
                <w:p w14:paraId="34C60393" w14:textId="77777777" w:rsidR="000561FE" w:rsidRDefault="00000000" w:rsidP="003B2B57">
                  <w:pPr>
                    <w:pStyle w:val="Compact"/>
                    <w:jc w:val="left"/>
                    <w:rPr>
                      <w:sz w:val="15"/>
                      <w:szCs w:val="15"/>
                    </w:rPr>
                  </w:pPr>
                  <w:r>
                    <w:rPr>
                      <w:sz w:val="15"/>
                      <w:szCs w:val="15"/>
                    </w:rPr>
                    <w:t>6.27</w:t>
                  </w:r>
                </w:p>
              </w:tc>
              <w:tc>
                <w:tcPr>
                  <w:tcW w:w="864" w:type="dxa"/>
                </w:tcPr>
                <w:p w14:paraId="2B83E4FD" w14:textId="77777777" w:rsidR="000561FE" w:rsidRDefault="00000000" w:rsidP="003B2B57">
                  <w:pPr>
                    <w:pStyle w:val="Compact"/>
                    <w:jc w:val="left"/>
                    <w:rPr>
                      <w:sz w:val="15"/>
                      <w:szCs w:val="15"/>
                    </w:rPr>
                  </w:pPr>
                  <w:r>
                    <w:rPr>
                      <w:sz w:val="15"/>
                      <w:szCs w:val="15"/>
                    </w:rPr>
                    <w:t>0.019</w:t>
                  </w:r>
                </w:p>
              </w:tc>
              <w:tc>
                <w:tcPr>
                  <w:tcW w:w="864" w:type="dxa"/>
                </w:tcPr>
                <w:p w14:paraId="7DF4756E" w14:textId="77777777" w:rsidR="000561FE" w:rsidRDefault="00000000" w:rsidP="003B2B57">
                  <w:pPr>
                    <w:pStyle w:val="Compact"/>
                    <w:jc w:val="left"/>
                    <w:rPr>
                      <w:sz w:val="15"/>
                      <w:szCs w:val="15"/>
                    </w:rPr>
                  </w:pPr>
                  <w:r>
                    <w:rPr>
                      <w:sz w:val="15"/>
                      <w:szCs w:val="15"/>
                    </w:rPr>
                    <w:t>27.90</w:t>
                  </w:r>
                </w:p>
              </w:tc>
              <w:tc>
                <w:tcPr>
                  <w:tcW w:w="863" w:type="dxa"/>
                </w:tcPr>
                <w:p w14:paraId="2649EDA8" w14:textId="77777777" w:rsidR="000561FE" w:rsidRDefault="00000000" w:rsidP="003B2B57">
                  <w:pPr>
                    <w:pStyle w:val="Compact"/>
                    <w:jc w:val="left"/>
                    <w:rPr>
                      <w:sz w:val="15"/>
                      <w:szCs w:val="15"/>
                    </w:rPr>
                  </w:pPr>
                  <w:r>
                    <w:rPr>
                      <w:sz w:val="15"/>
                      <w:szCs w:val="15"/>
                    </w:rPr>
                    <w:t>7.00</w:t>
                  </w:r>
                </w:p>
              </w:tc>
              <w:tc>
                <w:tcPr>
                  <w:tcW w:w="864" w:type="dxa"/>
                </w:tcPr>
                <w:p w14:paraId="7D2F00B2" w14:textId="77777777" w:rsidR="000561FE" w:rsidRDefault="00000000" w:rsidP="003B2B57">
                  <w:pPr>
                    <w:pStyle w:val="Compact"/>
                    <w:jc w:val="left"/>
                    <w:rPr>
                      <w:sz w:val="15"/>
                      <w:szCs w:val="15"/>
                    </w:rPr>
                  </w:pPr>
                  <w:r>
                    <w:rPr>
                      <w:sz w:val="15"/>
                      <w:szCs w:val="15"/>
                    </w:rPr>
                    <w:t>40.30</w:t>
                  </w:r>
                </w:p>
              </w:tc>
              <w:tc>
                <w:tcPr>
                  <w:tcW w:w="864" w:type="dxa"/>
                </w:tcPr>
                <w:p w14:paraId="0F3AB57D" w14:textId="77777777" w:rsidR="000561FE" w:rsidRDefault="00000000" w:rsidP="003B2B57">
                  <w:pPr>
                    <w:pStyle w:val="Compact"/>
                    <w:jc w:val="left"/>
                    <w:rPr>
                      <w:sz w:val="15"/>
                      <w:szCs w:val="15"/>
                    </w:rPr>
                  </w:pPr>
                  <w:r>
                    <w:rPr>
                      <w:sz w:val="15"/>
                      <w:szCs w:val="15"/>
                    </w:rPr>
                    <w:t>-0.26</w:t>
                  </w:r>
                </w:p>
              </w:tc>
              <w:tc>
                <w:tcPr>
                  <w:tcW w:w="864" w:type="dxa"/>
                </w:tcPr>
                <w:p w14:paraId="5A512372" w14:textId="77777777" w:rsidR="000561FE" w:rsidRDefault="00000000" w:rsidP="003B2B57">
                  <w:pPr>
                    <w:pStyle w:val="Compact"/>
                    <w:jc w:val="left"/>
                    <w:rPr>
                      <w:sz w:val="15"/>
                      <w:szCs w:val="15"/>
                    </w:rPr>
                  </w:pPr>
                  <w:r>
                    <w:rPr>
                      <w:sz w:val="15"/>
                      <w:szCs w:val="15"/>
                    </w:rPr>
                    <w:t>+0.23</w:t>
                  </w:r>
                </w:p>
              </w:tc>
            </w:tr>
            <w:tr w:rsidR="000561FE" w14:paraId="55F9C016" w14:textId="77777777" w:rsidTr="003B2B57">
              <w:trPr>
                <w:trHeight w:val="454"/>
              </w:trPr>
              <w:tc>
                <w:tcPr>
                  <w:tcW w:w="2446" w:type="dxa"/>
                </w:tcPr>
                <w:p w14:paraId="57A21341" w14:textId="4AE138A9" w:rsidR="000561FE" w:rsidRDefault="00000000" w:rsidP="003B2B57">
                  <w:pPr>
                    <w:pStyle w:val="Compact"/>
                    <w:jc w:val="left"/>
                    <w:rPr>
                      <w:sz w:val="16"/>
                    </w:rPr>
                  </w:pPr>
                  <w:r>
                    <w:rPr>
                      <w:sz w:val="16"/>
                    </w:rPr>
                    <w:t>Standing volume (m</w:t>
                  </w:r>
                  <w:r w:rsidR="001E3F60">
                    <w:rPr>
                      <w:sz w:val="16"/>
                      <w:vertAlign w:val="superscript"/>
                    </w:rPr>
                    <w:t>3</w:t>
                  </w:r>
                  <w:r w:rsidR="00B370F5">
                    <w:rPr>
                      <w:sz w:val="16"/>
                      <w:vertAlign w:val="superscript"/>
                    </w:rPr>
                    <w:t xml:space="preserve"> -ha</w:t>
                  </w:r>
                  <w:r>
                    <w:rPr>
                      <w:sz w:val="16"/>
                    </w:rPr>
                    <w:t>)</w:t>
                  </w:r>
                </w:p>
              </w:tc>
              <w:tc>
                <w:tcPr>
                  <w:tcW w:w="863" w:type="dxa"/>
                </w:tcPr>
                <w:p w14:paraId="7FC98172" w14:textId="77777777" w:rsidR="000561FE" w:rsidRDefault="00000000" w:rsidP="003B2B57">
                  <w:pPr>
                    <w:pStyle w:val="Compact"/>
                    <w:jc w:val="left"/>
                    <w:rPr>
                      <w:sz w:val="15"/>
                      <w:szCs w:val="15"/>
                    </w:rPr>
                  </w:pPr>
                  <w:r>
                    <w:rPr>
                      <w:sz w:val="15"/>
                      <w:szCs w:val="15"/>
                    </w:rPr>
                    <w:t>272.33</w:t>
                  </w:r>
                </w:p>
              </w:tc>
              <w:tc>
                <w:tcPr>
                  <w:tcW w:w="864" w:type="dxa"/>
                </w:tcPr>
                <w:p w14:paraId="7077F4A3" w14:textId="77777777" w:rsidR="000561FE" w:rsidRDefault="00000000" w:rsidP="003B2B57">
                  <w:pPr>
                    <w:pStyle w:val="Compact"/>
                    <w:jc w:val="left"/>
                    <w:rPr>
                      <w:sz w:val="15"/>
                      <w:szCs w:val="15"/>
                    </w:rPr>
                  </w:pPr>
                  <w:r>
                    <w:rPr>
                      <w:sz w:val="15"/>
                      <w:szCs w:val="15"/>
                    </w:rPr>
                    <w:t>131.38</w:t>
                  </w:r>
                </w:p>
              </w:tc>
              <w:tc>
                <w:tcPr>
                  <w:tcW w:w="864" w:type="dxa"/>
                </w:tcPr>
                <w:p w14:paraId="44F10594" w14:textId="77777777" w:rsidR="000561FE" w:rsidRDefault="00000000" w:rsidP="003B2B57">
                  <w:pPr>
                    <w:pStyle w:val="Compact"/>
                    <w:jc w:val="left"/>
                    <w:rPr>
                      <w:sz w:val="15"/>
                      <w:szCs w:val="15"/>
                    </w:rPr>
                  </w:pPr>
                  <w:r>
                    <w:rPr>
                      <w:sz w:val="15"/>
                      <w:szCs w:val="15"/>
                    </w:rPr>
                    <w:t>0.393</w:t>
                  </w:r>
                </w:p>
              </w:tc>
              <w:tc>
                <w:tcPr>
                  <w:tcW w:w="864" w:type="dxa"/>
                </w:tcPr>
                <w:p w14:paraId="6D6FDC0D" w14:textId="77777777" w:rsidR="000561FE" w:rsidRDefault="00000000" w:rsidP="003B2B57">
                  <w:pPr>
                    <w:pStyle w:val="Compact"/>
                    <w:jc w:val="left"/>
                    <w:rPr>
                      <w:sz w:val="15"/>
                      <w:szCs w:val="15"/>
                    </w:rPr>
                  </w:pPr>
                  <w:r>
                    <w:rPr>
                      <w:sz w:val="15"/>
                      <w:szCs w:val="15"/>
                    </w:rPr>
                    <w:t>281.47</w:t>
                  </w:r>
                </w:p>
              </w:tc>
              <w:tc>
                <w:tcPr>
                  <w:tcW w:w="863" w:type="dxa"/>
                </w:tcPr>
                <w:p w14:paraId="7759BE07" w14:textId="77777777" w:rsidR="000561FE" w:rsidRDefault="00000000" w:rsidP="003B2B57">
                  <w:pPr>
                    <w:pStyle w:val="Compact"/>
                    <w:jc w:val="left"/>
                    <w:rPr>
                      <w:sz w:val="15"/>
                      <w:szCs w:val="15"/>
                    </w:rPr>
                  </w:pPr>
                  <w:r>
                    <w:rPr>
                      <w:sz w:val="15"/>
                      <w:szCs w:val="15"/>
                    </w:rPr>
                    <w:t>0.82</w:t>
                  </w:r>
                </w:p>
              </w:tc>
              <w:tc>
                <w:tcPr>
                  <w:tcW w:w="864" w:type="dxa"/>
                </w:tcPr>
                <w:p w14:paraId="48DC148B" w14:textId="77777777" w:rsidR="000561FE" w:rsidRDefault="00000000" w:rsidP="003B2B57">
                  <w:pPr>
                    <w:pStyle w:val="Compact"/>
                    <w:jc w:val="left"/>
                    <w:rPr>
                      <w:sz w:val="15"/>
                      <w:szCs w:val="15"/>
                    </w:rPr>
                  </w:pPr>
                  <w:r>
                    <w:rPr>
                      <w:sz w:val="15"/>
                      <w:szCs w:val="15"/>
                    </w:rPr>
                    <w:t>586.61</w:t>
                  </w:r>
                </w:p>
              </w:tc>
              <w:tc>
                <w:tcPr>
                  <w:tcW w:w="864" w:type="dxa"/>
                </w:tcPr>
                <w:p w14:paraId="3E0CF808" w14:textId="77777777" w:rsidR="000561FE" w:rsidRDefault="00000000" w:rsidP="003B2B57">
                  <w:pPr>
                    <w:pStyle w:val="Compact"/>
                    <w:jc w:val="left"/>
                    <w:rPr>
                      <w:sz w:val="15"/>
                      <w:szCs w:val="15"/>
                    </w:rPr>
                  </w:pPr>
                  <w:r>
                    <w:rPr>
                      <w:sz w:val="15"/>
                      <w:szCs w:val="15"/>
                    </w:rPr>
                    <w:t>+0.01</w:t>
                  </w:r>
                </w:p>
              </w:tc>
              <w:tc>
                <w:tcPr>
                  <w:tcW w:w="864" w:type="dxa"/>
                </w:tcPr>
                <w:p w14:paraId="12941517" w14:textId="77777777" w:rsidR="000561FE" w:rsidRDefault="00000000" w:rsidP="003B2B57">
                  <w:pPr>
                    <w:pStyle w:val="Compact"/>
                    <w:jc w:val="left"/>
                    <w:rPr>
                      <w:sz w:val="15"/>
                      <w:szCs w:val="15"/>
                    </w:rPr>
                  </w:pPr>
                  <w:r>
                    <w:rPr>
                      <w:sz w:val="15"/>
                      <w:szCs w:val="15"/>
                    </w:rPr>
                    <w:t>-0.35</w:t>
                  </w:r>
                </w:p>
              </w:tc>
            </w:tr>
            <w:tr w:rsidR="000561FE" w14:paraId="413CBCA6" w14:textId="77777777" w:rsidTr="003B2B57">
              <w:trPr>
                <w:trHeight w:val="454"/>
              </w:trPr>
              <w:tc>
                <w:tcPr>
                  <w:tcW w:w="2446" w:type="dxa"/>
                </w:tcPr>
                <w:p w14:paraId="694AF6B0" w14:textId="77777777" w:rsidR="000561FE" w:rsidRDefault="00000000" w:rsidP="003B2B57">
                  <w:pPr>
                    <w:pStyle w:val="Compact"/>
                    <w:jc w:val="left"/>
                    <w:rPr>
                      <w:sz w:val="16"/>
                    </w:rPr>
                  </w:pPr>
                  <w:r>
                    <w:rPr>
                      <w:sz w:val="16"/>
                    </w:rPr>
                    <w:t>Lodgepole pine cover (%)</w:t>
                  </w:r>
                </w:p>
              </w:tc>
              <w:tc>
                <w:tcPr>
                  <w:tcW w:w="863" w:type="dxa"/>
                </w:tcPr>
                <w:p w14:paraId="7BE6B0F3" w14:textId="77777777" w:rsidR="000561FE" w:rsidRDefault="00000000" w:rsidP="003B2B57">
                  <w:pPr>
                    <w:pStyle w:val="Compact"/>
                    <w:jc w:val="left"/>
                    <w:rPr>
                      <w:sz w:val="15"/>
                      <w:szCs w:val="15"/>
                    </w:rPr>
                  </w:pPr>
                  <w:r>
                    <w:rPr>
                      <w:sz w:val="15"/>
                      <w:szCs w:val="15"/>
                    </w:rPr>
                    <w:t>20.11</w:t>
                  </w:r>
                </w:p>
              </w:tc>
              <w:tc>
                <w:tcPr>
                  <w:tcW w:w="864" w:type="dxa"/>
                </w:tcPr>
                <w:p w14:paraId="5C1F5383" w14:textId="77777777" w:rsidR="000561FE" w:rsidRDefault="00000000" w:rsidP="003B2B57">
                  <w:pPr>
                    <w:pStyle w:val="Compact"/>
                    <w:jc w:val="left"/>
                    <w:rPr>
                      <w:sz w:val="15"/>
                      <w:szCs w:val="15"/>
                    </w:rPr>
                  </w:pPr>
                  <w:r>
                    <w:rPr>
                      <w:sz w:val="15"/>
                      <w:szCs w:val="15"/>
                    </w:rPr>
                    <w:t>23.93</w:t>
                  </w:r>
                </w:p>
              </w:tc>
              <w:tc>
                <w:tcPr>
                  <w:tcW w:w="864" w:type="dxa"/>
                </w:tcPr>
                <w:p w14:paraId="38D39E62" w14:textId="77777777" w:rsidR="000561FE" w:rsidRDefault="00000000" w:rsidP="003B2B57">
                  <w:pPr>
                    <w:pStyle w:val="Compact"/>
                    <w:jc w:val="left"/>
                    <w:rPr>
                      <w:sz w:val="15"/>
                      <w:szCs w:val="15"/>
                    </w:rPr>
                  </w:pPr>
                  <w:r>
                    <w:rPr>
                      <w:sz w:val="15"/>
                      <w:szCs w:val="15"/>
                    </w:rPr>
                    <w:t>0.072</w:t>
                  </w:r>
                </w:p>
              </w:tc>
              <w:tc>
                <w:tcPr>
                  <w:tcW w:w="864" w:type="dxa"/>
                </w:tcPr>
                <w:p w14:paraId="296FEE9E" w14:textId="77777777" w:rsidR="000561FE" w:rsidRDefault="00000000" w:rsidP="003B2B57">
                  <w:pPr>
                    <w:pStyle w:val="Compact"/>
                    <w:jc w:val="left"/>
                    <w:rPr>
                      <w:sz w:val="15"/>
                      <w:szCs w:val="15"/>
                    </w:rPr>
                  </w:pPr>
                  <w:r>
                    <w:rPr>
                      <w:sz w:val="15"/>
                      <w:szCs w:val="15"/>
                    </w:rPr>
                    <w:t>10.00</w:t>
                  </w:r>
                </w:p>
              </w:tc>
              <w:tc>
                <w:tcPr>
                  <w:tcW w:w="863" w:type="dxa"/>
                </w:tcPr>
                <w:p w14:paraId="4621F525" w14:textId="77777777" w:rsidR="000561FE" w:rsidRDefault="00000000" w:rsidP="003B2B57">
                  <w:pPr>
                    <w:pStyle w:val="Compact"/>
                    <w:jc w:val="left"/>
                    <w:rPr>
                      <w:sz w:val="15"/>
                      <w:szCs w:val="15"/>
                    </w:rPr>
                  </w:pPr>
                  <w:r>
                    <w:rPr>
                      <w:sz w:val="15"/>
                      <w:szCs w:val="15"/>
                    </w:rPr>
                    <w:t>0.00</w:t>
                  </w:r>
                </w:p>
              </w:tc>
              <w:tc>
                <w:tcPr>
                  <w:tcW w:w="864" w:type="dxa"/>
                </w:tcPr>
                <w:p w14:paraId="1FC66CCD" w14:textId="77777777" w:rsidR="000561FE" w:rsidRDefault="00000000" w:rsidP="003B2B57">
                  <w:pPr>
                    <w:pStyle w:val="Compact"/>
                    <w:jc w:val="left"/>
                    <w:rPr>
                      <w:sz w:val="15"/>
                      <w:szCs w:val="15"/>
                    </w:rPr>
                  </w:pPr>
                  <w:r>
                    <w:rPr>
                      <w:sz w:val="15"/>
                      <w:szCs w:val="15"/>
                    </w:rPr>
                    <w:t>100.00</w:t>
                  </w:r>
                </w:p>
              </w:tc>
              <w:tc>
                <w:tcPr>
                  <w:tcW w:w="864" w:type="dxa"/>
                </w:tcPr>
                <w:p w14:paraId="1A48BE94" w14:textId="77777777" w:rsidR="000561FE" w:rsidRDefault="00000000" w:rsidP="003B2B57">
                  <w:pPr>
                    <w:pStyle w:val="Compact"/>
                    <w:jc w:val="left"/>
                    <w:rPr>
                      <w:sz w:val="15"/>
                      <w:szCs w:val="15"/>
                    </w:rPr>
                  </w:pPr>
                  <w:r>
                    <w:rPr>
                      <w:sz w:val="15"/>
                      <w:szCs w:val="15"/>
                    </w:rPr>
                    <w:t>+1.45</w:t>
                  </w:r>
                </w:p>
              </w:tc>
              <w:tc>
                <w:tcPr>
                  <w:tcW w:w="864" w:type="dxa"/>
                </w:tcPr>
                <w:p w14:paraId="73C3FFE4" w14:textId="77777777" w:rsidR="000561FE" w:rsidRDefault="00000000" w:rsidP="003B2B57">
                  <w:pPr>
                    <w:pStyle w:val="Compact"/>
                    <w:jc w:val="left"/>
                    <w:rPr>
                      <w:sz w:val="15"/>
                      <w:szCs w:val="15"/>
                    </w:rPr>
                  </w:pPr>
                  <w:r>
                    <w:rPr>
                      <w:sz w:val="15"/>
                      <w:szCs w:val="15"/>
                    </w:rPr>
                    <w:t>+1.56</w:t>
                  </w:r>
                </w:p>
              </w:tc>
            </w:tr>
            <w:tr w:rsidR="000561FE" w14:paraId="0038872C" w14:textId="77777777" w:rsidTr="003B2B57">
              <w:trPr>
                <w:trHeight w:val="454"/>
              </w:trPr>
              <w:tc>
                <w:tcPr>
                  <w:tcW w:w="2446" w:type="dxa"/>
                </w:tcPr>
                <w:p w14:paraId="521DF8A8" w14:textId="4AD0792B" w:rsidR="000561FE" w:rsidRDefault="00000000" w:rsidP="003B2B57">
                  <w:pPr>
                    <w:pStyle w:val="Compact"/>
                    <w:jc w:val="left"/>
                    <w:rPr>
                      <w:sz w:val="16"/>
                    </w:rPr>
                  </w:pPr>
                  <w:r>
                    <w:rPr>
                      <w:sz w:val="16"/>
                    </w:rPr>
                    <w:t xml:space="preserve">Susceptible pine </w:t>
                  </w:r>
                  <w:r w:rsidR="00CB6E4C">
                    <w:rPr>
                      <w:sz w:val="16"/>
                    </w:rPr>
                    <w:t>BA</w:t>
                  </w:r>
                  <w:r w:rsidR="007B05D5">
                    <w:rPr>
                      <w:sz w:val="16"/>
                    </w:rPr>
                    <w:t xml:space="preserve"> </w:t>
                  </w:r>
                  <w:r>
                    <w:rPr>
                      <w:sz w:val="16"/>
                    </w:rPr>
                    <w:t>(m</w:t>
                  </w:r>
                  <w:r w:rsidRPr="007B05D5">
                    <w:rPr>
                      <w:sz w:val="16"/>
                      <w:vertAlign w:val="superscript"/>
                    </w:rPr>
                    <w:t>2</w:t>
                  </w:r>
                  <w:r w:rsidR="00543069">
                    <w:rPr>
                      <w:sz w:val="16"/>
                      <w:vertAlign w:val="superscript"/>
                    </w:rPr>
                    <w:t xml:space="preserve"> -ha</w:t>
                  </w:r>
                  <w:r>
                    <w:rPr>
                      <w:sz w:val="16"/>
                    </w:rPr>
                    <w:t>)</w:t>
                  </w:r>
                </w:p>
              </w:tc>
              <w:tc>
                <w:tcPr>
                  <w:tcW w:w="863" w:type="dxa"/>
                </w:tcPr>
                <w:p w14:paraId="62D92264" w14:textId="77777777" w:rsidR="000561FE" w:rsidRDefault="00000000" w:rsidP="003B2B57">
                  <w:pPr>
                    <w:pStyle w:val="Compact"/>
                    <w:jc w:val="left"/>
                    <w:rPr>
                      <w:sz w:val="15"/>
                      <w:szCs w:val="15"/>
                    </w:rPr>
                  </w:pPr>
                  <w:r>
                    <w:rPr>
                      <w:sz w:val="15"/>
                      <w:szCs w:val="15"/>
                    </w:rPr>
                    <w:t>7.07</w:t>
                  </w:r>
                </w:p>
              </w:tc>
              <w:tc>
                <w:tcPr>
                  <w:tcW w:w="864" w:type="dxa"/>
                </w:tcPr>
                <w:p w14:paraId="3F093C9B" w14:textId="77777777" w:rsidR="000561FE" w:rsidRDefault="00000000" w:rsidP="003B2B57">
                  <w:pPr>
                    <w:pStyle w:val="Compact"/>
                    <w:jc w:val="left"/>
                    <w:rPr>
                      <w:sz w:val="15"/>
                      <w:szCs w:val="15"/>
                    </w:rPr>
                  </w:pPr>
                  <w:r>
                    <w:rPr>
                      <w:sz w:val="15"/>
                      <w:szCs w:val="15"/>
                    </w:rPr>
                    <w:t>8.85</w:t>
                  </w:r>
                </w:p>
              </w:tc>
              <w:tc>
                <w:tcPr>
                  <w:tcW w:w="864" w:type="dxa"/>
                </w:tcPr>
                <w:p w14:paraId="6066DDD3" w14:textId="77777777" w:rsidR="000561FE" w:rsidRDefault="00000000" w:rsidP="003B2B57">
                  <w:pPr>
                    <w:pStyle w:val="Compact"/>
                    <w:jc w:val="left"/>
                    <w:rPr>
                      <w:sz w:val="15"/>
                      <w:szCs w:val="15"/>
                    </w:rPr>
                  </w:pPr>
                  <w:r>
                    <w:rPr>
                      <w:sz w:val="15"/>
                      <w:szCs w:val="15"/>
                    </w:rPr>
                    <w:t>0.026</w:t>
                  </w:r>
                </w:p>
              </w:tc>
              <w:tc>
                <w:tcPr>
                  <w:tcW w:w="864" w:type="dxa"/>
                </w:tcPr>
                <w:p w14:paraId="6558C77C" w14:textId="77777777" w:rsidR="000561FE" w:rsidRDefault="00000000" w:rsidP="003B2B57">
                  <w:pPr>
                    <w:pStyle w:val="Compact"/>
                    <w:jc w:val="left"/>
                    <w:rPr>
                      <w:sz w:val="15"/>
                      <w:szCs w:val="15"/>
                    </w:rPr>
                  </w:pPr>
                  <w:r>
                    <w:rPr>
                      <w:sz w:val="15"/>
                      <w:szCs w:val="15"/>
                    </w:rPr>
                    <w:t>4.00</w:t>
                  </w:r>
                </w:p>
              </w:tc>
              <w:tc>
                <w:tcPr>
                  <w:tcW w:w="863" w:type="dxa"/>
                </w:tcPr>
                <w:p w14:paraId="19E9C61A" w14:textId="77777777" w:rsidR="000561FE" w:rsidRDefault="00000000" w:rsidP="003B2B57">
                  <w:pPr>
                    <w:pStyle w:val="Compact"/>
                    <w:jc w:val="left"/>
                    <w:rPr>
                      <w:sz w:val="15"/>
                      <w:szCs w:val="15"/>
                    </w:rPr>
                  </w:pPr>
                  <w:r>
                    <w:rPr>
                      <w:sz w:val="15"/>
                      <w:szCs w:val="15"/>
                    </w:rPr>
                    <w:t>0.00</w:t>
                  </w:r>
                </w:p>
              </w:tc>
              <w:tc>
                <w:tcPr>
                  <w:tcW w:w="864" w:type="dxa"/>
                </w:tcPr>
                <w:p w14:paraId="3861960F" w14:textId="77777777" w:rsidR="000561FE" w:rsidRDefault="00000000" w:rsidP="003B2B57">
                  <w:pPr>
                    <w:pStyle w:val="Compact"/>
                    <w:jc w:val="left"/>
                    <w:rPr>
                      <w:sz w:val="15"/>
                      <w:szCs w:val="15"/>
                    </w:rPr>
                  </w:pPr>
                  <w:r>
                    <w:rPr>
                      <w:sz w:val="15"/>
                      <w:szCs w:val="15"/>
                    </w:rPr>
                    <w:t>48.30</w:t>
                  </w:r>
                </w:p>
              </w:tc>
              <w:tc>
                <w:tcPr>
                  <w:tcW w:w="864" w:type="dxa"/>
                </w:tcPr>
                <w:p w14:paraId="12C68349" w14:textId="77777777" w:rsidR="000561FE" w:rsidRDefault="00000000" w:rsidP="003B2B57">
                  <w:pPr>
                    <w:pStyle w:val="Compact"/>
                    <w:jc w:val="left"/>
                    <w:rPr>
                      <w:sz w:val="15"/>
                      <w:szCs w:val="15"/>
                    </w:rPr>
                  </w:pPr>
                  <w:r>
                    <w:rPr>
                      <w:sz w:val="15"/>
                      <w:szCs w:val="15"/>
                    </w:rPr>
                    <w:t>+1.63</w:t>
                  </w:r>
                </w:p>
              </w:tc>
              <w:tc>
                <w:tcPr>
                  <w:tcW w:w="864" w:type="dxa"/>
                </w:tcPr>
                <w:p w14:paraId="64A74615" w14:textId="77777777" w:rsidR="000561FE" w:rsidRDefault="00000000" w:rsidP="003B2B57">
                  <w:pPr>
                    <w:pStyle w:val="Compact"/>
                    <w:jc w:val="left"/>
                    <w:rPr>
                      <w:sz w:val="15"/>
                      <w:szCs w:val="15"/>
                    </w:rPr>
                  </w:pPr>
                  <w:r>
                    <w:rPr>
                      <w:sz w:val="15"/>
                      <w:szCs w:val="15"/>
                    </w:rPr>
                    <w:t>+2.63</w:t>
                  </w:r>
                </w:p>
              </w:tc>
            </w:tr>
            <w:tr w:rsidR="003F5691" w14:paraId="496768ED" w14:textId="77777777" w:rsidTr="003B2B57">
              <w:trPr>
                <w:trHeight w:val="397"/>
              </w:trPr>
              <w:tc>
                <w:tcPr>
                  <w:tcW w:w="9356" w:type="dxa"/>
                  <w:gridSpan w:val="9"/>
                  <w:vAlign w:val="bottom"/>
                </w:tcPr>
                <w:p w14:paraId="115372CA" w14:textId="267B7836" w:rsidR="003F5691" w:rsidRPr="003F5691" w:rsidRDefault="003F5691" w:rsidP="003B2B57">
                  <w:pPr>
                    <w:pStyle w:val="NoteHeading"/>
                    <w:jc w:val="left"/>
                  </w:pPr>
                  <w:r w:rsidRPr="003F5691">
                    <w:rPr>
                      <w:b/>
                      <w:vertAlign w:val="superscript"/>
                    </w:rPr>
                    <w:t>#</w:t>
                  </w:r>
                  <w:r>
                    <w:rPr>
                      <w:b/>
                      <w:vertAlign w:val="superscript"/>
                    </w:rPr>
                    <w:t xml:space="preserve"> </w:t>
                  </w:r>
                  <w:r>
                    <w:t xml:space="preserve">Note the </w:t>
                  </w:r>
                  <w:r w:rsidR="0039088F" w:rsidRPr="0039088F">
                    <w:t xml:space="preserve">standard error is small because it is computed over 111,707 cell-years, and it measures the precision of the landscape mean, </w:t>
                  </w:r>
                  <w:r w:rsidR="0039088F">
                    <w:t xml:space="preserve">rather than </w:t>
                  </w:r>
                  <w:r w:rsidR="0039088F" w:rsidRPr="0039088F">
                    <w:t>of any one cell.</w:t>
                  </w:r>
                </w:p>
              </w:tc>
            </w:tr>
            <w:bookmarkEnd w:id="14"/>
          </w:tbl>
          <w:p w14:paraId="13A659E9" w14:textId="77777777" w:rsidR="000561FE" w:rsidRDefault="000561FE"/>
        </w:tc>
      </w:tr>
    </w:tbl>
    <w:p w14:paraId="26E3BDD0" w14:textId="082B3C6B" w:rsidR="006C706E" w:rsidRDefault="006C706E" w:rsidP="006C706E">
      <w:pPr>
        <w:pStyle w:val="BodyText"/>
      </w:pPr>
      <w:bookmarkStart w:id="15" w:name="geomorphometry"/>
      <w:bookmarkEnd w:id="13"/>
      <w:r w:rsidRPr="00462ED6">
        <w:t xml:space="preserve">The inventory is a projected operational product rather than a census, and its polygons here have reference years spanning several decades, so a polygon interpreted from late-outbreak photography describes a stand the beetle had already attacked, and basal area and pine cover are post-attack over part of the study window. </w:t>
      </w:r>
      <w:r>
        <w:t>U</w:t>
      </w:r>
      <w:r w:rsidRPr="00462ED6">
        <w:t>nattacked vintage</w:t>
      </w:r>
      <w:r>
        <w:t>s</w:t>
      </w:r>
      <w:r w:rsidRPr="00462ED6">
        <w:t xml:space="preserve"> </w:t>
      </w:r>
      <w:r>
        <w:t>were not reported in this study</w:t>
      </w:r>
      <w:r w:rsidRPr="00462ED6">
        <w:t xml:space="preserve">, </w:t>
      </w:r>
      <w:r>
        <w:lastRenderedPageBreak/>
        <w:t xml:space="preserve">and the potential </w:t>
      </w:r>
      <w:r w:rsidRPr="00462ED6">
        <w:t>limitation</w:t>
      </w:r>
      <w:r>
        <w:t>s</w:t>
      </w:r>
      <w:r w:rsidRPr="00462ED6">
        <w:t xml:space="preserve"> </w:t>
      </w:r>
      <w:r>
        <w:t xml:space="preserve">of these assumptions are explored further </w:t>
      </w:r>
      <w:r w:rsidRPr="00462ED6">
        <w:t>in the Discussion</w:t>
      </w:r>
      <w:r>
        <w:t xml:space="preserve"> section below</w:t>
      </w:r>
      <w:r w:rsidRPr="00462ED6">
        <w:t>.</w:t>
      </w:r>
    </w:p>
    <w:p w14:paraId="1118B475" w14:textId="6970C934" w:rsidR="000561FE" w:rsidRDefault="00000000">
      <w:pPr>
        <w:pStyle w:val="Heading2"/>
      </w:pPr>
      <w:r>
        <w:t>2.4 Geomorphometry</w:t>
      </w:r>
    </w:p>
    <w:p w14:paraId="6DEB6C8A" w14:textId="77777777" w:rsidR="00411187" w:rsidRDefault="00411187" w:rsidP="00411187">
      <w:pPr>
        <w:pStyle w:val="BodyText"/>
      </w:pPr>
      <w:r w:rsidRPr="007A73C1">
        <w:t xml:space="preserve">Terrain is described by 29 surfaces computed with SAGA GIS over the full reprojected elevation model and clipped afterwards, so that a search radius near the boundary still falls on measured ground. The set separates the single ruggedness index of Murphy et al. (2026) into the properties the beetle's biology points to, and ruggedness itself is kept as a candidate so that the separation is tested against it rather than assumed. </w:t>
      </w:r>
    </w:p>
    <w:p w14:paraId="5DF08775" w14:textId="105026C1" w:rsidR="00411187" w:rsidRDefault="00411187" w:rsidP="00411187">
      <w:pPr>
        <w:pStyle w:val="BodyText"/>
      </w:pPr>
      <w:r w:rsidRPr="007A73C1">
        <w:t xml:space="preserve">Radiation is computed twice because two mechanisms require different quantities, in that flight-window radiation is the direct and diffuse total over 1 July to 15 August restricted to 12:00 to 17:00, the hours identified as the flight peak (Safranyik and Carroll 2006), while growing-season radiation is the whole-day total from 1 May to 30 September, which is the shading quantity the first mechanism of Krawchuk et al. (2020) concerns, and a single annual heat index cannot separate the two, flight-window direct radiation spanning a 7-fold range here against 2.6-fold for the season total. </w:t>
      </w:r>
    </w:p>
    <w:p w14:paraId="7BE9E9D3" w14:textId="4974163B" w:rsidR="00A17DEE" w:rsidRDefault="00411187" w:rsidP="00D80EDB">
      <w:pPr>
        <w:pStyle w:val="BodyText"/>
      </w:pPr>
      <w:r w:rsidRPr="007A73C1">
        <w:t xml:space="preserve">Exposure enters as the windward-leeward index and effective air flow height at the prevailing bearing, the wind exposition index over all directions, the wind shelter index of Plattner et al. (2004), which is "the maximum gradient within a given radius in upwind direction", and topographic openness. Shape enters as terrain ruggedness, vector ruggedness, topographic position and its multi-scale form, convergence, slope, curvature and geomorphon class. Landform enters as topographic wetness, valley depth, height above the valley floor, normalised height and mid-slope position, because infested groups are reported in draws and gullies and deep snow insulates overwintering brood (Safranyik and Carroll 2006), and because slope was one of the two site variables that best explained symptom abundance after attack by the European spruce bark </w:t>
      </w:r>
      <w:r w:rsidRPr="007A73C1">
        <w:lastRenderedPageBreak/>
        <w:t>beetle (Kautz et al. 2023). Aspect enters as its northward and eastward components with the heat load index of McCune and Keon (2002).</w:t>
      </w:r>
      <w:bookmarkStart w:id="16" w:name="sec-micromet"/>
      <w:bookmarkEnd w:id="15"/>
    </w:p>
    <w:p w14:paraId="25587493" w14:textId="4D1A1023" w:rsidR="000561FE" w:rsidRDefault="00000000">
      <w:pPr>
        <w:pStyle w:val="Heading2"/>
      </w:pPr>
      <w:r>
        <w:t>2.5 Terrain-resolved wind</w:t>
      </w:r>
    </w:p>
    <w:p w14:paraId="3DE8053C" w14:textId="23CDDB25" w:rsidR="00D80EDB" w:rsidRDefault="00D80EDB">
      <w:pPr>
        <w:pStyle w:val="FirstParagraph"/>
      </w:pPr>
      <w:r w:rsidRPr="00D80EDB">
        <w:t xml:space="preserve">Station wind interpolated from four to seven valley stations is nearly flat within a year, so wind is also computed as a field varying in space with the MicroMet model of Liston and Elder (2006), whose wind component is seven equations implemented directly from the source paper with its equation numbers given below. </w:t>
      </w:r>
    </w:p>
    <w:p w14:paraId="4BCCA068" w14:textId="734808F5" w:rsidR="000561FE" w:rsidRDefault="00D80EDB">
      <w:pPr>
        <w:pStyle w:val="BodyText"/>
      </w:pPr>
      <w:r>
        <w:t xml:space="preserve">Terrain slope </w:t>
      </w:r>
      <m:oMath>
        <m:r>
          <w:rPr>
            <w:rFonts w:ascii="Cambria Math" w:hAnsi="Cambria Math"/>
          </w:rPr>
          <m:t>β</m:t>
        </m:r>
      </m:oMath>
      <w:r>
        <w:t xml:space="preserve"> and slope azimuth </w:t>
      </w:r>
      <m:oMath>
        <m:r>
          <w:rPr>
            <w:rFonts w:ascii="Cambria Math" w:hAnsi="Cambria Math"/>
          </w:rPr>
          <m:t>ξ</m:t>
        </m:r>
      </m:oMath>
      <w:r>
        <w:t xml:space="preserve"> </w:t>
      </w:r>
      <w:r w:rsidRPr="00D80EDB">
        <w:t xml:space="preserve">come from the elevation model, equations 12 and 13 of </w:t>
      </w:r>
      <w:r>
        <w:t xml:space="preserve">Liston and Elder (2006). Curvature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w:t>
      </w:r>
      <w:r w:rsidRPr="00D80EDB">
        <w:t xml:space="preserve">is a cell's elevation minus the mean of the two opposite cells one curvature length scale away, taken on four direction lines and averaged, their equation 14, and the length scale is estimated as the first lag at which elevation autocorrelation falls below 0.5, which is 600 m here. </w:t>
      </w:r>
      <w:r w:rsidR="003947B2">
        <w:t xml:space="preserve">Assigning </w:t>
      </w:r>
      <m:oMath>
        <m:r>
          <w:rPr>
            <w:rFonts w:ascii="Cambria Math" w:hAnsi="Cambria Math"/>
          </w:rPr>
          <m:t>θ</m:t>
        </m:r>
      </m:oMath>
      <w:r>
        <w:t xml:space="preserve"> </w:t>
      </w:r>
      <w:r w:rsidR="003947B2">
        <w:t xml:space="preserve">to </w:t>
      </w:r>
      <w:r>
        <w:t xml:space="preserve">wind bearing, slope in the wind direction </w:t>
      </w:r>
      <w:r w:rsidR="003947B2">
        <w:t>is computed as follows</w:t>
      </w:r>
    </w:p>
    <w:bookmarkStart w:id="17" w:name="eq-slope"/>
    <w:p w14:paraId="0432A3DB" w14:textId="77777777" w:rsidR="000561FE" w:rsidRDefault="00000000">
      <w:pPr>
        <w:pStyle w:val="BodyText"/>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r>
            <w:rPr>
              <w:rFonts w:ascii="Cambria Math" w:hAnsi="Cambria Math"/>
            </w:rPr>
            <m:t>β</m:t>
          </m:r>
          <m:r>
            <m:rPr>
              <m:sty m:val="p"/>
            </m:rPr>
            <w:rPr>
              <w:rFonts w:ascii="Cambria Math" w:hAnsi="Cambria Math"/>
            </w:rPr>
            <m:t>cos</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ξ</m:t>
              </m:r>
            </m:e>
          </m:d>
          <m:r>
            <w:rPr>
              <w:rFonts w:ascii="Cambria Math" w:hAnsi="Cambria Math"/>
            </w:rPr>
            <m:t>  </m:t>
          </m:r>
          <m:d>
            <m:dPr>
              <m:ctrlPr>
                <w:rPr>
                  <w:rFonts w:ascii="Cambria Math" w:hAnsi="Cambria Math"/>
                </w:rPr>
              </m:ctrlPr>
            </m:dPr>
            <m:e>
              <m:r>
                <w:rPr>
                  <w:rFonts w:ascii="Cambria Math" w:hAnsi="Cambria Math"/>
                </w:rPr>
                <m:t>1</m:t>
              </m:r>
            </m:e>
          </m:d>
        </m:oMath>
      </m:oMathPara>
      <w:bookmarkEnd w:id="17"/>
    </w:p>
    <w:p w14:paraId="25C4B584" w14:textId="27975D77" w:rsidR="000561FE" w:rsidRDefault="00000000">
      <w:pPr>
        <w:pStyle w:val="FirstParagraph"/>
      </w:pPr>
      <w:r>
        <w:t xml:space="preserve">with </w:t>
      </w:r>
      <m:oMath>
        <m:sSub>
          <m:sSubPr>
            <m:ctrlPr>
              <w:rPr>
                <w:rFonts w:ascii="Cambria Math" w:hAnsi="Cambria Math"/>
              </w:rPr>
            </m:ctrlPr>
          </m:sSubPr>
          <m:e>
            <m:r>
              <w:rPr>
                <w:rFonts w:ascii="Cambria Math" w:hAnsi="Cambria Math"/>
              </w:rPr>
              <m:t>Ω</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c</m:t>
            </m:r>
          </m:sub>
        </m:sSub>
      </m:oMath>
      <w:r>
        <w:t xml:space="preserve"> each scaled to </w:t>
      </w:r>
      <m:oMath>
        <m:d>
          <m:dPr>
            <m:begChr m:val="["/>
            <m:endChr m:val="]"/>
            <m:ctrlPr>
              <w:rPr>
                <w:rFonts w:ascii="Cambria Math" w:hAnsi="Cambria Math"/>
              </w:rPr>
            </m:ctrlPr>
          </m:dPr>
          <m:e>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 0.5</m:t>
            </m:r>
          </m:e>
        </m:d>
      </m:oMath>
      <w:r>
        <w:t xml:space="preserve">. The terrain weighting factor applied to the observed speed </w:t>
      </w:r>
      <m:oMath>
        <m:r>
          <w:rPr>
            <w:rFonts w:ascii="Cambria Math" w:hAnsi="Cambria Math"/>
          </w:rPr>
          <m:t>W</m:t>
        </m:r>
      </m:oMath>
      <w:r w:rsidR="00FC24FB">
        <w:t xml:space="preserve"> </w:t>
      </w:r>
      <w:r>
        <w:t>is</w:t>
      </w:r>
      <w:r w:rsidR="00FC24FB">
        <w:t xml:space="preserve"> derived using</w:t>
      </w:r>
    </w:p>
    <w:bookmarkStart w:id="18" w:name="eq-weight"/>
    <w:p w14:paraId="06746232" w14:textId="77777777" w:rsidR="000561FE"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s</m:t>
              </m:r>
            </m:sub>
          </m:sSub>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r>
            <m:rPr>
              <m:sty m:val="p"/>
            </m:rPr>
            <w:rPr>
              <w:rFonts w:ascii="Cambria Math" w:hAnsi="Cambria Math"/>
            </w:rPr>
            <m:t>=</m:t>
          </m:r>
          <m:r>
            <w:rPr>
              <w:rFonts w:ascii="Cambria Math" w:hAnsi="Cambria Math"/>
            </w:rPr>
            <m:t>0.5  </m:t>
          </m:r>
          <m:d>
            <m:dPr>
              <m:ctrlPr>
                <w:rPr>
                  <w:rFonts w:ascii="Cambria Math" w:hAnsi="Cambria Math"/>
                </w:rPr>
              </m:ctrlPr>
            </m:dPr>
            <m:e>
              <m:r>
                <w:rPr>
                  <w:rFonts w:ascii="Cambria Math" w:hAnsi="Cambria Math"/>
                </w:rPr>
                <m:t>2</m:t>
              </m:r>
            </m:e>
          </m:d>
        </m:oMath>
      </m:oMathPara>
      <w:bookmarkEnd w:id="18"/>
    </w:p>
    <w:p w14:paraId="39E7D874" w14:textId="46ED653F" w:rsidR="000561FE" w:rsidRDefault="00FC24FB">
      <w:pPr>
        <w:pStyle w:val="FirstParagraph"/>
      </w:pPr>
      <w:r>
        <w:t xml:space="preserve">This provides basis for calculation of </w:t>
      </w:r>
      <w:r w:rsidR="00000000">
        <w:t>terrain-modified speed</w:t>
      </w:r>
      <w:r>
        <w:t xml:space="preserve"> using </w:t>
      </w:r>
    </w:p>
    <w:bookmarkStart w:id="19" w:name="eq-speed"/>
    <w:p w14:paraId="0E67AE23" w14:textId="77777777" w:rsidR="000561FE"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m:t>
              </m:r>
            </m:sub>
          </m:sSub>
          <m:r>
            <w:rPr>
              <w:rFonts w:ascii="Cambria Math" w:hAnsi="Cambria Math"/>
            </w:rPr>
            <m:t>W  </m:t>
          </m:r>
          <m:d>
            <m:dPr>
              <m:ctrlPr>
                <w:rPr>
                  <w:rFonts w:ascii="Cambria Math" w:hAnsi="Cambria Math"/>
                </w:rPr>
              </m:ctrlPr>
            </m:dPr>
            <m:e>
              <m:r>
                <w:rPr>
                  <w:rFonts w:ascii="Cambria Math" w:hAnsi="Cambria Math"/>
                </w:rPr>
                <m:t>3</m:t>
              </m:r>
            </m:e>
          </m:d>
        </m:oMath>
      </m:oMathPara>
      <w:bookmarkEnd w:id="19"/>
    </w:p>
    <w:p w14:paraId="3A903FF2" w14:textId="0C05BB9C" w:rsidR="000561FE" w:rsidRDefault="00FC24FB">
      <w:pPr>
        <w:pStyle w:val="FirstParagraph"/>
      </w:pPr>
      <w:r>
        <w:t xml:space="preserve">and </w:t>
      </w:r>
      <w:r w:rsidR="00000000">
        <w:t xml:space="preserve">a diversion of wind direction </w:t>
      </w:r>
      <w:r w:rsidR="003C5D09">
        <w:t>computed as</w:t>
      </w:r>
    </w:p>
    <w:bookmarkStart w:id="20" w:name="eq-divert"/>
    <w:p w14:paraId="4AF1E87A" w14:textId="77777777" w:rsidR="000561FE" w:rsidRDefault="00000000">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sin</m:t>
          </m:r>
          <m:r>
            <w:rPr>
              <w:rFonts w:ascii="Cambria Math" w:hAnsi="Cambria Math"/>
            </w:rPr>
            <m:t>​</m:t>
          </m:r>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θ</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bookmarkEnd w:id="20"/>
    </w:p>
    <w:p w14:paraId="200818E0" w14:textId="77777777" w:rsidR="0020008E" w:rsidRDefault="0020008E">
      <w:pPr>
        <w:pStyle w:val="FirstParagraph"/>
      </w:pPr>
      <w:r>
        <w:lastRenderedPageBreak/>
        <w:t xml:space="preserve">By </w:t>
      </w:r>
      <w:r>
        <w:t>Equation 2</w:t>
      </w:r>
      <w:r>
        <w:t xml:space="preserve">, </w:t>
      </w:r>
      <m:oMath>
        <m:sSub>
          <m:sSubPr>
            <m:ctrlPr>
              <w:rPr>
                <w:rFonts w:ascii="Cambria Math" w:hAnsi="Cambria Math"/>
              </w:rPr>
            </m:ctrlPr>
          </m:sSubPr>
          <m:e>
            <m:r>
              <w:rPr>
                <w:rFonts w:ascii="Cambria Math" w:hAnsi="Cambria Math"/>
              </w:rPr>
              <m:t>W</m:t>
            </m:r>
          </m:e>
          <m:sub>
            <m:r>
              <w:rPr>
                <w:rFonts w:ascii="Cambria Math" w:hAnsi="Cambria Math"/>
              </w:rPr>
              <m:t>w</m:t>
            </m:r>
          </m:sub>
        </m:sSub>
      </m:oMath>
      <w:r>
        <w:t xml:space="preserve"> depends on direction </w:t>
      </w:r>
      <w:r w:rsidRPr="0020008E">
        <w:t xml:space="preserve">and not on speed, so it is computed once for each of 16 wind direction sectors of 22.5 degrees, the sixteen points of the compass, and each hourly observation is multiplied by the surface for its own sector, so that nothing is averaged before the terrain acts on it, and </w:t>
      </w:r>
      <w:r>
        <w:t>o</w:t>
      </w:r>
      <w:r>
        <w:t xml:space="preserve">ver all </w:t>
      </w:r>
      <w:r>
        <w:t xml:space="preserve">sectors </w:t>
      </w:r>
      <m:oMath>
        <m:sSub>
          <m:sSubPr>
            <m:ctrlPr>
              <w:rPr>
                <w:rFonts w:ascii="Cambria Math" w:hAnsi="Cambria Math"/>
              </w:rPr>
            </m:ctrlPr>
          </m:sSubPr>
          <m:e>
            <m:r>
              <w:rPr>
                <w:rFonts w:ascii="Cambria Math" w:hAnsi="Cambria Math"/>
              </w:rPr>
              <m:t>W</m:t>
            </m:r>
          </m:e>
          <m:sub>
            <m:r>
              <w:rPr>
                <w:rFonts w:ascii="Cambria Math" w:hAnsi="Cambria Math"/>
              </w:rPr>
              <m:t>w</m:t>
            </m:r>
          </m:sub>
        </m:sSub>
      </m:oMath>
      <w:r>
        <w:t xml:space="preserve"> runs 0.60 to 1.38. </w:t>
      </w:r>
    </w:p>
    <w:p w14:paraId="3D7067B0" w14:textId="2F93C04F" w:rsidR="000561FE" w:rsidRDefault="0020008E" w:rsidP="0020008E">
      <w:pPr>
        <w:pStyle w:val="BodyText"/>
      </w:pPr>
      <w:r w:rsidRPr="0020008E">
        <w:t>Speed and direction are combined as vector components, because averaging degrees across the 360 to 0 discontinuity is not meaningful. The resulting field varies from 1.9 to 2.8 km/h across the grid within a year and is not a terrain index under another name, correlating +0.148 with the windward-leeward index and +0.123 with flight-window radiation, its strongest association being with elevation at +0.320.</w:t>
      </w:r>
    </w:p>
    <w:p w14:paraId="1C469CD6" w14:textId="77777777" w:rsidR="000561FE" w:rsidRDefault="00000000">
      <w:pPr>
        <w:pStyle w:val="Heading2"/>
      </w:pPr>
      <w:bookmarkStart w:id="21" w:name="flight-window-wind"/>
      <w:bookmarkEnd w:id="16"/>
      <w:r>
        <w:t>2.6 Flight-window wind</w:t>
      </w:r>
    </w:p>
    <w:p w14:paraId="2761AED9" w14:textId="77777777" w:rsidR="009E3478" w:rsidRDefault="009E3478">
      <w:pPr>
        <w:pStyle w:val="BodyText"/>
      </w:pPr>
      <w:r w:rsidRPr="009E3478">
        <w:t xml:space="preserve">The flight window is 1 July to 15 August and the hours 12:00 to 17:00, and neither bound was chosen from these data, which is what multi-year phenology studies of forest insects do when they fix activity windows from monitoring rather than from the response (Pawson et al. 2021). The dates are the flight period Safranyik and Carroll (2006) give for this region, and the hours follow their "peak flight is in the early to mid afternoon" together with the 11:00 to 14:00 emergence peak of Gray et al. (1972), taken to the later side because emergence precedes the flight it starts. </w:t>
      </w:r>
    </w:p>
    <w:p w14:paraId="53782CB3" w14:textId="6F145E03" w:rsidR="00247F32" w:rsidRDefault="00330EDC">
      <w:pPr>
        <w:pStyle w:val="BodyText"/>
      </w:pPr>
      <w:r>
        <w:t xml:space="preserve">Considering this as a fixed </w:t>
      </w:r>
      <w:r w:rsidRPr="009E3478">
        <w:t>window</w:t>
      </w:r>
      <w:r>
        <w:t xml:space="preserve">, these assumptions are assessed </w:t>
      </w:r>
      <w:r w:rsidR="009E3478" w:rsidRPr="009E3478">
        <w:t>against climate</w:t>
      </w:r>
      <w:r>
        <w:t xml:space="preserve"> data. </w:t>
      </w:r>
      <w:r w:rsidR="009E3478" w:rsidRPr="009E3478">
        <w:t xml:space="preserve">Figure 3 </w:t>
      </w:r>
      <w:r>
        <w:t xml:space="preserve">presents time series of </w:t>
      </w:r>
      <w:r w:rsidR="009E3478" w:rsidRPr="009E3478">
        <w:t xml:space="preserve">236,079 hourly station records </w:t>
      </w:r>
      <w:r>
        <w:t xml:space="preserve">between </w:t>
      </w:r>
      <w:r w:rsidR="009E3478" w:rsidRPr="009E3478">
        <w:t xml:space="preserve">May to September of the nine study years, </w:t>
      </w:r>
      <w:r>
        <w:t xml:space="preserve">which include </w:t>
      </w:r>
      <w:r w:rsidR="009E3478" w:rsidRPr="009E3478">
        <w:t xml:space="preserve">89.5 per cent of afternoon hours </w:t>
      </w:r>
      <w:r>
        <w:t xml:space="preserve">inside the window that fall within the </w:t>
      </w:r>
      <w:r w:rsidR="009E3478" w:rsidRPr="009E3478">
        <w:t>19 to 41 degrees C flight rang</w:t>
      </w:r>
      <w:r>
        <w:t xml:space="preserve">e. In addition, </w:t>
      </w:r>
      <w:r w:rsidR="009E3478" w:rsidRPr="009E3478">
        <w:t xml:space="preserve">the afternoon mean </w:t>
      </w:r>
      <w:r>
        <w:t xml:space="preserve">was </w:t>
      </w:r>
      <w:r w:rsidR="009E3478" w:rsidRPr="009E3478">
        <w:t xml:space="preserve">26.0 against 19.2 degrees C, so the window roughly doubles the share of hours in which flight is thermally possible. The same figure shows the same daily pattern in wind, </w:t>
      </w:r>
      <w:r>
        <w:t xml:space="preserve">where </w:t>
      </w:r>
      <w:r w:rsidR="009E3478" w:rsidRPr="009E3478">
        <w:t>mean speed peaks in the same hours as temperature, at 10.4 km/h in mid-afternoon against 4.6 km/h at dawn</w:t>
      </w:r>
      <w:r w:rsidR="009C2218">
        <w:t xml:space="preserve">. </w:t>
      </w:r>
      <w:r w:rsidR="00247F32">
        <w:t xml:space="preserve">This suggests that the </w:t>
      </w:r>
      <w:r w:rsidR="00247F32">
        <w:lastRenderedPageBreak/>
        <w:t>hours</w:t>
      </w:r>
      <w:r w:rsidR="009E3478" w:rsidRPr="009E3478">
        <w:t xml:space="preserve"> the beetle can fly are also the windiest of the day, which </w:t>
      </w:r>
      <w:r w:rsidR="003B7EA1">
        <w:t xml:space="preserve">effectively support the flight and </w:t>
      </w:r>
      <w:r w:rsidR="000C614D">
        <w:t xml:space="preserve">spread </w:t>
      </w:r>
      <w:r w:rsidR="009E3478" w:rsidRPr="009E3478">
        <w:t>mechanism</w:t>
      </w:r>
      <w:r w:rsidR="003B7EA1">
        <w:t>s</w:t>
      </w:r>
      <w:r w:rsidR="009E3478" w:rsidRPr="009E3478">
        <w:t xml:space="preserve">. </w:t>
      </w:r>
    </w:p>
    <w:p w14:paraId="6094773E" w14:textId="3191B93D" w:rsidR="000A5E7A" w:rsidRDefault="00E27F46" w:rsidP="00E27F46">
      <w:pPr>
        <w:pStyle w:val="FirstParagraph"/>
      </w:pPr>
      <w:r w:rsidRPr="000A7E63">
        <w:t xml:space="preserve">Station wind </w:t>
      </w:r>
      <w:r>
        <w:t xml:space="preserve">was derived from </w:t>
      </w:r>
      <w:r w:rsidRPr="000A7E63">
        <w:t>hourly record</w:t>
      </w:r>
      <w:r>
        <w:t xml:space="preserve"> provided by</w:t>
      </w:r>
      <w:r w:rsidRPr="000A7E63">
        <w:t xml:space="preserve"> Environment and Climate Change Canada, and it enter</w:t>
      </w:r>
      <w:r w:rsidR="002104B4">
        <w:t>ed</w:t>
      </w:r>
      <w:r w:rsidRPr="000A7E63">
        <w:t xml:space="preserve"> the analysis hour by hour, before any averaging, so that the terrain adjustment acts on each observation rather than on a mean. </w:t>
      </w:r>
      <w:r w:rsidR="004A1DF6" w:rsidRPr="004A1DF6">
        <w:t xml:space="preserve">The choice of </w:t>
      </w:r>
      <w:r w:rsidR="004A1DF6">
        <w:t xml:space="preserve">this </w:t>
      </w:r>
      <w:r w:rsidR="004A1DF6" w:rsidRPr="004A1DF6">
        <w:t>summarising interval set</w:t>
      </w:r>
      <w:r w:rsidR="004A1DF6">
        <w:t>s</w:t>
      </w:r>
      <w:r w:rsidR="004A1DF6" w:rsidRPr="004A1DF6">
        <w:t xml:space="preserve"> </w:t>
      </w:r>
      <w:r w:rsidR="004A1DF6">
        <w:t xml:space="preserve">is key to </w:t>
      </w:r>
      <w:r w:rsidR="004A1DF6" w:rsidRPr="004A1DF6">
        <w:t xml:space="preserve">how much evidence a wind coefficient </w:t>
      </w:r>
      <w:r w:rsidR="004A1DF6">
        <w:t>carries</w:t>
      </w:r>
      <w:r w:rsidR="004A1DF6" w:rsidRPr="004A1DF6">
        <w:t>. Summarised by season, the wind of a whole summer becomes one number, so a coefficient fitted to seasons is estimated from eight values, one per year, while stand density is measured on every cell. Summarised by sixteen-day epoch, wind varies within each summer as well as between summers, which gives the density by wind interaction enough variation to be estimated. The response is therefore measured at the sixteen-day interval.</w:t>
      </w:r>
    </w:p>
    <w:tbl>
      <w:tblPr>
        <w:tblStyle w:val="Table"/>
        <w:tblW w:w="5000" w:type="pct"/>
        <w:tblLayout w:type="fixed"/>
        <w:tblLook w:val="0000" w:firstRow="0" w:lastRow="0" w:firstColumn="0" w:lastColumn="0" w:noHBand="0" w:noVBand="0"/>
      </w:tblPr>
      <w:tblGrid>
        <w:gridCol w:w="9360"/>
      </w:tblGrid>
      <w:tr w:rsidR="000561FE" w14:paraId="0D663F4F" w14:textId="77777777">
        <w:tc>
          <w:tcPr>
            <w:tcW w:w="7920" w:type="dxa"/>
          </w:tcPr>
          <w:p w14:paraId="0813B90E" w14:textId="77777777" w:rsidR="000561FE" w:rsidRDefault="00000000">
            <w:pPr>
              <w:pStyle w:val="Compact"/>
              <w:jc w:val="center"/>
            </w:pPr>
            <w:bookmarkStart w:id="22" w:name="fig-flight-window"/>
            <w:r>
              <w:rPr>
                <w:noProof/>
              </w:rPr>
              <w:lastRenderedPageBreak/>
              <w:drawing>
                <wp:inline distT="0" distB="0" distL="0" distR="0" wp14:anchorId="64EEBA98" wp14:editId="357952D4">
                  <wp:extent cx="5943600" cy="491337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Manuscript_files/figure-docx/fig-flight-window-1.png"/>
                          <pic:cNvPicPr>
                            <a:picLocks noChangeAspect="1" noChangeArrowheads="1"/>
                          </pic:cNvPicPr>
                        </pic:nvPicPr>
                        <pic:blipFill>
                          <a:blip r:embed="rId10"/>
                          <a:stretch>
                            <a:fillRect/>
                          </a:stretch>
                        </pic:blipFill>
                        <pic:spPr bwMode="auto">
                          <a:xfrm>
                            <a:off x="0" y="0"/>
                            <a:ext cx="5943600" cy="4913376"/>
                          </a:xfrm>
                          <a:prstGeom prst="rect">
                            <a:avLst/>
                          </a:prstGeom>
                          <a:noFill/>
                          <a:ln w="9525">
                            <a:noFill/>
                            <a:headEnd/>
                            <a:tailEnd/>
                          </a:ln>
                        </pic:spPr>
                      </pic:pic>
                    </a:graphicData>
                  </a:graphic>
                </wp:inline>
              </w:drawing>
            </w:r>
          </w:p>
          <w:p w14:paraId="77AEF126" w14:textId="5DE191CB" w:rsidR="000561FE" w:rsidRDefault="00000000">
            <w:pPr>
              <w:pStyle w:val="ImageCaption"/>
              <w:spacing w:before="200"/>
            </w:pPr>
            <w:r>
              <w:t xml:space="preserve">Figure 3: </w:t>
            </w:r>
            <w:r w:rsidR="00217678" w:rsidRPr="00217678">
              <w:t>The flight window against the landscape's own climate, from hourly Environment and Climate Change Canada station records for May to September of the nine study years. The window, 1 July to 15 August, is the shaded band, taken from the bionomics and not fitted to these data. (a) Mean afternoon temperature by day of year, with the 19 to 41 degrees C flight range and the 22 to 32 degrees C peak band marked. (b) The share of afternoon hours inside the flight range, day by day. (c) Mean temperature and the share of all hours inside the flight range, by hour, with the 12:00 to 17:00 restriction shaded. (d) Mean wind speed by hour on the same axis, showing that the hours the beetle can fly are also the windiest of the day.</w:t>
            </w:r>
          </w:p>
        </w:tc>
        <w:bookmarkEnd w:id="22"/>
      </w:tr>
    </w:tbl>
    <w:p w14:paraId="269780F5" w14:textId="77777777" w:rsidR="000561FE" w:rsidRDefault="00000000">
      <w:pPr>
        <w:pStyle w:val="Heading2"/>
      </w:pPr>
      <w:bookmarkStart w:id="23" w:name="sec-selection"/>
      <w:bookmarkEnd w:id="21"/>
      <w:r>
        <w:t>2.7 Variable selection</w:t>
      </w:r>
    </w:p>
    <w:p w14:paraId="7ED39E78" w14:textId="77777777" w:rsidR="00E021F9" w:rsidRDefault="006E1E7E">
      <w:pPr>
        <w:pStyle w:val="FirstParagraph"/>
      </w:pPr>
      <w:r w:rsidRPr="006E1E7E">
        <w:t xml:space="preserve">The candidate set </w:t>
      </w:r>
      <w:r>
        <w:t xml:space="preserve">included </w:t>
      </w:r>
      <w:r w:rsidRPr="006E1E7E">
        <w:t xml:space="preserve">45 variables </w:t>
      </w:r>
      <w:r w:rsidR="00862BBE">
        <w:t xml:space="preserve">ranging across </w:t>
      </w:r>
      <w:r w:rsidRPr="006E1E7E">
        <w:t xml:space="preserve">stand density, host quality, terrain exposure to wind, terrain shape, landscape context and flight-window wind. </w:t>
      </w:r>
      <w:r w:rsidR="00862BBE">
        <w:t xml:space="preserve">These metrics were explored in terms of terrain </w:t>
      </w:r>
      <w:r w:rsidR="00862BBE" w:rsidRPr="006E1E7E">
        <w:t xml:space="preserve">shelter and openness indices </w:t>
      </w:r>
      <w:r w:rsidR="00862BBE">
        <w:t xml:space="preserve">that inform the beetle flight and wind </w:t>
      </w:r>
      <w:r w:rsidR="00862BBE" w:rsidRPr="006E1E7E">
        <w:t>deposition question</w:t>
      </w:r>
      <w:r w:rsidR="00862BBE">
        <w:t xml:space="preserve">. </w:t>
      </w:r>
      <w:r w:rsidRPr="006E1E7E">
        <w:t xml:space="preserve">Selection </w:t>
      </w:r>
      <w:r w:rsidR="008309E4">
        <w:t xml:space="preserve">was applied over </w:t>
      </w:r>
      <w:r w:rsidRPr="006E1E7E">
        <w:t>four stages to retain at least one variable from each pathway</w:t>
      </w:r>
      <w:r w:rsidR="008309E4">
        <w:t xml:space="preserve"> to avoid introducing </w:t>
      </w:r>
      <w:r w:rsidRPr="006E1E7E">
        <w:t xml:space="preserve">collinearity </w:t>
      </w:r>
      <w:r w:rsidR="008309E4">
        <w:t xml:space="preserve">silently affecting a null </w:t>
      </w:r>
      <w:r w:rsidRPr="006E1E7E">
        <w:t xml:space="preserve">hypothesis. </w:t>
      </w:r>
    </w:p>
    <w:p w14:paraId="376F8F88" w14:textId="5AB1F151" w:rsidR="006E1E7E" w:rsidRDefault="00E479A3">
      <w:pPr>
        <w:pStyle w:val="FirstParagraph"/>
      </w:pPr>
      <w:r>
        <w:lastRenderedPageBreak/>
        <w:t>Model f</w:t>
      </w:r>
      <w:r w:rsidR="006E1E7E" w:rsidRPr="006E1E7E">
        <w:t xml:space="preserve">itting </w:t>
      </w:r>
      <w:r w:rsidR="00E021F9">
        <w:t xml:space="preserve">was implemented using </w:t>
      </w:r>
      <w:r w:rsidR="006E1E7E" w:rsidRPr="006E1E7E">
        <w:t>class-balanced sample of 42,791 cell-years</w:t>
      </w:r>
      <w:r w:rsidR="00E021F9">
        <w:t xml:space="preserve"> and </w:t>
      </w:r>
      <w:r w:rsidR="006E1E7E" w:rsidRPr="006E1E7E">
        <w:t xml:space="preserve">4,000 of </w:t>
      </w:r>
      <w:r w:rsidR="00E021F9">
        <w:t xml:space="preserve">threshold </w:t>
      </w:r>
      <w:r w:rsidR="006E1E7E" w:rsidRPr="006E1E7E">
        <w:t>each class per year</w:t>
      </w:r>
      <w:r w:rsidR="00E021F9">
        <w:t xml:space="preserve">. This was done to address a </w:t>
      </w:r>
      <w:r w:rsidR="006E1E7E" w:rsidRPr="006E1E7E">
        <w:t>landscape prevalence</w:t>
      </w:r>
      <w:r w:rsidR="00E021F9">
        <w:t xml:space="preserve"> of approximately </w:t>
      </w:r>
      <w:r w:rsidR="006E1E7E" w:rsidRPr="006E1E7E">
        <w:t xml:space="preserve">10 per cent </w:t>
      </w:r>
      <w:r w:rsidR="00E021F9">
        <w:t xml:space="preserve">that would instead report </w:t>
      </w:r>
      <w:r w:rsidR="00BD71B6">
        <w:t xml:space="preserve">the magnitude of the </w:t>
      </w:r>
      <w:r w:rsidR="006E1E7E" w:rsidRPr="006E1E7E">
        <w:t xml:space="preserve">intercept rather than the </w:t>
      </w:r>
      <w:r w:rsidR="00BD71B6">
        <w:t xml:space="preserve">effect of </w:t>
      </w:r>
      <w:r w:rsidR="00C424A6" w:rsidRPr="006E1E7E">
        <w:t>covariates</w:t>
      </w:r>
      <w:r w:rsidR="00BD71B6">
        <w:t xml:space="preserve"> in question</w:t>
      </w:r>
      <w:r w:rsidR="006E1E7E" w:rsidRPr="006E1E7E">
        <w:t>.</w:t>
      </w:r>
    </w:p>
    <w:p w14:paraId="63373B02" w14:textId="77777777" w:rsidR="000561FE" w:rsidRDefault="00000000">
      <w:pPr>
        <w:pStyle w:val="Heading2"/>
      </w:pPr>
      <w:bookmarkStart w:id="24" w:name="models"/>
      <w:bookmarkEnd w:id="23"/>
      <w:r>
        <w:t>2.8 Models</w:t>
      </w:r>
    </w:p>
    <w:p w14:paraId="58DFA4DA" w14:textId="1D64FC2F" w:rsidR="000561FE" w:rsidRDefault="00000000">
      <w:pPr>
        <w:pStyle w:val="FirstParagraph"/>
      </w:pPr>
      <w:r>
        <w:t xml:space="preserve">Every model </w:t>
      </w:r>
      <w:r w:rsidR="00287C86">
        <w:t xml:space="preserve">was </w:t>
      </w:r>
      <w:r>
        <w:t xml:space="preserve">a logistic regression of moderate-to-high disturbance </w:t>
      </w:r>
      <m:oMath>
        <m:sSub>
          <m:sSubPr>
            <m:ctrlPr>
              <w:rPr>
                <w:rFonts w:ascii="Cambria Math" w:hAnsi="Cambria Math"/>
              </w:rPr>
            </m:ctrlPr>
          </m:sSubPr>
          <m:e>
            <m:r>
              <w:rPr>
                <w:rFonts w:ascii="Cambria Math" w:hAnsi="Cambria Math"/>
              </w:rPr>
              <m:t>y</m:t>
            </m:r>
          </m:e>
          <m:sub>
            <m:r>
              <w:rPr>
                <w:rFonts w:ascii="Cambria Math" w:hAnsi="Cambria Math"/>
              </w:rPr>
              <m:t>it</m:t>
            </m:r>
          </m:sub>
        </m:sSub>
      </m:oMath>
      <w:r>
        <w:t xml:space="preserve"> in cell </w:t>
      </w:r>
      <m:oMath>
        <m:r>
          <w:rPr>
            <w:rFonts w:ascii="Cambria Math" w:hAnsi="Cambria Math"/>
          </w:rPr>
          <m:t>i</m:t>
        </m:r>
      </m:oMath>
      <w:r>
        <w:t xml:space="preserve"> and year </w:t>
      </w:r>
      <m:oMath>
        <m:r>
          <w:rPr>
            <w:rFonts w:ascii="Cambria Math" w:hAnsi="Cambria Math"/>
          </w:rPr>
          <m:t>t</m:t>
        </m:r>
      </m:oMath>
      <w:r>
        <w:t xml:space="preserve"> on standardised covariates,</w:t>
      </w:r>
    </w:p>
    <w:p w14:paraId="16C412F8" w14:textId="77777777" w:rsidR="000561FE" w:rsidRDefault="00000000">
      <w:pPr>
        <w:pStyle w:val="BodyText"/>
      </w:pPr>
      <w:bookmarkStart w:id="25" w:name="eq-model"/>
      <m:oMathPara>
        <m:oMathParaPr>
          <m:jc m:val="center"/>
        </m:oMathParaPr>
        <m:oMath>
          <m:r>
            <m:rPr>
              <m:sty m:val="p"/>
            </m:rPr>
            <w:rPr>
              <w:rFonts w:ascii="Cambria Math" w:hAnsi="Cambria Math"/>
            </w:rPr>
            <m:t>logitPr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it</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α</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it</m:t>
              </m:r>
            </m:sub>
            <m:sup>
              <m:r>
                <m:rPr>
                  <m:sty m:val="p"/>
                </m:rPr>
                <w:rPr>
                  <w:rFonts w:ascii="Cambria Math" w:hAnsi="Cambria Math"/>
                </w:rPr>
                <m:t>⊤</m:t>
              </m:r>
            </m:sup>
          </m:sSubSup>
          <m:r>
            <m:rPr>
              <m:sty m:val="b"/>
            </m:rP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it</m:t>
              </m:r>
            </m:sub>
          </m:sSub>
          <m:r>
            <w:rPr>
              <w:rFonts w:ascii="Cambria Math" w:hAnsi="Cambria Math"/>
            </w:rPr>
            <m:t>  </m:t>
          </m:r>
          <m:d>
            <m:dPr>
              <m:ctrlPr>
                <w:rPr>
                  <w:rFonts w:ascii="Cambria Math" w:hAnsi="Cambria Math"/>
                </w:rPr>
              </m:ctrlPr>
            </m:dPr>
            <m:e>
              <m:r>
                <w:rPr>
                  <w:rFonts w:ascii="Cambria Math" w:hAnsi="Cambria Math"/>
                </w:rPr>
                <m:t>5</m:t>
              </m:r>
            </m:e>
          </m:d>
        </m:oMath>
      </m:oMathPara>
      <w:bookmarkEnd w:id="25"/>
    </w:p>
    <w:p w14:paraId="2C59B325" w14:textId="0BA1E7B2" w:rsidR="00ED7D5B" w:rsidRDefault="00000000" w:rsidP="00ED7D5B">
      <w:pPr>
        <w:pStyle w:val="FirstParagraph"/>
      </w:pPr>
      <w:r>
        <w:t xml:space="preserve">where </w:t>
      </w:r>
      <m:oMath>
        <m:sSub>
          <m:sSubPr>
            <m:ctrlPr>
              <w:rPr>
                <w:rFonts w:ascii="Cambria Math" w:hAnsi="Cambria Math"/>
              </w:rPr>
            </m:ctrlPr>
          </m:sSubPr>
          <m:e>
            <m:r>
              <w:rPr>
                <w:rFonts w:ascii="Cambria Math" w:hAnsi="Cambria Math"/>
              </w:rPr>
              <m:t>γ</m:t>
            </m:r>
          </m:e>
          <m:sub>
            <m:r>
              <w:rPr>
                <w:rFonts w:ascii="Cambria Math" w:hAnsi="Cambria Math"/>
              </w:rPr>
              <m:t>g</m:t>
            </m:r>
            <m:d>
              <m:dPr>
                <m:ctrlPr>
                  <w:rPr>
                    <w:rFonts w:ascii="Cambria Math" w:hAnsi="Cambria Math"/>
                  </w:rPr>
                </m:ctrlPr>
              </m:dPr>
              <m:e>
                <m:r>
                  <w:rPr>
                    <w:rFonts w:ascii="Cambria Math" w:hAnsi="Cambria Math"/>
                  </w:rPr>
                  <m:t>i</m:t>
                </m:r>
              </m:e>
            </m:d>
          </m:sub>
        </m:sSub>
      </m:oMath>
      <w:r>
        <w:t xml:space="preserve"> </w:t>
      </w:r>
      <w:r w:rsidR="00287C86">
        <w:t xml:space="preserve">represented </w:t>
      </w:r>
      <w:r>
        <w:t xml:space="preserve">the effect of the geomorphon landform class </w:t>
      </w:r>
      <m:oMath>
        <m:r>
          <w:rPr>
            <w:rFonts w:ascii="Cambria Math" w:hAnsi="Cambria Math"/>
          </w:rPr>
          <m:t>g</m:t>
        </m:r>
      </m:oMath>
      <w:r>
        <w:t xml:space="preserve"> of cell </w:t>
      </w:r>
      <m:oMath>
        <m:r>
          <w:rPr>
            <w:rFonts w:ascii="Cambria Math" w:hAnsi="Cambria Math"/>
          </w:rPr>
          <m:t>i</m:t>
        </m:r>
      </m:oMath>
      <w:r>
        <w:t xml:space="preserve"> and the </w:t>
      </w:r>
      <m:oMath>
        <m:sSub>
          <m:sSubPr>
            <m:ctrlPr>
              <w:rPr>
                <w:rFonts w:ascii="Cambria Math" w:hAnsi="Cambria Math"/>
              </w:rPr>
            </m:ctrlPr>
          </m:sSub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it</m:t>
            </m:r>
          </m:sub>
        </m:sSub>
      </m:oMath>
      <w:r>
        <w:t xml:space="preserve"> are the interaction terms</w:t>
      </w:r>
      <w:r w:rsidR="00287C86">
        <w:t>. Essentially, c</w:t>
      </w:r>
      <w:r>
        <w:t xml:space="preserve">oefficients </w:t>
      </w:r>
      <w:r w:rsidR="00287C86">
        <w:t xml:space="preserve">were reported as </w:t>
      </w:r>
      <w:r>
        <w:t>log-odds per standard deviation.</w:t>
      </w:r>
      <w:r w:rsidR="00ED7D5B">
        <w:t xml:space="preserve"> </w:t>
      </w:r>
      <w:r w:rsidR="00ED7D5B">
        <w:t>Four annual models were fitted in sequence, each adding one mechanism to the one before, so that the contribution of each mechanism appeared as a change in fit rather than as an assertion. M0 held the mechanisms that do not involve stand density, host size, topographic shading, and the landform terms that govern where cold air and snow collect. M1 added stand density, which answered the first question. M2 added terrain shape, terrain exposure to wind and flight-window radiation, which answered the second and third questions. M3 added three interactions with stand density, by terrain exposure, by flight-window radiation and by flight-window wind, which answered the fourth question at the annual scale.</w:t>
      </w:r>
    </w:p>
    <w:p w14:paraId="51E85CAB" w14:textId="2691663E" w:rsidR="00A71544" w:rsidRPr="00A71544" w:rsidRDefault="00ED7D5B" w:rsidP="003F4447">
      <w:pPr>
        <w:pStyle w:val="FirstParagraph"/>
      </w:pPr>
      <w:r>
        <w:t xml:space="preserve">The fifth question was </w:t>
      </w:r>
      <w:r>
        <w:t xml:space="preserve">examined </w:t>
      </w:r>
      <w:r>
        <w:t xml:space="preserve">by comparing two estimates from these models, the coefficient of terrain shelter on its own, from M2 and M3, and the coefficient of the shelter by density interaction, from M3. Deposition predicts that the first is present and the second absent, whereas plume disruption predicts that the second is present </w:t>
      </w:r>
      <w:proofErr w:type="gramStart"/>
      <w:r>
        <w:t>whether or not</w:t>
      </w:r>
      <w:proofErr w:type="gramEnd"/>
      <w:r>
        <w:t xml:space="preserve"> the first is. The sixteen-day </w:t>
      </w:r>
      <w:r>
        <w:lastRenderedPageBreak/>
        <w:t>models described under flight-window wind answered the fourth question again where wind varied within a season, which is the scale at which the plume mechanism acts.</w:t>
      </w:r>
      <w:bookmarkStart w:id="26" w:name="sec-results"/>
      <w:bookmarkEnd w:id="6"/>
      <w:bookmarkEnd w:id="24"/>
    </w:p>
    <w:p w14:paraId="7ED66059" w14:textId="46FC10F2" w:rsidR="000561FE" w:rsidRDefault="00000000">
      <w:pPr>
        <w:pStyle w:val="Heading1"/>
      </w:pPr>
      <w:r>
        <w:t>3. Results</w:t>
      </w:r>
    </w:p>
    <w:p w14:paraId="47C0EEBD" w14:textId="5FE64CCB" w:rsidR="00D02E48" w:rsidRDefault="00B4686C" w:rsidP="00D02E48">
      <w:r w:rsidRPr="00B4686C">
        <w:t>Each mechanism improved the fit when it entered. AIC fell by 298 when stand density entered, by a further 322 with terrain and flight-window radiation, and by a further 562 with the interactions (Table 6).</w:t>
      </w:r>
    </w:p>
    <w:p w14:paraId="2250F3A2" w14:textId="2BDA9F91" w:rsidR="00D77173" w:rsidRPr="00D02E48" w:rsidRDefault="00D77173" w:rsidP="00D77173">
      <w:r>
        <w:t>Stand basal area was the density term the penalty kept. It entered at +0.430 log-odds per standard deviation, an odds ratio of 1.537, so a stand one standard deviation above the mean in basal area had 53.7 per cent higher odds of moderate-to-high disturbance (p &lt; 0.001), which is the direction a canopy that holds the pheromone plume together implies. Live stems and crown closure left at the penalty stage (Table 5), and crown closure is in any case recorded by the inventory to a ceiling of 60 per cent.</w:t>
      </w:r>
    </w:p>
    <w:tbl>
      <w:tblPr>
        <w:tblStyle w:val="Table"/>
        <w:tblW w:w="5000" w:type="pct"/>
        <w:tblLayout w:type="fixed"/>
        <w:tblLook w:val="0000" w:firstRow="0" w:lastRow="0" w:firstColumn="0" w:lastColumn="0" w:noHBand="0" w:noVBand="0"/>
      </w:tblPr>
      <w:tblGrid>
        <w:gridCol w:w="9360"/>
      </w:tblGrid>
      <w:tr w:rsidR="000561FE" w14:paraId="060FD353" w14:textId="77777777" w:rsidTr="005C5E5F">
        <w:tc>
          <w:tcPr>
            <w:tcW w:w="9360" w:type="dxa"/>
          </w:tcPr>
          <w:p w14:paraId="013B393C" w14:textId="37FDCE5A" w:rsidR="000561FE" w:rsidRDefault="00000000">
            <w:pPr>
              <w:pStyle w:val="ImageCaption"/>
              <w:spacing w:before="200"/>
            </w:pPr>
            <w:bookmarkStart w:id="27" w:name="tbl-aic"/>
            <w:r>
              <w:t>Table </w:t>
            </w:r>
            <w:r w:rsidR="000A3552">
              <w:t>6</w:t>
            </w:r>
            <w:r>
              <w:t xml:space="preserve">: </w:t>
            </w:r>
            <w:r w:rsidR="00F2432F" w:rsidRPr="00F2432F">
              <w:t xml:space="preserve">Comparison of the four annual models, each adding one mechanism to the one before. AIC ranks the models on likelihood with a penalty for the number of parameters. The remaining columns measure how far the fitted probabilities fell from the observed classes. RMSE is the root mean squared error, which equals the square root of the Brier score, and </w:t>
            </w:r>
            <w:r w:rsidR="00732B7C">
              <w:t xml:space="preserve">relative </w:t>
            </w:r>
            <w:r w:rsidR="00F2432F" w:rsidRPr="00F2432F">
              <w:t xml:space="preserve">RMSE (%) expresses it as a share of the response prevalence. Brier skill is the improvement over predicting the prevalence for every cell, where 0 is no better than that base rate. </w:t>
            </w:r>
          </w:p>
          <w:tbl>
            <w:tblPr>
              <w:tblStyle w:val="Table"/>
              <w:tblW w:w="9354" w:type="dxa"/>
              <w:tblLayout w:type="fixed"/>
              <w:tblLook w:val="0020" w:firstRow="1" w:lastRow="0" w:firstColumn="0" w:lastColumn="0" w:noHBand="0" w:noVBand="0"/>
            </w:tblPr>
            <w:tblGrid>
              <w:gridCol w:w="2447"/>
              <w:gridCol w:w="766"/>
              <w:gridCol w:w="768"/>
              <w:gridCol w:w="767"/>
              <w:gridCol w:w="958"/>
              <w:gridCol w:w="709"/>
              <w:gridCol w:w="709"/>
              <w:gridCol w:w="694"/>
              <w:gridCol w:w="768"/>
              <w:gridCol w:w="768"/>
            </w:tblGrid>
            <w:tr w:rsidR="000561FE" w14:paraId="1E04011D" w14:textId="77777777" w:rsidTr="00506C48">
              <w:trPr>
                <w:cnfStyle w:val="100000000000" w:firstRow="1" w:lastRow="0" w:firstColumn="0" w:lastColumn="0" w:oddVBand="0" w:evenVBand="0" w:oddHBand="0" w:evenHBand="0" w:firstRowFirstColumn="0" w:firstRowLastColumn="0" w:lastRowFirstColumn="0" w:lastRowLastColumn="0"/>
                <w:trHeight w:val="567"/>
                <w:tblHeader/>
              </w:trPr>
              <w:tc>
                <w:tcPr>
                  <w:tcW w:w="2447" w:type="dxa"/>
                  <w:vAlign w:val="center"/>
                </w:tcPr>
                <w:p w14:paraId="580F72DC" w14:textId="77777777" w:rsidR="000561FE" w:rsidRDefault="00000000">
                  <w:pPr>
                    <w:pStyle w:val="Compact"/>
                    <w:jc w:val="left"/>
                    <w:rPr>
                      <w:sz w:val="16"/>
                    </w:rPr>
                  </w:pPr>
                  <w:r>
                    <w:rPr>
                      <w:b/>
                      <w:sz w:val="16"/>
                    </w:rPr>
                    <w:t>Model</w:t>
                  </w:r>
                </w:p>
              </w:tc>
              <w:tc>
                <w:tcPr>
                  <w:tcW w:w="766" w:type="dxa"/>
                  <w:vAlign w:val="center"/>
                </w:tcPr>
                <w:p w14:paraId="63B64760" w14:textId="77777777" w:rsidR="000561FE" w:rsidRDefault="00000000">
                  <w:pPr>
                    <w:pStyle w:val="Compact"/>
                    <w:jc w:val="left"/>
                    <w:rPr>
                      <w:sz w:val="16"/>
                    </w:rPr>
                  </w:pPr>
                  <w:r>
                    <w:rPr>
                      <w:b/>
                      <w:sz w:val="16"/>
                    </w:rPr>
                    <w:t>AIC</w:t>
                  </w:r>
                </w:p>
              </w:tc>
              <w:tc>
                <w:tcPr>
                  <w:tcW w:w="768" w:type="dxa"/>
                  <w:vAlign w:val="center"/>
                </w:tcPr>
                <w:p w14:paraId="62DD10EE" w14:textId="77777777" w:rsidR="000561FE" w:rsidRDefault="00000000">
                  <w:pPr>
                    <w:pStyle w:val="Compact"/>
                    <w:jc w:val="left"/>
                    <w:rPr>
                      <w:sz w:val="16"/>
                    </w:rPr>
                  </w:pPr>
                  <w:r>
                    <w:rPr>
                      <w:b/>
                      <w:sz w:val="16"/>
                    </w:rPr>
                    <w:t>ΔAIC</w:t>
                  </w:r>
                </w:p>
              </w:tc>
              <w:tc>
                <w:tcPr>
                  <w:tcW w:w="767" w:type="dxa"/>
                  <w:vAlign w:val="center"/>
                </w:tcPr>
                <w:p w14:paraId="55DF593F" w14:textId="77777777" w:rsidR="000561FE" w:rsidRDefault="00000000">
                  <w:pPr>
                    <w:pStyle w:val="Compact"/>
                    <w:jc w:val="left"/>
                    <w:rPr>
                      <w:sz w:val="16"/>
                    </w:rPr>
                  </w:pPr>
                  <w:r>
                    <w:rPr>
                      <w:b/>
                      <w:sz w:val="16"/>
                    </w:rPr>
                    <w:t>RMSE</w:t>
                  </w:r>
                </w:p>
              </w:tc>
              <w:tc>
                <w:tcPr>
                  <w:tcW w:w="958" w:type="dxa"/>
                  <w:vAlign w:val="center"/>
                </w:tcPr>
                <w:p w14:paraId="746F971B" w14:textId="77777777" w:rsidR="000561FE" w:rsidRDefault="00000000">
                  <w:pPr>
                    <w:pStyle w:val="Compact"/>
                    <w:jc w:val="left"/>
                    <w:rPr>
                      <w:sz w:val="16"/>
                    </w:rPr>
                  </w:pPr>
                  <w:r>
                    <w:rPr>
                      <w:b/>
                      <w:sz w:val="16"/>
                    </w:rPr>
                    <w:t xml:space="preserve">RMSE </w:t>
                  </w:r>
                  <w:r w:rsidRPr="00506C48">
                    <w:rPr>
                      <w:b/>
                      <w:sz w:val="15"/>
                      <w:szCs w:val="15"/>
                    </w:rPr>
                    <w:t>(%)</w:t>
                  </w:r>
                </w:p>
              </w:tc>
              <w:tc>
                <w:tcPr>
                  <w:tcW w:w="709" w:type="dxa"/>
                  <w:vAlign w:val="center"/>
                </w:tcPr>
                <w:p w14:paraId="7804E31D" w14:textId="77777777" w:rsidR="000561FE" w:rsidRDefault="00000000">
                  <w:pPr>
                    <w:pStyle w:val="Compact"/>
                    <w:jc w:val="left"/>
                    <w:rPr>
                      <w:sz w:val="16"/>
                    </w:rPr>
                  </w:pPr>
                  <w:r>
                    <w:rPr>
                      <w:b/>
                      <w:sz w:val="16"/>
                    </w:rPr>
                    <w:t>MAE</w:t>
                  </w:r>
                </w:p>
              </w:tc>
              <w:tc>
                <w:tcPr>
                  <w:tcW w:w="709" w:type="dxa"/>
                  <w:vAlign w:val="center"/>
                </w:tcPr>
                <w:p w14:paraId="6E89B68F" w14:textId="77777777" w:rsidR="000561FE" w:rsidRDefault="00000000">
                  <w:pPr>
                    <w:pStyle w:val="Compact"/>
                    <w:jc w:val="left"/>
                    <w:rPr>
                      <w:sz w:val="16"/>
                    </w:rPr>
                  </w:pPr>
                  <w:r>
                    <w:rPr>
                      <w:b/>
                      <w:sz w:val="16"/>
                    </w:rPr>
                    <w:t>Brier</w:t>
                  </w:r>
                </w:p>
              </w:tc>
              <w:tc>
                <w:tcPr>
                  <w:tcW w:w="694" w:type="dxa"/>
                  <w:vAlign w:val="center"/>
                </w:tcPr>
                <w:p w14:paraId="342D82DD" w14:textId="77777777" w:rsidR="000561FE" w:rsidRDefault="00000000">
                  <w:pPr>
                    <w:pStyle w:val="Compact"/>
                    <w:jc w:val="left"/>
                    <w:rPr>
                      <w:sz w:val="16"/>
                    </w:rPr>
                  </w:pPr>
                  <w:r>
                    <w:rPr>
                      <w:b/>
                      <w:sz w:val="16"/>
                    </w:rPr>
                    <w:t>Log loss</w:t>
                  </w:r>
                </w:p>
              </w:tc>
              <w:tc>
                <w:tcPr>
                  <w:tcW w:w="768" w:type="dxa"/>
                  <w:vAlign w:val="center"/>
                </w:tcPr>
                <w:p w14:paraId="510215F3" w14:textId="77777777" w:rsidR="000561FE" w:rsidRDefault="00000000">
                  <w:pPr>
                    <w:pStyle w:val="Compact"/>
                    <w:jc w:val="left"/>
                    <w:rPr>
                      <w:sz w:val="16"/>
                    </w:rPr>
                  </w:pPr>
                  <w:r>
                    <w:rPr>
                      <w:b/>
                      <w:sz w:val="16"/>
                    </w:rPr>
                    <w:t>AUC</w:t>
                  </w:r>
                </w:p>
              </w:tc>
              <w:tc>
                <w:tcPr>
                  <w:tcW w:w="768" w:type="dxa"/>
                  <w:vAlign w:val="center"/>
                </w:tcPr>
                <w:p w14:paraId="5810F7EC" w14:textId="77777777" w:rsidR="000561FE" w:rsidRDefault="00000000">
                  <w:pPr>
                    <w:pStyle w:val="Compact"/>
                    <w:jc w:val="left"/>
                    <w:rPr>
                      <w:sz w:val="16"/>
                    </w:rPr>
                  </w:pPr>
                  <w:r>
                    <w:rPr>
                      <w:b/>
                      <w:sz w:val="16"/>
                    </w:rPr>
                    <w:t>Brier skill</w:t>
                  </w:r>
                </w:p>
              </w:tc>
            </w:tr>
            <w:tr w:rsidR="000561FE" w14:paraId="7E02BB38" w14:textId="77777777" w:rsidTr="00506C48">
              <w:trPr>
                <w:trHeight w:val="397"/>
              </w:trPr>
              <w:tc>
                <w:tcPr>
                  <w:tcW w:w="2447" w:type="dxa"/>
                  <w:vAlign w:val="center"/>
                </w:tcPr>
                <w:p w14:paraId="1AAB69FD" w14:textId="68D2167F" w:rsidR="000561FE" w:rsidRDefault="00000000">
                  <w:pPr>
                    <w:pStyle w:val="Compact"/>
                    <w:jc w:val="left"/>
                    <w:rPr>
                      <w:sz w:val="16"/>
                    </w:rPr>
                  </w:pPr>
                  <w:r>
                    <w:rPr>
                      <w:sz w:val="16"/>
                    </w:rPr>
                    <w:t>M0 host size</w:t>
                  </w:r>
                  <w:r w:rsidR="004553A2">
                    <w:rPr>
                      <w:sz w:val="16"/>
                    </w:rPr>
                    <w:t>,</w:t>
                  </w:r>
                  <w:r>
                    <w:rPr>
                      <w:sz w:val="16"/>
                    </w:rPr>
                    <w:t xml:space="preserve"> shading</w:t>
                  </w:r>
                  <w:r w:rsidR="004553A2">
                    <w:rPr>
                      <w:sz w:val="16"/>
                    </w:rPr>
                    <w:t>, terrain</w:t>
                  </w:r>
                </w:p>
              </w:tc>
              <w:tc>
                <w:tcPr>
                  <w:tcW w:w="766" w:type="dxa"/>
                  <w:vAlign w:val="center"/>
                </w:tcPr>
                <w:p w14:paraId="3D0DC815" w14:textId="77777777" w:rsidR="000561FE" w:rsidRDefault="00000000">
                  <w:pPr>
                    <w:pStyle w:val="Compact"/>
                    <w:jc w:val="left"/>
                    <w:rPr>
                      <w:sz w:val="16"/>
                    </w:rPr>
                  </w:pPr>
                  <w:r>
                    <w:rPr>
                      <w:sz w:val="16"/>
                    </w:rPr>
                    <w:t>41,239</w:t>
                  </w:r>
                </w:p>
              </w:tc>
              <w:tc>
                <w:tcPr>
                  <w:tcW w:w="768" w:type="dxa"/>
                  <w:vAlign w:val="center"/>
                </w:tcPr>
                <w:p w14:paraId="54C197CF" w14:textId="77777777" w:rsidR="000561FE" w:rsidRDefault="00000000">
                  <w:pPr>
                    <w:pStyle w:val="Compact"/>
                    <w:jc w:val="left"/>
                    <w:rPr>
                      <w:sz w:val="16"/>
                    </w:rPr>
                  </w:pPr>
                  <w:r>
                    <w:rPr>
                      <w:sz w:val="16"/>
                    </w:rPr>
                    <w:t>1,187</w:t>
                  </w:r>
                </w:p>
              </w:tc>
              <w:tc>
                <w:tcPr>
                  <w:tcW w:w="767" w:type="dxa"/>
                  <w:vAlign w:val="center"/>
                </w:tcPr>
                <w:p w14:paraId="21E9B34C" w14:textId="77777777" w:rsidR="000561FE" w:rsidRDefault="00000000">
                  <w:pPr>
                    <w:pStyle w:val="Compact"/>
                    <w:jc w:val="left"/>
                    <w:rPr>
                      <w:sz w:val="16"/>
                    </w:rPr>
                  </w:pPr>
                  <w:r>
                    <w:rPr>
                      <w:sz w:val="16"/>
                    </w:rPr>
                    <w:t>0.396</w:t>
                  </w:r>
                </w:p>
              </w:tc>
              <w:tc>
                <w:tcPr>
                  <w:tcW w:w="958" w:type="dxa"/>
                  <w:vAlign w:val="center"/>
                </w:tcPr>
                <w:p w14:paraId="1D902EF2" w14:textId="77777777" w:rsidR="000561FE" w:rsidRDefault="00000000">
                  <w:pPr>
                    <w:pStyle w:val="Compact"/>
                    <w:jc w:val="left"/>
                    <w:rPr>
                      <w:sz w:val="16"/>
                    </w:rPr>
                  </w:pPr>
                  <w:r>
                    <w:rPr>
                      <w:sz w:val="16"/>
                    </w:rPr>
                    <w:t>157.1</w:t>
                  </w:r>
                </w:p>
              </w:tc>
              <w:tc>
                <w:tcPr>
                  <w:tcW w:w="709" w:type="dxa"/>
                  <w:vAlign w:val="center"/>
                </w:tcPr>
                <w:p w14:paraId="3F65C691" w14:textId="77777777" w:rsidR="000561FE" w:rsidRDefault="00000000">
                  <w:pPr>
                    <w:pStyle w:val="Compact"/>
                    <w:jc w:val="left"/>
                    <w:rPr>
                      <w:sz w:val="16"/>
                    </w:rPr>
                  </w:pPr>
                  <w:r>
                    <w:rPr>
                      <w:sz w:val="16"/>
                    </w:rPr>
                    <w:t>0.314</w:t>
                  </w:r>
                </w:p>
              </w:tc>
              <w:tc>
                <w:tcPr>
                  <w:tcW w:w="709" w:type="dxa"/>
                  <w:vAlign w:val="center"/>
                </w:tcPr>
                <w:p w14:paraId="3E7F7B8C" w14:textId="77777777" w:rsidR="000561FE" w:rsidRDefault="00000000">
                  <w:pPr>
                    <w:pStyle w:val="Compact"/>
                    <w:jc w:val="left"/>
                    <w:rPr>
                      <w:sz w:val="16"/>
                    </w:rPr>
                  </w:pPr>
                  <w:r>
                    <w:rPr>
                      <w:sz w:val="16"/>
                    </w:rPr>
                    <w:t>0.157</w:t>
                  </w:r>
                </w:p>
              </w:tc>
              <w:tc>
                <w:tcPr>
                  <w:tcW w:w="694" w:type="dxa"/>
                  <w:vAlign w:val="center"/>
                </w:tcPr>
                <w:p w14:paraId="3BB37FA7" w14:textId="77777777" w:rsidR="000561FE" w:rsidRDefault="00000000">
                  <w:pPr>
                    <w:pStyle w:val="Compact"/>
                    <w:jc w:val="left"/>
                    <w:rPr>
                      <w:sz w:val="16"/>
                    </w:rPr>
                  </w:pPr>
                  <w:r>
                    <w:rPr>
                      <w:sz w:val="16"/>
                    </w:rPr>
                    <w:t>0.481</w:t>
                  </w:r>
                </w:p>
              </w:tc>
              <w:tc>
                <w:tcPr>
                  <w:tcW w:w="768" w:type="dxa"/>
                  <w:vAlign w:val="center"/>
                </w:tcPr>
                <w:p w14:paraId="703502AE" w14:textId="77777777" w:rsidR="000561FE" w:rsidRDefault="00000000">
                  <w:pPr>
                    <w:pStyle w:val="Compact"/>
                    <w:jc w:val="left"/>
                    <w:rPr>
                      <w:sz w:val="16"/>
                    </w:rPr>
                  </w:pPr>
                  <w:r>
                    <w:rPr>
                      <w:sz w:val="16"/>
                    </w:rPr>
                    <w:t>0.758</w:t>
                  </w:r>
                </w:p>
              </w:tc>
              <w:tc>
                <w:tcPr>
                  <w:tcW w:w="768" w:type="dxa"/>
                  <w:vAlign w:val="center"/>
                </w:tcPr>
                <w:p w14:paraId="3CB4C552" w14:textId="77777777" w:rsidR="000561FE" w:rsidRDefault="00000000">
                  <w:pPr>
                    <w:pStyle w:val="Compact"/>
                    <w:jc w:val="left"/>
                    <w:rPr>
                      <w:sz w:val="16"/>
                    </w:rPr>
                  </w:pPr>
                  <w:r>
                    <w:rPr>
                      <w:sz w:val="16"/>
                    </w:rPr>
                    <w:t>0.168</w:t>
                  </w:r>
                </w:p>
              </w:tc>
            </w:tr>
            <w:tr w:rsidR="000561FE" w14:paraId="632D85B1" w14:textId="77777777" w:rsidTr="00506C48">
              <w:trPr>
                <w:trHeight w:val="397"/>
              </w:trPr>
              <w:tc>
                <w:tcPr>
                  <w:tcW w:w="2447" w:type="dxa"/>
                  <w:vAlign w:val="center"/>
                </w:tcPr>
                <w:p w14:paraId="49D54AC7" w14:textId="77777777" w:rsidR="000561FE" w:rsidRDefault="00000000">
                  <w:pPr>
                    <w:pStyle w:val="Compact"/>
                    <w:jc w:val="left"/>
                    <w:rPr>
                      <w:sz w:val="16"/>
                    </w:rPr>
                  </w:pPr>
                  <w:r>
                    <w:rPr>
                      <w:sz w:val="16"/>
                    </w:rPr>
                    <w:t>M1 + stand density</w:t>
                  </w:r>
                </w:p>
              </w:tc>
              <w:tc>
                <w:tcPr>
                  <w:tcW w:w="766" w:type="dxa"/>
                  <w:vAlign w:val="center"/>
                </w:tcPr>
                <w:p w14:paraId="16A2A2AA" w14:textId="77777777" w:rsidR="000561FE" w:rsidRDefault="00000000">
                  <w:pPr>
                    <w:pStyle w:val="Compact"/>
                    <w:jc w:val="left"/>
                    <w:rPr>
                      <w:sz w:val="16"/>
                    </w:rPr>
                  </w:pPr>
                  <w:r>
                    <w:rPr>
                      <w:sz w:val="16"/>
                    </w:rPr>
                    <w:t>40,913</w:t>
                  </w:r>
                </w:p>
              </w:tc>
              <w:tc>
                <w:tcPr>
                  <w:tcW w:w="768" w:type="dxa"/>
                  <w:vAlign w:val="center"/>
                </w:tcPr>
                <w:p w14:paraId="78471C96" w14:textId="77777777" w:rsidR="000561FE" w:rsidRDefault="00000000">
                  <w:pPr>
                    <w:pStyle w:val="Compact"/>
                    <w:jc w:val="left"/>
                    <w:rPr>
                      <w:sz w:val="16"/>
                    </w:rPr>
                  </w:pPr>
                  <w:r>
                    <w:rPr>
                      <w:sz w:val="16"/>
                    </w:rPr>
                    <w:t>861</w:t>
                  </w:r>
                </w:p>
              </w:tc>
              <w:tc>
                <w:tcPr>
                  <w:tcW w:w="767" w:type="dxa"/>
                  <w:vAlign w:val="center"/>
                </w:tcPr>
                <w:p w14:paraId="5B20959C" w14:textId="77777777" w:rsidR="000561FE" w:rsidRDefault="00000000">
                  <w:pPr>
                    <w:pStyle w:val="Compact"/>
                    <w:jc w:val="left"/>
                    <w:rPr>
                      <w:sz w:val="16"/>
                    </w:rPr>
                  </w:pPr>
                  <w:r>
                    <w:rPr>
                      <w:sz w:val="16"/>
                    </w:rPr>
                    <w:t>0.394</w:t>
                  </w:r>
                </w:p>
              </w:tc>
              <w:tc>
                <w:tcPr>
                  <w:tcW w:w="958" w:type="dxa"/>
                  <w:vAlign w:val="center"/>
                </w:tcPr>
                <w:p w14:paraId="0C1869E7" w14:textId="77777777" w:rsidR="000561FE" w:rsidRDefault="00000000">
                  <w:pPr>
                    <w:pStyle w:val="Compact"/>
                    <w:jc w:val="left"/>
                    <w:rPr>
                      <w:sz w:val="16"/>
                    </w:rPr>
                  </w:pPr>
                  <w:r>
                    <w:rPr>
                      <w:sz w:val="16"/>
                    </w:rPr>
                    <w:t>156.3</w:t>
                  </w:r>
                </w:p>
              </w:tc>
              <w:tc>
                <w:tcPr>
                  <w:tcW w:w="709" w:type="dxa"/>
                  <w:vAlign w:val="center"/>
                </w:tcPr>
                <w:p w14:paraId="1FA3696F" w14:textId="77777777" w:rsidR="000561FE" w:rsidRDefault="00000000">
                  <w:pPr>
                    <w:pStyle w:val="Compact"/>
                    <w:jc w:val="left"/>
                    <w:rPr>
                      <w:sz w:val="16"/>
                    </w:rPr>
                  </w:pPr>
                  <w:r>
                    <w:rPr>
                      <w:sz w:val="16"/>
                    </w:rPr>
                    <w:t>0.311</w:t>
                  </w:r>
                </w:p>
              </w:tc>
              <w:tc>
                <w:tcPr>
                  <w:tcW w:w="709" w:type="dxa"/>
                  <w:vAlign w:val="center"/>
                </w:tcPr>
                <w:p w14:paraId="5B1088BC" w14:textId="77777777" w:rsidR="000561FE" w:rsidRDefault="00000000">
                  <w:pPr>
                    <w:pStyle w:val="Compact"/>
                    <w:jc w:val="left"/>
                    <w:rPr>
                      <w:sz w:val="16"/>
                    </w:rPr>
                  </w:pPr>
                  <w:r>
                    <w:rPr>
                      <w:sz w:val="16"/>
                    </w:rPr>
                    <w:t>0.155</w:t>
                  </w:r>
                </w:p>
              </w:tc>
              <w:tc>
                <w:tcPr>
                  <w:tcW w:w="694" w:type="dxa"/>
                  <w:vAlign w:val="center"/>
                </w:tcPr>
                <w:p w14:paraId="245A8418" w14:textId="77777777" w:rsidR="000561FE" w:rsidRDefault="00000000">
                  <w:pPr>
                    <w:pStyle w:val="Compact"/>
                    <w:jc w:val="left"/>
                    <w:rPr>
                      <w:sz w:val="16"/>
                    </w:rPr>
                  </w:pPr>
                  <w:r>
                    <w:rPr>
                      <w:sz w:val="16"/>
                    </w:rPr>
                    <w:t>0.478</w:t>
                  </w:r>
                </w:p>
              </w:tc>
              <w:tc>
                <w:tcPr>
                  <w:tcW w:w="768" w:type="dxa"/>
                  <w:vAlign w:val="center"/>
                </w:tcPr>
                <w:p w14:paraId="3F8A407F" w14:textId="77777777" w:rsidR="000561FE" w:rsidRDefault="00000000">
                  <w:pPr>
                    <w:pStyle w:val="Compact"/>
                    <w:jc w:val="left"/>
                    <w:rPr>
                      <w:sz w:val="16"/>
                    </w:rPr>
                  </w:pPr>
                  <w:r>
                    <w:rPr>
                      <w:sz w:val="16"/>
                    </w:rPr>
                    <w:t>0.763</w:t>
                  </w:r>
                </w:p>
              </w:tc>
              <w:tc>
                <w:tcPr>
                  <w:tcW w:w="768" w:type="dxa"/>
                  <w:vAlign w:val="center"/>
                </w:tcPr>
                <w:p w14:paraId="35D90F52" w14:textId="77777777" w:rsidR="000561FE" w:rsidRDefault="00000000">
                  <w:pPr>
                    <w:pStyle w:val="Compact"/>
                    <w:jc w:val="left"/>
                    <w:rPr>
                      <w:sz w:val="16"/>
                    </w:rPr>
                  </w:pPr>
                  <w:r>
                    <w:rPr>
                      <w:sz w:val="16"/>
                    </w:rPr>
                    <w:t>0.176</w:t>
                  </w:r>
                </w:p>
              </w:tc>
            </w:tr>
            <w:tr w:rsidR="000561FE" w14:paraId="3CC920F1" w14:textId="77777777" w:rsidTr="00506C48">
              <w:trPr>
                <w:trHeight w:val="397"/>
              </w:trPr>
              <w:tc>
                <w:tcPr>
                  <w:tcW w:w="2447" w:type="dxa"/>
                  <w:vAlign w:val="center"/>
                </w:tcPr>
                <w:p w14:paraId="646ECD63" w14:textId="62D53CAB" w:rsidR="000561FE" w:rsidRDefault="00000000">
                  <w:pPr>
                    <w:pStyle w:val="Compact"/>
                    <w:jc w:val="left"/>
                    <w:rPr>
                      <w:sz w:val="16"/>
                    </w:rPr>
                  </w:pPr>
                  <w:r>
                    <w:rPr>
                      <w:sz w:val="16"/>
                    </w:rPr>
                    <w:t>M2 + terrain</w:t>
                  </w:r>
                  <w:r w:rsidR="00C809F3">
                    <w:rPr>
                      <w:sz w:val="16"/>
                    </w:rPr>
                    <w:t xml:space="preserve">, </w:t>
                  </w:r>
                  <w:r>
                    <w:rPr>
                      <w:sz w:val="16"/>
                    </w:rPr>
                    <w:t>flight radiation</w:t>
                  </w:r>
                </w:p>
              </w:tc>
              <w:tc>
                <w:tcPr>
                  <w:tcW w:w="766" w:type="dxa"/>
                  <w:vAlign w:val="center"/>
                </w:tcPr>
                <w:p w14:paraId="09CA32FF" w14:textId="77777777" w:rsidR="000561FE" w:rsidRDefault="00000000">
                  <w:pPr>
                    <w:pStyle w:val="Compact"/>
                    <w:jc w:val="left"/>
                    <w:rPr>
                      <w:sz w:val="16"/>
                    </w:rPr>
                  </w:pPr>
                  <w:r>
                    <w:rPr>
                      <w:sz w:val="16"/>
                    </w:rPr>
                    <w:t>40,605</w:t>
                  </w:r>
                </w:p>
              </w:tc>
              <w:tc>
                <w:tcPr>
                  <w:tcW w:w="768" w:type="dxa"/>
                  <w:vAlign w:val="center"/>
                </w:tcPr>
                <w:p w14:paraId="2D1326EC" w14:textId="77777777" w:rsidR="000561FE" w:rsidRDefault="00000000">
                  <w:pPr>
                    <w:pStyle w:val="Compact"/>
                    <w:jc w:val="left"/>
                    <w:rPr>
                      <w:sz w:val="16"/>
                    </w:rPr>
                  </w:pPr>
                  <w:r>
                    <w:rPr>
                      <w:sz w:val="16"/>
                    </w:rPr>
                    <w:t>553</w:t>
                  </w:r>
                </w:p>
              </w:tc>
              <w:tc>
                <w:tcPr>
                  <w:tcW w:w="767" w:type="dxa"/>
                  <w:vAlign w:val="center"/>
                </w:tcPr>
                <w:p w14:paraId="52C8EDBF" w14:textId="77777777" w:rsidR="000561FE" w:rsidRDefault="00000000">
                  <w:pPr>
                    <w:pStyle w:val="Compact"/>
                    <w:jc w:val="left"/>
                    <w:rPr>
                      <w:sz w:val="16"/>
                    </w:rPr>
                  </w:pPr>
                  <w:r>
                    <w:rPr>
                      <w:sz w:val="16"/>
                    </w:rPr>
                    <w:t>0.393</w:t>
                  </w:r>
                </w:p>
              </w:tc>
              <w:tc>
                <w:tcPr>
                  <w:tcW w:w="958" w:type="dxa"/>
                  <w:vAlign w:val="center"/>
                </w:tcPr>
                <w:p w14:paraId="01559334" w14:textId="77777777" w:rsidR="000561FE" w:rsidRDefault="00000000">
                  <w:pPr>
                    <w:pStyle w:val="Compact"/>
                    <w:jc w:val="left"/>
                    <w:rPr>
                      <w:sz w:val="16"/>
                    </w:rPr>
                  </w:pPr>
                  <w:r>
                    <w:rPr>
                      <w:sz w:val="16"/>
                    </w:rPr>
                    <w:t>155.7</w:t>
                  </w:r>
                </w:p>
              </w:tc>
              <w:tc>
                <w:tcPr>
                  <w:tcW w:w="709" w:type="dxa"/>
                  <w:vAlign w:val="center"/>
                </w:tcPr>
                <w:p w14:paraId="4AFCEB10" w14:textId="77777777" w:rsidR="000561FE" w:rsidRDefault="00000000">
                  <w:pPr>
                    <w:pStyle w:val="Compact"/>
                    <w:jc w:val="left"/>
                    <w:rPr>
                      <w:sz w:val="16"/>
                    </w:rPr>
                  </w:pPr>
                  <w:r>
                    <w:rPr>
                      <w:sz w:val="16"/>
                    </w:rPr>
                    <w:t>0.309</w:t>
                  </w:r>
                </w:p>
              </w:tc>
              <w:tc>
                <w:tcPr>
                  <w:tcW w:w="709" w:type="dxa"/>
                  <w:vAlign w:val="center"/>
                </w:tcPr>
                <w:p w14:paraId="63D28EFE" w14:textId="77777777" w:rsidR="000561FE" w:rsidRDefault="00000000">
                  <w:pPr>
                    <w:pStyle w:val="Compact"/>
                    <w:jc w:val="left"/>
                    <w:rPr>
                      <w:sz w:val="16"/>
                    </w:rPr>
                  </w:pPr>
                  <w:r>
                    <w:rPr>
                      <w:sz w:val="16"/>
                    </w:rPr>
                    <w:t>0.154</w:t>
                  </w:r>
                </w:p>
              </w:tc>
              <w:tc>
                <w:tcPr>
                  <w:tcW w:w="694" w:type="dxa"/>
                  <w:vAlign w:val="center"/>
                </w:tcPr>
                <w:p w14:paraId="1FC484D6" w14:textId="77777777" w:rsidR="000561FE" w:rsidRDefault="00000000">
                  <w:pPr>
                    <w:pStyle w:val="Compact"/>
                    <w:jc w:val="left"/>
                    <w:rPr>
                      <w:sz w:val="16"/>
                    </w:rPr>
                  </w:pPr>
                  <w:r>
                    <w:rPr>
                      <w:sz w:val="16"/>
                    </w:rPr>
                    <w:t>0.474</w:t>
                  </w:r>
                </w:p>
              </w:tc>
              <w:tc>
                <w:tcPr>
                  <w:tcW w:w="768" w:type="dxa"/>
                  <w:vAlign w:val="center"/>
                </w:tcPr>
                <w:p w14:paraId="5128C20F" w14:textId="77777777" w:rsidR="000561FE" w:rsidRDefault="00000000">
                  <w:pPr>
                    <w:pStyle w:val="Compact"/>
                    <w:jc w:val="left"/>
                    <w:rPr>
                      <w:sz w:val="16"/>
                    </w:rPr>
                  </w:pPr>
                  <w:r>
                    <w:rPr>
                      <w:sz w:val="16"/>
                    </w:rPr>
                    <w:t>0.769</w:t>
                  </w:r>
                </w:p>
              </w:tc>
              <w:tc>
                <w:tcPr>
                  <w:tcW w:w="768" w:type="dxa"/>
                  <w:vAlign w:val="center"/>
                </w:tcPr>
                <w:p w14:paraId="23A99BC2" w14:textId="77777777" w:rsidR="000561FE" w:rsidRDefault="00000000">
                  <w:pPr>
                    <w:pStyle w:val="Compact"/>
                    <w:jc w:val="left"/>
                    <w:rPr>
                      <w:sz w:val="16"/>
                    </w:rPr>
                  </w:pPr>
                  <w:r>
                    <w:rPr>
                      <w:sz w:val="16"/>
                    </w:rPr>
                    <w:t>0.182</w:t>
                  </w:r>
                </w:p>
              </w:tc>
            </w:tr>
            <w:tr w:rsidR="000561FE" w14:paraId="77EC8960" w14:textId="77777777" w:rsidTr="00506C48">
              <w:trPr>
                <w:trHeight w:val="397"/>
              </w:trPr>
              <w:tc>
                <w:tcPr>
                  <w:tcW w:w="2447" w:type="dxa"/>
                  <w:vAlign w:val="center"/>
                </w:tcPr>
                <w:p w14:paraId="0B0191A0" w14:textId="77777777" w:rsidR="000561FE" w:rsidRDefault="00000000">
                  <w:pPr>
                    <w:pStyle w:val="Compact"/>
                    <w:jc w:val="left"/>
                    <w:rPr>
                      <w:sz w:val="16"/>
                    </w:rPr>
                  </w:pPr>
                  <w:r>
                    <w:rPr>
                      <w:sz w:val="16"/>
                    </w:rPr>
                    <w:t>M3 + interactions</w:t>
                  </w:r>
                </w:p>
              </w:tc>
              <w:tc>
                <w:tcPr>
                  <w:tcW w:w="766" w:type="dxa"/>
                  <w:vAlign w:val="center"/>
                </w:tcPr>
                <w:p w14:paraId="563C52F5" w14:textId="77777777" w:rsidR="000561FE" w:rsidRDefault="00000000">
                  <w:pPr>
                    <w:pStyle w:val="Compact"/>
                    <w:jc w:val="left"/>
                    <w:rPr>
                      <w:sz w:val="16"/>
                    </w:rPr>
                  </w:pPr>
                  <w:r>
                    <w:rPr>
                      <w:sz w:val="16"/>
                    </w:rPr>
                    <w:t>40,052</w:t>
                  </w:r>
                </w:p>
              </w:tc>
              <w:tc>
                <w:tcPr>
                  <w:tcW w:w="768" w:type="dxa"/>
                  <w:vAlign w:val="center"/>
                </w:tcPr>
                <w:p w14:paraId="634764CE" w14:textId="77777777" w:rsidR="000561FE" w:rsidRDefault="00000000">
                  <w:pPr>
                    <w:pStyle w:val="Compact"/>
                    <w:jc w:val="left"/>
                    <w:rPr>
                      <w:sz w:val="16"/>
                    </w:rPr>
                  </w:pPr>
                  <w:r>
                    <w:rPr>
                      <w:sz w:val="16"/>
                    </w:rPr>
                    <w:t>0</w:t>
                  </w:r>
                </w:p>
              </w:tc>
              <w:tc>
                <w:tcPr>
                  <w:tcW w:w="767" w:type="dxa"/>
                  <w:vAlign w:val="center"/>
                </w:tcPr>
                <w:p w14:paraId="44F330F1" w14:textId="77777777" w:rsidR="000561FE" w:rsidRDefault="00000000">
                  <w:pPr>
                    <w:pStyle w:val="Compact"/>
                    <w:jc w:val="left"/>
                    <w:rPr>
                      <w:sz w:val="16"/>
                    </w:rPr>
                  </w:pPr>
                  <w:r>
                    <w:rPr>
                      <w:sz w:val="16"/>
                    </w:rPr>
                    <w:t>0.390</w:t>
                  </w:r>
                </w:p>
              </w:tc>
              <w:tc>
                <w:tcPr>
                  <w:tcW w:w="958" w:type="dxa"/>
                  <w:vAlign w:val="center"/>
                </w:tcPr>
                <w:p w14:paraId="40A95BED" w14:textId="77777777" w:rsidR="000561FE" w:rsidRDefault="00000000">
                  <w:pPr>
                    <w:pStyle w:val="Compact"/>
                    <w:jc w:val="left"/>
                    <w:rPr>
                      <w:sz w:val="16"/>
                    </w:rPr>
                  </w:pPr>
                  <w:r>
                    <w:rPr>
                      <w:sz w:val="16"/>
                    </w:rPr>
                    <w:t>154.6</w:t>
                  </w:r>
                </w:p>
              </w:tc>
              <w:tc>
                <w:tcPr>
                  <w:tcW w:w="709" w:type="dxa"/>
                  <w:vAlign w:val="center"/>
                </w:tcPr>
                <w:p w14:paraId="3C386CCA" w14:textId="77777777" w:rsidR="000561FE" w:rsidRDefault="00000000">
                  <w:pPr>
                    <w:pStyle w:val="Compact"/>
                    <w:jc w:val="left"/>
                    <w:rPr>
                      <w:sz w:val="16"/>
                    </w:rPr>
                  </w:pPr>
                  <w:r>
                    <w:rPr>
                      <w:sz w:val="16"/>
                    </w:rPr>
                    <w:t>0.304</w:t>
                  </w:r>
                </w:p>
              </w:tc>
              <w:tc>
                <w:tcPr>
                  <w:tcW w:w="709" w:type="dxa"/>
                  <w:vAlign w:val="center"/>
                </w:tcPr>
                <w:p w14:paraId="5BB2451E" w14:textId="77777777" w:rsidR="000561FE" w:rsidRDefault="00000000">
                  <w:pPr>
                    <w:pStyle w:val="Compact"/>
                    <w:jc w:val="left"/>
                    <w:rPr>
                      <w:sz w:val="16"/>
                    </w:rPr>
                  </w:pPr>
                  <w:r>
                    <w:rPr>
                      <w:sz w:val="16"/>
                    </w:rPr>
                    <w:t>0.152</w:t>
                  </w:r>
                </w:p>
              </w:tc>
              <w:tc>
                <w:tcPr>
                  <w:tcW w:w="694" w:type="dxa"/>
                  <w:vAlign w:val="center"/>
                </w:tcPr>
                <w:p w14:paraId="61127187" w14:textId="77777777" w:rsidR="000561FE" w:rsidRDefault="00000000">
                  <w:pPr>
                    <w:pStyle w:val="Compact"/>
                    <w:jc w:val="left"/>
                    <w:rPr>
                      <w:sz w:val="16"/>
                    </w:rPr>
                  </w:pPr>
                  <w:r>
                    <w:rPr>
                      <w:sz w:val="16"/>
                    </w:rPr>
                    <w:t>0.467</w:t>
                  </w:r>
                </w:p>
              </w:tc>
              <w:tc>
                <w:tcPr>
                  <w:tcW w:w="768" w:type="dxa"/>
                  <w:vAlign w:val="center"/>
                </w:tcPr>
                <w:p w14:paraId="1B9A3BE2" w14:textId="77777777" w:rsidR="000561FE" w:rsidRDefault="00000000">
                  <w:pPr>
                    <w:pStyle w:val="Compact"/>
                    <w:jc w:val="left"/>
                    <w:rPr>
                      <w:sz w:val="16"/>
                    </w:rPr>
                  </w:pPr>
                  <w:r>
                    <w:rPr>
                      <w:sz w:val="16"/>
                    </w:rPr>
                    <w:t>0.779</w:t>
                  </w:r>
                </w:p>
              </w:tc>
              <w:tc>
                <w:tcPr>
                  <w:tcW w:w="768" w:type="dxa"/>
                  <w:vAlign w:val="center"/>
                </w:tcPr>
                <w:p w14:paraId="06F81FE7" w14:textId="77777777" w:rsidR="000561FE" w:rsidRDefault="00000000">
                  <w:pPr>
                    <w:pStyle w:val="Compact"/>
                    <w:jc w:val="left"/>
                    <w:rPr>
                      <w:sz w:val="16"/>
                    </w:rPr>
                  </w:pPr>
                  <w:r>
                    <w:rPr>
                      <w:sz w:val="16"/>
                    </w:rPr>
                    <w:t>0.194</w:t>
                  </w:r>
                </w:p>
              </w:tc>
            </w:tr>
            <w:bookmarkEnd w:id="27"/>
          </w:tbl>
          <w:p w14:paraId="485F2B60" w14:textId="77777777" w:rsidR="000561FE" w:rsidRDefault="000561FE"/>
        </w:tc>
      </w:tr>
      <w:tr w:rsidR="000561FE" w14:paraId="1DAE1F9B" w14:textId="77777777" w:rsidTr="005C5E5F">
        <w:tc>
          <w:tcPr>
            <w:tcW w:w="9360" w:type="dxa"/>
          </w:tcPr>
          <w:p w14:paraId="0F38D6CE" w14:textId="588E5D98" w:rsidR="000561FE" w:rsidRDefault="00000000">
            <w:pPr>
              <w:pStyle w:val="ImageCaption"/>
              <w:spacing w:before="200"/>
            </w:pPr>
            <w:bookmarkStart w:id="28" w:name="tbl-m3"/>
            <w:r>
              <w:t>Table </w:t>
            </w:r>
            <w:r w:rsidR="000A3552">
              <w:t>7</w:t>
            </w:r>
            <w:r>
              <w:t xml:space="preserve">: </w:t>
            </w:r>
            <w:r w:rsidR="000A3552" w:rsidRPr="000A3552">
              <w:t xml:space="preserve">Coefficients of the full annual model M3, continuous terms ordered by absolute size. Each coefficient is the change in log-odds per standard deviation of its variable, fitted on a class-balanced sample, so the intercept is not the landscape prevalence. SE is the standard error. </w:t>
            </w:r>
          </w:p>
          <w:tbl>
            <w:tblPr>
              <w:tblStyle w:val="Table"/>
              <w:tblW w:w="9354" w:type="dxa"/>
              <w:tblLayout w:type="fixed"/>
              <w:tblLook w:val="0020" w:firstRow="1" w:lastRow="0" w:firstColumn="0" w:lastColumn="0" w:noHBand="0" w:noVBand="0"/>
            </w:tblPr>
            <w:tblGrid>
              <w:gridCol w:w="5997"/>
              <w:gridCol w:w="839"/>
              <w:gridCol w:w="720"/>
              <w:gridCol w:w="839"/>
              <w:gridCol w:w="959"/>
            </w:tblGrid>
            <w:tr w:rsidR="000561FE" w14:paraId="0260D129" w14:textId="77777777" w:rsidTr="000561FE">
              <w:trPr>
                <w:cnfStyle w:val="100000000000" w:firstRow="1" w:lastRow="0" w:firstColumn="0" w:lastColumn="0" w:oddVBand="0" w:evenVBand="0" w:oddHBand="0" w:evenHBand="0" w:firstRowFirstColumn="0" w:firstRowLastColumn="0" w:lastRowFirstColumn="0" w:lastRowLastColumn="0"/>
                <w:trHeight w:hRule="exact" w:val="567"/>
                <w:tblHeader/>
              </w:trPr>
              <w:tc>
                <w:tcPr>
                  <w:tcW w:w="5997" w:type="dxa"/>
                  <w:vAlign w:val="center"/>
                </w:tcPr>
                <w:p w14:paraId="12956778" w14:textId="77777777" w:rsidR="000561FE" w:rsidRDefault="00000000">
                  <w:pPr>
                    <w:pStyle w:val="Compact"/>
                    <w:jc w:val="left"/>
                    <w:rPr>
                      <w:sz w:val="16"/>
                    </w:rPr>
                  </w:pPr>
                  <w:r>
                    <w:rPr>
                      <w:b/>
                      <w:sz w:val="16"/>
                    </w:rPr>
                    <w:t>Term</w:t>
                  </w:r>
                </w:p>
              </w:tc>
              <w:tc>
                <w:tcPr>
                  <w:tcW w:w="839" w:type="dxa"/>
                  <w:vAlign w:val="center"/>
                </w:tcPr>
                <w:p w14:paraId="08AF16C7" w14:textId="77777777" w:rsidR="000561FE" w:rsidRDefault="00000000">
                  <w:pPr>
                    <w:pStyle w:val="Compact"/>
                    <w:jc w:val="left"/>
                    <w:rPr>
                      <w:sz w:val="16"/>
                    </w:rPr>
                  </w:pPr>
                  <w:r>
                    <w:rPr>
                      <w:b/>
                      <w:sz w:val="16"/>
                    </w:rPr>
                    <w:t>Beta</w:t>
                  </w:r>
                </w:p>
              </w:tc>
              <w:tc>
                <w:tcPr>
                  <w:tcW w:w="720" w:type="dxa"/>
                  <w:vAlign w:val="center"/>
                </w:tcPr>
                <w:p w14:paraId="40097BE7" w14:textId="77777777" w:rsidR="000561FE" w:rsidRDefault="00000000">
                  <w:pPr>
                    <w:pStyle w:val="Compact"/>
                    <w:jc w:val="left"/>
                    <w:rPr>
                      <w:sz w:val="16"/>
                    </w:rPr>
                  </w:pPr>
                  <w:r>
                    <w:rPr>
                      <w:b/>
                      <w:sz w:val="16"/>
                    </w:rPr>
                    <w:t>SE</w:t>
                  </w:r>
                </w:p>
              </w:tc>
              <w:tc>
                <w:tcPr>
                  <w:tcW w:w="839" w:type="dxa"/>
                  <w:vAlign w:val="center"/>
                </w:tcPr>
                <w:p w14:paraId="46E31BD1" w14:textId="77777777" w:rsidR="000561FE" w:rsidRDefault="00000000">
                  <w:pPr>
                    <w:pStyle w:val="Compact"/>
                    <w:jc w:val="left"/>
                    <w:rPr>
                      <w:sz w:val="16"/>
                    </w:rPr>
                  </w:pPr>
                  <w:r>
                    <w:rPr>
                      <w:b/>
                      <w:sz w:val="16"/>
                    </w:rPr>
                    <w:t>z</w:t>
                  </w:r>
                </w:p>
              </w:tc>
              <w:tc>
                <w:tcPr>
                  <w:tcW w:w="959" w:type="dxa"/>
                  <w:vAlign w:val="center"/>
                </w:tcPr>
                <w:p w14:paraId="11AF0508" w14:textId="77777777" w:rsidR="000561FE" w:rsidRDefault="00000000">
                  <w:pPr>
                    <w:pStyle w:val="Compact"/>
                    <w:jc w:val="left"/>
                    <w:rPr>
                      <w:sz w:val="16"/>
                    </w:rPr>
                  </w:pPr>
                  <w:r>
                    <w:rPr>
                      <w:b/>
                      <w:sz w:val="16"/>
                    </w:rPr>
                    <w:t>p</w:t>
                  </w:r>
                </w:p>
              </w:tc>
            </w:tr>
            <w:tr w:rsidR="000561FE" w14:paraId="3294F433" w14:textId="77777777" w:rsidTr="000561FE">
              <w:trPr>
                <w:trHeight w:hRule="exact" w:val="340"/>
              </w:trPr>
              <w:tc>
                <w:tcPr>
                  <w:tcW w:w="5997" w:type="dxa"/>
                </w:tcPr>
                <w:p w14:paraId="5744CFC9" w14:textId="77777777" w:rsidR="000561FE" w:rsidRDefault="00000000">
                  <w:pPr>
                    <w:pStyle w:val="Compact"/>
                    <w:jc w:val="left"/>
                    <w:rPr>
                      <w:sz w:val="16"/>
                    </w:rPr>
                  </w:pPr>
                  <w:r>
                    <w:rPr>
                      <w:sz w:val="16"/>
                    </w:rPr>
                    <w:t>Stand basal area (m2/ha)</w:t>
                  </w:r>
                </w:p>
              </w:tc>
              <w:tc>
                <w:tcPr>
                  <w:tcW w:w="839" w:type="dxa"/>
                </w:tcPr>
                <w:p w14:paraId="05E42D37" w14:textId="77777777" w:rsidR="000561FE" w:rsidRDefault="00000000">
                  <w:pPr>
                    <w:pStyle w:val="Compact"/>
                    <w:jc w:val="left"/>
                    <w:rPr>
                      <w:sz w:val="16"/>
                    </w:rPr>
                  </w:pPr>
                  <w:r>
                    <w:rPr>
                      <w:sz w:val="16"/>
                    </w:rPr>
                    <w:t>+0.453</w:t>
                  </w:r>
                </w:p>
              </w:tc>
              <w:tc>
                <w:tcPr>
                  <w:tcW w:w="720" w:type="dxa"/>
                </w:tcPr>
                <w:p w14:paraId="1DA73D45" w14:textId="77777777" w:rsidR="000561FE" w:rsidRDefault="00000000">
                  <w:pPr>
                    <w:pStyle w:val="Compact"/>
                    <w:jc w:val="left"/>
                    <w:rPr>
                      <w:sz w:val="16"/>
                    </w:rPr>
                  </w:pPr>
                  <w:r>
                    <w:rPr>
                      <w:sz w:val="16"/>
                    </w:rPr>
                    <w:t>0.029</w:t>
                  </w:r>
                </w:p>
              </w:tc>
              <w:tc>
                <w:tcPr>
                  <w:tcW w:w="839" w:type="dxa"/>
                </w:tcPr>
                <w:p w14:paraId="33E652F0" w14:textId="77777777" w:rsidR="000561FE" w:rsidRDefault="00000000">
                  <w:pPr>
                    <w:pStyle w:val="Compact"/>
                    <w:jc w:val="left"/>
                    <w:rPr>
                      <w:sz w:val="16"/>
                    </w:rPr>
                  </w:pPr>
                  <w:r>
                    <w:rPr>
                      <w:sz w:val="16"/>
                    </w:rPr>
                    <w:t>15.66</w:t>
                  </w:r>
                </w:p>
              </w:tc>
              <w:tc>
                <w:tcPr>
                  <w:tcW w:w="959" w:type="dxa"/>
                </w:tcPr>
                <w:p w14:paraId="260896FB" w14:textId="77777777" w:rsidR="000561FE" w:rsidRDefault="00000000">
                  <w:pPr>
                    <w:pStyle w:val="Compact"/>
                    <w:jc w:val="left"/>
                    <w:rPr>
                      <w:sz w:val="16"/>
                    </w:rPr>
                  </w:pPr>
                  <w:r>
                    <w:rPr>
                      <w:sz w:val="16"/>
                    </w:rPr>
                    <w:t>&lt; 0.001</w:t>
                  </w:r>
                </w:p>
              </w:tc>
            </w:tr>
            <w:tr w:rsidR="000561FE" w14:paraId="6DAD9421" w14:textId="77777777" w:rsidTr="000561FE">
              <w:trPr>
                <w:trHeight w:hRule="exact" w:val="340"/>
              </w:trPr>
              <w:tc>
                <w:tcPr>
                  <w:tcW w:w="5997" w:type="dxa"/>
                </w:tcPr>
                <w:p w14:paraId="17691A47" w14:textId="77777777" w:rsidR="000561FE" w:rsidRDefault="00000000">
                  <w:pPr>
                    <w:pStyle w:val="Compact"/>
                    <w:jc w:val="left"/>
                    <w:rPr>
                      <w:sz w:val="16"/>
                    </w:rPr>
                  </w:pPr>
                  <w:r>
                    <w:rPr>
                      <w:sz w:val="16"/>
                    </w:rPr>
                    <w:t>Northness</w:t>
                  </w:r>
                </w:p>
              </w:tc>
              <w:tc>
                <w:tcPr>
                  <w:tcW w:w="839" w:type="dxa"/>
                </w:tcPr>
                <w:p w14:paraId="3621CFCA" w14:textId="77777777" w:rsidR="000561FE" w:rsidRDefault="00000000">
                  <w:pPr>
                    <w:pStyle w:val="Compact"/>
                    <w:jc w:val="left"/>
                    <w:rPr>
                      <w:sz w:val="16"/>
                    </w:rPr>
                  </w:pPr>
                  <w:r>
                    <w:rPr>
                      <w:sz w:val="16"/>
                    </w:rPr>
                    <w:t>+0.383</w:t>
                  </w:r>
                </w:p>
              </w:tc>
              <w:tc>
                <w:tcPr>
                  <w:tcW w:w="720" w:type="dxa"/>
                </w:tcPr>
                <w:p w14:paraId="4A2D427D" w14:textId="77777777" w:rsidR="000561FE" w:rsidRDefault="00000000">
                  <w:pPr>
                    <w:pStyle w:val="Compact"/>
                    <w:jc w:val="left"/>
                    <w:rPr>
                      <w:sz w:val="16"/>
                    </w:rPr>
                  </w:pPr>
                  <w:r>
                    <w:rPr>
                      <w:sz w:val="16"/>
                    </w:rPr>
                    <w:t>0.016</w:t>
                  </w:r>
                </w:p>
              </w:tc>
              <w:tc>
                <w:tcPr>
                  <w:tcW w:w="839" w:type="dxa"/>
                </w:tcPr>
                <w:p w14:paraId="455C818A" w14:textId="77777777" w:rsidR="000561FE" w:rsidRDefault="00000000">
                  <w:pPr>
                    <w:pStyle w:val="Compact"/>
                    <w:jc w:val="left"/>
                    <w:rPr>
                      <w:sz w:val="16"/>
                    </w:rPr>
                  </w:pPr>
                  <w:r>
                    <w:rPr>
                      <w:sz w:val="16"/>
                    </w:rPr>
                    <w:t>24.25</w:t>
                  </w:r>
                </w:p>
              </w:tc>
              <w:tc>
                <w:tcPr>
                  <w:tcW w:w="959" w:type="dxa"/>
                </w:tcPr>
                <w:p w14:paraId="08E25398" w14:textId="77777777" w:rsidR="000561FE" w:rsidRDefault="00000000">
                  <w:pPr>
                    <w:pStyle w:val="Compact"/>
                    <w:jc w:val="left"/>
                    <w:rPr>
                      <w:sz w:val="16"/>
                    </w:rPr>
                  </w:pPr>
                  <w:r>
                    <w:rPr>
                      <w:sz w:val="16"/>
                    </w:rPr>
                    <w:t>&lt; 0.001</w:t>
                  </w:r>
                </w:p>
              </w:tc>
            </w:tr>
            <w:tr w:rsidR="000561FE" w14:paraId="4F976E0A" w14:textId="77777777" w:rsidTr="000561FE">
              <w:trPr>
                <w:trHeight w:hRule="exact" w:val="340"/>
              </w:trPr>
              <w:tc>
                <w:tcPr>
                  <w:tcW w:w="5997" w:type="dxa"/>
                </w:tcPr>
                <w:p w14:paraId="3718B2BF" w14:textId="77777777" w:rsidR="000561FE" w:rsidRDefault="00000000">
                  <w:pPr>
                    <w:pStyle w:val="Compact"/>
                    <w:jc w:val="left"/>
                    <w:rPr>
                      <w:sz w:val="16"/>
                    </w:rPr>
                  </w:pPr>
                  <w:r>
                    <w:rPr>
                      <w:sz w:val="16"/>
                    </w:rPr>
                    <w:t>Elevation (m)</w:t>
                  </w:r>
                </w:p>
              </w:tc>
              <w:tc>
                <w:tcPr>
                  <w:tcW w:w="839" w:type="dxa"/>
                </w:tcPr>
                <w:p w14:paraId="498E0D7F" w14:textId="77777777" w:rsidR="000561FE" w:rsidRDefault="00000000">
                  <w:pPr>
                    <w:pStyle w:val="Compact"/>
                    <w:jc w:val="left"/>
                    <w:rPr>
                      <w:sz w:val="16"/>
                    </w:rPr>
                  </w:pPr>
                  <w:r>
                    <w:rPr>
                      <w:sz w:val="16"/>
                    </w:rPr>
                    <w:t>+0.373</w:t>
                  </w:r>
                </w:p>
              </w:tc>
              <w:tc>
                <w:tcPr>
                  <w:tcW w:w="720" w:type="dxa"/>
                </w:tcPr>
                <w:p w14:paraId="69A89F3F" w14:textId="77777777" w:rsidR="000561FE" w:rsidRDefault="00000000">
                  <w:pPr>
                    <w:pStyle w:val="Compact"/>
                    <w:jc w:val="left"/>
                    <w:rPr>
                      <w:sz w:val="16"/>
                    </w:rPr>
                  </w:pPr>
                  <w:r>
                    <w:rPr>
                      <w:sz w:val="16"/>
                    </w:rPr>
                    <w:t>0.023</w:t>
                  </w:r>
                </w:p>
              </w:tc>
              <w:tc>
                <w:tcPr>
                  <w:tcW w:w="839" w:type="dxa"/>
                </w:tcPr>
                <w:p w14:paraId="04F21320" w14:textId="77777777" w:rsidR="000561FE" w:rsidRDefault="00000000">
                  <w:pPr>
                    <w:pStyle w:val="Compact"/>
                    <w:jc w:val="left"/>
                    <w:rPr>
                      <w:sz w:val="16"/>
                    </w:rPr>
                  </w:pPr>
                  <w:r>
                    <w:rPr>
                      <w:sz w:val="16"/>
                    </w:rPr>
                    <w:t>16.04</w:t>
                  </w:r>
                </w:p>
              </w:tc>
              <w:tc>
                <w:tcPr>
                  <w:tcW w:w="959" w:type="dxa"/>
                </w:tcPr>
                <w:p w14:paraId="55D460EE" w14:textId="77777777" w:rsidR="000561FE" w:rsidRDefault="00000000">
                  <w:pPr>
                    <w:pStyle w:val="Compact"/>
                    <w:jc w:val="left"/>
                    <w:rPr>
                      <w:sz w:val="16"/>
                    </w:rPr>
                  </w:pPr>
                  <w:r>
                    <w:rPr>
                      <w:sz w:val="16"/>
                    </w:rPr>
                    <w:t>&lt; 0.001</w:t>
                  </w:r>
                </w:p>
              </w:tc>
            </w:tr>
            <w:tr w:rsidR="000561FE" w14:paraId="5D37B1F0" w14:textId="77777777" w:rsidTr="000561FE">
              <w:trPr>
                <w:trHeight w:hRule="exact" w:val="340"/>
              </w:trPr>
              <w:tc>
                <w:tcPr>
                  <w:tcW w:w="5997" w:type="dxa"/>
                </w:tcPr>
                <w:p w14:paraId="7F655ED4" w14:textId="77777777" w:rsidR="000561FE" w:rsidRDefault="00000000">
                  <w:pPr>
                    <w:pStyle w:val="Compact"/>
                    <w:jc w:val="left"/>
                    <w:rPr>
                      <w:sz w:val="16"/>
                    </w:rPr>
                  </w:pPr>
                  <w:r>
                    <w:rPr>
                      <w:sz w:val="16"/>
                    </w:rPr>
                    <w:t>Susceptible pine basal area (m2/ha)</w:t>
                  </w:r>
                </w:p>
              </w:tc>
              <w:tc>
                <w:tcPr>
                  <w:tcW w:w="839" w:type="dxa"/>
                </w:tcPr>
                <w:p w14:paraId="6EF3EC1D" w14:textId="77777777" w:rsidR="000561FE" w:rsidRDefault="00000000">
                  <w:pPr>
                    <w:pStyle w:val="Compact"/>
                    <w:jc w:val="left"/>
                    <w:rPr>
                      <w:sz w:val="16"/>
                    </w:rPr>
                  </w:pPr>
                  <w:r>
                    <w:rPr>
                      <w:sz w:val="16"/>
                    </w:rPr>
                    <w:t>+0.362</w:t>
                  </w:r>
                </w:p>
              </w:tc>
              <w:tc>
                <w:tcPr>
                  <w:tcW w:w="720" w:type="dxa"/>
                </w:tcPr>
                <w:p w14:paraId="1EB6138A" w14:textId="77777777" w:rsidR="000561FE" w:rsidRDefault="00000000">
                  <w:pPr>
                    <w:pStyle w:val="Compact"/>
                    <w:jc w:val="left"/>
                    <w:rPr>
                      <w:sz w:val="16"/>
                    </w:rPr>
                  </w:pPr>
                  <w:r>
                    <w:rPr>
                      <w:sz w:val="16"/>
                    </w:rPr>
                    <w:t>0.015</w:t>
                  </w:r>
                </w:p>
              </w:tc>
              <w:tc>
                <w:tcPr>
                  <w:tcW w:w="839" w:type="dxa"/>
                </w:tcPr>
                <w:p w14:paraId="4A186A7A" w14:textId="77777777" w:rsidR="000561FE" w:rsidRDefault="00000000">
                  <w:pPr>
                    <w:pStyle w:val="Compact"/>
                    <w:jc w:val="left"/>
                    <w:rPr>
                      <w:sz w:val="16"/>
                    </w:rPr>
                  </w:pPr>
                  <w:r>
                    <w:rPr>
                      <w:sz w:val="16"/>
                    </w:rPr>
                    <w:t>23.53</w:t>
                  </w:r>
                </w:p>
              </w:tc>
              <w:tc>
                <w:tcPr>
                  <w:tcW w:w="959" w:type="dxa"/>
                </w:tcPr>
                <w:p w14:paraId="25B99FE4" w14:textId="77777777" w:rsidR="000561FE" w:rsidRDefault="00000000">
                  <w:pPr>
                    <w:pStyle w:val="Compact"/>
                    <w:jc w:val="left"/>
                    <w:rPr>
                      <w:sz w:val="16"/>
                    </w:rPr>
                  </w:pPr>
                  <w:r>
                    <w:rPr>
                      <w:sz w:val="16"/>
                    </w:rPr>
                    <w:t>&lt; 0.001</w:t>
                  </w:r>
                </w:p>
              </w:tc>
            </w:tr>
            <w:tr w:rsidR="000561FE" w14:paraId="2AD5CB27" w14:textId="77777777" w:rsidTr="000561FE">
              <w:trPr>
                <w:trHeight w:hRule="exact" w:val="340"/>
              </w:trPr>
              <w:tc>
                <w:tcPr>
                  <w:tcW w:w="5997" w:type="dxa"/>
                </w:tcPr>
                <w:p w14:paraId="3CB2224C" w14:textId="77777777" w:rsidR="000561FE" w:rsidRDefault="00000000">
                  <w:pPr>
                    <w:pStyle w:val="Compact"/>
                    <w:jc w:val="left"/>
                    <w:rPr>
                      <w:sz w:val="16"/>
                    </w:rPr>
                  </w:pPr>
                  <w:r>
                    <w:rPr>
                      <w:sz w:val="16"/>
                    </w:rPr>
                    <w:t>Flight-window direct radiation (kWh/m2)</w:t>
                  </w:r>
                </w:p>
              </w:tc>
              <w:tc>
                <w:tcPr>
                  <w:tcW w:w="839" w:type="dxa"/>
                </w:tcPr>
                <w:p w14:paraId="18DA9CD9" w14:textId="77777777" w:rsidR="000561FE" w:rsidRDefault="00000000">
                  <w:pPr>
                    <w:pStyle w:val="Compact"/>
                    <w:jc w:val="left"/>
                    <w:rPr>
                      <w:sz w:val="16"/>
                    </w:rPr>
                  </w:pPr>
                  <w:r>
                    <w:rPr>
                      <w:sz w:val="16"/>
                    </w:rPr>
                    <w:t>+0.335</w:t>
                  </w:r>
                </w:p>
              </w:tc>
              <w:tc>
                <w:tcPr>
                  <w:tcW w:w="720" w:type="dxa"/>
                </w:tcPr>
                <w:p w14:paraId="15BFDF24" w14:textId="77777777" w:rsidR="000561FE" w:rsidRDefault="00000000">
                  <w:pPr>
                    <w:pStyle w:val="Compact"/>
                    <w:jc w:val="left"/>
                    <w:rPr>
                      <w:sz w:val="16"/>
                    </w:rPr>
                  </w:pPr>
                  <w:r>
                    <w:rPr>
                      <w:sz w:val="16"/>
                    </w:rPr>
                    <w:t>0.024</w:t>
                  </w:r>
                </w:p>
              </w:tc>
              <w:tc>
                <w:tcPr>
                  <w:tcW w:w="839" w:type="dxa"/>
                </w:tcPr>
                <w:p w14:paraId="7CE0254B" w14:textId="77777777" w:rsidR="000561FE" w:rsidRDefault="00000000">
                  <w:pPr>
                    <w:pStyle w:val="Compact"/>
                    <w:jc w:val="left"/>
                    <w:rPr>
                      <w:sz w:val="16"/>
                    </w:rPr>
                  </w:pPr>
                  <w:r>
                    <w:rPr>
                      <w:sz w:val="16"/>
                    </w:rPr>
                    <w:t>14.02</w:t>
                  </w:r>
                </w:p>
              </w:tc>
              <w:tc>
                <w:tcPr>
                  <w:tcW w:w="959" w:type="dxa"/>
                </w:tcPr>
                <w:p w14:paraId="3E039772" w14:textId="77777777" w:rsidR="000561FE" w:rsidRDefault="00000000">
                  <w:pPr>
                    <w:pStyle w:val="Compact"/>
                    <w:jc w:val="left"/>
                    <w:rPr>
                      <w:sz w:val="16"/>
                    </w:rPr>
                  </w:pPr>
                  <w:r>
                    <w:rPr>
                      <w:sz w:val="16"/>
                    </w:rPr>
                    <w:t>&lt; 0.001</w:t>
                  </w:r>
                </w:p>
              </w:tc>
            </w:tr>
            <w:tr w:rsidR="000561FE" w14:paraId="33C69A73" w14:textId="77777777" w:rsidTr="000561FE">
              <w:trPr>
                <w:trHeight w:hRule="exact" w:val="340"/>
              </w:trPr>
              <w:tc>
                <w:tcPr>
                  <w:tcW w:w="5997" w:type="dxa"/>
                </w:tcPr>
                <w:p w14:paraId="66DF6FBB" w14:textId="77777777" w:rsidR="000561FE" w:rsidRDefault="00000000">
                  <w:pPr>
                    <w:pStyle w:val="Compact"/>
                    <w:jc w:val="left"/>
                    <w:rPr>
                      <w:sz w:val="16"/>
                    </w:rPr>
                  </w:pPr>
                  <w:r>
                    <w:rPr>
                      <w:sz w:val="16"/>
                    </w:rPr>
                    <w:lastRenderedPageBreak/>
                    <w:t>Quadratic mean diameter (cm)</w:t>
                  </w:r>
                </w:p>
              </w:tc>
              <w:tc>
                <w:tcPr>
                  <w:tcW w:w="839" w:type="dxa"/>
                </w:tcPr>
                <w:p w14:paraId="24CE4D99" w14:textId="77777777" w:rsidR="000561FE" w:rsidRDefault="00000000">
                  <w:pPr>
                    <w:pStyle w:val="Compact"/>
                    <w:jc w:val="left"/>
                    <w:rPr>
                      <w:sz w:val="16"/>
                    </w:rPr>
                  </w:pPr>
                  <w:r>
                    <w:rPr>
                      <w:sz w:val="16"/>
                    </w:rPr>
                    <w:t>-0.333</w:t>
                  </w:r>
                </w:p>
              </w:tc>
              <w:tc>
                <w:tcPr>
                  <w:tcW w:w="720" w:type="dxa"/>
                </w:tcPr>
                <w:p w14:paraId="1983B94E" w14:textId="77777777" w:rsidR="000561FE" w:rsidRDefault="00000000">
                  <w:pPr>
                    <w:pStyle w:val="Compact"/>
                    <w:jc w:val="left"/>
                    <w:rPr>
                      <w:sz w:val="16"/>
                    </w:rPr>
                  </w:pPr>
                  <w:r>
                    <w:rPr>
                      <w:sz w:val="16"/>
                    </w:rPr>
                    <w:t>0.027</w:t>
                  </w:r>
                </w:p>
              </w:tc>
              <w:tc>
                <w:tcPr>
                  <w:tcW w:w="839" w:type="dxa"/>
                </w:tcPr>
                <w:p w14:paraId="6D68AD31" w14:textId="77777777" w:rsidR="000561FE" w:rsidRDefault="00000000">
                  <w:pPr>
                    <w:pStyle w:val="Compact"/>
                    <w:jc w:val="left"/>
                    <w:rPr>
                      <w:sz w:val="16"/>
                    </w:rPr>
                  </w:pPr>
                  <w:r>
                    <w:rPr>
                      <w:sz w:val="16"/>
                    </w:rPr>
                    <w:t>-12.47</w:t>
                  </w:r>
                </w:p>
              </w:tc>
              <w:tc>
                <w:tcPr>
                  <w:tcW w:w="959" w:type="dxa"/>
                </w:tcPr>
                <w:p w14:paraId="63C9120E" w14:textId="77777777" w:rsidR="000561FE" w:rsidRDefault="00000000">
                  <w:pPr>
                    <w:pStyle w:val="Compact"/>
                    <w:jc w:val="left"/>
                    <w:rPr>
                      <w:sz w:val="16"/>
                    </w:rPr>
                  </w:pPr>
                  <w:r>
                    <w:rPr>
                      <w:sz w:val="16"/>
                    </w:rPr>
                    <w:t>&lt; 0.001</w:t>
                  </w:r>
                </w:p>
              </w:tc>
            </w:tr>
            <w:tr w:rsidR="000561FE" w14:paraId="30C6883F" w14:textId="77777777" w:rsidTr="000561FE">
              <w:trPr>
                <w:trHeight w:hRule="exact" w:val="340"/>
              </w:trPr>
              <w:tc>
                <w:tcPr>
                  <w:tcW w:w="5997" w:type="dxa"/>
                </w:tcPr>
                <w:p w14:paraId="651FEED0" w14:textId="77777777" w:rsidR="000561FE" w:rsidRDefault="00000000">
                  <w:pPr>
                    <w:pStyle w:val="Compact"/>
                    <w:jc w:val="left"/>
                    <w:rPr>
                      <w:sz w:val="16"/>
                    </w:rPr>
                  </w:pPr>
                  <w:r>
                    <w:rPr>
                      <w:sz w:val="16"/>
                    </w:rPr>
                    <w:t>July mean wind (km/h)</w:t>
                  </w:r>
                </w:p>
              </w:tc>
              <w:tc>
                <w:tcPr>
                  <w:tcW w:w="839" w:type="dxa"/>
                </w:tcPr>
                <w:p w14:paraId="151994E1" w14:textId="77777777" w:rsidR="000561FE" w:rsidRDefault="00000000">
                  <w:pPr>
                    <w:pStyle w:val="Compact"/>
                    <w:jc w:val="left"/>
                    <w:rPr>
                      <w:sz w:val="16"/>
                    </w:rPr>
                  </w:pPr>
                  <w:r>
                    <w:rPr>
                      <w:sz w:val="16"/>
                    </w:rPr>
                    <w:t>+0.283</w:t>
                  </w:r>
                </w:p>
              </w:tc>
              <w:tc>
                <w:tcPr>
                  <w:tcW w:w="720" w:type="dxa"/>
                </w:tcPr>
                <w:p w14:paraId="1171441F" w14:textId="77777777" w:rsidR="000561FE" w:rsidRDefault="00000000">
                  <w:pPr>
                    <w:pStyle w:val="Compact"/>
                    <w:jc w:val="left"/>
                    <w:rPr>
                      <w:sz w:val="16"/>
                    </w:rPr>
                  </w:pPr>
                  <w:r>
                    <w:rPr>
                      <w:sz w:val="16"/>
                    </w:rPr>
                    <w:t>0.014</w:t>
                  </w:r>
                </w:p>
              </w:tc>
              <w:tc>
                <w:tcPr>
                  <w:tcW w:w="839" w:type="dxa"/>
                </w:tcPr>
                <w:p w14:paraId="414F1E92" w14:textId="77777777" w:rsidR="000561FE" w:rsidRDefault="00000000">
                  <w:pPr>
                    <w:pStyle w:val="Compact"/>
                    <w:jc w:val="left"/>
                    <w:rPr>
                      <w:sz w:val="16"/>
                    </w:rPr>
                  </w:pPr>
                  <w:r>
                    <w:rPr>
                      <w:sz w:val="16"/>
                    </w:rPr>
                    <w:t>20.73</w:t>
                  </w:r>
                </w:p>
              </w:tc>
              <w:tc>
                <w:tcPr>
                  <w:tcW w:w="959" w:type="dxa"/>
                </w:tcPr>
                <w:p w14:paraId="1354A18E" w14:textId="77777777" w:rsidR="000561FE" w:rsidRDefault="00000000">
                  <w:pPr>
                    <w:pStyle w:val="Compact"/>
                    <w:jc w:val="left"/>
                    <w:rPr>
                      <w:sz w:val="16"/>
                    </w:rPr>
                  </w:pPr>
                  <w:r>
                    <w:rPr>
                      <w:sz w:val="16"/>
                    </w:rPr>
                    <w:t>&lt; 0.001</w:t>
                  </w:r>
                </w:p>
              </w:tc>
            </w:tr>
            <w:tr w:rsidR="000561FE" w14:paraId="2A93E32C" w14:textId="77777777" w:rsidTr="000561FE">
              <w:trPr>
                <w:trHeight w:hRule="exact" w:val="340"/>
              </w:trPr>
              <w:tc>
                <w:tcPr>
                  <w:tcW w:w="5997" w:type="dxa"/>
                </w:tcPr>
                <w:p w14:paraId="4B65B38D" w14:textId="77777777" w:rsidR="000561FE" w:rsidRDefault="00000000">
                  <w:pPr>
                    <w:pStyle w:val="Compact"/>
                    <w:jc w:val="left"/>
                    <w:rPr>
                      <w:sz w:val="16"/>
                    </w:rPr>
                  </w:pPr>
                  <w:r>
                    <w:rPr>
                      <w:sz w:val="16"/>
                    </w:rPr>
                    <w:t>Sky view factor</w:t>
                  </w:r>
                </w:p>
              </w:tc>
              <w:tc>
                <w:tcPr>
                  <w:tcW w:w="839" w:type="dxa"/>
                </w:tcPr>
                <w:p w14:paraId="17A5F9D3" w14:textId="77777777" w:rsidR="000561FE" w:rsidRDefault="00000000">
                  <w:pPr>
                    <w:pStyle w:val="Compact"/>
                    <w:jc w:val="left"/>
                    <w:rPr>
                      <w:sz w:val="16"/>
                    </w:rPr>
                  </w:pPr>
                  <w:r>
                    <w:rPr>
                      <w:sz w:val="16"/>
                    </w:rPr>
                    <w:t>+0.275</w:t>
                  </w:r>
                </w:p>
              </w:tc>
              <w:tc>
                <w:tcPr>
                  <w:tcW w:w="720" w:type="dxa"/>
                </w:tcPr>
                <w:p w14:paraId="556DBFB6" w14:textId="77777777" w:rsidR="000561FE" w:rsidRDefault="00000000">
                  <w:pPr>
                    <w:pStyle w:val="Compact"/>
                    <w:jc w:val="left"/>
                    <w:rPr>
                      <w:sz w:val="16"/>
                    </w:rPr>
                  </w:pPr>
                  <w:r>
                    <w:rPr>
                      <w:sz w:val="16"/>
                    </w:rPr>
                    <w:t>0.025</w:t>
                  </w:r>
                </w:p>
              </w:tc>
              <w:tc>
                <w:tcPr>
                  <w:tcW w:w="839" w:type="dxa"/>
                </w:tcPr>
                <w:p w14:paraId="6E607B76" w14:textId="77777777" w:rsidR="000561FE" w:rsidRDefault="00000000">
                  <w:pPr>
                    <w:pStyle w:val="Compact"/>
                    <w:jc w:val="left"/>
                    <w:rPr>
                      <w:sz w:val="16"/>
                    </w:rPr>
                  </w:pPr>
                  <w:r>
                    <w:rPr>
                      <w:sz w:val="16"/>
                    </w:rPr>
                    <w:t>10.80</w:t>
                  </w:r>
                </w:p>
              </w:tc>
              <w:tc>
                <w:tcPr>
                  <w:tcW w:w="959" w:type="dxa"/>
                </w:tcPr>
                <w:p w14:paraId="066D4F9D" w14:textId="77777777" w:rsidR="000561FE" w:rsidRDefault="00000000">
                  <w:pPr>
                    <w:pStyle w:val="Compact"/>
                    <w:jc w:val="left"/>
                    <w:rPr>
                      <w:sz w:val="16"/>
                    </w:rPr>
                  </w:pPr>
                  <w:r>
                    <w:rPr>
                      <w:sz w:val="16"/>
                    </w:rPr>
                    <w:t>&lt; 0.001</w:t>
                  </w:r>
                </w:p>
              </w:tc>
            </w:tr>
            <w:tr w:rsidR="000561FE" w14:paraId="751F14B8" w14:textId="77777777" w:rsidTr="000561FE">
              <w:trPr>
                <w:trHeight w:hRule="exact" w:val="340"/>
              </w:trPr>
              <w:tc>
                <w:tcPr>
                  <w:tcW w:w="5997" w:type="dxa"/>
                </w:tcPr>
                <w:p w14:paraId="067EDE1D" w14:textId="77777777" w:rsidR="000561FE" w:rsidRDefault="00000000">
                  <w:pPr>
                    <w:pStyle w:val="Compact"/>
                    <w:jc w:val="left"/>
                    <w:rPr>
                      <w:sz w:val="16"/>
                    </w:rPr>
                  </w:pPr>
                  <w:r>
                    <w:rPr>
                      <w:sz w:val="16"/>
                    </w:rPr>
                    <w:t>Wind shelter index</w:t>
                  </w:r>
                </w:p>
              </w:tc>
              <w:tc>
                <w:tcPr>
                  <w:tcW w:w="839" w:type="dxa"/>
                </w:tcPr>
                <w:p w14:paraId="4C1BAAD1" w14:textId="77777777" w:rsidR="000561FE" w:rsidRDefault="00000000">
                  <w:pPr>
                    <w:pStyle w:val="Compact"/>
                    <w:jc w:val="left"/>
                    <w:rPr>
                      <w:sz w:val="16"/>
                    </w:rPr>
                  </w:pPr>
                  <w:r>
                    <w:rPr>
                      <w:sz w:val="16"/>
                    </w:rPr>
                    <w:t>-0.249</w:t>
                  </w:r>
                </w:p>
              </w:tc>
              <w:tc>
                <w:tcPr>
                  <w:tcW w:w="720" w:type="dxa"/>
                </w:tcPr>
                <w:p w14:paraId="5C74FB2D" w14:textId="77777777" w:rsidR="000561FE" w:rsidRDefault="00000000">
                  <w:pPr>
                    <w:pStyle w:val="Compact"/>
                    <w:jc w:val="left"/>
                    <w:rPr>
                      <w:sz w:val="16"/>
                    </w:rPr>
                  </w:pPr>
                  <w:r>
                    <w:rPr>
                      <w:sz w:val="16"/>
                    </w:rPr>
                    <w:t>0.023</w:t>
                  </w:r>
                </w:p>
              </w:tc>
              <w:tc>
                <w:tcPr>
                  <w:tcW w:w="839" w:type="dxa"/>
                </w:tcPr>
                <w:p w14:paraId="0ED4D2BB" w14:textId="77777777" w:rsidR="000561FE" w:rsidRDefault="00000000">
                  <w:pPr>
                    <w:pStyle w:val="Compact"/>
                    <w:jc w:val="left"/>
                    <w:rPr>
                      <w:sz w:val="16"/>
                    </w:rPr>
                  </w:pPr>
                  <w:r>
                    <w:rPr>
                      <w:sz w:val="16"/>
                    </w:rPr>
                    <w:t>-11.04</w:t>
                  </w:r>
                </w:p>
              </w:tc>
              <w:tc>
                <w:tcPr>
                  <w:tcW w:w="959" w:type="dxa"/>
                </w:tcPr>
                <w:p w14:paraId="15A4FA32" w14:textId="77777777" w:rsidR="000561FE" w:rsidRDefault="00000000">
                  <w:pPr>
                    <w:pStyle w:val="Compact"/>
                    <w:jc w:val="left"/>
                    <w:rPr>
                      <w:sz w:val="16"/>
                    </w:rPr>
                  </w:pPr>
                  <w:r>
                    <w:rPr>
                      <w:sz w:val="16"/>
                    </w:rPr>
                    <w:t>&lt; 0.001</w:t>
                  </w:r>
                </w:p>
              </w:tc>
            </w:tr>
            <w:tr w:rsidR="000561FE" w14:paraId="0181A65A" w14:textId="77777777" w:rsidTr="000561FE">
              <w:trPr>
                <w:trHeight w:hRule="exact" w:val="340"/>
              </w:trPr>
              <w:tc>
                <w:tcPr>
                  <w:tcW w:w="5997" w:type="dxa"/>
                </w:tcPr>
                <w:p w14:paraId="446ADEC4" w14:textId="77777777" w:rsidR="000561FE" w:rsidRDefault="00000000">
                  <w:pPr>
                    <w:pStyle w:val="Compact"/>
                    <w:jc w:val="left"/>
                    <w:rPr>
                      <w:sz w:val="16"/>
                    </w:rPr>
                  </w:pPr>
                  <w:r>
                    <w:rPr>
                      <w:sz w:val="16"/>
                    </w:rPr>
                    <w:t>Stand age (years)</w:t>
                  </w:r>
                </w:p>
              </w:tc>
              <w:tc>
                <w:tcPr>
                  <w:tcW w:w="839" w:type="dxa"/>
                </w:tcPr>
                <w:p w14:paraId="52F0CBB6" w14:textId="77777777" w:rsidR="000561FE" w:rsidRDefault="00000000">
                  <w:pPr>
                    <w:pStyle w:val="Compact"/>
                    <w:jc w:val="left"/>
                    <w:rPr>
                      <w:sz w:val="16"/>
                    </w:rPr>
                  </w:pPr>
                  <w:r>
                    <w:rPr>
                      <w:sz w:val="16"/>
                    </w:rPr>
                    <w:t>+0.227</w:t>
                  </w:r>
                </w:p>
              </w:tc>
              <w:tc>
                <w:tcPr>
                  <w:tcW w:w="720" w:type="dxa"/>
                </w:tcPr>
                <w:p w14:paraId="7AC3DC08" w14:textId="77777777" w:rsidR="000561FE" w:rsidRDefault="00000000">
                  <w:pPr>
                    <w:pStyle w:val="Compact"/>
                    <w:jc w:val="left"/>
                    <w:rPr>
                      <w:sz w:val="16"/>
                    </w:rPr>
                  </w:pPr>
                  <w:r>
                    <w:rPr>
                      <w:sz w:val="16"/>
                    </w:rPr>
                    <w:t>0.019</w:t>
                  </w:r>
                </w:p>
              </w:tc>
              <w:tc>
                <w:tcPr>
                  <w:tcW w:w="839" w:type="dxa"/>
                </w:tcPr>
                <w:p w14:paraId="46DD13B8" w14:textId="77777777" w:rsidR="000561FE" w:rsidRDefault="00000000">
                  <w:pPr>
                    <w:pStyle w:val="Compact"/>
                    <w:jc w:val="left"/>
                    <w:rPr>
                      <w:sz w:val="16"/>
                    </w:rPr>
                  </w:pPr>
                  <w:r>
                    <w:rPr>
                      <w:sz w:val="16"/>
                    </w:rPr>
                    <w:t>12.20</w:t>
                  </w:r>
                </w:p>
              </w:tc>
              <w:tc>
                <w:tcPr>
                  <w:tcW w:w="959" w:type="dxa"/>
                </w:tcPr>
                <w:p w14:paraId="2A4A5A94" w14:textId="77777777" w:rsidR="000561FE" w:rsidRDefault="00000000">
                  <w:pPr>
                    <w:pStyle w:val="Compact"/>
                    <w:jc w:val="left"/>
                    <w:rPr>
                      <w:sz w:val="16"/>
                    </w:rPr>
                  </w:pPr>
                  <w:r>
                    <w:rPr>
                      <w:sz w:val="16"/>
                    </w:rPr>
                    <w:t>&lt; 0.001</w:t>
                  </w:r>
                </w:p>
              </w:tc>
            </w:tr>
            <w:tr w:rsidR="000561FE" w14:paraId="129A1FB7" w14:textId="77777777" w:rsidTr="000561FE">
              <w:trPr>
                <w:trHeight w:hRule="exact" w:val="340"/>
              </w:trPr>
              <w:tc>
                <w:tcPr>
                  <w:tcW w:w="5997" w:type="dxa"/>
                </w:tcPr>
                <w:p w14:paraId="65D78237" w14:textId="77777777" w:rsidR="000561FE" w:rsidRDefault="00000000">
                  <w:pPr>
                    <w:pStyle w:val="Compact"/>
                    <w:jc w:val="left"/>
                    <w:rPr>
                      <w:sz w:val="16"/>
                    </w:rPr>
                  </w:pPr>
                  <w:r>
                    <w:rPr>
                      <w:sz w:val="16"/>
                    </w:rPr>
                    <w:t>Stand basal area x Flight-window direct radiation</w:t>
                  </w:r>
                </w:p>
              </w:tc>
              <w:tc>
                <w:tcPr>
                  <w:tcW w:w="839" w:type="dxa"/>
                </w:tcPr>
                <w:p w14:paraId="17AB68AD" w14:textId="77777777" w:rsidR="000561FE" w:rsidRDefault="00000000">
                  <w:pPr>
                    <w:pStyle w:val="Compact"/>
                    <w:jc w:val="left"/>
                    <w:rPr>
                      <w:sz w:val="16"/>
                    </w:rPr>
                  </w:pPr>
                  <w:r>
                    <w:rPr>
                      <w:sz w:val="16"/>
                    </w:rPr>
                    <w:t>+0.091</w:t>
                  </w:r>
                </w:p>
              </w:tc>
              <w:tc>
                <w:tcPr>
                  <w:tcW w:w="720" w:type="dxa"/>
                </w:tcPr>
                <w:p w14:paraId="25DB7AFC" w14:textId="77777777" w:rsidR="000561FE" w:rsidRDefault="00000000">
                  <w:pPr>
                    <w:pStyle w:val="Compact"/>
                    <w:jc w:val="left"/>
                    <w:rPr>
                      <w:sz w:val="16"/>
                    </w:rPr>
                  </w:pPr>
                  <w:r>
                    <w:rPr>
                      <w:sz w:val="16"/>
                    </w:rPr>
                    <w:t>0.021</w:t>
                  </w:r>
                </w:p>
              </w:tc>
              <w:tc>
                <w:tcPr>
                  <w:tcW w:w="839" w:type="dxa"/>
                </w:tcPr>
                <w:p w14:paraId="7009C99F" w14:textId="77777777" w:rsidR="000561FE" w:rsidRDefault="00000000">
                  <w:pPr>
                    <w:pStyle w:val="Compact"/>
                    <w:jc w:val="left"/>
                    <w:rPr>
                      <w:sz w:val="16"/>
                    </w:rPr>
                  </w:pPr>
                  <w:r>
                    <w:rPr>
                      <w:sz w:val="16"/>
                    </w:rPr>
                    <w:t>4.32</w:t>
                  </w:r>
                </w:p>
              </w:tc>
              <w:tc>
                <w:tcPr>
                  <w:tcW w:w="959" w:type="dxa"/>
                </w:tcPr>
                <w:p w14:paraId="4288BBD1" w14:textId="77777777" w:rsidR="000561FE" w:rsidRDefault="00000000">
                  <w:pPr>
                    <w:pStyle w:val="Compact"/>
                    <w:jc w:val="left"/>
                    <w:rPr>
                      <w:sz w:val="16"/>
                    </w:rPr>
                  </w:pPr>
                  <w:r>
                    <w:rPr>
                      <w:sz w:val="16"/>
                    </w:rPr>
                    <w:t>&lt; 0.001</w:t>
                  </w:r>
                </w:p>
              </w:tc>
            </w:tr>
            <w:tr w:rsidR="000561FE" w14:paraId="05CC6F96" w14:textId="77777777" w:rsidTr="000561FE">
              <w:trPr>
                <w:trHeight w:hRule="exact" w:val="340"/>
              </w:trPr>
              <w:tc>
                <w:tcPr>
                  <w:tcW w:w="5997" w:type="dxa"/>
                </w:tcPr>
                <w:p w14:paraId="3DBF5A57" w14:textId="77777777" w:rsidR="000561FE" w:rsidRDefault="00000000">
                  <w:pPr>
                    <w:pStyle w:val="Compact"/>
                    <w:jc w:val="left"/>
                    <w:rPr>
                      <w:sz w:val="16"/>
                    </w:rPr>
                  </w:pPr>
                  <w:r>
                    <w:rPr>
                      <w:sz w:val="16"/>
                    </w:rPr>
                    <w:t>Height above valley floor (m)</w:t>
                  </w:r>
                </w:p>
              </w:tc>
              <w:tc>
                <w:tcPr>
                  <w:tcW w:w="839" w:type="dxa"/>
                </w:tcPr>
                <w:p w14:paraId="70F9918C" w14:textId="77777777" w:rsidR="000561FE" w:rsidRDefault="00000000">
                  <w:pPr>
                    <w:pStyle w:val="Compact"/>
                    <w:jc w:val="left"/>
                    <w:rPr>
                      <w:sz w:val="16"/>
                    </w:rPr>
                  </w:pPr>
                  <w:r>
                    <w:rPr>
                      <w:sz w:val="16"/>
                    </w:rPr>
                    <w:t>+0.084</w:t>
                  </w:r>
                </w:p>
              </w:tc>
              <w:tc>
                <w:tcPr>
                  <w:tcW w:w="720" w:type="dxa"/>
                </w:tcPr>
                <w:p w14:paraId="31518ED0" w14:textId="77777777" w:rsidR="000561FE" w:rsidRDefault="00000000">
                  <w:pPr>
                    <w:pStyle w:val="Compact"/>
                    <w:jc w:val="left"/>
                    <w:rPr>
                      <w:sz w:val="16"/>
                    </w:rPr>
                  </w:pPr>
                  <w:r>
                    <w:rPr>
                      <w:sz w:val="16"/>
                    </w:rPr>
                    <w:t>0.026</w:t>
                  </w:r>
                </w:p>
              </w:tc>
              <w:tc>
                <w:tcPr>
                  <w:tcW w:w="839" w:type="dxa"/>
                </w:tcPr>
                <w:p w14:paraId="20E08B12" w14:textId="77777777" w:rsidR="000561FE" w:rsidRDefault="00000000">
                  <w:pPr>
                    <w:pStyle w:val="Compact"/>
                    <w:jc w:val="left"/>
                    <w:rPr>
                      <w:sz w:val="16"/>
                    </w:rPr>
                  </w:pPr>
                  <w:r>
                    <w:rPr>
                      <w:sz w:val="16"/>
                    </w:rPr>
                    <w:t>3.23</w:t>
                  </w:r>
                </w:p>
              </w:tc>
              <w:tc>
                <w:tcPr>
                  <w:tcW w:w="959" w:type="dxa"/>
                </w:tcPr>
                <w:p w14:paraId="6143EC48" w14:textId="77777777" w:rsidR="000561FE" w:rsidRDefault="00000000">
                  <w:pPr>
                    <w:pStyle w:val="Compact"/>
                    <w:jc w:val="left"/>
                    <w:rPr>
                      <w:sz w:val="16"/>
                    </w:rPr>
                  </w:pPr>
                  <w:r>
                    <w:rPr>
                      <w:sz w:val="16"/>
                    </w:rPr>
                    <w:t>0.001</w:t>
                  </w:r>
                </w:p>
              </w:tc>
            </w:tr>
            <w:tr w:rsidR="000561FE" w14:paraId="5F1EB846" w14:textId="77777777" w:rsidTr="000561FE">
              <w:trPr>
                <w:trHeight w:hRule="exact" w:val="340"/>
              </w:trPr>
              <w:tc>
                <w:tcPr>
                  <w:tcW w:w="5997" w:type="dxa"/>
                </w:tcPr>
                <w:p w14:paraId="0EE17069" w14:textId="77777777" w:rsidR="000561FE" w:rsidRDefault="00000000">
                  <w:pPr>
                    <w:pStyle w:val="Compact"/>
                    <w:jc w:val="left"/>
                    <w:rPr>
                      <w:sz w:val="16"/>
                    </w:rPr>
                  </w:pPr>
                  <w:r>
                    <w:rPr>
                      <w:sz w:val="16"/>
                    </w:rPr>
                    <w:t>Crown closure (%)</w:t>
                  </w:r>
                </w:p>
              </w:tc>
              <w:tc>
                <w:tcPr>
                  <w:tcW w:w="839" w:type="dxa"/>
                </w:tcPr>
                <w:p w14:paraId="79A23858" w14:textId="77777777" w:rsidR="000561FE" w:rsidRDefault="00000000">
                  <w:pPr>
                    <w:pStyle w:val="Compact"/>
                    <w:jc w:val="left"/>
                    <w:rPr>
                      <w:sz w:val="16"/>
                    </w:rPr>
                  </w:pPr>
                  <w:r>
                    <w:rPr>
                      <w:sz w:val="16"/>
                    </w:rPr>
                    <w:t>-0.079</w:t>
                  </w:r>
                </w:p>
              </w:tc>
              <w:tc>
                <w:tcPr>
                  <w:tcW w:w="720" w:type="dxa"/>
                </w:tcPr>
                <w:p w14:paraId="5F587DC1" w14:textId="77777777" w:rsidR="000561FE" w:rsidRDefault="00000000">
                  <w:pPr>
                    <w:pStyle w:val="Compact"/>
                    <w:jc w:val="left"/>
                    <w:rPr>
                      <w:sz w:val="16"/>
                    </w:rPr>
                  </w:pPr>
                  <w:r>
                    <w:rPr>
                      <w:sz w:val="16"/>
                    </w:rPr>
                    <w:t>0.022</w:t>
                  </w:r>
                </w:p>
              </w:tc>
              <w:tc>
                <w:tcPr>
                  <w:tcW w:w="839" w:type="dxa"/>
                </w:tcPr>
                <w:p w14:paraId="60DD43A1" w14:textId="77777777" w:rsidR="000561FE" w:rsidRDefault="00000000">
                  <w:pPr>
                    <w:pStyle w:val="Compact"/>
                    <w:jc w:val="left"/>
                    <w:rPr>
                      <w:sz w:val="16"/>
                    </w:rPr>
                  </w:pPr>
                  <w:r>
                    <w:rPr>
                      <w:sz w:val="16"/>
                    </w:rPr>
                    <w:t>-3.52</w:t>
                  </w:r>
                </w:p>
              </w:tc>
              <w:tc>
                <w:tcPr>
                  <w:tcW w:w="959" w:type="dxa"/>
                </w:tcPr>
                <w:p w14:paraId="2378749F" w14:textId="77777777" w:rsidR="000561FE" w:rsidRDefault="00000000">
                  <w:pPr>
                    <w:pStyle w:val="Compact"/>
                    <w:jc w:val="left"/>
                    <w:rPr>
                      <w:sz w:val="16"/>
                    </w:rPr>
                  </w:pPr>
                  <w:r>
                    <w:rPr>
                      <w:sz w:val="16"/>
                    </w:rPr>
                    <w:t>&lt; 0.001</w:t>
                  </w:r>
                </w:p>
              </w:tc>
            </w:tr>
            <w:tr w:rsidR="000561FE" w14:paraId="1BBEEC15" w14:textId="77777777" w:rsidTr="000561FE">
              <w:trPr>
                <w:trHeight w:hRule="exact" w:val="340"/>
              </w:trPr>
              <w:tc>
                <w:tcPr>
                  <w:tcW w:w="5997" w:type="dxa"/>
                </w:tcPr>
                <w:p w14:paraId="38903E54" w14:textId="77777777" w:rsidR="000561FE" w:rsidRDefault="00000000">
                  <w:pPr>
                    <w:pStyle w:val="Compact"/>
                    <w:jc w:val="left"/>
                    <w:rPr>
                      <w:sz w:val="16"/>
                    </w:rPr>
                  </w:pPr>
                  <w:r>
                    <w:rPr>
                      <w:sz w:val="16"/>
                    </w:rPr>
                    <w:t>Stand basal area x July mean wind</w:t>
                  </w:r>
                </w:p>
              </w:tc>
              <w:tc>
                <w:tcPr>
                  <w:tcW w:w="839" w:type="dxa"/>
                </w:tcPr>
                <w:p w14:paraId="10B401BF" w14:textId="77777777" w:rsidR="000561FE" w:rsidRDefault="00000000">
                  <w:pPr>
                    <w:pStyle w:val="Compact"/>
                    <w:jc w:val="left"/>
                    <w:rPr>
                      <w:sz w:val="16"/>
                    </w:rPr>
                  </w:pPr>
                  <w:r>
                    <w:rPr>
                      <w:sz w:val="16"/>
                    </w:rPr>
                    <w:t>-0.077</w:t>
                  </w:r>
                </w:p>
              </w:tc>
              <w:tc>
                <w:tcPr>
                  <w:tcW w:w="720" w:type="dxa"/>
                </w:tcPr>
                <w:p w14:paraId="64B3BF12" w14:textId="77777777" w:rsidR="000561FE" w:rsidRDefault="00000000">
                  <w:pPr>
                    <w:pStyle w:val="Compact"/>
                    <w:jc w:val="left"/>
                    <w:rPr>
                      <w:sz w:val="16"/>
                    </w:rPr>
                  </w:pPr>
                  <w:r>
                    <w:rPr>
                      <w:sz w:val="16"/>
                    </w:rPr>
                    <w:t>0.016</w:t>
                  </w:r>
                </w:p>
              </w:tc>
              <w:tc>
                <w:tcPr>
                  <w:tcW w:w="839" w:type="dxa"/>
                </w:tcPr>
                <w:p w14:paraId="5EB608B4" w14:textId="77777777" w:rsidR="000561FE" w:rsidRDefault="00000000">
                  <w:pPr>
                    <w:pStyle w:val="Compact"/>
                    <w:jc w:val="left"/>
                    <w:rPr>
                      <w:sz w:val="16"/>
                    </w:rPr>
                  </w:pPr>
                  <w:r>
                    <w:rPr>
                      <w:sz w:val="16"/>
                    </w:rPr>
                    <w:t>-4.73</w:t>
                  </w:r>
                </w:p>
              </w:tc>
              <w:tc>
                <w:tcPr>
                  <w:tcW w:w="959" w:type="dxa"/>
                </w:tcPr>
                <w:p w14:paraId="0878C234" w14:textId="77777777" w:rsidR="000561FE" w:rsidRDefault="00000000">
                  <w:pPr>
                    <w:pStyle w:val="Compact"/>
                    <w:jc w:val="left"/>
                    <w:rPr>
                      <w:sz w:val="16"/>
                    </w:rPr>
                  </w:pPr>
                  <w:r>
                    <w:rPr>
                      <w:sz w:val="16"/>
                    </w:rPr>
                    <w:t>&lt; 0.001</w:t>
                  </w:r>
                </w:p>
              </w:tc>
            </w:tr>
            <w:tr w:rsidR="000561FE" w14:paraId="22D09019" w14:textId="77777777" w:rsidTr="000561FE">
              <w:trPr>
                <w:trHeight w:hRule="exact" w:val="340"/>
              </w:trPr>
              <w:tc>
                <w:tcPr>
                  <w:tcW w:w="5997" w:type="dxa"/>
                </w:tcPr>
                <w:p w14:paraId="06739509" w14:textId="77777777" w:rsidR="000561FE" w:rsidRDefault="00000000">
                  <w:pPr>
                    <w:pStyle w:val="Compact"/>
                    <w:jc w:val="left"/>
                    <w:rPr>
                      <w:sz w:val="16"/>
                    </w:rPr>
                  </w:pPr>
                  <w:r>
                    <w:rPr>
                      <w:sz w:val="16"/>
                    </w:rPr>
                    <w:t>Convergence index</w:t>
                  </w:r>
                </w:p>
              </w:tc>
              <w:tc>
                <w:tcPr>
                  <w:tcW w:w="839" w:type="dxa"/>
                </w:tcPr>
                <w:p w14:paraId="1B291E9D" w14:textId="77777777" w:rsidR="000561FE" w:rsidRDefault="00000000">
                  <w:pPr>
                    <w:pStyle w:val="Compact"/>
                    <w:jc w:val="left"/>
                    <w:rPr>
                      <w:sz w:val="16"/>
                    </w:rPr>
                  </w:pPr>
                  <w:r>
                    <w:rPr>
                      <w:sz w:val="16"/>
                    </w:rPr>
                    <w:t>-0.076</w:t>
                  </w:r>
                </w:p>
              </w:tc>
              <w:tc>
                <w:tcPr>
                  <w:tcW w:w="720" w:type="dxa"/>
                </w:tcPr>
                <w:p w14:paraId="1388242F" w14:textId="77777777" w:rsidR="000561FE" w:rsidRDefault="00000000">
                  <w:pPr>
                    <w:pStyle w:val="Compact"/>
                    <w:jc w:val="left"/>
                    <w:rPr>
                      <w:sz w:val="16"/>
                    </w:rPr>
                  </w:pPr>
                  <w:r>
                    <w:rPr>
                      <w:sz w:val="16"/>
                    </w:rPr>
                    <w:t>0.015</w:t>
                  </w:r>
                </w:p>
              </w:tc>
              <w:tc>
                <w:tcPr>
                  <w:tcW w:w="839" w:type="dxa"/>
                </w:tcPr>
                <w:p w14:paraId="68E0ECEC" w14:textId="77777777" w:rsidR="000561FE" w:rsidRDefault="00000000">
                  <w:pPr>
                    <w:pStyle w:val="Compact"/>
                    <w:jc w:val="left"/>
                    <w:rPr>
                      <w:sz w:val="16"/>
                    </w:rPr>
                  </w:pPr>
                  <w:r>
                    <w:rPr>
                      <w:sz w:val="16"/>
                    </w:rPr>
                    <w:t>-4.92</w:t>
                  </w:r>
                </w:p>
              </w:tc>
              <w:tc>
                <w:tcPr>
                  <w:tcW w:w="959" w:type="dxa"/>
                </w:tcPr>
                <w:p w14:paraId="17EE0F60" w14:textId="77777777" w:rsidR="000561FE" w:rsidRDefault="00000000">
                  <w:pPr>
                    <w:pStyle w:val="Compact"/>
                    <w:jc w:val="left"/>
                    <w:rPr>
                      <w:sz w:val="16"/>
                    </w:rPr>
                  </w:pPr>
                  <w:r>
                    <w:rPr>
                      <w:sz w:val="16"/>
                    </w:rPr>
                    <w:t>&lt; 0.001</w:t>
                  </w:r>
                </w:p>
              </w:tc>
            </w:tr>
            <w:tr w:rsidR="000561FE" w14:paraId="5AD71FEF" w14:textId="77777777" w:rsidTr="000561FE">
              <w:trPr>
                <w:trHeight w:hRule="exact" w:val="340"/>
              </w:trPr>
              <w:tc>
                <w:tcPr>
                  <w:tcW w:w="5997" w:type="dxa"/>
                </w:tcPr>
                <w:p w14:paraId="3634C7BB" w14:textId="77777777" w:rsidR="000561FE" w:rsidRDefault="00000000">
                  <w:pPr>
                    <w:pStyle w:val="Compact"/>
                    <w:jc w:val="left"/>
                    <w:rPr>
                      <w:sz w:val="16"/>
                    </w:rPr>
                  </w:pPr>
                  <w:r>
                    <w:rPr>
                      <w:sz w:val="16"/>
                    </w:rPr>
                    <w:t>Valley depth (m)</w:t>
                  </w:r>
                </w:p>
              </w:tc>
              <w:tc>
                <w:tcPr>
                  <w:tcW w:w="839" w:type="dxa"/>
                </w:tcPr>
                <w:p w14:paraId="21DF10B3" w14:textId="77777777" w:rsidR="000561FE" w:rsidRDefault="00000000">
                  <w:pPr>
                    <w:pStyle w:val="Compact"/>
                    <w:jc w:val="left"/>
                    <w:rPr>
                      <w:sz w:val="16"/>
                    </w:rPr>
                  </w:pPr>
                  <w:r>
                    <w:rPr>
                      <w:sz w:val="16"/>
                    </w:rPr>
                    <w:t>-0.064</w:t>
                  </w:r>
                </w:p>
              </w:tc>
              <w:tc>
                <w:tcPr>
                  <w:tcW w:w="720" w:type="dxa"/>
                </w:tcPr>
                <w:p w14:paraId="05906C9C" w14:textId="77777777" w:rsidR="000561FE" w:rsidRDefault="00000000">
                  <w:pPr>
                    <w:pStyle w:val="Compact"/>
                    <w:jc w:val="left"/>
                    <w:rPr>
                      <w:sz w:val="16"/>
                    </w:rPr>
                  </w:pPr>
                  <w:r>
                    <w:rPr>
                      <w:sz w:val="16"/>
                    </w:rPr>
                    <w:t>0.023</w:t>
                  </w:r>
                </w:p>
              </w:tc>
              <w:tc>
                <w:tcPr>
                  <w:tcW w:w="839" w:type="dxa"/>
                </w:tcPr>
                <w:p w14:paraId="10A35E63" w14:textId="77777777" w:rsidR="000561FE" w:rsidRDefault="00000000">
                  <w:pPr>
                    <w:pStyle w:val="Compact"/>
                    <w:jc w:val="left"/>
                    <w:rPr>
                      <w:sz w:val="16"/>
                    </w:rPr>
                  </w:pPr>
                  <w:r>
                    <w:rPr>
                      <w:sz w:val="16"/>
                    </w:rPr>
                    <w:t>-2.81</w:t>
                  </w:r>
                </w:p>
              </w:tc>
              <w:tc>
                <w:tcPr>
                  <w:tcW w:w="959" w:type="dxa"/>
                </w:tcPr>
                <w:p w14:paraId="6668BAE7" w14:textId="77777777" w:rsidR="000561FE" w:rsidRDefault="00000000">
                  <w:pPr>
                    <w:pStyle w:val="Compact"/>
                    <w:jc w:val="left"/>
                    <w:rPr>
                      <w:sz w:val="16"/>
                    </w:rPr>
                  </w:pPr>
                  <w:r>
                    <w:rPr>
                      <w:sz w:val="16"/>
                    </w:rPr>
                    <w:t>0.005</w:t>
                  </w:r>
                </w:p>
              </w:tc>
            </w:tr>
            <w:tr w:rsidR="000561FE" w14:paraId="3C88C9E9" w14:textId="77777777" w:rsidTr="000561FE">
              <w:trPr>
                <w:trHeight w:hRule="exact" w:val="340"/>
              </w:trPr>
              <w:tc>
                <w:tcPr>
                  <w:tcW w:w="5997" w:type="dxa"/>
                </w:tcPr>
                <w:p w14:paraId="09F102DF" w14:textId="77777777" w:rsidR="000561FE" w:rsidRDefault="00000000">
                  <w:pPr>
                    <w:pStyle w:val="Compact"/>
                    <w:jc w:val="left"/>
                    <w:rPr>
                      <w:sz w:val="16"/>
                    </w:rPr>
                  </w:pPr>
                  <w:r>
                    <w:rPr>
                      <w:sz w:val="16"/>
                    </w:rPr>
                    <w:t>Profile curvature</w:t>
                  </w:r>
                </w:p>
              </w:tc>
              <w:tc>
                <w:tcPr>
                  <w:tcW w:w="839" w:type="dxa"/>
                </w:tcPr>
                <w:p w14:paraId="7E07DFD4" w14:textId="77777777" w:rsidR="000561FE" w:rsidRDefault="00000000">
                  <w:pPr>
                    <w:pStyle w:val="Compact"/>
                    <w:jc w:val="left"/>
                    <w:rPr>
                      <w:sz w:val="16"/>
                    </w:rPr>
                  </w:pPr>
                  <w:r>
                    <w:rPr>
                      <w:sz w:val="16"/>
                    </w:rPr>
                    <w:t>-0.063</w:t>
                  </w:r>
                </w:p>
              </w:tc>
              <w:tc>
                <w:tcPr>
                  <w:tcW w:w="720" w:type="dxa"/>
                </w:tcPr>
                <w:p w14:paraId="0F22B869" w14:textId="77777777" w:rsidR="000561FE" w:rsidRDefault="00000000">
                  <w:pPr>
                    <w:pStyle w:val="Compact"/>
                    <w:jc w:val="left"/>
                    <w:rPr>
                      <w:sz w:val="16"/>
                    </w:rPr>
                  </w:pPr>
                  <w:r>
                    <w:rPr>
                      <w:sz w:val="16"/>
                    </w:rPr>
                    <w:t>0.015</w:t>
                  </w:r>
                </w:p>
              </w:tc>
              <w:tc>
                <w:tcPr>
                  <w:tcW w:w="839" w:type="dxa"/>
                </w:tcPr>
                <w:p w14:paraId="4209594E" w14:textId="77777777" w:rsidR="000561FE" w:rsidRDefault="00000000">
                  <w:pPr>
                    <w:pStyle w:val="Compact"/>
                    <w:jc w:val="left"/>
                    <w:rPr>
                      <w:sz w:val="16"/>
                    </w:rPr>
                  </w:pPr>
                  <w:r>
                    <w:rPr>
                      <w:sz w:val="16"/>
                    </w:rPr>
                    <w:t>-4.23</w:t>
                  </w:r>
                </w:p>
              </w:tc>
              <w:tc>
                <w:tcPr>
                  <w:tcW w:w="959" w:type="dxa"/>
                </w:tcPr>
                <w:p w14:paraId="7BB3D1E9" w14:textId="77777777" w:rsidR="000561FE" w:rsidRDefault="00000000">
                  <w:pPr>
                    <w:pStyle w:val="Compact"/>
                    <w:jc w:val="left"/>
                    <w:rPr>
                      <w:sz w:val="16"/>
                    </w:rPr>
                  </w:pPr>
                  <w:r>
                    <w:rPr>
                      <w:sz w:val="16"/>
                    </w:rPr>
                    <w:t>&lt; 0.001</w:t>
                  </w:r>
                </w:p>
              </w:tc>
            </w:tr>
            <w:tr w:rsidR="000561FE" w14:paraId="2FA0129E" w14:textId="77777777" w:rsidTr="000561FE">
              <w:trPr>
                <w:trHeight w:hRule="exact" w:val="340"/>
              </w:trPr>
              <w:tc>
                <w:tcPr>
                  <w:tcW w:w="5997" w:type="dxa"/>
                </w:tcPr>
                <w:p w14:paraId="66B6C9A2" w14:textId="77777777" w:rsidR="000561FE" w:rsidRDefault="00000000">
                  <w:pPr>
                    <w:pStyle w:val="Compact"/>
                    <w:jc w:val="left"/>
                    <w:rPr>
                      <w:sz w:val="16"/>
                    </w:rPr>
                  </w:pPr>
                  <w:r>
                    <w:rPr>
                      <w:sz w:val="16"/>
                    </w:rPr>
                    <w:t>Live stems (n/ha)</w:t>
                  </w:r>
                </w:p>
              </w:tc>
              <w:tc>
                <w:tcPr>
                  <w:tcW w:w="839" w:type="dxa"/>
                </w:tcPr>
                <w:p w14:paraId="0D622B77" w14:textId="77777777" w:rsidR="000561FE" w:rsidRDefault="00000000">
                  <w:pPr>
                    <w:pStyle w:val="Compact"/>
                    <w:jc w:val="left"/>
                    <w:rPr>
                      <w:sz w:val="16"/>
                    </w:rPr>
                  </w:pPr>
                  <w:r>
                    <w:rPr>
                      <w:sz w:val="16"/>
                    </w:rPr>
                    <w:t>+0.062</w:t>
                  </w:r>
                </w:p>
              </w:tc>
              <w:tc>
                <w:tcPr>
                  <w:tcW w:w="720" w:type="dxa"/>
                </w:tcPr>
                <w:p w14:paraId="0A2A1F05" w14:textId="77777777" w:rsidR="000561FE" w:rsidRDefault="00000000">
                  <w:pPr>
                    <w:pStyle w:val="Compact"/>
                    <w:jc w:val="left"/>
                    <w:rPr>
                      <w:sz w:val="16"/>
                    </w:rPr>
                  </w:pPr>
                  <w:r>
                    <w:rPr>
                      <w:sz w:val="16"/>
                    </w:rPr>
                    <w:t>0.017</w:t>
                  </w:r>
                </w:p>
              </w:tc>
              <w:tc>
                <w:tcPr>
                  <w:tcW w:w="839" w:type="dxa"/>
                </w:tcPr>
                <w:p w14:paraId="0CF4AB6E" w14:textId="77777777" w:rsidR="000561FE" w:rsidRDefault="00000000">
                  <w:pPr>
                    <w:pStyle w:val="Compact"/>
                    <w:jc w:val="left"/>
                    <w:rPr>
                      <w:sz w:val="16"/>
                    </w:rPr>
                  </w:pPr>
                  <w:r>
                    <w:rPr>
                      <w:sz w:val="16"/>
                    </w:rPr>
                    <w:t>3.70</w:t>
                  </w:r>
                </w:p>
              </w:tc>
              <w:tc>
                <w:tcPr>
                  <w:tcW w:w="959" w:type="dxa"/>
                </w:tcPr>
                <w:p w14:paraId="21615FAC" w14:textId="77777777" w:rsidR="000561FE" w:rsidRDefault="00000000">
                  <w:pPr>
                    <w:pStyle w:val="Compact"/>
                    <w:jc w:val="left"/>
                    <w:rPr>
                      <w:sz w:val="16"/>
                    </w:rPr>
                  </w:pPr>
                  <w:r>
                    <w:rPr>
                      <w:sz w:val="16"/>
                    </w:rPr>
                    <w:t>&lt; 0.001</w:t>
                  </w:r>
                </w:p>
              </w:tc>
            </w:tr>
            <w:tr w:rsidR="000561FE" w14:paraId="36359FE8" w14:textId="77777777" w:rsidTr="000561FE">
              <w:trPr>
                <w:trHeight w:hRule="exact" w:val="340"/>
              </w:trPr>
              <w:tc>
                <w:tcPr>
                  <w:tcW w:w="5997" w:type="dxa"/>
                </w:tcPr>
                <w:p w14:paraId="2AF6F5AA" w14:textId="77777777" w:rsidR="000561FE" w:rsidRDefault="00000000">
                  <w:pPr>
                    <w:pStyle w:val="Compact"/>
                    <w:jc w:val="left"/>
                    <w:rPr>
                      <w:sz w:val="16"/>
                    </w:rPr>
                  </w:pPr>
                  <w:r>
                    <w:rPr>
                      <w:sz w:val="16"/>
                    </w:rPr>
                    <w:t>Vector ruggedness measure</w:t>
                  </w:r>
                </w:p>
              </w:tc>
              <w:tc>
                <w:tcPr>
                  <w:tcW w:w="839" w:type="dxa"/>
                </w:tcPr>
                <w:p w14:paraId="5F3B526C" w14:textId="77777777" w:rsidR="000561FE" w:rsidRDefault="00000000">
                  <w:pPr>
                    <w:pStyle w:val="Compact"/>
                    <w:jc w:val="left"/>
                    <w:rPr>
                      <w:sz w:val="16"/>
                    </w:rPr>
                  </w:pPr>
                  <w:r>
                    <w:rPr>
                      <w:sz w:val="16"/>
                    </w:rPr>
                    <w:t>+0.035</w:t>
                  </w:r>
                </w:p>
              </w:tc>
              <w:tc>
                <w:tcPr>
                  <w:tcW w:w="720" w:type="dxa"/>
                </w:tcPr>
                <w:p w14:paraId="01D5E702" w14:textId="77777777" w:rsidR="000561FE" w:rsidRDefault="00000000">
                  <w:pPr>
                    <w:pStyle w:val="Compact"/>
                    <w:jc w:val="left"/>
                    <w:rPr>
                      <w:sz w:val="16"/>
                    </w:rPr>
                  </w:pPr>
                  <w:r>
                    <w:rPr>
                      <w:sz w:val="16"/>
                    </w:rPr>
                    <w:t>0.022</w:t>
                  </w:r>
                </w:p>
              </w:tc>
              <w:tc>
                <w:tcPr>
                  <w:tcW w:w="839" w:type="dxa"/>
                </w:tcPr>
                <w:p w14:paraId="060BEF2D" w14:textId="77777777" w:rsidR="000561FE" w:rsidRDefault="00000000">
                  <w:pPr>
                    <w:pStyle w:val="Compact"/>
                    <w:jc w:val="left"/>
                    <w:rPr>
                      <w:sz w:val="16"/>
                    </w:rPr>
                  </w:pPr>
                  <w:r>
                    <w:rPr>
                      <w:sz w:val="16"/>
                    </w:rPr>
                    <w:t>1.62</w:t>
                  </w:r>
                </w:p>
              </w:tc>
              <w:tc>
                <w:tcPr>
                  <w:tcW w:w="959" w:type="dxa"/>
                </w:tcPr>
                <w:p w14:paraId="12E354B7" w14:textId="77777777" w:rsidR="000561FE" w:rsidRDefault="00000000">
                  <w:pPr>
                    <w:pStyle w:val="Compact"/>
                    <w:jc w:val="left"/>
                    <w:rPr>
                      <w:sz w:val="16"/>
                    </w:rPr>
                  </w:pPr>
                  <w:r>
                    <w:rPr>
                      <w:sz w:val="16"/>
                    </w:rPr>
                    <w:t>0.106</w:t>
                  </w:r>
                </w:p>
              </w:tc>
            </w:tr>
            <w:tr w:rsidR="000561FE" w14:paraId="6B5C7528" w14:textId="77777777" w:rsidTr="000561FE">
              <w:trPr>
                <w:trHeight w:hRule="exact" w:val="340"/>
              </w:trPr>
              <w:tc>
                <w:tcPr>
                  <w:tcW w:w="5997" w:type="dxa"/>
                </w:tcPr>
                <w:p w14:paraId="424458AC" w14:textId="77777777" w:rsidR="000561FE" w:rsidRDefault="00000000">
                  <w:pPr>
                    <w:pStyle w:val="Compact"/>
                    <w:jc w:val="left"/>
                    <w:rPr>
                      <w:sz w:val="16"/>
                    </w:rPr>
                  </w:pPr>
                  <w:r>
                    <w:rPr>
                      <w:sz w:val="16"/>
                    </w:rPr>
                    <w:t>Mid-slope position</w:t>
                  </w:r>
                </w:p>
              </w:tc>
              <w:tc>
                <w:tcPr>
                  <w:tcW w:w="839" w:type="dxa"/>
                </w:tcPr>
                <w:p w14:paraId="530A9A7F" w14:textId="77777777" w:rsidR="000561FE" w:rsidRDefault="00000000">
                  <w:pPr>
                    <w:pStyle w:val="Compact"/>
                    <w:jc w:val="left"/>
                    <w:rPr>
                      <w:sz w:val="16"/>
                    </w:rPr>
                  </w:pPr>
                  <w:r>
                    <w:rPr>
                      <w:sz w:val="16"/>
                    </w:rPr>
                    <w:t>+0.032</w:t>
                  </w:r>
                </w:p>
              </w:tc>
              <w:tc>
                <w:tcPr>
                  <w:tcW w:w="720" w:type="dxa"/>
                </w:tcPr>
                <w:p w14:paraId="58D5D613" w14:textId="77777777" w:rsidR="000561FE" w:rsidRDefault="00000000">
                  <w:pPr>
                    <w:pStyle w:val="Compact"/>
                    <w:jc w:val="left"/>
                    <w:rPr>
                      <w:sz w:val="16"/>
                    </w:rPr>
                  </w:pPr>
                  <w:r>
                    <w:rPr>
                      <w:sz w:val="16"/>
                    </w:rPr>
                    <w:t>0.015</w:t>
                  </w:r>
                </w:p>
              </w:tc>
              <w:tc>
                <w:tcPr>
                  <w:tcW w:w="839" w:type="dxa"/>
                </w:tcPr>
                <w:p w14:paraId="1E826BE0" w14:textId="77777777" w:rsidR="000561FE" w:rsidRDefault="00000000">
                  <w:pPr>
                    <w:pStyle w:val="Compact"/>
                    <w:jc w:val="left"/>
                    <w:rPr>
                      <w:sz w:val="16"/>
                    </w:rPr>
                  </w:pPr>
                  <w:r>
                    <w:rPr>
                      <w:sz w:val="16"/>
                    </w:rPr>
                    <w:t>2.18</w:t>
                  </w:r>
                </w:p>
              </w:tc>
              <w:tc>
                <w:tcPr>
                  <w:tcW w:w="959" w:type="dxa"/>
                </w:tcPr>
                <w:p w14:paraId="0C71231B" w14:textId="77777777" w:rsidR="000561FE" w:rsidRDefault="00000000">
                  <w:pPr>
                    <w:pStyle w:val="Compact"/>
                    <w:jc w:val="left"/>
                    <w:rPr>
                      <w:sz w:val="16"/>
                    </w:rPr>
                  </w:pPr>
                  <w:r>
                    <w:rPr>
                      <w:sz w:val="16"/>
                    </w:rPr>
                    <w:t>0.030</w:t>
                  </w:r>
                </w:p>
              </w:tc>
            </w:tr>
            <w:tr w:rsidR="000561FE" w14:paraId="384C7A6D" w14:textId="77777777" w:rsidTr="000561FE">
              <w:trPr>
                <w:trHeight w:hRule="exact" w:val="340"/>
              </w:trPr>
              <w:tc>
                <w:tcPr>
                  <w:tcW w:w="5997" w:type="dxa"/>
                </w:tcPr>
                <w:p w14:paraId="55078221" w14:textId="77777777" w:rsidR="000561FE" w:rsidRDefault="00000000">
                  <w:pPr>
                    <w:pStyle w:val="Compact"/>
                    <w:jc w:val="left"/>
                    <w:rPr>
                      <w:sz w:val="16"/>
                    </w:rPr>
                  </w:pPr>
                  <w:r>
                    <w:rPr>
                      <w:sz w:val="16"/>
                    </w:rPr>
                    <w:t>June mean wind (km/h)</w:t>
                  </w:r>
                </w:p>
              </w:tc>
              <w:tc>
                <w:tcPr>
                  <w:tcW w:w="839" w:type="dxa"/>
                </w:tcPr>
                <w:p w14:paraId="1C181CE8" w14:textId="77777777" w:rsidR="000561FE" w:rsidRDefault="00000000">
                  <w:pPr>
                    <w:pStyle w:val="Compact"/>
                    <w:jc w:val="left"/>
                    <w:rPr>
                      <w:sz w:val="16"/>
                    </w:rPr>
                  </w:pPr>
                  <w:r>
                    <w:rPr>
                      <w:sz w:val="16"/>
                    </w:rPr>
                    <w:t>+0.026</w:t>
                  </w:r>
                </w:p>
              </w:tc>
              <w:tc>
                <w:tcPr>
                  <w:tcW w:w="720" w:type="dxa"/>
                </w:tcPr>
                <w:p w14:paraId="6419BFDA" w14:textId="77777777" w:rsidR="000561FE" w:rsidRDefault="00000000">
                  <w:pPr>
                    <w:pStyle w:val="Compact"/>
                    <w:jc w:val="left"/>
                    <w:rPr>
                      <w:sz w:val="16"/>
                    </w:rPr>
                  </w:pPr>
                  <w:r>
                    <w:rPr>
                      <w:sz w:val="16"/>
                    </w:rPr>
                    <w:t>0.014</w:t>
                  </w:r>
                </w:p>
              </w:tc>
              <w:tc>
                <w:tcPr>
                  <w:tcW w:w="839" w:type="dxa"/>
                </w:tcPr>
                <w:p w14:paraId="4AE20AA7" w14:textId="77777777" w:rsidR="000561FE" w:rsidRDefault="00000000">
                  <w:pPr>
                    <w:pStyle w:val="Compact"/>
                    <w:jc w:val="left"/>
                    <w:rPr>
                      <w:sz w:val="16"/>
                    </w:rPr>
                  </w:pPr>
                  <w:r>
                    <w:rPr>
                      <w:sz w:val="16"/>
                    </w:rPr>
                    <w:t>1.85</w:t>
                  </w:r>
                </w:p>
              </w:tc>
              <w:tc>
                <w:tcPr>
                  <w:tcW w:w="959" w:type="dxa"/>
                </w:tcPr>
                <w:p w14:paraId="5CBF7731" w14:textId="77777777" w:rsidR="000561FE" w:rsidRDefault="00000000">
                  <w:pPr>
                    <w:pStyle w:val="Compact"/>
                    <w:jc w:val="left"/>
                    <w:rPr>
                      <w:sz w:val="16"/>
                    </w:rPr>
                  </w:pPr>
                  <w:r>
                    <w:rPr>
                      <w:sz w:val="16"/>
                    </w:rPr>
                    <w:t>0.065</w:t>
                  </w:r>
                </w:p>
              </w:tc>
            </w:tr>
            <w:tr w:rsidR="000561FE" w14:paraId="5BAD00AE" w14:textId="77777777" w:rsidTr="000561FE">
              <w:trPr>
                <w:trHeight w:hRule="exact" w:val="340"/>
              </w:trPr>
              <w:tc>
                <w:tcPr>
                  <w:tcW w:w="5997" w:type="dxa"/>
                </w:tcPr>
                <w:p w14:paraId="69018974" w14:textId="77777777" w:rsidR="000561FE" w:rsidRDefault="00000000">
                  <w:pPr>
                    <w:pStyle w:val="Compact"/>
                    <w:jc w:val="left"/>
                    <w:rPr>
                      <w:sz w:val="16"/>
                    </w:rPr>
                  </w:pPr>
                  <w:r>
                    <w:rPr>
                      <w:sz w:val="16"/>
                    </w:rPr>
                    <w:t>Stand basal area x Wind shelter index</w:t>
                  </w:r>
                </w:p>
              </w:tc>
              <w:tc>
                <w:tcPr>
                  <w:tcW w:w="839" w:type="dxa"/>
                </w:tcPr>
                <w:p w14:paraId="7B030985" w14:textId="77777777" w:rsidR="000561FE" w:rsidRDefault="00000000">
                  <w:pPr>
                    <w:pStyle w:val="Compact"/>
                    <w:jc w:val="left"/>
                    <w:rPr>
                      <w:sz w:val="16"/>
                    </w:rPr>
                  </w:pPr>
                  <w:r>
                    <w:rPr>
                      <w:sz w:val="16"/>
                    </w:rPr>
                    <w:t>+0.025</w:t>
                  </w:r>
                </w:p>
              </w:tc>
              <w:tc>
                <w:tcPr>
                  <w:tcW w:w="720" w:type="dxa"/>
                </w:tcPr>
                <w:p w14:paraId="3E91201D" w14:textId="77777777" w:rsidR="000561FE" w:rsidRDefault="00000000">
                  <w:pPr>
                    <w:pStyle w:val="Compact"/>
                    <w:jc w:val="left"/>
                    <w:rPr>
                      <w:sz w:val="16"/>
                    </w:rPr>
                  </w:pPr>
                  <w:r>
                    <w:rPr>
                      <w:sz w:val="16"/>
                    </w:rPr>
                    <w:t>0.026</w:t>
                  </w:r>
                </w:p>
              </w:tc>
              <w:tc>
                <w:tcPr>
                  <w:tcW w:w="839" w:type="dxa"/>
                </w:tcPr>
                <w:p w14:paraId="6089C87B" w14:textId="77777777" w:rsidR="000561FE" w:rsidRDefault="00000000">
                  <w:pPr>
                    <w:pStyle w:val="Compact"/>
                    <w:jc w:val="left"/>
                    <w:rPr>
                      <w:sz w:val="16"/>
                    </w:rPr>
                  </w:pPr>
                  <w:r>
                    <w:rPr>
                      <w:sz w:val="16"/>
                    </w:rPr>
                    <w:t>0.99</w:t>
                  </w:r>
                </w:p>
              </w:tc>
              <w:tc>
                <w:tcPr>
                  <w:tcW w:w="959" w:type="dxa"/>
                </w:tcPr>
                <w:p w14:paraId="20DD0F9F" w14:textId="77777777" w:rsidR="000561FE" w:rsidRDefault="00000000">
                  <w:pPr>
                    <w:pStyle w:val="Compact"/>
                    <w:jc w:val="left"/>
                    <w:rPr>
                      <w:sz w:val="16"/>
                    </w:rPr>
                  </w:pPr>
                  <w:r>
                    <w:rPr>
                      <w:sz w:val="16"/>
                    </w:rPr>
                    <w:t>0.324</w:t>
                  </w:r>
                </w:p>
              </w:tc>
            </w:tr>
            <w:tr w:rsidR="000561FE" w14:paraId="21B5755C" w14:textId="77777777" w:rsidTr="000561FE">
              <w:trPr>
                <w:trHeight w:hRule="exact" w:val="340"/>
              </w:trPr>
              <w:tc>
                <w:tcPr>
                  <w:tcW w:w="5997" w:type="dxa"/>
                </w:tcPr>
                <w:p w14:paraId="16FFFCB6" w14:textId="77777777" w:rsidR="000561FE" w:rsidRDefault="00000000">
                  <w:pPr>
                    <w:pStyle w:val="Compact"/>
                    <w:jc w:val="left"/>
                    <w:rPr>
                      <w:sz w:val="16"/>
                    </w:rPr>
                  </w:pPr>
                  <w:r>
                    <w:rPr>
                      <w:sz w:val="16"/>
                    </w:rPr>
                    <w:t>Topographic position index</w:t>
                  </w:r>
                </w:p>
              </w:tc>
              <w:tc>
                <w:tcPr>
                  <w:tcW w:w="839" w:type="dxa"/>
                </w:tcPr>
                <w:p w14:paraId="758EA25D" w14:textId="77777777" w:rsidR="000561FE" w:rsidRDefault="00000000">
                  <w:pPr>
                    <w:pStyle w:val="Compact"/>
                    <w:jc w:val="left"/>
                    <w:rPr>
                      <w:sz w:val="16"/>
                    </w:rPr>
                  </w:pPr>
                  <w:r>
                    <w:rPr>
                      <w:sz w:val="16"/>
                    </w:rPr>
                    <w:t>+0.004</w:t>
                  </w:r>
                </w:p>
              </w:tc>
              <w:tc>
                <w:tcPr>
                  <w:tcW w:w="720" w:type="dxa"/>
                </w:tcPr>
                <w:p w14:paraId="7BF7B83A" w14:textId="77777777" w:rsidR="000561FE" w:rsidRDefault="00000000">
                  <w:pPr>
                    <w:pStyle w:val="Compact"/>
                    <w:jc w:val="left"/>
                    <w:rPr>
                      <w:sz w:val="16"/>
                    </w:rPr>
                  </w:pPr>
                  <w:r>
                    <w:rPr>
                      <w:sz w:val="16"/>
                    </w:rPr>
                    <w:t>0.027</w:t>
                  </w:r>
                </w:p>
              </w:tc>
              <w:tc>
                <w:tcPr>
                  <w:tcW w:w="839" w:type="dxa"/>
                </w:tcPr>
                <w:p w14:paraId="69637F3B" w14:textId="77777777" w:rsidR="000561FE" w:rsidRDefault="00000000">
                  <w:pPr>
                    <w:pStyle w:val="Compact"/>
                    <w:jc w:val="left"/>
                    <w:rPr>
                      <w:sz w:val="16"/>
                    </w:rPr>
                  </w:pPr>
                  <w:r>
                    <w:rPr>
                      <w:sz w:val="16"/>
                    </w:rPr>
                    <w:t>0.15</w:t>
                  </w:r>
                </w:p>
              </w:tc>
              <w:tc>
                <w:tcPr>
                  <w:tcW w:w="959" w:type="dxa"/>
                </w:tcPr>
                <w:p w14:paraId="2914E582" w14:textId="77777777" w:rsidR="000561FE" w:rsidRDefault="00000000">
                  <w:pPr>
                    <w:pStyle w:val="Compact"/>
                    <w:jc w:val="left"/>
                    <w:rPr>
                      <w:sz w:val="16"/>
                    </w:rPr>
                  </w:pPr>
                  <w:r>
                    <w:rPr>
                      <w:sz w:val="16"/>
                    </w:rPr>
                    <w:t>0.879</w:t>
                  </w:r>
                </w:p>
              </w:tc>
            </w:tr>
            <w:bookmarkEnd w:id="28"/>
          </w:tbl>
          <w:p w14:paraId="496408B0" w14:textId="77777777" w:rsidR="000561FE" w:rsidRDefault="000561FE"/>
        </w:tc>
      </w:tr>
      <w:tr w:rsidR="000561FE" w14:paraId="15A8AE93" w14:textId="77777777" w:rsidTr="00032FEA">
        <w:tc>
          <w:tcPr>
            <w:tcW w:w="9360" w:type="dxa"/>
          </w:tcPr>
          <w:p w14:paraId="4AFBFE4A" w14:textId="4C0928D6" w:rsidR="000561FE" w:rsidRDefault="00000000">
            <w:pPr>
              <w:pStyle w:val="ImageCaption"/>
              <w:spacing w:before="200"/>
            </w:pPr>
            <w:bookmarkStart w:id="29" w:name="tbl-geomorphon"/>
            <w:r>
              <w:t>Table </w:t>
            </w:r>
            <w:r w:rsidR="005C5E5F">
              <w:t>8</w:t>
            </w:r>
            <w:r w:rsidR="00671D1A">
              <w:t xml:space="preserve">: </w:t>
            </w:r>
            <w:r w:rsidR="005C5E5F" w:rsidRPr="005C5E5F">
              <w:t xml:space="preserve">Geomorphon landform classes in the full annual model M3, as coefficients against the reference class, slope, the most common class on the perimeter. Cells is the number of perimeter cells in each class and Attacked the share of those cells classed moderate-to-high over all years. </w:t>
            </w:r>
          </w:p>
          <w:tbl>
            <w:tblPr>
              <w:tblStyle w:val="Table"/>
              <w:tblW w:w="9354" w:type="dxa"/>
              <w:tblLayout w:type="fixed"/>
              <w:tblLook w:val="0020" w:firstRow="1" w:lastRow="0" w:firstColumn="0" w:lastColumn="0" w:noHBand="0" w:noVBand="0"/>
            </w:tblPr>
            <w:tblGrid>
              <w:gridCol w:w="1559"/>
              <w:gridCol w:w="1559"/>
              <w:gridCol w:w="1559"/>
              <w:gridCol w:w="1559"/>
              <w:gridCol w:w="1559"/>
              <w:gridCol w:w="1559"/>
            </w:tblGrid>
            <w:tr w:rsidR="000561FE" w14:paraId="1D1DED7A" w14:textId="77777777" w:rsidTr="00032FEA">
              <w:trPr>
                <w:cnfStyle w:val="100000000000" w:firstRow="1" w:lastRow="0" w:firstColumn="0" w:lastColumn="0" w:oddVBand="0" w:evenVBand="0" w:oddHBand="0" w:evenHBand="0" w:firstRowFirstColumn="0" w:firstRowLastColumn="0" w:lastRowFirstColumn="0" w:lastRowLastColumn="0"/>
                <w:trHeight w:hRule="exact" w:val="624"/>
                <w:tblHeader/>
              </w:trPr>
              <w:tc>
                <w:tcPr>
                  <w:tcW w:w="1559" w:type="dxa"/>
                  <w:vAlign w:val="center"/>
                </w:tcPr>
                <w:p w14:paraId="4057469B" w14:textId="77777777" w:rsidR="000561FE" w:rsidRPr="00032FEA" w:rsidRDefault="00000000" w:rsidP="00032FEA">
                  <w:pPr>
                    <w:pStyle w:val="Compact"/>
                    <w:jc w:val="left"/>
                    <w:rPr>
                      <w:b/>
                      <w:bCs/>
                      <w:sz w:val="16"/>
                    </w:rPr>
                  </w:pPr>
                  <w:r w:rsidRPr="00032FEA">
                    <w:rPr>
                      <w:b/>
                      <w:bCs/>
                      <w:sz w:val="16"/>
                    </w:rPr>
                    <w:t>Class</w:t>
                  </w:r>
                </w:p>
              </w:tc>
              <w:tc>
                <w:tcPr>
                  <w:tcW w:w="1559" w:type="dxa"/>
                  <w:vAlign w:val="center"/>
                </w:tcPr>
                <w:p w14:paraId="6F3C8D76" w14:textId="77777777" w:rsidR="000561FE" w:rsidRPr="00032FEA" w:rsidRDefault="00000000" w:rsidP="00032FEA">
                  <w:pPr>
                    <w:pStyle w:val="Compact"/>
                    <w:jc w:val="left"/>
                    <w:rPr>
                      <w:b/>
                      <w:bCs/>
                      <w:sz w:val="16"/>
                    </w:rPr>
                  </w:pPr>
                  <w:r w:rsidRPr="00032FEA">
                    <w:rPr>
                      <w:b/>
                      <w:bCs/>
                      <w:sz w:val="16"/>
                    </w:rPr>
                    <w:t>Cells</w:t>
                  </w:r>
                </w:p>
              </w:tc>
              <w:tc>
                <w:tcPr>
                  <w:tcW w:w="1559" w:type="dxa"/>
                  <w:vAlign w:val="center"/>
                </w:tcPr>
                <w:p w14:paraId="010BC9F4" w14:textId="77777777" w:rsidR="000561FE" w:rsidRPr="00032FEA" w:rsidRDefault="00000000" w:rsidP="00032FEA">
                  <w:pPr>
                    <w:pStyle w:val="Compact"/>
                    <w:jc w:val="left"/>
                    <w:rPr>
                      <w:b/>
                      <w:bCs/>
                      <w:sz w:val="16"/>
                    </w:rPr>
                  </w:pPr>
                  <w:r w:rsidRPr="00032FEA">
                    <w:rPr>
                      <w:b/>
                      <w:bCs/>
                      <w:sz w:val="16"/>
                    </w:rPr>
                    <w:t>Attacked (%)</w:t>
                  </w:r>
                </w:p>
              </w:tc>
              <w:tc>
                <w:tcPr>
                  <w:tcW w:w="1559" w:type="dxa"/>
                  <w:vAlign w:val="center"/>
                </w:tcPr>
                <w:p w14:paraId="3C4F4046" w14:textId="77777777" w:rsidR="000561FE" w:rsidRPr="00032FEA" w:rsidRDefault="00000000" w:rsidP="00032FEA">
                  <w:pPr>
                    <w:pStyle w:val="Compact"/>
                    <w:jc w:val="left"/>
                    <w:rPr>
                      <w:b/>
                      <w:bCs/>
                      <w:sz w:val="16"/>
                    </w:rPr>
                  </w:pPr>
                  <w:r w:rsidRPr="00032FEA">
                    <w:rPr>
                      <w:b/>
                      <w:bCs/>
                      <w:sz w:val="16"/>
                    </w:rPr>
                    <w:t>Beta</w:t>
                  </w:r>
                </w:p>
              </w:tc>
              <w:tc>
                <w:tcPr>
                  <w:tcW w:w="1559" w:type="dxa"/>
                  <w:vAlign w:val="center"/>
                </w:tcPr>
                <w:p w14:paraId="4761A4D5" w14:textId="77777777" w:rsidR="000561FE" w:rsidRPr="00032FEA" w:rsidRDefault="00000000" w:rsidP="00032FEA">
                  <w:pPr>
                    <w:pStyle w:val="Compact"/>
                    <w:jc w:val="left"/>
                    <w:rPr>
                      <w:b/>
                      <w:bCs/>
                      <w:sz w:val="16"/>
                    </w:rPr>
                  </w:pPr>
                  <w:r w:rsidRPr="00032FEA">
                    <w:rPr>
                      <w:b/>
                      <w:bCs/>
                      <w:sz w:val="16"/>
                    </w:rPr>
                    <w:t>SE</w:t>
                  </w:r>
                </w:p>
              </w:tc>
              <w:tc>
                <w:tcPr>
                  <w:tcW w:w="1559" w:type="dxa"/>
                  <w:vAlign w:val="center"/>
                </w:tcPr>
                <w:p w14:paraId="07FD57CC" w14:textId="77777777" w:rsidR="000561FE" w:rsidRPr="00032FEA" w:rsidRDefault="00000000" w:rsidP="00032FEA">
                  <w:pPr>
                    <w:pStyle w:val="Compact"/>
                    <w:jc w:val="left"/>
                    <w:rPr>
                      <w:b/>
                      <w:bCs/>
                      <w:sz w:val="16"/>
                    </w:rPr>
                  </w:pPr>
                  <w:r w:rsidRPr="00032FEA">
                    <w:rPr>
                      <w:b/>
                      <w:bCs/>
                      <w:sz w:val="16"/>
                    </w:rPr>
                    <w:t>p</w:t>
                  </w:r>
                </w:p>
              </w:tc>
            </w:tr>
            <w:tr w:rsidR="000561FE" w14:paraId="353A127C" w14:textId="77777777" w:rsidTr="000561FE">
              <w:trPr>
                <w:trHeight w:hRule="exact" w:val="340"/>
              </w:trPr>
              <w:tc>
                <w:tcPr>
                  <w:tcW w:w="1559" w:type="dxa"/>
                </w:tcPr>
                <w:p w14:paraId="202C15EC" w14:textId="77777777" w:rsidR="000561FE" w:rsidRDefault="00000000">
                  <w:pPr>
                    <w:pStyle w:val="Compact"/>
                    <w:jc w:val="left"/>
                    <w:rPr>
                      <w:sz w:val="16"/>
                    </w:rPr>
                  </w:pPr>
                  <w:r>
                    <w:rPr>
                      <w:sz w:val="16"/>
                    </w:rPr>
                    <w:t>slope (reference)</w:t>
                  </w:r>
                </w:p>
              </w:tc>
              <w:tc>
                <w:tcPr>
                  <w:tcW w:w="1559" w:type="dxa"/>
                </w:tcPr>
                <w:p w14:paraId="5651C5D7" w14:textId="77777777" w:rsidR="000561FE" w:rsidRDefault="00000000">
                  <w:pPr>
                    <w:pStyle w:val="Compact"/>
                    <w:jc w:val="left"/>
                    <w:rPr>
                      <w:sz w:val="16"/>
                    </w:rPr>
                  </w:pPr>
                  <w:r>
                    <w:rPr>
                      <w:sz w:val="16"/>
                    </w:rPr>
                    <w:t>72,262</w:t>
                  </w:r>
                </w:p>
              </w:tc>
              <w:tc>
                <w:tcPr>
                  <w:tcW w:w="1559" w:type="dxa"/>
                </w:tcPr>
                <w:p w14:paraId="1A1FB169" w14:textId="77777777" w:rsidR="000561FE" w:rsidRDefault="00000000">
                  <w:pPr>
                    <w:pStyle w:val="Compact"/>
                    <w:jc w:val="left"/>
                    <w:rPr>
                      <w:sz w:val="16"/>
                    </w:rPr>
                  </w:pPr>
                  <w:r>
                    <w:rPr>
                      <w:sz w:val="16"/>
                    </w:rPr>
                    <w:t>9.6</w:t>
                  </w:r>
                </w:p>
              </w:tc>
              <w:tc>
                <w:tcPr>
                  <w:tcW w:w="1559" w:type="dxa"/>
                </w:tcPr>
                <w:p w14:paraId="4CE5B6A0" w14:textId="77777777" w:rsidR="000561FE" w:rsidRDefault="000561FE">
                  <w:pPr>
                    <w:pStyle w:val="Compact"/>
                    <w:jc w:val="left"/>
                    <w:rPr>
                      <w:sz w:val="16"/>
                    </w:rPr>
                  </w:pPr>
                </w:p>
              </w:tc>
              <w:tc>
                <w:tcPr>
                  <w:tcW w:w="1559" w:type="dxa"/>
                </w:tcPr>
                <w:p w14:paraId="239BFBC8" w14:textId="77777777" w:rsidR="000561FE" w:rsidRDefault="000561FE">
                  <w:pPr>
                    <w:pStyle w:val="Compact"/>
                    <w:jc w:val="left"/>
                    <w:rPr>
                      <w:sz w:val="16"/>
                    </w:rPr>
                  </w:pPr>
                </w:p>
              </w:tc>
              <w:tc>
                <w:tcPr>
                  <w:tcW w:w="1559" w:type="dxa"/>
                </w:tcPr>
                <w:p w14:paraId="3216F176" w14:textId="77777777" w:rsidR="000561FE" w:rsidRDefault="000561FE">
                  <w:pPr>
                    <w:pStyle w:val="Compact"/>
                    <w:jc w:val="left"/>
                    <w:rPr>
                      <w:sz w:val="16"/>
                    </w:rPr>
                  </w:pPr>
                </w:p>
              </w:tc>
            </w:tr>
            <w:tr w:rsidR="000561FE" w14:paraId="6044C48F" w14:textId="77777777" w:rsidTr="000561FE">
              <w:trPr>
                <w:trHeight w:hRule="exact" w:val="340"/>
              </w:trPr>
              <w:tc>
                <w:tcPr>
                  <w:tcW w:w="1559" w:type="dxa"/>
                </w:tcPr>
                <w:p w14:paraId="0FE3F7FD" w14:textId="77777777" w:rsidR="000561FE" w:rsidRDefault="00000000">
                  <w:pPr>
                    <w:pStyle w:val="Compact"/>
                    <w:jc w:val="left"/>
                    <w:rPr>
                      <w:sz w:val="16"/>
                    </w:rPr>
                  </w:pPr>
                  <w:r>
                    <w:rPr>
                      <w:sz w:val="16"/>
                    </w:rPr>
                    <w:t>spur</w:t>
                  </w:r>
                </w:p>
              </w:tc>
              <w:tc>
                <w:tcPr>
                  <w:tcW w:w="1559" w:type="dxa"/>
                </w:tcPr>
                <w:p w14:paraId="37AD6FB0" w14:textId="77777777" w:rsidR="000561FE" w:rsidRDefault="00000000">
                  <w:pPr>
                    <w:pStyle w:val="Compact"/>
                    <w:jc w:val="left"/>
                    <w:rPr>
                      <w:sz w:val="16"/>
                    </w:rPr>
                  </w:pPr>
                  <w:r>
                    <w:rPr>
                      <w:sz w:val="16"/>
                    </w:rPr>
                    <w:t>22,050</w:t>
                  </w:r>
                </w:p>
              </w:tc>
              <w:tc>
                <w:tcPr>
                  <w:tcW w:w="1559" w:type="dxa"/>
                </w:tcPr>
                <w:p w14:paraId="13A2976B" w14:textId="77777777" w:rsidR="000561FE" w:rsidRDefault="00000000">
                  <w:pPr>
                    <w:pStyle w:val="Compact"/>
                    <w:jc w:val="left"/>
                    <w:rPr>
                      <w:sz w:val="16"/>
                    </w:rPr>
                  </w:pPr>
                  <w:r>
                    <w:rPr>
                      <w:sz w:val="16"/>
                    </w:rPr>
                    <w:t>12.6</w:t>
                  </w:r>
                </w:p>
              </w:tc>
              <w:tc>
                <w:tcPr>
                  <w:tcW w:w="1559" w:type="dxa"/>
                </w:tcPr>
                <w:p w14:paraId="5F97AD99" w14:textId="77777777" w:rsidR="000561FE" w:rsidRDefault="00000000">
                  <w:pPr>
                    <w:pStyle w:val="Compact"/>
                    <w:jc w:val="left"/>
                    <w:rPr>
                      <w:sz w:val="16"/>
                    </w:rPr>
                  </w:pPr>
                  <w:r>
                    <w:rPr>
                      <w:sz w:val="16"/>
                    </w:rPr>
                    <w:t>-0.088</w:t>
                  </w:r>
                </w:p>
              </w:tc>
              <w:tc>
                <w:tcPr>
                  <w:tcW w:w="1559" w:type="dxa"/>
                </w:tcPr>
                <w:p w14:paraId="58EBBC98" w14:textId="77777777" w:rsidR="000561FE" w:rsidRDefault="00000000">
                  <w:pPr>
                    <w:pStyle w:val="Compact"/>
                    <w:jc w:val="left"/>
                    <w:rPr>
                      <w:sz w:val="16"/>
                    </w:rPr>
                  </w:pPr>
                  <w:r>
                    <w:rPr>
                      <w:sz w:val="16"/>
                    </w:rPr>
                    <w:t>0.036</w:t>
                  </w:r>
                </w:p>
              </w:tc>
              <w:tc>
                <w:tcPr>
                  <w:tcW w:w="1559" w:type="dxa"/>
                </w:tcPr>
                <w:p w14:paraId="66AEF047" w14:textId="77777777" w:rsidR="000561FE" w:rsidRDefault="00000000">
                  <w:pPr>
                    <w:pStyle w:val="Compact"/>
                    <w:jc w:val="left"/>
                    <w:rPr>
                      <w:sz w:val="16"/>
                    </w:rPr>
                  </w:pPr>
                  <w:r>
                    <w:rPr>
                      <w:sz w:val="16"/>
                    </w:rPr>
                    <w:t>0.015</w:t>
                  </w:r>
                </w:p>
              </w:tc>
            </w:tr>
            <w:tr w:rsidR="000561FE" w14:paraId="6CE41C29" w14:textId="77777777" w:rsidTr="000561FE">
              <w:trPr>
                <w:trHeight w:hRule="exact" w:val="340"/>
              </w:trPr>
              <w:tc>
                <w:tcPr>
                  <w:tcW w:w="1559" w:type="dxa"/>
                </w:tcPr>
                <w:p w14:paraId="493589F3" w14:textId="77777777" w:rsidR="000561FE" w:rsidRDefault="00000000">
                  <w:pPr>
                    <w:pStyle w:val="Compact"/>
                    <w:jc w:val="left"/>
                    <w:rPr>
                      <w:sz w:val="16"/>
                    </w:rPr>
                  </w:pPr>
                  <w:r>
                    <w:rPr>
                      <w:sz w:val="16"/>
                    </w:rPr>
                    <w:t>hollow</w:t>
                  </w:r>
                </w:p>
              </w:tc>
              <w:tc>
                <w:tcPr>
                  <w:tcW w:w="1559" w:type="dxa"/>
                </w:tcPr>
                <w:p w14:paraId="25FA0D9D" w14:textId="77777777" w:rsidR="000561FE" w:rsidRDefault="00000000">
                  <w:pPr>
                    <w:pStyle w:val="Compact"/>
                    <w:jc w:val="left"/>
                    <w:rPr>
                      <w:sz w:val="16"/>
                    </w:rPr>
                  </w:pPr>
                  <w:r>
                    <w:rPr>
                      <w:sz w:val="16"/>
                    </w:rPr>
                    <w:t>12,988</w:t>
                  </w:r>
                </w:p>
              </w:tc>
              <w:tc>
                <w:tcPr>
                  <w:tcW w:w="1559" w:type="dxa"/>
                </w:tcPr>
                <w:p w14:paraId="04E90DD1" w14:textId="77777777" w:rsidR="000561FE" w:rsidRDefault="00000000">
                  <w:pPr>
                    <w:pStyle w:val="Compact"/>
                    <w:jc w:val="left"/>
                    <w:rPr>
                      <w:sz w:val="16"/>
                    </w:rPr>
                  </w:pPr>
                  <w:r>
                    <w:rPr>
                      <w:sz w:val="16"/>
                    </w:rPr>
                    <w:t>6.0</w:t>
                  </w:r>
                </w:p>
              </w:tc>
              <w:tc>
                <w:tcPr>
                  <w:tcW w:w="1559" w:type="dxa"/>
                </w:tcPr>
                <w:p w14:paraId="7BC3ACDD" w14:textId="77777777" w:rsidR="000561FE" w:rsidRDefault="00000000">
                  <w:pPr>
                    <w:pStyle w:val="Compact"/>
                    <w:jc w:val="left"/>
                    <w:rPr>
                      <w:sz w:val="16"/>
                    </w:rPr>
                  </w:pPr>
                  <w:r>
                    <w:rPr>
                      <w:sz w:val="16"/>
                    </w:rPr>
                    <w:t>-0.154</w:t>
                  </w:r>
                </w:p>
              </w:tc>
              <w:tc>
                <w:tcPr>
                  <w:tcW w:w="1559" w:type="dxa"/>
                </w:tcPr>
                <w:p w14:paraId="1CCBA55B" w14:textId="77777777" w:rsidR="000561FE" w:rsidRDefault="00000000">
                  <w:pPr>
                    <w:pStyle w:val="Compact"/>
                    <w:jc w:val="left"/>
                    <w:rPr>
                      <w:sz w:val="16"/>
                    </w:rPr>
                  </w:pPr>
                  <w:r>
                    <w:rPr>
                      <w:sz w:val="16"/>
                    </w:rPr>
                    <w:t>0.055</w:t>
                  </w:r>
                </w:p>
              </w:tc>
              <w:tc>
                <w:tcPr>
                  <w:tcW w:w="1559" w:type="dxa"/>
                </w:tcPr>
                <w:p w14:paraId="4B934C54" w14:textId="77777777" w:rsidR="000561FE" w:rsidRDefault="00000000">
                  <w:pPr>
                    <w:pStyle w:val="Compact"/>
                    <w:jc w:val="left"/>
                    <w:rPr>
                      <w:sz w:val="16"/>
                    </w:rPr>
                  </w:pPr>
                  <w:r>
                    <w:rPr>
                      <w:sz w:val="16"/>
                    </w:rPr>
                    <w:t>0.005</w:t>
                  </w:r>
                </w:p>
              </w:tc>
            </w:tr>
            <w:tr w:rsidR="000561FE" w14:paraId="0F470F8E" w14:textId="77777777" w:rsidTr="000561FE">
              <w:trPr>
                <w:trHeight w:hRule="exact" w:val="340"/>
              </w:trPr>
              <w:tc>
                <w:tcPr>
                  <w:tcW w:w="1559" w:type="dxa"/>
                </w:tcPr>
                <w:p w14:paraId="06195572" w14:textId="77777777" w:rsidR="000561FE" w:rsidRDefault="00000000">
                  <w:pPr>
                    <w:pStyle w:val="Compact"/>
                    <w:jc w:val="left"/>
                    <w:rPr>
                      <w:sz w:val="16"/>
                    </w:rPr>
                  </w:pPr>
                  <w:r>
                    <w:rPr>
                      <w:sz w:val="16"/>
                    </w:rPr>
                    <w:t>valley</w:t>
                  </w:r>
                </w:p>
              </w:tc>
              <w:tc>
                <w:tcPr>
                  <w:tcW w:w="1559" w:type="dxa"/>
                </w:tcPr>
                <w:p w14:paraId="14EFB655" w14:textId="77777777" w:rsidR="000561FE" w:rsidRDefault="00000000">
                  <w:pPr>
                    <w:pStyle w:val="Compact"/>
                    <w:jc w:val="left"/>
                    <w:rPr>
                      <w:sz w:val="16"/>
                    </w:rPr>
                  </w:pPr>
                  <w:r>
                    <w:rPr>
                      <w:sz w:val="16"/>
                    </w:rPr>
                    <w:t>2,963</w:t>
                  </w:r>
                </w:p>
              </w:tc>
              <w:tc>
                <w:tcPr>
                  <w:tcW w:w="1559" w:type="dxa"/>
                </w:tcPr>
                <w:p w14:paraId="4B328C08" w14:textId="77777777" w:rsidR="000561FE" w:rsidRDefault="00000000">
                  <w:pPr>
                    <w:pStyle w:val="Compact"/>
                    <w:jc w:val="left"/>
                    <w:rPr>
                      <w:sz w:val="16"/>
                    </w:rPr>
                  </w:pPr>
                  <w:r>
                    <w:rPr>
                      <w:sz w:val="16"/>
                    </w:rPr>
                    <w:t>3.8</w:t>
                  </w:r>
                </w:p>
              </w:tc>
              <w:tc>
                <w:tcPr>
                  <w:tcW w:w="1559" w:type="dxa"/>
                </w:tcPr>
                <w:p w14:paraId="6D32EEBD" w14:textId="77777777" w:rsidR="000561FE" w:rsidRDefault="00000000">
                  <w:pPr>
                    <w:pStyle w:val="Compact"/>
                    <w:jc w:val="left"/>
                    <w:rPr>
                      <w:sz w:val="16"/>
                    </w:rPr>
                  </w:pPr>
                  <w:r>
                    <w:rPr>
                      <w:sz w:val="16"/>
                    </w:rPr>
                    <w:t>-0.810</w:t>
                  </w:r>
                </w:p>
              </w:tc>
              <w:tc>
                <w:tcPr>
                  <w:tcW w:w="1559" w:type="dxa"/>
                </w:tcPr>
                <w:p w14:paraId="55FDAEB6" w14:textId="77777777" w:rsidR="000561FE" w:rsidRDefault="00000000">
                  <w:pPr>
                    <w:pStyle w:val="Compact"/>
                    <w:jc w:val="left"/>
                    <w:rPr>
                      <w:sz w:val="16"/>
                    </w:rPr>
                  </w:pPr>
                  <w:r>
                    <w:rPr>
                      <w:sz w:val="16"/>
                    </w:rPr>
                    <w:t>0.129</w:t>
                  </w:r>
                </w:p>
              </w:tc>
              <w:tc>
                <w:tcPr>
                  <w:tcW w:w="1559" w:type="dxa"/>
                </w:tcPr>
                <w:p w14:paraId="00246519" w14:textId="77777777" w:rsidR="000561FE" w:rsidRDefault="00000000">
                  <w:pPr>
                    <w:pStyle w:val="Compact"/>
                    <w:jc w:val="left"/>
                    <w:rPr>
                      <w:sz w:val="16"/>
                    </w:rPr>
                  </w:pPr>
                  <w:r>
                    <w:rPr>
                      <w:sz w:val="16"/>
                    </w:rPr>
                    <w:t>&lt; 0.001</w:t>
                  </w:r>
                </w:p>
              </w:tc>
            </w:tr>
            <w:tr w:rsidR="000561FE" w14:paraId="3026B1D2" w14:textId="77777777" w:rsidTr="000561FE">
              <w:trPr>
                <w:trHeight w:hRule="exact" w:val="340"/>
              </w:trPr>
              <w:tc>
                <w:tcPr>
                  <w:tcW w:w="1559" w:type="dxa"/>
                </w:tcPr>
                <w:p w14:paraId="342C7927" w14:textId="50EFD8D1" w:rsidR="000561FE" w:rsidRDefault="0094363B">
                  <w:pPr>
                    <w:pStyle w:val="Compact"/>
                    <w:jc w:val="left"/>
                    <w:rPr>
                      <w:sz w:val="16"/>
                    </w:rPr>
                  </w:pPr>
                  <w:r>
                    <w:rPr>
                      <w:sz w:val="16"/>
                    </w:rPr>
                    <w:t>r</w:t>
                  </w:r>
                  <w:r w:rsidR="00000000">
                    <w:rPr>
                      <w:sz w:val="16"/>
                    </w:rPr>
                    <w:t>idge</w:t>
                  </w:r>
                  <w:r w:rsidRPr="0094363B">
                    <w:rPr>
                      <w:sz w:val="16"/>
                      <w:vertAlign w:val="superscript"/>
                    </w:rPr>
                    <w:t>#</w:t>
                  </w:r>
                </w:p>
              </w:tc>
              <w:tc>
                <w:tcPr>
                  <w:tcW w:w="1559" w:type="dxa"/>
                </w:tcPr>
                <w:p w14:paraId="2930A8B7" w14:textId="77777777" w:rsidR="000561FE" w:rsidRDefault="00000000">
                  <w:pPr>
                    <w:pStyle w:val="Compact"/>
                    <w:jc w:val="left"/>
                    <w:rPr>
                      <w:sz w:val="16"/>
                    </w:rPr>
                  </w:pPr>
                  <w:r>
                    <w:rPr>
                      <w:sz w:val="16"/>
                    </w:rPr>
                    <w:t>1,260</w:t>
                  </w:r>
                </w:p>
              </w:tc>
              <w:tc>
                <w:tcPr>
                  <w:tcW w:w="1559" w:type="dxa"/>
                </w:tcPr>
                <w:p w14:paraId="4AC52E7A" w14:textId="77777777" w:rsidR="000561FE" w:rsidRDefault="00000000">
                  <w:pPr>
                    <w:pStyle w:val="Compact"/>
                    <w:jc w:val="left"/>
                    <w:rPr>
                      <w:sz w:val="16"/>
                    </w:rPr>
                  </w:pPr>
                  <w:r>
                    <w:rPr>
                      <w:sz w:val="16"/>
                    </w:rPr>
                    <w:t>11.1</w:t>
                  </w:r>
                </w:p>
              </w:tc>
              <w:tc>
                <w:tcPr>
                  <w:tcW w:w="1559" w:type="dxa"/>
                </w:tcPr>
                <w:p w14:paraId="0994C86E" w14:textId="77777777" w:rsidR="000561FE" w:rsidRDefault="00000000">
                  <w:pPr>
                    <w:pStyle w:val="Compact"/>
                    <w:jc w:val="left"/>
                    <w:rPr>
                      <w:sz w:val="16"/>
                    </w:rPr>
                  </w:pPr>
                  <w:r>
                    <w:rPr>
                      <w:sz w:val="16"/>
                    </w:rPr>
                    <w:t>-1.190</w:t>
                  </w:r>
                </w:p>
              </w:tc>
              <w:tc>
                <w:tcPr>
                  <w:tcW w:w="1559" w:type="dxa"/>
                </w:tcPr>
                <w:p w14:paraId="2BD9C9BA" w14:textId="77777777" w:rsidR="000561FE" w:rsidRDefault="00000000">
                  <w:pPr>
                    <w:pStyle w:val="Compact"/>
                    <w:jc w:val="left"/>
                    <w:rPr>
                      <w:sz w:val="16"/>
                    </w:rPr>
                  </w:pPr>
                  <w:r>
                    <w:rPr>
                      <w:sz w:val="16"/>
                    </w:rPr>
                    <w:t>0.122</w:t>
                  </w:r>
                </w:p>
              </w:tc>
              <w:tc>
                <w:tcPr>
                  <w:tcW w:w="1559" w:type="dxa"/>
                </w:tcPr>
                <w:p w14:paraId="5D1CAD06" w14:textId="77777777" w:rsidR="000561FE" w:rsidRDefault="00000000">
                  <w:pPr>
                    <w:pStyle w:val="Compact"/>
                    <w:jc w:val="left"/>
                    <w:rPr>
                      <w:sz w:val="16"/>
                    </w:rPr>
                  </w:pPr>
                  <w:r>
                    <w:rPr>
                      <w:sz w:val="16"/>
                    </w:rPr>
                    <w:t>&lt; 0.001</w:t>
                  </w:r>
                </w:p>
              </w:tc>
            </w:tr>
            <w:tr w:rsidR="000561FE" w14:paraId="16642B92" w14:textId="77777777" w:rsidTr="000561FE">
              <w:trPr>
                <w:trHeight w:hRule="exact" w:val="340"/>
              </w:trPr>
              <w:tc>
                <w:tcPr>
                  <w:tcW w:w="1559" w:type="dxa"/>
                </w:tcPr>
                <w:p w14:paraId="57809BAE" w14:textId="77777777" w:rsidR="000561FE" w:rsidRDefault="00000000">
                  <w:pPr>
                    <w:pStyle w:val="Compact"/>
                    <w:jc w:val="left"/>
                    <w:rPr>
                      <w:sz w:val="16"/>
                    </w:rPr>
                  </w:pPr>
                  <w:r>
                    <w:rPr>
                      <w:sz w:val="16"/>
                    </w:rPr>
                    <w:t>peak</w:t>
                  </w:r>
                </w:p>
              </w:tc>
              <w:tc>
                <w:tcPr>
                  <w:tcW w:w="1559" w:type="dxa"/>
                </w:tcPr>
                <w:p w14:paraId="7BE14C9B" w14:textId="77777777" w:rsidR="000561FE" w:rsidRDefault="00000000">
                  <w:pPr>
                    <w:pStyle w:val="Compact"/>
                    <w:jc w:val="left"/>
                    <w:rPr>
                      <w:sz w:val="16"/>
                    </w:rPr>
                  </w:pPr>
                  <w:r>
                    <w:rPr>
                      <w:sz w:val="16"/>
                    </w:rPr>
                    <w:t>168</w:t>
                  </w:r>
                </w:p>
              </w:tc>
              <w:tc>
                <w:tcPr>
                  <w:tcW w:w="1559" w:type="dxa"/>
                </w:tcPr>
                <w:p w14:paraId="0D44D3D1" w14:textId="77777777" w:rsidR="000561FE" w:rsidRDefault="00000000">
                  <w:pPr>
                    <w:pStyle w:val="Compact"/>
                    <w:jc w:val="left"/>
                    <w:rPr>
                      <w:sz w:val="16"/>
                    </w:rPr>
                  </w:pPr>
                  <w:r>
                    <w:rPr>
                      <w:sz w:val="16"/>
                    </w:rPr>
                    <w:t>22.6</w:t>
                  </w:r>
                </w:p>
              </w:tc>
              <w:tc>
                <w:tcPr>
                  <w:tcW w:w="1559" w:type="dxa"/>
                </w:tcPr>
                <w:p w14:paraId="247EB5FF" w14:textId="77777777" w:rsidR="000561FE" w:rsidRDefault="00000000">
                  <w:pPr>
                    <w:pStyle w:val="Compact"/>
                    <w:jc w:val="left"/>
                    <w:rPr>
                      <w:sz w:val="16"/>
                    </w:rPr>
                  </w:pPr>
                  <w:r>
                    <w:rPr>
                      <w:sz w:val="16"/>
                    </w:rPr>
                    <w:t>-0.502</w:t>
                  </w:r>
                </w:p>
              </w:tc>
              <w:tc>
                <w:tcPr>
                  <w:tcW w:w="1559" w:type="dxa"/>
                </w:tcPr>
                <w:p w14:paraId="2C18AC8A" w14:textId="77777777" w:rsidR="000561FE" w:rsidRDefault="00000000">
                  <w:pPr>
                    <w:pStyle w:val="Compact"/>
                    <w:jc w:val="left"/>
                    <w:rPr>
                      <w:sz w:val="16"/>
                    </w:rPr>
                  </w:pPr>
                  <w:r>
                    <w:rPr>
                      <w:sz w:val="16"/>
                    </w:rPr>
                    <w:t>0.228</w:t>
                  </w:r>
                </w:p>
              </w:tc>
              <w:tc>
                <w:tcPr>
                  <w:tcW w:w="1559" w:type="dxa"/>
                </w:tcPr>
                <w:p w14:paraId="499FE6C0" w14:textId="77777777" w:rsidR="000561FE" w:rsidRDefault="00000000">
                  <w:pPr>
                    <w:pStyle w:val="Compact"/>
                    <w:jc w:val="left"/>
                    <w:rPr>
                      <w:sz w:val="16"/>
                    </w:rPr>
                  </w:pPr>
                  <w:r>
                    <w:rPr>
                      <w:sz w:val="16"/>
                    </w:rPr>
                    <w:t>0.027</w:t>
                  </w:r>
                </w:p>
              </w:tc>
            </w:tr>
            <w:tr w:rsidR="000561FE" w14:paraId="2A1246DF" w14:textId="77777777" w:rsidTr="000561FE">
              <w:trPr>
                <w:trHeight w:hRule="exact" w:val="340"/>
              </w:trPr>
              <w:tc>
                <w:tcPr>
                  <w:tcW w:w="1559" w:type="dxa"/>
                </w:tcPr>
                <w:p w14:paraId="1BE82F06" w14:textId="77777777" w:rsidR="000561FE" w:rsidRDefault="00000000">
                  <w:pPr>
                    <w:pStyle w:val="Compact"/>
                    <w:jc w:val="left"/>
                    <w:rPr>
                      <w:sz w:val="16"/>
                    </w:rPr>
                  </w:pPr>
                  <w:r>
                    <w:rPr>
                      <w:sz w:val="16"/>
                    </w:rPr>
                    <w:t>shoulder</w:t>
                  </w:r>
                </w:p>
              </w:tc>
              <w:tc>
                <w:tcPr>
                  <w:tcW w:w="1559" w:type="dxa"/>
                </w:tcPr>
                <w:p w14:paraId="3560A863" w14:textId="77777777" w:rsidR="000561FE" w:rsidRDefault="00000000">
                  <w:pPr>
                    <w:pStyle w:val="Compact"/>
                    <w:jc w:val="left"/>
                    <w:rPr>
                      <w:sz w:val="16"/>
                    </w:rPr>
                  </w:pPr>
                  <w:r>
                    <w:rPr>
                      <w:sz w:val="16"/>
                    </w:rPr>
                    <w:t>16</w:t>
                  </w:r>
                </w:p>
              </w:tc>
              <w:tc>
                <w:tcPr>
                  <w:tcW w:w="1559" w:type="dxa"/>
                </w:tcPr>
                <w:p w14:paraId="5828A213" w14:textId="77777777" w:rsidR="000561FE" w:rsidRDefault="00000000">
                  <w:pPr>
                    <w:pStyle w:val="Compact"/>
                    <w:jc w:val="left"/>
                    <w:rPr>
                      <w:sz w:val="16"/>
                    </w:rPr>
                  </w:pPr>
                  <w:r>
                    <w:rPr>
                      <w:sz w:val="16"/>
                    </w:rPr>
                    <w:t>0.0</w:t>
                  </w:r>
                </w:p>
              </w:tc>
              <w:tc>
                <w:tcPr>
                  <w:tcW w:w="1559" w:type="dxa"/>
                </w:tcPr>
                <w:p w14:paraId="29DE9104" w14:textId="77777777" w:rsidR="000561FE" w:rsidRDefault="00000000">
                  <w:pPr>
                    <w:pStyle w:val="Compact"/>
                    <w:jc w:val="left"/>
                    <w:rPr>
                      <w:sz w:val="16"/>
                    </w:rPr>
                  </w:pPr>
                  <w:r>
                    <w:rPr>
                      <w:sz w:val="16"/>
                    </w:rPr>
                    <w:t>-9.931</w:t>
                  </w:r>
                </w:p>
              </w:tc>
              <w:tc>
                <w:tcPr>
                  <w:tcW w:w="1559" w:type="dxa"/>
                </w:tcPr>
                <w:p w14:paraId="5A6DFF53" w14:textId="77777777" w:rsidR="000561FE" w:rsidRDefault="00000000">
                  <w:pPr>
                    <w:pStyle w:val="Compact"/>
                    <w:jc w:val="left"/>
                    <w:rPr>
                      <w:sz w:val="16"/>
                    </w:rPr>
                  </w:pPr>
                  <w:r>
                    <w:rPr>
                      <w:sz w:val="16"/>
                    </w:rPr>
                    <w:t>59.384</w:t>
                  </w:r>
                </w:p>
              </w:tc>
              <w:tc>
                <w:tcPr>
                  <w:tcW w:w="1559" w:type="dxa"/>
                </w:tcPr>
                <w:p w14:paraId="48E8E7D2" w14:textId="77777777" w:rsidR="000561FE" w:rsidRDefault="00000000">
                  <w:pPr>
                    <w:pStyle w:val="Compact"/>
                    <w:jc w:val="left"/>
                    <w:rPr>
                      <w:sz w:val="16"/>
                    </w:rPr>
                  </w:pPr>
                  <w:r>
                    <w:rPr>
                      <w:sz w:val="16"/>
                    </w:rPr>
                    <w:t>0.867</w:t>
                  </w:r>
                </w:p>
              </w:tc>
            </w:tr>
            <w:tr w:rsidR="0094363B" w14:paraId="1334E278" w14:textId="77777777" w:rsidTr="009401D0">
              <w:trPr>
                <w:trHeight w:hRule="exact" w:val="340"/>
              </w:trPr>
              <w:tc>
                <w:tcPr>
                  <w:tcW w:w="9354" w:type="dxa"/>
                  <w:gridSpan w:val="6"/>
                </w:tcPr>
                <w:p w14:paraId="0BF6B971" w14:textId="4DEA7E65" w:rsidR="0094363B" w:rsidRPr="0094363B" w:rsidRDefault="0094363B" w:rsidP="0094363B">
                  <w:pPr>
                    <w:pStyle w:val="NoteHeading"/>
                  </w:pPr>
                  <w:r w:rsidRPr="0094363B">
                    <w:rPr>
                      <w:b/>
                      <w:bCs/>
                      <w:vertAlign w:val="superscript"/>
                    </w:rPr>
                    <w:t>#</w:t>
                  </w:r>
                  <w:r>
                    <w:t xml:space="preserve"> </w:t>
                  </w:r>
                  <w:r w:rsidRPr="0094363B">
                    <w:t xml:space="preserve">Flat and pit </w:t>
                  </w:r>
                  <w:r>
                    <w:t xml:space="preserve">were not detected along </w:t>
                  </w:r>
                  <w:r w:rsidRPr="0094363B">
                    <w:t>perimeter</w:t>
                  </w:r>
                  <w:r>
                    <w:t xml:space="preserve"> </w:t>
                  </w:r>
                  <w:r w:rsidRPr="0094363B">
                    <w:t xml:space="preserve">and shoulder, </w:t>
                  </w:r>
                  <w:r>
                    <w:t xml:space="preserve">and </w:t>
                  </w:r>
                  <w:r w:rsidRPr="0094363B">
                    <w:t>16 cells with no attack were merged into ridge</w:t>
                  </w:r>
                  <w:r>
                    <w:t xml:space="preserve"> class</w:t>
                  </w:r>
                  <w:r w:rsidRPr="0094363B">
                    <w:t>.</w:t>
                  </w:r>
                </w:p>
              </w:tc>
            </w:tr>
            <w:bookmarkEnd w:id="29"/>
          </w:tbl>
          <w:p w14:paraId="1A359BDA" w14:textId="77777777" w:rsidR="000561FE" w:rsidRDefault="000561FE"/>
        </w:tc>
      </w:tr>
    </w:tbl>
    <w:p w14:paraId="01957EDE" w14:textId="77777777" w:rsidR="0037618A" w:rsidRDefault="0037618A">
      <w:pPr>
        <w:pStyle w:val="BodyText"/>
      </w:pPr>
      <w:r w:rsidRPr="0037618A">
        <w:t>Radiation entered the model once, as direct radiation during the flight window, at +0.319, the term that represents the temperature limit on flight. Growing-season radiation did not survive selection, so northness, which correlated -0.824 with it, stood in for the shading pathway. Northness entered at +0.384, so shaded, north-facing ground had more attack rather than less, against the prediction.</w:t>
      </w:r>
    </w:p>
    <w:p w14:paraId="71A05506" w14:textId="4AA9285A" w:rsidR="00A230BA" w:rsidRDefault="00A230BA">
      <w:pPr>
        <w:pStyle w:val="BodyText"/>
      </w:pPr>
      <w:r w:rsidRPr="00A230BA">
        <w:lastRenderedPageBreak/>
        <w:t>Terrain predicted attack after stand structure and radiation were in the model, and it did so through shelter and openness rather than through ruggedness, because neither terrain ruggedness nor the windward-leeward index survived selection (Table 5). The wind shelter index as computed here rose on slopes that faced the prevailing wind, correlating +0.71 with that orientation, and it entered at -0.267 (p &lt; 0.001), so leeward ground had more attack and windward ground less. Sky view factor, which is high on gentle, open, upper ground, entered at +0.285 (p &lt; 0.001), so open, sheltered ground had the most attack, and the two valley terms, valley depth and height above the valley floor, left at the penalty stage once sky view and elevation were in the model. Elevation entered at +0.381. Of the shape terms, convergence entered at -0.077 and profile curvature at -0.059, and topographic position was not distinguishable from zero (p = 0.521). The landform classes are in Table 8.</w:t>
      </w:r>
    </w:p>
    <w:p w14:paraId="35E75271" w14:textId="658CE721" w:rsidR="000561FE" w:rsidRDefault="00A230BA">
      <w:pPr>
        <w:pStyle w:val="BodyText"/>
      </w:pPr>
      <w:r w:rsidRPr="00A230BA">
        <w:t>The fifth question was tested by fitting the full model twice. Without flight-window radiation, stand density interacted with terrain shelter at +0.055, which on its own would read as plume disruption acting through terrain. With radiation in the model, that interaction shrank to +0.023 and was no longer distinguishable from zero (p = 0.371), while density interacted with radiation at +0.073, because on a range whose prevailing bearing was 258 degrees the windward slopes faced west, and those were also the slopes that took the afternoon sun, so 59 per cent of the apparent shelter interaction was radiation and the remainder was too small to support a claim. The shelter coefficient itself did not move between the two fits. Shelter therefore acted alone, as deposition predicts, and not through stand density, as plume disruption would require.</w:t>
      </w:r>
    </w:p>
    <w:p w14:paraId="7304C1BE" w14:textId="77777777" w:rsidR="00A230BA" w:rsidRDefault="00A230BA">
      <w:pPr>
        <w:pStyle w:val="BodyText"/>
      </w:pPr>
    </w:p>
    <w:tbl>
      <w:tblPr>
        <w:tblStyle w:val="Table"/>
        <w:tblW w:w="5000" w:type="pct"/>
        <w:tblLayout w:type="fixed"/>
        <w:tblLook w:val="0000" w:firstRow="0" w:lastRow="0" w:firstColumn="0" w:lastColumn="0" w:noHBand="0" w:noVBand="0"/>
      </w:tblPr>
      <w:tblGrid>
        <w:gridCol w:w="9360"/>
      </w:tblGrid>
      <w:tr w:rsidR="000561FE" w14:paraId="2486D0BD" w14:textId="77777777">
        <w:tc>
          <w:tcPr>
            <w:tcW w:w="7920" w:type="dxa"/>
          </w:tcPr>
          <w:p w14:paraId="065279A5" w14:textId="77777777" w:rsidR="000561FE" w:rsidRDefault="00000000">
            <w:pPr>
              <w:pStyle w:val="Compact"/>
              <w:jc w:val="center"/>
            </w:pPr>
            <w:bookmarkStart w:id="30" w:name="fig-interaction"/>
            <w:r>
              <w:rPr>
                <w:noProof/>
              </w:rPr>
              <w:lastRenderedPageBreak/>
              <w:drawing>
                <wp:inline distT="0" distB="0" distL="0" distR="0" wp14:anchorId="0A6B614A" wp14:editId="5480184B">
                  <wp:extent cx="5943600" cy="3962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Manuscript_files/figure-docx/fig-interaction-1.png"/>
                          <pic:cNvPicPr>
                            <a:picLocks noChangeAspect="1" noChangeArrowheads="1"/>
                          </pic:cNvPicPr>
                        </pic:nvPicPr>
                        <pic:blipFill>
                          <a:blip r:embed="rId11"/>
                          <a:stretch>
                            <a:fillRect/>
                          </a:stretch>
                        </pic:blipFill>
                        <pic:spPr bwMode="auto">
                          <a:xfrm>
                            <a:off x="0" y="0"/>
                            <a:ext cx="5943600" cy="3962400"/>
                          </a:xfrm>
                          <a:prstGeom prst="rect">
                            <a:avLst/>
                          </a:prstGeom>
                          <a:noFill/>
                          <a:ln w="9525">
                            <a:noFill/>
                            <a:headEnd/>
                            <a:tailEnd/>
                          </a:ln>
                        </pic:spPr>
                      </pic:pic>
                    </a:graphicData>
                  </a:graphic>
                </wp:inline>
              </w:drawing>
            </w:r>
          </w:p>
          <w:p w14:paraId="10C305A6" w14:textId="77777777" w:rsidR="000561FE" w:rsidRDefault="00000000">
            <w:pPr>
              <w:pStyle w:val="ImageCaption"/>
              <w:spacing w:before="200"/>
            </w:pPr>
            <w:r>
              <w:t xml:space="preserve">Figure 4: </w:t>
            </w:r>
            <w:r w:rsidR="00994F3E" w:rsidRPr="00994F3E">
              <w:t>The refugia mechanism as fitted in the sixteen-day models. (a) Predicted probability of moderate-to-high disturbance against terrain-adjusted epoch wind at the 10th and 90th percentiles of stem density, with all other terms held at their means. The lines cross, so wind raised attack in thin stands and lowered it in dense ones, which is the interaction. (b) The same for standing volume, where the interaction was a fifth the size and flattened the dense-stand line without reversing it, so the lines converge rather than cross over the observed range. (c) Coefficients of the sixteen-day model with and without the within-season spread term, where the shift of a term between the two fits is the part of it that the spread term absorbed. (d) Prevalence in each epoch against its mean wind, one point per epoch, with years distinguished by shape and shade so the panel remains legible in black and white.</w:t>
            </w:r>
          </w:p>
          <w:p w14:paraId="25115216" w14:textId="45473098" w:rsidR="00B5152E" w:rsidRDefault="00B5152E">
            <w:pPr>
              <w:pStyle w:val="ImageCaption"/>
              <w:spacing w:before="200"/>
            </w:pPr>
          </w:p>
        </w:tc>
        <w:bookmarkEnd w:id="30"/>
      </w:tr>
    </w:tbl>
    <w:p w14:paraId="6302A5B8" w14:textId="77777777" w:rsidR="000561FE" w:rsidRDefault="00000000">
      <w:pPr>
        <w:pStyle w:val="Heading2"/>
      </w:pPr>
      <w:bookmarkStart w:id="31" w:name="density-and-wind"/>
      <w:r>
        <w:t>3.1 Density and wind</w:t>
      </w:r>
    </w:p>
    <w:p w14:paraId="779C737C" w14:textId="77777777" w:rsidR="000561FE" w:rsidRDefault="00000000">
      <w:pPr>
        <w:pStyle w:val="FirstParagraph"/>
      </w:pPr>
      <w:r>
        <w:t>Stand density interacted negatively with terrain-resolved wind, which is the form the pheromone mechanism predicts. Attack fell where a thin stand and strong wind coincided, the interaction -0.049 for stem density (p &lt; 0.001) and -0.017 for standing volume (p &lt; 0.05). Expressed as odds, each standard deviation of the epoch wind regime multiplied the contribution of stem density by 0.952, a reduction of 4.8 per cent. Both interactions held after the previous epoch of the same season was entered, so neither is the outbreak’s own spread appearing as a wind coefficient.</w:t>
      </w:r>
    </w:p>
    <w:p w14:paraId="48074E9D" w14:textId="77777777" w:rsidR="000561FE" w:rsidRDefault="00000000">
      <w:pPr>
        <w:pStyle w:val="BodyText"/>
      </w:pPr>
      <w:r>
        <w:lastRenderedPageBreak/>
        <w:t>Wind alone gave no protection, its main effect being +0.022, which is marginally more attack rather than less, and the density terms were positive, so that a thin stand in still air showed no reduction either. The mechanism was present only where the two coincided.</w:t>
      </w:r>
    </w:p>
    <w:p w14:paraId="5B5FAC88" w14:textId="77777777" w:rsidR="000561FE" w:rsidRDefault="00000000">
      <w:pPr>
        <w:pStyle w:val="Heading2"/>
      </w:pPr>
      <w:bookmarkStart w:id="32" w:name="sec-autologistic"/>
      <w:bookmarkEnd w:id="31"/>
      <w:r>
        <w:t>3.2 Previous-year pressure</w:t>
      </w:r>
    </w:p>
    <w:p w14:paraId="006AD2E6" w14:textId="77777777" w:rsidR="000561FE" w:rsidRDefault="00000000">
      <w:pPr>
        <w:pStyle w:val="FirstParagraph"/>
      </w:pPr>
      <w:r>
        <w:t>Attack recurred where it had already occurred, by a margin large enough to change how every other coefficient should be read. A cell attacked in one year was between 9 and 88 times more likely to be attacked in the next. Entering persistence and 90 m neighbourhood spread separately, following the autologistic design used for this province, gave +0.725 and +0.696, raising discrimination from 0.775 to 0.861.</w:t>
      </w:r>
    </w:p>
    <w:p w14:paraId="1D296DD7" w14:textId="77777777" w:rsidR="000561FE" w:rsidRDefault="00000000">
      <w:pPr>
        <w:pStyle w:val="BodyText"/>
      </w:pPr>
      <w:r>
        <w:t>The informative result was which environmental terms held after that term entered. Sky view moved from +0.312 to +0.232 and the wind shelter index from -0.245 to -0.205, both describing conditions a cell has whether or not the beetle was ever present. The landform terms were less stable, valley depth falling from -0.042 to +0.012 while mid-slope position moved from +0.050 to +0.060. Part of what the landform terms measured was therefore where the outbreak had already been, which is the same failure the terrain-wind index showed against radiation.</w:t>
      </w:r>
    </w:p>
    <w:p w14:paraId="596791FE" w14:textId="77777777" w:rsidR="000561FE" w:rsidRDefault="00000000">
      <w:pPr>
        <w:pStyle w:val="Heading2"/>
      </w:pPr>
      <w:bookmarkStart w:id="33" w:name="sec-diameter"/>
      <w:bookmarkEnd w:id="32"/>
      <w:r>
        <w:t>3.3 Host as diameter</w:t>
      </w:r>
    </w:p>
    <w:tbl>
      <w:tblPr>
        <w:tblStyle w:val="Table"/>
        <w:tblW w:w="5000" w:type="pct"/>
        <w:tblLayout w:type="fixed"/>
        <w:tblLook w:val="0000" w:firstRow="0" w:lastRow="0" w:firstColumn="0" w:lastColumn="0" w:noHBand="0" w:noVBand="0"/>
      </w:tblPr>
      <w:tblGrid>
        <w:gridCol w:w="9360"/>
      </w:tblGrid>
      <w:tr w:rsidR="000561FE" w14:paraId="1014F4F3" w14:textId="77777777">
        <w:tc>
          <w:tcPr>
            <w:tcW w:w="7920" w:type="dxa"/>
          </w:tcPr>
          <w:p w14:paraId="7558AE26" w14:textId="77777777" w:rsidR="000561FE" w:rsidRDefault="00000000">
            <w:pPr>
              <w:pStyle w:val="ImageCaption"/>
              <w:spacing w:before="200"/>
            </w:pPr>
            <w:bookmarkStart w:id="34" w:name="tbl-qmd"/>
            <w:r>
              <w:t>Table 8: Moderate-to-high beetle disturbance by quadratic mean diameter class, on the balanced sample. The 25 cm boundary is the source-sink threshold of the species’ bionomics. Intervals are Wilson score intervals on the class proportion, which is why they are asymmetric in the smallest class. Note that 30 m cells in a spreading outbreak are not independent, so the tests reported beneath this table are anti-conservative.</w:t>
            </w:r>
          </w:p>
          <w:tbl>
            <w:tblPr>
              <w:tblStyle w:val="Table"/>
              <w:tblW w:w="9354" w:type="dxa"/>
              <w:tblLayout w:type="fixed"/>
              <w:tblLook w:val="0020" w:firstRow="1" w:lastRow="0" w:firstColumn="0" w:lastColumn="0" w:noHBand="0" w:noVBand="0"/>
            </w:tblPr>
            <w:tblGrid>
              <w:gridCol w:w="1871"/>
              <w:gridCol w:w="1871"/>
              <w:gridCol w:w="1871"/>
              <w:gridCol w:w="1871"/>
              <w:gridCol w:w="1870"/>
            </w:tblGrid>
            <w:tr w:rsidR="000561FE" w14:paraId="35F24B07" w14:textId="77777777" w:rsidTr="000561FE">
              <w:trPr>
                <w:cnfStyle w:val="100000000000" w:firstRow="1" w:lastRow="0" w:firstColumn="0" w:lastColumn="0" w:oddVBand="0" w:evenVBand="0" w:oddHBand="0" w:evenHBand="0" w:firstRowFirstColumn="0" w:firstRowLastColumn="0" w:lastRowFirstColumn="0" w:lastRowLastColumn="0"/>
                <w:trHeight w:hRule="exact" w:val="624"/>
                <w:tblHeader/>
              </w:trPr>
              <w:tc>
                <w:tcPr>
                  <w:tcW w:w="1871" w:type="dxa"/>
                  <w:vAlign w:val="center"/>
                </w:tcPr>
                <w:p w14:paraId="661DED7A" w14:textId="77777777" w:rsidR="000561FE" w:rsidRDefault="00000000">
                  <w:pPr>
                    <w:pStyle w:val="Compact"/>
                    <w:jc w:val="left"/>
                    <w:rPr>
                      <w:sz w:val="16"/>
                    </w:rPr>
                  </w:pPr>
                  <w:r>
                    <w:rPr>
                      <w:b/>
                      <w:sz w:val="16"/>
                    </w:rPr>
                    <w:t>QMD class (cm)</w:t>
                  </w:r>
                </w:p>
              </w:tc>
              <w:tc>
                <w:tcPr>
                  <w:tcW w:w="1871" w:type="dxa"/>
                  <w:vAlign w:val="center"/>
                </w:tcPr>
                <w:p w14:paraId="252C3CF6" w14:textId="77777777" w:rsidR="000561FE" w:rsidRDefault="00000000">
                  <w:pPr>
                    <w:pStyle w:val="Compact"/>
                    <w:jc w:val="left"/>
                    <w:rPr>
                      <w:sz w:val="16"/>
                    </w:rPr>
                  </w:pPr>
                  <w:r>
                    <w:rPr>
                      <w:b/>
                      <w:sz w:val="16"/>
                    </w:rPr>
                    <w:t>n</w:t>
                  </w:r>
                </w:p>
              </w:tc>
              <w:tc>
                <w:tcPr>
                  <w:tcW w:w="1871" w:type="dxa"/>
                  <w:vAlign w:val="center"/>
                </w:tcPr>
                <w:p w14:paraId="2D2B6277" w14:textId="77777777" w:rsidR="000561FE" w:rsidRDefault="00000000">
                  <w:pPr>
                    <w:pStyle w:val="Compact"/>
                    <w:jc w:val="left"/>
                    <w:rPr>
                      <w:sz w:val="16"/>
                    </w:rPr>
                  </w:pPr>
                  <w:r>
                    <w:rPr>
                      <w:b/>
                      <w:sz w:val="16"/>
                    </w:rPr>
                    <w:t>Attacked</w:t>
                  </w:r>
                </w:p>
              </w:tc>
              <w:tc>
                <w:tcPr>
                  <w:tcW w:w="1871" w:type="dxa"/>
                  <w:vAlign w:val="center"/>
                </w:tcPr>
                <w:p w14:paraId="746D3270" w14:textId="77777777" w:rsidR="000561FE" w:rsidRDefault="00000000">
                  <w:pPr>
                    <w:pStyle w:val="Compact"/>
                    <w:jc w:val="left"/>
                    <w:rPr>
                      <w:sz w:val="16"/>
                    </w:rPr>
                  </w:pPr>
                  <w:r>
                    <w:rPr>
                      <w:b/>
                      <w:sz w:val="16"/>
                    </w:rPr>
                    <w:t>Attacked (%)</w:t>
                  </w:r>
                </w:p>
              </w:tc>
              <w:tc>
                <w:tcPr>
                  <w:tcW w:w="1870" w:type="dxa"/>
                  <w:vAlign w:val="center"/>
                </w:tcPr>
                <w:p w14:paraId="1C34F045" w14:textId="77777777" w:rsidR="000561FE" w:rsidRDefault="00000000">
                  <w:pPr>
                    <w:pStyle w:val="Compact"/>
                    <w:jc w:val="left"/>
                    <w:rPr>
                      <w:sz w:val="16"/>
                    </w:rPr>
                  </w:pPr>
                  <w:r>
                    <w:rPr>
                      <w:b/>
                      <w:sz w:val="16"/>
                    </w:rPr>
                    <w:t>95% CI (%)</w:t>
                  </w:r>
                </w:p>
              </w:tc>
            </w:tr>
            <w:tr w:rsidR="000561FE" w14:paraId="3417D1CD" w14:textId="77777777" w:rsidTr="000561FE">
              <w:trPr>
                <w:trHeight w:hRule="exact" w:val="340"/>
              </w:trPr>
              <w:tc>
                <w:tcPr>
                  <w:tcW w:w="1871" w:type="dxa"/>
                </w:tcPr>
                <w:p w14:paraId="2B351BB8" w14:textId="77777777" w:rsidR="000561FE" w:rsidRDefault="00000000">
                  <w:pPr>
                    <w:pStyle w:val="Compact"/>
                    <w:jc w:val="left"/>
                    <w:rPr>
                      <w:sz w:val="16"/>
                    </w:rPr>
                  </w:pPr>
                  <w:r>
                    <w:rPr>
                      <w:sz w:val="16"/>
                    </w:rPr>
                    <w:t>&lt;15</w:t>
                  </w:r>
                </w:p>
              </w:tc>
              <w:tc>
                <w:tcPr>
                  <w:tcW w:w="1871" w:type="dxa"/>
                </w:tcPr>
                <w:p w14:paraId="2F7522F5" w14:textId="77777777" w:rsidR="000561FE" w:rsidRDefault="00000000">
                  <w:pPr>
                    <w:pStyle w:val="Compact"/>
                    <w:jc w:val="left"/>
                    <w:rPr>
                      <w:sz w:val="16"/>
                    </w:rPr>
                  </w:pPr>
                  <w:r>
                    <w:rPr>
                      <w:sz w:val="16"/>
                    </w:rPr>
                    <w:t>395</w:t>
                  </w:r>
                </w:p>
              </w:tc>
              <w:tc>
                <w:tcPr>
                  <w:tcW w:w="1871" w:type="dxa"/>
                </w:tcPr>
                <w:p w14:paraId="3BCAE4ED" w14:textId="77777777" w:rsidR="000561FE" w:rsidRDefault="00000000">
                  <w:pPr>
                    <w:pStyle w:val="Compact"/>
                    <w:jc w:val="left"/>
                    <w:rPr>
                      <w:sz w:val="16"/>
                    </w:rPr>
                  </w:pPr>
                  <w:r>
                    <w:rPr>
                      <w:sz w:val="16"/>
                    </w:rPr>
                    <w:t>111</w:t>
                  </w:r>
                </w:p>
              </w:tc>
              <w:tc>
                <w:tcPr>
                  <w:tcW w:w="1871" w:type="dxa"/>
                </w:tcPr>
                <w:p w14:paraId="71BD1C5B" w14:textId="77777777" w:rsidR="000561FE" w:rsidRDefault="00000000">
                  <w:pPr>
                    <w:pStyle w:val="Compact"/>
                    <w:jc w:val="left"/>
                    <w:rPr>
                      <w:sz w:val="16"/>
                    </w:rPr>
                  </w:pPr>
                  <w:r>
                    <w:rPr>
                      <w:sz w:val="16"/>
                    </w:rPr>
                    <w:t>28.1</w:t>
                  </w:r>
                </w:p>
              </w:tc>
              <w:tc>
                <w:tcPr>
                  <w:tcW w:w="1870" w:type="dxa"/>
                </w:tcPr>
                <w:p w14:paraId="7EF5BB1A" w14:textId="77777777" w:rsidR="000561FE" w:rsidRDefault="00000000">
                  <w:pPr>
                    <w:pStyle w:val="Compact"/>
                    <w:jc w:val="left"/>
                    <w:rPr>
                      <w:sz w:val="16"/>
                    </w:rPr>
                  </w:pPr>
                  <w:r>
                    <w:rPr>
                      <w:sz w:val="16"/>
                    </w:rPr>
                    <w:t>23.9-32.7</w:t>
                  </w:r>
                </w:p>
              </w:tc>
            </w:tr>
            <w:tr w:rsidR="000561FE" w14:paraId="647D697E" w14:textId="77777777" w:rsidTr="000561FE">
              <w:trPr>
                <w:trHeight w:hRule="exact" w:val="340"/>
              </w:trPr>
              <w:tc>
                <w:tcPr>
                  <w:tcW w:w="1871" w:type="dxa"/>
                </w:tcPr>
                <w:p w14:paraId="10D87AF8" w14:textId="77777777" w:rsidR="000561FE" w:rsidRDefault="00000000">
                  <w:pPr>
                    <w:pStyle w:val="Compact"/>
                    <w:jc w:val="left"/>
                    <w:rPr>
                      <w:sz w:val="16"/>
                    </w:rPr>
                  </w:pPr>
                  <w:r>
                    <w:rPr>
                      <w:sz w:val="16"/>
                    </w:rPr>
                    <w:t>15-20</w:t>
                  </w:r>
                </w:p>
              </w:tc>
              <w:tc>
                <w:tcPr>
                  <w:tcW w:w="1871" w:type="dxa"/>
                </w:tcPr>
                <w:p w14:paraId="5BF2393C" w14:textId="77777777" w:rsidR="000561FE" w:rsidRDefault="00000000">
                  <w:pPr>
                    <w:pStyle w:val="Compact"/>
                    <w:jc w:val="left"/>
                    <w:rPr>
                      <w:sz w:val="16"/>
                    </w:rPr>
                  </w:pPr>
                  <w:r>
                    <w:rPr>
                      <w:sz w:val="16"/>
                    </w:rPr>
                    <w:t>4,101</w:t>
                  </w:r>
                </w:p>
              </w:tc>
              <w:tc>
                <w:tcPr>
                  <w:tcW w:w="1871" w:type="dxa"/>
                </w:tcPr>
                <w:p w14:paraId="768A9506" w14:textId="77777777" w:rsidR="000561FE" w:rsidRDefault="00000000">
                  <w:pPr>
                    <w:pStyle w:val="Compact"/>
                    <w:jc w:val="left"/>
                    <w:rPr>
                      <w:sz w:val="16"/>
                    </w:rPr>
                  </w:pPr>
                  <w:r>
                    <w:rPr>
                      <w:sz w:val="16"/>
                    </w:rPr>
                    <w:t>783</w:t>
                  </w:r>
                </w:p>
              </w:tc>
              <w:tc>
                <w:tcPr>
                  <w:tcW w:w="1871" w:type="dxa"/>
                </w:tcPr>
                <w:p w14:paraId="3D840C67" w14:textId="77777777" w:rsidR="000561FE" w:rsidRDefault="00000000">
                  <w:pPr>
                    <w:pStyle w:val="Compact"/>
                    <w:jc w:val="left"/>
                    <w:rPr>
                      <w:sz w:val="16"/>
                    </w:rPr>
                  </w:pPr>
                  <w:r>
                    <w:rPr>
                      <w:sz w:val="16"/>
                    </w:rPr>
                    <w:t>19.1</w:t>
                  </w:r>
                </w:p>
              </w:tc>
              <w:tc>
                <w:tcPr>
                  <w:tcW w:w="1870" w:type="dxa"/>
                </w:tcPr>
                <w:p w14:paraId="0DDCA39D" w14:textId="77777777" w:rsidR="000561FE" w:rsidRDefault="00000000">
                  <w:pPr>
                    <w:pStyle w:val="Compact"/>
                    <w:jc w:val="left"/>
                    <w:rPr>
                      <w:sz w:val="16"/>
                    </w:rPr>
                  </w:pPr>
                  <w:r>
                    <w:rPr>
                      <w:sz w:val="16"/>
                    </w:rPr>
                    <w:t>17.9-20.3</w:t>
                  </w:r>
                </w:p>
              </w:tc>
            </w:tr>
            <w:tr w:rsidR="000561FE" w14:paraId="556979A9" w14:textId="77777777" w:rsidTr="000561FE">
              <w:trPr>
                <w:trHeight w:hRule="exact" w:val="340"/>
              </w:trPr>
              <w:tc>
                <w:tcPr>
                  <w:tcW w:w="1871" w:type="dxa"/>
                </w:tcPr>
                <w:p w14:paraId="3A44EE1A" w14:textId="77777777" w:rsidR="000561FE" w:rsidRDefault="00000000">
                  <w:pPr>
                    <w:pStyle w:val="Compact"/>
                    <w:jc w:val="left"/>
                    <w:rPr>
                      <w:sz w:val="16"/>
                    </w:rPr>
                  </w:pPr>
                  <w:r>
                    <w:rPr>
                      <w:sz w:val="16"/>
                    </w:rPr>
                    <w:t>20-25</w:t>
                  </w:r>
                </w:p>
              </w:tc>
              <w:tc>
                <w:tcPr>
                  <w:tcW w:w="1871" w:type="dxa"/>
                </w:tcPr>
                <w:p w14:paraId="016F216F" w14:textId="77777777" w:rsidR="000561FE" w:rsidRDefault="00000000">
                  <w:pPr>
                    <w:pStyle w:val="Compact"/>
                    <w:jc w:val="left"/>
                    <w:rPr>
                      <w:sz w:val="16"/>
                    </w:rPr>
                  </w:pPr>
                  <w:r>
                    <w:rPr>
                      <w:sz w:val="16"/>
                    </w:rPr>
                    <w:t>9,286</w:t>
                  </w:r>
                </w:p>
              </w:tc>
              <w:tc>
                <w:tcPr>
                  <w:tcW w:w="1871" w:type="dxa"/>
                </w:tcPr>
                <w:p w14:paraId="1F624577" w14:textId="77777777" w:rsidR="000561FE" w:rsidRDefault="00000000">
                  <w:pPr>
                    <w:pStyle w:val="Compact"/>
                    <w:jc w:val="left"/>
                    <w:rPr>
                      <w:sz w:val="16"/>
                    </w:rPr>
                  </w:pPr>
                  <w:r>
                    <w:rPr>
                      <w:sz w:val="16"/>
                    </w:rPr>
                    <w:t>1,998</w:t>
                  </w:r>
                </w:p>
              </w:tc>
              <w:tc>
                <w:tcPr>
                  <w:tcW w:w="1871" w:type="dxa"/>
                </w:tcPr>
                <w:p w14:paraId="180FAB2B" w14:textId="77777777" w:rsidR="000561FE" w:rsidRDefault="00000000">
                  <w:pPr>
                    <w:pStyle w:val="Compact"/>
                    <w:jc w:val="left"/>
                    <w:rPr>
                      <w:sz w:val="16"/>
                    </w:rPr>
                  </w:pPr>
                  <w:r>
                    <w:rPr>
                      <w:sz w:val="16"/>
                    </w:rPr>
                    <w:t>21.5</w:t>
                  </w:r>
                </w:p>
              </w:tc>
              <w:tc>
                <w:tcPr>
                  <w:tcW w:w="1870" w:type="dxa"/>
                </w:tcPr>
                <w:p w14:paraId="2C2653CC" w14:textId="77777777" w:rsidR="000561FE" w:rsidRDefault="00000000">
                  <w:pPr>
                    <w:pStyle w:val="Compact"/>
                    <w:jc w:val="left"/>
                    <w:rPr>
                      <w:sz w:val="16"/>
                    </w:rPr>
                  </w:pPr>
                  <w:r>
                    <w:rPr>
                      <w:sz w:val="16"/>
                    </w:rPr>
                    <w:t>20.7-22.4</w:t>
                  </w:r>
                </w:p>
              </w:tc>
            </w:tr>
            <w:tr w:rsidR="000561FE" w14:paraId="063BE99C" w14:textId="77777777" w:rsidTr="000561FE">
              <w:trPr>
                <w:trHeight w:hRule="exact" w:val="340"/>
              </w:trPr>
              <w:tc>
                <w:tcPr>
                  <w:tcW w:w="1871" w:type="dxa"/>
                </w:tcPr>
                <w:p w14:paraId="4A6D2199" w14:textId="77777777" w:rsidR="000561FE" w:rsidRDefault="00000000">
                  <w:pPr>
                    <w:pStyle w:val="Compact"/>
                    <w:jc w:val="left"/>
                    <w:rPr>
                      <w:sz w:val="16"/>
                    </w:rPr>
                  </w:pPr>
                  <w:r>
                    <w:rPr>
                      <w:sz w:val="16"/>
                    </w:rPr>
                    <w:t>25-30</w:t>
                  </w:r>
                </w:p>
              </w:tc>
              <w:tc>
                <w:tcPr>
                  <w:tcW w:w="1871" w:type="dxa"/>
                </w:tcPr>
                <w:p w14:paraId="57AEBA9B" w14:textId="77777777" w:rsidR="000561FE" w:rsidRDefault="00000000">
                  <w:pPr>
                    <w:pStyle w:val="Compact"/>
                    <w:jc w:val="left"/>
                    <w:rPr>
                      <w:sz w:val="16"/>
                    </w:rPr>
                  </w:pPr>
                  <w:r>
                    <w:rPr>
                      <w:sz w:val="16"/>
                    </w:rPr>
                    <w:t>17,119</w:t>
                  </w:r>
                </w:p>
              </w:tc>
              <w:tc>
                <w:tcPr>
                  <w:tcW w:w="1871" w:type="dxa"/>
                </w:tcPr>
                <w:p w14:paraId="6539A5D9" w14:textId="77777777" w:rsidR="000561FE" w:rsidRDefault="00000000">
                  <w:pPr>
                    <w:pStyle w:val="Compact"/>
                    <w:jc w:val="left"/>
                    <w:rPr>
                      <w:sz w:val="16"/>
                    </w:rPr>
                  </w:pPr>
                  <w:r>
                    <w:rPr>
                      <w:sz w:val="16"/>
                    </w:rPr>
                    <w:t>5,391</w:t>
                  </w:r>
                </w:p>
              </w:tc>
              <w:tc>
                <w:tcPr>
                  <w:tcW w:w="1871" w:type="dxa"/>
                </w:tcPr>
                <w:p w14:paraId="6F9C51FE" w14:textId="77777777" w:rsidR="000561FE" w:rsidRDefault="00000000">
                  <w:pPr>
                    <w:pStyle w:val="Compact"/>
                    <w:jc w:val="left"/>
                    <w:rPr>
                      <w:sz w:val="16"/>
                    </w:rPr>
                  </w:pPr>
                  <w:r>
                    <w:rPr>
                      <w:sz w:val="16"/>
                    </w:rPr>
                    <w:t>31.5</w:t>
                  </w:r>
                </w:p>
              </w:tc>
              <w:tc>
                <w:tcPr>
                  <w:tcW w:w="1870" w:type="dxa"/>
                </w:tcPr>
                <w:p w14:paraId="5B026725" w14:textId="77777777" w:rsidR="000561FE" w:rsidRDefault="00000000">
                  <w:pPr>
                    <w:pStyle w:val="Compact"/>
                    <w:jc w:val="left"/>
                    <w:rPr>
                      <w:sz w:val="16"/>
                    </w:rPr>
                  </w:pPr>
                  <w:r>
                    <w:rPr>
                      <w:sz w:val="16"/>
                    </w:rPr>
                    <w:t>30.8-32.2</w:t>
                  </w:r>
                </w:p>
              </w:tc>
            </w:tr>
            <w:tr w:rsidR="000561FE" w14:paraId="77B2937B" w14:textId="77777777" w:rsidTr="000561FE">
              <w:trPr>
                <w:trHeight w:hRule="exact" w:val="340"/>
              </w:trPr>
              <w:tc>
                <w:tcPr>
                  <w:tcW w:w="1871" w:type="dxa"/>
                </w:tcPr>
                <w:p w14:paraId="437DC01E" w14:textId="77777777" w:rsidR="000561FE" w:rsidRDefault="00000000">
                  <w:pPr>
                    <w:pStyle w:val="Compact"/>
                    <w:jc w:val="left"/>
                    <w:rPr>
                      <w:sz w:val="16"/>
                    </w:rPr>
                  </w:pPr>
                  <w:r>
                    <w:rPr>
                      <w:sz w:val="16"/>
                    </w:rPr>
                    <w:t>30-40</w:t>
                  </w:r>
                </w:p>
              </w:tc>
              <w:tc>
                <w:tcPr>
                  <w:tcW w:w="1871" w:type="dxa"/>
                </w:tcPr>
                <w:p w14:paraId="4A400C73" w14:textId="77777777" w:rsidR="000561FE" w:rsidRDefault="00000000">
                  <w:pPr>
                    <w:pStyle w:val="Compact"/>
                    <w:jc w:val="left"/>
                    <w:rPr>
                      <w:sz w:val="16"/>
                    </w:rPr>
                  </w:pPr>
                  <w:r>
                    <w:rPr>
                      <w:sz w:val="16"/>
                    </w:rPr>
                    <w:t>10,247</w:t>
                  </w:r>
                </w:p>
              </w:tc>
              <w:tc>
                <w:tcPr>
                  <w:tcW w:w="1871" w:type="dxa"/>
                </w:tcPr>
                <w:p w14:paraId="162A718B" w14:textId="77777777" w:rsidR="000561FE" w:rsidRDefault="00000000">
                  <w:pPr>
                    <w:pStyle w:val="Compact"/>
                    <w:jc w:val="left"/>
                    <w:rPr>
                      <w:sz w:val="16"/>
                    </w:rPr>
                  </w:pPr>
                  <w:r>
                    <w:rPr>
                      <w:sz w:val="16"/>
                    </w:rPr>
                    <w:t>2,291</w:t>
                  </w:r>
                </w:p>
              </w:tc>
              <w:tc>
                <w:tcPr>
                  <w:tcW w:w="1871" w:type="dxa"/>
                </w:tcPr>
                <w:p w14:paraId="7552AC32" w14:textId="77777777" w:rsidR="000561FE" w:rsidRDefault="00000000">
                  <w:pPr>
                    <w:pStyle w:val="Compact"/>
                    <w:jc w:val="left"/>
                    <w:rPr>
                      <w:sz w:val="16"/>
                    </w:rPr>
                  </w:pPr>
                  <w:r>
                    <w:rPr>
                      <w:sz w:val="16"/>
                    </w:rPr>
                    <w:t>22.4</w:t>
                  </w:r>
                </w:p>
              </w:tc>
              <w:tc>
                <w:tcPr>
                  <w:tcW w:w="1870" w:type="dxa"/>
                </w:tcPr>
                <w:p w14:paraId="7FA4FE09" w14:textId="77777777" w:rsidR="000561FE" w:rsidRDefault="00000000">
                  <w:pPr>
                    <w:pStyle w:val="Compact"/>
                    <w:jc w:val="left"/>
                    <w:rPr>
                      <w:sz w:val="16"/>
                    </w:rPr>
                  </w:pPr>
                  <w:r>
                    <w:rPr>
                      <w:sz w:val="16"/>
                    </w:rPr>
                    <w:t>21.6-23.2</w:t>
                  </w:r>
                </w:p>
              </w:tc>
            </w:tr>
            <w:tr w:rsidR="000561FE" w14:paraId="25C2ECA0" w14:textId="77777777" w:rsidTr="000561FE">
              <w:trPr>
                <w:trHeight w:hRule="exact" w:val="340"/>
              </w:trPr>
              <w:tc>
                <w:tcPr>
                  <w:tcW w:w="1871" w:type="dxa"/>
                </w:tcPr>
                <w:p w14:paraId="18D0CB66" w14:textId="77777777" w:rsidR="000561FE" w:rsidRDefault="00000000">
                  <w:pPr>
                    <w:pStyle w:val="Compact"/>
                    <w:jc w:val="left"/>
                    <w:rPr>
                      <w:sz w:val="16"/>
                    </w:rPr>
                  </w:pPr>
                  <w:r>
                    <w:rPr>
                      <w:sz w:val="16"/>
                    </w:rPr>
                    <w:t>&gt;40</w:t>
                  </w:r>
                </w:p>
              </w:tc>
              <w:tc>
                <w:tcPr>
                  <w:tcW w:w="1871" w:type="dxa"/>
                </w:tcPr>
                <w:p w14:paraId="1D17C952" w14:textId="77777777" w:rsidR="000561FE" w:rsidRDefault="00000000">
                  <w:pPr>
                    <w:pStyle w:val="Compact"/>
                    <w:jc w:val="left"/>
                    <w:rPr>
                      <w:sz w:val="16"/>
                    </w:rPr>
                  </w:pPr>
                  <w:r>
                    <w:rPr>
                      <w:sz w:val="16"/>
                    </w:rPr>
                    <w:t>1,643</w:t>
                  </w:r>
                </w:p>
              </w:tc>
              <w:tc>
                <w:tcPr>
                  <w:tcW w:w="1871" w:type="dxa"/>
                </w:tcPr>
                <w:p w14:paraId="34930A48" w14:textId="77777777" w:rsidR="000561FE" w:rsidRDefault="00000000">
                  <w:pPr>
                    <w:pStyle w:val="Compact"/>
                    <w:jc w:val="left"/>
                    <w:rPr>
                      <w:sz w:val="16"/>
                    </w:rPr>
                  </w:pPr>
                  <w:r>
                    <w:rPr>
                      <w:sz w:val="16"/>
                    </w:rPr>
                    <w:t>217</w:t>
                  </w:r>
                </w:p>
              </w:tc>
              <w:tc>
                <w:tcPr>
                  <w:tcW w:w="1871" w:type="dxa"/>
                </w:tcPr>
                <w:p w14:paraId="07FE4E8A" w14:textId="77777777" w:rsidR="000561FE" w:rsidRDefault="00000000">
                  <w:pPr>
                    <w:pStyle w:val="Compact"/>
                    <w:jc w:val="left"/>
                    <w:rPr>
                      <w:sz w:val="16"/>
                    </w:rPr>
                  </w:pPr>
                  <w:r>
                    <w:rPr>
                      <w:sz w:val="16"/>
                    </w:rPr>
                    <w:t>13.2</w:t>
                  </w:r>
                </w:p>
              </w:tc>
              <w:tc>
                <w:tcPr>
                  <w:tcW w:w="1870" w:type="dxa"/>
                </w:tcPr>
                <w:p w14:paraId="4217CA91" w14:textId="77777777" w:rsidR="000561FE" w:rsidRDefault="00000000">
                  <w:pPr>
                    <w:pStyle w:val="Compact"/>
                    <w:jc w:val="left"/>
                    <w:rPr>
                      <w:sz w:val="16"/>
                    </w:rPr>
                  </w:pPr>
                  <w:r>
                    <w:rPr>
                      <w:sz w:val="16"/>
                    </w:rPr>
                    <w:t>11.7-14.9</w:t>
                  </w:r>
                </w:p>
              </w:tc>
            </w:tr>
            <w:bookmarkEnd w:id="34"/>
          </w:tbl>
          <w:p w14:paraId="41FC88B2" w14:textId="77777777" w:rsidR="000561FE" w:rsidRDefault="000561FE"/>
        </w:tc>
      </w:tr>
    </w:tbl>
    <w:p w14:paraId="0F05D16B" w14:textId="77777777" w:rsidR="000561FE" w:rsidRDefault="00000000">
      <w:pPr>
        <w:pStyle w:val="BodyText"/>
      </w:pPr>
      <w:r>
        <w:lastRenderedPageBreak/>
        <w:t>Coding host as diameter changed the picture that cover alone gives. Attack peaked in the 25 to 30 cm class at 31.5 per cent and fell above it, to 22.4 per cent at 30 to 40 cm and 13.2 per cent above 40 (</w:t>
      </w:r>
      <w:hyperlink w:anchor="tbl-qmd">
        <w:r w:rsidR="000561FE">
          <w:rPr>
            <w:rStyle w:val="Hyperlink"/>
          </w:rPr>
          <w:t>Table 8</w:t>
        </w:r>
      </w:hyperlink>
      <w:r>
        <w:t>). The step across the 25 cm source-sink boundary is from 21.5 to 31.5 per cent.</w:t>
      </w:r>
    </w:p>
    <w:p w14:paraId="6D3F9FC1" w14:textId="77777777" w:rsidR="000561FE" w:rsidRDefault="00000000">
      <w:pPr>
        <w:pStyle w:val="BodyText"/>
      </w:pPr>
      <w:r>
        <w:t>In the full model diameter was -0.333 per standard deviation (z = -12.47), negative because the relationship is not monotone, since a linear term fitted through a humped response returns the slope of its falling limb, which is the larger part of the range. The class table rather than the coefficient is therefore the result here, and the interpretation stands, because a stand’s cover says nothing about whether its stems can produce brood.</w:t>
      </w:r>
    </w:p>
    <w:p w14:paraId="3CE09D8F" w14:textId="77777777" w:rsidR="000561FE" w:rsidRDefault="00000000">
      <w:pPr>
        <w:pStyle w:val="BodyText"/>
      </w:pPr>
      <w:r>
        <w:t xml:space="preserve">The pattern was not an artefact of the class boundaries, in that across all six classes attack depended on diameter class,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678.2 on 5 degrees of freedom, p &lt; 0.001, with Cramer’s V = 0.126. The step across the 25 cm source-sink boundary specifically, from the 20 to 25 class to the 25 to 30 class, is +10.0 percentage points, 95 per cent confidence interval 8.9 to 11.1, p &lt; 0.001. With 42,791 cells a chi-square is significant on trivial differences, which is why the effect size is quoted beside it, and 30 m cells in a spreading outbreak are not independent, so both p-values are anti-conservative.</w:t>
      </w:r>
    </w:p>
    <w:p w14:paraId="100946C0" w14:textId="77777777" w:rsidR="000561FE" w:rsidRDefault="00000000">
      <w:pPr>
        <w:pStyle w:val="Heading2"/>
      </w:pPr>
      <w:bookmarkStart w:id="35" w:name="sec-window"/>
      <w:bookmarkEnd w:id="33"/>
      <w:r>
        <w:t>3.4 The wind window</w:t>
      </w:r>
    </w:p>
    <w:p w14:paraId="4EEBF862" w14:textId="77777777" w:rsidR="000561FE" w:rsidRDefault="00000000">
      <w:pPr>
        <w:pStyle w:val="FirstParagraph"/>
      </w:pPr>
      <w:r>
        <w:t>The wind variable is the epoch wind regime, the mean over every hourly station observation in the sixteen days an epoch covers, each hour modified over the terrain by its own bearing. It is not restricted to the flight window, and that choice follows from how the insect disperses. Jackson et al. (2008) tracked mountain pine beetle on weather radar and confirmed the returns by aerial capture, finding beetles “at altitudes up to more than 800 m above the forest canopy” and estimating that those in flight above the canopy “may move 30 to 110 km</w:t>
      </w:r>
      <m:oMath>
        <m:r>
          <m:rPr>
            <m:sty m:val="p"/>
          </m:rPr>
          <w:rPr>
            <w:rFonts w:ascii="Cambria Math" w:hAnsi="Cambria Math"/>
          </w:rPr>
          <m:t>⋅</m:t>
        </m:r>
      </m:oMath>
      <w:r>
        <w:t>day</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at a mean density of 4,950 and a maximum of 18,600 beetles per hectare. Ainslie and Jackson (2010) subsequently reproduced that above-canopy dispersion with an atmospheric model. An insect </w:t>
      </w:r>
      <w:r>
        <w:lastRenderedPageBreak/>
        <w:t>carried in the boundary layer at those heights and over those distances is exposed to the atmospheric regime of the period rather than to the wind measured within a stand between noon and five, and the variable is named accordingly.</w:t>
      </w:r>
    </w:p>
    <w:p w14:paraId="4DA4B020" w14:textId="77777777" w:rsidR="000561FE" w:rsidRDefault="000561FE">
      <w:pPr>
        <w:pStyle w:val="BodyText"/>
      </w:pPr>
      <w:hyperlink w:anchor="tbl-window">
        <w:r>
          <w:rPr>
            <w:rStyle w:val="Hyperlink"/>
          </w:rPr>
          <w:t>Table 9</w:t>
        </w:r>
      </w:hyperlink>
      <w:r w:rsidR="00000000">
        <w:t xml:space="preserve"> refits the 16-day model under four definitions of the window. These are every hour, the 12:00 to 17:00 hours the flight peak occupies, the 11:00 to 18:00 hours that fall inside the thermal limits on this landscape more than half the time, and only those hours whose observed temperature fell inside the 19 to 41 degrees C range itself. The stem-density interaction was negative and distinguishable from zero under all four definitions, so the mechanism does not depend on the choice, although it was largest over the full regime and the standing-volume interaction was the term sensitive to that choice.</w:t>
      </w:r>
    </w:p>
    <w:tbl>
      <w:tblPr>
        <w:tblStyle w:val="Table"/>
        <w:tblW w:w="5000" w:type="pct"/>
        <w:tblLayout w:type="fixed"/>
        <w:tblLook w:val="0000" w:firstRow="0" w:lastRow="0" w:firstColumn="0" w:lastColumn="0" w:noHBand="0" w:noVBand="0"/>
      </w:tblPr>
      <w:tblGrid>
        <w:gridCol w:w="9360"/>
      </w:tblGrid>
      <w:tr w:rsidR="000561FE" w14:paraId="56D4DE4B" w14:textId="77777777">
        <w:tc>
          <w:tcPr>
            <w:tcW w:w="7920" w:type="dxa"/>
          </w:tcPr>
          <w:p w14:paraId="4205A460" w14:textId="77777777" w:rsidR="000561FE" w:rsidRDefault="00000000">
            <w:pPr>
              <w:pStyle w:val="ImageCaption"/>
              <w:spacing w:before="200"/>
            </w:pPr>
            <w:bookmarkStart w:id="36" w:name="tbl-window"/>
            <w:r>
              <w:t>Table 9: The 16-day model refitted under four definitions of the wind window. The epoch wind regime, every hour, is the definition used throughout this paper. Coefficients are log-odds per standard deviation. The thermal-limits row is fitted on fewer cell-epochs because two epochs had too few qualifying hours, so its AIC is not comparable with the other three.</w:t>
            </w:r>
          </w:p>
          <w:tbl>
            <w:tblPr>
              <w:tblStyle w:val="Table"/>
              <w:tblW w:w="9354" w:type="dxa"/>
              <w:tblLayout w:type="fixed"/>
              <w:tblLook w:val="0020" w:firstRow="1" w:lastRow="0" w:firstColumn="0" w:lastColumn="0" w:noHBand="0" w:noVBand="0"/>
            </w:tblPr>
            <w:tblGrid>
              <w:gridCol w:w="2162"/>
              <w:gridCol w:w="1027"/>
              <w:gridCol w:w="1027"/>
              <w:gridCol w:w="1028"/>
              <w:gridCol w:w="1027"/>
              <w:gridCol w:w="1028"/>
              <w:gridCol w:w="1027"/>
              <w:gridCol w:w="1028"/>
            </w:tblGrid>
            <w:tr w:rsidR="000561FE" w14:paraId="231C3A98" w14:textId="77777777" w:rsidTr="000561FE">
              <w:trPr>
                <w:cnfStyle w:val="100000000000" w:firstRow="1" w:lastRow="0" w:firstColumn="0" w:lastColumn="0" w:oddVBand="0" w:evenVBand="0" w:oddHBand="0" w:evenHBand="0" w:firstRowFirstColumn="0" w:firstRowLastColumn="0" w:lastRowFirstColumn="0" w:lastRowLastColumn="0"/>
                <w:trHeight w:hRule="exact" w:val="624"/>
                <w:tblHeader/>
              </w:trPr>
              <w:tc>
                <w:tcPr>
                  <w:tcW w:w="2162" w:type="dxa"/>
                  <w:vAlign w:val="center"/>
                </w:tcPr>
                <w:p w14:paraId="6D7FCE2A" w14:textId="77777777" w:rsidR="000561FE" w:rsidRDefault="00000000">
                  <w:pPr>
                    <w:pStyle w:val="Compact"/>
                    <w:jc w:val="left"/>
                    <w:rPr>
                      <w:sz w:val="16"/>
                    </w:rPr>
                  </w:pPr>
                  <w:r>
                    <w:rPr>
                      <w:b/>
                      <w:sz w:val="16"/>
                    </w:rPr>
                    <w:t>Definition</w:t>
                  </w:r>
                </w:p>
              </w:tc>
              <w:tc>
                <w:tcPr>
                  <w:tcW w:w="1027" w:type="dxa"/>
                  <w:vAlign w:val="center"/>
                </w:tcPr>
                <w:p w14:paraId="5B15128C" w14:textId="77777777" w:rsidR="000561FE" w:rsidRDefault="00000000">
                  <w:pPr>
                    <w:pStyle w:val="Compact"/>
                    <w:jc w:val="center"/>
                    <w:rPr>
                      <w:sz w:val="16"/>
                    </w:rPr>
                  </w:pPr>
                  <w:r>
                    <w:rPr>
                      <w:b/>
                      <w:sz w:val="16"/>
                    </w:rPr>
                    <w:t>Cell-epochs</w:t>
                  </w:r>
                </w:p>
              </w:tc>
              <w:tc>
                <w:tcPr>
                  <w:tcW w:w="1027" w:type="dxa"/>
                  <w:vAlign w:val="center"/>
                </w:tcPr>
                <w:p w14:paraId="52757746" w14:textId="77777777" w:rsidR="000561FE" w:rsidRDefault="00000000">
                  <w:pPr>
                    <w:pStyle w:val="Compact"/>
                    <w:jc w:val="center"/>
                    <w:rPr>
                      <w:sz w:val="16"/>
                    </w:rPr>
                  </w:pPr>
                  <w:r>
                    <w:rPr>
                      <w:b/>
                      <w:sz w:val="16"/>
                    </w:rPr>
                    <w:t>Wind (km/h)</w:t>
                  </w:r>
                </w:p>
              </w:tc>
              <w:tc>
                <w:tcPr>
                  <w:tcW w:w="1028" w:type="dxa"/>
                  <w:vAlign w:val="center"/>
                </w:tcPr>
                <w:p w14:paraId="7F6DA047" w14:textId="77777777" w:rsidR="000561FE" w:rsidRDefault="00000000">
                  <w:pPr>
                    <w:pStyle w:val="Compact"/>
                    <w:jc w:val="center"/>
                    <w:rPr>
                      <w:sz w:val="16"/>
                    </w:rPr>
                  </w:pPr>
                  <w:r>
                    <w:rPr>
                      <w:b/>
                      <w:sz w:val="16"/>
                    </w:rPr>
                    <w:t>Stems x wind</w:t>
                  </w:r>
                </w:p>
              </w:tc>
              <w:tc>
                <w:tcPr>
                  <w:tcW w:w="1027" w:type="dxa"/>
                  <w:vAlign w:val="center"/>
                </w:tcPr>
                <w:p w14:paraId="2BAABA8E" w14:textId="77777777" w:rsidR="000561FE" w:rsidRDefault="00000000">
                  <w:pPr>
                    <w:pStyle w:val="Compact"/>
                    <w:jc w:val="center"/>
                    <w:rPr>
                      <w:sz w:val="16"/>
                    </w:rPr>
                  </w:pPr>
                  <w:r>
                    <w:rPr>
                      <w:b/>
                      <w:sz w:val="16"/>
                    </w:rPr>
                    <w:t>p</w:t>
                  </w:r>
                </w:p>
              </w:tc>
              <w:tc>
                <w:tcPr>
                  <w:tcW w:w="1028" w:type="dxa"/>
                  <w:vAlign w:val="center"/>
                </w:tcPr>
                <w:p w14:paraId="4FC3AFAE" w14:textId="77777777" w:rsidR="000561FE" w:rsidRDefault="00000000">
                  <w:pPr>
                    <w:pStyle w:val="Compact"/>
                    <w:jc w:val="center"/>
                    <w:rPr>
                      <w:sz w:val="16"/>
                    </w:rPr>
                  </w:pPr>
                  <w:r>
                    <w:rPr>
                      <w:b/>
                      <w:sz w:val="16"/>
                    </w:rPr>
                    <w:t>Volume x wind</w:t>
                  </w:r>
                </w:p>
              </w:tc>
              <w:tc>
                <w:tcPr>
                  <w:tcW w:w="1027" w:type="dxa"/>
                  <w:vAlign w:val="center"/>
                </w:tcPr>
                <w:p w14:paraId="213774BD" w14:textId="77777777" w:rsidR="000561FE" w:rsidRDefault="00000000">
                  <w:pPr>
                    <w:pStyle w:val="Compact"/>
                    <w:jc w:val="center"/>
                    <w:rPr>
                      <w:sz w:val="16"/>
                    </w:rPr>
                  </w:pPr>
                  <w:r>
                    <w:rPr>
                      <w:b/>
                      <w:sz w:val="16"/>
                    </w:rPr>
                    <w:t>p</w:t>
                  </w:r>
                </w:p>
              </w:tc>
              <w:tc>
                <w:tcPr>
                  <w:tcW w:w="1028" w:type="dxa"/>
                  <w:vAlign w:val="center"/>
                </w:tcPr>
                <w:p w14:paraId="678637EC" w14:textId="77777777" w:rsidR="000561FE" w:rsidRDefault="00000000">
                  <w:pPr>
                    <w:pStyle w:val="Compact"/>
                    <w:jc w:val="center"/>
                    <w:rPr>
                      <w:sz w:val="16"/>
                    </w:rPr>
                  </w:pPr>
                  <w:r>
                    <w:rPr>
                      <w:b/>
                      <w:sz w:val="16"/>
                    </w:rPr>
                    <w:t>AUC</w:t>
                  </w:r>
                </w:p>
              </w:tc>
            </w:tr>
            <w:tr w:rsidR="000561FE" w14:paraId="5BF5B458" w14:textId="77777777" w:rsidTr="000561FE">
              <w:trPr>
                <w:trHeight w:hRule="exact" w:val="340"/>
              </w:trPr>
              <w:tc>
                <w:tcPr>
                  <w:tcW w:w="2162" w:type="dxa"/>
                </w:tcPr>
                <w:p w14:paraId="0D00953D" w14:textId="77777777" w:rsidR="000561FE" w:rsidRDefault="00000000">
                  <w:pPr>
                    <w:pStyle w:val="Compact"/>
                    <w:jc w:val="left"/>
                    <w:rPr>
                      <w:sz w:val="16"/>
                    </w:rPr>
                  </w:pPr>
                  <w:r>
                    <w:rPr>
                      <w:sz w:val="16"/>
                    </w:rPr>
                    <w:t>Epoch wind regime (all hours)</w:t>
                  </w:r>
                </w:p>
              </w:tc>
              <w:tc>
                <w:tcPr>
                  <w:tcW w:w="1027" w:type="dxa"/>
                </w:tcPr>
                <w:p w14:paraId="6A6A0B97" w14:textId="77777777" w:rsidR="000561FE" w:rsidRDefault="00000000">
                  <w:pPr>
                    <w:pStyle w:val="Compact"/>
                    <w:jc w:val="center"/>
                    <w:rPr>
                      <w:sz w:val="16"/>
                    </w:rPr>
                  </w:pPr>
                  <w:r>
                    <w:rPr>
                      <w:sz w:val="16"/>
                    </w:rPr>
                    <w:t>71,127</w:t>
                  </w:r>
                </w:p>
              </w:tc>
              <w:tc>
                <w:tcPr>
                  <w:tcW w:w="1027" w:type="dxa"/>
                </w:tcPr>
                <w:p w14:paraId="014B962C" w14:textId="77777777" w:rsidR="000561FE" w:rsidRDefault="00000000">
                  <w:pPr>
                    <w:pStyle w:val="Compact"/>
                    <w:jc w:val="center"/>
                    <w:rPr>
                      <w:sz w:val="16"/>
                    </w:rPr>
                  </w:pPr>
                  <w:r>
                    <w:rPr>
                      <w:sz w:val="16"/>
                    </w:rPr>
                    <w:t>5.04</w:t>
                  </w:r>
                </w:p>
              </w:tc>
              <w:tc>
                <w:tcPr>
                  <w:tcW w:w="1028" w:type="dxa"/>
                </w:tcPr>
                <w:p w14:paraId="4BCCC231" w14:textId="77777777" w:rsidR="000561FE" w:rsidRDefault="00000000">
                  <w:pPr>
                    <w:pStyle w:val="Compact"/>
                    <w:jc w:val="center"/>
                    <w:rPr>
                      <w:sz w:val="16"/>
                    </w:rPr>
                  </w:pPr>
                  <w:r>
                    <w:rPr>
                      <w:sz w:val="16"/>
                    </w:rPr>
                    <w:t>-0.0941</w:t>
                  </w:r>
                </w:p>
              </w:tc>
              <w:tc>
                <w:tcPr>
                  <w:tcW w:w="1027" w:type="dxa"/>
                </w:tcPr>
                <w:p w14:paraId="0942B217" w14:textId="77777777" w:rsidR="000561FE" w:rsidRDefault="00000000">
                  <w:pPr>
                    <w:pStyle w:val="Compact"/>
                    <w:jc w:val="center"/>
                    <w:rPr>
                      <w:sz w:val="16"/>
                    </w:rPr>
                  </w:pPr>
                  <w:r>
                    <w:rPr>
                      <w:sz w:val="16"/>
                    </w:rPr>
                    <w:t>&lt; 0.001</w:t>
                  </w:r>
                </w:p>
              </w:tc>
              <w:tc>
                <w:tcPr>
                  <w:tcW w:w="1028" w:type="dxa"/>
                </w:tcPr>
                <w:p w14:paraId="5EB6C497" w14:textId="77777777" w:rsidR="000561FE" w:rsidRDefault="00000000">
                  <w:pPr>
                    <w:pStyle w:val="Compact"/>
                    <w:jc w:val="center"/>
                    <w:rPr>
                      <w:sz w:val="16"/>
                    </w:rPr>
                  </w:pPr>
                  <w:r>
                    <w:rPr>
                      <w:sz w:val="16"/>
                    </w:rPr>
                    <w:t>-0.0410</w:t>
                  </w:r>
                </w:p>
              </w:tc>
              <w:tc>
                <w:tcPr>
                  <w:tcW w:w="1027" w:type="dxa"/>
                </w:tcPr>
                <w:p w14:paraId="24A0C374" w14:textId="77777777" w:rsidR="000561FE" w:rsidRDefault="00000000">
                  <w:pPr>
                    <w:pStyle w:val="Compact"/>
                    <w:jc w:val="center"/>
                    <w:rPr>
                      <w:sz w:val="16"/>
                    </w:rPr>
                  </w:pPr>
                  <w:r>
                    <w:rPr>
                      <w:sz w:val="16"/>
                    </w:rPr>
                    <w:t>&lt; 0.001</w:t>
                  </w:r>
                </w:p>
              </w:tc>
              <w:tc>
                <w:tcPr>
                  <w:tcW w:w="1028" w:type="dxa"/>
                </w:tcPr>
                <w:p w14:paraId="4676F083" w14:textId="77777777" w:rsidR="000561FE" w:rsidRDefault="00000000">
                  <w:pPr>
                    <w:pStyle w:val="Compact"/>
                    <w:jc w:val="center"/>
                    <w:rPr>
                      <w:sz w:val="16"/>
                    </w:rPr>
                  </w:pPr>
                  <w:r>
                    <w:rPr>
                      <w:sz w:val="16"/>
                    </w:rPr>
                    <w:t>0.668</w:t>
                  </w:r>
                </w:p>
              </w:tc>
            </w:tr>
            <w:tr w:rsidR="000561FE" w14:paraId="0C4265F7" w14:textId="77777777" w:rsidTr="000561FE">
              <w:trPr>
                <w:trHeight w:hRule="exact" w:val="340"/>
              </w:trPr>
              <w:tc>
                <w:tcPr>
                  <w:tcW w:w="2162" w:type="dxa"/>
                </w:tcPr>
                <w:p w14:paraId="7C147D3D" w14:textId="77777777" w:rsidR="000561FE" w:rsidRDefault="00000000">
                  <w:pPr>
                    <w:pStyle w:val="Compact"/>
                    <w:jc w:val="left"/>
                    <w:rPr>
                      <w:sz w:val="16"/>
                    </w:rPr>
                  </w:pPr>
                  <w:r>
                    <w:rPr>
                      <w:sz w:val="16"/>
                    </w:rPr>
                    <w:t>12:00-17:00</w:t>
                  </w:r>
                </w:p>
              </w:tc>
              <w:tc>
                <w:tcPr>
                  <w:tcW w:w="1027" w:type="dxa"/>
                </w:tcPr>
                <w:p w14:paraId="3915953B" w14:textId="77777777" w:rsidR="000561FE" w:rsidRDefault="00000000">
                  <w:pPr>
                    <w:pStyle w:val="Compact"/>
                    <w:jc w:val="center"/>
                    <w:rPr>
                      <w:sz w:val="16"/>
                    </w:rPr>
                  </w:pPr>
                  <w:r>
                    <w:rPr>
                      <w:sz w:val="16"/>
                    </w:rPr>
                    <w:t>71,127</w:t>
                  </w:r>
                </w:p>
              </w:tc>
              <w:tc>
                <w:tcPr>
                  <w:tcW w:w="1027" w:type="dxa"/>
                </w:tcPr>
                <w:p w14:paraId="0C0ACCE2" w14:textId="77777777" w:rsidR="000561FE" w:rsidRDefault="00000000">
                  <w:pPr>
                    <w:pStyle w:val="Compact"/>
                    <w:jc w:val="center"/>
                    <w:rPr>
                      <w:sz w:val="16"/>
                    </w:rPr>
                  </w:pPr>
                  <w:r>
                    <w:rPr>
                      <w:sz w:val="16"/>
                    </w:rPr>
                    <w:t>6.45</w:t>
                  </w:r>
                </w:p>
              </w:tc>
              <w:tc>
                <w:tcPr>
                  <w:tcW w:w="1028" w:type="dxa"/>
                </w:tcPr>
                <w:p w14:paraId="1562A26A" w14:textId="77777777" w:rsidR="000561FE" w:rsidRDefault="00000000">
                  <w:pPr>
                    <w:pStyle w:val="Compact"/>
                    <w:jc w:val="center"/>
                    <w:rPr>
                      <w:sz w:val="16"/>
                    </w:rPr>
                  </w:pPr>
                  <w:r>
                    <w:rPr>
                      <w:sz w:val="16"/>
                    </w:rPr>
                    <w:t>-0.0565</w:t>
                  </w:r>
                </w:p>
              </w:tc>
              <w:tc>
                <w:tcPr>
                  <w:tcW w:w="1027" w:type="dxa"/>
                </w:tcPr>
                <w:p w14:paraId="03FD8BB6" w14:textId="77777777" w:rsidR="000561FE" w:rsidRDefault="00000000">
                  <w:pPr>
                    <w:pStyle w:val="Compact"/>
                    <w:jc w:val="center"/>
                    <w:rPr>
                      <w:sz w:val="16"/>
                    </w:rPr>
                  </w:pPr>
                  <w:r>
                    <w:rPr>
                      <w:sz w:val="16"/>
                    </w:rPr>
                    <w:t>&lt; 0.001</w:t>
                  </w:r>
                </w:p>
              </w:tc>
              <w:tc>
                <w:tcPr>
                  <w:tcW w:w="1028" w:type="dxa"/>
                </w:tcPr>
                <w:p w14:paraId="30E5785F" w14:textId="77777777" w:rsidR="000561FE" w:rsidRDefault="00000000">
                  <w:pPr>
                    <w:pStyle w:val="Compact"/>
                    <w:jc w:val="center"/>
                    <w:rPr>
                      <w:sz w:val="16"/>
                    </w:rPr>
                  </w:pPr>
                  <w:r>
                    <w:rPr>
                      <w:sz w:val="16"/>
                    </w:rPr>
                    <w:t>-0.0082</w:t>
                  </w:r>
                </w:p>
              </w:tc>
              <w:tc>
                <w:tcPr>
                  <w:tcW w:w="1027" w:type="dxa"/>
                </w:tcPr>
                <w:p w14:paraId="6E479147" w14:textId="77777777" w:rsidR="000561FE" w:rsidRDefault="00000000">
                  <w:pPr>
                    <w:pStyle w:val="Compact"/>
                    <w:jc w:val="center"/>
                    <w:rPr>
                      <w:sz w:val="16"/>
                    </w:rPr>
                  </w:pPr>
                  <w:r>
                    <w:rPr>
                      <w:sz w:val="16"/>
                    </w:rPr>
                    <w:t>0.325</w:t>
                  </w:r>
                </w:p>
              </w:tc>
              <w:tc>
                <w:tcPr>
                  <w:tcW w:w="1028" w:type="dxa"/>
                </w:tcPr>
                <w:p w14:paraId="4A9D368C" w14:textId="77777777" w:rsidR="000561FE" w:rsidRDefault="00000000">
                  <w:pPr>
                    <w:pStyle w:val="Compact"/>
                    <w:jc w:val="center"/>
                    <w:rPr>
                      <w:sz w:val="16"/>
                    </w:rPr>
                  </w:pPr>
                  <w:r>
                    <w:rPr>
                      <w:sz w:val="16"/>
                    </w:rPr>
                    <w:t>0.667</w:t>
                  </w:r>
                </w:p>
              </w:tc>
            </w:tr>
            <w:tr w:rsidR="000561FE" w14:paraId="1DA5D543" w14:textId="77777777" w:rsidTr="000561FE">
              <w:trPr>
                <w:trHeight w:hRule="exact" w:val="340"/>
              </w:trPr>
              <w:tc>
                <w:tcPr>
                  <w:tcW w:w="2162" w:type="dxa"/>
                </w:tcPr>
                <w:p w14:paraId="6A4E64AF" w14:textId="77777777" w:rsidR="000561FE" w:rsidRDefault="00000000">
                  <w:pPr>
                    <w:pStyle w:val="Compact"/>
                    <w:jc w:val="left"/>
                    <w:rPr>
                      <w:sz w:val="16"/>
                    </w:rPr>
                  </w:pPr>
                  <w:r>
                    <w:rPr>
                      <w:sz w:val="16"/>
                    </w:rPr>
                    <w:t>11:00-18:00</w:t>
                  </w:r>
                </w:p>
              </w:tc>
              <w:tc>
                <w:tcPr>
                  <w:tcW w:w="1027" w:type="dxa"/>
                </w:tcPr>
                <w:p w14:paraId="5C797101" w14:textId="77777777" w:rsidR="000561FE" w:rsidRDefault="00000000">
                  <w:pPr>
                    <w:pStyle w:val="Compact"/>
                    <w:jc w:val="center"/>
                    <w:rPr>
                      <w:sz w:val="16"/>
                    </w:rPr>
                  </w:pPr>
                  <w:r>
                    <w:rPr>
                      <w:sz w:val="16"/>
                    </w:rPr>
                    <w:t>71,127</w:t>
                  </w:r>
                </w:p>
              </w:tc>
              <w:tc>
                <w:tcPr>
                  <w:tcW w:w="1027" w:type="dxa"/>
                </w:tcPr>
                <w:p w14:paraId="39F10EA0" w14:textId="77777777" w:rsidR="000561FE" w:rsidRDefault="00000000">
                  <w:pPr>
                    <w:pStyle w:val="Compact"/>
                    <w:jc w:val="center"/>
                    <w:rPr>
                      <w:sz w:val="16"/>
                    </w:rPr>
                  </w:pPr>
                  <w:r>
                    <w:rPr>
                      <w:sz w:val="16"/>
                    </w:rPr>
                    <w:t>6.32</w:t>
                  </w:r>
                </w:p>
              </w:tc>
              <w:tc>
                <w:tcPr>
                  <w:tcW w:w="1028" w:type="dxa"/>
                </w:tcPr>
                <w:p w14:paraId="6FCAF31A" w14:textId="77777777" w:rsidR="000561FE" w:rsidRDefault="00000000">
                  <w:pPr>
                    <w:pStyle w:val="Compact"/>
                    <w:jc w:val="center"/>
                    <w:rPr>
                      <w:sz w:val="16"/>
                    </w:rPr>
                  </w:pPr>
                  <w:r>
                    <w:rPr>
                      <w:sz w:val="16"/>
                    </w:rPr>
                    <w:t>-0.0623</w:t>
                  </w:r>
                </w:p>
              </w:tc>
              <w:tc>
                <w:tcPr>
                  <w:tcW w:w="1027" w:type="dxa"/>
                </w:tcPr>
                <w:p w14:paraId="57DD2AA0" w14:textId="77777777" w:rsidR="000561FE" w:rsidRDefault="00000000">
                  <w:pPr>
                    <w:pStyle w:val="Compact"/>
                    <w:jc w:val="center"/>
                    <w:rPr>
                      <w:sz w:val="16"/>
                    </w:rPr>
                  </w:pPr>
                  <w:r>
                    <w:rPr>
                      <w:sz w:val="16"/>
                    </w:rPr>
                    <w:t>&lt; 0.001</w:t>
                  </w:r>
                </w:p>
              </w:tc>
              <w:tc>
                <w:tcPr>
                  <w:tcW w:w="1028" w:type="dxa"/>
                </w:tcPr>
                <w:p w14:paraId="5AB91178" w14:textId="77777777" w:rsidR="000561FE" w:rsidRDefault="00000000">
                  <w:pPr>
                    <w:pStyle w:val="Compact"/>
                    <w:jc w:val="center"/>
                    <w:rPr>
                      <w:sz w:val="16"/>
                    </w:rPr>
                  </w:pPr>
                  <w:r>
                    <w:rPr>
                      <w:sz w:val="16"/>
                    </w:rPr>
                    <w:t>-0.0161</w:t>
                  </w:r>
                </w:p>
              </w:tc>
              <w:tc>
                <w:tcPr>
                  <w:tcW w:w="1027" w:type="dxa"/>
                </w:tcPr>
                <w:p w14:paraId="08DFFE2A" w14:textId="77777777" w:rsidR="000561FE" w:rsidRDefault="00000000">
                  <w:pPr>
                    <w:pStyle w:val="Compact"/>
                    <w:jc w:val="center"/>
                    <w:rPr>
                      <w:sz w:val="16"/>
                    </w:rPr>
                  </w:pPr>
                  <w:r>
                    <w:rPr>
                      <w:sz w:val="16"/>
                    </w:rPr>
                    <w:t>0.054</w:t>
                  </w:r>
                </w:p>
              </w:tc>
              <w:tc>
                <w:tcPr>
                  <w:tcW w:w="1028" w:type="dxa"/>
                </w:tcPr>
                <w:p w14:paraId="1426555F" w14:textId="77777777" w:rsidR="000561FE" w:rsidRDefault="00000000">
                  <w:pPr>
                    <w:pStyle w:val="Compact"/>
                    <w:jc w:val="center"/>
                    <w:rPr>
                      <w:sz w:val="16"/>
                    </w:rPr>
                  </w:pPr>
                  <w:r>
                    <w:rPr>
                      <w:sz w:val="16"/>
                    </w:rPr>
                    <w:t>0.667</w:t>
                  </w:r>
                </w:p>
              </w:tc>
            </w:tr>
            <w:tr w:rsidR="000561FE" w14:paraId="5C67CC1B" w14:textId="77777777" w:rsidTr="000561FE">
              <w:trPr>
                <w:trHeight w:hRule="exact" w:val="340"/>
              </w:trPr>
              <w:tc>
                <w:tcPr>
                  <w:tcW w:w="2162" w:type="dxa"/>
                </w:tcPr>
                <w:p w14:paraId="7DF32435" w14:textId="77777777" w:rsidR="000561FE" w:rsidRDefault="00000000">
                  <w:pPr>
                    <w:pStyle w:val="Compact"/>
                    <w:jc w:val="left"/>
                    <w:rPr>
                      <w:sz w:val="16"/>
                    </w:rPr>
                  </w:pPr>
                  <w:r>
                    <w:rPr>
                      <w:sz w:val="16"/>
                    </w:rPr>
                    <w:t>Inside the 19-41 C range</w:t>
                  </w:r>
                </w:p>
              </w:tc>
              <w:tc>
                <w:tcPr>
                  <w:tcW w:w="1027" w:type="dxa"/>
                </w:tcPr>
                <w:p w14:paraId="73C10049" w14:textId="77777777" w:rsidR="000561FE" w:rsidRDefault="00000000">
                  <w:pPr>
                    <w:pStyle w:val="Compact"/>
                    <w:jc w:val="center"/>
                    <w:rPr>
                      <w:sz w:val="16"/>
                    </w:rPr>
                  </w:pPr>
                  <w:r>
                    <w:rPr>
                      <w:sz w:val="16"/>
                    </w:rPr>
                    <w:t>69,711</w:t>
                  </w:r>
                </w:p>
              </w:tc>
              <w:tc>
                <w:tcPr>
                  <w:tcW w:w="1027" w:type="dxa"/>
                </w:tcPr>
                <w:p w14:paraId="4E34D419" w14:textId="77777777" w:rsidR="000561FE" w:rsidRDefault="00000000">
                  <w:pPr>
                    <w:pStyle w:val="Compact"/>
                    <w:jc w:val="center"/>
                    <w:rPr>
                      <w:sz w:val="16"/>
                    </w:rPr>
                  </w:pPr>
                  <w:r>
                    <w:rPr>
                      <w:sz w:val="16"/>
                    </w:rPr>
                    <w:t>5.67</w:t>
                  </w:r>
                </w:p>
              </w:tc>
              <w:tc>
                <w:tcPr>
                  <w:tcW w:w="1028" w:type="dxa"/>
                </w:tcPr>
                <w:p w14:paraId="5BB9AC5B" w14:textId="77777777" w:rsidR="000561FE" w:rsidRDefault="00000000">
                  <w:pPr>
                    <w:pStyle w:val="Compact"/>
                    <w:jc w:val="center"/>
                    <w:rPr>
                      <w:sz w:val="16"/>
                    </w:rPr>
                  </w:pPr>
                  <w:r>
                    <w:rPr>
                      <w:sz w:val="16"/>
                    </w:rPr>
                    <w:t>-0.0596</w:t>
                  </w:r>
                </w:p>
              </w:tc>
              <w:tc>
                <w:tcPr>
                  <w:tcW w:w="1027" w:type="dxa"/>
                </w:tcPr>
                <w:p w14:paraId="7D1600C3" w14:textId="77777777" w:rsidR="000561FE" w:rsidRDefault="00000000">
                  <w:pPr>
                    <w:pStyle w:val="Compact"/>
                    <w:jc w:val="center"/>
                    <w:rPr>
                      <w:sz w:val="16"/>
                    </w:rPr>
                  </w:pPr>
                  <w:r>
                    <w:rPr>
                      <w:sz w:val="16"/>
                    </w:rPr>
                    <w:t>&lt; 0.001</w:t>
                  </w:r>
                </w:p>
              </w:tc>
              <w:tc>
                <w:tcPr>
                  <w:tcW w:w="1028" w:type="dxa"/>
                </w:tcPr>
                <w:p w14:paraId="502833A6" w14:textId="77777777" w:rsidR="000561FE" w:rsidRDefault="00000000">
                  <w:pPr>
                    <w:pStyle w:val="Compact"/>
                    <w:jc w:val="center"/>
                    <w:rPr>
                      <w:sz w:val="16"/>
                    </w:rPr>
                  </w:pPr>
                  <w:r>
                    <w:rPr>
                      <w:sz w:val="16"/>
                    </w:rPr>
                    <w:t>-0.0325</w:t>
                  </w:r>
                </w:p>
              </w:tc>
              <w:tc>
                <w:tcPr>
                  <w:tcW w:w="1027" w:type="dxa"/>
                </w:tcPr>
                <w:p w14:paraId="3152360E" w14:textId="77777777" w:rsidR="000561FE" w:rsidRDefault="00000000">
                  <w:pPr>
                    <w:pStyle w:val="Compact"/>
                    <w:jc w:val="center"/>
                    <w:rPr>
                      <w:sz w:val="16"/>
                    </w:rPr>
                  </w:pPr>
                  <w:r>
                    <w:rPr>
                      <w:sz w:val="16"/>
                    </w:rPr>
                    <w:t>&lt; 0.001</w:t>
                  </w:r>
                </w:p>
              </w:tc>
              <w:tc>
                <w:tcPr>
                  <w:tcW w:w="1028" w:type="dxa"/>
                </w:tcPr>
                <w:p w14:paraId="39F08D41" w14:textId="77777777" w:rsidR="000561FE" w:rsidRDefault="00000000">
                  <w:pPr>
                    <w:pStyle w:val="Compact"/>
                    <w:jc w:val="center"/>
                    <w:rPr>
                      <w:sz w:val="16"/>
                    </w:rPr>
                  </w:pPr>
                  <w:r>
                    <w:rPr>
                      <w:sz w:val="16"/>
                    </w:rPr>
                    <w:t>0.666</w:t>
                  </w:r>
                </w:p>
              </w:tc>
            </w:tr>
            <w:bookmarkEnd w:id="36"/>
          </w:tbl>
          <w:p w14:paraId="150E0B51" w14:textId="77777777" w:rsidR="000561FE" w:rsidRDefault="000561FE"/>
        </w:tc>
      </w:tr>
    </w:tbl>
    <w:p w14:paraId="3F60C21B" w14:textId="77777777" w:rsidR="000561FE" w:rsidRDefault="00000000">
      <w:pPr>
        <w:pStyle w:val="Heading1"/>
      </w:pPr>
      <w:bookmarkStart w:id="37" w:name="discussion"/>
      <w:bookmarkEnd w:id="26"/>
      <w:bookmarkEnd w:id="35"/>
      <w:r>
        <w:t>4. Discussion</w:t>
      </w:r>
    </w:p>
    <w:p w14:paraId="7E035DFF" w14:textId="77777777" w:rsidR="000561FE" w:rsidRDefault="00000000">
      <w:pPr>
        <w:pStyle w:val="Heading2"/>
      </w:pPr>
      <w:bookmarkStart w:id="38" w:name="two-scales"/>
      <w:r>
        <w:t>4.1 Two scales</w:t>
      </w:r>
    </w:p>
    <w:p w14:paraId="6239F7D2" w14:textId="77777777" w:rsidR="000561FE" w:rsidRDefault="00000000">
      <w:pPr>
        <w:pStyle w:val="FirstParagraph"/>
      </w:pPr>
      <w:r>
        <w:t xml:space="preserve">The five questions resolved into one pattern. Terrain acted on attack as a main effect of shelter and openness that did not depend on stand density, and wind acted on attack as an interaction with stand density that appeared only where wind varied in time. Deposition predicts the first and plume disruption the second, and neither mechanism produced the other’s signature. The one place the two could have been confused, the density by shelter interaction, fell by 62 per cent </w:t>
      </w:r>
      <w:r>
        <w:lastRenderedPageBreak/>
        <w:t>when flight-window radiation entered and could not then be distinguished from zero, while the shelter main effect did not move, so a terrain index alone would have supported the plume mechanism on evidence that was partly sunlight.</w:t>
      </w:r>
    </w:p>
    <w:p w14:paraId="64E51A9D" w14:textId="77777777" w:rsidR="000561FE" w:rsidRDefault="00000000">
      <w:pPr>
        <w:pStyle w:val="BodyText"/>
      </w:pPr>
      <w:r>
        <w:t>This is unlikely to be peculiar to the present dataset. A shelter index and an afternoon radiation surface are both functions of slope and aspect, and on a range whose prevailing flight-window bearing is 258 degrees the slopes that meet the wind are the west-facing ones, which are also the slopes taking afternoon sun during the flight peak. Any study entering a terrain wind index without a radiation term on the same clock will attribute radiation to wind, and any study reading a terrain main effect as plume disruption has assigned a deposition signature to the wrong mechanism.</w:t>
      </w:r>
    </w:p>
    <w:p w14:paraId="443AE562" w14:textId="77777777" w:rsidR="000561FE" w:rsidRDefault="00000000">
      <w:pPr>
        <w:pStyle w:val="Heading2"/>
      </w:pPr>
      <w:bookmarkStart w:id="39" w:name="what-was-supported"/>
      <w:bookmarkEnd w:id="38"/>
      <w:r>
        <w:t>4.2 What was supported</w:t>
      </w:r>
    </w:p>
    <w:p w14:paraId="227EAD1B" w14:textId="77777777" w:rsidR="000561FE" w:rsidRDefault="00000000">
      <w:pPr>
        <w:pStyle w:val="FirstParagraph"/>
      </w:pPr>
      <w:r>
        <w:t>Of the three mechanisms Krawchuk et al. (2020) propose, two were supported and one failed. Low host density admitting the wind that disperses the aggregation pheromone was supported in the conditional form the mechanism specifies rather than as a main effect. The claim was never that dense stands are attacked more, but that a dense canopy holds a plume together and that the advantage this confers on the beetle should diminish as wind speed rises, and both halves of that prediction are present. A scarcity of large-diameter hosts was supported as a threshold rather than as a gradient, attack peaking at 31.5 per cent in the 25 to 30 cm class, at the source-sink boundary of Carroll and Safranyik (2004), and falling away on both sides.</w:t>
      </w:r>
    </w:p>
    <w:p w14:paraId="70C3A9BD" w14:textId="77777777" w:rsidR="000561FE" w:rsidRDefault="00000000">
      <w:pPr>
        <w:pStyle w:val="BodyText"/>
      </w:pPr>
      <w:r>
        <w:t xml:space="preserve">Topographic shading was not supported, and it fails on a surrogate rather than on the quantity the mechanism names. Growing-season radiation did not survive variable selection, so northness stands in for the pathway, the two correlating -0.824. Northness was +0.383, so that shaded ground had more attack where the mechanism requires less. Northness tests aspect, and aspect </w:t>
      </w:r>
      <w:r>
        <w:lastRenderedPageBreak/>
        <w:t>measures more than shade, which makes this the least secure of the three verdicts, and the water-stress pathway Krawchuk et al. (2020) describe is not measured here at all.</w:t>
      </w:r>
    </w:p>
    <w:p w14:paraId="1D53BC10" w14:textId="77777777" w:rsidR="000561FE" w:rsidRDefault="00000000">
      <w:pPr>
        <w:pStyle w:val="BodyText"/>
      </w:pPr>
      <w:r>
        <w:t>The fifth question, which Krawchuk et al. (2020) did not pose, was answered as well, in that terrain shelter acted as a main effect and not through density, the deposition signature the companion study’s ruggedness coefficient was recording without being able to name.</w:t>
      </w:r>
    </w:p>
    <w:p w14:paraId="306263CA" w14:textId="77777777" w:rsidR="000561FE" w:rsidRDefault="00000000">
      <w:pPr>
        <w:pStyle w:val="Heading2"/>
      </w:pPr>
      <w:bookmarkStart w:id="40" w:name="the-wind-claim"/>
      <w:bookmarkEnd w:id="39"/>
      <w:r>
        <w:t>4.3 The wind claim</w:t>
      </w:r>
    </w:p>
    <w:p w14:paraId="499B1C24" w14:textId="77777777" w:rsidR="000561FE" w:rsidRDefault="00000000">
      <w:pPr>
        <w:pStyle w:val="FirstParagraph"/>
      </w:pPr>
      <w:r>
        <w:t>Stand density interacts with terrain-resolved wind at -0.049 for stem density and -0.017 for standing volume, both negative, at p &lt; 0.001 and p = 0.038 respectively. A dense stand therefore confers less advantage on the beetle where and when wind speed is higher, which is what Krawchuk et al. (2020) predict. The result held after the previous epoch of the same season was entered, so it is not the outbreak’s own spread appearing as a wind coefficient.</w:t>
      </w:r>
    </w:p>
    <w:p w14:paraId="5E937029" w14:textId="77777777" w:rsidR="000561FE" w:rsidRDefault="00000000">
      <w:pPr>
        <w:pStyle w:val="BodyText"/>
      </w:pPr>
      <w:r>
        <w:t>Two limits remain attached to the claim. The interaction is small, roughly a tenth of the stand basal area main effect, and the wind field, although it varies in space, remains terrain-modified station data rather than measurement on the ridge. What is established is therefore that the modelled wind field behaves as the mechanism requires, not that the air itself did.</w:t>
      </w:r>
    </w:p>
    <w:p w14:paraId="5942C1FD" w14:textId="77777777" w:rsidR="000561FE" w:rsidRDefault="00000000">
      <w:pPr>
        <w:pStyle w:val="Heading2"/>
      </w:pPr>
      <w:bookmarkStart w:id="41" w:name="landing-zones"/>
      <w:bookmarkEnd w:id="40"/>
      <w:r>
        <w:t>4.4 Landing zones</w:t>
      </w:r>
    </w:p>
    <w:p w14:paraId="7118F2BB" w14:textId="77777777" w:rsidR="000561FE" w:rsidRDefault="00000000">
      <w:pPr>
        <w:pStyle w:val="FirstParagraph"/>
      </w:pPr>
      <w:r>
        <w:t xml:space="preserve">Read with the dispersal literature, the terrain results describe where beetles come down rather than where they choose to attack. Hynum and Berryman (1980) showed that landing is not host-directed, Jackson et al. (2008) that part of the population travels far above the canopy, and Chen and Jackson (2017) that the descent phase of that transport is the least understood. A beetle descending through slowing air behaves as any wind-borne particle does and settles where the flow decelerates, in the lee of ridges and on sheltered slopes, which is what the shelter index measures and why the same index predicts where snow accumulates (Plattner et al. 2004). Three results fit that reading and none contradicts it. Leeward ground had more attack as a main effect, </w:t>
      </w:r>
      <w:r>
        <w:lastRenderedPageBreak/>
        <w:t>-0.249, and the effect did not detectably depend on stand density. Open, gently sloping ground above shallow valleys had more attack, sky view +0.275, height above the valley floor +0.084 and valley depth -0.064. The density by wind interaction that plume disruption predicts appeared only in the sixteen-day models, where wind varies in time, and not through terrain, where it varies in space. Terrain shelter therefore reads as a landing zone and the sixteen-day wind as plume disruption, two mechanisms at two scales rather than one.</w:t>
      </w:r>
    </w:p>
    <w:p w14:paraId="6524D862" w14:textId="77777777" w:rsidR="000561FE" w:rsidRDefault="00000000">
      <w:pPr>
        <w:pStyle w:val="BodyText"/>
      </w:pPr>
      <w:r>
        <w:t>The one prior study to read terrain this way found the opposite face of the same frame, in that de la Giroday et al. (2011) associated the highest infestation intensities in the Peace River region with southwest-facing open slopes and mid-slope ridges, the surfaces that meet a westerly wind, after first establishment in canyons and valleys, whereas here the association was leeward and deep valleys held the least attack. Impaction on faces that meet the wind and settlement where it slows are both deposition, and which one a landscape shows may depend on how much of its relief a descending beetle clears.</w:t>
      </w:r>
    </w:p>
    <w:p w14:paraId="518E0962" w14:textId="77777777" w:rsidR="000561FE" w:rsidRDefault="00000000">
      <w:pPr>
        <w:pStyle w:val="BodyText"/>
      </w:pPr>
      <w:r>
        <w:t>This is an interpretation rather than an observation, because no beetle was tracked to the ground here. Sky view factor also sets diffuse radiation, so part of its coefficient may be sunlight, and deep valleys are also the coldest cells on the landscape, so the same pattern would follow from slower development as readily as from deposition (Sambaraju and Goodsman 2021). The component reading is nonetheless what the parent study could not give, because a ruggedness index records that relief matters without saying how, and decomposed here into shelter, openness and valley position the relief signal resolves into a landing surface.</w:t>
      </w:r>
    </w:p>
    <w:p w14:paraId="510AD003" w14:textId="77777777" w:rsidR="000561FE" w:rsidRDefault="00000000">
      <w:pPr>
        <w:pStyle w:val="Heading2"/>
      </w:pPr>
      <w:bookmarkStart w:id="42" w:name="what-stays-confounded"/>
      <w:bookmarkEnd w:id="41"/>
      <w:r>
        <w:t>4.5 What stays confounded</w:t>
      </w:r>
    </w:p>
    <w:p w14:paraId="26DAF402" w14:textId="77777777" w:rsidR="000561FE" w:rsidRDefault="00000000">
      <w:pPr>
        <w:pStyle w:val="FirstParagraph"/>
      </w:pPr>
      <w:r>
        <w:t xml:space="preserve">Elevation is among the largest terms in the model at +0.373, but it is not a single quantity, combining temperature, snowpack, growing-season length and the distribution of lodgepole pine </w:t>
      </w:r>
      <w:r>
        <w:lastRenderedPageBreak/>
        <w:t>in a way this design cannot separate. Reporting the elevation coefficient as a result would therefore be reporting a composite.</w:t>
      </w:r>
    </w:p>
    <w:p w14:paraId="38CFC04D" w14:textId="77777777" w:rsidR="000561FE" w:rsidRDefault="00000000">
      <w:pPr>
        <w:pStyle w:val="BodyText"/>
      </w:pPr>
      <w:r>
        <w:t>Three limits sit outside the model and bound every result in it. The inventory postdates part of the outbreak, because polygons interpreted after the beetle passed describe the stand it left, and total basal area discriminates only weakly on its own, a univariate AUC of 0.601. The response is classified rather than observed, from 38 plots inside one burn, so the reported accuracy measures how well the classifier reproduces those plots and not agreement with ground mortality elsewhere. Every conclusion rests on one mountain range across eight years.</w:t>
      </w:r>
    </w:p>
    <w:p w14:paraId="15112011" w14:textId="77777777" w:rsidR="000561FE" w:rsidRDefault="00000000">
      <w:pPr>
        <w:pStyle w:val="Heading2"/>
      </w:pPr>
      <w:bookmarkStart w:id="43" w:name="conclusions"/>
      <w:bookmarkEnd w:id="42"/>
      <w:r>
        <w:t>4.6 Conclusions</w:t>
      </w:r>
    </w:p>
    <w:p w14:paraId="4D07FAB3" w14:textId="77777777" w:rsidR="000561FE" w:rsidRDefault="00000000">
      <w:pPr>
        <w:pStyle w:val="FirstParagraph"/>
      </w:pPr>
      <w:r>
        <w:t>Terrain and wind acted on mountain pine beetle attack by two mechanisms at two scales. Across 59 sixteen-day epochs, stand density interacted negatively with terrain-resolved wind, -0.049 for stem density and -0.017 for standing volume, and both held after a within-season spread term was entered, so a dense canopy conferred less advantage on the beetle where and when wind speed was higher, which is what plume disruption requires. Across the landscape, terrain shelter acted as a main effect and not through stand density, leeward ground having more attack at -0.249 whatever the stand, and open gentle ground above shallow valleys more still, which is what deposition of wind-borne beetles requires. Sheltered open ground therefore behaves as a landing zone, and the ruggedness signal the companion study found on this landscape resolves into that surface.</w:t>
      </w:r>
    </w:p>
    <w:p w14:paraId="46298CA7" w14:textId="77777777" w:rsidR="000561FE" w:rsidRDefault="00000000">
      <w:pPr>
        <w:pStyle w:val="BodyText"/>
      </w:pPr>
      <w:r>
        <w:t>Of the three mechanisms Krawchuk et al. (2020) name, two were supported. Host density was supported through stand basal area at +0.453, with live stems agreeing in sign and crown closure alone running counter, and large-diameter host as a threshold at 25 to 30 cm rather than as a gradient, at the source-sink boundary of Carroll and Safranyik (2004). Topographic shading was not supported, failing on its surrogate northness at +0.383.</w:t>
      </w:r>
    </w:p>
    <w:p w14:paraId="4305C486" w14:textId="77777777" w:rsidR="000561FE" w:rsidRDefault="00000000">
      <w:pPr>
        <w:pStyle w:val="BodyText"/>
      </w:pPr>
      <w:r>
        <w:lastRenderedPageBreak/>
        <w:t>Two measurement results extend beyond this landscape. A terrain wind index is in part a measurement of incident radiation, because entering flight-window radiation moved the density by shelter interaction from +0.066 to +0.025, so a study entering such an index without a radiation term on the same clock will attribute radiation to wind. A landform variable in a spreading outbreak also records in part where the outbreak has already been.</w:t>
      </w:r>
    </w:p>
    <w:p w14:paraId="4F512B0F" w14:textId="77777777" w:rsidR="000561FE" w:rsidRDefault="00000000">
      <w:pPr>
        <w:pStyle w:val="BodyText"/>
      </w:pPr>
      <w:r>
        <w:t>For pest management the result means that refugia cannot be mapped from terrain alone, and that the map has two layers. A stand’s exposure to the prevailing wind sets how many beetles arrive, and its density during the windy weeks of the flight period sets how many of those succeed, so thinning can be expected to lower attack on windward ground during windy flight periods and to do little on the sheltered lee slopes where beetles come down, and only by the modest margin the interaction measures.</w:t>
      </w:r>
    </w:p>
    <w:p w14:paraId="77EDCB3E" w14:textId="77777777" w:rsidR="000561FE" w:rsidRDefault="00000000">
      <w:pPr>
        <w:pStyle w:val="Heading1"/>
      </w:pPr>
      <w:bookmarkStart w:id="44" w:name="references"/>
      <w:bookmarkEnd w:id="37"/>
      <w:bookmarkEnd w:id="43"/>
      <w:r>
        <w:t>References</w:t>
      </w:r>
    </w:p>
    <w:p w14:paraId="789AFFD5" w14:textId="77777777" w:rsidR="000561FE" w:rsidRDefault="00000000">
      <w:pPr>
        <w:pStyle w:val="Bibliography"/>
      </w:pPr>
      <w:bookmarkStart w:id="45" w:name="ref-ainslie2010"/>
      <w:bookmarkStart w:id="46" w:name="refs"/>
      <w:r>
        <w:t xml:space="preserve">Ainslie B, Jackson PL (2010) Investigation into mountain pine beetle above-canopy dispersion using weather radar and an atmospheric dispersion model. Aerobiologia 27:51–65. </w:t>
      </w:r>
      <w:hyperlink r:id="rId12">
        <w:r w:rsidR="000561FE">
          <w:rPr>
            <w:rStyle w:val="Hyperlink"/>
          </w:rPr>
          <w:t>https://doi.org/10.1007/s10453-010-9176-9</w:t>
        </w:r>
      </w:hyperlink>
    </w:p>
    <w:p w14:paraId="6D558763" w14:textId="77777777" w:rsidR="000561FE" w:rsidRDefault="00000000">
      <w:pPr>
        <w:pStyle w:val="Bibliography"/>
      </w:pPr>
      <w:bookmarkStart w:id="47" w:name="ref-badger2014"/>
      <w:bookmarkEnd w:id="45"/>
      <w:r>
        <w:t xml:space="preserve">Badger J, Frank H, Hahmann AN, Giebel G (2014) Wind-climate estimation based on mesoscale and microscale modeling: Statistical–dynamical downscaling for wind energy applications. Journal of Applied Meteorology and Climatology 53:1901–1919. </w:t>
      </w:r>
      <w:hyperlink r:id="rId13">
        <w:r w:rsidR="000561FE">
          <w:rPr>
            <w:rStyle w:val="Hyperlink"/>
          </w:rPr>
          <w:t>https://doi.org/10.1175/JAMC-D-13-0147.1</w:t>
        </w:r>
      </w:hyperlink>
    </w:p>
    <w:p w14:paraId="0537C84B" w14:textId="77777777" w:rsidR="000561FE" w:rsidRDefault="00000000">
      <w:pPr>
        <w:pStyle w:val="Bibliography"/>
      </w:pPr>
      <w:bookmarkStart w:id="48" w:name="ref-bartos1989"/>
      <w:bookmarkEnd w:id="47"/>
      <w:r>
        <w:t xml:space="preserve">Bartos DL, Amman GD (1989) </w:t>
      </w:r>
      <w:hyperlink r:id="rId14">
        <w:r w:rsidR="000561FE">
          <w:rPr>
            <w:rStyle w:val="Hyperlink"/>
          </w:rPr>
          <w:t>Microclimate: An alternative to tree vigor as a basis for mountain pine beetle infestations</w:t>
        </w:r>
      </w:hyperlink>
      <w:r>
        <w:t>. U.S. Department of Agriculture, Forest Service, Intermountain Research Station, Ogden, UT</w:t>
      </w:r>
    </w:p>
    <w:p w14:paraId="480BAB4E" w14:textId="77777777" w:rsidR="000561FE" w:rsidRDefault="00000000">
      <w:pPr>
        <w:pStyle w:val="Bibliography"/>
      </w:pPr>
      <w:bookmarkStart w:id="49" w:name="ref-carlson2017"/>
      <w:bookmarkEnd w:id="48"/>
      <w:r>
        <w:lastRenderedPageBreak/>
        <w:t xml:space="preserve">Carlson AR, Sibold JS, Assal TJ, Negrón JF (2017) Evidence of compounded disturbance effects on vegetation recovery following high-severity wildfire and spruce beetle outbreak. PLOS ONE 12:e0181778. </w:t>
      </w:r>
      <w:hyperlink r:id="rId15">
        <w:r w:rsidR="000561FE">
          <w:rPr>
            <w:rStyle w:val="Hyperlink"/>
          </w:rPr>
          <w:t>https://doi.org/10.1371/journal.pone.0181778</w:t>
        </w:r>
      </w:hyperlink>
    </w:p>
    <w:p w14:paraId="02B7A2CF" w14:textId="77777777" w:rsidR="000561FE" w:rsidRDefault="00000000">
      <w:pPr>
        <w:pStyle w:val="Bibliography"/>
      </w:pPr>
      <w:bookmarkStart w:id="50" w:name="ref-carroll2004bionomics"/>
      <w:bookmarkEnd w:id="49"/>
      <w:r>
        <w:t>Carroll AL, Safranyik L (2004) The bionomics of the mountain pine beetle in lodgepole pine forests: Establishing a context. In: Shore TL, Brooks JE, Stone JE (eds) Mountain pine beetle symposium: Challenges and solutions, October 30–31, 2003, Kelowna, British Columbia. Natural Resources Canada, Canadian Forest Service, Pacific Forestry Centre, Victoria, British Columbia, pp 21–32</w:t>
      </w:r>
    </w:p>
    <w:p w14:paraId="59EDA003" w14:textId="77777777" w:rsidR="000561FE" w:rsidRDefault="00000000">
      <w:pPr>
        <w:pStyle w:val="Bibliography"/>
      </w:pPr>
      <w:bookmarkStart w:id="51" w:name="ref-cartwright2018"/>
      <w:bookmarkEnd w:id="50"/>
      <w:r>
        <w:t xml:space="preserve">Cartwright JM (2018) Landscape topoedaphic features create refugia from drought and insect disturbance in a lodgepole and whitebark pine forest. Forests 9:715. </w:t>
      </w:r>
      <w:hyperlink r:id="rId16">
        <w:r w:rsidR="000561FE">
          <w:rPr>
            <w:rStyle w:val="Hyperlink"/>
          </w:rPr>
          <w:t>https://doi.org/10.3390/f9110715</w:t>
        </w:r>
      </w:hyperlink>
    </w:p>
    <w:p w14:paraId="0C207181" w14:textId="77777777" w:rsidR="000561FE" w:rsidRDefault="00000000">
      <w:pPr>
        <w:pStyle w:val="Bibliography"/>
      </w:pPr>
      <w:bookmarkStart w:id="52" w:name="ref-chen2017"/>
      <w:bookmarkEnd w:id="51"/>
      <w:r>
        <w:t xml:space="preserve">Chen H, Jackson PL (2017) Climatic conditions for emergence and flight of mountain pine beetle: Implications for long-distance dispersal. Canadian Journal of Forest Research 47:974–984. </w:t>
      </w:r>
      <w:hyperlink r:id="rId17">
        <w:r w:rsidR="000561FE">
          <w:rPr>
            <w:rStyle w:val="Hyperlink"/>
          </w:rPr>
          <w:t>https://doi.org/10.1139/cjfr-2016-0510</w:t>
        </w:r>
      </w:hyperlink>
    </w:p>
    <w:p w14:paraId="53AF273F" w14:textId="77777777" w:rsidR="000561FE" w:rsidRDefault="00000000">
      <w:pPr>
        <w:pStyle w:val="Bibliography"/>
      </w:pPr>
      <w:bookmarkStart w:id="53" w:name="ref-cooke2025"/>
      <w:bookmarkEnd w:id="52"/>
      <w:r>
        <w:t xml:space="preserve">Cooke BJ, MacQuarrie CJK, Carroll AL (2025) On the deduction and quantification of irruptive dynamics in mountain pine beetle population and proxy data. Journal of Applied Entomology 149:309–323. </w:t>
      </w:r>
      <w:hyperlink r:id="rId18">
        <w:r w:rsidR="000561FE">
          <w:rPr>
            <w:rStyle w:val="Hyperlink"/>
          </w:rPr>
          <w:t>https://doi.org/10.1111/jen.13262</w:t>
        </w:r>
      </w:hyperlink>
    </w:p>
    <w:p w14:paraId="01817D5F" w14:textId="77777777" w:rsidR="000561FE" w:rsidRDefault="00000000">
      <w:pPr>
        <w:pStyle w:val="Bibliography"/>
      </w:pPr>
      <w:bookmarkStart w:id="54" w:name="ref-davis2023"/>
      <w:bookmarkEnd w:id="53"/>
      <w:r>
        <w:t xml:space="preserve">Davis NN, Badger J, Hahmann AN, et al (2023) The Global Wind Atlas: A high-resolution dataset of climatologies and associated web-based application. Bulletin of the American Meteorological Society 104:E1507–E1525. </w:t>
      </w:r>
      <w:hyperlink r:id="rId19">
        <w:r w:rsidR="000561FE">
          <w:rPr>
            <w:rStyle w:val="Hyperlink"/>
          </w:rPr>
          <w:t>https://doi.org/10.1175/BAMS-D-21-0075.1</w:t>
        </w:r>
      </w:hyperlink>
    </w:p>
    <w:p w14:paraId="5FB3650D" w14:textId="77777777" w:rsidR="000561FE" w:rsidRDefault="00000000">
      <w:pPr>
        <w:pStyle w:val="Bibliography"/>
      </w:pPr>
      <w:bookmarkStart w:id="55" w:name="ref-giroday2011"/>
      <w:bookmarkEnd w:id="54"/>
      <w:r>
        <w:t xml:space="preserve">de la Giroday H-MC, Carroll AL, Lindgren BS, Aukema BH (2011) Incoming! Association of landscape features with dispersing mountain pine beetle populations during a range expansion event in western Canada. Landscape Ecology 26:1097–1110. </w:t>
      </w:r>
      <w:hyperlink r:id="rId20">
        <w:r w:rsidR="000561FE">
          <w:rPr>
            <w:rStyle w:val="Hyperlink"/>
          </w:rPr>
          <w:t>https://doi.org/10.1007/s10980-011-9628-9</w:t>
        </w:r>
      </w:hyperlink>
    </w:p>
    <w:p w14:paraId="00387EC4" w14:textId="77777777" w:rsidR="000561FE" w:rsidRDefault="00000000">
      <w:pPr>
        <w:pStyle w:val="Bibliography"/>
      </w:pPr>
      <w:bookmarkStart w:id="56" w:name="ref-gray1972"/>
      <w:bookmarkEnd w:id="55"/>
      <w:r>
        <w:lastRenderedPageBreak/>
        <w:t xml:space="preserve">Gray B, Billings RF, Gara RI, Johnsey RL (1972) On the emergence and initial flight behaviour of the mountain pine beetle, Dendroctonus ponderosae, in eastern Washington. Zeitschrift für angewandte Entomologie 71:250–259. </w:t>
      </w:r>
      <w:hyperlink r:id="rId21">
        <w:r w:rsidR="000561FE">
          <w:rPr>
            <w:rStyle w:val="Hyperlink"/>
          </w:rPr>
          <w:t>https://doi.org/10.1111/j.1439-0418.1972.tb01745.x</w:t>
        </w:r>
      </w:hyperlink>
    </w:p>
    <w:p w14:paraId="1263D862" w14:textId="77777777" w:rsidR="000561FE" w:rsidRDefault="00000000">
      <w:pPr>
        <w:pStyle w:val="Bibliography"/>
      </w:pPr>
      <w:bookmarkStart w:id="57" w:name="ref-howe2022"/>
      <w:bookmarkEnd w:id="56"/>
      <w:r>
        <w:t xml:space="preserve">Howe M, Raffa KF, Aukema BH, et al (2022) Numbers matter: How irruptive bark beetles initiate transition to self-sustaining behavior during landscape-altering outbreaks. Oecologia 198:681–698. </w:t>
      </w:r>
      <w:hyperlink r:id="rId22">
        <w:r w:rsidR="000561FE">
          <w:rPr>
            <w:rStyle w:val="Hyperlink"/>
          </w:rPr>
          <w:t>https://doi.org/10.1007/s00442-022-05129-4</w:t>
        </w:r>
      </w:hyperlink>
    </w:p>
    <w:p w14:paraId="1B70DD67" w14:textId="77777777" w:rsidR="000561FE" w:rsidRDefault="00000000">
      <w:pPr>
        <w:pStyle w:val="Bibliography"/>
      </w:pPr>
      <w:bookmarkStart w:id="58" w:name="ref-hynum1980"/>
      <w:bookmarkEnd w:id="57"/>
      <w:r>
        <w:t xml:space="preserve">Hynum BG, Berryman AA (1980) Dendroctonus ponderosae (Coleoptera: Scolytidae): Pre-aggregation landing and gallery initiation on lodgepole pine. The Canadian Entomologist 112:185–191. </w:t>
      </w:r>
      <w:hyperlink r:id="rId23">
        <w:r w:rsidR="000561FE">
          <w:rPr>
            <w:rStyle w:val="Hyperlink"/>
          </w:rPr>
          <w:t>https://doi.org/10.4039/Ent112185-2</w:t>
        </w:r>
      </w:hyperlink>
    </w:p>
    <w:p w14:paraId="53EA8A4C" w14:textId="77777777" w:rsidR="000561FE" w:rsidRDefault="00000000">
      <w:pPr>
        <w:pStyle w:val="Bibliography"/>
      </w:pPr>
      <w:bookmarkStart w:id="59" w:name="ref-jackson2008"/>
      <w:bookmarkEnd w:id="58"/>
      <w:r>
        <w:t xml:space="preserve">Jackson PL, Straussfogel D, Lindgren BS, et al (2008) Radar observation and aerial capture of mountain pine beetle, Dendroctonus ponderosae Hopk. (Coleoptera: Scolytidae) in flight above the forest canopy. Canadian Journal of Forest Research 38:2313–2327. </w:t>
      </w:r>
      <w:hyperlink r:id="rId24">
        <w:r w:rsidR="000561FE">
          <w:rPr>
            <w:rStyle w:val="Hyperlink"/>
          </w:rPr>
          <w:t>https://doi.org/10.1139/X08-066</w:t>
        </w:r>
      </w:hyperlink>
    </w:p>
    <w:p w14:paraId="67C85568" w14:textId="77777777" w:rsidR="000561FE" w:rsidRDefault="00000000">
      <w:pPr>
        <w:pStyle w:val="Bibliography"/>
      </w:pPr>
      <w:bookmarkStart w:id="60" w:name="ref-jones2019"/>
      <w:bookmarkEnd w:id="59"/>
      <w:r>
        <w:t xml:space="preserve">Jones KL, Shegelski VA, Marculis NG, et al (2019) Factors influencing dispersal by flight in bark beetles (Coleoptera: Curculionidae: Scolytinae): From genes to landscapes. Canadian Journal of Forest Research 49:1024–1041. </w:t>
      </w:r>
      <w:hyperlink r:id="rId25">
        <w:r w:rsidR="000561FE">
          <w:rPr>
            <w:rStyle w:val="Hyperlink"/>
          </w:rPr>
          <w:t>https://doi.org/10.1139/cjfr-2018-0304</w:t>
        </w:r>
      </w:hyperlink>
    </w:p>
    <w:p w14:paraId="0B8161C8" w14:textId="77777777" w:rsidR="000561FE" w:rsidRDefault="00000000">
      <w:pPr>
        <w:pStyle w:val="Bibliography"/>
      </w:pPr>
      <w:bookmarkStart w:id="61" w:name="ref-kautz2023"/>
      <w:bookmarkEnd w:id="60"/>
      <w:r>
        <w:t xml:space="preserve">Kautz M, Peter FJ, Harms L, et al (2023) Patterns, drivers and detectability of infestation symptoms following attacks by the European spruce bark beetle. Journal of Pest Science 96:403–414. </w:t>
      </w:r>
      <w:hyperlink r:id="rId26">
        <w:r w:rsidR="000561FE">
          <w:rPr>
            <w:rStyle w:val="Hyperlink"/>
          </w:rPr>
          <w:t>https://doi.org/10.1007/s10340-022-01490-8</w:t>
        </w:r>
      </w:hyperlink>
    </w:p>
    <w:p w14:paraId="7D90F7D1" w14:textId="77777777" w:rsidR="000561FE" w:rsidRDefault="00000000">
      <w:pPr>
        <w:pStyle w:val="Bibliography"/>
      </w:pPr>
      <w:bookmarkStart w:id="62" w:name="ref-krawchuk2020"/>
      <w:bookmarkEnd w:id="61"/>
      <w:r>
        <w:t xml:space="preserve">Krawchuk MA, Meigs GW, Cartwright JM, et al (2020) Disturbance refugia within mosaics of forest fire, drought, and insect outbreaks. Frontiers in Ecology and the Environment 18:235–244. </w:t>
      </w:r>
      <w:hyperlink r:id="rId27">
        <w:r w:rsidR="000561FE">
          <w:rPr>
            <w:rStyle w:val="Hyperlink"/>
          </w:rPr>
          <w:t>https://doi.org/10.1002/fee.2190</w:t>
        </w:r>
      </w:hyperlink>
    </w:p>
    <w:p w14:paraId="3D7FF5AD" w14:textId="77777777" w:rsidR="000561FE" w:rsidRDefault="00000000">
      <w:pPr>
        <w:pStyle w:val="Bibliography"/>
      </w:pPr>
      <w:bookmarkStart w:id="63" w:name="ref-lentile2006"/>
      <w:bookmarkEnd w:id="62"/>
      <w:r>
        <w:lastRenderedPageBreak/>
        <w:t xml:space="preserve">Lentile LB, Holden ZA, Smith AMS, et al (2006) Remote sensing techniques to assess active fire characteristics and post-fire effects. International Journal of Wildland Fire 15:319–345. </w:t>
      </w:r>
      <w:hyperlink r:id="rId28">
        <w:r w:rsidR="000561FE">
          <w:rPr>
            <w:rStyle w:val="Hyperlink"/>
          </w:rPr>
          <w:t>https://doi.org/10.1071/WF05097</w:t>
        </w:r>
      </w:hyperlink>
    </w:p>
    <w:p w14:paraId="7100C523" w14:textId="77777777" w:rsidR="000561FE" w:rsidRDefault="00000000">
      <w:pPr>
        <w:pStyle w:val="Bibliography"/>
      </w:pPr>
      <w:bookmarkStart w:id="64" w:name="ref-liston2006"/>
      <w:bookmarkEnd w:id="63"/>
      <w:r>
        <w:t xml:space="preserve">Liston GE, Elder K (2006) A meteorological distribution system for high-resolution terrestrial modeling (MicroMet). Journal of Hydrometeorology 7:217–234. </w:t>
      </w:r>
      <w:hyperlink r:id="rId29">
        <w:r w:rsidR="000561FE">
          <w:rPr>
            <w:rStyle w:val="Hyperlink"/>
          </w:rPr>
          <w:t>https://doi.org/10.1175/JHM486.1</w:t>
        </w:r>
      </w:hyperlink>
    </w:p>
    <w:p w14:paraId="4597C102" w14:textId="77777777" w:rsidR="000561FE" w:rsidRDefault="00000000">
      <w:pPr>
        <w:pStyle w:val="Bibliography"/>
      </w:pPr>
      <w:bookmarkStart w:id="65" w:name="ref-maher2021"/>
      <w:bookmarkEnd w:id="64"/>
      <w:r>
        <w:t xml:space="preserve">Maher CT, Millar CI, Affleck DLR, et al (2021) Alpine treeline ecotones are potential refugia for a montane pine species threatened by bark beetle outbreaks. Ecological Applications 31:e02274. </w:t>
      </w:r>
      <w:hyperlink r:id="rId30">
        <w:r w:rsidR="000561FE">
          <w:rPr>
            <w:rStyle w:val="Hyperlink"/>
          </w:rPr>
          <w:t>https://doi.org/10.1002/eap.2274</w:t>
        </w:r>
      </w:hyperlink>
    </w:p>
    <w:p w14:paraId="69D435C7" w14:textId="77777777" w:rsidR="000561FE" w:rsidRDefault="00000000">
      <w:pPr>
        <w:pStyle w:val="Bibliography"/>
      </w:pPr>
      <w:bookmarkStart w:id="66" w:name="ref-mccambridge1971"/>
      <w:bookmarkEnd w:id="65"/>
      <w:r>
        <w:t xml:space="preserve">McCambridge WF (1971) Temperature limits of flight of the mountain pine beetle, Dendroctonus ponderosae. Annals of the Entomological Society of America 64:534–535. </w:t>
      </w:r>
      <w:hyperlink r:id="rId31">
        <w:r w:rsidR="000561FE">
          <w:rPr>
            <w:rStyle w:val="Hyperlink"/>
          </w:rPr>
          <w:t>https://doi.org/10.1093/aesa/64.2.534</w:t>
        </w:r>
      </w:hyperlink>
    </w:p>
    <w:p w14:paraId="0D1FFB26" w14:textId="77777777" w:rsidR="000561FE" w:rsidRDefault="00000000">
      <w:pPr>
        <w:pStyle w:val="Bibliography"/>
      </w:pPr>
      <w:bookmarkStart w:id="67" w:name="ref-mccune2002"/>
      <w:bookmarkEnd w:id="66"/>
      <w:r>
        <w:t xml:space="preserve">McCune B, Keon D (2002) Equations for potential annual direct incident radiation and heat load. Journal of Vegetation Science 13:603–606. </w:t>
      </w:r>
      <w:hyperlink r:id="rId32">
        <w:r w:rsidR="000561FE">
          <w:rPr>
            <w:rStyle w:val="Hyperlink"/>
          </w:rPr>
          <w:t>https://doi.org/10.1111/j.1654-1103.2002.tb02087.x</w:t>
        </w:r>
      </w:hyperlink>
    </w:p>
    <w:p w14:paraId="1EF28AD8" w14:textId="77777777" w:rsidR="000561FE" w:rsidRDefault="00000000">
      <w:pPr>
        <w:pStyle w:val="Bibliography"/>
      </w:pPr>
      <w:bookmarkStart w:id="68" w:name="ref-murphy2026"/>
      <w:bookmarkEnd w:id="67"/>
      <w:r>
        <w:t>Murphy S, Leslie A, Wilson J,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Forest Ecology and Management 618:123985. </w:t>
      </w:r>
      <w:hyperlink r:id="rId33">
        <w:r w:rsidR="000561FE">
          <w:rPr>
            <w:rStyle w:val="Hyperlink"/>
          </w:rPr>
          <w:t>https://doi.org/10.1016/j.foreco.2026.123985</w:t>
        </w:r>
      </w:hyperlink>
    </w:p>
    <w:p w14:paraId="59C5301F" w14:textId="77777777" w:rsidR="000561FE" w:rsidRDefault="00000000">
      <w:pPr>
        <w:pStyle w:val="Bibliography"/>
      </w:pPr>
      <w:bookmarkStart w:id="69" w:name="ref-nrcan2017"/>
      <w:bookmarkEnd w:id="68"/>
      <w:r>
        <w:t xml:space="preserve">Natural Resources Canada (2017) High resolution digital elevation model (HRDEM) – CanElevation series. </w:t>
      </w:r>
      <w:hyperlink r:id="rId34">
        <w:r w:rsidR="000561FE">
          <w:rPr>
            <w:rStyle w:val="Hyperlink"/>
          </w:rPr>
          <w:t>https://open.canada.ca/data/en/dataset/957782bf-847c-4644-a757-e383c0057995</w:t>
        </w:r>
      </w:hyperlink>
    </w:p>
    <w:p w14:paraId="7CD4032E" w14:textId="77777777" w:rsidR="000561FE" w:rsidRDefault="00000000">
      <w:pPr>
        <w:pStyle w:val="Bibliography"/>
      </w:pPr>
      <w:bookmarkStart w:id="70" w:name="ref-netherer2021"/>
      <w:bookmarkEnd w:id="69"/>
      <w:r>
        <w:t xml:space="preserve">Netherer S, Kandasamy D, Jirosová A, et al (2021) Interactions among Norway spruce, the bark beetle Ips typographus and its fungal symbionts in times of drought. Journal of Pest Science 94:591–614. </w:t>
      </w:r>
      <w:hyperlink r:id="rId35">
        <w:r w:rsidR="000561FE">
          <w:rPr>
            <w:rStyle w:val="Hyperlink"/>
          </w:rPr>
          <w:t>https://doi.org/10.1007/s10340-021-01341-y</w:t>
        </w:r>
      </w:hyperlink>
    </w:p>
    <w:p w14:paraId="6C8AE775" w14:textId="77777777" w:rsidR="000561FE" w:rsidRDefault="00000000">
      <w:pPr>
        <w:pStyle w:val="Bibliography"/>
      </w:pPr>
      <w:bookmarkStart w:id="71" w:name="ref-pawson2021"/>
      <w:bookmarkEnd w:id="70"/>
      <w:r>
        <w:lastRenderedPageBreak/>
        <w:t xml:space="preserve">Pawson SM, Kerr JL, Kimberley MO, et al (2021) Large-scale, multi-year, phenology modelling of forest insects in Pinus radiata plantations. Journal of Pest Science 94:1375–1392. </w:t>
      </w:r>
      <w:hyperlink r:id="rId36">
        <w:r w:rsidR="000561FE">
          <w:rPr>
            <w:rStyle w:val="Hyperlink"/>
          </w:rPr>
          <w:t>https://doi.org/10.1007/s10340-021-01328-9</w:t>
        </w:r>
      </w:hyperlink>
    </w:p>
    <w:p w14:paraId="27DE54FD" w14:textId="77777777" w:rsidR="000561FE" w:rsidRDefault="00000000">
      <w:pPr>
        <w:pStyle w:val="Bibliography"/>
      </w:pPr>
      <w:bookmarkStart w:id="72" w:name="ref-plattner2004"/>
      <w:bookmarkEnd w:id="71"/>
      <w:r>
        <w:t>Plattner C, Braun LN, Brenning A (2004) Spatial variability of snow accumulation on Vernagtferner, Austrian Alps, in winter 2003/2004. Zeitschrift für Gletscherkunde und Glazialgeologie 39:43–57</w:t>
      </w:r>
    </w:p>
    <w:p w14:paraId="176F2D87" w14:textId="77777777" w:rsidR="000561FE" w:rsidRDefault="00000000">
      <w:pPr>
        <w:pStyle w:val="Bibliography"/>
      </w:pPr>
      <w:bookmarkStart w:id="73" w:name="ref-powell2014"/>
      <w:bookmarkEnd w:id="72"/>
      <w:r>
        <w:t xml:space="preserve">Powell JA, Bentz BJ (2014) Phenology and density-dependent dispersal predict patterns of mountain pine beetle (Dendroctonus ponderosae) impact. Ecological Modelling 273:173–185. </w:t>
      </w:r>
      <w:hyperlink r:id="rId37">
        <w:r w:rsidR="000561FE">
          <w:rPr>
            <w:rStyle w:val="Hyperlink"/>
          </w:rPr>
          <w:t>https://doi.org/10.1016/j.ecolmodel.2013.10.034</w:t>
        </w:r>
      </w:hyperlink>
    </w:p>
    <w:p w14:paraId="1F324FB0" w14:textId="77777777" w:rsidR="000561FE" w:rsidRDefault="00000000">
      <w:pPr>
        <w:pStyle w:val="Bibliography"/>
      </w:pPr>
      <w:bookmarkStart w:id="74" w:name="ref-safranyik2006chap1"/>
      <w:bookmarkEnd w:id="73"/>
      <w:r>
        <w:t>Safranyik L, Carroll AL (2006) The biology and epidemiology of the mountain pine beetle in lodgepole pine forests. In: Safranyik L, Wilson B (eds) The mountain pine beetle: A synthesis of biology, management, and impacts on lodgepole pine. Natural Resources Canada, Canadian Forest Service, Pacific Forestry Centre, Victoria, British Columbia, pp 3–66</w:t>
      </w:r>
    </w:p>
    <w:p w14:paraId="6827DCE4" w14:textId="77777777" w:rsidR="000561FE" w:rsidRDefault="00000000">
      <w:pPr>
        <w:pStyle w:val="Bibliography"/>
      </w:pPr>
      <w:bookmarkStart w:id="75" w:name="ref-safranyik1992"/>
      <w:bookmarkEnd w:id="74"/>
      <w:r>
        <w:t xml:space="preserve">Safranyik L, Linton DA, Silversides R, McMullen LH (1992) Dispersal of released mountain pine beetles under the canopy of a mature lodgepole pine stand. Journal of Applied Entomology 113:441–450. </w:t>
      </w:r>
      <w:hyperlink r:id="rId38">
        <w:r w:rsidR="000561FE">
          <w:rPr>
            <w:rStyle w:val="Hyperlink"/>
          </w:rPr>
          <w:t>https://doi.org/10.1111/j.1439-0418.1992.tb00687.x</w:t>
        </w:r>
      </w:hyperlink>
    </w:p>
    <w:p w14:paraId="5C51FB61" w14:textId="77777777" w:rsidR="000561FE" w:rsidRDefault="00000000">
      <w:pPr>
        <w:pStyle w:val="Bibliography"/>
      </w:pPr>
      <w:bookmarkStart w:id="76" w:name="ref-safranyik1989"/>
      <w:bookmarkEnd w:id="75"/>
      <w:r>
        <w:t xml:space="preserve">Safranyik L, Silversides R, McMullen LH, Linton DA (1989) An empirical approach to modeling the local dispersal of the mountain pine beetle (Dendroctonus ponderosae Hopk.) (Col., Scolytidae) in relation to sources of attraction, wind direction and speed. Journal of Applied Entomology 108:498–511. </w:t>
      </w:r>
      <w:hyperlink r:id="rId39">
        <w:r w:rsidR="000561FE">
          <w:rPr>
            <w:rStyle w:val="Hyperlink"/>
          </w:rPr>
          <w:t>https://doi.org/10.1111/j.1439-0418.1989.tb00484.x</w:t>
        </w:r>
      </w:hyperlink>
    </w:p>
    <w:p w14:paraId="5025AF4C" w14:textId="77777777" w:rsidR="000561FE" w:rsidRDefault="00000000">
      <w:pPr>
        <w:pStyle w:val="Bibliography"/>
      </w:pPr>
      <w:bookmarkStart w:id="77" w:name="ref-sambaraju2021"/>
      <w:bookmarkEnd w:id="76"/>
      <w:r>
        <w:t xml:space="preserve">Sambaraju KR, Goodsman DW (2021) Mountain pine beetle: An example of a climate-driven eruptive insect impacting conifer forest ecosystems. CAB Reviews 16: </w:t>
      </w:r>
      <w:hyperlink r:id="rId40">
        <w:r w:rsidR="000561FE">
          <w:rPr>
            <w:rStyle w:val="Hyperlink"/>
          </w:rPr>
          <w:t>https://doi.org/10.1079/PAVSNNR202116018</w:t>
        </w:r>
      </w:hyperlink>
    </w:p>
    <w:p w14:paraId="50C2E880" w14:textId="77777777" w:rsidR="000561FE" w:rsidRDefault="00000000">
      <w:pPr>
        <w:pStyle w:val="Bibliography"/>
      </w:pPr>
      <w:bookmarkStart w:id="78" w:name="ref-taylor2003"/>
      <w:bookmarkEnd w:id="77"/>
      <w:r>
        <w:lastRenderedPageBreak/>
        <w:t>Taylor SW, Carroll AL (2003) Disturbance, forest age, and mountain pine beetle outbreak dynamics in BC: A historical perspective. In: Mountain pine beetle symposium: Challenges and solutions, October 30–31, 2003, Kelowna, British Columbia. Natural Resources Canada, Canadian Forest Service, Pacific Forestry Centre, Victoria, British Columbia, pp 41–51</w:t>
      </w:r>
    </w:p>
    <w:p w14:paraId="605E53EF" w14:textId="77777777" w:rsidR="000561FE" w:rsidRDefault="00000000">
      <w:pPr>
        <w:pStyle w:val="Heading1"/>
      </w:pPr>
      <w:bookmarkStart w:id="79" w:name="statements-and-declarations"/>
      <w:bookmarkEnd w:id="44"/>
      <w:bookmarkEnd w:id="46"/>
      <w:bookmarkEnd w:id="78"/>
      <w:r>
        <w:t>Statements and declarations</w:t>
      </w:r>
    </w:p>
    <w:p w14:paraId="1DC6E512" w14:textId="77777777" w:rsidR="000561FE" w:rsidRDefault="00000000">
      <w:pPr>
        <w:pStyle w:val="Heading2"/>
      </w:pPr>
      <w:bookmarkStart w:id="80" w:name="funding"/>
      <w:r>
        <w:t>4.7 Funding</w:t>
      </w:r>
    </w:p>
    <w:p w14:paraId="724EB6EE" w14:textId="77777777" w:rsidR="000561FE" w:rsidRDefault="00000000">
      <w:pPr>
        <w:pStyle w:val="FirstParagraph"/>
      </w:pPr>
      <w:r>
        <w:t>The author declares that no funds, grants, or other support were received during the preparation of this manuscript.</w:t>
      </w:r>
    </w:p>
    <w:p w14:paraId="50CCCF08" w14:textId="77777777" w:rsidR="000561FE" w:rsidRDefault="00000000">
      <w:pPr>
        <w:pStyle w:val="Heading2"/>
      </w:pPr>
      <w:bookmarkStart w:id="81" w:name="competing-interests"/>
      <w:bookmarkEnd w:id="80"/>
      <w:r>
        <w:t>4.8 Competing interests</w:t>
      </w:r>
    </w:p>
    <w:p w14:paraId="5C2F4870" w14:textId="77777777" w:rsidR="000561FE" w:rsidRDefault="00000000">
      <w:pPr>
        <w:pStyle w:val="FirstParagraph"/>
      </w:pPr>
      <w:r>
        <w:t>The author has no relevant financial or non-financial interests to disclose.</w:t>
      </w:r>
    </w:p>
    <w:p w14:paraId="1CFAC50F" w14:textId="77777777" w:rsidR="000561FE" w:rsidRDefault="00000000">
      <w:pPr>
        <w:pStyle w:val="Heading2"/>
      </w:pPr>
      <w:bookmarkStart w:id="82" w:name="ethics-approval"/>
      <w:bookmarkEnd w:id="81"/>
      <w:r>
        <w:t>4.9 Ethics approval</w:t>
      </w:r>
    </w:p>
    <w:p w14:paraId="5B669827" w14:textId="77777777" w:rsidR="000561FE" w:rsidRDefault="00000000">
      <w:pPr>
        <w:pStyle w:val="FirstParagraph"/>
      </w:pPr>
      <w:r>
        <w:t>This study used only publicly archived remote sensing, inventory and meteorological data. No animals, human participants or protected material were involved, so no ethics approval was required.</w:t>
      </w:r>
    </w:p>
    <w:p w14:paraId="09E809DB" w14:textId="77777777" w:rsidR="000561FE" w:rsidRDefault="00000000">
      <w:pPr>
        <w:pStyle w:val="Heading2"/>
      </w:pPr>
      <w:bookmarkStart w:id="83" w:name="data-availability"/>
      <w:bookmarkEnd w:id="82"/>
      <w:r>
        <w:t>4.10 Data availability</w:t>
      </w:r>
    </w:p>
    <w:p w14:paraId="25CEC970" w14:textId="77777777" w:rsidR="000561FE" w:rsidRDefault="00000000">
      <w:pPr>
        <w:pStyle w:val="FirstParagraph"/>
      </w:pPr>
      <w:r>
        <w:t xml:space="preserve">Every dataset used here is public and none was collected by the author. Beetle disturbance is classified from Landsat Collection 2 Level-2 surface reflectance. Stand structure is the provincial Vegetation Resources Inventory layer </w:t>
      </w:r>
      <w:r>
        <w:rPr>
          <w:rStyle w:val="VerbatimChar"/>
        </w:rPr>
        <w:t>VEG_COMP_LYR_R1_POLY</w:t>
      </w:r>
      <w:r>
        <w:t xml:space="preserve">, retrieved from the British Columbia Data Catalogue web feature service by </w:t>
      </w:r>
      <w:r>
        <w:rPr>
          <w:rStyle w:val="VerbatimChar"/>
        </w:rPr>
        <w:t>02.inputs/beetle/34-fetch-vri.py</w:t>
      </w:r>
      <w:r>
        <w:t xml:space="preserve">. Terrain derives from the Natural Resources Canada High Resolution Digital Elevation Model (Natural Resources Canada 2017), </w:t>
      </w:r>
      <w:r>
        <w:lastRenderedPageBreak/>
        <w:t xml:space="preserve">with geomorphometry computed by SAGA GIS in </w:t>
      </w:r>
      <w:r>
        <w:rPr>
          <w:rStyle w:val="VerbatimChar"/>
        </w:rPr>
        <w:t>37-geomorphometry.R</w:t>
      </w:r>
      <w:r>
        <w:t xml:space="preserve">. Wind is Environment and Climate Change Canada hourly station data, retrieved by </w:t>
      </w:r>
      <w:r>
        <w:rPr>
          <w:rStyle w:val="VerbatimChar"/>
        </w:rPr>
        <w:t>30-wind-hourly-metrics.R</w:t>
      </w:r>
      <w:r>
        <w:t xml:space="preserve"> and </w:t>
      </w:r>
      <w:r>
        <w:rPr>
          <w:rStyle w:val="VerbatimChar"/>
        </w:rPr>
        <w:t>36-wind-direction.R</w:t>
      </w:r>
      <w:r>
        <w:t>.</w:t>
      </w:r>
    </w:p>
    <w:p w14:paraId="09128DFB" w14:textId="77777777" w:rsidR="000561FE" w:rsidRDefault="00000000">
      <w:pPr>
        <w:pStyle w:val="BodyText"/>
      </w:pPr>
      <w:r>
        <w:t xml:space="preserve">All derived data and the complete analysis code that reproduce every number, table and figure in this article are available at </w:t>
      </w:r>
      <w:hyperlink r:id="rId41">
        <w:r w:rsidR="000561FE">
          <w:rPr>
            <w:rStyle w:val="Hyperlink"/>
          </w:rPr>
          <w:t>https://github.com/seamusrobertmurphy/beetle-topography-and-wind-study</w:t>
        </w:r>
      </w:hyperlink>
      <w:r>
        <w:t>.</w:t>
      </w:r>
    </w:p>
    <w:p w14:paraId="27DD83D1" w14:textId="77777777" w:rsidR="000561FE" w:rsidRDefault="00000000">
      <w:pPr>
        <w:pStyle w:val="Heading1"/>
      </w:pPr>
      <w:bookmarkStart w:id="84" w:name="figure-legends"/>
      <w:bookmarkEnd w:id="79"/>
      <w:bookmarkEnd w:id="83"/>
      <w:r>
        <w:t>Figure legends</w:t>
      </w:r>
    </w:p>
    <w:p w14:paraId="7816B427" w14:textId="77777777" w:rsidR="000561FE" w:rsidRDefault="00000000">
      <w:pPr>
        <w:pStyle w:val="FirstParagraph"/>
      </w:pPr>
      <w:r>
        <w:rPr>
          <w:b/>
          <w:bCs/>
        </w:rPr>
        <w:t>Figure 1.</w:t>
      </w:r>
      <w:r>
        <w:t xml:space="preserve"> Landscape, terrain and stand surfaces across the study area, all EPSG:3153 at 30 m over Esri World Shaded Relief, which is reproduced under Esri’s attribution requirement. (a) elevation; (b) terrain ruggedness index; (c) windward-leeward index at the prevailing bearing; (d) flight-window direct radiation, the thermal limit on flight; (e) growing-season direct radiation, the shading pathway; (f) the MicroMet wind weighting factor at the prevailing bearing; (g) stand basal area; (h) quadratic mean diameter, whose 25 cm source-sink threshold falls near the midpoint of the scale; (i) live stems per hectare. The white outline is the study perimeter and the red outline the 2015 Mt Midgeley burn. Kootenay Lake and the Kootenay River are from the British Columbia Freshwater Atlas. Contours are at 200 m. The surfaces are drawn unclipped, so they extend beyond the perimeter within which the models are fitted.</w:t>
      </w:r>
    </w:p>
    <w:p w14:paraId="1A0A2419" w14:textId="77777777" w:rsidR="000561FE" w:rsidRDefault="00000000">
      <w:pPr>
        <w:pStyle w:val="BodyText"/>
      </w:pPr>
      <w:r>
        <w:rPr>
          <w:b/>
          <w:bCs/>
        </w:rPr>
        <w:t>Figure 2.</w:t>
      </w:r>
      <w:r>
        <w:t xml:space="preserve"> Spread of moderate-to-high beetle disturbance across the study perimeter. (a) The first year in which each cell entered the moderate-to-high class, over shaded relief with the perimeter in white and the 2015 Mt Midgeley burn in red; cells never classed as attacked show the relief alone. This is a display product built from the eight annual maps, which are fitted separately and never merged for analysis. (b) The share of perimeter cells classed moderate-to-high in each year.</w:t>
      </w:r>
    </w:p>
    <w:p w14:paraId="1217842A" w14:textId="77777777" w:rsidR="000561FE" w:rsidRDefault="00000000">
      <w:pPr>
        <w:pStyle w:val="BodyText"/>
      </w:pPr>
      <w:r>
        <w:rPr>
          <w:b/>
          <w:bCs/>
        </w:rPr>
        <w:t>Figure 3.</w:t>
      </w:r>
      <w:r>
        <w:t xml:space="preserve"> The flight window against the landscape’s own climate, from hourly Environment and Climate Change Canada station records for May to September of the nine study years. The </w:t>
      </w:r>
      <w:r>
        <w:lastRenderedPageBreak/>
        <w:t>window, 1 July to 15 August, is the shaded band; it is taken from the bionomics and is not fitted to these data. (a) Mean afternoon temperature by day of year, with the 19 to 41 degrees C flight range and the 22 to 32 degrees C peak band marked. (b) The share of afternoon hours falling inside the flight range, day by day. (c) The diurnal curve, mean temperature and the share of all hours inside the flight range, by hour, with the 12:00 to 17:00 restriction shaded. (d) Mean wind speed by hour, on the same axis, showing that the hours the beetle can fly are also the windiest of the day.</w:t>
      </w:r>
    </w:p>
    <w:p w14:paraId="2B35F1C3" w14:textId="77777777" w:rsidR="000561FE" w:rsidRDefault="00000000">
      <w:pPr>
        <w:pStyle w:val="BodyText"/>
      </w:pPr>
      <w:r>
        <w:rPr>
          <w:b/>
          <w:bCs/>
        </w:rPr>
        <w:t>Figure 4.</w:t>
      </w:r>
      <w:r>
        <w:t xml:space="preserve"> The refugia mechanism as fitted. (a) Predicted probability of moderate-to-high disturbance against terrain-resolved epoch wind, at the 10th and 90th percentiles of stem density, all other terms held at their means; the lines cross, so wind raises attack in thin stands and lowers it in dense ones, which is the interaction. (b) The same for standing volume, where the interaction is a fifth the size and attenuates the dense-stand slope without reversing it, so the lines converge rather than cross over the observed range. (c) Coefficients of the 16-day model, with and without the within-season spread term. (d) Epoch prevalence against epoch mean wind, one point per epoch, years distinguished by both shape and shade so the panel remains legible in black and white.</w:t>
      </w:r>
    </w:p>
    <w:p w14:paraId="4F8889A6" w14:textId="77777777" w:rsidR="000561FE" w:rsidRDefault="00000000">
      <w:pPr>
        <w:pStyle w:val="SourceCode"/>
      </w:pPr>
      <w:r>
        <w:rPr>
          <w:rStyle w:val="VerbatimChar"/>
        </w:rPr>
        <w:t>R version 4.4.1 (2024-06-14)</w:t>
      </w:r>
      <w:r>
        <w:br/>
      </w:r>
      <w:r>
        <w:rPr>
          <w:rStyle w:val="VerbatimChar"/>
        </w:rPr>
        <w:t>Platform: aarch64-apple-darwin20</w:t>
      </w:r>
      <w:r>
        <w:br/>
      </w:r>
      <w:r>
        <w:rPr>
          <w:rStyle w:val="VerbatimChar"/>
        </w:rPr>
        <w:t>Running under: macOS 15.7.7</w:t>
      </w:r>
      <w:r>
        <w:br/>
      </w:r>
      <w:r>
        <w:br/>
      </w:r>
      <w:r>
        <w:rPr>
          <w:rStyle w:val="VerbatimChar"/>
        </w:rPr>
        <w:t>Matrix products: default</w:t>
      </w:r>
      <w:r>
        <w:br/>
      </w:r>
      <w:r>
        <w:rPr>
          <w:rStyle w:val="VerbatimChar"/>
        </w:rPr>
        <w:t xml:space="preserve">BLAS:   /opt/local/Library/Frameworks/R.framework/Versions/4.4-arm64/Resources/lib/libRblas.0.dylib </w:t>
      </w:r>
      <w:r>
        <w:br/>
      </w:r>
      <w:r>
        <w:rPr>
          <w:rStyle w:val="VerbatimChar"/>
        </w:rPr>
        <w:t>LAPACK: /opt/local/Library/Frameworks/R.framework/Versions/4.4-arm64/Resources/lib/libRlapack.dylib;  LAPACK version 3.12.0</w:t>
      </w:r>
      <w:r>
        <w:br/>
      </w:r>
      <w:r>
        <w:br/>
      </w:r>
      <w:r>
        <w:rPr>
          <w:rStyle w:val="VerbatimChar"/>
        </w:rPr>
        <w:t>locale:</w:t>
      </w:r>
      <w:r>
        <w:br/>
      </w:r>
      <w:r>
        <w:rPr>
          <w:rStyle w:val="VerbatimChar"/>
        </w:rPr>
        <w:t>[1] en_CA.UTF-8/en_CA.UTF-8/en_CA.UTF-8/C/en_CA.UTF-8/en_CA.UTF-8</w:t>
      </w:r>
      <w:r>
        <w:br/>
      </w:r>
      <w:r>
        <w:br/>
      </w:r>
      <w:r>
        <w:rPr>
          <w:rStyle w:val="VerbatimChar"/>
        </w:rPr>
        <w:t>time zone: America/Vancouver</w:t>
      </w:r>
      <w:r>
        <w:br/>
      </w:r>
      <w:r>
        <w:rPr>
          <w:rStyle w:val="VerbatimChar"/>
        </w:rPr>
        <w:t>tzcode source: internal</w:t>
      </w:r>
      <w:r>
        <w:br/>
      </w:r>
      <w:r>
        <w:br/>
      </w:r>
      <w:r>
        <w:rPr>
          <w:rStyle w:val="VerbatimChar"/>
        </w:rPr>
        <w:t>attached base packages:</w:t>
      </w:r>
      <w:r>
        <w:br/>
      </w:r>
      <w:r>
        <w:rPr>
          <w:rStyle w:val="VerbatimChar"/>
        </w:rPr>
        <w:t xml:space="preserve">[1] stats     graphics  grDevices utils     datasets  methods   base     </w:t>
      </w:r>
      <w:r>
        <w:br/>
      </w:r>
      <w:r>
        <w:br/>
      </w:r>
      <w:r>
        <w:rPr>
          <w:rStyle w:val="VerbatimChar"/>
        </w:rPr>
        <w:t>other attached packages:</w:t>
      </w:r>
      <w:r>
        <w:br/>
      </w:r>
      <w:r>
        <w:rPr>
          <w:rStyle w:val="VerbatimChar"/>
        </w:rPr>
        <w:t xml:space="preserve"> [1] ggnewscale_0.5.2 e1071_1.7-17     ggspatial_1.1.10 tidyterra_1.1.0 </w:t>
      </w:r>
      <w:r>
        <w:br/>
      </w:r>
      <w:r>
        <w:rPr>
          <w:rStyle w:val="VerbatimChar"/>
        </w:rPr>
        <w:t xml:space="preserve"> [5] patchwork_1.3.2  ranger_0.18.0    car_3.1-5        carData_3.0-6   </w:t>
      </w:r>
      <w:r>
        <w:br/>
      </w:r>
      <w:r>
        <w:rPr>
          <w:rStyle w:val="VerbatimChar"/>
        </w:rPr>
        <w:t xml:space="preserve"> [9] mgcv_1.9-4       nlme_3.1-168     knitr_1.51       ggplot2_4.0.2   </w:t>
      </w:r>
      <w:r>
        <w:br/>
      </w:r>
      <w:r>
        <w:rPr>
          <w:rStyle w:val="VerbatimChar"/>
        </w:rPr>
        <w:t xml:space="preserve">[13] tidyr_1.3.2      dplyr_1.2.0      sf_1.1-0         terra_1.9-1     </w:t>
      </w:r>
      <w:r>
        <w:br/>
      </w:r>
      <w:r>
        <w:br/>
      </w:r>
      <w:r>
        <w:rPr>
          <w:rStyle w:val="VerbatimChar"/>
        </w:rPr>
        <w:t>loaded via a namespace (and not attached):</w:t>
      </w:r>
      <w:r>
        <w:br/>
      </w:r>
      <w:r>
        <w:rPr>
          <w:rStyle w:val="VerbatimChar"/>
        </w:rPr>
        <w:t xml:space="preserve"> [1] gtable_0.3.6        xfun_0.57           lattice_0.22-9     </w:t>
      </w:r>
      <w:r>
        <w:br/>
      </w:r>
      <w:r>
        <w:rPr>
          <w:rStyle w:val="VerbatimChar"/>
        </w:rPr>
        <w:t xml:space="preserve"> [4] vctrs_0.7.2         tools_4.4.1         generics_0.1.4     </w:t>
      </w:r>
      <w:r>
        <w:br/>
      </w:r>
      <w:r>
        <w:rPr>
          <w:rStyle w:val="VerbatimChar"/>
        </w:rPr>
        <w:lastRenderedPageBreak/>
        <w:t xml:space="preserve"> [7] tibble_3.3.1        proxy_0.4-29        pkgconfig_2.0.3    </w:t>
      </w:r>
      <w:r>
        <w:br/>
      </w:r>
      <w:r>
        <w:rPr>
          <w:rStyle w:val="VerbatimChar"/>
        </w:rPr>
        <w:t>[10] Matrix_1.7-5        KernSmooth_2.23-26  data.table_1.18.2.1</w:t>
      </w:r>
      <w:r>
        <w:br/>
      </w:r>
      <w:r>
        <w:rPr>
          <w:rStyle w:val="VerbatimChar"/>
        </w:rPr>
        <w:t xml:space="preserve">[13] RColorBrewer_1.1-3  S7_0.2.1            lifecycle_1.0.5    </w:t>
      </w:r>
      <w:r>
        <w:br/>
      </w:r>
      <w:r>
        <w:rPr>
          <w:rStyle w:val="VerbatimChar"/>
        </w:rPr>
        <w:t xml:space="preserve">[16] compiler_4.4.1      farver_2.1.2        codetools_0.2-20   </w:t>
      </w:r>
      <w:r>
        <w:br/>
      </w:r>
      <w:r>
        <w:rPr>
          <w:rStyle w:val="VerbatimChar"/>
        </w:rPr>
        <w:t xml:space="preserve">[19] htmltools_0.5.9     class_7.3-23        yaml_2.3.12        </w:t>
      </w:r>
      <w:r>
        <w:br/>
      </w:r>
      <w:r>
        <w:rPr>
          <w:rStyle w:val="VerbatimChar"/>
        </w:rPr>
        <w:t xml:space="preserve">[22] Formula_1.2-5       pillar_1.11.1       classInt_0.4-11    </w:t>
      </w:r>
      <w:r>
        <w:br/>
      </w:r>
      <w:r>
        <w:rPr>
          <w:rStyle w:val="VerbatimChar"/>
        </w:rPr>
        <w:t xml:space="preserve">[25] wk_0.9.5            abind_1.4-8         tidyselect_1.2.1   </w:t>
      </w:r>
      <w:r>
        <w:br/>
      </w:r>
      <w:r>
        <w:rPr>
          <w:rStyle w:val="VerbatimChar"/>
        </w:rPr>
        <w:t xml:space="preserve">[28] digest_0.6.39       purrr_1.2.1         labeling_0.4.3     </w:t>
      </w:r>
      <w:r>
        <w:br/>
      </w:r>
      <w:r>
        <w:rPr>
          <w:rStyle w:val="VerbatimChar"/>
        </w:rPr>
        <w:t xml:space="preserve">[31] splines_4.4.1       fastmap_1.2.0       grid_4.4.1         </w:t>
      </w:r>
      <w:r>
        <w:br/>
      </w:r>
      <w:r>
        <w:rPr>
          <w:rStyle w:val="VerbatimChar"/>
        </w:rPr>
        <w:t xml:space="preserve">[34] cli_3.6.5           magrittr_2.0.4      withr_3.0.2        </w:t>
      </w:r>
      <w:r>
        <w:br/>
      </w:r>
      <w:r>
        <w:rPr>
          <w:rStyle w:val="VerbatimChar"/>
        </w:rPr>
        <w:t xml:space="preserve">[37] scales_1.4.0        rmarkdown_2.30      otel_0.2.0         </w:t>
      </w:r>
      <w:r>
        <w:br/>
      </w:r>
      <w:r>
        <w:rPr>
          <w:rStyle w:val="VerbatimChar"/>
        </w:rPr>
        <w:t xml:space="preserve">[40] reticulate_1.45.0   png_0.1-9           evaluate_1.0.5     </w:t>
      </w:r>
      <w:r>
        <w:br/>
      </w:r>
      <w:r>
        <w:rPr>
          <w:rStyle w:val="VerbatimChar"/>
        </w:rPr>
        <w:t xml:space="preserve">[43] viridisLite_0.4.3   s2_1.1.9            rlang_1.1.7        </w:t>
      </w:r>
      <w:r>
        <w:br/>
      </w:r>
      <w:r>
        <w:rPr>
          <w:rStyle w:val="VerbatimChar"/>
        </w:rPr>
        <w:t xml:space="preserve">[46] Rcpp_1.1.1          glue_1.8.0          DBI_1.3.0          </w:t>
      </w:r>
      <w:r>
        <w:br/>
      </w:r>
      <w:r>
        <w:rPr>
          <w:rStyle w:val="VerbatimChar"/>
        </w:rPr>
        <w:t xml:space="preserve">[49] pROC_1.19.0.1       jsonlite_2.0.0      R6_2.6.1           </w:t>
      </w:r>
      <w:r>
        <w:br/>
      </w:r>
      <w:r>
        <w:rPr>
          <w:rStyle w:val="VerbatimChar"/>
        </w:rPr>
        <w:t xml:space="preserve">[52] units_1.0-1        </w:t>
      </w:r>
      <w:bookmarkEnd w:id="84"/>
    </w:p>
    <w:sectPr w:rsidR="000561FE" w:rsidSect="00B13028">
      <w:footerReference w:type="default" r:id="rId42"/>
      <w:footerReference w:type="first" r:id="rId43"/>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31854D" w14:textId="77777777" w:rsidR="006D6256" w:rsidRDefault="006D6256">
      <w:pPr>
        <w:spacing w:before="0" w:after="0" w:line="240" w:lineRule="auto"/>
      </w:pPr>
      <w:r>
        <w:separator/>
      </w:r>
    </w:p>
  </w:endnote>
  <w:endnote w:type="continuationSeparator" w:id="0">
    <w:p w14:paraId="46A1D135" w14:textId="77777777" w:rsidR="006D6256" w:rsidRDefault="006D625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70104F9-D502-3B41-9D45-735656579E16}"/>
    <w:embedBold r:id="rId2" w:fontKey="{CBCBD710-A8C8-654F-B2DB-BE940126F027}"/>
    <w:embedItalic r:id="rId3" w:fontKey="{4852E426-E493-9343-86FD-8600ADB58B35}"/>
    <w:embedBoldItalic r:id="rId4" w:fontKey="{72711488-5BB3-B54F-B020-6F426EAD231C}"/>
  </w:font>
  <w:font w:name="Courier New">
    <w:panose1 w:val="02070309020205020404"/>
    <w:charset w:val="00"/>
    <w:family w:val="modern"/>
    <w:pitch w:val="fixed"/>
    <w:sig w:usb0="E0002AFF" w:usb1="C0007843" w:usb2="00000009" w:usb3="00000000" w:csb0="000001FF" w:csb1="00000000"/>
    <w:embedRegular r:id="rId5" w:fontKey="{3A83D2B3-04DA-2740-BB41-9D38012EE60F}"/>
  </w:font>
  <w:font w:name="Wingdings">
    <w:panose1 w:val="05000000000000000000"/>
    <w:charset w:val="4D"/>
    <w:family w:val="decorative"/>
    <w:pitch w:val="variable"/>
    <w:sig w:usb0="00000003" w:usb1="00000000" w:usb2="00000000" w:usb3="00000000" w:csb0="80000001" w:csb1="00000000"/>
    <w:embedRegular r:id="rId6" w:fontKey="{A56C1B70-7CB2-AC43-8E19-0A63051F0124}"/>
  </w:font>
  <w:font w:name="Symbol">
    <w:panose1 w:val="05050102010706020507"/>
    <w:charset w:val="02"/>
    <w:family w:val="decorative"/>
    <w:pitch w:val="variable"/>
    <w:sig w:usb0="00000000" w:usb1="10000000" w:usb2="00000000" w:usb3="00000000" w:csb0="80000000" w:csb1="00000000"/>
    <w:embedRegular r:id="rId7" w:fontKey="{E8CB3613-272E-F24B-AC3D-6CA35D02A039}"/>
  </w:font>
  <w:font w:name="Ubuntu">
    <w:panose1 w:val="020B0504030602030204"/>
    <w:charset w:val="00"/>
    <w:family w:val="swiss"/>
    <w:pitch w:val="variable"/>
    <w:sig w:usb0="E00002FF" w:usb1="5000205B" w:usb2="00000000" w:usb3="00000000" w:csb0="0000009F" w:csb1="00000000"/>
    <w:embedRegular r:id="rId8" w:fontKey="{B54151BB-A2CC-B446-AF32-A24832A4E991}"/>
  </w:font>
  <w:font w:name="Arial">
    <w:panose1 w:val="020B0604020202020204"/>
    <w:charset w:val="00"/>
    <w:family w:val="swiss"/>
    <w:pitch w:val="variable"/>
    <w:sig w:usb0="E0002EFF" w:usb1="C000785B" w:usb2="00000009" w:usb3="00000000" w:csb0="000001FF" w:csb1="00000000"/>
    <w:embedRegular r:id="rId9" w:fontKey="{9A004B8C-77ED-BB45-8698-C31F6452BDCE}"/>
    <w:embedBold r:id="rId10" w:fontKey="{5E959A18-7B8C-BA46-B60B-C52076BDCFDC}"/>
    <w:embedItalic r:id="rId11" w:fontKey="{F0C102DE-2B5D-564A-942A-FF1938964F99}"/>
    <w:embedBoldItalic r:id="rId12" w:fontKey="{75D9DF89-DA18-0A4C-9E4B-D4593766415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7" w:fontKey="{8F862777-65CB-E645-8FD3-23FD7D0A6282}"/>
    <w:embedBold r:id="rId18" w:fontKey="{4FA2DD6A-AFB5-394D-93E7-FE94CE9DD76D}"/>
    <w:embedItalic r:id="rId19" w:fontKey="{5008D61B-1D1A-864B-A389-9B2B4A716E03}"/>
    <w:embedBoldItalic r:id="rId20" w:fontKey="{D5E356F0-C505-3C4F-B0E2-CE1B77B27866}"/>
  </w:font>
  <w:font w:name="Aptos Display">
    <w:panose1 w:val="020B0004020202020204"/>
    <w:charset w:val="00"/>
    <w:family w:val="swiss"/>
    <w:pitch w:val="variable"/>
    <w:sig w:usb0="20000287" w:usb1="00000003" w:usb2="00000000" w:usb3="00000000" w:csb0="0000019F" w:csb1="00000000"/>
    <w:embedRegular r:id="rId21" w:fontKey="{829BB9F9-34F9-0341-8D10-55D8489C1A49}"/>
    <w:embedBold r:id="rId22" w:fontKey="{28CD3E00-0D78-6240-B147-A748418446FD}"/>
  </w:font>
  <w:font w:name="Segoe UI Symbol">
    <w:panose1 w:val="020B0502040204020203"/>
    <w:charset w:val="00"/>
    <w:family w:val="swiss"/>
    <w:pitch w:val="variable"/>
    <w:sig w:usb0="800001E3" w:usb1="1200FFEF" w:usb2="00040000" w:usb3="00000000" w:csb0="00000001" w:csb1="00000000"/>
    <w:embedRegular r:id="rId23" w:fontKey="{00723BF8-538F-AD4A-8F77-BCF99DF82669}"/>
  </w:font>
  <w:font w:name="Cambria Math">
    <w:panose1 w:val="02040503050406030204"/>
    <w:charset w:val="00"/>
    <w:family w:val="roman"/>
    <w:pitch w:val="variable"/>
    <w:sig w:usb0="E00002FF" w:usb1="420024FF" w:usb2="00000000" w:usb3="00000000" w:csb0="0000019F" w:csb1="00000000"/>
    <w:embedRegular r:id="rId24" w:fontKey="{F4AF3369-2C89-2B47-A1CB-5F93EA23460A}"/>
    <w:embedBold r:id="rId25" w:fontKey="{D3DDCBF4-0786-DC41-BB96-5B381E6075C6}"/>
    <w:embedItalic r:id="rId26" w:fontKey="{E0572789-8C22-8340-B30A-52F6559ED982}"/>
  </w:font>
  <w:font w:name="Aptos">
    <w:panose1 w:val="020B0004020202020204"/>
    <w:charset w:val="00"/>
    <w:family w:val="swiss"/>
    <w:pitch w:val="variable"/>
    <w:sig w:usb0="20000287" w:usb1="00000003" w:usb2="00000000" w:usb3="00000000" w:csb0="0000019F" w:csb1="00000000"/>
    <w:embedRegular r:id="rId27" w:fontKey="{65FB3BF1-6091-EB4B-8740-056965E42E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1A16D4"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3666"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BB0C98" w14:textId="77777777" w:rsidR="006D6256" w:rsidRDefault="006D6256">
      <w:pPr>
        <w:spacing w:before="0" w:after="0" w:line="240" w:lineRule="auto"/>
      </w:pPr>
      <w:r>
        <w:separator/>
      </w:r>
    </w:p>
  </w:footnote>
  <w:footnote w:type="continuationSeparator" w:id="0">
    <w:p w14:paraId="2EA4B9DD" w14:textId="77777777" w:rsidR="006D6256" w:rsidRDefault="006D625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5AE8A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735573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TrueTypeFonts/>
  <w:embedSystemFonts/>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32FEA"/>
    <w:rsid w:val="000462F2"/>
    <w:rsid w:val="00047DC4"/>
    <w:rsid w:val="00053DFE"/>
    <w:rsid w:val="000561FE"/>
    <w:rsid w:val="000729AC"/>
    <w:rsid w:val="000A30C6"/>
    <w:rsid w:val="000A3552"/>
    <w:rsid w:val="000A49A2"/>
    <w:rsid w:val="000A5E7A"/>
    <w:rsid w:val="000A7E63"/>
    <w:rsid w:val="000B1FAD"/>
    <w:rsid w:val="000B55EB"/>
    <w:rsid w:val="000B65E5"/>
    <w:rsid w:val="000C611A"/>
    <w:rsid w:val="000C614D"/>
    <w:rsid w:val="000C794D"/>
    <w:rsid w:val="000D594F"/>
    <w:rsid w:val="000D7E52"/>
    <w:rsid w:val="000E1293"/>
    <w:rsid w:val="000E3232"/>
    <w:rsid w:val="000E5E44"/>
    <w:rsid w:val="000F02BB"/>
    <w:rsid w:val="000F4CBD"/>
    <w:rsid w:val="0011546F"/>
    <w:rsid w:val="001158BA"/>
    <w:rsid w:val="00144330"/>
    <w:rsid w:val="0015101F"/>
    <w:rsid w:val="0016154E"/>
    <w:rsid w:val="0016174B"/>
    <w:rsid w:val="0017340E"/>
    <w:rsid w:val="00184035"/>
    <w:rsid w:val="001C0F05"/>
    <w:rsid w:val="001C3062"/>
    <w:rsid w:val="001C4B27"/>
    <w:rsid w:val="001C7AB4"/>
    <w:rsid w:val="001E25AB"/>
    <w:rsid w:val="001E3F60"/>
    <w:rsid w:val="001E794E"/>
    <w:rsid w:val="001F20D0"/>
    <w:rsid w:val="001F29AB"/>
    <w:rsid w:val="0020008E"/>
    <w:rsid w:val="00201298"/>
    <w:rsid w:val="00201ADC"/>
    <w:rsid w:val="0020351B"/>
    <w:rsid w:val="002104B4"/>
    <w:rsid w:val="00217678"/>
    <w:rsid w:val="00217880"/>
    <w:rsid w:val="00231BCB"/>
    <w:rsid w:val="0023705F"/>
    <w:rsid w:val="00240D12"/>
    <w:rsid w:val="00242606"/>
    <w:rsid w:val="002442B9"/>
    <w:rsid w:val="00247F32"/>
    <w:rsid w:val="00262714"/>
    <w:rsid w:val="002773DA"/>
    <w:rsid w:val="00287C86"/>
    <w:rsid w:val="0029044E"/>
    <w:rsid w:val="00292A06"/>
    <w:rsid w:val="002C3C63"/>
    <w:rsid w:val="002C7BEF"/>
    <w:rsid w:val="002D7B74"/>
    <w:rsid w:val="002F5F89"/>
    <w:rsid w:val="00303EB1"/>
    <w:rsid w:val="003216E7"/>
    <w:rsid w:val="00330EDC"/>
    <w:rsid w:val="00336196"/>
    <w:rsid w:val="00340D60"/>
    <w:rsid w:val="00341564"/>
    <w:rsid w:val="00344F3C"/>
    <w:rsid w:val="00345258"/>
    <w:rsid w:val="003532A2"/>
    <w:rsid w:val="0035418C"/>
    <w:rsid w:val="0036427A"/>
    <w:rsid w:val="003675D9"/>
    <w:rsid w:val="00371E39"/>
    <w:rsid w:val="00375312"/>
    <w:rsid w:val="0037618A"/>
    <w:rsid w:val="0039088F"/>
    <w:rsid w:val="003947B2"/>
    <w:rsid w:val="003B2B57"/>
    <w:rsid w:val="003B69D9"/>
    <w:rsid w:val="003B7BA5"/>
    <w:rsid w:val="003B7EA1"/>
    <w:rsid w:val="003C5D09"/>
    <w:rsid w:val="003D4BC8"/>
    <w:rsid w:val="003E6821"/>
    <w:rsid w:val="003F4447"/>
    <w:rsid w:val="003F5691"/>
    <w:rsid w:val="00405520"/>
    <w:rsid w:val="00411187"/>
    <w:rsid w:val="00422D9C"/>
    <w:rsid w:val="00430EE7"/>
    <w:rsid w:val="00450DA6"/>
    <w:rsid w:val="004549F2"/>
    <w:rsid w:val="004553A2"/>
    <w:rsid w:val="00462ED6"/>
    <w:rsid w:val="00471639"/>
    <w:rsid w:val="00474A65"/>
    <w:rsid w:val="004829E7"/>
    <w:rsid w:val="00485F53"/>
    <w:rsid w:val="004905DB"/>
    <w:rsid w:val="00496DE6"/>
    <w:rsid w:val="004A1DF6"/>
    <w:rsid w:val="004A28CE"/>
    <w:rsid w:val="004B658B"/>
    <w:rsid w:val="004C06D3"/>
    <w:rsid w:val="004C5CC6"/>
    <w:rsid w:val="004D6A4E"/>
    <w:rsid w:val="004E0519"/>
    <w:rsid w:val="004F28B3"/>
    <w:rsid w:val="004F7831"/>
    <w:rsid w:val="00506C48"/>
    <w:rsid w:val="00507E9D"/>
    <w:rsid w:val="00520615"/>
    <w:rsid w:val="00521651"/>
    <w:rsid w:val="00530478"/>
    <w:rsid w:val="00543069"/>
    <w:rsid w:val="005445E6"/>
    <w:rsid w:val="00561AB7"/>
    <w:rsid w:val="00565ED2"/>
    <w:rsid w:val="005711B7"/>
    <w:rsid w:val="00591917"/>
    <w:rsid w:val="00594DCE"/>
    <w:rsid w:val="005962D9"/>
    <w:rsid w:val="005B0C1C"/>
    <w:rsid w:val="005B756B"/>
    <w:rsid w:val="005C5B96"/>
    <w:rsid w:val="005C5E5F"/>
    <w:rsid w:val="005D34B2"/>
    <w:rsid w:val="005D7AAD"/>
    <w:rsid w:val="005E6EEE"/>
    <w:rsid w:val="00603C39"/>
    <w:rsid w:val="0061322E"/>
    <w:rsid w:val="00640111"/>
    <w:rsid w:val="00641AB0"/>
    <w:rsid w:val="0064282A"/>
    <w:rsid w:val="00644305"/>
    <w:rsid w:val="006461FC"/>
    <w:rsid w:val="00671D1A"/>
    <w:rsid w:val="00681D38"/>
    <w:rsid w:val="00687C9F"/>
    <w:rsid w:val="00693EF5"/>
    <w:rsid w:val="00696889"/>
    <w:rsid w:val="00696B7C"/>
    <w:rsid w:val="006A0A84"/>
    <w:rsid w:val="006A1801"/>
    <w:rsid w:val="006A4B09"/>
    <w:rsid w:val="006A6B8D"/>
    <w:rsid w:val="006A772F"/>
    <w:rsid w:val="006B1644"/>
    <w:rsid w:val="006B1B94"/>
    <w:rsid w:val="006C3CC2"/>
    <w:rsid w:val="006C6EC1"/>
    <w:rsid w:val="006C706E"/>
    <w:rsid w:val="006D03B6"/>
    <w:rsid w:val="006D2FFB"/>
    <w:rsid w:val="006D6256"/>
    <w:rsid w:val="006E156A"/>
    <w:rsid w:val="006E1E7E"/>
    <w:rsid w:val="006F3680"/>
    <w:rsid w:val="00701179"/>
    <w:rsid w:val="00704838"/>
    <w:rsid w:val="00704B8F"/>
    <w:rsid w:val="00711FAD"/>
    <w:rsid w:val="0071720C"/>
    <w:rsid w:val="00720013"/>
    <w:rsid w:val="00720328"/>
    <w:rsid w:val="00732B7C"/>
    <w:rsid w:val="00736B8E"/>
    <w:rsid w:val="0073778A"/>
    <w:rsid w:val="007514C8"/>
    <w:rsid w:val="00757985"/>
    <w:rsid w:val="00763A02"/>
    <w:rsid w:val="0076512A"/>
    <w:rsid w:val="007863D3"/>
    <w:rsid w:val="00797A48"/>
    <w:rsid w:val="007A73C1"/>
    <w:rsid w:val="007B05D5"/>
    <w:rsid w:val="007B4916"/>
    <w:rsid w:val="007E0B6E"/>
    <w:rsid w:val="007E30C0"/>
    <w:rsid w:val="007F2E96"/>
    <w:rsid w:val="007F3E7B"/>
    <w:rsid w:val="008167AF"/>
    <w:rsid w:val="008309E4"/>
    <w:rsid w:val="0085022D"/>
    <w:rsid w:val="00862BBE"/>
    <w:rsid w:val="00877D01"/>
    <w:rsid w:val="00877DF4"/>
    <w:rsid w:val="0088345A"/>
    <w:rsid w:val="00895CB4"/>
    <w:rsid w:val="008A5ACA"/>
    <w:rsid w:val="008B1E5F"/>
    <w:rsid w:val="008B5DE4"/>
    <w:rsid w:val="008B67A1"/>
    <w:rsid w:val="008C4DE5"/>
    <w:rsid w:val="008C5EC5"/>
    <w:rsid w:val="008D5FCE"/>
    <w:rsid w:val="008D69EB"/>
    <w:rsid w:val="008E1DEC"/>
    <w:rsid w:val="008E56ED"/>
    <w:rsid w:val="008F7A7E"/>
    <w:rsid w:val="00914584"/>
    <w:rsid w:val="009148E4"/>
    <w:rsid w:val="00937C6E"/>
    <w:rsid w:val="00942DA6"/>
    <w:rsid w:val="0094363B"/>
    <w:rsid w:val="009442CE"/>
    <w:rsid w:val="0095148B"/>
    <w:rsid w:val="009571F8"/>
    <w:rsid w:val="0096550C"/>
    <w:rsid w:val="00966CD7"/>
    <w:rsid w:val="00967820"/>
    <w:rsid w:val="00967867"/>
    <w:rsid w:val="00977C65"/>
    <w:rsid w:val="00981C1B"/>
    <w:rsid w:val="00994F3E"/>
    <w:rsid w:val="00996049"/>
    <w:rsid w:val="009A6AF9"/>
    <w:rsid w:val="009B05D6"/>
    <w:rsid w:val="009B3B20"/>
    <w:rsid w:val="009C06AA"/>
    <w:rsid w:val="009C2218"/>
    <w:rsid w:val="009C2A23"/>
    <w:rsid w:val="009C7401"/>
    <w:rsid w:val="009E3478"/>
    <w:rsid w:val="00A022FE"/>
    <w:rsid w:val="00A06140"/>
    <w:rsid w:val="00A17DEE"/>
    <w:rsid w:val="00A230BA"/>
    <w:rsid w:val="00A32FF7"/>
    <w:rsid w:val="00A4105A"/>
    <w:rsid w:val="00A4469F"/>
    <w:rsid w:val="00A52831"/>
    <w:rsid w:val="00A544C0"/>
    <w:rsid w:val="00A65F91"/>
    <w:rsid w:val="00A71544"/>
    <w:rsid w:val="00A856B1"/>
    <w:rsid w:val="00A90027"/>
    <w:rsid w:val="00AA0BEB"/>
    <w:rsid w:val="00AA3C46"/>
    <w:rsid w:val="00AC421A"/>
    <w:rsid w:val="00AD6A50"/>
    <w:rsid w:val="00AE1AAD"/>
    <w:rsid w:val="00AE1B7C"/>
    <w:rsid w:val="00AE32F6"/>
    <w:rsid w:val="00AE4A30"/>
    <w:rsid w:val="00AE5CE4"/>
    <w:rsid w:val="00AE7A51"/>
    <w:rsid w:val="00B0410B"/>
    <w:rsid w:val="00B13028"/>
    <w:rsid w:val="00B210DB"/>
    <w:rsid w:val="00B216AA"/>
    <w:rsid w:val="00B370F5"/>
    <w:rsid w:val="00B40CC0"/>
    <w:rsid w:val="00B44D9B"/>
    <w:rsid w:val="00B451BD"/>
    <w:rsid w:val="00B4664E"/>
    <w:rsid w:val="00B4686C"/>
    <w:rsid w:val="00B5152E"/>
    <w:rsid w:val="00B569FF"/>
    <w:rsid w:val="00B72077"/>
    <w:rsid w:val="00B77BA2"/>
    <w:rsid w:val="00B92A44"/>
    <w:rsid w:val="00BB0163"/>
    <w:rsid w:val="00BB5DAA"/>
    <w:rsid w:val="00BD1EA8"/>
    <w:rsid w:val="00BD71B6"/>
    <w:rsid w:val="00BE08FC"/>
    <w:rsid w:val="00BF0B3D"/>
    <w:rsid w:val="00BF3D71"/>
    <w:rsid w:val="00C0630D"/>
    <w:rsid w:val="00C15D17"/>
    <w:rsid w:val="00C25662"/>
    <w:rsid w:val="00C321D6"/>
    <w:rsid w:val="00C424A6"/>
    <w:rsid w:val="00C54CB4"/>
    <w:rsid w:val="00C629D2"/>
    <w:rsid w:val="00C639D2"/>
    <w:rsid w:val="00C73C02"/>
    <w:rsid w:val="00C809F3"/>
    <w:rsid w:val="00C914B4"/>
    <w:rsid w:val="00CA0A60"/>
    <w:rsid w:val="00CA6B46"/>
    <w:rsid w:val="00CB42C7"/>
    <w:rsid w:val="00CB5947"/>
    <w:rsid w:val="00CB6E4C"/>
    <w:rsid w:val="00CE3DC8"/>
    <w:rsid w:val="00D009B1"/>
    <w:rsid w:val="00D02368"/>
    <w:rsid w:val="00D02E48"/>
    <w:rsid w:val="00D116AC"/>
    <w:rsid w:val="00D14A85"/>
    <w:rsid w:val="00D35894"/>
    <w:rsid w:val="00D42F3E"/>
    <w:rsid w:val="00D61E09"/>
    <w:rsid w:val="00D62470"/>
    <w:rsid w:val="00D63120"/>
    <w:rsid w:val="00D73EBC"/>
    <w:rsid w:val="00D77173"/>
    <w:rsid w:val="00D80EDB"/>
    <w:rsid w:val="00D84195"/>
    <w:rsid w:val="00D931AC"/>
    <w:rsid w:val="00D95B4F"/>
    <w:rsid w:val="00DA1D3A"/>
    <w:rsid w:val="00DB25A4"/>
    <w:rsid w:val="00DD30A5"/>
    <w:rsid w:val="00DD73A2"/>
    <w:rsid w:val="00DE287C"/>
    <w:rsid w:val="00DE56D6"/>
    <w:rsid w:val="00DE7A55"/>
    <w:rsid w:val="00DF434F"/>
    <w:rsid w:val="00E010DC"/>
    <w:rsid w:val="00E021F9"/>
    <w:rsid w:val="00E1614C"/>
    <w:rsid w:val="00E171EE"/>
    <w:rsid w:val="00E22B89"/>
    <w:rsid w:val="00E27F46"/>
    <w:rsid w:val="00E4631A"/>
    <w:rsid w:val="00E471B5"/>
    <w:rsid w:val="00E479A3"/>
    <w:rsid w:val="00E53096"/>
    <w:rsid w:val="00E708C2"/>
    <w:rsid w:val="00E879FF"/>
    <w:rsid w:val="00E92FF7"/>
    <w:rsid w:val="00EB5B8D"/>
    <w:rsid w:val="00EC1470"/>
    <w:rsid w:val="00EC17F3"/>
    <w:rsid w:val="00EC37A7"/>
    <w:rsid w:val="00ED7D5B"/>
    <w:rsid w:val="00EF043B"/>
    <w:rsid w:val="00EF7D54"/>
    <w:rsid w:val="00F023F5"/>
    <w:rsid w:val="00F06AE3"/>
    <w:rsid w:val="00F136A6"/>
    <w:rsid w:val="00F239CB"/>
    <w:rsid w:val="00F2432F"/>
    <w:rsid w:val="00F271E3"/>
    <w:rsid w:val="00F31C4F"/>
    <w:rsid w:val="00F522CE"/>
    <w:rsid w:val="00F865A5"/>
    <w:rsid w:val="00F927A0"/>
    <w:rsid w:val="00FA1AC3"/>
    <w:rsid w:val="00FA28BC"/>
    <w:rsid w:val="00FC24FB"/>
    <w:rsid w:val="00FD0CA0"/>
    <w:rsid w:val="00FD352D"/>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928F9"/>
  <w15:docId w15:val="{58BAE7D0-C99E-0142-84FA-32CA32060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pPr>
      <w:spacing w:line="48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48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6"/>
      <w:szCs w:val="16"/>
      <w:lang w:val="en-CA"/>
    </w:rPr>
    <w:tblPr>
      <w:tblInd w:w="0" w:type="dxa"/>
      <w:tblCellMar>
        <w:top w:w="0" w:type="dxa"/>
        <w:left w:w="108" w:type="dxa"/>
        <w:bottom w:w="0" w:type="dxa"/>
        <w:right w:w="108" w:type="dxa"/>
      </w:tblCellMar>
    </w:tblPr>
    <w:trPr>
      <w:trHeight w:val="3402"/>
    </w:trPr>
    <w:tblStylePr w:type="firstRow">
      <w:tblPr>
        <w:jc w:val="left"/>
      </w:tblPr>
      <w:trPr>
        <w:trHeigh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 w:type="character" w:customStyle="1" w:styleId="inqyif">
    <w:name w:val="inqyif"/>
    <w:basedOn w:val="DefaultParagraphFont"/>
    <w:rsid w:val="00DF434F"/>
  </w:style>
  <w:style w:type="character" w:customStyle="1" w:styleId="apple-converted-space">
    <w:name w:val="apple-converted-space"/>
    <w:basedOn w:val="DefaultParagraphFont"/>
    <w:rsid w:val="00DF434F"/>
  </w:style>
  <w:style w:type="paragraph" w:styleId="NoteHeading">
    <w:name w:val="Note Heading"/>
    <w:basedOn w:val="Normal"/>
    <w:next w:val="Normal"/>
    <w:link w:val="NoteHeadingChar"/>
    <w:uiPriority w:val="99"/>
    <w:unhideWhenUsed/>
    <w:rsid w:val="003F5691"/>
    <w:pPr>
      <w:spacing w:before="0" w:after="0" w:line="240" w:lineRule="auto"/>
    </w:pPr>
  </w:style>
  <w:style w:type="character" w:customStyle="1" w:styleId="NoteHeadingChar">
    <w:name w:val="Note Heading Char"/>
    <w:basedOn w:val="DefaultParagraphFont"/>
    <w:link w:val="NoteHeading"/>
    <w:uiPriority w:val="99"/>
    <w:rsid w:val="003F569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75/JAMC-D-13-0147.1" TargetMode="External"/><Relationship Id="rId18" Type="http://schemas.openxmlformats.org/officeDocument/2006/relationships/hyperlink" Target="https://doi.org/10.1111/jen.13262" TargetMode="External"/><Relationship Id="rId26" Type="http://schemas.openxmlformats.org/officeDocument/2006/relationships/hyperlink" Target="https://doi.org/10.1007/s10340-022-01490-8" TargetMode="External"/><Relationship Id="rId39" Type="http://schemas.openxmlformats.org/officeDocument/2006/relationships/hyperlink" Target="https://doi.org/10.1111/j.1439-0418.1989.tb00484.x" TargetMode="External"/><Relationship Id="rId21" Type="http://schemas.openxmlformats.org/officeDocument/2006/relationships/hyperlink" Target="https://doi.org/10.1111/j.1439-0418.1972.tb01745.x" TargetMode="External"/><Relationship Id="rId34" Type="http://schemas.openxmlformats.org/officeDocument/2006/relationships/hyperlink" Target="https://open.canada.ca/data/en/dataset/957782bf-847c-4644-a757-e383c0057995" TargetMode="External"/><Relationship Id="rId42" Type="http://schemas.openxmlformats.org/officeDocument/2006/relationships/footer" Target="footer1.xml"/><Relationship Id="rId7" Type="http://schemas.openxmlformats.org/officeDocument/2006/relationships/hyperlink" Target="mailto:seamusrobertmurphy@gmail.com" TargetMode="External"/><Relationship Id="rId2" Type="http://schemas.openxmlformats.org/officeDocument/2006/relationships/styles" Target="styles.xml"/><Relationship Id="rId16" Type="http://schemas.openxmlformats.org/officeDocument/2006/relationships/hyperlink" Target="https://doi.org/10.3390/f9110715" TargetMode="External"/><Relationship Id="rId29" Type="http://schemas.openxmlformats.org/officeDocument/2006/relationships/hyperlink" Target="https://doi.org/10.1175/JHM486.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139/X08-066" TargetMode="External"/><Relationship Id="rId32" Type="http://schemas.openxmlformats.org/officeDocument/2006/relationships/hyperlink" Target="https://doi.org/10.1111/j.1654-1103.2002.tb02087.x" TargetMode="External"/><Relationship Id="rId37" Type="http://schemas.openxmlformats.org/officeDocument/2006/relationships/hyperlink" Target="https://doi.org/10.1016/j.ecolmodel.2013.10.034" TargetMode="External"/><Relationship Id="rId40" Type="http://schemas.openxmlformats.org/officeDocument/2006/relationships/hyperlink" Target="https://doi.org/10.1079/PAVSNNR202116018"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371/journal.pone.0181778" TargetMode="External"/><Relationship Id="rId23" Type="http://schemas.openxmlformats.org/officeDocument/2006/relationships/hyperlink" Target="https://doi.org/10.4039/Ent112185-2" TargetMode="External"/><Relationship Id="rId28" Type="http://schemas.openxmlformats.org/officeDocument/2006/relationships/hyperlink" Target="https://doi.org/10.1071/WF05097" TargetMode="External"/><Relationship Id="rId36" Type="http://schemas.openxmlformats.org/officeDocument/2006/relationships/hyperlink" Target="https://doi.org/10.1007/s10340-021-01328-9" TargetMode="External"/><Relationship Id="rId10" Type="http://schemas.openxmlformats.org/officeDocument/2006/relationships/image" Target="media/image3.png"/><Relationship Id="rId19" Type="http://schemas.openxmlformats.org/officeDocument/2006/relationships/hyperlink" Target="https://doi.org/10.1175/BAMS-D-21-0075.1" TargetMode="External"/><Relationship Id="rId31" Type="http://schemas.openxmlformats.org/officeDocument/2006/relationships/hyperlink" Target="https://doi.org/10.1093/aesa/64.2.534"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2737/int-rp-400" TargetMode="External"/><Relationship Id="rId22" Type="http://schemas.openxmlformats.org/officeDocument/2006/relationships/hyperlink" Target="https://doi.org/10.1007/s00442-022-05129-4" TargetMode="External"/><Relationship Id="rId27" Type="http://schemas.openxmlformats.org/officeDocument/2006/relationships/hyperlink" Target="https://doi.org/10.1002/fee.2190" TargetMode="External"/><Relationship Id="rId30" Type="http://schemas.openxmlformats.org/officeDocument/2006/relationships/hyperlink" Target="https://doi.org/10.1002/eap.2274" TargetMode="External"/><Relationship Id="rId35" Type="http://schemas.openxmlformats.org/officeDocument/2006/relationships/hyperlink" Target="https://doi.org/10.1007/s10340-021-01341-y"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doi.org/10.1007/s10453-010-9176-9" TargetMode="External"/><Relationship Id="rId17" Type="http://schemas.openxmlformats.org/officeDocument/2006/relationships/hyperlink" Target="https://doi.org/10.1139/cjfr-2016-0510" TargetMode="External"/><Relationship Id="rId25" Type="http://schemas.openxmlformats.org/officeDocument/2006/relationships/hyperlink" Target="https://doi.org/10.1139/cjfr-2018-0304" TargetMode="External"/><Relationship Id="rId33" Type="http://schemas.openxmlformats.org/officeDocument/2006/relationships/hyperlink" Target="https://doi.org/10.1016/j.foreco.2026.123985" TargetMode="External"/><Relationship Id="rId38" Type="http://schemas.openxmlformats.org/officeDocument/2006/relationships/hyperlink" Target="https://doi.org/10.1111/j.1439-0418.1992.tb00687.x" TargetMode="External"/><Relationship Id="rId20" Type="http://schemas.openxmlformats.org/officeDocument/2006/relationships/hyperlink" Target="https://doi.org/10.1007/s10980-011-9628-9" TargetMode="External"/><Relationship Id="rId41" Type="http://schemas.openxmlformats.org/officeDocument/2006/relationships/hyperlink" Target="https://github.com/seamusrobertmurphy/beetle-topography-and-wind-stud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104</TotalTime>
  <Pages>40</Pages>
  <Words>10981</Words>
  <Characters>62592</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Testing the wind disruption hypothesis for mountain pine beetle (Dendroctonus ponderosae) refugia</vt:lpstr>
    </vt:vector>
  </TitlesOfParts>
  <Company/>
  <LinksUpToDate>false</LinksUpToDate>
  <CharactersWithSpaces>73427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mountain pine beetle (Dendroctonus ponderosae) refugia</dc:title>
  <dc:creator>Seamus Murphy</dc:creator>
  <cp:keywords>mountain pine beetle, forest disturbance, insect outbreaks, Landsat time series, refugia, British Columbia</cp:keywords>
  <cp:lastModifiedBy>Murphy, Seamus</cp:lastModifiedBy>
  <cp:revision>178</cp:revision>
  <dcterms:created xsi:type="dcterms:W3CDTF">2026-09-02T20:17:00Z</dcterms:created>
  <dcterms:modified xsi:type="dcterms:W3CDTF">2026-09-03T01:08:00Z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ffiliation">
    <vt:lpwstr/>
  </property>
  <property fmtid="{D5CDD505-2E9C-101B-9397-08002B2CF9AE}" pid="8" name="by-author">
    <vt:lpwstr/>
  </property>
  <property fmtid="{D5CDD505-2E9C-101B-9397-08002B2CF9AE}" pid="9" name="csl">
    <vt:lpwstr>../04.references/springer-basic-author-date.csl</vt:lpwstr>
  </property>
  <property fmtid="{D5CDD505-2E9C-101B-9397-08002B2CF9AE}" pid="10" name="date">
    <vt:lpwstr>2026-09-02</vt:lpwstr>
  </property>
  <property fmtid="{D5CDD505-2E9C-101B-9397-08002B2CF9AE}" pid="11" name="editor">
    <vt:lpwstr>visual</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Terrain shelter, stand density and flight-period wind as controls on attack at two scales in the Selkirk Mountains of British Columbia</vt:lpwstr>
  </property>
  <property fmtid="{D5CDD505-2E9C-101B-9397-08002B2CF9AE}" pid="18" name="toc-title">
    <vt:lpwstr>Table of contents</vt:lpwstr>
  </property>
</Properties>
</file>