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317BD9" w14:textId="77777777" w:rsidR="008F642C" w:rsidRDefault="00000000">
      <w:p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Seamus Murphy</w:t>
      </w:r>
    </w:p>
    <w:p w14:paraId="3C68FD7D" w14:textId="77777777" w:rsidR="008F642C" w:rsidRDefault="00000000">
      <w:p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ORCID 0000-0002-1792-0351</w:t>
      </w:r>
    </w:p>
    <w:p w14:paraId="22D16D18" w14:textId="77777777" w:rsidR="008F642C" w:rsidRDefault="00000000">
      <w:p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Forest Carbon Verification, TÜV SÜD</w:t>
      </w:r>
    </w:p>
    <w:p w14:paraId="5752EC89" w14:textId="77777777" w:rsidR="008F642C" w:rsidRDefault="00000000">
      <w:p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Comox, British Columbia, Canada</w:t>
      </w:r>
    </w:p>
    <w:p w14:paraId="2349342A" w14:textId="77777777" w:rsidR="008F642C" w:rsidRDefault="00000000">
      <w:pPr>
        <w:spacing w:after="400" w:line="276" w:lineRule="auto"/>
      </w:pPr>
      <w:r>
        <w:rPr>
          <w:rFonts w:ascii="Calibri" w:eastAsia="Calibri" w:hAnsi="Calibri" w:cs="Calibri"/>
          <w:sz w:val="22"/>
          <w:szCs w:val="22"/>
        </w:rPr>
        <w:t>seamusrobertmurphy@gmail.com</w:t>
      </w:r>
    </w:p>
    <w:p w14:paraId="4A62F46B" w14:textId="77777777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Dear Editor,</w:t>
      </w:r>
    </w:p>
    <w:p w14:paraId="51477972" w14:textId="77777777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I am submitting "Testing the wind disruption hypothesis for beetle refugia: Stand density, terrain and wind as competing controls on mountain pine beetle attack (Dendroctonus ponderosae) in the Selkirk Mountains of British Columbia" for consideration as an Original </w:t>
      </w:r>
      <w:proofErr w:type="gramStart"/>
      <w:r>
        <w:rPr>
          <w:rFonts w:ascii="Calibri" w:eastAsia="Calibri" w:hAnsi="Calibri" w:cs="Calibri"/>
          <w:sz w:val="22"/>
          <w:szCs w:val="22"/>
        </w:rPr>
        <w:t>Full Length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Article.</w:t>
      </w:r>
    </w:p>
    <w:p w14:paraId="3E0AFCAE" w14:textId="77777777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Krawchuk et al. (2020) proposed three mechanisms for refugia from mountain pine beetle: topographic shading that relieves water stress, low host density that admits the wind disrupting the aggregation pheromone, and a scarcity of large-diameter hosts. The proposal is widely cited and, so far as I can establish, has never been fitted. This paper fits all three on one landscape.</w:t>
      </w:r>
    </w:p>
    <w:p w14:paraId="468C7920" w14:textId="77777777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The wind mechanism holds, but only at a resolution the insect can be said to experience. Across 59 sixteen-day Landsat epochs, stand density interacts negatively with a terrain-resolved wind field: a dense canopy is worth less to the beetle where and when the wind blows harder. The interaction survives a within-season spread term, so it is not the outbreak's own contagion wearing a wind coefficient.</w:t>
      </w:r>
    </w:p>
    <w:p w14:paraId="160F9945" w14:textId="77777777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That changes what a refugium is. Wind has no main effect; it changes what stand density is worth. A refugium is a conjunction rather than a place, a thin stand and wind in the same weeks the insect flies. Mapping exposed ground alone finds nothing, and neither does mapping thin stands. The shading mechanism fails harder: it runs backwards, with shaded ground carrying more attack.</w:t>
      </w:r>
    </w:p>
    <w:p w14:paraId="6F779AF8" w14:textId="77777777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Two measurement results travel beyond this landscape. Flight-window radiation takes two fifths of the apparent density-by-terrain-exposure interaction, so a terrain wind index is partly an insolation measurement. Previous-year attack destabilises the landform terms, so a landform variable in a spreading outbreak partly records where the outbreak has already been.</w:t>
      </w:r>
    </w:p>
    <w:p w14:paraId="5A81110E" w14:textId="46EE7ED0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study shares its landscape, and part of its Landsat and terrain covariates with Murphy, Leslie, Wilson and Banks (2026), Forest Ecology and Management 618, 123985, whose response </w:t>
      </w:r>
      <w:r w:rsidR="00821FC5">
        <w:rPr>
          <w:rFonts w:ascii="Calibri" w:eastAsia="Calibri" w:hAnsi="Calibri" w:cs="Calibri"/>
          <w:sz w:val="22"/>
          <w:szCs w:val="22"/>
        </w:rPr>
        <w:t xml:space="preserve">was </w:t>
      </w:r>
      <w:r>
        <w:rPr>
          <w:rFonts w:ascii="Calibri" w:eastAsia="Calibri" w:hAnsi="Calibri" w:cs="Calibri"/>
          <w:sz w:val="22"/>
          <w:szCs w:val="22"/>
        </w:rPr>
        <w:t>conifer seedling establishment. Here the response is beetle attack, and the models and period differ</w:t>
      </w:r>
      <w:r w:rsidR="00821FC5">
        <w:rPr>
          <w:rFonts w:ascii="Calibri" w:eastAsia="Calibri" w:hAnsi="Calibri" w:cs="Calibri"/>
          <w:sz w:val="22"/>
          <w:szCs w:val="22"/>
        </w:rPr>
        <w:t xml:space="preserve">. Specifically, </w:t>
      </w:r>
      <w:r>
        <w:rPr>
          <w:rFonts w:ascii="Calibri" w:eastAsia="Calibri" w:hAnsi="Calibri" w:cs="Calibri"/>
          <w:sz w:val="22"/>
          <w:szCs w:val="22"/>
        </w:rPr>
        <w:t xml:space="preserve">they disagree on the sign of </w:t>
      </w:r>
      <w:r w:rsidR="00FC6E75">
        <w:rPr>
          <w:rFonts w:ascii="Calibri" w:eastAsia="Calibri" w:hAnsi="Calibri" w:cs="Calibri"/>
          <w:sz w:val="22"/>
          <w:szCs w:val="22"/>
        </w:rPr>
        <w:t xml:space="preserve">terrain </w:t>
      </w:r>
      <w:r>
        <w:rPr>
          <w:rFonts w:ascii="Calibri" w:eastAsia="Calibri" w:hAnsi="Calibri" w:cs="Calibri"/>
          <w:sz w:val="22"/>
          <w:szCs w:val="22"/>
        </w:rPr>
        <w:t>ruggedness in a way nothing else would reveal.</w:t>
      </w:r>
    </w:p>
    <w:p w14:paraId="247834C2" w14:textId="77777777" w:rsidR="008F642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The work is original, is not published or under consideration elsewhere, and received no external funding. I am the sole author and declare no conflict of interest.</w:t>
      </w:r>
    </w:p>
    <w:p w14:paraId="328CB4D1" w14:textId="77777777" w:rsidR="008F642C" w:rsidRDefault="00000000" w:rsidP="00524FE9">
      <w:pPr>
        <w:spacing w:after="200" w:line="276" w:lineRule="auto"/>
        <w:ind w:firstLine="720"/>
      </w:pPr>
      <w:r>
        <w:rPr>
          <w:rFonts w:ascii="Calibri" w:eastAsia="Calibri" w:hAnsi="Calibri" w:cs="Calibri"/>
          <w:sz w:val="22"/>
          <w:szCs w:val="22"/>
        </w:rPr>
        <w:t>Yours sincerely,</w:t>
      </w:r>
    </w:p>
    <w:p w14:paraId="5B01948F" w14:textId="6639835D" w:rsidR="008F642C" w:rsidRDefault="009E0C67" w:rsidP="00524FE9">
      <w:pPr>
        <w:spacing w:after="200" w:line="276" w:lineRule="auto"/>
        <w:ind w:left="720" w:firstLine="720"/>
      </w:pPr>
      <w:r>
        <w:rPr>
          <w:rFonts w:ascii="Calibri" w:eastAsia="Calibri" w:hAnsi="Calibri" w:cs="Calibri"/>
          <w:sz w:val="22"/>
          <w:szCs w:val="22"/>
        </w:rPr>
        <w:t xml:space="preserve">Dr </w:t>
      </w:r>
      <w:r w:rsidR="00000000">
        <w:rPr>
          <w:rFonts w:ascii="Calibri" w:eastAsia="Calibri" w:hAnsi="Calibri" w:cs="Calibri"/>
          <w:sz w:val="22"/>
          <w:szCs w:val="22"/>
        </w:rPr>
        <w:t>Seamus Murphy</w:t>
      </w:r>
    </w:p>
    <w:sectPr w:rsidR="008F642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EA49D7"/>
    <w:multiLevelType w:val="hybridMultilevel"/>
    <w:tmpl w:val="1C72C51A"/>
    <w:lvl w:ilvl="0" w:tplc="02303106">
      <w:start w:val="1"/>
      <w:numFmt w:val="bullet"/>
      <w:lvlText w:val="●"/>
      <w:lvlJc w:val="left"/>
      <w:pPr>
        <w:ind w:left="720" w:hanging="360"/>
      </w:pPr>
    </w:lvl>
    <w:lvl w:ilvl="1" w:tplc="084457DE">
      <w:start w:val="1"/>
      <w:numFmt w:val="bullet"/>
      <w:lvlText w:val="○"/>
      <w:lvlJc w:val="left"/>
      <w:pPr>
        <w:ind w:left="1440" w:hanging="360"/>
      </w:pPr>
    </w:lvl>
    <w:lvl w:ilvl="2" w:tplc="34EE0D02">
      <w:start w:val="1"/>
      <w:numFmt w:val="bullet"/>
      <w:lvlText w:val="■"/>
      <w:lvlJc w:val="left"/>
      <w:pPr>
        <w:ind w:left="2160" w:hanging="360"/>
      </w:pPr>
    </w:lvl>
    <w:lvl w:ilvl="3" w:tplc="69BA7CE4">
      <w:start w:val="1"/>
      <w:numFmt w:val="bullet"/>
      <w:lvlText w:val="●"/>
      <w:lvlJc w:val="left"/>
      <w:pPr>
        <w:ind w:left="2880" w:hanging="360"/>
      </w:pPr>
    </w:lvl>
    <w:lvl w:ilvl="4" w:tplc="C9FECB86">
      <w:start w:val="1"/>
      <w:numFmt w:val="bullet"/>
      <w:lvlText w:val="○"/>
      <w:lvlJc w:val="left"/>
      <w:pPr>
        <w:ind w:left="3600" w:hanging="360"/>
      </w:pPr>
    </w:lvl>
    <w:lvl w:ilvl="5" w:tplc="68A2ACBC">
      <w:start w:val="1"/>
      <w:numFmt w:val="bullet"/>
      <w:lvlText w:val="■"/>
      <w:lvlJc w:val="left"/>
      <w:pPr>
        <w:ind w:left="4320" w:hanging="360"/>
      </w:pPr>
    </w:lvl>
    <w:lvl w:ilvl="6" w:tplc="4F18D4BC">
      <w:start w:val="1"/>
      <w:numFmt w:val="bullet"/>
      <w:lvlText w:val="●"/>
      <w:lvlJc w:val="left"/>
      <w:pPr>
        <w:ind w:left="5040" w:hanging="360"/>
      </w:pPr>
    </w:lvl>
    <w:lvl w:ilvl="7" w:tplc="DAA2F2D2">
      <w:start w:val="1"/>
      <w:numFmt w:val="bullet"/>
      <w:lvlText w:val="●"/>
      <w:lvlJc w:val="left"/>
      <w:pPr>
        <w:ind w:left="5760" w:hanging="360"/>
      </w:pPr>
    </w:lvl>
    <w:lvl w:ilvl="8" w:tplc="1CF08250">
      <w:start w:val="1"/>
      <w:numFmt w:val="bullet"/>
      <w:lvlText w:val="●"/>
      <w:lvlJc w:val="left"/>
      <w:pPr>
        <w:ind w:left="6480" w:hanging="360"/>
      </w:pPr>
    </w:lvl>
  </w:abstractNum>
  <w:num w:numId="1" w16cid:durableId="29094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42C"/>
    <w:rsid w:val="00524FE9"/>
    <w:rsid w:val="00821FC5"/>
    <w:rsid w:val="008F642C"/>
    <w:rsid w:val="009E0C67"/>
    <w:rsid w:val="00AF161F"/>
    <w:rsid w:val="00FC6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CD5C45"/>
  <w15:docId w15:val="{C49C5AA1-8889-C449-9E63-7DD03134E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381</Words>
  <Characters>2174</Characters>
  <Application>Microsoft Office Word</Application>
  <DocSecurity>0</DocSecurity>
  <Lines>18</Lines>
  <Paragraphs>5</Paragraphs>
  <ScaleCrop>false</ScaleCrop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Murphy, Seamus</cp:lastModifiedBy>
  <cp:revision>5</cp:revision>
  <dcterms:created xsi:type="dcterms:W3CDTF">2026-08-31T22:33:00Z</dcterms:created>
  <dcterms:modified xsi:type="dcterms:W3CDTF">2026-08-31T22:36:00Z</dcterms:modified>
</cp:coreProperties>
</file>