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38FF9" w14:textId="77777777" w:rsidR="00010BE4" w:rsidRDefault="00000000">
      <w:pPr>
        <w:pStyle w:val="Title"/>
      </w:pPr>
      <w:r>
        <w:t>Testing the wind disruption hypothesis for beetle refugia</w:t>
      </w:r>
    </w:p>
    <w:p w14:paraId="2816F5D0" w14:textId="004DB719" w:rsidR="00010BE4" w:rsidRDefault="00000000">
      <w:pPr>
        <w:pStyle w:val="Subtitle"/>
      </w:pPr>
      <w:r>
        <w:t xml:space="preserve">Stand density, terrain </w:t>
      </w:r>
      <w:r w:rsidR="003D7201">
        <w:t xml:space="preserve">geomorphology, </w:t>
      </w:r>
      <w:r>
        <w:t>and flight-window wind as competing controls on mountain pine beetle attack (Dendroctonus ponderosae) in the Selkirk Mountains of British Columbia</w:t>
      </w:r>
    </w:p>
    <w:p w14:paraId="0B86A38D" w14:textId="77777777" w:rsidR="00EA128C" w:rsidRDefault="00EA128C" w:rsidP="00EA128C">
      <w:pPr>
        <w:pStyle w:val="Author"/>
      </w:pPr>
      <w:bookmarkStart w:id="0" w:name="abstract"/>
      <w:r>
        <w:t>Dr. Seamus Murphy</w:t>
      </w:r>
    </w:p>
    <w:p w14:paraId="473D118B" w14:textId="77777777" w:rsidR="00EA128C" w:rsidRDefault="00EA128C" w:rsidP="00EA128C">
      <w:pPr>
        <w:pStyle w:val="Author"/>
      </w:pPr>
      <w:r>
        <w:t xml:space="preserve">ORCID-0000-0002-1792-0351, </w:t>
      </w:r>
    </w:p>
    <w:p w14:paraId="0CD6D99D" w14:textId="77777777" w:rsidR="00EA128C" w:rsidRPr="00A534B2" w:rsidRDefault="00EA128C" w:rsidP="00EA128C">
      <w:pPr>
        <w:pStyle w:val="Author"/>
      </w:pPr>
      <w:r w:rsidRPr="00A534B2">
        <w:t>TÜV SÜD</w:t>
      </w:r>
      <w:r>
        <w:t>, Forest Carbon Verification, Comox, British Columbia, Canada</w:t>
      </w:r>
    </w:p>
    <w:p w14:paraId="296726E4" w14:textId="77777777" w:rsidR="00EA128C" w:rsidRPr="00A534B2" w:rsidRDefault="00EA128C" w:rsidP="00EA128C">
      <w:pPr>
        <w:pStyle w:val="Author"/>
      </w:pPr>
      <w:hyperlink r:id="rId7" w:history="1">
        <w:r w:rsidRPr="00C361B3">
          <w:rPr>
            <w:rStyle w:val="Hyperlink"/>
            <w:sz w:val="21"/>
          </w:rPr>
          <w:t>seamusrobertmurphy@gmail.com</w:t>
        </w:r>
      </w:hyperlink>
      <w:r>
        <w:t>, corresponding author</w:t>
      </w:r>
    </w:p>
    <w:p w14:paraId="190F133B" w14:textId="77777777" w:rsidR="00010BE4" w:rsidRDefault="00000000">
      <w:pPr>
        <w:pStyle w:val="Heading1"/>
      </w:pPr>
      <w:r>
        <w:t>Abstract</w:t>
      </w:r>
    </w:p>
    <w:p w14:paraId="46A71358" w14:textId="52D969CA" w:rsidR="00010BE4" w:rsidRDefault="00000000" w:rsidP="00194056">
      <w:pPr>
        <w:pStyle w:val="FirstParagraph"/>
      </w:pPr>
      <w:r>
        <w:t>Refugia from mountain pine beetle (</w:t>
      </w:r>
      <w:r>
        <w:rPr>
          <w:i/>
          <w:iCs/>
        </w:rPr>
        <w:t>Dendroctonus ponderosae</w:t>
      </w:r>
      <w:r>
        <w:t xml:space="preserve"> Hopkins) are hypothesised to form where stands are thin enough for wind to disrupt the pheromone plume coordinating mass attack. The hypothesis names topographic shading, low host density and few large-diameter hosts, and none has been fitted. We tested all three over 5,573 ha of the Selkirk Mountains, British Columbia, at 30 m across 914 m of relief, using Landsat at its 16-day repeat: 59 epochs across 8 outbreak years, 71,127 cell-epochs. Predictors were inventory stand structure, 29 geomorphometric surfaces, solar radiation computed separately for the flight window and the growing season, and a terrain-resolved wind field from the MicroMet model driven by hourly station data for each epoch’s own sixteen days.</w:t>
      </w:r>
      <w:r w:rsidR="00194056">
        <w:t xml:space="preserve"> </w:t>
      </w:r>
      <w:r>
        <w:t xml:space="preserve">The wind-disruption mechanism was supported. Stand density interacted negatively with wind, -0.094 for stem density (p = &lt; 1e-16) and -0.041 for standing volume (p = 4.91e-07), and both survived a within-season spread term carrying +0.672. Host held through standing volume, +0.381, and attack peaked at 45.9 per cent at 25 to 30 cm diameter, the source-sink threshold. Topographic shading failed on its surrogate: growing-season radiation did not survive selection, and northness, which correlates -0.834 with it, is +0.382, so shaded ground carries more </w:t>
      </w:r>
      <w:proofErr w:type="spellStart"/>
      <w:r>
        <w:t>attack.Temporal</w:t>
      </w:r>
      <w:proofErr w:type="spellEnd"/>
      <w:r>
        <w:t xml:space="preserve"> resolution decided the outcome. With one map a year, the same wind field, covariates and threshold gave +0.031 (p = 0.0364), the opposite sign. Two further specification tests showed why proxies mislead here: flight-window radiation cut the density by terrain-exposure interaction from +0.311 to +0.221 without changing its sign, and previous-year pressure left valley depth at 0.50 of its value while mid-slope position moved to 1.32. A wind test aggregated to the year answers a different question from the one the mechanism poses, and answers it wrongly.</w:t>
      </w:r>
    </w:p>
    <w:p w14:paraId="129DEE0A" w14:textId="77777777" w:rsidR="00010BE4" w:rsidRDefault="00000000">
      <w:pPr>
        <w:pStyle w:val="Heading1"/>
      </w:pPr>
      <w:bookmarkStart w:id="1" w:name="introduction"/>
      <w:bookmarkEnd w:id="0"/>
      <w:r>
        <w:lastRenderedPageBreak/>
        <w:t>1. Introduction</w:t>
      </w:r>
    </w:p>
    <w:p w14:paraId="4FC1ABA8" w14:textId="77777777" w:rsidR="00010BE4" w:rsidRDefault="00000000">
      <w:pPr>
        <w:pStyle w:val="FirstParagraph"/>
      </w:pPr>
      <w:r>
        <w:t>Mountain pine beetle (</w:t>
      </w:r>
      <w:r>
        <w:rPr>
          <w:i/>
          <w:iCs/>
        </w:rPr>
        <w:t>Dendroctonus ponderosae</w:t>
      </w:r>
      <w:r>
        <w:t xml:space="preserve"> Hopkins) has killed more lodgepole pine (</w:t>
      </w:r>
      <w:r>
        <w:rPr>
          <w:i/>
          <w:iCs/>
        </w:rPr>
        <w:t>Pinus contorta</w:t>
      </w:r>
      <w:r>
        <w:t xml:space="preserve"> Douglas ex Loudon) in British Columbia than any other agent on record (Taylor and Carroll 2003; Sambaraju and Goodsman 2021). Where a landscape is not killed uniformly the surviving patches shape what the forest becomes, and one framework for them is disturbance refugia, places buffered from disturbance over time (Krawchuk et al. 2020). Explaining refugia rather than merely locating them requires mechanistic links to landscape drivers such as terrain, soil and stand structure (Cartwright 2018).</w:t>
      </w:r>
    </w:p>
    <w:p w14:paraId="53E32472" w14:textId="77777777" w:rsidR="00010BE4" w:rsidRDefault="00000000">
      <w:pPr>
        <w:pStyle w:val="BodyText"/>
      </w:pPr>
      <w:r>
        <w:t>Krawchuk et al. (2020) proposed such a mechanism: refugia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Three mechanisms, two of them terrain, and none fitted spatially: of the studies our screen retained, only a companion study on this landscape enters a wind term, and its response is conifer regeneration rather than attack (Murphy et al. 2026).</w:t>
      </w:r>
    </w:p>
    <w:p w14:paraId="4BFA1024" w14:textId="77777777" w:rsidR="00010BE4" w:rsidRDefault="00000000">
      <w:pPr>
        <w:pStyle w:val="BodyText"/>
      </w:pPr>
      <w:r>
        <w:t>The wind half is a claim about canopy, not open air. Cartwright (2018), the one retained study designed to model insect-refugium controls, found them in stands of low basal area: “thinner stands also increase wind penetration, helping to disperse beetle pheromones and disrupt chemical communications needed to coordinate attacks.” Powell and Bentz (2014) state the converse as the condition for outbreak: “higher local host density, which minimizes pheromone plume dispersion, reduces wind, and promotes successful switching to nearby hosts, positively influences outbreak propensity.” A model that controls stand density out and then reads a terrain coefficient as a wind effect has removed the pathway it set out to test.</w:t>
      </w:r>
    </w:p>
    <w:p w14:paraId="534A100A" w14:textId="77777777" w:rsidR="00010BE4" w:rsidRDefault="00000000">
      <w:pPr>
        <w:pStyle w:val="BodyText"/>
      </w:pPr>
      <w:r>
        <w:t xml:space="preserve">Terrain acts through more than airflow. Flight is thermally gated at 19 to 41 degrees C, most of it between 22 and 32, and “most flights occur on bright sunny days, and peak flight is in the early to mid afternoon” (McCambridge 1971; Safranyik and Carroll 2006). Radiation during the flight window is therefore a different quantity from radiation across the season, and the season quantity is the one the shading pathway concerns. Light, temperature and wind are named as one triad rather than as alternatives, stand density affecting “tree vigour and within-stand microclimate, which in turn influence success of bark beetle dispersal, host selection, attack or brood development” (Safranyik and Carroll 2006), an argument Bartos and Amman (1989) put in their title as microclimate against tree vigour. Cool sites also push the beetle toward a two-year cycle </w:t>
      </w:r>
      <w:r>
        <w:lastRenderedPageBreak/>
        <w:t>(Sambaraju and Goodsman 2021), so shading and vigour predict the same sign by independent routes.</w:t>
      </w:r>
    </w:p>
    <w:p w14:paraId="5B563D1A" w14:textId="77777777" w:rsidR="00010BE4" w:rsidRDefault="00000000">
      <w:pPr>
        <w:pStyle w:val="BodyText"/>
      </w:pPr>
      <w:r>
        <w:t>No product reports the wind the hypothesis concerns, an instantaneous below-canopy speed at flight height during the flight period. Gridded climatologies report a long-run mean at 10 m over open ground and are downscaled over a digital elevation model, making them partly a transform of the terrain offered alongside them (Badger et al. 2014; Davis et al. 2023). Nor does the literature state the interval over which wind should be summarised. We therefore take wind from station observations of each 16-day period, modify it over the terrain with the MicroMet model (Liston and Elder 2006), and test the response at Landsat’s own 16-day repeat rather than annually.</w:t>
      </w:r>
    </w:p>
    <w:p w14:paraId="1672F6C0" w14:textId="77777777" w:rsidR="00010BE4" w:rsidRDefault="00000000">
      <w:pPr>
        <w:pStyle w:val="BodyText"/>
      </w:pPr>
      <w:hyperlink w:anchor="tbl-hypotheses">
        <w:r>
          <w:rPr>
            <w:rStyle w:val="Hyperlink"/>
          </w:rPr>
          <w:t>Table 1</w:t>
        </w:r>
      </w:hyperlink>
      <w:r>
        <w:t xml:space="preserve"> gives the direction expected of each attribute and the reasoning behind it. The objectives were to test whether stand density predicts moderate-to-high disturbance as the pheromone mechanism requires, whether topographic shading predicts it against the microclimate and adaptive-seasonality arguments, whether terrain shape predicts it independently of density and radiation, whether the density effect is conditional on wind, and how much the answer depends on temporal resolution.</w:t>
      </w:r>
    </w:p>
    <w:tbl>
      <w:tblPr>
        <w:tblStyle w:val="Table"/>
        <w:tblW w:w="5000" w:type="pct"/>
        <w:tblLayout w:type="fixed"/>
        <w:tblLook w:val="0000" w:firstRow="0" w:lastRow="0" w:firstColumn="0" w:lastColumn="0" w:noHBand="0" w:noVBand="0"/>
      </w:tblPr>
      <w:tblGrid>
        <w:gridCol w:w="9360"/>
      </w:tblGrid>
      <w:tr w:rsidR="00010BE4" w14:paraId="3F640EDB" w14:textId="77777777">
        <w:tc>
          <w:tcPr>
            <w:tcW w:w="7920" w:type="dxa"/>
          </w:tcPr>
          <w:p w14:paraId="5370D13B" w14:textId="77777777" w:rsidR="00010BE4" w:rsidRDefault="00000000">
            <w:pPr>
              <w:pStyle w:val="ImageCaption"/>
              <w:spacing w:before="200"/>
            </w:pPr>
            <w:bookmarkStart w:id="2" w:name="tbl-hypotheses"/>
            <w:r>
              <w:t>Table 1: Landscape attributes entered in this study, the direction expected of each, and the reasoning behind that expectation.</w:t>
            </w:r>
          </w:p>
          <w:tbl>
            <w:tblPr>
              <w:tblStyle w:val="Table"/>
              <w:tblW w:w="9354" w:type="dxa"/>
              <w:tblLayout w:type="fixed"/>
              <w:tblLook w:val="0020" w:firstRow="1" w:lastRow="0" w:firstColumn="0" w:lastColumn="0" w:noHBand="0" w:noVBand="0"/>
            </w:tblPr>
            <w:tblGrid>
              <w:gridCol w:w="2039"/>
              <w:gridCol w:w="1239"/>
              <w:gridCol w:w="6076"/>
            </w:tblGrid>
            <w:tr w:rsidR="00010BE4" w14:paraId="08090D89"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2039" w:type="dxa"/>
                </w:tcPr>
                <w:p w14:paraId="2A17A817" w14:textId="77777777" w:rsidR="00010BE4" w:rsidRDefault="00000000">
                  <w:pPr>
                    <w:pStyle w:val="Compact"/>
                    <w:jc w:val="left"/>
                    <w:rPr>
                      <w:sz w:val="16"/>
                    </w:rPr>
                  </w:pPr>
                  <w:r>
                    <w:rPr>
                      <w:sz w:val="16"/>
                    </w:rPr>
                    <w:t>Attribute</w:t>
                  </w:r>
                </w:p>
              </w:tc>
              <w:tc>
                <w:tcPr>
                  <w:tcW w:w="1239" w:type="dxa"/>
                </w:tcPr>
                <w:p w14:paraId="68984428" w14:textId="77777777" w:rsidR="00010BE4" w:rsidRDefault="00000000">
                  <w:pPr>
                    <w:pStyle w:val="Compact"/>
                    <w:jc w:val="left"/>
                    <w:rPr>
                      <w:sz w:val="16"/>
                    </w:rPr>
                  </w:pPr>
                  <w:r>
                    <w:rPr>
                      <w:sz w:val="16"/>
                    </w:rPr>
                    <w:t>Expected</w:t>
                  </w:r>
                </w:p>
              </w:tc>
              <w:tc>
                <w:tcPr>
                  <w:tcW w:w="6076" w:type="dxa"/>
                </w:tcPr>
                <w:p w14:paraId="347BAF83" w14:textId="77777777" w:rsidR="00010BE4" w:rsidRDefault="00000000">
                  <w:pPr>
                    <w:pStyle w:val="Compact"/>
                    <w:jc w:val="left"/>
                    <w:rPr>
                      <w:sz w:val="16"/>
                    </w:rPr>
                  </w:pPr>
                  <w:r>
                    <w:rPr>
                      <w:sz w:val="16"/>
                    </w:rPr>
                    <w:t>Rationale</w:t>
                  </w:r>
                </w:p>
              </w:tc>
            </w:tr>
            <w:tr w:rsidR="00010BE4" w14:paraId="59BD4013" w14:textId="77777777" w:rsidTr="00010BE4">
              <w:trPr>
                <w:trHeight w:hRule="exact" w:val="340"/>
              </w:trPr>
              <w:tc>
                <w:tcPr>
                  <w:tcW w:w="2039" w:type="dxa"/>
                </w:tcPr>
                <w:p w14:paraId="5E58E52F" w14:textId="77777777" w:rsidR="00010BE4" w:rsidRDefault="00000000">
                  <w:pPr>
                    <w:pStyle w:val="Compact"/>
                    <w:jc w:val="left"/>
                    <w:rPr>
                      <w:sz w:val="16"/>
                    </w:rPr>
                  </w:pPr>
                  <w:r>
                    <w:rPr>
                      <w:sz w:val="16"/>
                    </w:rPr>
                    <w:t>Stand basal area, volume, crown closure, stems</w:t>
                  </w:r>
                </w:p>
              </w:tc>
              <w:tc>
                <w:tcPr>
                  <w:tcW w:w="1239" w:type="dxa"/>
                </w:tcPr>
                <w:p w14:paraId="135D208E" w14:textId="77777777" w:rsidR="00010BE4" w:rsidRDefault="00000000">
                  <w:pPr>
                    <w:pStyle w:val="Compact"/>
                    <w:jc w:val="left"/>
                    <w:rPr>
                      <w:sz w:val="16"/>
                    </w:rPr>
                  </w:pPr>
                  <w:r>
                    <w:rPr>
                      <w:sz w:val="16"/>
                    </w:rPr>
                    <w:t>positive</w:t>
                  </w:r>
                </w:p>
              </w:tc>
              <w:tc>
                <w:tcPr>
                  <w:tcW w:w="6076" w:type="dxa"/>
                </w:tcPr>
                <w:p w14:paraId="76B6B150" w14:textId="77777777" w:rsidR="00010BE4" w:rsidRDefault="00000000">
                  <w:pPr>
                    <w:pStyle w:val="Compact"/>
                    <w:jc w:val="left"/>
                    <w:rPr>
                      <w:sz w:val="16"/>
                    </w:rPr>
                  </w:pPr>
                  <w:r>
                    <w:rPr>
                      <w:sz w:val="16"/>
                    </w:rPr>
                    <w:t>Denser canopy holds the pheromone plume together; thinner stands admit wind that disperses it (Powell and Bentz 2014; Cartwright 2018; Krawchuk et al. 2020).</w:t>
                  </w:r>
                </w:p>
              </w:tc>
            </w:tr>
            <w:tr w:rsidR="00010BE4" w14:paraId="5519323B" w14:textId="77777777" w:rsidTr="00010BE4">
              <w:trPr>
                <w:trHeight w:hRule="exact" w:val="340"/>
              </w:trPr>
              <w:tc>
                <w:tcPr>
                  <w:tcW w:w="2039" w:type="dxa"/>
                </w:tcPr>
                <w:p w14:paraId="4C4FF60A" w14:textId="77777777" w:rsidR="00010BE4" w:rsidRDefault="00000000">
                  <w:pPr>
                    <w:pStyle w:val="Compact"/>
                    <w:jc w:val="left"/>
                    <w:rPr>
                      <w:sz w:val="16"/>
                    </w:rPr>
                  </w:pPr>
                  <w:r>
                    <w:rPr>
                      <w:sz w:val="16"/>
                    </w:rPr>
                    <w:t>Quadratic mean diameter</w:t>
                  </w:r>
                </w:p>
              </w:tc>
              <w:tc>
                <w:tcPr>
                  <w:tcW w:w="1239" w:type="dxa"/>
                </w:tcPr>
                <w:p w14:paraId="329EAF02" w14:textId="77777777" w:rsidR="00010BE4" w:rsidRDefault="00000000">
                  <w:pPr>
                    <w:pStyle w:val="Compact"/>
                    <w:jc w:val="left"/>
                    <w:rPr>
                      <w:sz w:val="16"/>
                    </w:rPr>
                  </w:pPr>
                  <w:r>
                    <w:rPr>
                      <w:sz w:val="16"/>
                    </w:rPr>
                    <w:t>positive above 25 cm</w:t>
                  </w:r>
                </w:p>
              </w:tc>
              <w:tc>
                <w:tcPr>
                  <w:tcW w:w="6076" w:type="dxa"/>
                </w:tcPr>
                <w:p w14:paraId="0CAC9D3F" w14:textId="77777777" w:rsidR="00010BE4" w:rsidRDefault="00000000">
                  <w:pPr>
                    <w:pStyle w:val="Compact"/>
                    <w:jc w:val="left"/>
                    <w:rPr>
                      <w:sz w:val="16"/>
                    </w:rPr>
                  </w:pPr>
                  <w:r>
                    <w:rPr>
                      <w:sz w:val="16"/>
                    </w:rPr>
                    <w:t>Trees under 25 cm are beetle sinks, over 25 cm are sources (Carroll and Safranyik 2004).</w:t>
                  </w:r>
                </w:p>
              </w:tc>
            </w:tr>
            <w:tr w:rsidR="00010BE4" w14:paraId="7C19719B" w14:textId="77777777" w:rsidTr="00010BE4">
              <w:trPr>
                <w:trHeight w:hRule="exact" w:val="340"/>
              </w:trPr>
              <w:tc>
                <w:tcPr>
                  <w:tcW w:w="2039" w:type="dxa"/>
                </w:tcPr>
                <w:p w14:paraId="42A8F20D" w14:textId="77777777" w:rsidR="00010BE4" w:rsidRDefault="00000000">
                  <w:pPr>
                    <w:pStyle w:val="Compact"/>
                    <w:jc w:val="left"/>
                    <w:rPr>
                      <w:sz w:val="16"/>
                    </w:rPr>
                  </w:pPr>
                  <w:r>
                    <w:rPr>
                      <w:sz w:val="16"/>
                    </w:rPr>
                    <w:t>Lodgepole pine cover and basal area</w:t>
                  </w:r>
                </w:p>
              </w:tc>
              <w:tc>
                <w:tcPr>
                  <w:tcW w:w="1239" w:type="dxa"/>
                </w:tcPr>
                <w:p w14:paraId="665AB6C9" w14:textId="77777777" w:rsidR="00010BE4" w:rsidRDefault="00000000">
                  <w:pPr>
                    <w:pStyle w:val="Compact"/>
                    <w:jc w:val="left"/>
                    <w:rPr>
                      <w:sz w:val="16"/>
                    </w:rPr>
                  </w:pPr>
                  <w:r>
                    <w:rPr>
                      <w:sz w:val="16"/>
                    </w:rPr>
                    <w:t>positive</w:t>
                  </w:r>
                </w:p>
              </w:tc>
              <w:tc>
                <w:tcPr>
                  <w:tcW w:w="6076" w:type="dxa"/>
                </w:tcPr>
                <w:p w14:paraId="41232399" w14:textId="77777777" w:rsidR="00010BE4" w:rsidRDefault="00000000">
                  <w:pPr>
                    <w:pStyle w:val="Compact"/>
                    <w:jc w:val="left"/>
                    <w:rPr>
                      <w:sz w:val="16"/>
                    </w:rPr>
                  </w:pPr>
                  <w:r>
                    <w:rPr>
                      <w:sz w:val="16"/>
                    </w:rPr>
                    <w:t>Attack cannot occur where the host is absent; a cell without pine is not a refugium (Cartwright 2018).</w:t>
                  </w:r>
                </w:p>
              </w:tc>
            </w:tr>
            <w:tr w:rsidR="00010BE4" w14:paraId="575B6688" w14:textId="77777777" w:rsidTr="00010BE4">
              <w:trPr>
                <w:trHeight w:hRule="exact" w:val="340"/>
              </w:trPr>
              <w:tc>
                <w:tcPr>
                  <w:tcW w:w="2039" w:type="dxa"/>
                </w:tcPr>
                <w:p w14:paraId="77283D05" w14:textId="77777777" w:rsidR="00010BE4" w:rsidRDefault="00000000">
                  <w:pPr>
                    <w:pStyle w:val="Compact"/>
                    <w:jc w:val="left"/>
                    <w:rPr>
                      <w:sz w:val="16"/>
                    </w:rPr>
                  </w:pPr>
                  <w:r>
                    <w:rPr>
                      <w:sz w:val="16"/>
                    </w:rPr>
                    <w:t>Flight-period direct radiation</w:t>
                  </w:r>
                </w:p>
              </w:tc>
              <w:tc>
                <w:tcPr>
                  <w:tcW w:w="1239" w:type="dxa"/>
                </w:tcPr>
                <w:p w14:paraId="5DB9D071" w14:textId="77777777" w:rsidR="00010BE4" w:rsidRDefault="00000000">
                  <w:pPr>
                    <w:pStyle w:val="Compact"/>
                    <w:jc w:val="left"/>
                    <w:rPr>
                      <w:sz w:val="16"/>
                    </w:rPr>
                  </w:pPr>
                  <w:r>
                    <w:rPr>
                      <w:sz w:val="16"/>
                    </w:rPr>
                    <w:t>positive</w:t>
                  </w:r>
                </w:p>
              </w:tc>
              <w:tc>
                <w:tcPr>
                  <w:tcW w:w="6076" w:type="dxa"/>
                </w:tcPr>
                <w:p w14:paraId="3C7E60FC" w14:textId="77777777" w:rsidR="00010BE4" w:rsidRDefault="00000000">
                  <w:pPr>
                    <w:pStyle w:val="Compact"/>
                    <w:jc w:val="left"/>
                    <w:rPr>
                      <w:sz w:val="16"/>
                    </w:rPr>
                  </w:pPr>
                  <w:r>
                    <w:rPr>
                      <w:sz w:val="16"/>
                    </w:rPr>
                    <w:t>Flight is gated between 19 and 41 degrees C and peaks on bright afternoons, so sunlit slopes are reachable (McCambridge 1971; Safranyik and Carroll 2006).</w:t>
                  </w:r>
                </w:p>
              </w:tc>
            </w:tr>
            <w:tr w:rsidR="00010BE4" w14:paraId="01B7E9FC" w14:textId="77777777" w:rsidTr="00010BE4">
              <w:trPr>
                <w:trHeight w:hRule="exact" w:val="340"/>
              </w:trPr>
              <w:tc>
                <w:tcPr>
                  <w:tcW w:w="2039" w:type="dxa"/>
                </w:tcPr>
                <w:p w14:paraId="68795814" w14:textId="77777777" w:rsidR="00010BE4" w:rsidRDefault="00000000">
                  <w:pPr>
                    <w:pStyle w:val="Compact"/>
                    <w:jc w:val="left"/>
                    <w:rPr>
                      <w:sz w:val="16"/>
                    </w:rPr>
                  </w:pPr>
                  <w:r>
                    <w:rPr>
                      <w:sz w:val="16"/>
                    </w:rPr>
                    <w:t>Growing-season direct radiation</w:t>
                  </w:r>
                </w:p>
              </w:tc>
              <w:tc>
                <w:tcPr>
                  <w:tcW w:w="1239" w:type="dxa"/>
                </w:tcPr>
                <w:p w14:paraId="1234EDF5" w14:textId="77777777" w:rsidR="00010BE4" w:rsidRDefault="00000000">
                  <w:pPr>
                    <w:pStyle w:val="Compact"/>
                    <w:jc w:val="left"/>
                    <w:rPr>
                      <w:sz w:val="16"/>
                    </w:rPr>
                  </w:pPr>
                  <w:r>
                    <w:rPr>
                      <w:sz w:val="16"/>
                    </w:rPr>
                    <w:t>negative</w:t>
                  </w:r>
                </w:p>
              </w:tc>
              <w:tc>
                <w:tcPr>
                  <w:tcW w:w="6076" w:type="dxa"/>
                </w:tcPr>
                <w:p w14:paraId="139978B1" w14:textId="77777777" w:rsidR="00010BE4" w:rsidRDefault="00000000">
                  <w:pPr>
                    <w:pStyle w:val="Compact"/>
                    <w:jc w:val="left"/>
                    <w:rPr>
                      <w:sz w:val="16"/>
                    </w:rPr>
                  </w:pPr>
                  <w:r>
                    <w:rPr>
                      <w:sz w:val="16"/>
                    </w:rPr>
                    <w:t>Shading cools, relieving water stress and funding defence, and cool sites also push the beetle toward a two-year cycle (Krawchuk et al. 2020; Sambaraju and Goodsman 2021).</w:t>
                  </w:r>
                </w:p>
              </w:tc>
            </w:tr>
            <w:tr w:rsidR="00010BE4" w14:paraId="218F7BA3" w14:textId="77777777" w:rsidTr="00010BE4">
              <w:trPr>
                <w:trHeight w:hRule="exact" w:val="340"/>
              </w:trPr>
              <w:tc>
                <w:tcPr>
                  <w:tcW w:w="2039" w:type="dxa"/>
                </w:tcPr>
                <w:p w14:paraId="07980732" w14:textId="77777777" w:rsidR="00010BE4" w:rsidRDefault="00000000">
                  <w:pPr>
                    <w:pStyle w:val="Compact"/>
                    <w:jc w:val="left"/>
                    <w:rPr>
                      <w:sz w:val="16"/>
                    </w:rPr>
                  </w:pPr>
                  <w:r>
                    <w:rPr>
                      <w:sz w:val="16"/>
                    </w:rPr>
                    <w:t>Terrain exposure to wind</w:t>
                  </w:r>
                </w:p>
              </w:tc>
              <w:tc>
                <w:tcPr>
                  <w:tcW w:w="1239" w:type="dxa"/>
                </w:tcPr>
                <w:p w14:paraId="6E58C7CE" w14:textId="77777777" w:rsidR="00010BE4" w:rsidRDefault="00000000">
                  <w:pPr>
                    <w:pStyle w:val="Compact"/>
                    <w:jc w:val="left"/>
                    <w:rPr>
                      <w:sz w:val="16"/>
                    </w:rPr>
                  </w:pPr>
                  <w:r>
                    <w:rPr>
                      <w:sz w:val="16"/>
                    </w:rPr>
                    <w:t>negative</w:t>
                  </w:r>
                </w:p>
              </w:tc>
              <w:tc>
                <w:tcPr>
                  <w:tcW w:w="6076" w:type="dxa"/>
                </w:tcPr>
                <w:p w14:paraId="5EF614F9" w14:textId="77777777" w:rsidR="00010BE4" w:rsidRDefault="00000000">
                  <w:pPr>
                    <w:pStyle w:val="Compact"/>
                    <w:jc w:val="left"/>
                    <w:rPr>
                      <w:sz w:val="16"/>
                    </w:rPr>
                  </w:pPr>
                  <w:r>
                    <w:rPr>
                      <w:sz w:val="16"/>
                    </w:rPr>
                    <w:t>Wind disrupts the pheromone plume, so exposed ground should carry less attack (Krawchuk et al. 2020).</w:t>
                  </w:r>
                </w:p>
              </w:tc>
            </w:tr>
            <w:tr w:rsidR="00010BE4" w14:paraId="6723AE6D" w14:textId="77777777" w:rsidTr="00010BE4">
              <w:trPr>
                <w:trHeight w:hRule="exact" w:val="340"/>
              </w:trPr>
              <w:tc>
                <w:tcPr>
                  <w:tcW w:w="2039" w:type="dxa"/>
                </w:tcPr>
                <w:p w14:paraId="1886D444" w14:textId="77777777" w:rsidR="00010BE4" w:rsidRDefault="00000000">
                  <w:pPr>
                    <w:pStyle w:val="Compact"/>
                    <w:jc w:val="left"/>
                    <w:rPr>
                      <w:sz w:val="16"/>
                    </w:rPr>
                  </w:pPr>
                  <w:r>
                    <w:rPr>
                      <w:sz w:val="16"/>
                    </w:rPr>
                    <w:t>Terrain ruggedness</w:t>
                  </w:r>
                </w:p>
              </w:tc>
              <w:tc>
                <w:tcPr>
                  <w:tcW w:w="1239" w:type="dxa"/>
                </w:tcPr>
                <w:p w14:paraId="0789E316" w14:textId="77777777" w:rsidR="00010BE4" w:rsidRDefault="00000000">
                  <w:pPr>
                    <w:pStyle w:val="Compact"/>
                    <w:jc w:val="left"/>
                    <w:rPr>
                      <w:sz w:val="16"/>
                    </w:rPr>
                  </w:pPr>
                  <w:r>
                    <w:rPr>
                      <w:sz w:val="16"/>
                    </w:rPr>
                    <w:t>uncertain</w:t>
                  </w:r>
                </w:p>
              </w:tc>
              <w:tc>
                <w:tcPr>
                  <w:tcW w:w="6076" w:type="dxa"/>
                </w:tcPr>
                <w:p w14:paraId="4FD9872D" w14:textId="77777777" w:rsidR="00010BE4" w:rsidRDefault="00000000">
                  <w:pPr>
                    <w:pStyle w:val="Compact"/>
                    <w:jc w:val="left"/>
                    <w:rPr>
                      <w:sz w:val="16"/>
                    </w:rPr>
                  </w:pPr>
                  <w:r>
                    <w:rPr>
                      <w:sz w:val="16"/>
                    </w:rPr>
                    <w:t>The strongest terrain term in the companion study on this landscape, but fitted there against regeneration rather than attack (Murphy et al. 2026).</w:t>
                  </w:r>
                </w:p>
              </w:tc>
            </w:tr>
            <w:tr w:rsidR="00010BE4" w14:paraId="0B530A3D" w14:textId="77777777" w:rsidTr="00010BE4">
              <w:trPr>
                <w:trHeight w:hRule="exact" w:val="340"/>
              </w:trPr>
              <w:tc>
                <w:tcPr>
                  <w:tcW w:w="2039" w:type="dxa"/>
                </w:tcPr>
                <w:p w14:paraId="5EE766B5" w14:textId="77777777" w:rsidR="00010BE4" w:rsidRDefault="00000000">
                  <w:pPr>
                    <w:pStyle w:val="Compact"/>
                    <w:jc w:val="left"/>
                    <w:rPr>
                      <w:sz w:val="16"/>
                    </w:rPr>
                  </w:pPr>
                  <w:r>
                    <w:rPr>
                      <w:sz w:val="16"/>
                    </w:rPr>
                    <w:t>Convergence, wetness, valley depth, slope position</w:t>
                  </w:r>
                </w:p>
              </w:tc>
              <w:tc>
                <w:tcPr>
                  <w:tcW w:w="1239" w:type="dxa"/>
                </w:tcPr>
                <w:p w14:paraId="6E5C2929" w14:textId="77777777" w:rsidR="00010BE4" w:rsidRDefault="00000000">
                  <w:pPr>
                    <w:pStyle w:val="Compact"/>
                    <w:jc w:val="left"/>
                    <w:rPr>
                      <w:sz w:val="16"/>
                    </w:rPr>
                  </w:pPr>
                  <w:r>
                    <w:rPr>
                      <w:sz w:val="16"/>
                    </w:rPr>
                    <w:t>positive in convergent terrain</w:t>
                  </w:r>
                </w:p>
              </w:tc>
              <w:tc>
                <w:tcPr>
                  <w:tcW w:w="6076" w:type="dxa"/>
                </w:tcPr>
                <w:p w14:paraId="60A3E9F3" w14:textId="77777777" w:rsidR="00010BE4" w:rsidRDefault="00000000">
                  <w:pPr>
                    <w:pStyle w:val="Compact"/>
                    <w:jc w:val="left"/>
                    <w:rPr>
                      <w:sz w:val="16"/>
                    </w:rPr>
                  </w:pPr>
                  <w:r>
                    <w:rPr>
                      <w:sz w:val="16"/>
                    </w:rPr>
                    <w:t>Infested groups gather in draws and gullies, and deep snow insulates overwintering brood (Safranyik and Carroll 2006).</w:t>
                  </w:r>
                </w:p>
              </w:tc>
            </w:tr>
            <w:tr w:rsidR="00010BE4" w14:paraId="2F438B4A" w14:textId="77777777" w:rsidTr="00010BE4">
              <w:trPr>
                <w:trHeight w:hRule="exact" w:val="340"/>
              </w:trPr>
              <w:tc>
                <w:tcPr>
                  <w:tcW w:w="2039" w:type="dxa"/>
                </w:tcPr>
                <w:p w14:paraId="0BBC7C69" w14:textId="77777777" w:rsidR="00010BE4" w:rsidRDefault="00000000">
                  <w:pPr>
                    <w:pStyle w:val="Compact"/>
                    <w:jc w:val="left"/>
                    <w:rPr>
                      <w:sz w:val="16"/>
                    </w:rPr>
                  </w:pPr>
                  <w:r>
                    <w:rPr>
                      <w:sz w:val="16"/>
                    </w:rPr>
                    <w:t>Flight-period wind speed</w:t>
                  </w:r>
                </w:p>
              </w:tc>
              <w:tc>
                <w:tcPr>
                  <w:tcW w:w="1239" w:type="dxa"/>
                </w:tcPr>
                <w:p w14:paraId="58FD8F1A" w14:textId="77777777" w:rsidR="00010BE4" w:rsidRDefault="00000000">
                  <w:pPr>
                    <w:pStyle w:val="Compact"/>
                    <w:jc w:val="left"/>
                    <w:rPr>
                      <w:sz w:val="16"/>
                    </w:rPr>
                  </w:pPr>
                  <w:r>
                    <w:rPr>
                      <w:sz w:val="16"/>
                    </w:rPr>
                    <w:t>negative</w:t>
                  </w:r>
                </w:p>
              </w:tc>
              <w:tc>
                <w:tcPr>
                  <w:tcW w:w="6076" w:type="dxa"/>
                </w:tcPr>
                <w:p w14:paraId="1267B2D0" w14:textId="77777777" w:rsidR="00010BE4" w:rsidRDefault="00000000">
                  <w:pPr>
                    <w:pStyle w:val="Compact"/>
                    <w:jc w:val="left"/>
                    <w:rPr>
                      <w:sz w:val="16"/>
                    </w:rPr>
                  </w:pPr>
                  <w:r>
                    <w:rPr>
                      <w:sz w:val="16"/>
                    </w:rPr>
                    <w:t>The mechanism acts during dispersal, and no study specifies the interval, so it is taken at the flight period (Jones et al. 2019; Krawchuk et al. 2020).</w:t>
                  </w:r>
                </w:p>
              </w:tc>
            </w:tr>
            <w:tr w:rsidR="00010BE4" w14:paraId="3FB372EF" w14:textId="77777777" w:rsidTr="00010BE4">
              <w:trPr>
                <w:trHeight w:hRule="exact" w:val="340"/>
              </w:trPr>
              <w:tc>
                <w:tcPr>
                  <w:tcW w:w="2039" w:type="dxa"/>
                </w:tcPr>
                <w:p w14:paraId="4D43526D" w14:textId="77777777" w:rsidR="00010BE4" w:rsidRDefault="00000000">
                  <w:pPr>
                    <w:pStyle w:val="Compact"/>
                    <w:jc w:val="left"/>
                    <w:rPr>
                      <w:sz w:val="16"/>
                    </w:rPr>
                  </w:pPr>
                  <w:r>
                    <w:rPr>
                      <w:sz w:val="16"/>
                    </w:rPr>
                    <w:t>Elevation</w:t>
                  </w:r>
                </w:p>
              </w:tc>
              <w:tc>
                <w:tcPr>
                  <w:tcW w:w="1239" w:type="dxa"/>
                </w:tcPr>
                <w:p w14:paraId="2ABDF072" w14:textId="77777777" w:rsidR="00010BE4" w:rsidRDefault="00000000">
                  <w:pPr>
                    <w:pStyle w:val="Compact"/>
                    <w:jc w:val="left"/>
                    <w:rPr>
                      <w:sz w:val="16"/>
                    </w:rPr>
                  </w:pPr>
                  <w:r>
                    <w:rPr>
                      <w:sz w:val="16"/>
                    </w:rPr>
                    <w:t>uncertain</w:t>
                  </w:r>
                </w:p>
              </w:tc>
              <w:tc>
                <w:tcPr>
                  <w:tcW w:w="6076" w:type="dxa"/>
                </w:tcPr>
                <w:p w14:paraId="53BE1EE1" w14:textId="77777777" w:rsidR="00010BE4" w:rsidRDefault="00000000">
                  <w:pPr>
                    <w:pStyle w:val="Compact"/>
                    <w:jc w:val="left"/>
                    <w:rPr>
                      <w:sz w:val="16"/>
                    </w:rPr>
                  </w:pPr>
                  <w:r>
                    <w:rPr>
                      <w:sz w:val="16"/>
                    </w:rPr>
                    <w:t>A composite of temperature, snowpack, season length and host distribution that this design cannot separate (Sambaraju and Goodsman 2021).</w:t>
                  </w:r>
                </w:p>
              </w:tc>
            </w:tr>
            <w:bookmarkEnd w:id="2"/>
          </w:tbl>
          <w:p w14:paraId="624D0274" w14:textId="77777777" w:rsidR="00010BE4" w:rsidRDefault="00010BE4"/>
        </w:tc>
      </w:tr>
    </w:tbl>
    <w:p w14:paraId="7C9AC4EA" w14:textId="77777777" w:rsidR="00010BE4" w:rsidRDefault="00000000">
      <w:pPr>
        <w:pStyle w:val="Heading1"/>
      </w:pPr>
      <w:bookmarkStart w:id="3" w:name="materials"/>
      <w:bookmarkEnd w:id="1"/>
      <w:r>
        <w:lastRenderedPageBreak/>
        <w:t>2. Materials</w:t>
      </w:r>
    </w:p>
    <w:p w14:paraId="588151A6" w14:textId="77777777" w:rsidR="00010BE4" w:rsidRDefault="00000000">
      <w:pPr>
        <w:pStyle w:val="Heading2"/>
      </w:pPr>
      <w:bookmarkStart w:id="4" w:name="study-area"/>
      <w:r>
        <w:t>2.1 Study area</w:t>
      </w:r>
    </w:p>
    <w:p w14:paraId="742624E5" w14:textId="77777777" w:rsidR="00010BE4" w:rsidRDefault="00000000">
      <w:pPr>
        <w:pStyle w:val="FirstParagraph"/>
      </w:pPr>
      <w:r>
        <w:t>The study area is 5,573 ha of the Selkirk Mountains in southeastern British Columbia, 61,923 cells at 30 m, spanning 830 to 1,744 m and 914 m of relief.</w:t>
      </w:r>
    </w:p>
    <w:p w14:paraId="76624BFD" w14:textId="77777777" w:rsidR="00010BE4" w:rsidRDefault="00000000">
      <w:pPr>
        <w:pStyle w:val="BodyText"/>
      </w:pPr>
      <w:r>
        <w:t>The coordinate reference system is EPSG:3153, NAD83(CSRS) / BC Albers. This is the parent study’s grid, adopted so that results are directly comparable to it: “All disturbance and covariate rasters were aligned to a common 30 m grid in EPSG:3153, the native resolution of the Landsat-derived dNBR and dNDMI products”, and “The plot anchor was georeferenced with a handheld GPS receiver in EPSG:3153” (Murphy et al. 2026).</w:t>
      </w:r>
    </w:p>
    <w:p w14:paraId="340A3135" w14:textId="77777777" w:rsidR="00010BE4" w:rsidRDefault="00000000">
      <w:pPr>
        <w:pStyle w:val="BodyText"/>
      </w:pPr>
      <w:r>
        <w:t>The perimeter is anchored on the 2015 Mt Midgeley fire, 480 ha, which is the parent study’s site. That study reports its site as spanning “elevations from 830 to 1744 m a.s.l.”; the digital elevation model used here returns 856 to 1,744 m inside the same perimeter, which reproduces the statement. The present study expands beyond that hard boundary, because 480 ha cannot carry the stand-density contrast the pheromone mechanism runs on. It does not expand arbitrarily: the perimeter is the burn buffered 5 km and then cut to the elevation band the parent’s site occupies, so the added ground is ecologically the same kind of ground. Without that cut a 1 km buffer already reaches the Kootenay Lake surface at 534 m, which is not a site elevation.</w:t>
      </w:r>
    </w:p>
    <w:tbl>
      <w:tblPr>
        <w:tblStyle w:val="Table"/>
        <w:tblW w:w="5000" w:type="pct"/>
        <w:tblLayout w:type="fixed"/>
        <w:tblLook w:val="0000" w:firstRow="0" w:lastRow="0" w:firstColumn="0" w:lastColumn="0" w:noHBand="0" w:noVBand="0"/>
      </w:tblPr>
      <w:tblGrid>
        <w:gridCol w:w="9360"/>
      </w:tblGrid>
      <w:tr w:rsidR="00010BE4" w14:paraId="5BDDF0F4" w14:textId="77777777">
        <w:tc>
          <w:tcPr>
            <w:tcW w:w="7920" w:type="dxa"/>
          </w:tcPr>
          <w:p w14:paraId="060E8152" w14:textId="77777777" w:rsidR="00010BE4" w:rsidRDefault="00000000">
            <w:pPr>
              <w:pStyle w:val="Compact"/>
              <w:jc w:val="center"/>
            </w:pPr>
            <w:bookmarkStart w:id="5" w:name="fig-study-area"/>
            <w:r>
              <w:rPr>
                <w:noProof/>
              </w:rPr>
              <w:drawing>
                <wp:inline distT="0" distB="0" distL="0" distR="0" wp14:anchorId="673CEA27" wp14:editId="26EFD221">
                  <wp:extent cx="5943600" cy="3302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beetle-topography-wind-study-short_files/figure-docx/fig-study-area-1.png"/>
                          <pic:cNvPicPr>
                            <a:picLocks noChangeAspect="1" noChangeArrowheads="1"/>
                          </pic:cNvPicPr>
                        </pic:nvPicPr>
                        <pic:blipFill>
                          <a:blip r:embed="rId8"/>
                          <a:stretch>
                            <a:fillRect/>
                          </a:stretch>
                        </pic:blipFill>
                        <pic:spPr bwMode="auto">
                          <a:xfrm>
                            <a:off x="0" y="0"/>
                            <a:ext cx="5943600" cy="3302000"/>
                          </a:xfrm>
                          <a:prstGeom prst="rect">
                            <a:avLst/>
                          </a:prstGeom>
                          <a:noFill/>
                          <a:ln w="9525">
                            <a:noFill/>
                            <a:headEnd/>
                            <a:tailEnd/>
                          </a:ln>
                        </pic:spPr>
                      </pic:pic>
                    </a:graphicData>
                  </a:graphic>
                </wp:inline>
              </w:drawing>
            </w:r>
          </w:p>
          <w:p w14:paraId="7583C9B4" w14:textId="77777777" w:rsidR="00010BE4" w:rsidRDefault="00000000">
            <w:pPr>
              <w:pStyle w:val="ImageCaption"/>
              <w:spacing w:before="200"/>
            </w:pPr>
            <w:r>
              <w:lastRenderedPageBreak/>
              <w:t>Figure 1: The study area. (a) The perimeter, the 2015 Mt Midgeley burn that anchors it, and elevation. (b) Terrain ruggedness index, the strongest terrain predictor in the parent study. (c) Stand basal area from the Vegetation Resources Inventory, the density term the pheromone-disruption mechanism runs through. All panels are EPSG:3153 at 30 m; ticks are kilometres.</w:t>
            </w:r>
          </w:p>
        </w:tc>
        <w:bookmarkEnd w:id="5"/>
      </w:tr>
      <w:tr w:rsidR="00010BE4" w14:paraId="1DB7598F" w14:textId="77777777">
        <w:tc>
          <w:tcPr>
            <w:tcW w:w="7920" w:type="dxa"/>
          </w:tcPr>
          <w:p w14:paraId="6C71B680" w14:textId="77777777" w:rsidR="00010BE4" w:rsidRDefault="00000000">
            <w:pPr>
              <w:pStyle w:val="Compact"/>
              <w:jc w:val="center"/>
            </w:pPr>
            <w:bookmarkStart w:id="6" w:name="fig-layers"/>
            <w:r>
              <w:rPr>
                <w:noProof/>
              </w:rPr>
              <w:lastRenderedPageBreak/>
              <w:drawing>
                <wp:inline distT="0" distB="0" distL="0" distR="0" wp14:anchorId="595D0E68" wp14:editId="61FEA47D">
                  <wp:extent cx="5943600" cy="4292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etle-topography-wind-study-short_files/figure-docx/fig-layers-1.png"/>
                          <pic:cNvPicPr>
                            <a:picLocks noChangeAspect="1" noChangeArrowheads="1"/>
                          </pic:cNvPicPr>
                        </pic:nvPicPr>
                        <pic:blipFill>
                          <a:blip r:embed="rId9"/>
                          <a:stretch>
                            <a:fillRect/>
                          </a:stretch>
                        </pic:blipFill>
                        <pic:spPr bwMode="auto">
                          <a:xfrm>
                            <a:off x="0" y="0"/>
                            <a:ext cx="5943600" cy="4292600"/>
                          </a:xfrm>
                          <a:prstGeom prst="rect">
                            <a:avLst/>
                          </a:prstGeom>
                          <a:noFill/>
                          <a:ln w="9525">
                            <a:noFill/>
                            <a:headEnd/>
                            <a:tailEnd/>
                          </a:ln>
                        </pic:spPr>
                      </pic:pic>
                    </a:graphicData>
                  </a:graphic>
                </wp:inline>
              </w:drawing>
            </w:r>
          </w:p>
          <w:p w14:paraId="617341FC" w14:textId="77777777" w:rsidR="00010BE4" w:rsidRDefault="00000000">
            <w:pPr>
              <w:pStyle w:val="ImageCaption"/>
              <w:spacing w:before="200"/>
            </w:pPr>
            <w:r>
              <w:t>Figure 2: The predictor surfaces, all EPSG:3153 at 30 m inside the study perimeter, with the 2015 burn outlined in red. (a) flight-window direct radiation, the thermal gate on flight; (b) growing-season direct radiation, the shading pathway; (c) the MicroMet wind weighting factor at the prevailing bearing; (d) terrain ruggedness; (e) stand basal area; (f) quadratic mean diameter, with the 25 cm source-sink threshold at the midpoint of the scale.</w:t>
            </w:r>
          </w:p>
        </w:tc>
        <w:bookmarkEnd w:id="6"/>
      </w:tr>
    </w:tbl>
    <w:p w14:paraId="1DF383D7" w14:textId="77777777" w:rsidR="00010BE4" w:rsidRDefault="00000000">
      <w:pPr>
        <w:pStyle w:val="Heading2"/>
      </w:pPr>
      <w:bookmarkStart w:id="7" w:name="beetle-disturbance"/>
      <w:bookmarkEnd w:id="4"/>
      <w:r>
        <w:t>2.2 Beetle disturbance</w:t>
      </w:r>
    </w:p>
    <w:p w14:paraId="22158E1F" w14:textId="77777777" w:rsidR="00010BE4" w:rsidRDefault="00000000">
      <w:pPr>
        <w:pStyle w:val="FirstParagraph"/>
      </w:pPr>
      <w:r>
        <w:t>The response is annual moderate-to-high beetle disturbance, classified from Landsat normalised difference moisture index by the method of the parent study and rebuilt for this project. It covers 8 outbreak years, 2006 to 2014, excluding 2012, the one year covered only by Landsat 7, which has flown with its scan-line corrector off since May 2003. Annual prevalence inside the perimeter runs 4.5 to 20.2 per cent, pooled 12.5 per cent over 122,700 cell-years.</w:t>
      </w:r>
    </w:p>
    <w:p w14:paraId="2FFA0BE3" w14:textId="77777777" w:rsidR="00010BE4" w:rsidRDefault="00000000">
      <w:pPr>
        <w:pStyle w:val="BodyText"/>
      </w:pPr>
      <w:r>
        <w:lastRenderedPageBreak/>
        <w:t>Years are never unioned. Unioning destroys the year-to-year spread this study measures, and the union layer over the wider grid reached 73 per cent of the landscape, which is not credible for a beetle outbreak.</w:t>
      </w:r>
    </w:p>
    <w:p w14:paraId="26A6C807" w14:textId="77777777" w:rsidR="00010BE4" w:rsidRDefault="00000000">
      <w:pPr>
        <w:pStyle w:val="BodyText"/>
      </w:pPr>
      <w:r>
        <w:t>The provincial aerial overview survey is not used as a response and supplies no training label. It is retained only as a visual check.</w:t>
      </w:r>
    </w:p>
    <w:tbl>
      <w:tblPr>
        <w:tblStyle w:val="Table"/>
        <w:tblW w:w="5000" w:type="pct"/>
        <w:tblLayout w:type="fixed"/>
        <w:tblLook w:val="0000" w:firstRow="0" w:lastRow="0" w:firstColumn="0" w:lastColumn="0" w:noHBand="0" w:noVBand="0"/>
      </w:tblPr>
      <w:tblGrid>
        <w:gridCol w:w="9360"/>
      </w:tblGrid>
      <w:tr w:rsidR="00010BE4" w14:paraId="44BE9A6C" w14:textId="77777777">
        <w:tc>
          <w:tcPr>
            <w:tcW w:w="7920" w:type="dxa"/>
          </w:tcPr>
          <w:p w14:paraId="67546FBC" w14:textId="77777777" w:rsidR="00010BE4" w:rsidRDefault="00000000">
            <w:pPr>
              <w:pStyle w:val="ImageCaption"/>
              <w:spacing w:before="200"/>
            </w:pPr>
            <w:bookmarkStart w:id="8" w:name="tbl-prevalence"/>
            <w:r>
              <w:t>Table 2: Moderate-to-high beetle disturbance by year inside the study perimeter.</w:t>
            </w:r>
          </w:p>
          <w:tbl>
            <w:tblPr>
              <w:tblStyle w:val="Table"/>
              <w:tblW w:w="9354" w:type="dxa"/>
              <w:tblLayout w:type="fixed"/>
              <w:tblLook w:val="0020" w:firstRow="1" w:lastRow="0" w:firstColumn="0" w:lastColumn="0" w:noHBand="0" w:noVBand="0"/>
            </w:tblPr>
            <w:tblGrid>
              <w:gridCol w:w="3118"/>
              <w:gridCol w:w="3118"/>
              <w:gridCol w:w="3118"/>
            </w:tblGrid>
            <w:tr w:rsidR="00010BE4" w14:paraId="17EDE4CA"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3118" w:type="dxa"/>
                </w:tcPr>
                <w:p w14:paraId="2D4F6C2B" w14:textId="77777777" w:rsidR="00010BE4" w:rsidRDefault="00000000">
                  <w:pPr>
                    <w:pStyle w:val="Compact"/>
                    <w:jc w:val="left"/>
                    <w:rPr>
                      <w:sz w:val="16"/>
                    </w:rPr>
                  </w:pPr>
                  <w:r>
                    <w:rPr>
                      <w:sz w:val="16"/>
                    </w:rPr>
                    <w:t>Year</w:t>
                  </w:r>
                </w:p>
              </w:tc>
              <w:tc>
                <w:tcPr>
                  <w:tcW w:w="3118" w:type="dxa"/>
                </w:tcPr>
                <w:p w14:paraId="5AF58489" w14:textId="77777777" w:rsidR="00010BE4" w:rsidRDefault="00000000">
                  <w:pPr>
                    <w:pStyle w:val="Compact"/>
                    <w:jc w:val="left"/>
                    <w:rPr>
                      <w:sz w:val="16"/>
                    </w:rPr>
                  </w:pPr>
                  <w:r>
                    <w:rPr>
                      <w:sz w:val="16"/>
                    </w:rPr>
                    <w:t>Cells</w:t>
                  </w:r>
                </w:p>
              </w:tc>
              <w:tc>
                <w:tcPr>
                  <w:tcW w:w="3118" w:type="dxa"/>
                </w:tcPr>
                <w:p w14:paraId="17EA7096" w14:textId="77777777" w:rsidR="00010BE4" w:rsidRDefault="00000000">
                  <w:pPr>
                    <w:pStyle w:val="Compact"/>
                    <w:jc w:val="left"/>
                    <w:rPr>
                      <w:sz w:val="16"/>
                    </w:rPr>
                  </w:pPr>
                  <w:r>
                    <w:rPr>
                      <w:sz w:val="16"/>
                    </w:rPr>
                    <w:t>Moderate-to-high (%)</w:t>
                  </w:r>
                </w:p>
              </w:tc>
            </w:tr>
            <w:tr w:rsidR="00010BE4" w14:paraId="3401DCBF" w14:textId="77777777" w:rsidTr="00010BE4">
              <w:trPr>
                <w:trHeight w:hRule="exact" w:val="340"/>
              </w:trPr>
              <w:tc>
                <w:tcPr>
                  <w:tcW w:w="3118" w:type="dxa"/>
                </w:tcPr>
                <w:p w14:paraId="1C6ED900" w14:textId="77777777" w:rsidR="00010BE4" w:rsidRDefault="00000000">
                  <w:pPr>
                    <w:pStyle w:val="Compact"/>
                    <w:jc w:val="left"/>
                    <w:rPr>
                      <w:sz w:val="16"/>
                    </w:rPr>
                  </w:pPr>
                  <w:r>
                    <w:rPr>
                      <w:sz w:val="16"/>
                    </w:rPr>
                    <w:t>2006</w:t>
                  </w:r>
                </w:p>
              </w:tc>
              <w:tc>
                <w:tcPr>
                  <w:tcW w:w="3118" w:type="dxa"/>
                </w:tcPr>
                <w:p w14:paraId="638790A4" w14:textId="77777777" w:rsidR="00010BE4" w:rsidRDefault="00000000">
                  <w:pPr>
                    <w:pStyle w:val="Compact"/>
                    <w:jc w:val="left"/>
                    <w:rPr>
                      <w:sz w:val="16"/>
                    </w:rPr>
                  </w:pPr>
                  <w:r>
                    <w:rPr>
                      <w:sz w:val="16"/>
                    </w:rPr>
                    <w:t>15,339</w:t>
                  </w:r>
                </w:p>
              </w:tc>
              <w:tc>
                <w:tcPr>
                  <w:tcW w:w="3118" w:type="dxa"/>
                </w:tcPr>
                <w:p w14:paraId="62C4D3E5" w14:textId="77777777" w:rsidR="00010BE4" w:rsidRDefault="00000000">
                  <w:pPr>
                    <w:pStyle w:val="Compact"/>
                    <w:jc w:val="left"/>
                    <w:rPr>
                      <w:sz w:val="16"/>
                    </w:rPr>
                  </w:pPr>
                  <w:r>
                    <w:rPr>
                      <w:sz w:val="16"/>
                    </w:rPr>
                    <w:t>4.5</w:t>
                  </w:r>
                </w:p>
              </w:tc>
            </w:tr>
            <w:tr w:rsidR="00010BE4" w14:paraId="0A2A4D13" w14:textId="77777777" w:rsidTr="00010BE4">
              <w:trPr>
                <w:trHeight w:hRule="exact" w:val="340"/>
              </w:trPr>
              <w:tc>
                <w:tcPr>
                  <w:tcW w:w="3118" w:type="dxa"/>
                </w:tcPr>
                <w:p w14:paraId="467E5C16" w14:textId="77777777" w:rsidR="00010BE4" w:rsidRDefault="00000000">
                  <w:pPr>
                    <w:pStyle w:val="Compact"/>
                    <w:jc w:val="left"/>
                    <w:rPr>
                      <w:sz w:val="16"/>
                    </w:rPr>
                  </w:pPr>
                  <w:r>
                    <w:rPr>
                      <w:sz w:val="16"/>
                    </w:rPr>
                    <w:t>2007</w:t>
                  </w:r>
                </w:p>
              </w:tc>
              <w:tc>
                <w:tcPr>
                  <w:tcW w:w="3118" w:type="dxa"/>
                </w:tcPr>
                <w:p w14:paraId="789F8384" w14:textId="77777777" w:rsidR="00010BE4" w:rsidRDefault="00000000">
                  <w:pPr>
                    <w:pStyle w:val="Compact"/>
                    <w:jc w:val="left"/>
                    <w:rPr>
                      <w:sz w:val="16"/>
                    </w:rPr>
                  </w:pPr>
                  <w:r>
                    <w:rPr>
                      <w:sz w:val="16"/>
                    </w:rPr>
                    <w:t>15,340</w:t>
                  </w:r>
                </w:p>
              </w:tc>
              <w:tc>
                <w:tcPr>
                  <w:tcW w:w="3118" w:type="dxa"/>
                </w:tcPr>
                <w:p w14:paraId="1A8562C1" w14:textId="77777777" w:rsidR="00010BE4" w:rsidRDefault="00000000">
                  <w:pPr>
                    <w:pStyle w:val="Compact"/>
                    <w:jc w:val="left"/>
                    <w:rPr>
                      <w:sz w:val="16"/>
                    </w:rPr>
                  </w:pPr>
                  <w:r>
                    <w:rPr>
                      <w:sz w:val="16"/>
                    </w:rPr>
                    <w:t>5.6</w:t>
                  </w:r>
                </w:p>
              </w:tc>
            </w:tr>
            <w:tr w:rsidR="00010BE4" w14:paraId="4BB3CFEA" w14:textId="77777777" w:rsidTr="00010BE4">
              <w:trPr>
                <w:trHeight w:hRule="exact" w:val="340"/>
              </w:trPr>
              <w:tc>
                <w:tcPr>
                  <w:tcW w:w="3118" w:type="dxa"/>
                </w:tcPr>
                <w:p w14:paraId="13DB85E8" w14:textId="77777777" w:rsidR="00010BE4" w:rsidRDefault="00000000">
                  <w:pPr>
                    <w:pStyle w:val="Compact"/>
                    <w:jc w:val="left"/>
                    <w:rPr>
                      <w:sz w:val="16"/>
                    </w:rPr>
                  </w:pPr>
                  <w:r>
                    <w:rPr>
                      <w:sz w:val="16"/>
                    </w:rPr>
                    <w:t>2008</w:t>
                  </w:r>
                </w:p>
              </w:tc>
              <w:tc>
                <w:tcPr>
                  <w:tcW w:w="3118" w:type="dxa"/>
                </w:tcPr>
                <w:p w14:paraId="67ACCB01" w14:textId="77777777" w:rsidR="00010BE4" w:rsidRDefault="00000000">
                  <w:pPr>
                    <w:pStyle w:val="Compact"/>
                    <w:jc w:val="left"/>
                    <w:rPr>
                      <w:sz w:val="16"/>
                    </w:rPr>
                  </w:pPr>
                  <w:r>
                    <w:rPr>
                      <w:sz w:val="16"/>
                    </w:rPr>
                    <w:t>15,340</w:t>
                  </w:r>
                </w:p>
              </w:tc>
              <w:tc>
                <w:tcPr>
                  <w:tcW w:w="3118" w:type="dxa"/>
                </w:tcPr>
                <w:p w14:paraId="6AF4C844" w14:textId="77777777" w:rsidR="00010BE4" w:rsidRDefault="00000000">
                  <w:pPr>
                    <w:pStyle w:val="Compact"/>
                    <w:jc w:val="left"/>
                    <w:rPr>
                      <w:sz w:val="16"/>
                    </w:rPr>
                  </w:pPr>
                  <w:r>
                    <w:rPr>
                      <w:sz w:val="16"/>
                    </w:rPr>
                    <w:t>20.2</w:t>
                  </w:r>
                </w:p>
              </w:tc>
            </w:tr>
            <w:tr w:rsidR="00010BE4" w14:paraId="03551808" w14:textId="77777777" w:rsidTr="00010BE4">
              <w:trPr>
                <w:trHeight w:hRule="exact" w:val="340"/>
              </w:trPr>
              <w:tc>
                <w:tcPr>
                  <w:tcW w:w="3118" w:type="dxa"/>
                </w:tcPr>
                <w:p w14:paraId="4C3C1D8C" w14:textId="77777777" w:rsidR="00010BE4" w:rsidRDefault="00000000">
                  <w:pPr>
                    <w:pStyle w:val="Compact"/>
                    <w:jc w:val="left"/>
                    <w:rPr>
                      <w:sz w:val="16"/>
                    </w:rPr>
                  </w:pPr>
                  <w:r>
                    <w:rPr>
                      <w:sz w:val="16"/>
                    </w:rPr>
                    <w:t>2009</w:t>
                  </w:r>
                </w:p>
              </w:tc>
              <w:tc>
                <w:tcPr>
                  <w:tcW w:w="3118" w:type="dxa"/>
                </w:tcPr>
                <w:p w14:paraId="39466006" w14:textId="77777777" w:rsidR="00010BE4" w:rsidRDefault="00000000">
                  <w:pPr>
                    <w:pStyle w:val="Compact"/>
                    <w:jc w:val="left"/>
                    <w:rPr>
                      <w:sz w:val="16"/>
                    </w:rPr>
                  </w:pPr>
                  <w:r>
                    <w:rPr>
                      <w:sz w:val="16"/>
                    </w:rPr>
                    <w:t>15,340</w:t>
                  </w:r>
                </w:p>
              </w:tc>
              <w:tc>
                <w:tcPr>
                  <w:tcW w:w="3118" w:type="dxa"/>
                </w:tcPr>
                <w:p w14:paraId="5BDE89B0" w14:textId="77777777" w:rsidR="00010BE4" w:rsidRDefault="00000000">
                  <w:pPr>
                    <w:pStyle w:val="Compact"/>
                    <w:jc w:val="left"/>
                    <w:rPr>
                      <w:sz w:val="16"/>
                    </w:rPr>
                  </w:pPr>
                  <w:r>
                    <w:rPr>
                      <w:sz w:val="16"/>
                    </w:rPr>
                    <w:t>11.5</w:t>
                  </w:r>
                </w:p>
              </w:tc>
            </w:tr>
            <w:tr w:rsidR="00010BE4" w14:paraId="2CC57BF1" w14:textId="77777777" w:rsidTr="00010BE4">
              <w:trPr>
                <w:trHeight w:hRule="exact" w:val="340"/>
              </w:trPr>
              <w:tc>
                <w:tcPr>
                  <w:tcW w:w="3118" w:type="dxa"/>
                </w:tcPr>
                <w:p w14:paraId="72879E61" w14:textId="77777777" w:rsidR="00010BE4" w:rsidRDefault="00000000">
                  <w:pPr>
                    <w:pStyle w:val="Compact"/>
                    <w:jc w:val="left"/>
                    <w:rPr>
                      <w:sz w:val="16"/>
                    </w:rPr>
                  </w:pPr>
                  <w:r>
                    <w:rPr>
                      <w:sz w:val="16"/>
                    </w:rPr>
                    <w:t>2010</w:t>
                  </w:r>
                </w:p>
              </w:tc>
              <w:tc>
                <w:tcPr>
                  <w:tcW w:w="3118" w:type="dxa"/>
                </w:tcPr>
                <w:p w14:paraId="57D3E746" w14:textId="77777777" w:rsidR="00010BE4" w:rsidRDefault="00000000">
                  <w:pPr>
                    <w:pStyle w:val="Compact"/>
                    <w:jc w:val="left"/>
                    <w:rPr>
                      <w:sz w:val="16"/>
                    </w:rPr>
                  </w:pPr>
                  <w:r>
                    <w:rPr>
                      <w:sz w:val="16"/>
                    </w:rPr>
                    <w:t>15,322</w:t>
                  </w:r>
                </w:p>
              </w:tc>
              <w:tc>
                <w:tcPr>
                  <w:tcW w:w="3118" w:type="dxa"/>
                </w:tcPr>
                <w:p w14:paraId="775C58BF" w14:textId="77777777" w:rsidR="00010BE4" w:rsidRDefault="00000000">
                  <w:pPr>
                    <w:pStyle w:val="Compact"/>
                    <w:jc w:val="left"/>
                    <w:rPr>
                      <w:sz w:val="16"/>
                    </w:rPr>
                  </w:pPr>
                  <w:r>
                    <w:rPr>
                      <w:sz w:val="16"/>
                    </w:rPr>
                    <w:t>15.5</w:t>
                  </w:r>
                </w:p>
              </w:tc>
            </w:tr>
            <w:tr w:rsidR="00010BE4" w14:paraId="062C62E5" w14:textId="77777777" w:rsidTr="00010BE4">
              <w:trPr>
                <w:trHeight w:hRule="exact" w:val="340"/>
              </w:trPr>
              <w:tc>
                <w:tcPr>
                  <w:tcW w:w="3118" w:type="dxa"/>
                </w:tcPr>
                <w:p w14:paraId="2F309D40" w14:textId="77777777" w:rsidR="00010BE4" w:rsidRDefault="00000000">
                  <w:pPr>
                    <w:pStyle w:val="Compact"/>
                    <w:jc w:val="left"/>
                    <w:rPr>
                      <w:sz w:val="16"/>
                    </w:rPr>
                  </w:pPr>
                  <w:r>
                    <w:rPr>
                      <w:sz w:val="16"/>
                    </w:rPr>
                    <w:t>2011</w:t>
                  </w:r>
                </w:p>
              </w:tc>
              <w:tc>
                <w:tcPr>
                  <w:tcW w:w="3118" w:type="dxa"/>
                </w:tcPr>
                <w:p w14:paraId="770D6BC6" w14:textId="77777777" w:rsidR="00010BE4" w:rsidRDefault="00000000">
                  <w:pPr>
                    <w:pStyle w:val="Compact"/>
                    <w:jc w:val="left"/>
                    <w:rPr>
                      <w:sz w:val="16"/>
                    </w:rPr>
                  </w:pPr>
                  <w:r>
                    <w:rPr>
                      <w:sz w:val="16"/>
                    </w:rPr>
                    <w:t>15,340</w:t>
                  </w:r>
                </w:p>
              </w:tc>
              <w:tc>
                <w:tcPr>
                  <w:tcW w:w="3118" w:type="dxa"/>
                </w:tcPr>
                <w:p w14:paraId="58EC8EBA" w14:textId="77777777" w:rsidR="00010BE4" w:rsidRDefault="00000000">
                  <w:pPr>
                    <w:pStyle w:val="Compact"/>
                    <w:jc w:val="left"/>
                    <w:rPr>
                      <w:sz w:val="16"/>
                    </w:rPr>
                  </w:pPr>
                  <w:r>
                    <w:rPr>
                      <w:sz w:val="16"/>
                    </w:rPr>
                    <w:t>13.3</w:t>
                  </w:r>
                </w:p>
              </w:tc>
            </w:tr>
            <w:tr w:rsidR="00010BE4" w14:paraId="3371FE3B" w14:textId="77777777" w:rsidTr="00010BE4">
              <w:trPr>
                <w:trHeight w:hRule="exact" w:val="340"/>
              </w:trPr>
              <w:tc>
                <w:tcPr>
                  <w:tcW w:w="3118" w:type="dxa"/>
                </w:tcPr>
                <w:p w14:paraId="6FDA9F30" w14:textId="77777777" w:rsidR="00010BE4" w:rsidRDefault="00000000">
                  <w:pPr>
                    <w:pStyle w:val="Compact"/>
                    <w:jc w:val="left"/>
                    <w:rPr>
                      <w:sz w:val="16"/>
                    </w:rPr>
                  </w:pPr>
                  <w:r>
                    <w:rPr>
                      <w:sz w:val="16"/>
                    </w:rPr>
                    <w:t>2013</w:t>
                  </w:r>
                </w:p>
              </w:tc>
              <w:tc>
                <w:tcPr>
                  <w:tcW w:w="3118" w:type="dxa"/>
                </w:tcPr>
                <w:p w14:paraId="3119F6E4" w14:textId="77777777" w:rsidR="00010BE4" w:rsidRDefault="00000000">
                  <w:pPr>
                    <w:pStyle w:val="Compact"/>
                    <w:jc w:val="left"/>
                    <w:rPr>
                      <w:sz w:val="16"/>
                    </w:rPr>
                  </w:pPr>
                  <w:r>
                    <w:rPr>
                      <w:sz w:val="16"/>
                    </w:rPr>
                    <w:t>15,339</w:t>
                  </w:r>
                </w:p>
              </w:tc>
              <w:tc>
                <w:tcPr>
                  <w:tcW w:w="3118" w:type="dxa"/>
                </w:tcPr>
                <w:p w14:paraId="4C214572" w14:textId="77777777" w:rsidR="00010BE4" w:rsidRDefault="00000000">
                  <w:pPr>
                    <w:pStyle w:val="Compact"/>
                    <w:jc w:val="left"/>
                    <w:rPr>
                      <w:sz w:val="16"/>
                    </w:rPr>
                  </w:pPr>
                  <w:r>
                    <w:rPr>
                      <w:sz w:val="16"/>
                    </w:rPr>
                    <w:t>14.2</w:t>
                  </w:r>
                </w:p>
              </w:tc>
            </w:tr>
            <w:tr w:rsidR="00010BE4" w14:paraId="0C29F3CE" w14:textId="77777777" w:rsidTr="00010BE4">
              <w:trPr>
                <w:trHeight w:hRule="exact" w:val="340"/>
              </w:trPr>
              <w:tc>
                <w:tcPr>
                  <w:tcW w:w="3118" w:type="dxa"/>
                </w:tcPr>
                <w:p w14:paraId="3732F2C7" w14:textId="77777777" w:rsidR="00010BE4" w:rsidRDefault="00000000">
                  <w:pPr>
                    <w:pStyle w:val="Compact"/>
                    <w:jc w:val="left"/>
                    <w:rPr>
                      <w:sz w:val="16"/>
                    </w:rPr>
                  </w:pPr>
                  <w:r>
                    <w:rPr>
                      <w:sz w:val="16"/>
                    </w:rPr>
                    <w:t>2014</w:t>
                  </w:r>
                </w:p>
              </w:tc>
              <w:tc>
                <w:tcPr>
                  <w:tcW w:w="3118" w:type="dxa"/>
                </w:tcPr>
                <w:p w14:paraId="389891DD" w14:textId="77777777" w:rsidR="00010BE4" w:rsidRDefault="00000000">
                  <w:pPr>
                    <w:pStyle w:val="Compact"/>
                    <w:jc w:val="left"/>
                    <w:rPr>
                      <w:sz w:val="16"/>
                    </w:rPr>
                  </w:pPr>
                  <w:r>
                    <w:rPr>
                      <w:sz w:val="16"/>
                    </w:rPr>
                    <w:t>15,340</w:t>
                  </w:r>
                </w:p>
              </w:tc>
              <w:tc>
                <w:tcPr>
                  <w:tcW w:w="3118" w:type="dxa"/>
                </w:tcPr>
                <w:p w14:paraId="50208F65" w14:textId="77777777" w:rsidR="00010BE4" w:rsidRDefault="00000000">
                  <w:pPr>
                    <w:pStyle w:val="Compact"/>
                    <w:jc w:val="left"/>
                    <w:rPr>
                      <w:sz w:val="16"/>
                    </w:rPr>
                  </w:pPr>
                  <w:r>
                    <w:rPr>
                      <w:sz w:val="16"/>
                    </w:rPr>
                    <w:t>15.1</w:t>
                  </w:r>
                </w:p>
              </w:tc>
            </w:tr>
            <w:bookmarkEnd w:id="8"/>
          </w:tbl>
          <w:p w14:paraId="407ADEB5" w14:textId="77777777" w:rsidR="00010BE4" w:rsidRDefault="00010BE4"/>
        </w:tc>
      </w:tr>
    </w:tbl>
    <w:p w14:paraId="5F3704D0" w14:textId="77777777" w:rsidR="00010BE4" w:rsidRDefault="00000000">
      <w:pPr>
        <w:pStyle w:val="Heading2"/>
      </w:pPr>
      <w:bookmarkStart w:id="9" w:name="stand-structure"/>
      <w:bookmarkEnd w:id="7"/>
      <w:r>
        <w:t>2.3 Stand structure</w:t>
      </w:r>
    </w:p>
    <w:p w14:paraId="5CC088C3" w14:textId="77777777" w:rsidR="00010BE4" w:rsidRDefault="00000000">
      <w:pPr>
        <w:pStyle w:val="FirstParagraph"/>
      </w:pPr>
      <w:r>
        <w:t xml:space="preserve">Stand structure comes from the provincial Vegetation Resources Inventory layer </w:t>
      </w:r>
      <w:r>
        <w:rPr>
          <w:rStyle w:val="VerbatimChar"/>
        </w:rPr>
        <w:t>VEG_COMP_LYR_R1_POLY</w:t>
      </w:r>
      <w:r>
        <w:t>, retrieved by web feature service over the perimeter. Six attributes carry the mechanism and the stem-size threshold: total basal area, crown closure, live stems per hectare, quadratic mean diameter over stems 12.5 cm and up, stand age, and susceptible pine basal area formed as total basal area times the pine share of cover.</w:t>
      </w:r>
    </w:p>
    <w:p w14:paraId="614B7B94" w14:textId="77777777" w:rsidR="00010BE4" w:rsidRDefault="00000000">
      <w:pPr>
        <w:pStyle w:val="BodyText"/>
      </w:pPr>
      <w:r>
        <w:t>78.3 per cent of cell-years sit at or above the 25 cm source-sink threshold.</w:t>
      </w:r>
    </w:p>
    <w:tbl>
      <w:tblPr>
        <w:tblStyle w:val="Table"/>
        <w:tblW w:w="5000" w:type="pct"/>
        <w:tblLayout w:type="fixed"/>
        <w:tblLook w:val="0000" w:firstRow="0" w:lastRow="0" w:firstColumn="0" w:lastColumn="0" w:noHBand="0" w:noVBand="0"/>
      </w:tblPr>
      <w:tblGrid>
        <w:gridCol w:w="9360"/>
      </w:tblGrid>
      <w:tr w:rsidR="00010BE4" w14:paraId="7E99BB35" w14:textId="77777777">
        <w:tc>
          <w:tcPr>
            <w:tcW w:w="7920" w:type="dxa"/>
          </w:tcPr>
          <w:p w14:paraId="27D0B555" w14:textId="77777777" w:rsidR="00010BE4" w:rsidRDefault="00000000">
            <w:pPr>
              <w:pStyle w:val="ImageCaption"/>
              <w:spacing w:before="200"/>
            </w:pPr>
            <w:bookmarkStart w:id="10" w:name="tbl-vri"/>
            <w:r>
              <w:t>Table 3: Stand structure across the study perimeter, from the Vegetation Resources Inventory.</w:t>
            </w:r>
          </w:p>
          <w:tbl>
            <w:tblPr>
              <w:tblStyle w:val="Table"/>
              <w:tblW w:w="9354" w:type="dxa"/>
              <w:tblLayout w:type="fixed"/>
              <w:tblLook w:val="0020" w:firstRow="1" w:lastRow="0" w:firstColumn="0" w:lastColumn="0" w:noHBand="0" w:noVBand="0"/>
            </w:tblPr>
            <w:tblGrid>
              <w:gridCol w:w="1871"/>
              <w:gridCol w:w="1871"/>
              <w:gridCol w:w="1871"/>
              <w:gridCol w:w="1871"/>
              <w:gridCol w:w="1870"/>
            </w:tblGrid>
            <w:tr w:rsidR="00010BE4" w14:paraId="59B90AC1"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0CC94C2F" w14:textId="77777777" w:rsidR="00010BE4" w:rsidRDefault="00000000">
                  <w:pPr>
                    <w:pStyle w:val="Compact"/>
                    <w:jc w:val="left"/>
                    <w:rPr>
                      <w:sz w:val="16"/>
                    </w:rPr>
                  </w:pPr>
                  <w:r>
                    <w:rPr>
                      <w:sz w:val="16"/>
                    </w:rPr>
                    <w:t>Attribute</w:t>
                  </w:r>
                </w:p>
              </w:tc>
              <w:tc>
                <w:tcPr>
                  <w:tcW w:w="1871" w:type="dxa"/>
                </w:tcPr>
                <w:p w14:paraId="217C536F" w14:textId="77777777" w:rsidR="00010BE4" w:rsidRDefault="00000000">
                  <w:pPr>
                    <w:pStyle w:val="Compact"/>
                    <w:jc w:val="left"/>
                    <w:rPr>
                      <w:sz w:val="16"/>
                    </w:rPr>
                  </w:pPr>
                  <w:r>
                    <w:rPr>
                      <w:sz w:val="16"/>
                    </w:rPr>
                    <w:t>Min</w:t>
                  </w:r>
                </w:p>
              </w:tc>
              <w:tc>
                <w:tcPr>
                  <w:tcW w:w="1871" w:type="dxa"/>
                </w:tcPr>
                <w:p w14:paraId="3999912E" w14:textId="77777777" w:rsidR="00010BE4" w:rsidRDefault="00000000">
                  <w:pPr>
                    <w:pStyle w:val="Compact"/>
                    <w:jc w:val="left"/>
                    <w:rPr>
                      <w:sz w:val="16"/>
                    </w:rPr>
                  </w:pPr>
                  <w:r>
                    <w:rPr>
                      <w:sz w:val="16"/>
                    </w:rPr>
                    <w:t>Median</w:t>
                  </w:r>
                </w:p>
              </w:tc>
              <w:tc>
                <w:tcPr>
                  <w:tcW w:w="1871" w:type="dxa"/>
                </w:tcPr>
                <w:p w14:paraId="536372F8" w14:textId="77777777" w:rsidR="00010BE4" w:rsidRDefault="00000000">
                  <w:pPr>
                    <w:pStyle w:val="Compact"/>
                    <w:jc w:val="left"/>
                    <w:rPr>
                      <w:sz w:val="16"/>
                    </w:rPr>
                  </w:pPr>
                  <w:r>
                    <w:rPr>
                      <w:sz w:val="16"/>
                    </w:rPr>
                    <w:t>Mean</w:t>
                  </w:r>
                </w:p>
              </w:tc>
              <w:tc>
                <w:tcPr>
                  <w:tcW w:w="1870" w:type="dxa"/>
                </w:tcPr>
                <w:p w14:paraId="293E6518" w14:textId="77777777" w:rsidR="00010BE4" w:rsidRDefault="00000000">
                  <w:pPr>
                    <w:pStyle w:val="Compact"/>
                    <w:jc w:val="left"/>
                    <w:rPr>
                      <w:sz w:val="16"/>
                    </w:rPr>
                  </w:pPr>
                  <w:r>
                    <w:rPr>
                      <w:sz w:val="16"/>
                    </w:rPr>
                    <w:t>Max</w:t>
                  </w:r>
                </w:p>
              </w:tc>
            </w:tr>
            <w:tr w:rsidR="00010BE4" w14:paraId="25423E29" w14:textId="77777777" w:rsidTr="00010BE4">
              <w:trPr>
                <w:trHeight w:hRule="exact" w:val="340"/>
              </w:trPr>
              <w:tc>
                <w:tcPr>
                  <w:tcW w:w="1871" w:type="dxa"/>
                </w:tcPr>
                <w:p w14:paraId="2ADE816E" w14:textId="77777777" w:rsidR="00010BE4" w:rsidRDefault="00000000">
                  <w:pPr>
                    <w:pStyle w:val="Compact"/>
                    <w:jc w:val="left"/>
                    <w:rPr>
                      <w:sz w:val="16"/>
                    </w:rPr>
                  </w:pPr>
                  <w:r>
                    <w:rPr>
                      <w:sz w:val="16"/>
                    </w:rPr>
                    <w:t>BASAL_AREA</w:t>
                  </w:r>
                </w:p>
              </w:tc>
              <w:tc>
                <w:tcPr>
                  <w:tcW w:w="1871" w:type="dxa"/>
                </w:tcPr>
                <w:p w14:paraId="35182158" w14:textId="77777777" w:rsidR="00010BE4" w:rsidRDefault="00000000">
                  <w:pPr>
                    <w:pStyle w:val="Compact"/>
                    <w:jc w:val="left"/>
                    <w:rPr>
                      <w:sz w:val="16"/>
                    </w:rPr>
                  </w:pPr>
                  <w:r>
                    <w:rPr>
                      <w:sz w:val="16"/>
                    </w:rPr>
                    <w:t>2.1</w:t>
                  </w:r>
                </w:p>
              </w:tc>
              <w:tc>
                <w:tcPr>
                  <w:tcW w:w="1871" w:type="dxa"/>
                </w:tcPr>
                <w:p w14:paraId="79C3F246" w14:textId="77777777" w:rsidR="00010BE4" w:rsidRDefault="00000000">
                  <w:pPr>
                    <w:pStyle w:val="Compact"/>
                    <w:jc w:val="left"/>
                    <w:rPr>
                      <w:sz w:val="16"/>
                    </w:rPr>
                  </w:pPr>
                  <w:r>
                    <w:rPr>
                      <w:sz w:val="16"/>
                    </w:rPr>
                    <w:t>37.1</w:t>
                  </w:r>
                </w:p>
              </w:tc>
              <w:tc>
                <w:tcPr>
                  <w:tcW w:w="1871" w:type="dxa"/>
                </w:tcPr>
                <w:p w14:paraId="6D32684E" w14:textId="77777777" w:rsidR="00010BE4" w:rsidRDefault="00000000">
                  <w:pPr>
                    <w:pStyle w:val="Compact"/>
                    <w:jc w:val="left"/>
                    <w:rPr>
                      <w:sz w:val="16"/>
                    </w:rPr>
                  </w:pPr>
                  <w:r>
                    <w:rPr>
                      <w:sz w:val="16"/>
                    </w:rPr>
                    <w:t>35.2</w:t>
                  </w:r>
                </w:p>
              </w:tc>
              <w:tc>
                <w:tcPr>
                  <w:tcW w:w="1870" w:type="dxa"/>
                </w:tcPr>
                <w:p w14:paraId="41D8625C" w14:textId="77777777" w:rsidR="00010BE4" w:rsidRDefault="00000000">
                  <w:pPr>
                    <w:pStyle w:val="Compact"/>
                    <w:jc w:val="left"/>
                    <w:rPr>
                      <w:sz w:val="16"/>
                    </w:rPr>
                  </w:pPr>
                  <w:r>
                    <w:rPr>
                      <w:sz w:val="16"/>
                    </w:rPr>
                    <w:t>64.3</w:t>
                  </w:r>
                </w:p>
              </w:tc>
            </w:tr>
            <w:tr w:rsidR="00010BE4" w14:paraId="2125C5D9" w14:textId="77777777" w:rsidTr="00010BE4">
              <w:trPr>
                <w:trHeight w:hRule="exact" w:val="340"/>
              </w:trPr>
              <w:tc>
                <w:tcPr>
                  <w:tcW w:w="1871" w:type="dxa"/>
                </w:tcPr>
                <w:p w14:paraId="79578375" w14:textId="77777777" w:rsidR="00010BE4" w:rsidRDefault="00000000">
                  <w:pPr>
                    <w:pStyle w:val="Compact"/>
                    <w:jc w:val="left"/>
                    <w:rPr>
                      <w:sz w:val="16"/>
                    </w:rPr>
                  </w:pPr>
                  <w:r>
                    <w:rPr>
                      <w:sz w:val="16"/>
                    </w:rPr>
                    <w:t>CROWN_CLOSURE</w:t>
                  </w:r>
                </w:p>
              </w:tc>
              <w:tc>
                <w:tcPr>
                  <w:tcW w:w="1871" w:type="dxa"/>
                </w:tcPr>
                <w:p w14:paraId="2D5B142B" w14:textId="77777777" w:rsidR="00010BE4" w:rsidRDefault="00000000">
                  <w:pPr>
                    <w:pStyle w:val="Compact"/>
                    <w:jc w:val="left"/>
                    <w:rPr>
                      <w:sz w:val="16"/>
                    </w:rPr>
                  </w:pPr>
                  <w:r>
                    <w:rPr>
                      <w:sz w:val="16"/>
                    </w:rPr>
                    <w:t>4.0</w:t>
                  </w:r>
                </w:p>
              </w:tc>
              <w:tc>
                <w:tcPr>
                  <w:tcW w:w="1871" w:type="dxa"/>
                </w:tcPr>
                <w:p w14:paraId="1A21886B" w14:textId="77777777" w:rsidR="00010BE4" w:rsidRDefault="00000000">
                  <w:pPr>
                    <w:pStyle w:val="Compact"/>
                    <w:jc w:val="left"/>
                    <w:rPr>
                      <w:sz w:val="16"/>
                    </w:rPr>
                  </w:pPr>
                  <w:r>
                    <w:rPr>
                      <w:sz w:val="16"/>
                    </w:rPr>
                    <w:t>48.0</w:t>
                  </w:r>
                </w:p>
              </w:tc>
              <w:tc>
                <w:tcPr>
                  <w:tcW w:w="1871" w:type="dxa"/>
                </w:tcPr>
                <w:p w14:paraId="137B3FB3" w14:textId="77777777" w:rsidR="00010BE4" w:rsidRDefault="00000000">
                  <w:pPr>
                    <w:pStyle w:val="Compact"/>
                    <w:jc w:val="left"/>
                    <w:rPr>
                      <w:sz w:val="16"/>
                    </w:rPr>
                  </w:pPr>
                  <w:r>
                    <w:rPr>
                      <w:sz w:val="16"/>
                    </w:rPr>
                    <w:t>45.3</w:t>
                  </w:r>
                </w:p>
              </w:tc>
              <w:tc>
                <w:tcPr>
                  <w:tcW w:w="1870" w:type="dxa"/>
                </w:tcPr>
                <w:p w14:paraId="7A476CCC" w14:textId="77777777" w:rsidR="00010BE4" w:rsidRDefault="00000000">
                  <w:pPr>
                    <w:pStyle w:val="Compact"/>
                    <w:jc w:val="left"/>
                    <w:rPr>
                      <w:sz w:val="16"/>
                    </w:rPr>
                  </w:pPr>
                  <w:r>
                    <w:rPr>
                      <w:sz w:val="16"/>
                    </w:rPr>
                    <w:t>60.0</w:t>
                  </w:r>
                </w:p>
              </w:tc>
            </w:tr>
            <w:tr w:rsidR="00010BE4" w14:paraId="3B8C5CAE" w14:textId="77777777" w:rsidTr="00010BE4">
              <w:trPr>
                <w:trHeight w:hRule="exact" w:val="340"/>
              </w:trPr>
              <w:tc>
                <w:tcPr>
                  <w:tcW w:w="1871" w:type="dxa"/>
                </w:tcPr>
                <w:p w14:paraId="4123D359" w14:textId="77777777" w:rsidR="00010BE4" w:rsidRDefault="00000000">
                  <w:pPr>
                    <w:pStyle w:val="Compact"/>
                    <w:jc w:val="left"/>
                    <w:rPr>
                      <w:sz w:val="16"/>
                    </w:rPr>
                  </w:pPr>
                  <w:r>
                    <w:rPr>
                      <w:sz w:val="16"/>
                    </w:rPr>
                    <w:t>LIVE_STAND_VOLUME_125</w:t>
                  </w:r>
                </w:p>
              </w:tc>
              <w:tc>
                <w:tcPr>
                  <w:tcW w:w="1871" w:type="dxa"/>
                </w:tcPr>
                <w:p w14:paraId="166FDC0B" w14:textId="77777777" w:rsidR="00010BE4" w:rsidRDefault="00000000">
                  <w:pPr>
                    <w:pStyle w:val="Compact"/>
                    <w:jc w:val="left"/>
                    <w:rPr>
                      <w:sz w:val="16"/>
                    </w:rPr>
                  </w:pPr>
                  <w:r>
                    <w:rPr>
                      <w:sz w:val="16"/>
                    </w:rPr>
                    <w:t>0.9</w:t>
                  </w:r>
                </w:p>
              </w:tc>
              <w:tc>
                <w:tcPr>
                  <w:tcW w:w="1871" w:type="dxa"/>
                </w:tcPr>
                <w:p w14:paraId="5C595C40" w14:textId="77777777" w:rsidR="00010BE4" w:rsidRDefault="00000000">
                  <w:pPr>
                    <w:pStyle w:val="Compact"/>
                    <w:jc w:val="left"/>
                    <w:rPr>
                      <w:sz w:val="16"/>
                    </w:rPr>
                  </w:pPr>
                  <w:r>
                    <w:rPr>
                      <w:sz w:val="16"/>
                    </w:rPr>
                    <w:t>292.9</w:t>
                  </w:r>
                </w:p>
              </w:tc>
              <w:tc>
                <w:tcPr>
                  <w:tcW w:w="1871" w:type="dxa"/>
                </w:tcPr>
                <w:p w14:paraId="6B34DD50" w14:textId="77777777" w:rsidR="00010BE4" w:rsidRDefault="00000000">
                  <w:pPr>
                    <w:pStyle w:val="Compact"/>
                    <w:jc w:val="left"/>
                    <w:rPr>
                      <w:sz w:val="16"/>
                    </w:rPr>
                  </w:pPr>
                  <w:r>
                    <w:rPr>
                      <w:sz w:val="16"/>
                    </w:rPr>
                    <w:t>283.4</w:t>
                  </w:r>
                </w:p>
              </w:tc>
              <w:tc>
                <w:tcPr>
                  <w:tcW w:w="1870" w:type="dxa"/>
                </w:tcPr>
                <w:p w14:paraId="661B2CA3" w14:textId="77777777" w:rsidR="00010BE4" w:rsidRDefault="00000000">
                  <w:pPr>
                    <w:pStyle w:val="Compact"/>
                    <w:jc w:val="left"/>
                    <w:rPr>
                      <w:sz w:val="16"/>
                    </w:rPr>
                  </w:pPr>
                  <w:r>
                    <w:rPr>
                      <w:sz w:val="16"/>
                    </w:rPr>
                    <w:t>620.3</w:t>
                  </w:r>
                </w:p>
              </w:tc>
            </w:tr>
            <w:tr w:rsidR="00010BE4" w14:paraId="5EFFA96F" w14:textId="77777777" w:rsidTr="00010BE4">
              <w:trPr>
                <w:trHeight w:hRule="exact" w:val="340"/>
              </w:trPr>
              <w:tc>
                <w:tcPr>
                  <w:tcW w:w="1871" w:type="dxa"/>
                </w:tcPr>
                <w:p w14:paraId="12CC5588" w14:textId="77777777" w:rsidR="00010BE4" w:rsidRDefault="00000000">
                  <w:pPr>
                    <w:pStyle w:val="Compact"/>
                    <w:jc w:val="left"/>
                    <w:rPr>
                      <w:sz w:val="16"/>
                    </w:rPr>
                  </w:pPr>
                  <w:r>
                    <w:rPr>
                      <w:sz w:val="16"/>
                    </w:rPr>
                    <w:t>PINE_BA</w:t>
                  </w:r>
                </w:p>
              </w:tc>
              <w:tc>
                <w:tcPr>
                  <w:tcW w:w="1871" w:type="dxa"/>
                </w:tcPr>
                <w:p w14:paraId="43F9FF79" w14:textId="77777777" w:rsidR="00010BE4" w:rsidRDefault="00000000">
                  <w:pPr>
                    <w:pStyle w:val="Compact"/>
                    <w:jc w:val="left"/>
                    <w:rPr>
                      <w:sz w:val="16"/>
                    </w:rPr>
                  </w:pPr>
                  <w:r>
                    <w:rPr>
                      <w:sz w:val="16"/>
                    </w:rPr>
                    <w:t>0.0</w:t>
                  </w:r>
                </w:p>
              </w:tc>
              <w:tc>
                <w:tcPr>
                  <w:tcW w:w="1871" w:type="dxa"/>
                </w:tcPr>
                <w:p w14:paraId="68CAA038" w14:textId="77777777" w:rsidR="00010BE4" w:rsidRDefault="00000000">
                  <w:pPr>
                    <w:pStyle w:val="Compact"/>
                    <w:jc w:val="left"/>
                    <w:rPr>
                      <w:sz w:val="16"/>
                    </w:rPr>
                  </w:pPr>
                  <w:r>
                    <w:rPr>
                      <w:sz w:val="16"/>
                    </w:rPr>
                    <w:t>3.2</w:t>
                  </w:r>
                </w:p>
              </w:tc>
              <w:tc>
                <w:tcPr>
                  <w:tcW w:w="1871" w:type="dxa"/>
                </w:tcPr>
                <w:p w14:paraId="40716753" w14:textId="77777777" w:rsidR="00010BE4" w:rsidRDefault="00000000">
                  <w:pPr>
                    <w:pStyle w:val="Compact"/>
                    <w:jc w:val="left"/>
                    <w:rPr>
                      <w:sz w:val="16"/>
                    </w:rPr>
                  </w:pPr>
                  <w:r>
                    <w:rPr>
                      <w:sz w:val="16"/>
                    </w:rPr>
                    <w:t>5.4</w:t>
                  </w:r>
                </w:p>
              </w:tc>
              <w:tc>
                <w:tcPr>
                  <w:tcW w:w="1870" w:type="dxa"/>
                </w:tcPr>
                <w:p w14:paraId="5995B2F8" w14:textId="77777777" w:rsidR="00010BE4" w:rsidRDefault="00000000">
                  <w:pPr>
                    <w:pStyle w:val="Compact"/>
                    <w:jc w:val="left"/>
                    <w:rPr>
                      <w:sz w:val="16"/>
                    </w:rPr>
                  </w:pPr>
                  <w:r>
                    <w:rPr>
                      <w:sz w:val="16"/>
                    </w:rPr>
                    <w:t>31.7</w:t>
                  </w:r>
                </w:p>
              </w:tc>
            </w:tr>
            <w:tr w:rsidR="00010BE4" w14:paraId="286B2B52" w14:textId="77777777" w:rsidTr="00010BE4">
              <w:trPr>
                <w:trHeight w:hRule="exact" w:val="340"/>
              </w:trPr>
              <w:tc>
                <w:tcPr>
                  <w:tcW w:w="1871" w:type="dxa"/>
                </w:tcPr>
                <w:p w14:paraId="11140342" w14:textId="77777777" w:rsidR="00010BE4" w:rsidRDefault="00000000">
                  <w:pPr>
                    <w:pStyle w:val="Compact"/>
                    <w:jc w:val="left"/>
                    <w:rPr>
                      <w:sz w:val="16"/>
                    </w:rPr>
                  </w:pPr>
                  <w:r>
                    <w:rPr>
                      <w:sz w:val="16"/>
                    </w:rPr>
                    <w:t>PROJ_AGE_1</w:t>
                  </w:r>
                </w:p>
              </w:tc>
              <w:tc>
                <w:tcPr>
                  <w:tcW w:w="1871" w:type="dxa"/>
                </w:tcPr>
                <w:p w14:paraId="47CDBF16" w14:textId="77777777" w:rsidR="00010BE4" w:rsidRDefault="00000000">
                  <w:pPr>
                    <w:pStyle w:val="Compact"/>
                    <w:jc w:val="left"/>
                    <w:rPr>
                      <w:sz w:val="16"/>
                    </w:rPr>
                  </w:pPr>
                  <w:r>
                    <w:rPr>
                      <w:sz w:val="16"/>
                    </w:rPr>
                    <w:t>20.0</w:t>
                  </w:r>
                </w:p>
              </w:tc>
              <w:tc>
                <w:tcPr>
                  <w:tcW w:w="1871" w:type="dxa"/>
                </w:tcPr>
                <w:p w14:paraId="3B288D1A" w14:textId="77777777" w:rsidR="00010BE4" w:rsidRDefault="00000000">
                  <w:pPr>
                    <w:pStyle w:val="Compact"/>
                    <w:jc w:val="left"/>
                    <w:rPr>
                      <w:sz w:val="16"/>
                    </w:rPr>
                  </w:pPr>
                  <w:r>
                    <w:rPr>
                      <w:sz w:val="16"/>
                    </w:rPr>
                    <w:t>124.0</w:t>
                  </w:r>
                </w:p>
              </w:tc>
              <w:tc>
                <w:tcPr>
                  <w:tcW w:w="1871" w:type="dxa"/>
                </w:tcPr>
                <w:p w14:paraId="1DB9FDAE" w14:textId="77777777" w:rsidR="00010BE4" w:rsidRDefault="00000000">
                  <w:pPr>
                    <w:pStyle w:val="Compact"/>
                    <w:jc w:val="left"/>
                    <w:rPr>
                      <w:sz w:val="16"/>
                    </w:rPr>
                  </w:pPr>
                  <w:r>
                    <w:rPr>
                      <w:sz w:val="16"/>
                    </w:rPr>
                    <w:t>125.2</w:t>
                  </w:r>
                </w:p>
              </w:tc>
              <w:tc>
                <w:tcPr>
                  <w:tcW w:w="1870" w:type="dxa"/>
                </w:tcPr>
                <w:p w14:paraId="0345D0E2" w14:textId="77777777" w:rsidR="00010BE4" w:rsidRDefault="00000000">
                  <w:pPr>
                    <w:pStyle w:val="Compact"/>
                    <w:jc w:val="left"/>
                    <w:rPr>
                      <w:sz w:val="16"/>
                    </w:rPr>
                  </w:pPr>
                  <w:r>
                    <w:rPr>
                      <w:sz w:val="16"/>
                    </w:rPr>
                    <w:t>184.0</w:t>
                  </w:r>
                </w:p>
              </w:tc>
            </w:tr>
            <w:tr w:rsidR="00010BE4" w14:paraId="7EE16A0E" w14:textId="77777777" w:rsidTr="00010BE4">
              <w:trPr>
                <w:trHeight w:hRule="exact" w:val="340"/>
              </w:trPr>
              <w:tc>
                <w:tcPr>
                  <w:tcW w:w="1871" w:type="dxa"/>
                </w:tcPr>
                <w:p w14:paraId="3269ABA1" w14:textId="77777777" w:rsidR="00010BE4" w:rsidRDefault="00000000">
                  <w:pPr>
                    <w:pStyle w:val="Compact"/>
                    <w:jc w:val="left"/>
                    <w:rPr>
                      <w:sz w:val="16"/>
                    </w:rPr>
                  </w:pPr>
                  <w:r>
                    <w:rPr>
                      <w:sz w:val="16"/>
                    </w:rPr>
                    <w:t>PROJ_HEIGHT_1</w:t>
                  </w:r>
                </w:p>
              </w:tc>
              <w:tc>
                <w:tcPr>
                  <w:tcW w:w="1871" w:type="dxa"/>
                </w:tcPr>
                <w:p w14:paraId="1AEA0ADE" w14:textId="77777777" w:rsidR="00010BE4" w:rsidRDefault="00000000">
                  <w:pPr>
                    <w:pStyle w:val="Compact"/>
                    <w:jc w:val="left"/>
                    <w:rPr>
                      <w:sz w:val="16"/>
                    </w:rPr>
                  </w:pPr>
                  <w:r>
                    <w:rPr>
                      <w:sz w:val="16"/>
                    </w:rPr>
                    <w:t>7.7</w:t>
                  </w:r>
                </w:p>
              </w:tc>
              <w:tc>
                <w:tcPr>
                  <w:tcW w:w="1871" w:type="dxa"/>
                </w:tcPr>
                <w:p w14:paraId="1FAFB626" w14:textId="77777777" w:rsidR="00010BE4" w:rsidRDefault="00000000">
                  <w:pPr>
                    <w:pStyle w:val="Compact"/>
                    <w:jc w:val="left"/>
                    <w:rPr>
                      <w:sz w:val="16"/>
                    </w:rPr>
                  </w:pPr>
                  <w:r>
                    <w:rPr>
                      <w:sz w:val="16"/>
                    </w:rPr>
                    <w:t>29.0</w:t>
                  </w:r>
                </w:p>
              </w:tc>
              <w:tc>
                <w:tcPr>
                  <w:tcW w:w="1871" w:type="dxa"/>
                </w:tcPr>
                <w:p w14:paraId="32EB9EEE" w14:textId="77777777" w:rsidR="00010BE4" w:rsidRDefault="00000000">
                  <w:pPr>
                    <w:pStyle w:val="Compact"/>
                    <w:jc w:val="left"/>
                    <w:rPr>
                      <w:sz w:val="16"/>
                    </w:rPr>
                  </w:pPr>
                  <w:r>
                    <w:rPr>
                      <w:sz w:val="16"/>
                    </w:rPr>
                    <w:t>28.1</w:t>
                  </w:r>
                </w:p>
              </w:tc>
              <w:tc>
                <w:tcPr>
                  <w:tcW w:w="1870" w:type="dxa"/>
                </w:tcPr>
                <w:p w14:paraId="143CE31C" w14:textId="77777777" w:rsidR="00010BE4" w:rsidRDefault="00000000">
                  <w:pPr>
                    <w:pStyle w:val="Compact"/>
                    <w:jc w:val="left"/>
                    <w:rPr>
                      <w:sz w:val="16"/>
                    </w:rPr>
                  </w:pPr>
                  <w:r>
                    <w:rPr>
                      <w:sz w:val="16"/>
                    </w:rPr>
                    <w:t>41.6</w:t>
                  </w:r>
                </w:p>
              </w:tc>
            </w:tr>
            <w:tr w:rsidR="00010BE4" w14:paraId="2B7D277A" w14:textId="77777777" w:rsidTr="00010BE4">
              <w:trPr>
                <w:trHeight w:hRule="exact" w:val="340"/>
              </w:trPr>
              <w:tc>
                <w:tcPr>
                  <w:tcW w:w="1871" w:type="dxa"/>
                </w:tcPr>
                <w:p w14:paraId="28AEA6D4" w14:textId="77777777" w:rsidR="00010BE4" w:rsidRDefault="00000000">
                  <w:pPr>
                    <w:pStyle w:val="Compact"/>
                    <w:jc w:val="left"/>
                    <w:rPr>
                      <w:sz w:val="16"/>
                    </w:rPr>
                  </w:pPr>
                  <w:r>
                    <w:rPr>
                      <w:sz w:val="16"/>
                    </w:rPr>
                    <w:t>PinePct</w:t>
                  </w:r>
                </w:p>
              </w:tc>
              <w:tc>
                <w:tcPr>
                  <w:tcW w:w="1871" w:type="dxa"/>
                </w:tcPr>
                <w:p w14:paraId="4F42E3B6" w14:textId="77777777" w:rsidR="00010BE4" w:rsidRDefault="00000000">
                  <w:pPr>
                    <w:pStyle w:val="Compact"/>
                    <w:jc w:val="left"/>
                    <w:rPr>
                      <w:sz w:val="16"/>
                    </w:rPr>
                  </w:pPr>
                  <w:r>
                    <w:rPr>
                      <w:sz w:val="16"/>
                    </w:rPr>
                    <w:t>0.0</w:t>
                  </w:r>
                </w:p>
              </w:tc>
              <w:tc>
                <w:tcPr>
                  <w:tcW w:w="1871" w:type="dxa"/>
                </w:tcPr>
                <w:p w14:paraId="5426AF02" w14:textId="77777777" w:rsidR="00010BE4" w:rsidRDefault="00000000">
                  <w:pPr>
                    <w:pStyle w:val="Compact"/>
                    <w:jc w:val="left"/>
                    <w:rPr>
                      <w:sz w:val="16"/>
                    </w:rPr>
                  </w:pPr>
                  <w:r>
                    <w:rPr>
                      <w:sz w:val="16"/>
                    </w:rPr>
                    <w:t>10.0</w:t>
                  </w:r>
                </w:p>
              </w:tc>
              <w:tc>
                <w:tcPr>
                  <w:tcW w:w="1871" w:type="dxa"/>
                </w:tcPr>
                <w:p w14:paraId="6B14BD29" w14:textId="77777777" w:rsidR="00010BE4" w:rsidRDefault="00000000">
                  <w:pPr>
                    <w:pStyle w:val="Compact"/>
                    <w:jc w:val="left"/>
                    <w:rPr>
                      <w:sz w:val="16"/>
                    </w:rPr>
                  </w:pPr>
                  <w:r>
                    <w:rPr>
                      <w:sz w:val="16"/>
                    </w:rPr>
                    <w:t>17.4</w:t>
                  </w:r>
                </w:p>
              </w:tc>
              <w:tc>
                <w:tcPr>
                  <w:tcW w:w="1870" w:type="dxa"/>
                </w:tcPr>
                <w:p w14:paraId="15A9BB25" w14:textId="77777777" w:rsidR="00010BE4" w:rsidRDefault="00000000">
                  <w:pPr>
                    <w:pStyle w:val="Compact"/>
                    <w:jc w:val="left"/>
                    <w:rPr>
                      <w:sz w:val="16"/>
                    </w:rPr>
                  </w:pPr>
                  <w:r>
                    <w:rPr>
                      <w:sz w:val="16"/>
                    </w:rPr>
                    <w:t>100.0</w:t>
                  </w:r>
                </w:p>
              </w:tc>
            </w:tr>
            <w:tr w:rsidR="00010BE4" w14:paraId="69C63730" w14:textId="77777777" w:rsidTr="00010BE4">
              <w:trPr>
                <w:trHeight w:hRule="exact" w:val="340"/>
              </w:trPr>
              <w:tc>
                <w:tcPr>
                  <w:tcW w:w="1871" w:type="dxa"/>
                </w:tcPr>
                <w:p w14:paraId="7B602D29" w14:textId="77777777" w:rsidR="00010BE4" w:rsidRDefault="00000000">
                  <w:pPr>
                    <w:pStyle w:val="Compact"/>
                    <w:jc w:val="left"/>
                    <w:rPr>
                      <w:sz w:val="16"/>
                    </w:rPr>
                  </w:pPr>
                  <w:r>
                    <w:rPr>
                      <w:sz w:val="16"/>
                    </w:rPr>
                    <w:lastRenderedPageBreak/>
                    <w:t>QUAD_DIAM_125</w:t>
                  </w:r>
                </w:p>
              </w:tc>
              <w:tc>
                <w:tcPr>
                  <w:tcW w:w="1871" w:type="dxa"/>
                </w:tcPr>
                <w:p w14:paraId="33B186CA" w14:textId="77777777" w:rsidR="00010BE4" w:rsidRDefault="00000000">
                  <w:pPr>
                    <w:pStyle w:val="Compact"/>
                    <w:jc w:val="left"/>
                    <w:rPr>
                      <w:sz w:val="16"/>
                    </w:rPr>
                  </w:pPr>
                  <w:r>
                    <w:rPr>
                      <w:sz w:val="16"/>
                    </w:rPr>
                    <w:t>13.5</w:t>
                  </w:r>
                </w:p>
              </w:tc>
              <w:tc>
                <w:tcPr>
                  <w:tcW w:w="1871" w:type="dxa"/>
                </w:tcPr>
                <w:p w14:paraId="3C8CC7D4" w14:textId="77777777" w:rsidR="00010BE4" w:rsidRDefault="00000000">
                  <w:pPr>
                    <w:pStyle w:val="Compact"/>
                    <w:jc w:val="left"/>
                    <w:rPr>
                      <w:sz w:val="16"/>
                    </w:rPr>
                  </w:pPr>
                  <w:r>
                    <w:rPr>
                      <w:sz w:val="16"/>
                    </w:rPr>
                    <w:t>30.3</w:t>
                  </w:r>
                </w:p>
              </w:tc>
              <w:tc>
                <w:tcPr>
                  <w:tcW w:w="1871" w:type="dxa"/>
                </w:tcPr>
                <w:p w14:paraId="7FDADEB0" w14:textId="77777777" w:rsidR="00010BE4" w:rsidRDefault="00000000">
                  <w:pPr>
                    <w:pStyle w:val="Compact"/>
                    <w:jc w:val="left"/>
                    <w:rPr>
                      <w:sz w:val="16"/>
                    </w:rPr>
                  </w:pPr>
                  <w:r>
                    <w:rPr>
                      <w:sz w:val="16"/>
                    </w:rPr>
                    <w:t>30.1</w:t>
                  </w:r>
                </w:p>
              </w:tc>
              <w:tc>
                <w:tcPr>
                  <w:tcW w:w="1870" w:type="dxa"/>
                </w:tcPr>
                <w:p w14:paraId="0A9DFB81" w14:textId="77777777" w:rsidR="00010BE4" w:rsidRDefault="00000000">
                  <w:pPr>
                    <w:pStyle w:val="Compact"/>
                    <w:jc w:val="left"/>
                    <w:rPr>
                      <w:sz w:val="16"/>
                    </w:rPr>
                  </w:pPr>
                  <w:r>
                    <w:rPr>
                      <w:sz w:val="16"/>
                    </w:rPr>
                    <w:t>62.3</w:t>
                  </w:r>
                </w:p>
              </w:tc>
            </w:tr>
            <w:tr w:rsidR="00010BE4" w14:paraId="2E7AEFB6" w14:textId="77777777" w:rsidTr="00010BE4">
              <w:trPr>
                <w:trHeight w:hRule="exact" w:val="340"/>
              </w:trPr>
              <w:tc>
                <w:tcPr>
                  <w:tcW w:w="1871" w:type="dxa"/>
                </w:tcPr>
                <w:p w14:paraId="74401688" w14:textId="77777777" w:rsidR="00010BE4" w:rsidRDefault="00000000">
                  <w:pPr>
                    <w:pStyle w:val="Compact"/>
                    <w:jc w:val="left"/>
                    <w:rPr>
                      <w:sz w:val="16"/>
                    </w:rPr>
                  </w:pPr>
                  <w:r>
                    <w:rPr>
                      <w:sz w:val="16"/>
                    </w:rPr>
                    <w:t>VRI_LIVE_STEMS_PER_HA</w:t>
                  </w:r>
                </w:p>
              </w:tc>
              <w:tc>
                <w:tcPr>
                  <w:tcW w:w="1871" w:type="dxa"/>
                </w:tcPr>
                <w:p w14:paraId="59AD6766" w14:textId="77777777" w:rsidR="00010BE4" w:rsidRDefault="00000000">
                  <w:pPr>
                    <w:pStyle w:val="Compact"/>
                    <w:jc w:val="left"/>
                    <w:rPr>
                      <w:sz w:val="16"/>
                    </w:rPr>
                  </w:pPr>
                  <w:r>
                    <w:rPr>
                      <w:sz w:val="16"/>
                    </w:rPr>
                    <w:t>64.0</w:t>
                  </w:r>
                </w:p>
              </w:tc>
              <w:tc>
                <w:tcPr>
                  <w:tcW w:w="1871" w:type="dxa"/>
                </w:tcPr>
                <w:p w14:paraId="6C64A7F7" w14:textId="77777777" w:rsidR="00010BE4" w:rsidRDefault="00000000">
                  <w:pPr>
                    <w:pStyle w:val="Compact"/>
                    <w:jc w:val="left"/>
                    <w:rPr>
                      <w:sz w:val="16"/>
                    </w:rPr>
                  </w:pPr>
                  <w:r>
                    <w:rPr>
                      <w:sz w:val="16"/>
                    </w:rPr>
                    <w:t>686.0</w:t>
                  </w:r>
                </w:p>
              </w:tc>
              <w:tc>
                <w:tcPr>
                  <w:tcW w:w="1871" w:type="dxa"/>
                </w:tcPr>
                <w:p w14:paraId="6C8CAEDB" w14:textId="77777777" w:rsidR="00010BE4" w:rsidRDefault="00000000">
                  <w:pPr>
                    <w:pStyle w:val="Compact"/>
                    <w:jc w:val="left"/>
                    <w:rPr>
                      <w:sz w:val="16"/>
                    </w:rPr>
                  </w:pPr>
                  <w:r>
                    <w:rPr>
                      <w:sz w:val="16"/>
                    </w:rPr>
                    <w:t>670.0</w:t>
                  </w:r>
                </w:p>
              </w:tc>
              <w:tc>
                <w:tcPr>
                  <w:tcW w:w="1870" w:type="dxa"/>
                </w:tcPr>
                <w:p w14:paraId="6C1CF89F" w14:textId="77777777" w:rsidR="00010BE4" w:rsidRDefault="00000000">
                  <w:pPr>
                    <w:pStyle w:val="Compact"/>
                    <w:jc w:val="left"/>
                    <w:rPr>
                      <w:sz w:val="16"/>
                    </w:rPr>
                  </w:pPr>
                  <w:r>
                    <w:rPr>
                      <w:sz w:val="16"/>
                    </w:rPr>
                    <w:t>1614.0</w:t>
                  </w:r>
                </w:p>
              </w:tc>
            </w:tr>
            <w:bookmarkEnd w:id="10"/>
          </w:tbl>
          <w:p w14:paraId="3D4AEE03" w14:textId="77777777" w:rsidR="00010BE4" w:rsidRDefault="00010BE4"/>
        </w:tc>
      </w:tr>
    </w:tbl>
    <w:p w14:paraId="6AAFE373" w14:textId="77777777" w:rsidR="00010BE4" w:rsidRDefault="00000000">
      <w:pPr>
        <w:pStyle w:val="BodyText"/>
      </w:pPr>
      <w:r>
        <w:lastRenderedPageBreak/>
        <w:t xml:space="preserve">The inventory is a projected operational product, not a census, and its polygons here carry reference years spanning several decades. A polygon interpreted from late-outbreak photography describes a stand the beetle had already worked through, so basal area and pine cover are post-attack for part of the window. There is no unattacked vintage, so this is reported rather than corrected, and </w:t>
      </w:r>
      <w:hyperlink w:anchor="sec-limits">
        <w:r>
          <w:rPr>
            <w:rStyle w:val="Hyperlink"/>
          </w:rPr>
          <w:t>Section 7</w:t>
        </w:r>
      </w:hyperlink>
      <w:r>
        <w:t xml:space="preserve"> returns to it.</w:t>
      </w:r>
    </w:p>
    <w:p w14:paraId="78B5B513" w14:textId="77777777" w:rsidR="00010BE4" w:rsidRDefault="00000000">
      <w:pPr>
        <w:pStyle w:val="Heading2"/>
      </w:pPr>
      <w:bookmarkStart w:id="11" w:name="geomorphometry"/>
      <w:bookmarkEnd w:id="9"/>
      <w:r>
        <w:t>2.4 Geomorphometry</w:t>
      </w:r>
    </w:p>
    <w:p w14:paraId="6DF0953B" w14:textId="77777777" w:rsidR="00010BE4" w:rsidRDefault="00000000">
      <w:pPr>
        <w:pStyle w:val="FirstParagraph"/>
      </w:pPr>
      <w:r>
        <w:t>Terrain is described by 29 geomorphometric surfaces computed with SAGA GIS over the full reprojected elevation model and clipped afterwards, so a search radius near the boundary sees real ground.</w:t>
      </w:r>
    </w:p>
    <w:p w14:paraId="4199F7E3" w14:textId="77777777" w:rsidR="00010BE4" w:rsidRDefault="00000000">
      <w:pPr>
        <w:pStyle w:val="BodyText"/>
      </w:pPr>
      <w:r>
        <w:t>Radiation is computed twice because two mechanisms need it. Flight-window insolation is direct and diffuse radiation over 1 July to 15 August restricted to 12:00 to 17:00, the hours Safranyik and Carroll (2006) identify as the flight peak; growing-season insolation is the whole-day total from 1 May to 30 September, the shading quantity Krawchuk et al. (2020)’s first mechanism concerns. A single annual heat index cannot separate them: flight-window direct radiation spans a 7-fold range here against 2.6-fold for the season total.</w:t>
      </w:r>
    </w:p>
    <w:p w14:paraId="4AC79841" w14:textId="77777777" w:rsidR="00010BE4" w:rsidRDefault="00000000">
      <w:pPr>
        <w:pStyle w:val="BodyText"/>
      </w:pPr>
      <w:r>
        <w:t>Exposure enters as the windward-leeward index and effective air flow height at the prevailing bearing, the omnidirectional wind exposition index, the wind shelter index and topographic openness. Shape enters as terrain ruggedness, vector ruggedness, topographic position and its multi-scale form, convergence, slope, curvature and geomorphon class. Landform enters as topographic wetness, valley depth, height above the valley floor, normalised height and mid-slope position, because infested groups are reported in draws and gullies and deep snow insulates overwintering brood (Safranyik and Carroll 2006). Aspect enters as its northward and eastward components with the heat load index of McCune and Keon (2002).</w:t>
      </w:r>
    </w:p>
    <w:p w14:paraId="6628D8D1" w14:textId="77777777" w:rsidR="00010BE4" w:rsidRDefault="00000000">
      <w:pPr>
        <w:pStyle w:val="BodyText"/>
      </w:pPr>
      <w:r>
        <w:t>One distinction matters. The strongest aspect statements in Safranyik and Carroll (2006) concern the aspect of the bole, not the slope, and are within-tree effects a 30 m raster cannot measure. Nothing here tests them.</w:t>
      </w:r>
    </w:p>
    <w:p w14:paraId="4812B6A6" w14:textId="77777777" w:rsidR="00010BE4" w:rsidRDefault="00000000">
      <w:pPr>
        <w:pStyle w:val="Heading2"/>
      </w:pPr>
      <w:bookmarkStart w:id="12" w:name="sec-micromet"/>
      <w:bookmarkEnd w:id="11"/>
      <w:r>
        <w:lastRenderedPageBreak/>
        <w:t>2.5 Terrain-resolved wind</w:t>
      </w:r>
    </w:p>
    <w:p w14:paraId="10F5C74A" w14:textId="77777777" w:rsidR="00010BE4" w:rsidRDefault="00000000">
      <w:pPr>
        <w:pStyle w:val="FirstParagraph"/>
      </w:pPr>
      <w:r>
        <w:t>Station wind interpolated from four to seven valley stations is nearly flat within a year, so wind is also computed as a field varying in space, using the MicroMet model of Liston and Elder (2006). WindNinja, the usual tool, ships no macOS binary. MicroMet’s wind component is seven equations rather than a program, implemented directly with the paper’s equation numbers against each.</w:t>
      </w:r>
    </w:p>
    <w:p w14:paraId="3FEB1236" w14:textId="77777777" w:rsidR="00010BE4" w:rsidRDefault="00000000">
      <w:pPr>
        <w:pStyle w:val="BodyText"/>
      </w:pPr>
      <w:r>
        <w:t xml:space="preserve">Terrain slope and slope azimuth come from the elevation model (equations 12, 13). Curvature is a cell’s elevation minus the mean of the two opposite cells one curvature length scale away, on four direction lines and averaged (equation 14); the length scale is estimated as the first lag at which elevation autocorrelation falls below 0.5, 600 m here. Slope in the wind direction is </w:t>
      </w:r>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oMath>
      <w:r>
        <w:t xml:space="preserve"> (equation 15), both scaled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oMath>
      <w:r>
        <w:t xml:space="preserve">. The weighting factor is </w:t>
      </w:r>
      <m:oMath>
        <m:sSub>
          <m:sSubPr>
            <m:ctrlPr>
              <w:rPr>
                <w:rFonts w:ascii="Cambria Math" w:hAnsi="Cambria Math"/>
              </w:rPr>
            </m:ctrlPr>
          </m:sSubPr>
          <m:e>
            <m:r>
              <w:rPr>
                <w:rFonts w:ascii="Cambria Math" w:hAnsi="Cambria Math"/>
              </w:rPr>
              <m:t>W</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with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0.5</m:t>
        </m:r>
      </m:oMath>
      <w:r>
        <w:t xml:space="preserve"> (equation 16), the modified speed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W</m:t>
        </m:r>
      </m:oMath>
      <w:r>
        <w:t xml:space="preserve"> (equation 17), and direction is diverted by </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sin</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θ</m:t>
                </m:r>
              </m:e>
            </m:d>
          </m:e>
        </m:d>
      </m:oMath>
      <w:r>
        <w:t xml:space="preserve"> (equation 18).</w:t>
      </w:r>
    </w:p>
    <w:p w14:paraId="38268187" w14:textId="77777777" w:rsidR="00010BE4" w:rsidRDefault="00000000">
      <w:pPr>
        <w:pStyle w:val="BodyText"/>
      </w:pP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depends on direction and not speed, so it is computed once for each of 16 direction bins and each hourly observation multiplied by the surface for its own bin; nothing is averaged before the terrain acts on it. Over all bins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runs 0.60 to 1.38. Speed and direction combine as components because averaging degrees across the 360/0 line is meaningless. The field varies 1.9 to 2.8 km/h across the grid within a year, and is not a repackaged terrain index: it correlates +0.153 with the windward-leeward index and +0.124 with flight radiation. Its strongest association is with elevation, +0.326.</w:t>
      </w:r>
    </w:p>
    <w:p w14:paraId="3843DEB3" w14:textId="77777777" w:rsidR="00010BE4" w:rsidRDefault="00000000">
      <w:pPr>
        <w:pStyle w:val="Heading2"/>
      </w:pPr>
      <w:bookmarkStart w:id="13" w:name="flight-window-wind"/>
      <w:bookmarkEnd w:id="12"/>
      <w:r>
        <w:t>2.6 Flight-window wind</w:t>
      </w:r>
    </w:p>
    <w:p w14:paraId="1EC35DE2" w14:textId="77777777" w:rsidR="00010BE4" w:rsidRDefault="00000000">
      <w:pPr>
        <w:pStyle w:val="FirstParagraph"/>
      </w:pPr>
      <w:r>
        <w:t>Station wind is Environment and Climate Change Canada hourly records, reduced only at the last step into monthly means for June, July and August and four flight-window metrics for 1 July to 15 August: mean speed, the 95th percentile, and the fractions of hours below 5 km h and above 15 km h.</w:t>
      </w:r>
    </w:p>
    <w:p w14:paraId="47F56D4F" w14:textId="77777777" w:rsidR="00010BE4" w:rsidRDefault="00000000">
      <w:pPr>
        <w:pStyle w:val="BodyText"/>
      </w:pPr>
      <w:r>
        <w:t>Hourly resolution buys metrics, not observations. With an annual response every hourly reading collapses into one of 8 values per metric, so a wind main effect is identified only across years and its standard error should not be believed alone. Stand density varies cell to cell; a season’s wind does not. That asymmetry is why the annual models report an interaction rather than a main effect, and why the response was rebuilt at 16 days.</w:t>
      </w:r>
    </w:p>
    <w:p w14:paraId="2D6F511C" w14:textId="77777777" w:rsidR="00010BE4" w:rsidRDefault="00000000">
      <w:pPr>
        <w:pStyle w:val="Heading1"/>
      </w:pPr>
      <w:bookmarkStart w:id="14" w:name="methods"/>
      <w:bookmarkEnd w:id="3"/>
      <w:bookmarkEnd w:id="13"/>
      <w:r>
        <w:lastRenderedPageBreak/>
        <w:t>3. Methods</w:t>
      </w:r>
    </w:p>
    <w:p w14:paraId="228757BF" w14:textId="77777777" w:rsidR="00010BE4" w:rsidRDefault="00000000">
      <w:pPr>
        <w:pStyle w:val="Heading2"/>
      </w:pPr>
      <w:bookmarkStart w:id="15" w:name="sec-selection"/>
      <w:r>
        <w:t>3.1 Variable selection</w:t>
      </w:r>
    </w:p>
    <w:p w14:paraId="3D3DF32F" w14:textId="77777777" w:rsidR="00010BE4" w:rsidRDefault="00000000">
      <w:pPr>
        <w:pStyle w:val="FirstParagraph"/>
      </w:pPr>
      <w:r>
        <w:t>The candidate set is 45 variables in six groups, one group per pathway the review names: stand density, host quality, terrain exposure to wind, terrain shape, landscape context, and flight-window wind. Selection proceeds in four stages and is required to retain at least one variable from each pathway, so that a collinearity filter cannot silently delete a hypothesis the review established.</w:t>
      </w:r>
    </w:p>
    <w:p w14:paraId="0CA71FC7" w14:textId="77777777" w:rsidR="00010BE4" w:rsidRDefault="00000000">
      <w:pPr>
        <w:pStyle w:val="BodyText"/>
      </w:pPr>
      <w:r>
        <w:t>Fitting uses a class-balanced sample of 47,328 cell-years, 4,000 of each class per year. Landscape prevalence is about 12 per cent, and an unbalanced fit at that prevalence reports the intercept rather than the covariates.</w:t>
      </w:r>
    </w:p>
    <w:p w14:paraId="027AD6A2" w14:textId="77777777" w:rsidR="00010BE4" w:rsidRDefault="00000000">
      <w:pPr>
        <w:pStyle w:val="Heading2"/>
      </w:pPr>
      <w:bookmarkStart w:id="16" w:name="models"/>
      <w:bookmarkEnd w:id="15"/>
      <w:r>
        <w:t>3.2 Models</w:t>
      </w:r>
    </w:p>
    <w:p w14:paraId="3D88C750" w14:textId="77777777" w:rsidR="00010BE4" w:rsidRDefault="00000000">
      <w:pPr>
        <w:pStyle w:val="FirstParagraph"/>
      </w:pPr>
      <w:r>
        <w:t>Four models are fitted, each adding one claim to the last, so that every term’s contribution is visible as a change in fit rather than asserted.</w:t>
      </w:r>
    </w:p>
    <w:p w14:paraId="43532653" w14:textId="77777777" w:rsidR="00010BE4" w:rsidRDefault="00000000">
      <w:pPr>
        <w:pStyle w:val="BodyText"/>
      </w:pPr>
      <w:r>
        <w:t>M0 carries Krawchuk’s first and third mechanisms together with landform context: host size, topographic shading, and the terrain that governs where cold air and snow collect. M1 adds stand density, the second of Krawchuk’s mechanisms, which is objective 1. M2 adds terrain shape, terrain exposure to wind, and flight-window radiation, which are objectives 3 and 4. M3 adds the interactions objective 4 requires: stand density by terrain exposure, by flight-window radiation, and by flight-window wind.</w:t>
      </w:r>
    </w:p>
    <w:p w14:paraId="67F21BF6" w14:textId="77777777" w:rsidR="00010BE4" w:rsidRDefault="00000000">
      <w:pPr>
        <w:pStyle w:val="Heading1"/>
      </w:pPr>
      <w:bookmarkStart w:id="17" w:name="sec-results"/>
      <w:bookmarkEnd w:id="14"/>
      <w:bookmarkEnd w:id="16"/>
      <w:r>
        <w:t>4. Results</w:t>
      </w:r>
    </w:p>
    <w:tbl>
      <w:tblPr>
        <w:tblStyle w:val="Table"/>
        <w:tblW w:w="5000" w:type="pct"/>
        <w:tblLayout w:type="fixed"/>
        <w:tblLook w:val="0000" w:firstRow="0" w:lastRow="0" w:firstColumn="0" w:lastColumn="0" w:noHBand="0" w:noVBand="0"/>
      </w:tblPr>
      <w:tblGrid>
        <w:gridCol w:w="9360"/>
      </w:tblGrid>
      <w:tr w:rsidR="00010BE4" w14:paraId="113D40AD" w14:textId="77777777">
        <w:tc>
          <w:tcPr>
            <w:tcW w:w="7920" w:type="dxa"/>
          </w:tcPr>
          <w:p w14:paraId="4E279617" w14:textId="77777777" w:rsidR="00010BE4" w:rsidRDefault="00000000">
            <w:pPr>
              <w:pStyle w:val="ImageCaption"/>
              <w:spacing w:before="200"/>
            </w:pPr>
            <w:bookmarkStart w:id="18" w:name="tbl-aic"/>
            <w:r>
              <w:t>Table 4: Model comparison. Each model adds one pathway to the previous.</w:t>
            </w:r>
          </w:p>
          <w:tbl>
            <w:tblPr>
              <w:tblStyle w:val="Table"/>
              <w:tblW w:w="9354" w:type="dxa"/>
              <w:tblLayout w:type="fixed"/>
              <w:tblLook w:val="0020" w:firstRow="1" w:lastRow="0" w:firstColumn="0" w:lastColumn="0" w:noHBand="0" w:noVBand="0"/>
            </w:tblPr>
            <w:tblGrid>
              <w:gridCol w:w="2338"/>
              <w:gridCol w:w="2338"/>
              <w:gridCol w:w="2338"/>
              <w:gridCol w:w="2340"/>
            </w:tblGrid>
            <w:tr w:rsidR="00010BE4" w14:paraId="6037883C"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2338" w:type="dxa"/>
                </w:tcPr>
                <w:p w14:paraId="5FB5D582" w14:textId="77777777" w:rsidR="00010BE4" w:rsidRDefault="00000000">
                  <w:pPr>
                    <w:pStyle w:val="Compact"/>
                    <w:jc w:val="left"/>
                    <w:rPr>
                      <w:sz w:val="16"/>
                    </w:rPr>
                  </w:pPr>
                  <w:r>
                    <w:rPr>
                      <w:sz w:val="16"/>
                    </w:rPr>
                    <w:t>Model</w:t>
                  </w:r>
                </w:p>
              </w:tc>
              <w:tc>
                <w:tcPr>
                  <w:tcW w:w="2338" w:type="dxa"/>
                </w:tcPr>
                <w:p w14:paraId="5DCCBE4E" w14:textId="77777777" w:rsidR="00010BE4" w:rsidRDefault="00000000">
                  <w:pPr>
                    <w:pStyle w:val="Compact"/>
                    <w:jc w:val="left"/>
                    <w:rPr>
                      <w:sz w:val="16"/>
                    </w:rPr>
                  </w:pPr>
                  <w:r>
                    <w:rPr>
                      <w:sz w:val="16"/>
                    </w:rPr>
                    <w:t>Parameters</w:t>
                  </w:r>
                </w:p>
              </w:tc>
              <w:tc>
                <w:tcPr>
                  <w:tcW w:w="2338" w:type="dxa"/>
                </w:tcPr>
                <w:p w14:paraId="12ADADA0" w14:textId="77777777" w:rsidR="00010BE4" w:rsidRDefault="00000000">
                  <w:pPr>
                    <w:pStyle w:val="Compact"/>
                    <w:jc w:val="left"/>
                    <w:rPr>
                      <w:sz w:val="16"/>
                    </w:rPr>
                  </w:pPr>
                  <w:r>
                    <w:rPr>
                      <w:sz w:val="16"/>
                    </w:rPr>
                    <w:t>AIC</w:t>
                  </w:r>
                </w:p>
              </w:tc>
              <w:tc>
                <w:tcPr>
                  <w:tcW w:w="2340" w:type="dxa"/>
                </w:tcPr>
                <w:p w14:paraId="2BEA8D32" w14:textId="77777777" w:rsidR="00010BE4" w:rsidRDefault="00000000">
                  <w:pPr>
                    <w:pStyle w:val="Compact"/>
                    <w:jc w:val="left"/>
                    <w:rPr>
                      <w:sz w:val="16"/>
                    </w:rPr>
                  </w:pPr>
                  <w:r>
                    <w:rPr>
                      <w:sz w:val="16"/>
                    </w:rPr>
                    <w:t>dAIC</w:t>
                  </w:r>
                </w:p>
              </w:tc>
            </w:tr>
            <w:tr w:rsidR="00010BE4" w14:paraId="783B5AE0" w14:textId="77777777" w:rsidTr="00010BE4">
              <w:trPr>
                <w:trHeight w:hRule="exact" w:val="340"/>
              </w:trPr>
              <w:tc>
                <w:tcPr>
                  <w:tcW w:w="2338" w:type="dxa"/>
                </w:tcPr>
                <w:p w14:paraId="4D72542A" w14:textId="77777777" w:rsidR="00010BE4" w:rsidRDefault="00000000">
                  <w:pPr>
                    <w:pStyle w:val="Compact"/>
                    <w:jc w:val="left"/>
                    <w:rPr>
                      <w:sz w:val="16"/>
                    </w:rPr>
                  </w:pPr>
                  <w:r>
                    <w:rPr>
                      <w:sz w:val="16"/>
                    </w:rPr>
                    <w:t>M0 host size + shading + landform</w:t>
                  </w:r>
                </w:p>
              </w:tc>
              <w:tc>
                <w:tcPr>
                  <w:tcW w:w="2338" w:type="dxa"/>
                </w:tcPr>
                <w:p w14:paraId="3613BE74" w14:textId="77777777" w:rsidR="00010BE4" w:rsidRDefault="00000000">
                  <w:pPr>
                    <w:pStyle w:val="Compact"/>
                    <w:jc w:val="left"/>
                    <w:rPr>
                      <w:sz w:val="16"/>
                    </w:rPr>
                  </w:pPr>
                  <w:r>
                    <w:rPr>
                      <w:sz w:val="16"/>
                    </w:rPr>
                    <w:t>15</w:t>
                  </w:r>
                </w:p>
              </w:tc>
              <w:tc>
                <w:tcPr>
                  <w:tcW w:w="2338" w:type="dxa"/>
                </w:tcPr>
                <w:p w14:paraId="2E7E30E6" w14:textId="77777777" w:rsidR="00010BE4" w:rsidRDefault="00000000">
                  <w:pPr>
                    <w:pStyle w:val="Compact"/>
                    <w:jc w:val="left"/>
                    <w:rPr>
                      <w:sz w:val="16"/>
                    </w:rPr>
                  </w:pPr>
                  <w:r>
                    <w:rPr>
                      <w:sz w:val="16"/>
                    </w:rPr>
                    <w:t>49,547</w:t>
                  </w:r>
                </w:p>
              </w:tc>
              <w:tc>
                <w:tcPr>
                  <w:tcW w:w="2340" w:type="dxa"/>
                </w:tcPr>
                <w:p w14:paraId="3A26A958" w14:textId="77777777" w:rsidR="00010BE4" w:rsidRDefault="00000000">
                  <w:pPr>
                    <w:pStyle w:val="Compact"/>
                    <w:jc w:val="left"/>
                    <w:rPr>
                      <w:sz w:val="16"/>
                    </w:rPr>
                  </w:pPr>
                  <w:r>
                    <w:rPr>
                      <w:sz w:val="16"/>
                    </w:rPr>
                    <w:t>2,307</w:t>
                  </w:r>
                </w:p>
              </w:tc>
            </w:tr>
            <w:tr w:rsidR="00010BE4" w14:paraId="77320986" w14:textId="77777777" w:rsidTr="00010BE4">
              <w:trPr>
                <w:trHeight w:hRule="exact" w:val="340"/>
              </w:trPr>
              <w:tc>
                <w:tcPr>
                  <w:tcW w:w="2338" w:type="dxa"/>
                </w:tcPr>
                <w:p w14:paraId="181A2F46" w14:textId="77777777" w:rsidR="00010BE4" w:rsidRDefault="00000000">
                  <w:pPr>
                    <w:pStyle w:val="Compact"/>
                    <w:jc w:val="left"/>
                    <w:rPr>
                      <w:sz w:val="16"/>
                    </w:rPr>
                  </w:pPr>
                  <w:r>
                    <w:rPr>
                      <w:sz w:val="16"/>
                    </w:rPr>
                    <w:t>M1 + stand density</w:t>
                  </w:r>
                </w:p>
              </w:tc>
              <w:tc>
                <w:tcPr>
                  <w:tcW w:w="2338" w:type="dxa"/>
                </w:tcPr>
                <w:p w14:paraId="3F94597C" w14:textId="77777777" w:rsidR="00010BE4" w:rsidRDefault="00000000">
                  <w:pPr>
                    <w:pStyle w:val="Compact"/>
                    <w:jc w:val="left"/>
                    <w:rPr>
                      <w:sz w:val="16"/>
                    </w:rPr>
                  </w:pPr>
                  <w:r>
                    <w:rPr>
                      <w:sz w:val="16"/>
                    </w:rPr>
                    <w:t>18</w:t>
                  </w:r>
                </w:p>
              </w:tc>
              <w:tc>
                <w:tcPr>
                  <w:tcW w:w="2338" w:type="dxa"/>
                </w:tcPr>
                <w:p w14:paraId="3939C7B5" w14:textId="77777777" w:rsidR="00010BE4" w:rsidRDefault="00000000">
                  <w:pPr>
                    <w:pStyle w:val="Compact"/>
                    <w:jc w:val="left"/>
                    <w:rPr>
                      <w:sz w:val="16"/>
                    </w:rPr>
                  </w:pPr>
                  <w:r>
                    <w:rPr>
                      <w:sz w:val="16"/>
                    </w:rPr>
                    <w:t>49,049</w:t>
                  </w:r>
                </w:p>
              </w:tc>
              <w:tc>
                <w:tcPr>
                  <w:tcW w:w="2340" w:type="dxa"/>
                </w:tcPr>
                <w:p w14:paraId="78AF468A" w14:textId="77777777" w:rsidR="00010BE4" w:rsidRDefault="00000000">
                  <w:pPr>
                    <w:pStyle w:val="Compact"/>
                    <w:jc w:val="left"/>
                    <w:rPr>
                      <w:sz w:val="16"/>
                    </w:rPr>
                  </w:pPr>
                  <w:r>
                    <w:rPr>
                      <w:sz w:val="16"/>
                    </w:rPr>
                    <w:t>1,809</w:t>
                  </w:r>
                </w:p>
              </w:tc>
            </w:tr>
            <w:tr w:rsidR="00010BE4" w14:paraId="230C0F63" w14:textId="77777777" w:rsidTr="00010BE4">
              <w:trPr>
                <w:trHeight w:hRule="exact" w:val="340"/>
              </w:trPr>
              <w:tc>
                <w:tcPr>
                  <w:tcW w:w="2338" w:type="dxa"/>
                </w:tcPr>
                <w:p w14:paraId="55A46160" w14:textId="77777777" w:rsidR="00010BE4" w:rsidRDefault="00000000">
                  <w:pPr>
                    <w:pStyle w:val="Compact"/>
                    <w:jc w:val="left"/>
                    <w:rPr>
                      <w:sz w:val="16"/>
                    </w:rPr>
                  </w:pPr>
                  <w:r>
                    <w:rPr>
                      <w:sz w:val="16"/>
                    </w:rPr>
                    <w:t>M2 + terrain and flight radiation</w:t>
                  </w:r>
                </w:p>
              </w:tc>
              <w:tc>
                <w:tcPr>
                  <w:tcW w:w="2338" w:type="dxa"/>
                </w:tcPr>
                <w:p w14:paraId="1E3877EB" w14:textId="77777777" w:rsidR="00010BE4" w:rsidRDefault="00000000">
                  <w:pPr>
                    <w:pStyle w:val="Compact"/>
                    <w:jc w:val="left"/>
                    <w:rPr>
                      <w:sz w:val="16"/>
                    </w:rPr>
                  </w:pPr>
                  <w:r>
                    <w:rPr>
                      <w:sz w:val="16"/>
                    </w:rPr>
                    <w:t>25</w:t>
                  </w:r>
                </w:p>
              </w:tc>
              <w:tc>
                <w:tcPr>
                  <w:tcW w:w="2338" w:type="dxa"/>
                </w:tcPr>
                <w:p w14:paraId="775D3641" w14:textId="77777777" w:rsidR="00010BE4" w:rsidRDefault="00000000">
                  <w:pPr>
                    <w:pStyle w:val="Compact"/>
                    <w:jc w:val="left"/>
                    <w:rPr>
                      <w:sz w:val="16"/>
                    </w:rPr>
                  </w:pPr>
                  <w:r>
                    <w:rPr>
                      <w:sz w:val="16"/>
                    </w:rPr>
                    <w:t>48,305</w:t>
                  </w:r>
                </w:p>
              </w:tc>
              <w:tc>
                <w:tcPr>
                  <w:tcW w:w="2340" w:type="dxa"/>
                </w:tcPr>
                <w:p w14:paraId="4DF74B2E" w14:textId="77777777" w:rsidR="00010BE4" w:rsidRDefault="00000000">
                  <w:pPr>
                    <w:pStyle w:val="Compact"/>
                    <w:jc w:val="left"/>
                    <w:rPr>
                      <w:sz w:val="16"/>
                    </w:rPr>
                  </w:pPr>
                  <w:r>
                    <w:rPr>
                      <w:sz w:val="16"/>
                    </w:rPr>
                    <w:t>1,065</w:t>
                  </w:r>
                </w:p>
              </w:tc>
            </w:tr>
            <w:tr w:rsidR="00010BE4" w14:paraId="0F917047" w14:textId="77777777" w:rsidTr="00010BE4">
              <w:trPr>
                <w:trHeight w:hRule="exact" w:val="340"/>
              </w:trPr>
              <w:tc>
                <w:tcPr>
                  <w:tcW w:w="2338" w:type="dxa"/>
                </w:tcPr>
                <w:p w14:paraId="20B6FD1E" w14:textId="77777777" w:rsidR="00010BE4" w:rsidRDefault="00000000">
                  <w:pPr>
                    <w:pStyle w:val="Compact"/>
                    <w:jc w:val="left"/>
                    <w:rPr>
                      <w:sz w:val="16"/>
                    </w:rPr>
                  </w:pPr>
                  <w:r>
                    <w:rPr>
                      <w:sz w:val="16"/>
                    </w:rPr>
                    <w:t>M3 + interactions</w:t>
                  </w:r>
                </w:p>
              </w:tc>
              <w:tc>
                <w:tcPr>
                  <w:tcW w:w="2338" w:type="dxa"/>
                </w:tcPr>
                <w:p w14:paraId="27192B8F" w14:textId="77777777" w:rsidR="00010BE4" w:rsidRDefault="00000000">
                  <w:pPr>
                    <w:pStyle w:val="Compact"/>
                    <w:jc w:val="left"/>
                    <w:rPr>
                      <w:sz w:val="16"/>
                    </w:rPr>
                  </w:pPr>
                  <w:r>
                    <w:rPr>
                      <w:sz w:val="16"/>
                    </w:rPr>
                    <w:t>30</w:t>
                  </w:r>
                </w:p>
              </w:tc>
              <w:tc>
                <w:tcPr>
                  <w:tcW w:w="2338" w:type="dxa"/>
                </w:tcPr>
                <w:p w14:paraId="0BA8E79E" w14:textId="77777777" w:rsidR="00010BE4" w:rsidRDefault="00000000">
                  <w:pPr>
                    <w:pStyle w:val="Compact"/>
                    <w:jc w:val="left"/>
                    <w:rPr>
                      <w:sz w:val="16"/>
                    </w:rPr>
                  </w:pPr>
                  <w:r>
                    <w:rPr>
                      <w:sz w:val="16"/>
                    </w:rPr>
                    <w:t>47,240</w:t>
                  </w:r>
                </w:p>
              </w:tc>
              <w:tc>
                <w:tcPr>
                  <w:tcW w:w="2340" w:type="dxa"/>
                </w:tcPr>
                <w:p w14:paraId="69CA43A1" w14:textId="77777777" w:rsidR="00010BE4" w:rsidRDefault="00000000">
                  <w:pPr>
                    <w:pStyle w:val="Compact"/>
                    <w:jc w:val="left"/>
                    <w:rPr>
                      <w:sz w:val="16"/>
                    </w:rPr>
                  </w:pPr>
                  <w:r>
                    <w:rPr>
                      <w:sz w:val="16"/>
                    </w:rPr>
                    <w:t>0</w:t>
                  </w:r>
                </w:p>
              </w:tc>
            </w:tr>
            <w:bookmarkEnd w:id="18"/>
          </w:tbl>
          <w:p w14:paraId="598CFFC6" w14:textId="77777777" w:rsidR="00010BE4" w:rsidRDefault="00010BE4"/>
        </w:tc>
      </w:tr>
    </w:tbl>
    <w:p w14:paraId="75E6D5FB" w14:textId="77777777" w:rsidR="00010BE4"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010BE4" w14:paraId="7870D4BA" w14:textId="77777777">
        <w:tc>
          <w:tcPr>
            <w:tcW w:w="7920" w:type="dxa"/>
          </w:tcPr>
          <w:p w14:paraId="33ABF3AC" w14:textId="77777777" w:rsidR="00010BE4" w:rsidRDefault="00000000">
            <w:pPr>
              <w:pStyle w:val="ImageCaption"/>
              <w:spacing w:before="200"/>
            </w:pPr>
            <w:bookmarkStart w:id="19" w:name="tbl-m3"/>
            <w:r>
              <w:lastRenderedPageBreak/>
              <w:t>Table 5: Full model, continuous terms. Coefficients are per standard deviation on a class-balanced sample, so the intercept is not landscape prevalence. The geomorphon landform classes are also in this model and are not reported here.</w:t>
            </w:r>
          </w:p>
          <w:tbl>
            <w:tblPr>
              <w:tblStyle w:val="Table"/>
              <w:tblW w:w="9354" w:type="dxa"/>
              <w:tblLayout w:type="fixed"/>
              <w:tblLook w:val="0020" w:firstRow="1" w:lastRow="0" w:firstColumn="0" w:lastColumn="0" w:noHBand="0" w:noVBand="0"/>
            </w:tblPr>
            <w:tblGrid>
              <w:gridCol w:w="3508"/>
              <w:gridCol w:w="3508"/>
              <w:gridCol w:w="585"/>
              <w:gridCol w:w="501"/>
              <w:gridCol w:w="501"/>
              <w:gridCol w:w="751"/>
            </w:tblGrid>
            <w:tr w:rsidR="00010BE4" w14:paraId="494B0086"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3508" w:type="dxa"/>
                </w:tcPr>
                <w:p w14:paraId="66AFE021" w14:textId="77777777" w:rsidR="00010BE4" w:rsidRDefault="00010BE4">
                  <w:pPr>
                    <w:pStyle w:val="Compact"/>
                    <w:jc w:val="left"/>
                    <w:rPr>
                      <w:sz w:val="16"/>
                    </w:rPr>
                  </w:pPr>
                </w:p>
              </w:tc>
              <w:tc>
                <w:tcPr>
                  <w:tcW w:w="3508" w:type="dxa"/>
                </w:tcPr>
                <w:p w14:paraId="0436393E" w14:textId="77777777" w:rsidR="00010BE4" w:rsidRDefault="00000000">
                  <w:pPr>
                    <w:pStyle w:val="Compact"/>
                    <w:jc w:val="left"/>
                    <w:rPr>
                      <w:sz w:val="16"/>
                    </w:rPr>
                  </w:pPr>
                  <w:r>
                    <w:rPr>
                      <w:sz w:val="16"/>
                    </w:rPr>
                    <w:t>Term</w:t>
                  </w:r>
                </w:p>
              </w:tc>
              <w:tc>
                <w:tcPr>
                  <w:tcW w:w="585" w:type="dxa"/>
                </w:tcPr>
                <w:p w14:paraId="2F3EBE8A" w14:textId="77777777" w:rsidR="00010BE4" w:rsidRDefault="00000000">
                  <w:pPr>
                    <w:pStyle w:val="Compact"/>
                    <w:jc w:val="left"/>
                    <w:rPr>
                      <w:sz w:val="16"/>
                    </w:rPr>
                  </w:pPr>
                  <w:r>
                    <w:rPr>
                      <w:sz w:val="16"/>
                    </w:rPr>
                    <w:t>Beta</w:t>
                  </w:r>
                </w:p>
              </w:tc>
              <w:tc>
                <w:tcPr>
                  <w:tcW w:w="501" w:type="dxa"/>
                </w:tcPr>
                <w:p w14:paraId="152084C2" w14:textId="77777777" w:rsidR="00010BE4" w:rsidRDefault="00000000">
                  <w:pPr>
                    <w:pStyle w:val="Compact"/>
                    <w:jc w:val="left"/>
                    <w:rPr>
                      <w:sz w:val="16"/>
                    </w:rPr>
                  </w:pPr>
                  <w:r>
                    <w:rPr>
                      <w:sz w:val="16"/>
                    </w:rPr>
                    <w:t>SE</w:t>
                  </w:r>
                </w:p>
              </w:tc>
              <w:tc>
                <w:tcPr>
                  <w:tcW w:w="501" w:type="dxa"/>
                </w:tcPr>
                <w:p w14:paraId="1B91CB0A" w14:textId="77777777" w:rsidR="00010BE4" w:rsidRDefault="00000000">
                  <w:pPr>
                    <w:pStyle w:val="Compact"/>
                    <w:jc w:val="left"/>
                    <w:rPr>
                      <w:sz w:val="16"/>
                    </w:rPr>
                  </w:pPr>
                  <w:r>
                    <w:rPr>
                      <w:sz w:val="16"/>
                    </w:rPr>
                    <w:t>z</w:t>
                  </w:r>
                </w:p>
              </w:tc>
              <w:tc>
                <w:tcPr>
                  <w:tcW w:w="751" w:type="dxa"/>
                </w:tcPr>
                <w:p w14:paraId="4326F9D4" w14:textId="77777777" w:rsidR="00010BE4" w:rsidRDefault="00000000">
                  <w:pPr>
                    <w:pStyle w:val="Compact"/>
                    <w:jc w:val="left"/>
                    <w:rPr>
                      <w:sz w:val="16"/>
                    </w:rPr>
                  </w:pPr>
                  <w:r>
                    <w:rPr>
                      <w:sz w:val="16"/>
                    </w:rPr>
                    <w:t>p</w:t>
                  </w:r>
                </w:p>
              </w:tc>
            </w:tr>
            <w:tr w:rsidR="00010BE4" w14:paraId="62ED1D48" w14:textId="77777777" w:rsidTr="00010BE4">
              <w:trPr>
                <w:trHeight w:hRule="exact" w:val="340"/>
              </w:trPr>
              <w:tc>
                <w:tcPr>
                  <w:tcW w:w="3508" w:type="dxa"/>
                </w:tcPr>
                <w:p w14:paraId="5D5FEB98" w14:textId="77777777" w:rsidR="00010BE4" w:rsidRDefault="00000000">
                  <w:pPr>
                    <w:pStyle w:val="Compact"/>
                    <w:jc w:val="left"/>
                    <w:rPr>
                      <w:sz w:val="16"/>
                    </w:rPr>
                  </w:pPr>
                  <w:r>
                    <w:rPr>
                      <w:sz w:val="16"/>
                    </w:rPr>
                    <w:t>solar_flight_direct</w:t>
                  </w:r>
                </w:p>
              </w:tc>
              <w:tc>
                <w:tcPr>
                  <w:tcW w:w="3508" w:type="dxa"/>
                </w:tcPr>
                <w:p w14:paraId="43DE1B08" w14:textId="77777777" w:rsidR="00010BE4" w:rsidRDefault="00000000">
                  <w:pPr>
                    <w:pStyle w:val="Compact"/>
                    <w:jc w:val="left"/>
                    <w:rPr>
                      <w:sz w:val="16"/>
                    </w:rPr>
                  </w:pPr>
                  <w:r>
                    <w:rPr>
                      <w:sz w:val="16"/>
                    </w:rPr>
                    <w:t>solar_flight_direct</w:t>
                  </w:r>
                </w:p>
              </w:tc>
              <w:tc>
                <w:tcPr>
                  <w:tcW w:w="585" w:type="dxa"/>
                </w:tcPr>
                <w:p w14:paraId="3ABFE290" w14:textId="77777777" w:rsidR="00010BE4" w:rsidRDefault="00000000">
                  <w:pPr>
                    <w:pStyle w:val="Compact"/>
                    <w:jc w:val="left"/>
                    <w:rPr>
                      <w:sz w:val="16"/>
                    </w:rPr>
                  </w:pPr>
                  <w:r>
                    <w:rPr>
                      <w:sz w:val="16"/>
                    </w:rPr>
                    <w:t>+0.487</w:t>
                  </w:r>
                </w:p>
              </w:tc>
              <w:tc>
                <w:tcPr>
                  <w:tcW w:w="501" w:type="dxa"/>
                </w:tcPr>
                <w:p w14:paraId="6E63944A" w14:textId="77777777" w:rsidR="00010BE4" w:rsidRDefault="00000000">
                  <w:pPr>
                    <w:pStyle w:val="Compact"/>
                    <w:jc w:val="left"/>
                    <w:rPr>
                      <w:sz w:val="16"/>
                    </w:rPr>
                  </w:pPr>
                  <w:r>
                    <w:rPr>
                      <w:sz w:val="16"/>
                    </w:rPr>
                    <w:t>0.028</w:t>
                  </w:r>
                </w:p>
              </w:tc>
              <w:tc>
                <w:tcPr>
                  <w:tcW w:w="501" w:type="dxa"/>
                </w:tcPr>
                <w:p w14:paraId="7D3CBCE3" w14:textId="77777777" w:rsidR="00010BE4" w:rsidRDefault="00000000">
                  <w:pPr>
                    <w:pStyle w:val="Compact"/>
                    <w:jc w:val="left"/>
                    <w:rPr>
                      <w:sz w:val="16"/>
                    </w:rPr>
                  </w:pPr>
                  <w:r>
                    <w:rPr>
                      <w:sz w:val="16"/>
                    </w:rPr>
                    <w:t>17.2</w:t>
                  </w:r>
                </w:p>
              </w:tc>
              <w:tc>
                <w:tcPr>
                  <w:tcW w:w="751" w:type="dxa"/>
                </w:tcPr>
                <w:p w14:paraId="1E2740C9" w14:textId="77777777" w:rsidR="00010BE4" w:rsidRDefault="00000000">
                  <w:pPr>
                    <w:pStyle w:val="Compact"/>
                    <w:jc w:val="left"/>
                    <w:rPr>
                      <w:sz w:val="16"/>
                    </w:rPr>
                  </w:pPr>
                  <w:r>
                    <w:rPr>
                      <w:sz w:val="16"/>
                    </w:rPr>
                    <w:t>&lt; 1e-16</w:t>
                  </w:r>
                </w:p>
              </w:tc>
            </w:tr>
            <w:tr w:rsidR="00010BE4" w14:paraId="6F6927C0" w14:textId="77777777" w:rsidTr="00010BE4">
              <w:trPr>
                <w:trHeight w:hRule="exact" w:val="340"/>
              </w:trPr>
              <w:tc>
                <w:tcPr>
                  <w:tcW w:w="3508" w:type="dxa"/>
                </w:tcPr>
                <w:p w14:paraId="3D895130" w14:textId="77777777" w:rsidR="00010BE4" w:rsidRDefault="00000000">
                  <w:pPr>
                    <w:pStyle w:val="Compact"/>
                    <w:jc w:val="left"/>
                    <w:rPr>
                      <w:sz w:val="16"/>
                    </w:rPr>
                  </w:pPr>
                  <w:r>
                    <w:rPr>
                      <w:sz w:val="16"/>
                    </w:rPr>
                    <w:t>PINE_BA</w:t>
                  </w:r>
                </w:p>
              </w:tc>
              <w:tc>
                <w:tcPr>
                  <w:tcW w:w="3508" w:type="dxa"/>
                </w:tcPr>
                <w:p w14:paraId="57FC65D8" w14:textId="77777777" w:rsidR="00010BE4" w:rsidRDefault="00000000">
                  <w:pPr>
                    <w:pStyle w:val="Compact"/>
                    <w:jc w:val="left"/>
                    <w:rPr>
                      <w:sz w:val="16"/>
                    </w:rPr>
                  </w:pPr>
                  <w:r>
                    <w:rPr>
                      <w:sz w:val="16"/>
                    </w:rPr>
                    <w:t>PINE_BA</w:t>
                  </w:r>
                </w:p>
              </w:tc>
              <w:tc>
                <w:tcPr>
                  <w:tcW w:w="585" w:type="dxa"/>
                </w:tcPr>
                <w:p w14:paraId="08DBED48" w14:textId="77777777" w:rsidR="00010BE4" w:rsidRDefault="00000000">
                  <w:pPr>
                    <w:pStyle w:val="Compact"/>
                    <w:jc w:val="left"/>
                    <w:rPr>
                      <w:sz w:val="16"/>
                    </w:rPr>
                  </w:pPr>
                  <w:r>
                    <w:rPr>
                      <w:sz w:val="16"/>
                    </w:rPr>
                    <w:t>+0.459</w:t>
                  </w:r>
                </w:p>
              </w:tc>
              <w:tc>
                <w:tcPr>
                  <w:tcW w:w="501" w:type="dxa"/>
                </w:tcPr>
                <w:p w14:paraId="782AA684" w14:textId="77777777" w:rsidR="00010BE4" w:rsidRDefault="00000000">
                  <w:pPr>
                    <w:pStyle w:val="Compact"/>
                    <w:jc w:val="left"/>
                    <w:rPr>
                      <w:sz w:val="16"/>
                    </w:rPr>
                  </w:pPr>
                  <w:r>
                    <w:rPr>
                      <w:sz w:val="16"/>
                    </w:rPr>
                    <w:t>0.014</w:t>
                  </w:r>
                </w:p>
              </w:tc>
              <w:tc>
                <w:tcPr>
                  <w:tcW w:w="501" w:type="dxa"/>
                </w:tcPr>
                <w:p w14:paraId="1742FB1C" w14:textId="77777777" w:rsidR="00010BE4" w:rsidRDefault="00000000">
                  <w:pPr>
                    <w:pStyle w:val="Compact"/>
                    <w:jc w:val="left"/>
                    <w:rPr>
                      <w:sz w:val="16"/>
                    </w:rPr>
                  </w:pPr>
                  <w:r>
                    <w:rPr>
                      <w:sz w:val="16"/>
                    </w:rPr>
                    <w:t>32.4</w:t>
                  </w:r>
                </w:p>
              </w:tc>
              <w:tc>
                <w:tcPr>
                  <w:tcW w:w="751" w:type="dxa"/>
                </w:tcPr>
                <w:p w14:paraId="7FA81CE3" w14:textId="77777777" w:rsidR="00010BE4" w:rsidRDefault="00000000">
                  <w:pPr>
                    <w:pStyle w:val="Compact"/>
                    <w:jc w:val="left"/>
                    <w:rPr>
                      <w:sz w:val="16"/>
                    </w:rPr>
                  </w:pPr>
                  <w:r>
                    <w:rPr>
                      <w:sz w:val="16"/>
                    </w:rPr>
                    <w:t>&lt; 1e-16</w:t>
                  </w:r>
                </w:p>
              </w:tc>
            </w:tr>
            <w:tr w:rsidR="00010BE4" w14:paraId="1032D17E" w14:textId="77777777" w:rsidTr="00010BE4">
              <w:trPr>
                <w:trHeight w:hRule="exact" w:val="340"/>
              </w:trPr>
              <w:tc>
                <w:tcPr>
                  <w:tcW w:w="3508" w:type="dxa"/>
                </w:tcPr>
                <w:p w14:paraId="3026D12F" w14:textId="77777777" w:rsidR="00010BE4" w:rsidRDefault="00000000">
                  <w:pPr>
                    <w:pStyle w:val="Compact"/>
                    <w:jc w:val="left"/>
                    <w:rPr>
                      <w:sz w:val="16"/>
                    </w:rPr>
                  </w:pPr>
                  <w:r>
                    <w:rPr>
                      <w:sz w:val="16"/>
                    </w:rPr>
                    <w:t>QUAD_DIAM_125</w:t>
                  </w:r>
                </w:p>
              </w:tc>
              <w:tc>
                <w:tcPr>
                  <w:tcW w:w="3508" w:type="dxa"/>
                </w:tcPr>
                <w:p w14:paraId="5C33C938" w14:textId="77777777" w:rsidR="00010BE4" w:rsidRDefault="00000000">
                  <w:pPr>
                    <w:pStyle w:val="Compact"/>
                    <w:jc w:val="left"/>
                    <w:rPr>
                      <w:sz w:val="16"/>
                    </w:rPr>
                  </w:pPr>
                  <w:r>
                    <w:rPr>
                      <w:sz w:val="16"/>
                    </w:rPr>
                    <w:t>QUAD_DIAM_125</w:t>
                  </w:r>
                </w:p>
              </w:tc>
              <w:tc>
                <w:tcPr>
                  <w:tcW w:w="585" w:type="dxa"/>
                </w:tcPr>
                <w:p w14:paraId="49BB5EAE" w14:textId="77777777" w:rsidR="00010BE4" w:rsidRDefault="00000000">
                  <w:pPr>
                    <w:pStyle w:val="Compact"/>
                    <w:jc w:val="left"/>
                    <w:rPr>
                      <w:sz w:val="16"/>
                    </w:rPr>
                  </w:pPr>
                  <w:r>
                    <w:rPr>
                      <w:sz w:val="16"/>
                    </w:rPr>
                    <w:t>-0.422</w:t>
                  </w:r>
                </w:p>
              </w:tc>
              <w:tc>
                <w:tcPr>
                  <w:tcW w:w="501" w:type="dxa"/>
                </w:tcPr>
                <w:p w14:paraId="342C2449" w14:textId="77777777" w:rsidR="00010BE4" w:rsidRDefault="00000000">
                  <w:pPr>
                    <w:pStyle w:val="Compact"/>
                    <w:jc w:val="left"/>
                    <w:rPr>
                      <w:sz w:val="16"/>
                    </w:rPr>
                  </w:pPr>
                  <w:r>
                    <w:rPr>
                      <w:sz w:val="16"/>
                    </w:rPr>
                    <w:t>0.023</w:t>
                  </w:r>
                </w:p>
              </w:tc>
              <w:tc>
                <w:tcPr>
                  <w:tcW w:w="501" w:type="dxa"/>
                </w:tcPr>
                <w:p w14:paraId="1C78CDA7" w14:textId="77777777" w:rsidR="00010BE4" w:rsidRDefault="00000000">
                  <w:pPr>
                    <w:pStyle w:val="Compact"/>
                    <w:jc w:val="left"/>
                    <w:rPr>
                      <w:sz w:val="16"/>
                    </w:rPr>
                  </w:pPr>
                  <w:r>
                    <w:rPr>
                      <w:sz w:val="16"/>
                    </w:rPr>
                    <w:t>-18.4</w:t>
                  </w:r>
                </w:p>
              </w:tc>
              <w:tc>
                <w:tcPr>
                  <w:tcW w:w="751" w:type="dxa"/>
                </w:tcPr>
                <w:p w14:paraId="61763DEF" w14:textId="77777777" w:rsidR="00010BE4" w:rsidRDefault="00000000">
                  <w:pPr>
                    <w:pStyle w:val="Compact"/>
                    <w:jc w:val="left"/>
                    <w:rPr>
                      <w:sz w:val="16"/>
                    </w:rPr>
                  </w:pPr>
                  <w:r>
                    <w:rPr>
                      <w:sz w:val="16"/>
                    </w:rPr>
                    <w:t>&lt; 1e-16</w:t>
                  </w:r>
                </w:p>
              </w:tc>
            </w:tr>
            <w:tr w:rsidR="00010BE4" w14:paraId="6BA66994" w14:textId="77777777" w:rsidTr="00010BE4">
              <w:trPr>
                <w:trHeight w:hRule="exact" w:val="340"/>
              </w:trPr>
              <w:tc>
                <w:tcPr>
                  <w:tcW w:w="3508" w:type="dxa"/>
                </w:tcPr>
                <w:p w14:paraId="089B962F" w14:textId="77777777" w:rsidR="00010BE4" w:rsidRDefault="00000000">
                  <w:pPr>
                    <w:pStyle w:val="Compact"/>
                    <w:jc w:val="left"/>
                    <w:rPr>
                      <w:sz w:val="16"/>
                    </w:rPr>
                  </w:pPr>
                  <w:r>
                    <w:rPr>
                      <w:sz w:val="16"/>
                    </w:rPr>
                    <w:t>northness</w:t>
                  </w:r>
                </w:p>
              </w:tc>
              <w:tc>
                <w:tcPr>
                  <w:tcW w:w="3508" w:type="dxa"/>
                </w:tcPr>
                <w:p w14:paraId="53DD4085" w14:textId="77777777" w:rsidR="00010BE4" w:rsidRDefault="00000000">
                  <w:pPr>
                    <w:pStyle w:val="Compact"/>
                    <w:jc w:val="left"/>
                    <w:rPr>
                      <w:sz w:val="16"/>
                    </w:rPr>
                  </w:pPr>
                  <w:r>
                    <w:rPr>
                      <w:sz w:val="16"/>
                    </w:rPr>
                    <w:t>northness</w:t>
                  </w:r>
                </w:p>
              </w:tc>
              <w:tc>
                <w:tcPr>
                  <w:tcW w:w="585" w:type="dxa"/>
                </w:tcPr>
                <w:p w14:paraId="6A01180A" w14:textId="77777777" w:rsidR="00010BE4" w:rsidRDefault="00000000">
                  <w:pPr>
                    <w:pStyle w:val="Compact"/>
                    <w:jc w:val="left"/>
                    <w:rPr>
                      <w:sz w:val="16"/>
                    </w:rPr>
                  </w:pPr>
                  <w:r>
                    <w:rPr>
                      <w:sz w:val="16"/>
                    </w:rPr>
                    <w:t>+0.382</w:t>
                  </w:r>
                </w:p>
              </w:tc>
              <w:tc>
                <w:tcPr>
                  <w:tcW w:w="501" w:type="dxa"/>
                </w:tcPr>
                <w:p w14:paraId="47041CC9" w14:textId="77777777" w:rsidR="00010BE4" w:rsidRDefault="00000000">
                  <w:pPr>
                    <w:pStyle w:val="Compact"/>
                    <w:jc w:val="left"/>
                    <w:rPr>
                      <w:sz w:val="16"/>
                    </w:rPr>
                  </w:pPr>
                  <w:r>
                    <w:rPr>
                      <w:sz w:val="16"/>
                    </w:rPr>
                    <w:t>0.016</w:t>
                  </w:r>
                </w:p>
              </w:tc>
              <w:tc>
                <w:tcPr>
                  <w:tcW w:w="501" w:type="dxa"/>
                </w:tcPr>
                <w:p w14:paraId="03D12D1B" w14:textId="77777777" w:rsidR="00010BE4" w:rsidRDefault="00000000">
                  <w:pPr>
                    <w:pStyle w:val="Compact"/>
                    <w:jc w:val="left"/>
                    <w:rPr>
                      <w:sz w:val="16"/>
                    </w:rPr>
                  </w:pPr>
                  <w:r>
                    <w:rPr>
                      <w:sz w:val="16"/>
                    </w:rPr>
                    <w:t>23.2</w:t>
                  </w:r>
                </w:p>
              </w:tc>
              <w:tc>
                <w:tcPr>
                  <w:tcW w:w="751" w:type="dxa"/>
                </w:tcPr>
                <w:p w14:paraId="0ABC0F5F" w14:textId="77777777" w:rsidR="00010BE4" w:rsidRDefault="00000000">
                  <w:pPr>
                    <w:pStyle w:val="Compact"/>
                    <w:jc w:val="left"/>
                    <w:rPr>
                      <w:sz w:val="16"/>
                    </w:rPr>
                  </w:pPr>
                  <w:r>
                    <w:rPr>
                      <w:sz w:val="16"/>
                    </w:rPr>
                    <w:t>&lt; 1e-16</w:t>
                  </w:r>
                </w:p>
              </w:tc>
            </w:tr>
            <w:tr w:rsidR="00010BE4" w14:paraId="5B7848B0" w14:textId="77777777" w:rsidTr="00010BE4">
              <w:trPr>
                <w:trHeight w:hRule="exact" w:val="340"/>
              </w:trPr>
              <w:tc>
                <w:tcPr>
                  <w:tcW w:w="3508" w:type="dxa"/>
                </w:tcPr>
                <w:p w14:paraId="6A2D4A33" w14:textId="77777777" w:rsidR="00010BE4" w:rsidRDefault="00000000">
                  <w:pPr>
                    <w:pStyle w:val="Compact"/>
                    <w:jc w:val="left"/>
                    <w:rPr>
                      <w:sz w:val="16"/>
                    </w:rPr>
                  </w:pPr>
                  <w:r>
                    <w:rPr>
                      <w:sz w:val="16"/>
                    </w:rPr>
                    <w:t>LIVE_STAND_VOLUME_125</w:t>
                  </w:r>
                </w:p>
              </w:tc>
              <w:tc>
                <w:tcPr>
                  <w:tcW w:w="3508" w:type="dxa"/>
                </w:tcPr>
                <w:p w14:paraId="668474E5" w14:textId="77777777" w:rsidR="00010BE4" w:rsidRDefault="00000000">
                  <w:pPr>
                    <w:pStyle w:val="Compact"/>
                    <w:jc w:val="left"/>
                    <w:rPr>
                      <w:sz w:val="16"/>
                    </w:rPr>
                  </w:pPr>
                  <w:r>
                    <w:rPr>
                      <w:sz w:val="16"/>
                    </w:rPr>
                    <w:t>LIVE_STAND_VOLUME_125</w:t>
                  </w:r>
                </w:p>
              </w:tc>
              <w:tc>
                <w:tcPr>
                  <w:tcW w:w="585" w:type="dxa"/>
                </w:tcPr>
                <w:p w14:paraId="02856464" w14:textId="77777777" w:rsidR="00010BE4" w:rsidRDefault="00000000">
                  <w:pPr>
                    <w:pStyle w:val="Compact"/>
                    <w:jc w:val="left"/>
                    <w:rPr>
                      <w:sz w:val="16"/>
                    </w:rPr>
                  </w:pPr>
                  <w:r>
                    <w:rPr>
                      <w:sz w:val="16"/>
                    </w:rPr>
                    <w:t>+0.381</w:t>
                  </w:r>
                </w:p>
              </w:tc>
              <w:tc>
                <w:tcPr>
                  <w:tcW w:w="501" w:type="dxa"/>
                </w:tcPr>
                <w:p w14:paraId="5268F2B8" w14:textId="77777777" w:rsidR="00010BE4" w:rsidRDefault="00000000">
                  <w:pPr>
                    <w:pStyle w:val="Compact"/>
                    <w:jc w:val="left"/>
                    <w:rPr>
                      <w:sz w:val="16"/>
                    </w:rPr>
                  </w:pPr>
                  <w:r>
                    <w:rPr>
                      <w:sz w:val="16"/>
                    </w:rPr>
                    <w:t>0.024</w:t>
                  </w:r>
                </w:p>
              </w:tc>
              <w:tc>
                <w:tcPr>
                  <w:tcW w:w="501" w:type="dxa"/>
                </w:tcPr>
                <w:p w14:paraId="1F346500" w14:textId="77777777" w:rsidR="00010BE4" w:rsidRDefault="00000000">
                  <w:pPr>
                    <w:pStyle w:val="Compact"/>
                    <w:jc w:val="left"/>
                    <w:rPr>
                      <w:sz w:val="16"/>
                    </w:rPr>
                  </w:pPr>
                  <w:r>
                    <w:rPr>
                      <w:sz w:val="16"/>
                    </w:rPr>
                    <w:t>15.6</w:t>
                  </w:r>
                </w:p>
              </w:tc>
              <w:tc>
                <w:tcPr>
                  <w:tcW w:w="751" w:type="dxa"/>
                </w:tcPr>
                <w:p w14:paraId="3813678C" w14:textId="77777777" w:rsidR="00010BE4" w:rsidRDefault="00000000">
                  <w:pPr>
                    <w:pStyle w:val="Compact"/>
                    <w:jc w:val="left"/>
                    <w:rPr>
                      <w:sz w:val="16"/>
                    </w:rPr>
                  </w:pPr>
                  <w:r>
                    <w:rPr>
                      <w:sz w:val="16"/>
                    </w:rPr>
                    <w:t>&lt; 1e-16</w:t>
                  </w:r>
                </w:p>
              </w:tc>
            </w:tr>
            <w:tr w:rsidR="00010BE4" w14:paraId="2C067F14" w14:textId="77777777" w:rsidTr="00010BE4">
              <w:trPr>
                <w:trHeight w:hRule="exact" w:val="340"/>
              </w:trPr>
              <w:tc>
                <w:tcPr>
                  <w:tcW w:w="3508" w:type="dxa"/>
                </w:tcPr>
                <w:p w14:paraId="3089782E" w14:textId="77777777" w:rsidR="00010BE4" w:rsidRDefault="00000000">
                  <w:pPr>
                    <w:pStyle w:val="Compact"/>
                    <w:jc w:val="left"/>
                    <w:rPr>
                      <w:sz w:val="16"/>
                    </w:rPr>
                  </w:pPr>
                  <w:r>
                    <w:rPr>
                      <w:sz w:val="16"/>
                    </w:rPr>
                    <w:t>wind_effect</w:t>
                  </w:r>
                </w:p>
              </w:tc>
              <w:tc>
                <w:tcPr>
                  <w:tcW w:w="3508" w:type="dxa"/>
                </w:tcPr>
                <w:p w14:paraId="24D45A4C" w14:textId="77777777" w:rsidR="00010BE4" w:rsidRDefault="00000000">
                  <w:pPr>
                    <w:pStyle w:val="Compact"/>
                    <w:jc w:val="left"/>
                    <w:rPr>
                      <w:sz w:val="16"/>
                    </w:rPr>
                  </w:pPr>
                  <w:r>
                    <w:rPr>
                      <w:sz w:val="16"/>
                    </w:rPr>
                    <w:t>wind_effect</w:t>
                  </w:r>
                </w:p>
              </w:tc>
              <w:tc>
                <w:tcPr>
                  <w:tcW w:w="585" w:type="dxa"/>
                </w:tcPr>
                <w:p w14:paraId="0198EA6F" w14:textId="77777777" w:rsidR="00010BE4" w:rsidRDefault="00000000">
                  <w:pPr>
                    <w:pStyle w:val="Compact"/>
                    <w:jc w:val="left"/>
                    <w:rPr>
                      <w:sz w:val="16"/>
                    </w:rPr>
                  </w:pPr>
                  <w:r>
                    <w:rPr>
                      <w:sz w:val="16"/>
                    </w:rPr>
                    <w:t>+0.358</w:t>
                  </w:r>
                </w:p>
              </w:tc>
              <w:tc>
                <w:tcPr>
                  <w:tcW w:w="501" w:type="dxa"/>
                </w:tcPr>
                <w:p w14:paraId="6266491D" w14:textId="77777777" w:rsidR="00010BE4" w:rsidRDefault="00000000">
                  <w:pPr>
                    <w:pStyle w:val="Compact"/>
                    <w:jc w:val="left"/>
                    <w:rPr>
                      <w:sz w:val="16"/>
                    </w:rPr>
                  </w:pPr>
                  <w:r>
                    <w:rPr>
                      <w:sz w:val="16"/>
                    </w:rPr>
                    <w:t>0.029</w:t>
                  </w:r>
                </w:p>
              </w:tc>
              <w:tc>
                <w:tcPr>
                  <w:tcW w:w="501" w:type="dxa"/>
                </w:tcPr>
                <w:p w14:paraId="090FBE7F" w14:textId="77777777" w:rsidR="00010BE4" w:rsidRDefault="00000000">
                  <w:pPr>
                    <w:pStyle w:val="Compact"/>
                    <w:jc w:val="left"/>
                    <w:rPr>
                      <w:sz w:val="16"/>
                    </w:rPr>
                  </w:pPr>
                  <w:r>
                    <w:rPr>
                      <w:sz w:val="16"/>
                    </w:rPr>
                    <w:t>12.4</w:t>
                  </w:r>
                </w:p>
              </w:tc>
              <w:tc>
                <w:tcPr>
                  <w:tcW w:w="751" w:type="dxa"/>
                </w:tcPr>
                <w:p w14:paraId="3C0BCEBA" w14:textId="77777777" w:rsidR="00010BE4" w:rsidRDefault="00000000">
                  <w:pPr>
                    <w:pStyle w:val="Compact"/>
                    <w:jc w:val="left"/>
                    <w:rPr>
                      <w:sz w:val="16"/>
                    </w:rPr>
                  </w:pPr>
                  <w:r>
                    <w:rPr>
                      <w:sz w:val="16"/>
                    </w:rPr>
                    <w:t>&lt; 1e-16</w:t>
                  </w:r>
                </w:p>
              </w:tc>
            </w:tr>
            <w:tr w:rsidR="00010BE4" w14:paraId="16E216DC" w14:textId="77777777" w:rsidTr="00010BE4">
              <w:trPr>
                <w:trHeight w:hRule="exact" w:val="340"/>
              </w:trPr>
              <w:tc>
                <w:tcPr>
                  <w:tcW w:w="3508" w:type="dxa"/>
                </w:tcPr>
                <w:p w14:paraId="1045DD03" w14:textId="77777777" w:rsidR="00010BE4" w:rsidRDefault="00000000">
                  <w:pPr>
                    <w:pStyle w:val="Compact"/>
                    <w:jc w:val="left"/>
                    <w:rPr>
                      <w:sz w:val="16"/>
                    </w:rPr>
                  </w:pPr>
                  <w:r>
                    <w:rPr>
                      <w:sz w:val="16"/>
                    </w:rPr>
                    <w:t>elevation</w:t>
                  </w:r>
                </w:p>
              </w:tc>
              <w:tc>
                <w:tcPr>
                  <w:tcW w:w="3508" w:type="dxa"/>
                </w:tcPr>
                <w:p w14:paraId="633C7F26" w14:textId="77777777" w:rsidR="00010BE4" w:rsidRDefault="00000000">
                  <w:pPr>
                    <w:pStyle w:val="Compact"/>
                    <w:jc w:val="left"/>
                    <w:rPr>
                      <w:sz w:val="16"/>
                    </w:rPr>
                  </w:pPr>
                  <w:r>
                    <w:rPr>
                      <w:sz w:val="16"/>
                    </w:rPr>
                    <w:t>elevation</w:t>
                  </w:r>
                </w:p>
              </w:tc>
              <w:tc>
                <w:tcPr>
                  <w:tcW w:w="585" w:type="dxa"/>
                </w:tcPr>
                <w:p w14:paraId="22E6C473" w14:textId="77777777" w:rsidR="00010BE4" w:rsidRDefault="00000000">
                  <w:pPr>
                    <w:pStyle w:val="Compact"/>
                    <w:jc w:val="left"/>
                    <w:rPr>
                      <w:sz w:val="16"/>
                    </w:rPr>
                  </w:pPr>
                  <w:r>
                    <w:rPr>
                      <w:sz w:val="16"/>
                    </w:rPr>
                    <w:t>+0.329</w:t>
                  </w:r>
                </w:p>
              </w:tc>
              <w:tc>
                <w:tcPr>
                  <w:tcW w:w="501" w:type="dxa"/>
                </w:tcPr>
                <w:p w14:paraId="0A0B3BFC" w14:textId="77777777" w:rsidR="00010BE4" w:rsidRDefault="00000000">
                  <w:pPr>
                    <w:pStyle w:val="Compact"/>
                    <w:jc w:val="left"/>
                    <w:rPr>
                      <w:sz w:val="16"/>
                    </w:rPr>
                  </w:pPr>
                  <w:r>
                    <w:rPr>
                      <w:sz w:val="16"/>
                    </w:rPr>
                    <w:t>0.018</w:t>
                  </w:r>
                </w:p>
              </w:tc>
              <w:tc>
                <w:tcPr>
                  <w:tcW w:w="501" w:type="dxa"/>
                </w:tcPr>
                <w:p w14:paraId="6C08DB9B" w14:textId="77777777" w:rsidR="00010BE4" w:rsidRDefault="00000000">
                  <w:pPr>
                    <w:pStyle w:val="Compact"/>
                    <w:jc w:val="left"/>
                    <w:rPr>
                      <w:sz w:val="16"/>
                    </w:rPr>
                  </w:pPr>
                  <w:r>
                    <w:rPr>
                      <w:sz w:val="16"/>
                    </w:rPr>
                    <w:t>18.2</w:t>
                  </w:r>
                </w:p>
              </w:tc>
              <w:tc>
                <w:tcPr>
                  <w:tcW w:w="751" w:type="dxa"/>
                </w:tcPr>
                <w:p w14:paraId="2ADDB7D4" w14:textId="77777777" w:rsidR="00010BE4" w:rsidRDefault="00000000">
                  <w:pPr>
                    <w:pStyle w:val="Compact"/>
                    <w:jc w:val="left"/>
                    <w:rPr>
                      <w:sz w:val="16"/>
                    </w:rPr>
                  </w:pPr>
                  <w:r>
                    <w:rPr>
                      <w:sz w:val="16"/>
                    </w:rPr>
                    <w:t>&lt; 1e-16</w:t>
                  </w:r>
                </w:p>
              </w:tc>
            </w:tr>
            <w:tr w:rsidR="00010BE4" w14:paraId="4D2793B0" w14:textId="77777777" w:rsidTr="00010BE4">
              <w:trPr>
                <w:trHeight w:hRule="exact" w:val="340"/>
              </w:trPr>
              <w:tc>
                <w:tcPr>
                  <w:tcW w:w="3508" w:type="dxa"/>
                </w:tcPr>
                <w:p w14:paraId="7A93BD66" w14:textId="77777777" w:rsidR="00010BE4" w:rsidRDefault="00000000">
                  <w:pPr>
                    <w:pStyle w:val="Compact"/>
                    <w:jc w:val="left"/>
                    <w:rPr>
                      <w:sz w:val="16"/>
                    </w:rPr>
                  </w:pPr>
                  <w:r>
                    <w:rPr>
                      <w:sz w:val="16"/>
                    </w:rPr>
                    <w:t>VRI_LIVE_STEMS_PER_HA:wind_effect</w:t>
                  </w:r>
                </w:p>
              </w:tc>
              <w:tc>
                <w:tcPr>
                  <w:tcW w:w="3508" w:type="dxa"/>
                </w:tcPr>
                <w:p w14:paraId="10D5FD33" w14:textId="77777777" w:rsidR="00010BE4" w:rsidRDefault="00000000">
                  <w:pPr>
                    <w:pStyle w:val="Compact"/>
                    <w:jc w:val="left"/>
                    <w:rPr>
                      <w:sz w:val="16"/>
                    </w:rPr>
                  </w:pPr>
                  <w:r>
                    <w:rPr>
                      <w:sz w:val="16"/>
                    </w:rPr>
                    <w:t>VRI_LIVE_STEMS_PER_HA:wind_effect</w:t>
                  </w:r>
                </w:p>
              </w:tc>
              <w:tc>
                <w:tcPr>
                  <w:tcW w:w="585" w:type="dxa"/>
                </w:tcPr>
                <w:p w14:paraId="7C5F4CD7" w14:textId="77777777" w:rsidR="00010BE4" w:rsidRDefault="00000000">
                  <w:pPr>
                    <w:pStyle w:val="Compact"/>
                    <w:jc w:val="left"/>
                    <w:rPr>
                      <w:sz w:val="16"/>
                    </w:rPr>
                  </w:pPr>
                  <w:r>
                    <w:rPr>
                      <w:sz w:val="16"/>
                    </w:rPr>
                    <w:t>+0.221</w:t>
                  </w:r>
                </w:p>
              </w:tc>
              <w:tc>
                <w:tcPr>
                  <w:tcW w:w="501" w:type="dxa"/>
                </w:tcPr>
                <w:p w14:paraId="6F13C099" w14:textId="77777777" w:rsidR="00010BE4" w:rsidRDefault="00000000">
                  <w:pPr>
                    <w:pStyle w:val="Compact"/>
                    <w:jc w:val="left"/>
                    <w:rPr>
                      <w:sz w:val="16"/>
                    </w:rPr>
                  </w:pPr>
                  <w:r>
                    <w:rPr>
                      <w:sz w:val="16"/>
                    </w:rPr>
                    <w:t>0.021</w:t>
                  </w:r>
                </w:p>
              </w:tc>
              <w:tc>
                <w:tcPr>
                  <w:tcW w:w="501" w:type="dxa"/>
                </w:tcPr>
                <w:p w14:paraId="63D0AE62" w14:textId="77777777" w:rsidR="00010BE4" w:rsidRDefault="00000000">
                  <w:pPr>
                    <w:pStyle w:val="Compact"/>
                    <w:jc w:val="left"/>
                    <w:rPr>
                      <w:sz w:val="16"/>
                    </w:rPr>
                  </w:pPr>
                  <w:r>
                    <w:rPr>
                      <w:sz w:val="16"/>
                    </w:rPr>
                    <w:t>10.6</w:t>
                  </w:r>
                </w:p>
              </w:tc>
              <w:tc>
                <w:tcPr>
                  <w:tcW w:w="751" w:type="dxa"/>
                </w:tcPr>
                <w:p w14:paraId="57BEC8BB" w14:textId="77777777" w:rsidR="00010BE4" w:rsidRDefault="00000000">
                  <w:pPr>
                    <w:pStyle w:val="Compact"/>
                    <w:jc w:val="left"/>
                    <w:rPr>
                      <w:sz w:val="16"/>
                    </w:rPr>
                  </w:pPr>
                  <w:r>
                    <w:rPr>
                      <w:sz w:val="16"/>
                    </w:rPr>
                    <w:t>&lt; 1e-16</w:t>
                  </w:r>
                </w:p>
              </w:tc>
            </w:tr>
            <w:tr w:rsidR="00010BE4" w14:paraId="7B9B698F" w14:textId="77777777" w:rsidTr="00010BE4">
              <w:trPr>
                <w:trHeight w:hRule="exact" w:val="340"/>
              </w:trPr>
              <w:tc>
                <w:tcPr>
                  <w:tcW w:w="3508" w:type="dxa"/>
                </w:tcPr>
                <w:p w14:paraId="0259940B" w14:textId="77777777" w:rsidR="00010BE4" w:rsidRDefault="00000000">
                  <w:pPr>
                    <w:pStyle w:val="Compact"/>
                    <w:jc w:val="left"/>
                    <w:rPr>
                      <w:sz w:val="16"/>
                    </w:rPr>
                  </w:pPr>
                  <w:r>
                    <w:rPr>
                      <w:sz w:val="16"/>
                    </w:rPr>
                    <w:t>PROJ_AGE_1</w:t>
                  </w:r>
                </w:p>
              </w:tc>
              <w:tc>
                <w:tcPr>
                  <w:tcW w:w="3508" w:type="dxa"/>
                </w:tcPr>
                <w:p w14:paraId="419119F3" w14:textId="77777777" w:rsidR="00010BE4" w:rsidRDefault="00000000">
                  <w:pPr>
                    <w:pStyle w:val="Compact"/>
                    <w:jc w:val="left"/>
                    <w:rPr>
                      <w:sz w:val="16"/>
                    </w:rPr>
                  </w:pPr>
                  <w:r>
                    <w:rPr>
                      <w:sz w:val="16"/>
                    </w:rPr>
                    <w:t>PROJ_AGE_1</w:t>
                  </w:r>
                </w:p>
              </w:tc>
              <w:tc>
                <w:tcPr>
                  <w:tcW w:w="585" w:type="dxa"/>
                </w:tcPr>
                <w:p w14:paraId="769D62B5" w14:textId="77777777" w:rsidR="00010BE4" w:rsidRDefault="00000000">
                  <w:pPr>
                    <w:pStyle w:val="Compact"/>
                    <w:jc w:val="left"/>
                    <w:rPr>
                      <w:sz w:val="16"/>
                    </w:rPr>
                  </w:pPr>
                  <w:r>
                    <w:rPr>
                      <w:sz w:val="16"/>
                    </w:rPr>
                    <w:t>+0.218</w:t>
                  </w:r>
                </w:p>
              </w:tc>
              <w:tc>
                <w:tcPr>
                  <w:tcW w:w="501" w:type="dxa"/>
                </w:tcPr>
                <w:p w14:paraId="0EE0AC06" w14:textId="77777777" w:rsidR="00010BE4" w:rsidRDefault="00000000">
                  <w:pPr>
                    <w:pStyle w:val="Compact"/>
                    <w:jc w:val="left"/>
                    <w:rPr>
                      <w:sz w:val="16"/>
                    </w:rPr>
                  </w:pPr>
                  <w:r>
                    <w:rPr>
                      <w:sz w:val="16"/>
                    </w:rPr>
                    <w:t>0.018</w:t>
                  </w:r>
                </w:p>
              </w:tc>
              <w:tc>
                <w:tcPr>
                  <w:tcW w:w="501" w:type="dxa"/>
                </w:tcPr>
                <w:p w14:paraId="5C3415CE" w14:textId="77777777" w:rsidR="00010BE4" w:rsidRDefault="00000000">
                  <w:pPr>
                    <w:pStyle w:val="Compact"/>
                    <w:jc w:val="left"/>
                    <w:rPr>
                      <w:sz w:val="16"/>
                    </w:rPr>
                  </w:pPr>
                  <w:r>
                    <w:rPr>
                      <w:sz w:val="16"/>
                    </w:rPr>
                    <w:t>11.9</w:t>
                  </w:r>
                </w:p>
              </w:tc>
              <w:tc>
                <w:tcPr>
                  <w:tcW w:w="751" w:type="dxa"/>
                </w:tcPr>
                <w:p w14:paraId="55355F72" w14:textId="77777777" w:rsidR="00010BE4" w:rsidRDefault="00000000">
                  <w:pPr>
                    <w:pStyle w:val="Compact"/>
                    <w:jc w:val="left"/>
                    <w:rPr>
                      <w:sz w:val="16"/>
                    </w:rPr>
                  </w:pPr>
                  <w:r>
                    <w:rPr>
                      <w:sz w:val="16"/>
                    </w:rPr>
                    <w:t>&lt; 1e-16</w:t>
                  </w:r>
                </w:p>
              </w:tc>
            </w:tr>
            <w:tr w:rsidR="00010BE4" w14:paraId="7C5840A8" w14:textId="77777777" w:rsidTr="00010BE4">
              <w:trPr>
                <w:trHeight w:hRule="exact" w:val="340"/>
              </w:trPr>
              <w:tc>
                <w:tcPr>
                  <w:tcW w:w="3508" w:type="dxa"/>
                </w:tcPr>
                <w:p w14:paraId="142D884A" w14:textId="77777777" w:rsidR="00010BE4" w:rsidRDefault="00000000">
                  <w:pPr>
                    <w:pStyle w:val="Compact"/>
                    <w:jc w:val="left"/>
                    <w:rPr>
                      <w:sz w:val="16"/>
                    </w:rPr>
                  </w:pPr>
                  <w:r>
                    <w:rPr>
                      <w:sz w:val="16"/>
                    </w:rPr>
                    <w:t>jul</w:t>
                  </w:r>
                </w:p>
              </w:tc>
              <w:tc>
                <w:tcPr>
                  <w:tcW w:w="3508" w:type="dxa"/>
                </w:tcPr>
                <w:p w14:paraId="31D24398" w14:textId="77777777" w:rsidR="00010BE4" w:rsidRDefault="00000000">
                  <w:pPr>
                    <w:pStyle w:val="Compact"/>
                    <w:jc w:val="left"/>
                    <w:rPr>
                      <w:sz w:val="16"/>
                    </w:rPr>
                  </w:pPr>
                  <w:r>
                    <w:rPr>
                      <w:sz w:val="16"/>
                    </w:rPr>
                    <w:t>jul</w:t>
                  </w:r>
                </w:p>
              </w:tc>
              <w:tc>
                <w:tcPr>
                  <w:tcW w:w="585" w:type="dxa"/>
                </w:tcPr>
                <w:p w14:paraId="6A77E759" w14:textId="77777777" w:rsidR="00010BE4" w:rsidRDefault="00000000">
                  <w:pPr>
                    <w:pStyle w:val="Compact"/>
                    <w:jc w:val="left"/>
                    <w:rPr>
                      <w:sz w:val="16"/>
                    </w:rPr>
                  </w:pPr>
                  <w:r>
                    <w:rPr>
                      <w:sz w:val="16"/>
                    </w:rPr>
                    <w:t>+0.215</w:t>
                  </w:r>
                </w:p>
              </w:tc>
              <w:tc>
                <w:tcPr>
                  <w:tcW w:w="501" w:type="dxa"/>
                </w:tcPr>
                <w:p w14:paraId="14F325F7" w14:textId="77777777" w:rsidR="00010BE4" w:rsidRDefault="00000000">
                  <w:pPr>
                    <w:pStyle w:val="Compact"/>
                    <w:jc w:val="left"/>
                    <w:rPr>
                      <w:sz w:val="16"/>
                    </w:rPr>
                  </w:pPr>
                  <w:r>
                    <w:rPr>
                      <w:sz w:val="16"/>
                    </w:rPr>
                    <w:t>0.012</w:t>
                  </w:r>
                </w:p>
              </w:tc>
              <w:tc>
                <w:tcPr>
                  <w:tcW w:w="501" w:type="dxa"/>
                </w:tcPr>
                <w:p w14:paraId="4F042608" w14:textId="77777777" w:rsidR="00010BE4" w:rsidRDefault="00000000">
                  <w:pPr>
                    <w:pStyle w:val="Compact"/>
                    <w:jc w:val="left"/>
                    <w:rPr>
                      <w:sz w:val="16"/>
                    </w:rPr>
                  </w:pPr>
                  <w:r>
                    <w:rPr>
                      <w:sz w:val="16"/>
                    </w:rPr>
                    <w:t>17.8</w:t>
                  </w:r>
                </w:p>
              </w:tc>
              <w:tc>
                <w:tcPr>
                  <w:tcW w:w="751" w:type="dxa"/>
                </w:tcPr>
                <w:p w14:paraId="6D33EEAC" w14:textId="77777777" w:rsidR="00010BE4" w:rsidRDefault="00000000">
                  <w:pPr>
                    <w:pStyle w:val="Compact"/>
                    <w:jc w:val="left"/>
                    <w:rPr>
                      <w:sz w:val="16"/>
                    </w:rPr>
                  </w:pPr>
                  <w:r>
                    <w:rPr>
                      <w:sz w:val="16"/>
                    </w:rPr>
                    <w:t>&lt; 1e-16</w:t>
                  </w:r>
                </w:p>
              </w:tc>
            </w:tr>
            <w:tr w:rsidR="00010BE4" w14:paraId="228C87AD" w14:textId="77777777" w:rsidTr="00010BE4">
              <w:trPr>
                <w:trHeight w:hRule="exact" w:val="340"/>
              </w:trPr>
              <w:tc>
                <w:tcPr>
                  <w:tcW w:w="3508" w:type="dxa"/>
                </w:tcPr>
                <w:p w14:paraId="60B556C1" w14:textId="77777777" w:rsidR="00010BE4" w:rsidRDefault="00000000">
                  <w:pPr>
                    <w:pStyle w:val="Compact"/>
                    <w:jc w:val="left"/>
                    <w:rPr>
                      <w:sz w:val="16"/>
                    </w:rPr>
                  </w:pPr>
                  <w:r>
                    <w:rPr>
                      <w:sz w:val="16"/>
                    </w:rPr>
                    <w:t>valley_depth</w:t>
                  </w:r>
                </w:p>
              </w:tc>
              <w:tc>
                <w:tcPr>
                  <w:tcW w:w="3508" w:type="dxa"/>
                </w:tcPr>
                <w:p w14:paraId="27CE0F58" w14:textId="77777777" w:rsidR="00010BE4" w:rsidRDefault="00000000">
                  <w:pPr>
                    <w:pStyle w:val="Compact"/>
                    <w:jc w:val="left"/>
                    <w:rPr>
                      <w:sz w:val="16"/>
                    </w:rPr>
                  </w:pPr>
                  <w:r>
                    <w:rPr>
                      <w:sz w:val="16"/>
                    </w:rPr>
                    <w:t>valley_depth</w:t>
                  </w:r>
                </w:p>
              </w:tc>
              <w:tc>
                <w:tcPr>
                  <w:tcW w:w="585" w:type="dxa"/>
                </w:tcPr>
                <w:p w14:paraId="272F65A8" w14:textId="77777777" w:rsidR="00010BE4" w:rsidRDefault="00000000">
                  <w:pPr>
                    <w:pStyle w:val="Compact"/>
                    <w:jc w:val="left"/>
                    <w:rPr>
                      <w:sz w:val="16"/>
                    </w:rPr>
                  </w:pPr>
                  <w:r>
                    <w:rPr>
                      <w:sz w:val="16"/>
                    </w:rPr>
                    <w:t>-0.193</w:t>
                  </w:r>
                </w:p>
              </w:tc>
              <w:tc>
                <w:tcPr>
                  <w:tcW w:w="501" w:type="dxa"/>
                </w:tcPr>
                <w:p w14:paraId="605BAAD5" w14:textId="77777777" w:rsidR="00010BE4" w:rsidRDefault="00000000">
                  <w:pPr>
                    <w:pStyle w:val="Compact"/>
                    <w:jc w:val="left"/>
                    <w:rPr>
                      <w:sz w:val="16"/>
                    </w:rPr>
                  </w:pPr>
                  <w:r>
                    <w:rPr>
                      <w:sz w:val="16"/>
                    </w:rPr>
                    <w:t>0.022</w:t>
                  </w:r>
                </w:p>
              </w:tc>
              <w:tc>
                <w:tcPr>
                  <w:tcW w:w="501" w:type="dxa"/>
                </w:tcPr>
                <w:p w14:paraId="37B58E30" w14:textId="77777777" w:rsidR="00010BE4" w:rsidRDefault="00000000">
                  <w:pPr>
                    <w:pStyle w:val="Compact"/>
                    <w:jc w:val="left"/>
                    <w:rPr>
                      <w:sz w:val="16"/>
                    </w:rPr>
                  </w:pPr>
                  <w:r>
                    <w:rPr>
                      <w:sz w:val="16"/>
                    </w:rPr>
                    <w:t>-8.7</w:t>
                  </w:r>
                </w:p>
              </w:tc>
              <w:tc>
                <w:tcPr>
                  <w:tcW w:w="751" w:type="dxa"/>
                </w:tcPr>
                <w:p w14:paraId="4B1C94FD" w14:textId="77777777" w:rsidR="00010BE4" w:rsidRDefault="00000000">
                  <w:pPr>
                    <w:pStyle w:val="Compact"/>
                    <w:jc w:val="left"/>
                    <w:rPr>
                      <w:sz w:val="16"/>
                    </w:rPr>
                  </w:pPr>
                  <w:r>
                    <w:rPr>
                      <w:sz w:val="16"/>
                    </w:rPr>
                    <w:t>&lt; 1e-16</w:t>
                  </w:r>
                </w:p>
              </w:tc>
            </w:tr>
            <w:tr w:rsidR="00010BE4" w14:paraId="624BE33B" w14:textId="77777777" w:rsidTr="00010BE4">
              <w:trPr>
                <w:trHeight w:hRule="exact" w:val="340"/>
              </w:trPr>
              <w:tc>
                <w:tcPr>
                  <w:tcW w:w="3508" w:type="dxa"/>
                </w:tcPr>
                <w:p w14:paraId="043DC28E" w14:textId="77777777" w:rsidR="00010BE4" w:rsidRDefault="00000000">
                  <w:pPr>
                    <w:pStyle w:val="Compact"/>
                    <w:jc w:val="left"/>
                    <w:rPr>
                      <w:sz w:val="16"/>
                    </w:rPr>
                  </w:pPr>
                  <w:r>
                    <w:rPr>
                      <w:sz w:val="16"/>
                    </w:rPr>
                    <w:t>CROWN_CLOSURE</w:t>
                  </w:r>
                </w:p>
              </w:tc>
              <w:tc>
                <w:tcPr>
                  <w:tcW w:w="3508" w:type="dxa"/>
                </w:tcPr>
                <w:p w14:paraId="505D78BC" w14:textId="77777777" w:rsidR="00010BE4" w:rsidRDefault="00000000">
                  <w:pPr>
                    <w:pStyle w:val="Compact"/>
                    <w:jc w:val="left"/>
                    <w:rPr>
                      <w:sz w:val="16"/>
                    </w:rPr>
                  </w:pPr>
                  <w:r>
                    <w:rPr>
                      <w:sz w:val="16"/>
                    </w:rPr>
                    <w:t>CROWN_CLOSURE</w:t>
                  </w:r>
                </w:p>
              </w:tc>
              <w:tc>
                <w:tcPr>
                  <w:tcW w:w="585" w:type="dxa"/>
                </w:tcPr>
                <w:p w14:paraId="2CED9226" w14:textId="77777777" w:rsidR="00010BE4" w:rsidRDefault="00000000">
                  <w:pPr>
                    <w:pStyle w:val="Compact"/>
                    <w:jc w:val="left"/>
                    <w:rPr>
                      <w:sz w:val="16"/>
                    </w:rPr>
                  </w:pPr>
                  <w:r>
                    <w:rPr>
                      <w:sz w:val="16"/>
                    </w:rPr>
                    <w:t>-0.183</w:t>
                  </w:r>
                </w:p>
              </w:tc>
              <w:tc>
                <w:tcPr>
                  <w:tcW w:w="501" w:type="dxa"/>
                </w:tcPr>
                <w:p w14:paraId="310C8B14" w14:textId="77777777" w:rsidR="00010BE4" w:rsidRDefault="00000000">
                  <w:pPr>
                    <w:pStyle w:val="Compact"/>
                    <w:jc w:val="left"/>
                    <w:rPr>
                      <w:sz w:val="16"/>
                    </w:rPr>
                  </w:pPr>
                  <w:r>
                    <w:rPr>
                      <w:sz w:val="16"/>
                    </w:rPr>
                    <w:t>0.020</w:t>
                  </w:r>
                </w:p>
              </w:tc>
              <w:tc>
                <w:tcPr>
                  <w:tcW w:w="501" w:type="dxa"/>
                </w:tcPr>
                <w:p w14:paraId="49405ED9" w14:textId="77777777" w:rsidR="00010BE4" w:rsidRDefault="00000000">
                  <w:pPr>
                    <w:pStyle w:val="Compact"/>
                    <w:jc w:val="left"/>
                    <w:rPr>
                      <w:sz w:val="16"/>
                    </w:rPr>
                  </w:pPr>
                  <w:r>
                    <w:rPr>
                      <w:sz w:val="16"/>
                    </w:rPr>
                    <w:t>-9.0</w:t>
                  </w:r>
                </w:p>
              </w:tc>
              <w:tc>
                <w:tcPr>
                  <w:tcW w:w="751" w:type="dxa"/>
                </w:tcPr>
                <w:p w14:paraId="458389D7" w14:textId="77777777" w:rsidR="00010BE4" w:rsidRDefault="00000000">
                  <w:pPr>
                    <w:pStyle w:val="Compact"/>
                    <w:jc w:val="left"/>
                    <w:rPr>
                      <w:sz w:val="16"/>
                    </w:rPr>
                  </w:pPr>
                  <w:r>
                    <w:rPr>
                      <w:sz w:val="16"/>
                    </w:rPr>
                    <w:t>&lt; 1e-16</w:t>
                  </w:r>
                </w:p>
              </w:tc>
            </w:tr>
            <w:tr w:rsidR="00010BE4" w14:paraId="228844B9" w14:textId="77777777" w:rsidTr="00010BE4">
              <w:trPr>
                <w:trHeight w:hRule="exact" w:val="340"/>
              </w:trPr>
              <w:tc>
                <w:tcPr>
                  <w:tcW w:w="3508" w:type="dxa"/>
                </w:tcPr>
                <w:p w14:paraId="14593E61" w14:textId="77777777" w:rsidR="00010BE4" w:rsidRDefault="00000000">
                  <w:pPr>
                    <w:pStyle w:val="Compact"/>
                    <w:jc w:val="left"/>
                    <w:rPr>
                      <w:sz w:val="16"/>
                    </w:rPr>
                  </w:pPr>
                  <w:r>
                    <w:rPr>
                      <w:sz w:val="16"/>
                    </w:rPr>
                    <w:t>VRI_LIVE_STEMS_PER_HA:solar_flight_direct</w:t>
                  </w:r>
                </w:p>
              </w:tc>
              <w:tc>
                <w:tcPr>
                  <w:tcW w:w="3508" w:type="dxa"/>
                </w:tcPr>
                <w:p w14:paraId="3EBAD0F3" w14:textId="77777777" w:rsidR="00010BE4" w:rsidRDefault="00000000">
                  <w:pPr>
                    <w:pStyle w:val="Compact"/>
                    <w:jc w:val="left"/>
                    <w:rPr>
                      <w:sz w:val="16"/>
                    </w:rPr>
                  </w:pPr>
                  <w:r>
                    <w:rPr>
                      <w:sz w:val="16"/>
                    </w:rPr>
                    <w:t>VRI_LIVE_STEMS_PER_HA:solar_flight_direct</w:t>
                  </w:r>
                </w:p>
              </w:tc>
              <w:tc>
                <w:tcPr>
                  <w:tcW w:w="585" w:type="dxa"/>
                </w:tcPr>
                <w:p w14:paraId="1FEEDF95" w14:textId="77777777" w:rsidR="00010BE4" w:rsidRDefault="00000000">
                  <w:pPr>
                    <w:pStyle w:val="Compact"/>
                    <w:jc w:val="left"/>
                    <w:rPr>
                      <w:sz w:val="16"/>
                    </w:rPr>
                  </w:pPr>
                  <w:r>
                    <w:rPr>
                      <w:sz w:val="16"/>
                    </w:rPr>
                    <w:t>-0.144</w:t>
                  </w:r>
                </w:p>
              </w:tc>
              <w:tc>
                <w:tcPr>
                  <w:tcW w:w="501" w:type="dxa"/>
                </w:tcPr>
                <w:p w14:paraId="2A0420C9" w14:textId="77777777" w:rsidR="00010BE4" w:rsidRDefault="00000000">
                  <w:pPr>
                    <w:pStyle w:val="Compact"/>
                    <w:jc w:val="left"/>
                    <w:rPr>
                      <w:sz w:val="16"/>
                    </w:rPr>
                  </w:pPr>
                  <w:r>
                    <w:rPr>
                      <w:sz w:val="16"/>
                    </w:rPr>
                    <w:t>0.017</w:t>
                  </w:r>
                </w:p>
              </w:tc>
              <w:tc>
                <w:tcPr>
                  <w:tcW w:w="501" w:type="dxa"/>
                </w:tcPr>
                <w:p w14:paraId="7B6A87B2" w14:textId="77777777" w:rsidR="00010BE4" w:rsidRDefault="00000000">
                  <w:pPr>
                    <w:pStyle w:val="Compact"/>
                    <w:jc w:val="left"/>
                    <w:rPr>
                      <w:sz w:val="16"/>
                    </w:rPr>
                  </w:pPr>
                  <w:r>
                    <w:rPr>
                      <w:sz w:val="16"/>
                    </w:rPr>
                    <w:t>-8.6</w:t>
                  </w:r>
                </w:p>
              </w:tc>
              <w:tc>
                <w:tcPr>
                  <w:tcW w:w="751" w:type="dxa"/>
                </w:tcPr>
                <w:p w14:paraId="40E4BF36" w14:textId="77777777" w:rsidR="00010BE4" w:rsidRDefault="00000000">
                  <w:pPr>
                    <w:pStyle w:val="Compact"/>
                    <w:jc w:val="left"/>
                    <w:rPr>
                      <w:sz w:val="16"/>
                    </w:rPr>
                  </w:pPr>
                  <w:r>
                    <w:rPr>
                      <w:sz w:val="16"/>
                    </w:rPr>
                    <w:t>&lt; 1e-16</w:t>
                  </w:r>
                </w:p>
              </w:tc>
            </w:tr>
            <w:tr w:rsidR="00010BE4" w14:paraId="25D35C27" w14:textId="77777777" w:rsidTr="00010BE4">
              <w:trPr>
                <w:trHeight w:hRule="exact" w:val="340"/>
              </w:trPr>
              <w:tc>
                <w:tcPr>
                  <w:tcW w:w="3508" w:type="dxa"/>
                </w:tcPr>
                <w:p w14:paraId="60C13955" w14:textId="77777777" w:rsidR="00010BE4" w:rsidRDefault="00000000">
                  <w:pPr>
                    <w:pStyle w:val="Compact"/>
                    <w:jc w:val="left"/>
                    <w:rPr>
                      <w:sz w:val="16"/>
                    </w:rPr>
                  </w:pPr>
                  <w:r>
                    <w:rPr>
                      <w:sz w:val="16"/>
                    </w:rPr>
                    <w:t>jun</w:t>
                  </w:r>
                </w:p>
              </w:tc>
              <w:tc>
                <w:tcPr>
                  <w:tcW w:w="3508" w:type="dxa"/>
                </w:tcPr>
                <w:p w14:paraId="6FC160B2" w14:textId="77777777" w:rsidR="00010BE4" w:rsidRDefault="00000000">
                  <w:pPr>
                    <w:pStyle w:val="Compact"/>
                    <w:jc w:val="left"/>
                    <w:rPr>
                      <w:sz w:val="16"/>
                    </w:rPr>
                  </w:pPr>
                  <w:r>
                    <w:rPr>
                      <w:sz w:val="16"/>
                    </w:rPr>
                    <w:t>jun</w:t>
                  </w:r>
                </w:p>
              </w:tc>
              <w:tc>
                <w:tcPr>
                  <w:tcW w:w="585" w:type="dxa"/>
                </w:tcPr>
                <w:p w14:paraId="68A77F4D" w14:textId="77777777" w:rsidR="00010BE4" w:rsidRDefault="00000000">
                  <w:pPr>
                    <w:pStyle w:val="Compact"/>
                    <w:jc w:val="left"/>
                    <w:rPr>
                      <w:sz w:val="16"/>
                    </w:rPr>
                  </w:pPr>
                  <w:r>
                    <w:rPr>
                      <w:sz w:val="16"/>
                    </w:rPr>
                    <w:t>+0.107</w:t>
                  </w:r>
                </w:p>
              </w:tc>
              <w:tc>
                <w:tcPr>
                  <w:tcW w:w="501" w:type="dxa"/>
                </w:tcPr>
                <w:p w14:paraId="7CCBA9BA" w14:textId="77777777" w:rsidR="00010BE4" w:rsidRDefault="00000000">
                  <w:pPr>
                    <w:pStyle w:val="Compact"/>
                    <w:jc w:val="left"/>
                    <w:rPr>
                      <w:sz w:val="16"/>
                    </w:rPr>
                  </w:pPr>
                  <w:r>
                    <w:rPr>
                      <w:sz w:val="16"/>
                    </w:rPr>
                    <w:t>0.012</w:t>
                  </w:r>
                </w:p>
              </w:tc>
              <w:tc>
                <w:tcPr>
                  <w:tcW w:w="501" w:type="dxa"/>
                </w:tcPr>
                <w:p w14:paraId="2C3B2EF8" w14:textId="77777777" w:rsidR="00010BE4" w:rsidRDefault="00000000">
                  <w:pPr>
                    <w:pStyle w:val="Compact"/>
                    <w:jc w:val="left"/>
                    <w:rPr>
                      <w:sz w:val="16"/>
                    </w:rPr>
                  </w:pPr>
                  <w:r>
                    <w:rPr>
                      <w:sz w:val="16"/>
                    </w:rPr>
                    <w:t>8.7</w:t>
                  </w:r>
                </w:p>
              </w:tc>
              <w:tc>
                <w:tcPr>
                  <w:tcW w:w="751" w:type="dxa"/>
                </w:tcPr>
                <w:p w14:paraId="7585B73B" w14:textId="77777777" w:rsidR="00010BE4" w:rsidRDefault="00000000">
                  <w:pPr>
                    <w:pStyle w:val="Compact"/>
                    <w:jc w:val="left"/>
                    <w:rPr>
                      <w:sz w:val="16"/>
                    </w:rPr>
                  </w:pPr>
                  <w:r>
                    <w:rPr>
                      <w:sz w:val="16"/>
                    </w:rPr>
                    <w:t>&lt; 1e-16</w:t>
                  </w:r>
                </w:p>
              </w:tc>
            </w:tr>
            <w:tr w:rsidR="00010BE4" w14:paraId="540D0B03" w14:textId="77777777" w:rsidTr="00010BE4">
              <w:trPr>
                <w:trHeight w:hRule="exact" w:val="340"/>
              </w:trPr>
              <w:tc>
                <w:tcPr>
                  <w:tcW w:w="3508" w:type="dxa"/>
                </w:tcPr>
                <w:p w14:paraId="38831877" w14:textId="77777777" w:rsidR="00010BE4" w:rsidRDefault="00000000">
                  <w:pPr>
                    <w:pStyle w:val="Compact"/>
                    <w:jc w:val="left"/>
                    <w:rPr>
                      <w:sz w:val="16"/>
                    </w:rPr>
                  </w:pPr>
                  <w:r>
                    <w:rPr>
                      <w:sz w:val="16"/>
                    </w:rPr>
                    <w:t>VRI_LIVE_STEMS_PER_HA</w:t>
                  </w:r>
                </w:p>
              </w:tc>
              <w:tc>
                <w:tcPr>
                  <w:tcW w:w="3508" w:type="dxa"/>
                </w:tcPr>
                <w:p w14:paraId="184E4DF9" w14:textId="77777777" w:rsidR="00010BE4" w:rsidRDefault="00000000">
                  <w:pPr>
                    <w:pStyle w:val="Compact"/>
                    <w:jc w:val="left"/>
                    <w:rPr>
                      <w:sz w:val="16"/>
                    </w:rPr>
                  </w:pPr>
                  <w:r>
                    <w:rPr>
                      <w:sz w:val="16"/>
                    </w:rPr>
                    <w:t>VRI_LIVE_STEMS_PER_HA</w:t>
                  </w:r>
                </w:p>
              </w:tc>
              <w:tc>
                <w:tcPr>
                  <w:tcW w:w="585" w:type="dxa"/>
                </w:tcPr>
                <w:p w14:paraId="0F11FA8A" w14:textId="77777777" w:rsidR="00010BE4" w:rsidRDefault="00000000">
                  <w:pPr>
                    <w:pStyle w:val="Compact"/>
                    <w:jc w:val="left"/>
                    <w:rPr>
                      <w:sz w:val="16"/>
                    </w:rPr>
                  </w:pPr>
                  <w:r>
                    <w:rPr>
                      <w:sz w:val="16"/>
                    </w:rPr>
                    <w:t>-0.099</w:t>
                  </w:r>
                </w:p>
              </w:tc>
              <w:tc>
                <w:tcPr>
                  <w:tcW w:w="501" w:type="dxa"/>
                </w:tcPr>
                <w:p w14:paraId="3FC532A3" w14:textId="77777777" w:rsidR="00010BE4" w:rsidRDefault="00000000">
                  <w:pPr>
                    <w:pStyle w:val="Compact"/>
                    <w:jc w:val="left"/>
                    <w:rPr>
                      <w:sz w:val="16"/>
                    </w:rPr>
                  </w:pPr>
                  <w:r>
                    <w:rPr>
                      <w:sz w:val="16"/>
                    </w:rPr>
                    <w:t>0.018</w:t>
                  </w:r>
                </w:p>
              </w:tc>
              <w:tc>
                <w:tcPr>
                  <w:tcW w:w="501" w:type="dxa"/>
                </w:tcPr>
                <w:p w14:paraId="0B345B07" w14:textId="77777777" w:rsidR="00010BE4" w:rsidRDefault="00000000">
                  <w:pPr>
                    <w:pStyle w:val="Compact"/>
                    <w:jc w:val="left"/>
                    <w:rPr>
                      <w:sz w:val="16"/>
                    </w:rPr>
                  </w:pPr>
                  <w:r>
                    <w:rPr>
                      <w:sz w:val="16"/>
                    </w:rPr>
                    <w:t>-5.4</w:t>
                  </w:r>
                </w:p>
              </w:tc>
              <w:tc>
                <w:tcPr>
                  <w:tcW w:w="751" w:type="dxa"/>
                </w:tcPr>
                <w:p w14:paraId="7294DDC7" w14:textId="77777777" w:rsidR="00010BE4" w:rsidRDefault="00000000">
                  <w:pPr>
                    <w:pStyle w:val="Compact"/>
                    <w:jc w:val="left"/>
                    <w:rPr>
                      <w:sz w:val="16"/>
                    </w:rPr>
                  </w:pPr>
                  <w:r>
                    <w:rPr>
                      <w:sz w:val="16"/>
                    </w:rPr>
                    <w:t>8.29e-08</w:t>
                  </w:r>
                </w:p>
              </w:tc>
            </w:tr>
            <w:tr w:rsidR="00010BE4" w14:paraId="5A9EA4C4" w14:textId="77777777" w:rsidTr="00010BE4">
              <w:trPr>
                <w:trHeight w:hRule="exact" w:val="340"/>
              </w:trPr>
              <w:tc>
                <w:tcPr>
                  <w:tcW w:w="3508" w:type="dxa"/>
                </w:tcPr>
                <w:p w14:paraId="136C4557" w14:textId="77777777" w:rsidR="00010BE4" w:rsidRDefault="00000000">
                  <w:pPr>
                    <w:pStyle w:val="Compact"/>
                    <w:jc w:val="left"/>
                    <w:rPr>
                      <w:sz w:val="16"/>
                    </w:rPr>
                  </w:pPr>
                  <w:r>
                    <w:rPr>
                      <w:sz w:val="16"/>
                    </w:rPr>
                    <w:t>twi</w:t>
                  </w:r>
                </w:p>
              </w:tc>
              <w:tc>
                <w:tcPr>
                  <w:tcW w:w="3508" w:type="dxa"/>
                </w:tcPr>
                <w:p w14:paraId="3BACC684" w14:textId="77777777" w:rsidR="00010BE4" w:rsidRDefault="00000000">
                  <w:pPr>
                    <w:pStyle w:val="Compact"/>
                    <w:jc w:val="left"/>
                    <w:rPr>
                      <w:sz w:val="16"/>
                    </w:rPr>
                  </w:pPr>
                  <w:r>
                    <w:rPr>
                      <w:sz w:val="16"/>
                    </w:rPr>
                    <w:t>twi</w:t>
                  </w:r>
                </w:p>
              </w:tc>
              <w:tc>
                <w:tcPr>
                  <w:tcW w:w="585" w:type="dxa"/>
                </w:tcPr>
                <w:p w14:paraId="6E487A5C" w14:textId="77777777" w:rsidR="00010BE4" w:rsidRDefault="00000000">
                  <w:pPr>
                    <w:pStyle w:val="Compact"/>
                    <w:jc w:val="left"/>
                    <w:rPr>
                      <w:sz w:val="16"/>
                    </w:rPr>
                  </w:pPr>
                  <w:r>
                    <w:rPr>
                      <w:sz w:val="16"/>
                    </w:rPr>
                    <w:t>+0.073</w:t>
                  </w:r>
                </w:p>
              </w:tc>
              <w:tc>
                <w:tcPr>
                  <w:tcW w:w="501" w:type="dxa"/>
                </w:tcPr>
                <w:p w14:paraId="6D8B1567" w14:textId="77777777" w:rsidR="00010BE4" w:rsidRDefault="00000000">
                  <w:pPr>
                    <w:pStyle w:val="Compact"/>
                    <w:jc w:val="left"/>
                    <w:rPr>
                      <w:sz w:val="16"/>
                    </w:rPr>
                  </w:pPr>
                  <w:r>
                    <w:rPr>
                      <w:sz w:val="16"/>
                    </w:rPr>
                    <w:t>0.019</w:t>
                  </w:r>
                </w:p>
              </w:tc>
              <w:tc>
                <w:tcPr>
                  <w:tcW w:w="501" w:type="dxa"/>
                </w:tcPr>
                <w:p w14:paraId="0BC10589" w14:textId="77777777" w:rsidR="00010BE4" w:rsidRDefault="00000000">
                  <w:pPr>
                    <w:pStyle w:val="Compact"/>
                    <w:jc w:val="left"/>
                    <w:rPr>
                      <w:sz w:val="16"/>
                    </w:rPr>
                  </w:pPr>
                  <w:r>
                    <w:rPr>
                      <w:sz w:val="16"/>
                    </w:rPr>
                    <w:t>3.7</w:t>
                  </w:r>
                </w:p>
              </w:tc>
              <w:tc>
                <w:tcPr>
                  <w:tcW w:w="751" w:type="dxa"/>
                </w:tcPr>
                <w:p w14:paraId="06FE08A7" w14:textId="77777777" w:rsidR="00010BE4" w:rsidRDefault="00000000">
                  <w:pPr>
                    <w:pStyle w:val="Compact"/>
                    <w:jc w:val="left"/>
                    <w:rPr>
                      <w:sz w:val="16"/>
                    </w:rPr>
                  </w:pPr>
                  <w:r>
                    <w:rPr>
                      <w:sz w:val="16"/>
                    </w:rPr>
                    <w:t>0.000184</w:t>
                  </w:r>
                </w:p>
              </w:tc>
            </w:tr>
            <w:tr w:rsidR="00010BE4" w14:paraId="7FA189BF" w14:textId="77777777" w:rsidTr="00010BE4">
              <w:trPr>
                <w:trHeight w:hRule="exact" w:val="340"/>
              </w:trPr>
              <w:tc>
                <w:tcPr>
                  <w:tcW w:w="3508" w:type="dxa"/>
                </w:tcPr>
                <w:p w14:paraId="1323D297" w14:textId="77777777" w:rsidR="00010BE4" w:rsidRDefault="00000000">
                  <w:pPr>
                    <w:pStyle w:val="Compact"/>
                    <w:jc w:val="left"/>
                    <w:rPr>
                      <w:sz w:val="16"/>
                    </w:rPr>
                  </w:pPr>
                  <w:r>
                    <w:rPr>
                      <w:sz w:val="16"/>
                    </w:rPr>
                    <w:t>midslope_position</w:t>
                  </w:r>
                </w:p>
              </w:tc>
              <w:tc>
                <w:tcPr>
                  <w:tcW w:w="3508" w:type="dxa"/>
                </w:tcPr>
                <w:p w14:paraId="6052A719" w14:textId="77777777" w:rsidR="00010BE4" w:rsidRDefault="00000000">
                  <w:pPr>
                    <w:pStyle w:val="Compact"/>
                    <w:jc w:val="left"/>
                    <w:rPr>
                      <w:sz w:val="16"/>
                    </w:rPr>
                  </w:pPr>
                  <w:r>
                    <w:rPr>
                      <w:sz w:val="16"/>
                    </w:rPr>
                    <w:t>midslope_position</w:t>
                  </w:r>
                </w:p>
              </w:tc>
              <w:tc>
                <w:tcPr>
                  <w:tcW w:w="585" w:type="dxa"/>
                </w:tcPr>
                <w:p w14:paraId="5DE1456B" w14:textId="77777777" w:rsidR="00010BE4" w:rsidRDefault="00000000">
                  <w:pPr>
                    <w:pStyle w:val="Compact"/>
                    <w:jc w:val="left"/>
                    <w:rPr>
                      <w:sz w:val="16"/>
                    </w:rPr>
                  </w:pPr>
                  <w:r>
                    <w:rPr>
                      <w:sz w:val="16"/>
                    </w:rPr>
                    <w:t>+0.063</w:t>
                  </w:r>
                </w:p>
              </w:tc>
              <w:tc>
                <w:tcPr>
                  <w:tcW w:w="501" w:type="dxa"/>
                </w:tcPr>
                <w:p w14:paraId="263103D2" w14:textId="77777777" w:rsidR="00010BE4" w:rsidRDefault="00000000">
                  <w:pPr>
                    <w:pStyle w:val="Compact"/>
                    <w:jc w:val="left"/>
                    <w:rPr>
                      <w:sz w:val="16"/>
                    </w:rPr>
                  </w:pPr>
                  <w:r>
                    <w:rPr>
                      <w:sz w:val="16"/>
                    </w:rPr>
                    <w:t>0.013</w:t>
                  </w:r>
                </w:p>
              </w:tc>
              <w:tc>
                <w:tcPr>
                  <w:tcW w:w="501" w:type="dxa"/>
                </w:tcPr>
                <w:p w14:paraId="416C62FC" w14:textId="77777777" w:rsidR="00010BE4" w:rsidRDefault="00000000">
                  <w:pPr>
                    <w:pStyle w:val="Compact"/>
                    <w:jc w:val="left"/>
                    <w:rPr>
                      <w:sz w:val="16"/>
                    </w:rPr>
                  </w:pPr>
                  <w:r>
                    <w:rPr>
                      <w:sz w:val="16"/>
                    </w:rPr>
                    <w:t>4.7</w:t>
                  </w:r>
                </w:p>
              </w:tc>
              <w:tc>
                <w:tcPr>
                  <w:tcW w:w="751" w:type="dxa"/>
                </w:tcPr>
                <w:p w14:paraId="761E3343" w14:textId="77777777" w:rsidR="00010BE4" w:rsidRDefault="00000000">
                  <w:pPr>
                    <w:pStyle w:val="Compact"/>
                    <w:jc w:val="left"/>
                    <w:rPr>
                      <w:sz w:val="16"/>
                    </w:rPr>
                  </w:pPr>
                  <w:r>
                    <w:rPr>
                      <w:sz w:val="16"/>
                    </w:rPr>
                    <w:t>2.78e-06</w:t>
                  </w:r>
                </w:p>
              </w:tc>
            </w:tr>
            <w:tr w:rsidR="00010BE4" w14:paraId="02589D3D" w14:textId="77777777" w:rsidTr="00010BE4">
              <w:trPr>
                <w:trHeight w:hRule="exact" w:val="340"/>
              </w:trPr>
              <w:tc>
                <w:tcPr>
                  <w:tcW w:w="3508" w:type="dxa"/>
                </w:tcPr>
                <w:p w14:paraId="732E60B1" w14:textId="77777777" w:rsidR="00010BE4" w:rsidRDefault="00000000">
                  <w:pPr>
                    <w:pStyle w:val="Compact"/>
                    <w:jc w:val="left"/>
                    <w:rPr>
                      <w:sz w:val="16"/>
                    </w:rPr>
                  </w:pPr>
                  <w:r>
                    <w:rPr>
                      <w:sz w:val="16"/>
                    </w:rPr>
                    <w:t>vrm</w:t>
                  </w:r>
                </w:p>
              </w:tc>
              <w:tc>
                <w:tcPr>
                  <w:tcW w:w="3508" w:type="dxa"/>
                </w:tcPr>
                <w:p w14:paraId="55404D54" w14:textId="77777777" w:rsidR="00010BE4" w:rsidRDefault="00000000">
                  <w:pPr>
                    <w:pStyle w:val="Compact"/>
                    <w:jc w:val="left"/>
                    <w:rPr>
                      <w:sz w:val="16"/>
                    </w:rPr>
                  </w:pPr>
                  <w:r>
                    <w:rPr>
                      <w:sz w:val="16"/>
                    </w:rPr>
                    <w:t>vrm</w:t>
                  </w:r>
                </w:p>
              </w:tc>
              <w:tc>
                <w:tcPr>
                  <w:tcW w:w="585" w:type="dxa"/>
                </w:tcPr>
                <w:p w14:paraId="1EE36011" w14:textId="77777777" w:rsidR="00010BE4" w:rsidRDefault="00000000">
                  <w:pPr>
                    <w:pStyle w:val="Compact"/>
                    <w:jc w:val="left"/>
                    <w:rPr>
                      <w:sz w:val="16"/>
                    </w:rPr>
                  </w:pPr>
                  <w:r>
                    <w:rPr>
                      <w:sz w:val="16"/>
                    </w:rPr>
                    <w:t>-0.043</w:t>
                  </w:r>
                </w:p>
              </w:tc>
              <w:tc>
                <w:tcPr>
                  <w:tcW w:w="501" w:type="dxa"/>
                </w:tcPr>
                <w:p w14:paraId="13E929C5" w14:textId="77777777" w:rsidR="00010BE4" w:rsidRDefault="00000000">
                  <w:pPr>
                    <w:pStyle w:val="Compact"/>
                    <w:jc w:val="left"/>
                    <w:rPr>
                      <w:sz w:val="16"/>
                    </w:rPr>
                  </w:pPr>
                  <w:r>
                    <w:rPr>
                      <w:sz w:val="16"/>
                    </w:rPr>
                    <w:t>0.019</w:t>
                  </w:r>
                </w:p>
              </w:tc>
              <w:tc>
                <w:tcPr>
                  <w:tcW w:w="501" w:type="dxa"/>
                </w:tcPr>
                <w:p w14:paraId="72F429E1" w14:textId="77777777" w:rsidR="00010BE4" w:rsidRDefault="00000000">
                  <w:pPr>
                    <w:pStyle w:val="Compact"/>
                    <w:jc w:val="left"/>
                    <w:rPr>
                      <w:sz w:val="16"/>
                    </w:rPr>
                  </w:pPr>
                  <w:r>
                    <w:rPr>
                      <w:sz w:val="16"/>
                    </w:rPr>
                    <w:t>-2.2</w:t>
                  </w:r>
                </w:p>
              </w:tc>
              <w:tc>
                <w:tcPr>
                  <w:tcW w:w="751" w:type="dxa"/>
                </w:tcPr>
                <w:p w14:paraId="1BF7893D" w14:textId="77777777" w:rsidR="00010BE4" w:rsidRDefault="00000000">
                  <w:pPr>
                    <w:pStyle w:val="Compact"/>
                    <w:jc w:val="left"/>
                    <w:rPr>
                      <w:sz w:val="16"/>
                    </w:rPr>
                  </w:pPr>
                  <w:r>
                    <w:rPr>
                      <w:sz w:val="16"/>
                    </w:rPr>
                    <w:t>0.0272</w:t>
                  </w:r>
                </w:p>
              </w:tc>
            </w:tr>
            <w:tr w:rsidR="00010BE4" w14:paraId="1B6B0172" w14:textId="77777777" w:rsidTr="00010BE4">
              <w:trPr>
                <w:trHeight w:hRule="exact" w:val="340"/>
              </w:trPr>
              <w:tc>
                <w:tcPr>
                  <w:tcW w:w="3508" w:type="dxa"/>
                </w:tcPr>
                <w:p w14:paraId="1C94E9DB" w14:textId="77777777" w:rsidR="00010BE4" w:rsidRDefault="00000000">
                  <w:pPr>
                    <w:pStyle w:val="Compact"/>
                    <w:jc w:val="left"/>
                    <w:rPr>
                      <w:sz w:val="16"/>
                    </w:rPr>
                  </w:pPr>
                  <w:r>
                    <w:rPr>
                      <w:sz w:val="16"/>
                    </w:rPr>
                    <w:t>tpi</w:t>
                  </w:r>
                </w:p>
              </w:tc>
              <w:tc>
                <w:tcPr>
                  <w:tcW w:w="3508" w:type="dxa"/>
                </w:tcPr>
                <w:p w14:paraId="17DC2EFC" w14:textId="77777777" w:rsidR="00010BE4" w:rsidRDefault="00000000">
                  <w:pPr>
                    <w:pStyle w:val="Compact"/>
                    <w:jc w:val="left"/>
                    <w:rPr>
                      <w:sz w:val="16"/>
                    </w:rPr>
                  </w:pPr>
                  <w:r>
                    <w:rPr>
                      <w:sz w:val="16"/>
                    </w:rPr>
                    <w:t>tpi</w:t>
                  </w:r>
                </w:p>
              </w:tc>
              <w:tc>
                <w:tcPr>
                  <w:tcW w:w="585" w:type="dxa"/>
                </w:tcPr>
                <w:p w14:paraId="75033B68" w14:textId="77777777" w:rsidR="00010BE4" w:rsidRDefault="00000000">
                  <w:pPr>
                    <w:pStyle w:val="Compact"/>
                    <w:jc w:val="left"/>
                    <w:rPr>
                      <w:sz w:val="16"/>
                    </w:rPr>
                  </w:pPr>
                  <w:r>
                    <w:rPr>
                      <w:sz w:val="16"/>
                    </w:rPr>
                    <w:t>+0.040</w:t>
                  </w:r>
                </w:p>
              </w:tc>
              <w:tc>
                <w:tcPr>
                  <w:tcW w:w="501" w:type="dxa"/>
                </w:tcPr>
                <w:p w14:paraId="180AF806" w14:textId="77777777" w:rsidR="00010BE4" w:rsidRDefault="00000000">
                  <w:pPr>
                    <w:pStyle w:val="Compact"/>
                    <w:jc w:val="left"/>
                    <w:rPr>
                      <w:sz w:val="16"/>
                    </w:rPr>
                  </w:pPr>
                  <w:r>
                    <w:rPr>
                      <w:sz w:val="16"/>
                    </w:rPr>
                    <w:t>0.023</w:t>
                  </w:r>
                </w:p>
              </w:tc>
              <w:tc>
                <w:tcPr>
                  <w:tcW w:w="501" w:type="dxa"/>
                </w:tcPr>
                <w:p w14:paraId="77D9BF97" w14:textId="77777777" w:rsidR="00010BE4" w:rsidRDefault="00000000">
                  <w:pPr>
                    <w:pStyle w:val="Compact"/>
                    <w:jc w:val="left"/>
                    <w:rPr>
                      <w:sz w:val="16"/>
                    </w:rPr>
                  </w:pPr>
                  <w:r>
                    <w:rPr>
                      <w:sz w:val="16"/>
                    </w:rPr>
                    <w:t>1.8</w:t>
                  </w:r>
                </w:p>
              </w:tc>
              <w:tc>
                <w:tcPr>
                  <w:tcW w:w="751" w:type="dxa"/>
                </w:tcPr>
                <w:p w14:paraId="7797F3A5" w14:textId="77777777" w:rsidR="00010BE4" w:rsidRDefault="00000000">
                  <w:pPr>
                    <w:pStyle w:val="Compact"/>
                    <w:jc w:val="left"/>
                    <w:rPr>
                      <w:sz w:val="16"/>
                    </w:rPr>
                  </w:pPr>
                  <w:r>
                    <w:rPr>
                      <w:sz w:val="16"/>
                    </w:rPr>
                    <w:t>0.0761</w:t>
                  </w:r>
                </w:p>
              </w:tc>
            </w:tr>
            <w:tr w:rsidR="00010BE4" w14:paraId="45E5244A" w14:textId="77777777" w:rsidTr="00010BE4">
              <w:trPr>
                <w:trHeight w:hRule="exact" w:val="340"/>
              </w:trPr>
              <w:tc>
                <w:tcPr>
                  <w:tcW w:w="3508" w:type="dxa"/>
                </w:tcPr>
                <w:p w14:paraId="732339AB" w14:textId="77777777" w:rsidR="00010BE4" w:rsidRDefault="00000000">
                  <w:pPr>
                    <w:pStyle w:val="Compact"/>
                    <w:jc w:val="left"/>
                    <w:rPr>
                      <w:sz w:val="16"/>
                    </w:rPr>
                  </w:pPr>
                  <w:r>
                    <w:rPr>
                      <w:sz w:val="16"/>
                    </w:rPr>
                    <w:t>curv_prof</w:t>
                  </w:r>
                </w:p>
              </w:tc>
              <w:tc>
                <w:tcPr>
                  <w:tcW w:w="3508" w:type="dxa"/>
                </w:tcPr>
                <w:p w14:paraId="29684B5C" w14:textId="77777777" w:rsidR="00010BE4" w:rsidRDefault="00000000">
                  <w:pPr>
                    <w:pStyle w:val="Compact"/>
                    <w:jc w:val="left"/>
                    <w:rPr>
                      <w:sz w:val="16"/>
                    </w:rPr>
                  </w:pPr>
                  <w:r>
                    <w:rPr>
                      <w:sz w:val="16"/>
                    </w:rPr>
                    <w:t>curv_prof</w:t>
                  </w:r>
                </w:p>
              </w:tc>
              <w:tc>
                <w:tcPr>
                  <w:tcW w:w="585" w:type="dxa"/>
                </w:tcPr>
                <w:p w14:paraId="211FD407" w14:textId="77777777" w:rsidR="00010BE4" w:rsidRDefault="00000000">
                  <w:pPr>
                    <w:pStyle w:val="Compact"/>
                    <w:jc w:val="left"/>
                    <w:rPr>
                      <w:sz w:val="16"/>
                    </w:rPr>
                  </w:pPr>
                  <w:r>
                    <w:rPr>
                      <w:sz w:val="16"/>
                    </w:rPr>
                    <w:t>-0.038</w:t>
                  </w:r>
                </w:p>
              </w:tc>
              <w:tc>
                <w:tcPr>
                  <w:tcW w:w="501" w:type="dxa"/>
                </w:tcPr>
                <w:p w14:paraId="5D15CE95" w14:textId="77777777" w:rsidR="00010BE4" w:rsidRDefault="00000000">
                  <w:pPr>
                    <w:pStyle w:val="Compact"/>
                    <w:jc w:val="left"/>
                    <w:rPr>
                      <w:sz w:val="16"/>
                    </w:rPr>
                  </w:pPr>
                  <w:r>
                    <w:rPr>
                      <w:sz w:val="16"/>
                    </w:rPr>
                    <w:t>0.012</w:t>
                  </w:r>
                </w:p>
              </w:tc>
              <w:tc>
                <w:tcPr>
                  <w:tcW w:w="501" w:type="dxa"/>
                </w:tcPr>
                <w:p w14:paraId="28A31341" w14:textId="77777777" w:rsidR="00010BE4" w:rsidRDefault="00000000">
                  <w:pPr>
                    <w:pStyle w:val="Compact"/>
                    <w:jc w:val="left"/>
                    <w:rPr>
                      <w:sz w:val="16"/>
                    </w:rPr>
                  </w:pPr>
                  <w:r>
                    <w:rPr>
                      <w:sz w:val="16"/>
                    </w:rPr>
                    <w:t>-3.0</w:t>
                  </w:r>
                </w:p>
              </w:tc>
              <w:tc>
                <w:tcPr>
                  <w:tcW w:w="751" w:type="dxa"/>
                </w:tcPr>
                <w:p w14:paraId="13267863" w14:textId="77777777" w:rsidR="00010BE4" w:rsidRDefault="00000000">
                  <w:pPr>
                    <w:pStyle w:val="Compact"/>
                    <w:jc w:val="left"/>
                    <w:rPr>
                      <w:sz w:val="16"/>
                    </w:rPr>
                  </w:pPr>
                  <w:r>
                    <w:rPr>
                      <w:sz w:val="16"/>
                    </w:rPr>
                    <w:t>0.00236</w:t>
                  </w:r>
                </w:p>
              </w:tc>
            </w:tr>
            <w:tr w:rsidR="00010BE4" w14:paraId="3565A401" w14:textId="77777777" w:rsidTr="00010BE4">
              <w:trPr>
                <w:trHeight w:hRule="exact" w:val="340"/>
              </w:trPr>
              <w:tc>
                <w:tcPr>
                  <w:tcW w:w="3508" w:type="dxa"/>
                </w:tcPr>
                <w:p w14:paraId="02ADF8D0" w14:textId="77777777" w:rsidR="00010BE4" w:rsidRDefault="00000000">
                  <w:pPr>
                    <w:pStyle w:val="Compact"/>
                    <w:jc w:val="left"/>
                    <w:rPr>
                      <w:sz w:val="16"/>
                    </w:rPr>
                  </w:pPr>
                  <w:r>
                    <w:rPr>
                      <w:sz w:val="16"/>
                    </w:rPr>
                    <w:t>tri</w:t>
                  </w:r>
                </w:p>
              </w:tc>
              <w:tc>
                <w:tcPr>
                  <w:tcW w:w="3508" w:type="dxa"/>
                </w:tcPr>
                <w:p w14:paraId="672EF371" w14:textId="77777777" w:rsidR="00010BE4" w:rsidRDefault="00000000">
                  <w:pPr>
                    <w:pStyle w:val="Compact"/>
                    <w:jc w:val="left"/>
                    <w:rPr>
                      <w:sz w:val="16"/>
                    </w:rPr>
                  </w:pPr>
                  <w:r>
                    <w:rPr>
                      <w:sz w:val="16"/>
                    </w:rPr>
                    <w:t>tri</w:t>
                  </w:r>
                </w:p>
              </w:tc>
              <w:tc>
                <w:tcPr>
                  <w:tcW w:w="585" w:type="dxa"/>
                </w:tcPr>
                <w:p w14:paraId="0F3E1285" w14:textId="77777777" w:rsidR="00010BE4" w:rsidRDefault="00000000">
                  <w:pPr>
                    <w:pStyle w:val="Compact"/>
                    <w:jc w:val="left"/>
                    <w:rPr>
                      <w:sz w:val="16"/>
                    </w:rPr>
                  </w:pPr>
                  <w:r>
                    <w:rPr>
                      <w:sz w:val="16"/>
                    </w:rPr>
                    <w:t>-0.036</w:t>
                  </w:r>
                </w:p>
              </w:tc>
              <w:tc>
                <w:tcPr>
                  <w:tcW w:w="501" w:type="dxa"/>
                </w:tcPr>
                <w:p w14:paraId="5B5921FA" w14:textId="77777777" w:rsidR="00010BE4" w:rsidRDefault="00000000">
                  <w:pPr>
                    <w:pStyle w:val="Compact"/>
                    <w:jc w:val="left"/>
                    <w:rPr>
                      <w:sz w:val="16"/>
                    </w:rPr>
                  </w:pPr>
                  <w:r>
                    <w:rPr>
                      <w:sz w:val="16"/>
                    </w:rPr>
                    <w:t>0.023</w:t>
                  </w:r>
                </w:p>
              </w:tc>
              <w:tc>
                <w:tcPr>
                  <w:tcW w:w="501" w:type="dxa"/>
                </w:tcPr>
                <w:p w14:paraId="05794D5D" w14:textId="77777777" w:rsidR="00010BE4" w:rsidRDefault="00000000">
                  <w:pPr>
                    <w:pStyle w:val="Compact"/>
                    <w:jc w:val="left"/>
                    <w:rPr>
                      <w:sz w:val="16"/>
                    </w:rPr>
                  </w:pPr>
                  <w:r>
                    <w:rPr>
                      <w:sz w:val="16"/>
                    </w:rPr>
                    <w:t>-1.5</w:t>
                  </w:r>
                </w:p>
              </w:tc>
              <w:tc>
                <w:tcPr>
                  <w:tcW w:w="751" w:type="dxa"/>
                </w:tcPr>
                <w:p w14:paraId="19999E96" w14:textId="77777777" w:rsidR="00010BE4" w:rsidRDefault="00000000">
                  <w:pPr>
                    <w:pStyle w:val="Compact"/>
                    <w:jc w:val="left"/>
                    <w:rPr>
                      <w:sz w:val="16"/>
                    </w:rPr>
                  </w:pPr>
                  <w:r>
                    <w:rPr>
                      <w:sz w:val="16"/>
                    </w:rPr>
                    <w:t>0.124</w:t>
                  </w:r>
                </w:p>
              </w:tc>
            </w:tr>
            <w:tr w:rsidR="00010BE4" w14:paraId="0709665F" w14:textId="77777777" w:rsidTr="00010BE4">
              <w:trPr>
                <w:trHeight w:hRule="exact" w:val="340"/>
              </w:trPr>
              <w:tc>
                <w:tcPr>
                  <w:tcW w:w="3508" w:type="dxa"/>
                </w:tcPr>
                <w:p w14:paraId="17518718" w14:textId="77777777" w:rsidR="00010BE4" w:rsidRDefault="00000000">
                  <w:pPr>
                    <w:pStyle w:val="Compact"/>
                    <w:jc w:val="left"/>
                    <w:rPr>
                      <w:sz w:val="16"/>
                    </w:rPr>
                  </w:pPr>
                  <w:r>
                    <w:rPr>
                      <w:sz w:val="16"/>
                    </w:rPr>
                    <w:t>convergence</w:t>
                  </w:r>
                </w:p>
              </w:tc>
              <w:tc>
                <w:tcPr>
                  <w:tcW w:w="3508" w:type="dxa"/>
                </w:tcPr>
                <w:p w14:paraId="2DB85732" w14:textId="77777777" w:rsidR="00010BE4" w:rsidRDefault="00000000">
                  <w:pPr>
                    <w:pStyle w:val="Compact"/>
                    <w:jc w:val="left"/>
                    <w:rPr>
                      <w:sz w:val="16"/>
                    </w:rPr>
                  </w:pPr>
                  <w:r>
                    <w:rPr>
                      <w:sz w:val="16"/>
                    </w:rPr>
                    <w:t>convergence</w:t>
                  </w:r>
                </w:p>
              </w:tc>
              <w:tc>
                <w:tcPr>
                  <w:tcW w:w="585" w:type="dxa"/>
                </w:tcPr>
                <w:p w14:paraId="13F5EAD7" w14:textId="77777777" w:rsidR="00010BE4" w:rsidRDefault="00000000">
                  <w:pPr>
                    <w:pStyle w:val="Compact"/>
                    <w:jc w:val="left"/>
                    <w:rPr>
                      <w:sz w:val="16"/>
                    </w:rPr>
                  </w:pPr>
                  <w:r>
                    <w:rPr>
                      <w:sz w:val="16"/>
                    </w:rPr>
                    <w:t>-0.029</w:t>
                  </w:r>
                </w:p>
              </w:tc>
              <w:tc>
                <w:tcPr>
                  <w:tcW w:w="501" w:type="dxa"/>
                </w:tcPr>
                <w:p w14:paraId="5C3EED21" w14:textId="77777777" w:rsidR="00010BE4" w:rsidRDefault="00000000">
                  <w:pPr>
                    <w:pStyle w:val="Compact"/>
                    <w:jc w:val="left"/>
                    <w:rPr>
                      <w:sz w:val="16"/>
                    </w:rPr>
                  </w:pPr>
                  <w:r>
                    <w:rPr>
                      <w:sz w:val="16"/>
                    </w:rPr>
                    <w:t>0.014</w:t>
                  </w:r>
                </w:p>
              </w:tc>
              <w:tc>
                <w:tcPr>
                  <w:tcW w:w="501" w:type="dxa"/>
                </w:tcPr>
                <w:p w14:paraId="751BFF93" w14:textId="77777777" w:rsidR="00010BE4" w:rsidRDefault="00000000">
                  <w:pPr>
                    <w:pStyle w:val="Compact"/>
                    <w:jc w:val="left"/>
                    <w:rPr>
                      <w:sz w:val="16"/>
                    </w:rPr>
                  </w:pPr>
                  <w:r>
                    <w:rPr>
                      <w:sz w:val="16"/>
                    </w:rPr>
                    <w:t>-2.1</w:t>
                  </w:r>
                </w:p>
              </w:tc>
              <w:tc>
                <w:tcPr>
                  <w:tcW w:w="751" w:type="dxa"/>
                </w:tcPr>
                <w:p w14:paraId="4E289C85" w14:textId="77777777" w:rsidR="00010BE4" w:rsidRDefault="00000000">
                  <w:pPr>
                    <w:pStyle w:val="Compact"/>
                    <w:jc w:val="left"/>
                    <w:rPr>
                      <w:sz w:val="16"/>
                    </w:rPr>
                  </w:pPr>
                  <w:r>
                    <w:rPr>
                      <w:sz w:val="16"/>
                    </w:rPr>
                    <w:t>0.0384</w:t>
                  </w:r>
                </w:p>
              </w:tc>
            </w:tr>
            <w:tr w:rsidR="00010BE4" w14:paraId="614AC2D6" w14:textId="77777777" w:rsidTr="00010BE4">
              <w:trPr>
                <w:trHeight w:hRule="exact" w:val="340"/>
              </w:trPr>
              <w:tc>
                <w:tcPr>
                  <w:tcW w:w="3508" w:type="dxa"/>
                </w:tcPr>
                <w:p w14:paraId="0EA90C01" w14:textId="77777777" w:rsidR="00010BE4" w:rsidRDefault="00000000">
                  <w:pPr>
                    <w:pStyle w:val="Compact"/>
                    <w:jc w:val="left"/>
                    <w:rPr>
                      <w:sz w:val="16"/>
                    </w:rPr>
                  </w:pPr>
                  <w:r>
                    <w:rPr>
                      <w:sz w:val="16"/>
                    </w:rPr>
                    <w:t>VRI_LIVE_STEMS_PER_HA:jun</w:t>
                  </w:r>
                </w:p>
              </w:tc>
              <w:tc>
                <w:tcPr>
                  <w:tcW w:w="3508" w:type="dxa"/>
                </w:tcPr>
                <w:p w14:paraId="063E2C67" w14:textId="77777777" w:rsidR="00010BE4" w:rsidRDefault="00000000">
                  <w:pPr>
                    <w:pStyle w:val="Compact"/>
                    <w:jc w:val="left"/>
                    <w:rPr>
                      <w:sz w:val="16"/>
                    </w:rPr>
                  </w:pPr>
                  <w:r>
                    <w:rPr>
                      <w:sz w:val="16"/>
                    </w:rPr>
                    <w:t>VRI_LIVE_STEMS_PER_HA:jun</w:t>
                  </w:r>
                </w:p>
              </w:tc>
              <w:tc>
                <w:tcPr>
                  <w:tcW w:w="585" w:type="dxa"/>
                </w:tcPr>
                <w:p w14:paraId="1A3A1B13" w14:textId="77777777" w:rsidR="00010BE4" w:rsidRDefault="00000000">
                  <w:pPr>
                    <w:pStyle w:val="Compact"/>
                    <w:jc w:val="left"/>
                    <w:rPr>
                      <w:sz w:val="16"/>
                    </w:rPr>
                  </w:pPr>
                  <w:r>
                    <w:rPr>
                      <w:sz w:val="16"/>
                    </w:rPr>
                    <w:t>-0.001</w:t>
                  </w:r>
                </w:p>
              </w:tc>
              <w:tc>
                <w:tcPr>
                  <w:tcW w:w="501" w:type="dxa"/>
                </w:tcPr>
                <w:p w14:paraId="422D6F76" w14:textId="77777777" w:rsidR="00010BE4" w:rsidRDefault="00000000">
                  <w:pPr>
                    <w:pStyle w:val="Compact"/>
                    <w:jc w:val="left"/>
                    <w:rPr>
                      <w:sz w:val="16"/>
                    </w:rPr>
                  </w:pPr>
                  <w:r>
                    <w:rPr>
                      <w:sz w:val="16"/>
                    </w:rPr>
                    <w:t>0.013</w:t>
                  </w:r>
                </w:p>
              </w:tc>
              <w:tc>
                <w:tcPr>
                  <w:tcW w:w="501" w:type="dxa"/>
                </w:tcPr>
                <w:p w14:paraId="6419C740" w14:textId="77777777" w:rsidR="00010BE4" w:rsidRDefault="00000000">
                  <w:pPr>
                    <w:pStyle w:val="Compact"/>
                    <w:jc w:val="left"/>
                    <w:rPr>
                      <w:sz w:val="16"/>
                    </w:rPr>
                  </w:pPr>
                  <w:r>
                    <w:rPr>
                      <w:sz w:val="16"/>
                    </w:rPr>
                    <w:t>-0.1</w:t>
                  </w:r>
                </w:p>
              </w:tc>
              <w:tc>
                <w:tcPr>
                  <w:tcW w:w="751" w:type="dxa"/>
                </w:tcPr>
                <w:p w14:paraId="4BFDC3BB" w14:textId="77777777" w:rsidR="00010BE4" w:rsidRDefault="00000000">
                  <w:pPr>
                    <w:pStyle w:val="Compact"/>
                    <w:jc w:val="left"/>
                    <w:rPr>
                      <w:sz w:val="16"/>
                    </w:rPr>
                  </w:pPr>
                  <w:r>
                    <w:rPr>
                      <w:sz w:val="16"/>
                    </w:rPr>
                    <w:t>0.905</w:t>
                  </w:r>
                </w:p>
              </w:tc>
            </w:tr>
            <w:bookmarkEnd w:id="19"/>
          </w:tbl>
          <w:p w14:paraId="0C2166C9" w14:textId="77777777" w:rsidR="00010BE4" w:rsidRDefault="00010BE4"/>
        </w:tc>
      </w:tr>
    </w:tbl>
    <w:p w14:paraId="1B9DEE1E" w14:textId="77777777" w:rsidR="00010BE4" w:rsidRDefault="00000000">
      <w:pPr>
        <w:pStyle w:val="BodyText"/>
      </w:pPr>
      <w:r>
        <w:t>Every pathway earns its place: AIC falls 498 when stand density enters, 744 more with terrain and flight radiation, and 1,065 more with the interactions (</w:t>
      </w:r>
      <w:hyperlink w:anchor="tbl-aic">
        <w:r>
          <w:rPr>
            <w:rStyle w:val="Hyperlink"/>
          </w:rPr>
          <w:t>Table 4</w:t>
        </w:r>
      </w:hyperlink>
      <w:r>
        <w:t>).</w:t>
      </w:r>
    </w:p>
    <w:p w14:paraId="14C4A2D5" w14:textId="77777777" w:rsidR="00010BE4" w:rsidRDefault="00000000">
      <w:pPr>
        <w:pStyle w:val="BodyText"/>
      </w:pPr>
      <w:r>
        <w:t>Stand density is supported in one of its three measures. Standing volume carries +0.381 log-odds per standard deviation, stem count -0.099, and crown closure -0.183 (p = &lt; 1e-16). The last two are negative, so as main effects the three density measures disagree in sign and only standing volume points the way the mechanism predicts. Total basal area did not survive selection, its univariate discrimination being 0.516. What predicts attack is standing wood in large stems, not how many stems there are.</w:t>
      </w:r>
    </w:p>
    <w:p w14:paraId="56A7861E" w14:textId="77777777" w:rsidR="00010BE4" w:rsidRDefault="00000000">
      <w:pPr>
        <w:pStyle w:val="BodyText"/>
      </w:pPr>
      <w:r>
        <w:lastRenderedPageBreak/>
        <w:t>Radiation enters once. Flight-window direct radiation carries +0.487, which is the thermal gate on flight. Growing-season radiation did not survive selection, so the shading pathway is carried by northness, with which it correlates -0.834. Northness is +0.382: shaded, north-facing ground carries more attack, against the prediction.</w:t>
      </w:r>
    </w:p>
    <w:p w14:paraId="73D10456" w14:textId="77777777" w:rsidR="00010BE4" w:rsidRDefault="00000000">
      <w:pPr>
        <w:pStyle w:val="BodyText"/>
      </w:pPr>
      <w:r>
        <w:t>Terrain predicts attack independently of both. The windward-leeward index is +0.358 and elevation +0.329, while ruggedness is -0.036 and not distinguishable from zero (p = 0.124), the vector ruggedness measure agreeing in sign at -0.043. Ruggedness takes the opposite sign to the parent study’s, whose response is seedling establishment rather than attack (Murphy et al. 2026).</w:t>
      </w:r>
    </w:p>
    <w:p w14:paraId="34A05679" w14:textId="77777777" w:rsidR="00010BE4" w:rsidRDefault="00000000">
      <w:pPr>
        <w:pStyle w:val="BodyText"/>
      </w:pPr>
      <w:r>
        <w:t>Fitted without flight-window radiation, stand density interacts with terrain exposure at +0.311, which reads as a wind result pointing the wrong way. With radiation in the model that interaction is +0.221 (p = &lt; 1e-16) and density interacts with radiation at -0.144. On a range whose prevailing bearing is 258 degrees the windward slopes face west, which are also the slopes taking afternoon sun, so part of the apparent exposure effect was the sun. Not all of it: the interaction stays positive and far from zero, which is the wrong sign for pheromone disruption.</w:t>
      </w:r>
    </w:p>
    <w:tbl>
      <w:tblPr>
        <w:tblStyle w:val="Table"/>
        <w:tblW w:w="5000" w:type="pct"/>
        <w:tblLayout w:type="fixed"/>
        <w:tblLook w:val="0000" w:firstRow="0" w:lastRow="0" w:firstColumn="0" w:lastColumn="0" w:noHBand="0" w:noVBand="0"/>
      </w:tblPr>
      <w:tblGrid>
        <w:gridCol w:w="9360"/>
      </w:tblGrid>
      <w:tr w:rsidR="00010BE4" w14:paraId="61B5EE30" w14:textId="77777777">
        <w:tc>
          <w:tcPr>
            <w:tcW w:w="7920" w:type="dxa"/>
          </w:tcPr>
          <w:p w14:paraId="062223C5" w14:textId="77777777" w:rsidR="00010BE4" w:rsidRDefault="00000000">
            <w:pPr>
              <w:pStyle w:val="Compact"/>
              <w:jc w:val="center"/>
            </w:pPr>
            <w:bookmarkStart w:id="20" w:name="fig-interaction"/>
            <w:r>
              <w:rPr>
                <w:noProof/>
              </w:rPr>
              <w:drawing>
                <wp:inline distT="0" distB="0" distL="0" distR="0" wp14:anchorId="00F94128" wp14:editId="754544AA">
                  <wp:extent cx="5943600" cy="396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beetle-topography-wind-study-short_files/figure-docx/fig-interaction-1.png"/>
                          <pic:cNvPicPr>
                            <a:picLocks noChangeAspect="1" noChangeArrowheads="1"/>
                          </pic:cNvPicPr>
                        </pic:nvPicPr>
                        <pic:blipFill>
                          <a:blip r:embed="rId10"/>
                          <a:stretch>
                            <a:fillRect/>
                          </a:stretch>
                        </pic:blipFill>
                        <pic:spPr bwMode="auto">
                          <a:xfrm>
                            <a:off x="0" y="0"/>
                            <a:ext cx="5943600" cy="3962400"/>
                          </a:xfrm>
                          <a:prstGeom prst="rect">
                            <a:avLst/>
                          </a:prstGeom>
                          <a:noFill/>
                          <a:ln w="9525">
                            <a:noFill/>
                            <a:headEnd/>
                            <a:tailEnd/>
                          </a:ln>
                        </pic:spPr>
                      </pic:pic>
                    </a:graphicData>
                  </a:graphic>
                </wp:inline>
              </w:drawing>
            </w:r>
          </w:p>
          <w:p w14:paraId="66C2FECD" w14:textId="77777777" w:rsidR="00010BE4" w:rsidRDefault="00000000">
            <w:pPr>
              <w:pStyle w:val="ImageCaption"/>
              <w:spacing w:before="200"/>
            </w:pPr>
            <w:r>
              <w:lastRenderedPageBreak/>
              <w:t>Figure 3: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w:t>
            </w:r>
          </w:p>
        </w:tc>
        <w:bookmarkEnd w:id="20"/>
      </w:tr>
    </w:tbl>
    <w:p w14:paraId="1B7FA0F9" w14:textId="77777777" w:rsidR="00010BE4" w:rsidRDefault="00000000">
      <w:pPr>
        <w:pStyle w:val="Heading2"/>
      </w:pPr>
      <w:bookmarkStart w:id="21" w:name="sec-micromet-result"/>
      <w:r>
        <w:lastRenderedPageBreak/>
        <w:t>4.1 Wind as a measurement</w:t>
      </w:r>
    </w:p>
    <w:tbl>
      <w:tblPr>
        <w:tblStyle w:val="Table"/>
        <w:tblW w:w="5000" w:type="pct"/>
        <w:tblLayout w:type="fixed"/>
        <w:tblLook w:val="0000" w:firstRow="0" w:lastRow="0" w:firstColumn="0" w:lastColumn="0" w:noHBand="0" w:noVBand="0"/>
      </w:tblPr>
      <w:tblGrid>
        <w:gridCol w:w="9360"/>
      </w:tblGrid>
      <w:tr w:rsidR="00010BE4" w14:paraId="41CB2777" w14:textId="77777777">
        <w:tc>
          <w:tcPr>
            <w:tcW w:w="7920" w:type="dxa"/>
          </w:tcPr>
          <w:p w14:paraId="0A4F3BC3" w14:textId="77777777" w:rsidR="00010BE4" w:rsidRDefault="00000000">
            <w:pPr>
              <w:pStyle w:val="ImageCaption"/>
              <w:spacing w:before="200"/>
            </w:pPr>
            <w:bookmarkStart w:id="22" w:name="tbl-micromet-model"/>
            <w:r>
              <w:t>Table 6: The wind terms under two specifications, both with previous-year pressure in the model. M4 carries station wind, which is flat within a year and identified only across years. M5 carries the terrain-resolved MicroMet field, which varies within the year and is identified in space.</w:t>
            </w:r>
          </w:p>
          <w:tbl>
            <w:tblPr>
              <w:tblStyle w:val="Table"/>
              <w:tblW w:w="9354" w:type="dxa"/>
              <w:tblLayout w:type="fixed"/>
              <w:tblLook w:val="0020" w:firstRow="1" w:lastRow="0" w:firstColumn="0" w:lastColumn="0" w:noHBand="0" w:noVBand="0"/>
            </w:tblPr>
            <w:tblGrid>
              <w:gridCol w:w="2852"/>
              <w:gridCol w:w="4222"/>
              <w:gridCol w:w="799"/>
              <w:gridCol w:w="569"/>
              <w:gridCol w:w="912"/>
            </w:tblGrid>
            <w:tr w:rsidR="00010BE4" w14:paraId="7DB16BB3"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2852" w:type="dxa"/>
                </w:tcPr>
                <w:p w14:paraId="1CB4705F" w14:textId="77777777" w:rsidR="00010BE4" w:rsidRDefault="00000000">
                  <w:pPr>
                    <w:pStyle w:val="Compact"/>
                    <w:jc w:val="left"/>
                    <w:rPr>
                      <w:sz w:val="16"/>
                    </w:rPr>
                  </w:pPr>
                  <w:r>
                    <w:rPr>
                      <w:sz w:val="16"/>
                    </w:rPr>
                    <w:t>Model</w:t>
                  </w:r>
                </w:p>
              </w:tc>
              <w:tc>
                <w:tcPr>
                  <w:tcW w:w="4222" w:type="dxa"/>
                </w:tcPr>
                <w:p w14:paraId="5147BFC2" w14:textId="77777777" w:rsidR="00010BE4" w:rsidRDefault="00000000">
                  <w:pPr>
                    <w:pStyle w:val="Compact"/>
                    <w:jc w:val="left"/>
                    <w:rPr>
                      <w:sz w:val="16"/>
                    </w:rPr>
                  </w:pPr>
                  <w:r>
                    <w:rPr>
                      <w:sz w:val="16"/>
                    </w:rPr>
                    <w:t>Term</w:t>
                  </w:r>
                </w:p>
              </w:tc>
              <w:tc>
                <w:tcPr>
                  <w:tcW w:w="799" w:type="dxa"/>
                </w:tcPr>
                <w:p w14:paraId="489447BF" w14:textId="77777777" w:rsidR="00010BE4" w:rsidRDefault="00000000">
                  <w:pPr>
                    <w:pStyle w:val="Compact"/>
                    <w:jc w:val="left"/>
                    <w:rPr>
                      <w:sz w:val="16"/>
                    </w:rPr>
                  </w:pPr>
                  <w:r>
                    <w:rPr>
                      <w:sz w:val="16"/>
                    </w:rPr>
                    <w:t>Beta</w:t>
                  </w:r>
                </w:p>
              </w:tc>
              <w:tc>
                <w:tcPr>
                  <w:tcW w:w="569" w:type="dxa"/>
                </w:tcPr>
                <w:p w14:paraId="7B915528" w14:textId="77777777" w:rsidR="00010BE4" w:rsidRDefault="00000000">
                  <w:pPr>
                    <w:pStyle w:val="Compact"/>
                    <w:jc w:val="left"/>
                    <w:rPr>
                      <w:sz w:val="16"/>
                    </w:rPr>
                  </w:pPr>
                  <w:r>
                    <w:rPr>
                      <w:sz w:val="16"/>
                    </w:rPr>
                    <w:t>z</w:t>
                  </w:r>
                </w:p>
              </w:tc>
              <w:tc>
                <w:tcPr>
                  <w:tcW w:w="912" w:type="dxa"/>
                </w:tcPr>
                <w:p w14:paraId="117CD985" w14:textId="77777777" w:rsidR="00010BE4" w:rsidRDefault="00000000">
                  <w:pPr>
                    <w:pStyle w:val="Compact"/>
                    <w:jc w:val="left"/>
                    <w:rPr>
                      <w:sz w:val="16"/>
                    </w:rPr>
                  </w:pPr>
                  <w:r>
                    <w:rPr>
                      <w:sz w:val="16"/>
                    </w:rPr>
                    <w:t>p</w:t>
                  </w:r>
                </w:p>
              </w:tc>
            </w:tr>
            <w:tr w:rsidR="00010BE4" w14:paraId="76275B14" w14:textId="77777777" w:rsidTr="00010BE4">
              <w:trPr>
                <w:trHeight w:hRule="exact" w:val="340"/>
              </w:trPr>
              <w:tc>
                <w:tcPr>
                  <w:tcW w:w="2852" w:type="dxa"/>
                </w:tcPr>
                <w:p w14:paraId="1A7DAE90" w14:textId="77777777" w:rsidR="00010BE4" w:rsidRDefault="00000000">
                  <w:pPr>
                    <w:pStyle w:val="Compact"/>
                    <w:jc w:val="left"/>
                    <w:rPr>
                      <w:sz w:val="16"/>
                    </w:rPr>
                  </w:pPr>
                  <w:r>
                    <w:rPr>
                      <w:sz w:val="16"/>
                    </w:rPr>
                    <w:t>M4 station wind</w:t>
                  </w:r>
                </w:p>
              </w:tc>
              <w:tc>
                <w:tcPr>
                  <w:tcW w:w="4222" w:type="dxa"/>
                </w:tcPr>
                <w:p w14:paraId="629E7971" w14:textId="77777777" w:rsidR="00010BE4" w:rsidRDefault="00000000">
                  <w:pPr>
                    <w:pStyle w:val="Compact"/>
                    <w:jc w:val="left"/>
                    <w:rPr>
                      <w:sz w:val="16"/>
                    </w:rPr>
                  </w:pPr>
                  <w:r>
                    <w:rPr>
                      <w:sz w:val="16"/>
                    </w:rPr>
                    <w:t>jun</w:t>
                  </w:r>
                </w:p>
              </w:tc>
              <w:tc>
                <w:tcPr>
                  <w:tcW w:w="799" w:type="dxa"/>
                </w:tcPr>
                <w:p w14:paraId="74A5C78D" w14:textId="77777777" w:rsidR="00010BE4" w:rsidRDefault="00000000">
                  <w:pPr>
                    <w:pStyle w:val="Compact"/>
                    <w:jc w:val="left"/>
                    <w:rPr>
                      <w:sz w:val="16"/>
                    </w:rPr>
                  </w:pPr>
                  <w:r>
                    <w:rPr>
                      <w:sz w:val="16"/>
                    </w:rPr>
                    <w:t>-0.002</w:t>
                  </w:r>
                </w:p>
              </w:tc>
              <w:tc>
                <w:tcPr>
                  <w:tcW w:w="569" w:type="dxa"/>
                </w:tcPr>
                <w:p w14:paraId="16E574D2" w14:textId="77777777" w:rsidR="00010BE4" w:rsidRDefault="00000000">
                  <w:pPr>
                    <w:pStyle w:val="Compact"/>
                    <w:jc w:val="left"/>
                    <w:rPr>
                      <w:sz w:val="16"/>
                    </w:rPr>
                  </w:pPr>
                  <w:r>
                    <w:rPr>
                      <w:sz w:val="16"/>
                    </w:rPr>
                    <w:t>-0.1</w:t>
                  </w:r>
                </w:p>
              </w:tc>
              <w:tc>
                <w:tcPr>
                  <w:tcW w:w="912" w:type="dxa"/>
                </w:tcPr>
                <w:p w14:paraId="7BBF54DB" w14:textId="77777777" w:rsidR="00010BE4" w:rsidRDefault="00000000">
                  <w:pPr>
                    <w:pStyle w:val="Compact"/>
                    <w:jc w:val="left"/>
                    <w:rPr>
                      <w:sz w:val="16"/>
                    </w:rPr>
                  </w:pPr>
                  <w:r>
                    <w:rPr>
                      <w:sz w:val="16"/>
                    </w:rPr>
                    <w:t>0.926</w:t>
                  </w:r>
                </w:p>
              </w:tc>
            </w:tr>
            <w:tr w:rsidR="00010BE4" w14:paraId="4709FAA0" w14:textId="77777777" w:rsidTr="00010BE4">
              <w:trPr>
                <w:trHeight w:hRule="exact" w:val="340"/>
              </w:trPr>
              <w:tc>
                <w:tcPr>
                  <w:tcW w:w="2852" w:type="dxa"/>
                </w:tcPr>
                <w:p w14:paraId="5EDE0254" w14:textId="77777777" w:rsidR="00010BE4" w:rsidRDefault="00000000">
                  <w:pPr>
                    <w:pStyle w:val="Compact"/>
                    <w:jc w:val="left"/>
                    <w:rPr>
                      <w:sz w:val="16"/>
                    </w:rPr>
                  </w:pPr>
                  <w:r>
                    <w:rPr>
                      <w:sz w:val="16"/>
                    </w:rPr>
                    <w:t>M4 station wind</w:t>
                  </w:r>
                </w:p>
              </w:tc>
              <w:tc>
                <w:tcPr>
                  <w:tcW w:w="4222" w:type="dxa"/>
                </w:tcPr>
                <w:p w14:paraId="060C384C" w14:textId="77777777" w:rsidR="00010BE4" w:rsidRDefault="00000000">
                  <w:pPr>
                    <w:pStyle w:val="Compact"/>
                    <w:jc w:val="left"/>
                    <w:rPr>
                      <w:sz w:val="16"/>
                    </w:rPr>
                  </w:pPr>
                  <w:r>
                    <w:rPr>
                      <w:sz w:val="16"/>
                    </w:rPr>
                    <w:t>VRI_LIVE_STEMS_PER_HA:jun</w:t>
                  </w:r>
                </w:p>
              </w:tc>
              <w:tc>
                <w:tcPr>
                  <w:tcW w:w="799" w:type="dxa"/>
                </w:tcPr>
                <w:p w14:paraId="1DD85EAE" w14:textId="77777777" w:rsidR="00010BE4" w:rsidRDefault="00000000">
                  <w:pPr>
                    <w:pStyle w:val="Compact"/>
                    <w:jc w:val="left"/>
                    <w:rPr>
                      <w:sz w:val="16"/>
                    </w:rPr>
                  </w:pPr>
                  <w:r>
                    <w:rPr>
                      <w:sz w:val="16"/>
                    </w:rPr>
                    <w:t>+0.020</w:t>
                  </w:r>
                </w:p>
              </w:tc>
              <w:tc>
                <w:tcPr>
                  <w:tcW w:w="569" w:type="dxa"/>
                </w:tcPr>
                <w:p w14:paraId="10B4ECFD" w14:textId="77777777" w:rsidR="00010BE4" w:rsidRDefault="00000000">
                  <w:pPr>
                    <w:pStyle w:val="Compact"/>
                    <w:jc w:val="left"/>
                    <w:rPr>
                      <w:sz w:val="16"/>
                    </w:rPr>
                  </w:pPr>
                  <w:r>
                    <w:rPr>
                      <w:sz w:val="16"/>
                    </w:rPr>
                    <w:t>1.2</w:t>
                  </w:r>
                </w:p>
              </w:tc>
              <w:tc>
                <w:tcPr>
                  <w:tcW w:w="912" w:type="dxa"/>
                </w:tcPr>
                <w:p w14:paraId="07F46D19" w14:textId="77777777" w:rsidR="00010BE4" w:rsidRDefault="00000000">
                  <w:pPr>
                    <w:pStyle w:val="Compact"/>
                    <w:jc w:val="left"/>
                    <w:rPr>
                      <w:sz w:val="16"/>
                    </w:rPr>
                  </w:pPr>
                  <w:r>
                    <w:rPr>
                      <w:sz w:val="16"/>
                    </w:rPr>
                    <w:t>0.247</w:t>
                  </w:r>
                </w:p>
              </w:tc>
            </w:tr>
            <w:tr w:rsidR="00010BE4" w14:paraId="122BB64E" w14:textId="77777777" w:rsidTr="00010BE4">
              <w:trPr>
                <w:trHeight w:hRule="exact" w:val="340"/>
              </w:trPr>
              <w:tc>
                <w:tcPr>
                  <w:tcW w:w="2852" w:type="dxa"/>
                </w:tcPr>
                <w:p w14:paraId="64E09BD9" w14:textId="77777777" w:rsidR="00010BE4" w:rsidRDefault="00000000">
                  <w:pPr>
                    <w:pStyle w:val="Compact"/>
                    <w:jc w:val="left"/>
                    <w:rPr>
                      <w:sz w:val="16"/>
                    </w:rPr>
                  </w:pPr>
                  <w:r>
                    <w:rPr>
                      <w:sz w:val="16"/>
                    </w:rPr>
                    <w:t>M5 terrain-resolved wind</w:t>
                  </w:r>
                </w:p>
              </w:tc>
              <w:tc>
                <w:tcPr>
                  <w:tcW w:w="4222" w:type="dxa"/>
                </w:tcPr>
                <w:p w14:paraId="17C7B7DD" w14:textId="77777777" w:rsidR="00010BE4" w:rsidRDefault="00000000">
                  <w:pPr>
                    <w:pStyle w:val="Compact"/>
                    <w:jc w:val="left"/>
                    <w:rPr>
                      <w:sz w:val="16"/>
                    </w:rPr>
                  </w:pPr>
                  <w:r>
                    <w:rPr>
                      <w:sz w:val="16"/>
                    </w:rPr>
                    <w:t>mm_flight_mean</w:t>
                  </w:r>
                </w:p>
              </w:tc>
              <w:tc>
                <w:tcPr>
                  <w:tcW w:w="799" w:type="dxa"/>
                </w:tcPr>
                <w:p w14:paraId="63E55F91" w14:textId="77777777" w:rsidR="00010BE4" w:rsidRDefault="00000000">
                  <w:pPr>
                    <w:pStyle w:val="Compact"/>
                    <w:jc w:val="left"/>
                    <w:rPr>
                      <w:sz w:val="16"/>
                    </w:rPr>
                  </w:pPr>
                  <w:r>
                    <w:rPr>
                      <w:sz w:val="16"/>
                    </w:rPr>
                    <w:t>+0.467</w:t>
                  </w:r>
                </w:p>
              </w:tc>
              <w:tc>
                <w:tcPr>
                  <w:tcW w:w="569" w:type="dxa"/>
                </w:tcPr>
                <w:p w14:paraId="7190260C" w14:textId="77777777" w:rsidR="00010BE4" w:rsidRDefault="00000000">
                  <w:pPr>
                    <w:pStyle w:val="Compact"/>
                    <w:jc w:val="left"/>
                    <w:rPr>
                      <w:sz w:val="16"/>
                    </w:rPr>
                  </w:pPr>
                  <w:r>
                    <w:rPr>
                      <w:sz w:val="16"/>
                    </w:rPr>
                    <w:t>28.4</w:t>
                  </w:r>
                </w:p>
              </w:tc>
              <w:tc>
                <w:tcPr>
                  <w:tcW w:w="912" w:type="dxa"/>
                </w:tcPr>
                <w:p w14:paraId="42109B89" w14:textId="77777777" w:rsidR="00010BE4" w:rsidRDefault="00000000">
                  <w:pPr>
                    <w:pStyle w:val="Compact"/>
                    <w:jc w:val="left"/>
                    <w:rPr>
                      <w:sz w:val="16"/>
                    </w:rPr>
                  </w:pPr>
                  <w:r>
                    <w:rPr>
                      <w:sz w:val="16"/>
                    </w:rPr>
                    <w:t>&lt; 1e-16</w:t>
                  </w:r>
                </w:p>
              </w:tc>
            </w:tr>
            <w:tr w:rsidR="00010BE4" w14:paraId="0CCB1339" w14:textId="77777777" w:rsidTr="00010BE4">
              <w:trPr>
                <w:trHeight w:hRule="exact" w:val="340"/>
              </w:trPr>
              <w:tc>
                <w:tcPr>
                  <w:tcW w:w="2852" w:type="dxa"/>
                </w:tcPr>
                <w:p w14:paraId="31FD9884" w14:textId="77777777" w:rsidR="00010BE4" w:rsidRDefault="00000000">
                  <w:pPr>
                    <w:pStyle w:val="Compact"/>
                    <w:jc w:val="left"/>
                    <w:rPr>
                      <w:sz w:val="16"/>
                    </w:rPr>
                  </w:pPr>
                  <w:r>
                    <w:rPr>
                      <w:sz w:val="16"/>
                    </w:rPr>
                    <w:t>M5 terrain-resolved wind</w:t>
                  </w:r>
                </w:p>
              </w:tc>
              <w:tc>
                <w:tcPr>
                  <w:tcW w:w="4222" w:type="dxa"/>
                </w:tcPr>
                <w:p w14:paraId="68D0D30C" w14:textId="77777777" w:rsidR="00010BE4" w:rsidRDefault="00000000">
                  <w:pPr>
                    <w:pStyle w:val="Compact"/>
                    <w:jc w:val="left"/>
                    <w:rPr>
                      <w:sz w:val="16"/>
                    </w:rPr>
                  </w:pPr>
                  <w:r>
                    <w:rPr>
                      <w:sz w:val="16"/>
                    </w:rPr>
                    <w:t>VRI_LIVE_STEMS_PER_HA:mm_flight_mean</w:t>
                  </w:r>
                </w:p>
              </w:tc>
              <w:tc>
                <w:tcPr>
                  <w:tcW w:w="799" w:type="dxa"/>
                </w:tcPr>
                <w:p w14:paraId="2E3D5E0F" w14:textId="77777777" w:rsidR="00010BE4" w:rsidRDefault="00000000">
                  <w:pPr>
                    <w:pStyle w:val="Compact"/>
                    <w:jc w:val="left"/>
                    <w:rPr>
                      <w:sz w:val="16"/>
                    </w:rPr>
                  </w:pPr>
                  <w:r>
                    <w:rPr>
                      <w:sz w:val="16"/>
                    </w:rPr>
                    <w:t>+0.031</w:t>
                  </w:r>
                </w:p>
              </w:tc>
              <w:tc>
                <w:tcPr>
                  <w:tcW w:w="569" w:type="dxa"/>
                </w:tcPr>
                <w:p w14:paraId="034E321B" w14:textId="77777777" w:rsidR="00010BE4" w:rsidRDefault="00000000">
                  <w:pPr>
                    <w:pStyle w:val="Compact"/>
                    <w:jc w:val="left"/>
                    <w:rPr>
                      <w:sz w:val="16"/>
                    </w:rPr>
                  </w:pPr>
                  <w:r>
                    <w:rPr>
                      <w:sz w:val="16"/>
                    </w:rPr>
                    <w:t>2.1</w:t>
                  </w:r>
                </w:p>
              </w:tc>
              <w:tc>
                <w:tcPr>
                  <w:tcW w:w="912" w:type="dxa"/>
                </w:tcPr>
                <w:p w14:paraId="69E4E250" w14:textId="77777777" w:rsidR="00010BE4" w:rsidRDefault="00000000">
                  <w:pPr>
                    <w:pStyle w:val="Compact"/>
                    <w:jc w:val="left"/>
                    <w:rPr>
                      <w:sz w:val="16"/>
                    </w:rPr>
                  </w:pPr>
                  <w:r>
                    <w:rPr>
                      <w:sz w:val="16"/>
                    </w:rPr>
                    <w:t>0.0364</w:t>
                  </w:r>
                </w:p>
              </w:tc>
            </w:tr>
            <w:bookmarkEnd w:id="22"/>
          </w:tbl>
          <w:p w14:paraId="65AD3B5C" w14:textId="77777777" w:rsidR="00010BE4" w:rsidRDefault="00010BE4"/>
        </w:tc>
      </w:tr>
    </w:tbl>
    <w:p w14:paraId="29B5E16A" w14:textId="77777777" w:rsidR="00010BE4" w:rsidRDefault="00000000">
      <w:pPr>
        <w:pStyle w:val="BodyText"/>
      </w:pPr>
      <w:r>
        <w:t>This section reports the same wind field at the annual resolution the study first used, and it is retained because the contrast with the 16-day models is the paper’s methodological result.</w:t>
      </w:r>
    </w:p>
    <w:p w14:paraId="4195698A" w14:textId="77777777" w:rsidR="00010BE4" w:rsidRDefault="00000000">
      <w:pPr>
        <w:pStyle w:val="BodyText"/>
      </w:pPr>
      <w:r>
        <w:t>The terrain-resolved field carries +0.467 log-odds per standard deviation (z = 28.4, p = &lt; 1e-16) when the response is one map per year. Windier ground carries more moderate-to-high disturbance. The interaction the mechanism turns on is +0.031 (z = 2.1, p = 0.0364), positive where the pheromone-disruption mechanism requires negative.</w:t>
      </w:r>
    </w:p>
    <w:p w14:paraId="1BFE984B" w14:textId="77777777" w:rsidR="00010BE4" w:rsidRDefault="00000000">
      <w:pPr>
        <w:pStyle w:val="BodyText"/>
      </w:pPr>
      <w:r>
        <w:t>At 16 days the same wind field, the same covariates and the same classification threshold give -0.094 and -0.041. Nothing about the landscape or the wind product changed between the two. What changed is that an annual response can only ask whether windy summers carry less attack than calm ones, and a summer contains both windy and calm weeks. Averaging across them destroys exactly the contrast the mechanism operates on.</w:t>
      </w:r>
    </w:p>
    <w:p w14:paraId="112541D3" w14:textId="77777777" w:rsidR="00010BE4" w:rsidRDefault="00000000">
      <w:pPr>
        <w:pStyle w:val="BodyText"/>
      </w:pPr>
      <w:r>
        <w:t>The station terms behave the same way and for the same reason. In this specification they collapse to jun at -0.002, which carries no flight-window information at all.</w:t>
      </w:r>
    </w:p>
    <w:p w14:paraId="5D5B078E" w14:textId="77777777" w:rsidR="00010BE4" w:rsidRDefault="00000000">
      <w:pPr>
        <w:pStyle w:val="BodyText"/>
      </w:pPr>
      <w:r>
        <w:t>The lesson generalises past this dataset. The mechanism concerns a plume that persists for minutes, acting on a flight period of weeks. A test that aggregates the response to a year is not a weaker version of the right test; it is a different question, and this study answers it in the opposite direction.</w:t>
      </w:r>
    </w:p>
    <w:p w14:paraId="083DAC81" w14:textId="77777777" w:rsidR="00010BE4" w:rsidRDefault="00000000">
      <w:pPr>
        <w:pStyle w:val="Heading2"/>
      </w:pPr>
      <w:bookmarkStart w:id="23" w:name="sec-autologistic"/>
      <w:bookmarkEnd w:id="21"/>
      <w:r>
        <w:lastRenderedPageBreak/>
        <w:t>4.2 Previous-year pressure</w:t>
      </w:r>
    </w:p>
    <w:p w14:paraId="410F8324" w14:textId="77777777" w:rsidR="00010BE4" w:rsidRDefault="00000000">
      <w:pPr>
        <w:pStyle w:val="FirstParagraph"/>
      </w:pPr>
      <w:r>
        <w:t>Attack recurs where it was, by a margin that changes how every other coefficient reads. A cell attacked one year is between 16 and 139 times more likely to be attacked the next. Entering persistence and 90 m spread separately, after the autologistic design used for this province, gives +0.873 and +0.950, raising discrimination from 0.799 to 0.888.</w:t>
      </w:r>
    </w:p>
    <w:p w14:paraId="0B26D15A" w14:textId="77777777" w:rsidR="00010BE4" w:rsidRDefault="00000000">
      <w:pPr>
        <w:pStyle w:val="BodyText"/>
      </w:pPr>
      <w:r>
        <w:t>Which environmental terms survive is the informative part. Ruggedness keeps 0.61 of its value, a term describing a condition a cell has whether or not the beetle was there. The landform terms are not stable: valley depth keeps 0.50 while mid-slope position moves to 1.32, growing rather than shrinking. Part of what the landform terms measured was where the outbreak had already been, which is the same failure the terrain-wind index showed against radiation, one level up.</w:t>
      </w:r>
    </w:p>
    <w:p w14:paraId="6B3A11EE" w14:textId="77777777" w:rsidR="00010BE4" w:rsidRDefault="00000000">
      <w:pPr>
        <w:pStyle w:val="Heading2"/>
      </w:pPr>
      <w:bookmarkStart w:id="24" w:name="sec-diameter"/>
      <w:bookmarkEnd w:id="23"/>
      <w:r>
        <w:t>4.3 Host as diameter</w:t>
      </w:r>
    </w:p>
    <w:tbl>
      <w:tblPr>
        <w:tblStyle w:val="Table"/>
        <w:tblW w:w="5000" w:type="pct"/>
        <w:tblLayout w:type="fixed"/>
        <w:tblLook w:val="0000" w:firstRow="0" w:lastRow="0" w:firstColumn="0" w:lastColumn="0" w:noHBand="0" w:noVBand="0"/>
      </w:tblPr>
      <w:tblGrid>
        <w:gridCol w:w="9360"/>
      </w:tblGrid>
      <w:tr w:rsidR="00010BE4" w14:paraId="65699E7B" w14:textId="77777777">
        <w:tc>
          <w:tcPr>
            <w:tcW w:w="7920" w:type="dxa"/>
          </w:tcPr>
          <w:p w14:paraId="2DCEC60E" w14:textId="77777777" w:rsidR="00010BE4" w:rsidRDefault="00000000">
            <w:pPr>
              <w:pStyle w:val="ImageCaption"/>
              <w:spacing w:before="200"/>
            </w:pPr>
            <w:bookmarkStart w:id="25" w:name="tbl-qmd"/>
            <w:r>
              <w:t>Table 7: Moderate-to-high beetle disturbance by quadratic mean diameter class, on the balanced sample. The 25 cm boundary is the source-sink threshold of the species’ bionomics.</w:t>
            </w:r>
          </w:p>
          <w:tbl>
            <w:tblPr>
              <w:tblStyle w:val="Table"/>
              <w:tblW w:w="9354" w:type="dxa"/>
              <w:tblLayout w:type="fixed"/>
              <w:tblLook w:val="0020" w:firstRow="1" w:lastRow="0" w:firstColumn="0" w:lastColumn="0" w:noHBand="0" w:noVBand="0"/>
            </w:tblPr>
            <w:tblGrid>
              <w:gridCol w:w="3118"/>
              <w:gridCol w:w="3118"/>
              <w:gridCol w:w="3118"/>
            </w:tblGrid>
            <w:tr w:rsidR="00010BE4" w14:paraId="639212C6" w14:textId="77777777" w:rsidTr="00010BE4">
              <w:trPr>
                <w:cnfStyle w:val="100000000000" w:firstRow="1" w:lastRow="0" w:firstColumn="0" w:lastColumn="0" w:oddVBand="0" w:evenVBand="0" w:oddHBand="0" w:evenHBand="0" w:firstRowFirstColumn="0" w:firstRowLastColumn="0" w:lastRowFirstColumn="0" w:lastRowLastColumn="0"/>
                <w:trHeight w:hRule="exact" w:val="624"/>
                <w:tblHeader/>
              </w:trPr>
              <w:tc>
                <w:tcPr>
                  <w:tcW w:w="3118" w:type="dxa"/>
                </w:tcPr>
                <w:p w14:paraId="7090E4D2" w14:textId="77777777" w:rsidR="00010BE4" w:rsidRDefault="00000000">
                  <w:pPr>
                    <w:pStyle w:val="Compact"/>
                    <w:jc w:val="left"/>
                    <w:rPr>
                      <w:sz w:val="16"/>
                    </w:rPr>
                  </w:pPr>
                  <w:r>
                    <w:rPr>
                      <w:sz w:val="16"/>
                    </w:rPr>
                    <w:t>QMD class (cm)</w:t>
                  </w:r>
                </w:p>
              </w:tc>
              <w:tc>
                <w:tcPr>
                  <w:tcW w:w="3118" w:type="dxa"/>
                </w:tcPr>
                <w:p w14:paraId="01A72F0C" w14:textId="77777777" w:rsidR="00010BE4" w:rsidRDefault="00000000">
                  <w:pPr>
                    <w:pStyle w:val="Compact"/>
                    <w:jc w:val="left"/>
                    <w:rPr>
                      <w:sz w:val="16"/>
                    </w:rPr>
                  </w:pPr>
                  <w:r>
                    <w:rPr>
                      <w:sz w:val="16"/>
                    </w:rPr>
                    <w:t>Cells</w:t>
                  </w:r>
                </w:p>
              </w:tc>
              <w:tc>
                <w:tcPr>
                  <w:tcW w:w="3118" w:type="dxa"/>
                </w:tcPr>
                <w:p w14:paraId="05C4A246" w14:textId="77777777" w:rsidR="00010BE4" w:rsidRDefault="00000000">
                  <w:pPr>
                    <w:pStyle w:val="Compact"/>
                    <w:jc w:val="left"/>
                    <w:rPr>
                      <w:sz w:val="16"/>
                    </w:rPr>
                  </w:pPr>
                  <w:r>
                    <w:rPr>
                      <w:sz w:val="16"/>
                    </w:rPr>
                    <w:t>Attacked (%)</w:t>
                  </w:r>
                </w:p>
              </w:tc>
            </w:tr>
            <w:tr w:rsidR="00010BE4" w14:paraId="67502FEB" w14:textId="77777777" w:rsidTr="00010BE4">
              <w:trPr>
                <w:trHeight w:hRule="exact" w:val="340"/>
              </w:trPr>
              <w:tc>
                <w:tcPr>
                  <w:tcW w:w="3118" w:type="dxa"/>
                </w:tcPr>
                <w:p w14:paraId="75E715DF" w14:textId="77777777" w:rsidR="00010BE4" w:rsidRDefault="00000000">
                  <w:pPr>
                    <w:pStyle w:val="Compact"/>
                    <w:jc w:val="left"/>
                    <w:rPr>
                      <w:sz w:val="16"/>
                    </w:rPr>
                  </w:pPr>
                  <w:r>
                    <w:rPr>
                      <w:sz w:val="16"/>
                    </w:rPr>
                    <w:t>&lt;15</w:t>
                  </w:r>
                </w:p>
              </w:tc>
              <w:tc>
                <w:tcPr>
                  <w:tcW w:w="3118" w:type="dxa"/>
                </w:tcPr>
                <w:p w14:paraId="3D3F0FBC" w14:textId="77777777" w:rsidR="00010BE4" w:rsidRDefault="00000000">
                  <w:pPr>
                    <w:pStyle w:val="Compact"/>
                    <w:jc w:val="left"/>
                    <w:rPr>
                      <w:sz w:val="16"/>
                    </w:rPr>
                  </w:pPr>
                  <w:r>
                    <w:rPr>
                      <w:sz w:val="16"/>
                    </w:rPr>
                    <w:t>736</w:t>
                  </w:r>
                </w:p>
              </w:tc>
              <w:tc>
                <w:tcPr>
                  <w:tcW w:w="3118" w:type="dxa"/>
                </w:tcPr>
                <w:p w14:paraId="374B8593" w14:textId="77777777" w:rsidR="00010BE4" w:rsidRDefault="00000000">
                  <w:pPr>
                    <w:pStyle w:val="Compact"/>
                    <w:jc w:val="left"/>
                    <w:rPr>
                      <w:sz w:val="16"/>
                    </w:rPr>
                  </w:pPr>
                  <w:r>
                    <w:rPr>
                      <w:sz w:val="16"/>
                    </w:rPr>
                    <w:t>31.5</w:t>
                  </w:r>
                </w:p>
              </w:tc>
            </w:tr>
            <w:tr w:rsidR="00010BE4" w14:paraId="264A30E1" w14:textId="77777777" w:rsidTr="00010BE4">
              <w:trPr>
                <w:trHeight w:hRule="exact" w:val="340"/>
              </w:trPr>
              <w:tc>
                <w:tcPr>
                  <w:tcW w:w="3118" w:type="dxa"/>
                </w:tcPr>
                <w:p w14:paraId="0A4B2A35" w14:textId="77777777" w:rsidR="00010BE4" w:rsidRDefault="00000000">
                  <w:pPr>
                    <w:pStyle w:val="Compact"/>
                    <w:jc w:val="left"/>
                    <w:rPr>
                      <w:sz w:val="16"/>
                    </w:rPr>
                  </w:pPr>
                  <w:r>
                    <w:rPr>
                      <w:sz w:val="16"/>
                    </w:rPr>
                    <w:t>15-20</w:t>
                  </w:r>
                </w:p>
              </w:tc>
              <w:tc>
                <w:tcPr>
                  <w:tcW w:w="3118" w:type="dxa"/>
                </w:tcPr>
                <w:p w14:paraId="009EF2F2" w14:textId="77777777" w:rsidR="00010BE4" w:rsidRDefault="00000000">
                  <w:pPr>
                    <w:pStyle w:val="Compact"/>
                    <w:jc w:val="left"/>
                    <w:rPr>
                      <w:sz w:val="16"/>
                    </w:rPr>
                  </w:pPr>
                  <w:r>
                    <w:rPr>
                      <w:sz w:val="16"/>
                    </w:rPr>
                    <w:t>2,371</w:t>
                  </w:r>
                </w:p>
              </w:tc>
              <w:tc>
                <w:tcPr>
                  <w:tcW w:w="3118" w:type="dxa"/>
                </w:tcPr>
                <w:p w14:paraId="6CDAF086" w14:textId="77777777" w:rsidR="00010BE4" w:rsidRDefault="00000000">
                  <w:pPr>
                    <w:pStyle w:val="Compact"/>
                    <w:jc w:val="left"/>
                    <w:rPr>
                      <w:sz w:val="16"/>
                    </w:rPr>
                  </w:pPr>
                  <w:r>
                    <w:rPr>
                      <w:sz w:val="16"/>
                    </w:rPr>
                    <w:t>23.8</w:t>
                  </w:r>
                </w:p>
              </w:tc>
            </w:tr>
            <w:tr w:rsidR="00010BE4" w14:paraId="141518EA" w14:textId="77777777" w:rsidTr="00010BE4">
              <w:trPr>
                <w:trHeight w:hRule="exact" w:val="340"/>
              </w:trPr>
              <w:tc>
                <w:tcPr>
                  <w:tcW w:w="3118" w:type="dxa"/>
                </w:tcPr>
                <w:p w14:paraId="0741F1D9" w14:textId="77777777" w:rsidR="00010BE4" w:rsidRDefault="00000000">
                  <w:pPr>
                    <w:pStyle w:val="Compact"/>
                    <w:jc w:val="left"/>
                    <w:rPr>
                      <w:sz w:val="16"/>
                    </w:rPr>
                  </w:pPr>
                  <w:r>
                    <w:rPr>
                      <w:sz w:val="16"/>
                    </w:rPr>
                    <w:t>20-25</w:t>
                  </w:r>
                </w:p>
              </w:tc>
              <w:tc>
                <w:tcPr>
                  <w:tcW w:w="3118" w:type="dxa"/>
                </w:tcPr>
                <w:p w14:paraId="07E7B79A" w14:textId="77777777" w:rsidR="00010BE4" w:rsidRDefault="00000000">
                  <w:pPr>
                    <w:pStyle w:val="Compact"/>
                    <w:jc w:val="left"/>
                    <w:rPr>
                      <w:sz w:val="16"/>
                    </w:rPr>
                  </w:pPr>
                  <w:r>
                    <w:rPr>
                      <w:sz w:val="16"/>
                    </w:rPr>
                    <w:t>7,058</w:t>
                  </w:r>
                </w:p>
              </w:tc>
              <w:tc>
                <w:tcPr>
                  <w:tcW w:w="3118" w:type="dxa"/>
                </w:tcPr>
                <w:p w14:paraId="5F7B3109" w14:textId="77777777" w:rsidR="00010BE4" w:rsidRDefault="00000000">
                  <w:pPr>
                    <w:pStyle w:val="Compact"/>
                    <w:jc w:val="left"/>
                    <w:rPr>
                      <w:sz w:val="16"/>
                    </w:rPr>
                  </w:pPr>
                  <w:r>
                    <w:rPr>
                      <w:sz w:val="16"/>
                    </w:rPr>
                    <w:t>36.3</w:t>
                  </w:r>
                </w:p>
              </w:tc>
            </w:tr>
            <w:tr w:rsidR="00010BE4" w14:paraId="3BFB20B2" w14:textId="77777777" w:rsidTr="00010BE4">
              <w:trPr>
                <w:trHeight w:hRule="exact" w:val="340"/>
              </w:trPr>
              <w:tc>
                <w:tcPr>
                  <w:tcW w:w="3118" w:type="dxa"/>
                </w:tcPr>
                <w:p w14:paraId="0869790A" w14:textId="77777777" w:rsidR="00010BE4" w:rsidRDefault="00000000">
                  <w:pPr>
                    <w:pStyle w:val="Compact"/>
                    <w:jc w:val="left"/>
                    <w:rPr>
                      <w:sz w:val="16"/>
                    </w:rPr>
                  </w:pPr>
                  <w:r>
                    <w:rPr>
                      <w:sz w:val="16"/>
                    </w:rPr>
                    <w:t>25-30</w:t>
                  </w:r>
                </w:p>
              </w:tc>
              <w:tc>
                <w:tcPr>
                  <w:tcW w:w="3118" w:type="dxa"/>
                </w:tcPr>
                <w:p w14:paraId="515538AB" w14:textId="77777777" w:rsidR="00010BE4" w:rsidRDefault="00000000">
                  <w:pPr>
                    <w:pStyle w:val="Compact"/>
                    <w:jc w:val="left"/>
                    <w:rPr>
                      <w:sz w:val="16"/>
                    </w:rPr>
                  </w:pPr>
                  <w:r>
                    <w:rPr>
                      <w:sz w:val="16"/>
                    </w:rPr>
                    <w:t>14,634</w:t>
                  </w:r>
                </w:p>
              </w:tc>
              <w:tc>
                <w:tcPr>
                  <w:tcW w:w="3118" w:type="dxa"/>
                </w:tcPr>
                <w:p w14:paraId="4D6BCF43" w14:textId="77777777" w:rsidR="00010BE4" w:rsidRDefault="00000000">
                  <w:pPr>
                    <w:pStyle w:val="Compact"/>
                    <w:jc w:val="left"/>
                    <w:rPr>
                      <w:sz w:val="16"/>
                    </w:rPr>
                  </w:pPr>
                  <w:r>
                    <w:rPr>
                      <w:sz w:val="16"/>
                    </w:rPr>
                    <w:t>45.9</w:t>
                  </w:r>
                </w:p>
              </w:tc>
            </w:tr>
            <w:tr w:rsidR="00010BE4" w14:paraId="3530951E" w14:textId="77777777" w:rsidTr="00010BE4">
              <w:trPr>
                <w:trHeight w:hRule="exact" w:val="340"/>
              </w:trPr>
              <w:tc>
                <w:tcPr>
                  <w:tcW w:w="3118" w:type="dxa"/>
                </w:tcPr>
                <w:p w14:paraId="2C2220F6" w14:textId="77777777" w:rsidR="00010BE4" w:rsidRDefault="00000000">
                  <w:pPr>
                    <w:pStyle w:val="Compact"/>
                    <w:jc w:val="left"/>
                    <w:rPr>
                      <w:sz w:val="16"/>
                    </w:rPr>
                  </w:pPr>
                  <w:r>
                    <w:rPr>
                      <w:sz w:val="16"/>
                    </w:rPr>
                    <w:t>30-40</w:t>
                  </w:r>
                </w:p>
              </w:tc>
              <w:tc>
                <w:tcPr>
                  <w:tcW w:w="3118" w:type="dxa"/>
                </w:tcPr>
                <w:p w14:paraId="34573E1B" w14:textId="77777777" w:rsidR="00010BE4" w:rsidRDefault="00000000">
                  <w:pPr>
                    <w:pStyle w:val="Compact"/>
                    <w:jc w:val="left"/>
                    <w:rPr>
                      <w:sz w:val="16"/>
                    </w:rPr>
                  </w:pPr>
                  <w:r>
                    <w:rPr>
                      <w:sz w:val="16"/>
                    </w:rPr>
                    <w:t>18,902</w:t>
                  </w:r>
                </w:p>
              </w:tc>
              <w:tc>
                <w:tcPr>
                  <w:tcW w:w="3118" w:type="dxa"/>
                </w:tcPr>
                <w:p w14:paraId="11F66941" w14:textId="77777777" w:rsidR="00010BE4" w:rsidRDefault="00000000">
                  <w:pPr>
                    <w:pStyle w:val="Compact"/>
                    <w:jc w:val="left"/>
                    <w:rPr>
                      <w:sz w:val="16"/>
                    </w:rPr>
                  </w:pPr>
                  <w:r>
                    <w:rPr>
                      <w:sz w:val="16"/>
                    </w:rPr>
                    <w:t>24.5</w:t>
                  </w:r>
                </w:p>
              </w:tc>
            </w:tr>
            <w:tr w:rsidR="00010BE4" w14:paraId="399728AE" w14:textId="77777777" w:rsidTr="00010BE4">
              <w:trPr>
                <w:trHeight w:hRule="exact" w:val="340"/>
              </w:trPr>
              <w:tc>
                <w:tcPr>
                  <w:tcW w:w="3118" w:type="dxa"/>
                </w:tcPr>
                <w:p w14:paraId="23D563B6" w14:textId="77777777" w:rsidR="00010BE4" w:rsidRDefault="00000000">
                  <w:pPr>
                    <w:pStyle w:val="Compact"/>
                    <w:jc w:val="left"/>
                    <w:rPr>
                      <w:sz w:val="16"/>
                    </w:rPr>
                  </w:pPr>
                  <w:r>
                    <w:rPr>
                      <w:sz w:val="16"/>
                    </w:rPr>
                    <w:t>&gt;40</w:t>
                  </w:r>
                </w:p>
              </w:tc>
              <w:tc>
                <w:tcPr>
                  <w:tcW w:w="3118" w:type="dxa"/>
                </w:tcPr>
                <w:p w14:paraId="4C5EFF5A" w14:textId="77777777" w:rsidR="00010BE4" w:rsidRDefault="00000000">
                  <w:pPr>
                    <w:pStyle w:val="Compact"/>
                    <w:jc w:val="left"/>
                    <w:rPr>
                      <w:sz w:val="16"/>
                    </w:rPr>
                  </w:pPr>
                  <w:r>
                    <w:rPr>
                      <w:sz w:val="16"/>
                    </w:rPr>
                    <w:t>3,627</w:t>
                  </w:r>
                </w:p>
              </w:tc>
              <w:tc>
                <w:tcPr>
                  <w:tcW w:w="3118" w:type="dxa"/>
                </w:tcPr>
                <w:p w14:paraId="73770F69" w14:textId="77777777" w:rsidR="00010BE4" w:rsidRDefault="00000000">
                  <w:pPr>
                    <w:pStyle w:val="Compact"/>
                    <w:jc w:val="left"/>
                    <w:rPr>
                      <w:sz w:val="16"/>
                    </w:rPr>
                  </w:pPr>
                  <w:r>
                    <w:rPr>
                      <w:sz w:val="16"/>
                    </w:rPr>
                    <w:t>17.0</w:t>
                  </w:r>
                </w:p>
              </w:tc>
            </w:tr>
            <w:bookmarkEnd w:id="25"/>
          </w:tbl>
          <w:p w14:paraId="77006683" w14:textId="77777777" w:rsidR="00010BE4" w:rsidRDefault="00010BE4"/>
        </w:tc>
      </w:tr>
    </w:tbl>
    <w:p w14:paraId="1FF1CE4B" w14:textId="77777777" w:rsidR="00010BE4" w:rsidRDefault="00000000">
      <w:pPr>
        <w:pStyle w:val="BodyText"/>
      </w:pPr>
      <w:r>
        <w:t>Coding host as diameter changes the picture cover alone gives. Attack peaks in the 25 to 30 cm class at 45.9 per cent and falls away above it, to 24.5 per cent at 30 to 40 cm and 17.0 per cent above 40 (</w:t>
      </w:r>
      <w:hyperlink w:anchor="tbl-qmd">
        <w:r>
          <w:rPr>
            <w:rStyle w:val="Hyperlink"/>
          </w:rPr>
          <w:t>Table 7</w:t>
        </w:r>
      </w:hyperlink>
      <w:r>
        <w:t>). The step across the 25 cm source-sink boundary is from 36.3 to 45.9 per cent.</w:t>
      </w:r>
    </w:p>
    <w:p w14:paraId="1A83E585" w14:textId="77777777" w:rsidR="00010BE4" w:rsidRDefault="00000000">
      <w:pPr>
        <w:pStyle w:val="BodyText"/>
      </w:pPr>
      <w:r>
        <w:t>In the full model diameter carries -0.422 per standard deviation (z = -18.4). It is negative because the relationship is not monotone: a linear term fitted through a humped response returns the slope of its falling limb, which is the larger part of the range. The class table, not the coefficient, is the result here, and the point stands, because a stand’s cover says nothing about whether its stems can produce brood.</w:t>
      </w:r>
    </w:p>
    <w:p w14:paraId="5108E3BA" w14:textId="77777777" w:rsidR="00010BE4" w:rsidRDefault="00000000">
      <w:pPr>
        <w:pStyle w:val="BodyText"/>
      </w:pPr>
      <w:r>
        <w:t xml:space="preserve">The smallest class is not evidence. It holds 736 cells against 14,634 in the modal class, and a stand below 15 cm quadratic mean diameter in an inventory whose vintage postdates the </w:t>
      </w:r>
      <w:r>
        <w:lastRenderedPageBreak/>
        <w:t>outbreak is more likely a stand the beetle already stripped of large stems than a stand attacked at that size.</w:t>
      </w:r>
    </w:p>
    <w:p w14:paraId="5D152A30" w14:textId="77777777" w:rsidR="00010BE4" w:rsidRDefault="00000000">
      <w:pPr>
        <w:pStyle w:val="Heading1"/>
      </w:pPr>
      <w:bookmarkStart w:id="26" w:name="discussion"/>
      <w:bookmarkEnd w:id="17"/>
      <w:bookmarkEnd w:id="24"/>
      <w:r>
        <w:t>5. Discussion</w:t>
      </w:r>
    </w:p>
    <w:p w14:paraId="1000688E" w14:textId="77777777" w:rsidR="00010BE4" w:rsidRDefault="00000000">
      <w:pPr>
        <w:pStyle w:val="Heading2"/>
      </w:pPr>
      <w:bookmarkStart w:id="27" w:name="radiation-not-wind"/>
      <w:r>
        <w:t>5.1 Radiation, not wind</w:t>
      </w:r>
    </w:p>
    <w:p w14:paraId="7AB7BF63" w14:textId="77777777" w:rsidR="00010BE4" w:rsidRDefault="00000000">
      <w:pPr>
        <w:pStyle w:val="FirstParagraph"/>
      </w:pPr>
      <w:r>
        <w:t>The clearest result of this study is methodological, and it changes what a terrain variable in this literature is allowed to be taken for.</w:t>
      </w:r>
    </w:p>
    <w:p w14:paraId="763634D1" w14:textId="77777777" w:rsidR="00010BE4" w:rsidRDefault="00000000">
      <w:pPr>
        <w:pStyle w:val="BodyText"/>
      </w:pPr>
      <w:r>
        <w:t>Fitted with a terrain-wind index and no radiation, stand density interacts with terrain exposure at +0.311, and the natural reading is a wind effect. Add flight-window radiation and that interaction becomes +0.221, p = &lt; 1e-16, while density by radiation appears at -0.144. About a third of the apparent exposure effect was the sun. The rest was not, and what survives keeps the sign the mechanism forbids.</w:t>
      </w:r>
    </w:p>
    <w:p w14:paraId="18953FDF" w14:textId="77777777" w:rsidR="00010BE4" w:rsidRDefault="00000000">
      <w:pPr>
        <w:pStyle w:val="BodyText"/>
      </w:pPr>
      <w:r>
        <w:t>That is not a peculiarity of this dataset. A windward-leeward index and an afternoon radiation surface are both functions of slope and aspect, and on a range whose prevailing flight-window bearing is 258 degrees the windward slopes are the west-facing ones, which are also the slopes that take afternoon sun during the flight peak. Any study that enters a terrain-derived wind index without a radiation term on the same clock will attribute radiation to wind.</w:t>
      </w:r>
    </w:p>
    <w:p w14:paraId="30C010ED" w14:textId="77777777" w:rsidR="00010BE4" w:rsidRDefault="00000000">
      <w:pPr>
        <w:pStyle w:val="Heading2"/>
      </w:pPr>
      <w:bookmarkStart w:id="28" w:name="what-survives"/>
      <w:bookmarkEnd w:id="27"/>
      <w:r>
        <w:t>5.2 What survives</w:t>
      </w:r>
    </w:p>
    <w:p w14:paraId="53560F71" w14:textId="77777777" w:rsidR="00010BE4" w:rsidRDefault="00000000">
      <w:pPr>
        <w:pStyle w:val="FirstParagraph"/>
      </w:pPr>
      <w:r>
        <w:t>Krawchuk et al. (2020) name three mechanisms. At the resolution the sensor and the insect share, two of the three hold and the third does not.</w:t>
      </w:r>
    </w:p>
    <w:p w14:paraId="279B367F" w14:textId="77777777" w:rsidR="00010BE4" w:rsidRDefault="00000000">
      <w:pPr>
        <w:pStyle w:val="BodyText"/>
      </w:pPr>
      <w:r>
        <w:t>Host density holds, and it holds in the way the mechanism specifies rather than as a bare main effect. Standing volume predicts disturbance at +0.381, and its interaction with wind is -0.041 while stem density’s is -0.094. The claim was never that dense stands are attacked more; it was that a dense canopy holds a plume together, and that what a dense canopy buys should shrink as the wind rises. Both halves are present.</w:t>
      </w:r>
    </w:p>
    <w:p w14:paraId="088674D1" w14:textId="77777777" w:rsidR="00010BE4" w:rsidRDefault="00000000">
      <w:pPr>
        <w:pStyle w:val="BodyText"/>
      </w:pPr>
      <w:r>
        <w:t>Large-diameter host holds as a threshold rather than a slope. Attack peaks at 45.9 per cent in the 25 to 30 cm class, at the source-sink boundary of Carroll and Safranyik (2004), and falls away on both sides.</w:t>
      </w:r>
    </w:p>
    <w:p w14:paraId="293C1EC3" w14:textId="77777777" w:rsidR="00010BE4" w:rsidRDefault="00000000">
      <w:pPr>
        <w:pStyle w:val="BodyText"/>
      </w:pPr>
      <w:r>
        <w:lastRenderedPageBreak/>
        <w:t>Topographic shading does not hold, and it fails on a surrogate rather than on the surface the mechanism names. Growing-season radiation did not survive variable selection, so the pathway is carried by northness, which correlates -0.834 with it. Northness is +0.382, so shaded ground carries more attack where the mechanism requires less. Northness tests aspect, and aspect carries more than shade, so this is the least secure of the three verdicts; the water-stress pathway Krawchuk et al. (2020) describe is not measured here at all.</w:t>
      </w:r>
    </w:p>
    <w:p w14:paraId="0274F875" w14:textId="77777777" w:rsidR="00010BE4" w:rsidRDefault="00000000">
      <w:pPr>
        <w:pStyle w:val="Heading2"/>
      </w:pPr>
      <w:bookmarkStart w:id="29" w:name="the-wind-claim"/>
      <w:bookmarkEnd w:id="28"/>
      <w:r>
        <w:t>5.3 The wind claim</w:t>
      </w:r>
    </w:p>
    <w:p w14:paraId="5C6C5D45" w14:textId="77777777" w:rsidR="00010BE4" w:rsidRDefault="00000000">
      <w:pPr>
        <w:pStyle w:val="FirstParagraph"/>
      </w:pPr>
      <w:r>
        <w:t>The mechanism holds, and the reason earlier specifications rejected it is temporal resolution rather than anything about the landscape.</w:t>
      </w:r>
    </w:p>
    <w:p w14:paraId="444305D2" w14:textId="77777777" w:rsidR="00010BE4" w:rsidRDefault="00000000">
      <w:pPr>
        <w:pStyle w:val="BodyText"/>
      </w:pPr>
      <w:r>
        <w:t>At Landsat’s own 16-day cadence, stand density interacts with terrain-resolved wind at -0.094 for stem density and -0.041 for standing volume, both negative, both at p below &lt; 1e-16 and 4.91e-07 respectively. A dense stand is worth less where and when the wind blows harder, which is what Krawchuk et al. (2020) predict. The result survives entering the previous epoch of the same season, so it is not the outbreak’s own spread wearing a wind coefficient.</w:t>
      </w:r>
    </w:p>
    <w:p w14:paraId="5A432D64" w14:textId="77777777" w:rsidR="00010BE4" w:rsidRDefault="00000000">
      <w:pPr>
        <w:pStyle w:val="BodyText"/>
      </w:pPr>
      <w:r>
        <w:t>Every coarser specification in this study rejected the same mechanism. With one map a year and station wind, the interaction was +0.020 on eight annual values, right sign and weak identification. With one map a year and the terrain-resolved field it was +0.031, wrong sign. The difference is not the wind product and not the covariate set, both of which are shared: it is that a single annual map forces the comparison to be made between summers, and a summer is not the unit the insect flies in.</w:t>
      </w:r>
    </w:p>
    <w:p w14:paraId="5E3148F1" w14:textId="77777777" w:rsidR="00010BE4" w:rsidRDefault="00000000">
      <w:pPr>
        <w:pStyle w:val="BodyText"/>
      </w:pPr>
      <w:r>
        <w:t>That has a consequence beyond this paper. The mechanism concerns a plume that persists for minutes over a flight period of weeks. Any test that aggregates the response to a year is testing whether windy years have less attack than calm years, which is a different and much weaker question, and it will answer no. The literature has never fitted a wind term at all, so nothing in it establishes the resolution at which one should be fitted; this study’s answer is that it must be at least as fine as the flight period itself.</w:t>
      </w:r>
    </w:p>
    <w:p w14:paraId="23C829CF" w14:textId="77777777" w:rsidR="00010BE4" w:rsidRDefault="00000000">
      <w:pPr>
        <w:pStyle w:val="BodyText"/>
      </w:pPr>
      <w:r>
        <w:t>Two limits stay attached to the claim. The interaction is small, roughly a tenth of the standing volume main effect. And the wind field, though it varies in space, is still terrain-modified station data rather than measurement on the ridge, so what is established is that the modelled wind field behaves as the mechanism requires, not that the air did.</w:t>
      </w:r>
    </w:p>
    <w:p w14:paraId="50F89F06" w14:textId="77777777" w:rsidR="00010BE4" w:rsidRDefault="00000000">
      <w:pPr>
        <w:pStyle w:val="Heading2"/>
      </w:pPr>
      <w:bookmarkStart w:id="30" w:name="ruggedness-and-regeneration"/>
      <w:bookmarkEnd w:id="29"/>
      <w:r>
        <w:lastRenderedPageBreak/>
        <w:t>5.4 Ruggedness and regeneration</w:t>
      </w:r>
    </w:p>
    <w:p w14:paraId="6CF98530" w14:textId="77777777" w:rsidR="00010BE4" w:rsidRDefault="00000000">
      <w:pPr>
        <w:pStyle w:val="FirstParagraph"/>
      </w:pPr>
      <w:r>
        <w:t>The two papers now share a grid, a landscape and a terrain covariate set, and they disagree on the sign of ruggedness: -0.036 for beetle attack here against a positive coefficient for conifer regeneration there (Murphy et al. 2026). Read together they describe a landscape in which rugged ground both resists the disturbance and shelters the recovery from it. That is a coherent picture, not a contradiction, and it is only visible because the two studies were fitted on the same grid in EPSG:3153.</w:t>
      </w:r>
    </w:p>
    <w:p w14:paraId="3B7784BD" w14:textId="77777777" w:rsidR="00010BE4" w:rsidRDefault="00000000">
      <w:pPr>
        <w:pStyle w:val="Heading2"/>
      </w:pPr>
      <w:bookmarkStart w:id="31" w:name="what-stays-confounded"/>
      <w:bookmarkEnd w:id="30"/>
      <w:r>
        <w:t>5.5 What stays confounded</w:t>
      </w:r>
    </w:p>
    <w:p w14:paraId="732C1BB3" w14:textId="77777777" w:rsidR="00010BE4" w:rsidRDefault="00000000">
      <w:pPr>
        <w:pStyle w:val="FirstParagraph"/>
      </w:pPr>
      <w:r>
        <w:t>Elevation is among the largest terms in the model, +0.329, and elevation is not one thing. It carries temperature, snowpack, growing-season length and the distribution of lodgepole pine, and this design cannot take them apart. Reporting the elevation coefficient as a result would be reporting a composite.</w:t>
      </w:r>
    </w:p>
    <w:p w14:paraId="7E2FA872" w14:textId="77777777" w:rsidR="00010BE4" w:rsidRDefault="00000000">
      <w:pPr>
        <w:pStyle w:val="BodyText"/>
      </w:pPr>
      <w:r>
        <w:t>The same caution now applies in reverse to every terrain term in the model. Radiation took about a third of one terrain interaction. There is no guarantee that some further unmeasured environmental surface would not take the rest, or another.</w:t>
      </w:r>
    </w:p>
    <w:p w14:paraId="055E1860" w14:textId="77777777" w:rsidR="00010BE4" w:rsidRDefault="00000000">
      <w:pPr>
        <w:pStyle w:val="Heading1"/>
      </w:pPr>
      <w:bookmarkStart w:id="32" w:name="conclusions"/>
      <w:bookmarkEnd w:id="26"/>
      <w:bookmarkEnd w:id="31"/>
      <w:r>
        <w:t>6. Conclusions</w:t>
      </w:r>
    </w:p>
    <w:p w14:paraId="05D9D134" w14:textId="77777777" w:rsidR="00010BE4" w:rsidRDefault="00000000">
      <w:pPr>
        <w:pStyle w:val="FirstParagraph"/>
      </w:pPr>
      <w:r>
        <w:t>The wind-disruption mechanism proposed by Krawchuk et al. (2020) holds on this landscape, at the resolution the sensor and the insect share. Across 59 sixteen-day epochs, stand density interacts negatively with terrain-resolved wind, -0.094 for stem density and -0.041 for standing volume, and both survive a within-season spread term. A dense canopy is worth less to the beetle where and when the wind blows harder, which is what a plume-disruption mechanism requires.</w:t>
      </w:r>
    </w:p>
    <w:p w14:paraId="103B5F75" w14:textId="77777777" w:rsidR="00010BE4" w:rsidRDefault="00000000">
      <w:pPr>
        <w:pStyle w:val="BodyText"/>
      </w:pPr>
      <w:r>
        <w:t>Of the three mechanisms that proposal names, two hold. Host density holds through standing volume rather than crown closure or stem count, which run the other way as main effects, and large-diameter host holds as a threshold at 25 to 30 cm rather than as a slope, at the source-sink boundary of Carroll and Safranyik (2004). Topographic shading does not hold, and it fails on a surrogate: growing-season radiation did not survive selection, so the pathway is carried by northness, +0.382, which correlates -0.834 with it.</w:t>
      </w:r>
    </w:p>
    <w:p w14:paraId="50C9BB62" w14:textId="77777777" w:rsidR="00010BE4" w:rsidRDefault="00000000">
      <w:pPr>
        <w:pStyle w:val="BodyText"/>
      </w:pPr>
      <w:r>
        <w:t>The methodological finding is the more transferable one, and it has three parts. A terrain index is partly an insolation measurement: entering flight-window radiation cut the density by terrain-</w:t>
      </w:r>
      <w:r>
        <w:lastRenderedPageBreak/>
        <w:t>exposure interaction from +0.311 to +0.221, leaving the sign unchanged. A landform variable in a spreading outbreak records the outbreak’s own history: entering previous-year pressure left valley depth at 0.50 of its value while mid-slope position moved to 1.32, against 0.61 for ruggedness. And an annual response cannot test a mechanism that operates over weeks: the same wind field, covariates and threshold gave +0.031 at annual resolution against -0.094 at sixteen days.</w:t>
      </w:r>
    </w:p>
    <w:p w14:paraId="66267B10" w14:textId="77777777" w:rsidR="00010BE4" w:rsidRDefault="00000000">
      <w:pPr>
        <w:pStyle w:val="BodyText"/>
      </w:pPr>
      <w:r>
        <w:t>Since no previous study has fitted a wind term at all (Cartwright 2018; Krawchuk et al. 2020), there is no precedent establishing the resolution at which one should be fitted. This study’s answer is that it must be no coarser than the flight period, and that a test which aggregates past it will reject a mechanism that is there.</w:t>
      </w:r>
    </w:p>
    <w:p w14:paraId="6D4BF432" w14:textId="77777777" w:rsidR="00010BE4" w:rsidRDefault="00000000">
      <w:pPr>
        <w:pStyle w:val="Heading1"/>
      </w:pPr>
      <w:bookmarkStart w:id="33" w:name="sec-limits"/>
      <w:bookmarkEnd w:id="32"/>
      <w:r>
        <w:t>7. Limitations</w:t>
      </w:r>
    </w:p>
    <w:p w14:paraId="15E404C6" w14:textId="77777777" w:rsidR="00010BE4" w:rsidRDefault="00000000">
      <w:pPr>
        <w:pStyle w:val="FirstParagraph"/>
      </w:pPr>
      <w:r>
        <w:rPr>
          <w:b/>
          <w:bCs/>
        </w:rPr>
        <w:t>Radiation and exposure are not separable in the flight window.</w:t>
      </w:r>
      <w:r>
        <w:t xml:space="preserve"> The prevailing bearing is 258 degrees, so windward slopes face west and take afternoon sun. Flight-window radiation correlates -0.599 with the windward-leeward index. Its positive coefficient is consistent with the thermal gate and with exposure raising attack, and this design cannot choose between them.</w:t>
      </w:r>
    </w:p>
    <w:p w14:paraId="6797D4E7" w14:textId="77777777" w:rsidR="00010BE4" w:rsidRDefault="00000000">
      <w:pPr>
        <w:pStyle w:val="BodyText"/>
      </w:pPr>
      <w:r>
        <w:rPr>
          <w:b/>
          <w:bCs/>
        </w:rPr>
        <w:t>The shading mechanism is tested on a surrogate.</w:t>
      </w:r>
      <w:r>
        <w:t xml:space="preserve"> Growing-season direct radiation did not survive variable selection, so the pathway is carried by northness, which correlates -0.834 with it. Northness tests aspect, aspect carries more than shade, and the water-stress pathway Krawchuk et al. (2020) describe is not measured here. Growing-season radiation is at least separable from wind exposure, -0.015, which is the one thing it establishes.</w:t>
      </w:r>
    </w:p>
    <w:p w14:paraId="46CF8BDE" w14:textId="77777777" w:rsidR="00010BE4" w:rsidRDefault="00000000">
      <w:pPr>
        <w:pStyle w:val="BodyText"/>
      </w:pPr>
      <w:r>
        <w:rPr>
          <w:b/>
          <w:bCs/>
        </w:rPr>
        <w:t>The wind field is modelled, not measured.</w:t>
      </w:r>
      <w:r>
        <w:t xml:space="preserve"> MicroMet modifies station observations over the terrain. What is established is that the modelled field behaves as the mechanism requires, not that the air did.</w:t>
      </w:r>
    </w:p>
    <w:p w14:paraId="23359758" w14:textId="77777777" w:rsidR="00010BE4" w:rsidRDefault="00000000">
      <w:pPr>
        <w:pStyle w:val="BodyText"/>
      </w:pPr>
      <w:r>
        <w:rPr>
          <w:b/>
          <w:bCs/>
        </w:rPr>
        <w:t>The inventory postdates part of the outbreak.</w:t>
      </w:r>
      <w:r>
        <w:t xml:space="preserve"> Polygons interpreted after the beetle passed describe the stand it left. Total basal area discriminates below chance, 0.516, most likely for this reason.</w:t>
      </w:r>
    </w:p>
    <w:p w14:paraId="59FBE0AF" w14:textId="77777777" w:rsidR="00010BE4" w:rsidRDefault="00000000">
      <w:pPr>
        <w:pStyle w:val="BodyText"/>
      </w:pPr>
      <w:r>
        <w:rPr>
          <w:b/>
          <w:bCs/>
        </w:rPr>
        <w:t>The response is classified, not observed.</w:t>
      </w:r>
      <w:r>
        <w:t xml:space="preserve"> Disturbance is inferred from Landsat moisture indices trained on plots cut from those indices, so reported accuracy measures separability rather than agreement with ground mortality.</w:t>
      </w:r>
    </w:p>
    <w:p w14:paraId="2EE791FC" w14:textId="77777777" w:rsidR="00010BE4" w:rsidRDefault="00000000">
      <w:pPr>
        <w:pStyle w:val="BodyText"/>
      </w:pPr>
      <w:r>
        <w:rPr>
          <w:b/>
          <w:bCs/>
        </w:rPr>
        <w:lastRenderedPageBreak/>
        <w:t>One landscape, one outbreak.</w:t>
      </w:r>
      <w:r>
        <w:t xml:space="preserve"> Every conclusion is conditioned on a single mountain range over 8 years and 59 epochs.</w:t>
      </w:r>
    </w:p>
    <w:p w14:paraId="04D8466B" w14:textId="77777777" w:rsidR="00010BE4" w:rsidRDefault="00000000">
      <w:pPr>
        <w:pStyle w:val="Heading1"/>
      </w:pPr>
      <w:bookmarkStart w:id="34" w:name="data-availability"/>
      <w:bookmarkEnd w:id="33"/>
      <w:r>
        <w:t>8. Data availability</w:t>
      </w:r>
    </w:p>
    <w:p w14:paraId="7812307D" w14:textId="77777777" w:rsidR="00010BE4" w:rsidRDefault="00000000">
      <w:pPr>
        <w:pStyle w:val="FirstParagraph"/>
      </w:pPr>
      <w:r>
        <w:t xml:space="preserve">Every dataset used here is public and none was collected by the author. Beetle disturbance is classified from Landsat Collection 2 Level-2 surface reflectance. Stand structure is the provincial Vegetation Resources Inventory layer </w:t>
      </w:r>
      <w:r>
        <w:rPr>
          <w:rStyle w:val="VerbatimChar"/>
        </w:rPr>
        <w:t>VEG_COMP_LYR_R1_POLY</w:t>
      </w:r>
      <w:r>
        <w:t xml:space="preserve">, retrieved from the British Columbia Data Catalogue web feature service by </w:t>
      </w:r>
      <w:r>
        <w:rPr>
          <w:rStyle w:val="VerbatimChar"/>
        </w:rPr>
        <w:t>02.inputs/beetle-classification/34-fetch-vri.py</w:t>
      </w:r>
      <w:r>
        <w:t xml:space="preserve">. Terrain derives from the Natural Resources Canada High Resolution Digital Elevation Model (Natural Resources Canada 2017), with geomorphometry computed by SAGA GIS in </w:t>
      </w:r>
      <w:r>
        <w:rPr>
          <w:rStyle w:val="VerbatimChar"/>
        </w:rPr>
        <w:t>37-geomorphometry.R</w:t>
      </w:r>
      <w:r>
        <w:t xml:space="preserve">. Wind is Environment and Climate Change Canada hourly station data, retrieved by </w:t>
      </w:r>
      <w:r>
        <w:rPr>
          <w:rStyle w:val="VerbatimChar"/>
        </w:rPr>
        <w:t>30-wind-hourly-metrics.R</w:t>
      </w:r>
      <w:r>
        <w:t xml:space="preserve"> and </w:t>
      </w:r>
      <w:r>
        <w:rPr>
          <w:rStyle w:val="VerbatimChar"/>
        </w:rPr>
        <w:t>36-wind-direction.R</w:t>
      </w:r>
      <w:r>
        <w:t>.</w:t>
      </w:r>
    </w:p>
    <w:p w14:paraId="6CDB1F66" w14:textId="77777777" w:rsidR="00010BE4" w:rsidRDefault="00000000">
      <w:pPr>
        <w:pStyle w:val="SourceCode"/>
      </w:pPr>
      <w:r>
        <w:rPr>
          <w:rStyle w:val="VerbatimChar"/>
        </w:rPr>
        <w:t>R version 4.4.1 (2024-06-14)</w:t>
      </w:r>
      <w:r>
        <w:br/>
      </w:r>
      <w:r>
        <w:rPr>
          <w:rStyle w:val="VerbatimChar"/>
        </w:rPr>
        <w:t>Platform: aarch64-apple-darwin20</w:t>
      </w:r>
      <w:r>
        <w:br/>
      </w:r>
      <w:r>
        <w:rPr>
          <w:rStyle w:val="VerbatimChar"/>
        </w:rPr>
        <w:t>Running under: macOS 15.7.7</w:t>
      </w:r>
      <w:r>
        <w:br/>
      </w:r>
      <w:r>
        <w:br/>
      </w:r>
      <w:r>
        <w:rPr>
          <w:rStyle w:val="VerbatimChar"/>
        </w:rPr>
        <w:t>Matrix products: default</w:t>
      </w:r>
      <w:r>
        <w:br/>
      </w:r>
      <w:r>
        <w:rPr>
          <w:rStyle w:val="VerbatimChar"/>
        </w:rPr>
        <w:t xml:space="preserve">BLAS:   /opt/local/Library/Frameworks/R.framework/Versions/4.4-arm64/Resources/lib/libRblas.0.dylib </w:t>
      </w:r>
      <w:r>
        <w:br/>
      </w:r>
      <w:r>
        <w:rPr>
          <w:rStyle w:val="VerbatimChar"/>
        </w:rPr>
        <w:t>LAPACK: /opt/local/Library/Frameworks/R.framework/Versions/4.4-arm64/Resources/lib/libRlapack.dylib;  LAPACK version 3.12.0</w:t>
      </w:r>
      <w:r>
        <w:br/>
      </w:r>
      <w:r>
        <w:br/>
      </w:r>
      <w:r>
        <w:rPr>
          <w:rStyle w:val="VerbatimChar"/>
        </w:rPr>
        <w:t>locale:</w:t>
      </w:r>
      <w:r>
        <w:br/>
      </w:r>
      <w:r>
        <w:rPr>
          <w:rStyle w:val="VerbatimChar"/>
        </w:rPr>
        <w:t>[1] en_CA.UTF-8/en_CA.UTF-8/en_CA.UTF-8/C/en_CA.UTF-8/en_CA.UTF-8</w:t>
      </w:r>
      <w:r>
        <w:br/>
      </w:r>
      <w:r>
        <w:br/>
      </w:r>
      <w:r>
        <w:rPr>
          <w:rStyle w:val="VerbatimChar"/>
        </w:rPr>
        <w:t>time zone: America/Vancouver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 xml:space="preserve"> [1] tidyterra_1.1.0 patchwork_1.3.2 ranger_0.18.0   car_3.1-5      </w:t>
      </w:r>
      <w:r>
        <w:br/>
      </w:r>
      <w:r>
        <w:rPr>
          <w:rStyle w:val="VerbatimChar"/>
        </w:rPr>
        <w:t xml:space="preserve"> [5] carData_3.0-6   mgcv_1.9-4      nlme_3.1-168    knitr_1.51     </w:t>
      </w:r>
      <w:r>
        <w:br/>
      </w:r>
      <w:r>
        <w:rPr>
          <w:rStyle w:val="VerbatimChar"/>
        </w:rPr>
        <w:t xml:space="preserve"> [9] ggplot2_4.0.2   tidyr_1.3.2     dplyr_1.2.0     sf_1.1-0       </w:t>
      </w:r>
      <w:r>
        <w:br/>
      </w:r>
      <w:r>
        <w:rPr>
          <w:rStyle w:val="VerbatimChar"/>
        </w:rPr>
        <w:t xml:space="preserve">[13] terra_1.9-1    </w:t>
      </w:r>
      <w:r>
        <w:br/>
      </w:r>
      <w:r>
        <w:br/>
      </w:r>
      <w:r>
        <w:rPr>
          <w:rStyle w:val="VerbatimChar"/>
        </w:rPr>
        <w:t>loaded via a namespace (and not attached):</w:t>
      </w:r>
      <w:r>
        <w:br/>
      </w:r>
      <w:r>
        <w:rPr>
          <w:rStyle w:val="VerbatimChar"/>
        </w:rPr>
        <w:t xml:space="preserve"> [1] s2_1.1.9            generics_0.1.4      class_7.3-23       </w:t>
      </w:r>
      <w:r>
        <w:br/>
      </w:r>
      <w:r>
        <w:rPr>
          <w:rStyle w:val="VerbatimChar"/>
        </w:rPr>
        <w:t xml:space="preserve"> [4] KernSmooth_2.23-26  lattice_0.22-9      pROC_1.19.0.1      </w:t>
      </w:r>
      <w:r>
        <w:br/>
      </w:r>
      <w:r>
        <w:rPr>
          <w:rStyle w:val="VerbatimChar"/>
        </w:rPr>
        <w:t xml:space="preserve"> [7] digest_0.6.39       magrittr_2.0.4      evaluate_1.0.5     </w:t>
      </w:r>
      <w:r>
        <w:br/>
      </w:r>
      <w:r>
        <w:rPr>
          <w:rStyle w:val="VerbatimChar"/>
        </w:rPr>
        <w:t xml:space="preserve">[10] grid_4.4.1          RColorBrewer_1.1-3  fastmap_1.2.0      </w:t>
      </w:r>
      <w:r>
        <w:br/>
      </w:r>
      <w:r>
        <w:rPr>
          <w:rStyle w:val="VerbatimChar"/>
        </w:rPr>
        <w:t xml:space="preserve">[13] jsonlite_2.0.0      Matrix_1.7-5        e1071_1.7-17       </w:t>
      </w:r>
      <w:r>
        <w:br/>
      </w:r>
      <w:r>
        <w:rPr>
          <w:rStyle w:val="VerbatimChar"/>
        </w:rPr>
        <w:t xml:space="preserve">[16] Formula_1.2-5       DBI_1.3.0           purrr_1.2.1        </w:t>
      </w:r>
      <w:r>
        <w:br/>
      </w:r>
      <w:r>
        <w:rPr>
          <w:rStyle w:val="VerbatimChar"/>
        </w:rPr>
        <w:t xml:space="preserve">[19] viridisLite_0.4.3   scales_1.4.0        codetools_0.2-20   </w:t>
      </w:r>
      <w:r>
        <w:br/>
      </w:r>
      <w:r>
        <w:rPr>
          <w:rStyle w:val="VerbatimChar"/>
        </w:rPr>
        <w:t xml:space="preserve">[22] abind_1.4-8         cli_3.6.5           rlang_1.1.7        </w:t>
      </w:r>
      <w:r>
        <w:br/>
      </w:r>
      <w:r>
        <w:rPr>
          <w:rStyle w:val="VerbatimChar"/>
        </w:rPr>
        <w:t xml:space="preserve">[25] units_1.0-1         splines_4.4.1       withr_3.0.2        </w:t>
      </w:r>
      <w:r>
        <w:br/>
      </w:r>
      <w:r>
        <w:rPr>
          <w:rStyle w:val="VerbatimChar"/>
        </w:rPr>
        <w:t xml:space="preserve">[28] yaml_2.3.12         otel_0.2.0          tools_4.4.1        </w:t>
      </w:r>
      <w:r>
        <w:br/>
      </w:r>
      <w:r>
        <w:rPr>
          <w:rStyle w:val="VerbatimChar"/>
        </w:rPr>
        <w:t xml:space="preserve">[31] vctrs_0.7.2         R6_2.6.1            proxy_0.4-29       </w:t>
      </w:r>
      <w:r>
        <w:br/>
      </w:r>
      <w:r>
        <w:rPr>
          <w:rStyle w:val="VerbatimChar"/>
        </w:rPr>
        <w:t xml:space="preserve">[34] lifecycle_1.0.5     classInt_0.4-11     pkgconfig_2.0.3    </w:t>
      </w:r>
      <w:r>
        <w:br/>
      </w:r>
      <w:r>
        <w:rPr>
          <w:rStyle w:val="VerbatimChar"/>
        </w:rPr>
        <w:t>[37] pillar_1.11.1       gtable_0.3.6        data.table_1.18.2.1</w:t>
      </w:r>
      <w:r>
        <w:br/>
      </w:r>
      <w:r>
        <w:rPr>
          <w:rStyle w:val="VerbatimChar"/>
        </w:rPr>
        <w:t xml:space="preserve">[40] glue_1.8.0          Rcpp_1.1.1          xfun_0.57          </w:t>
      </w:r>
      <w:r>
        <w:br/>
      </w:r>
      <w:r>
        <w:rPr>
          <w:rStyle w:val="VerbatimChar"/>
        </w:rPr>
        <w:t xml:space="preserve">[43] tibble_3.3.1        tidyselect_1.2.1    farver_2.1.2       </w:t>
      </w:r>
      <w:r>
        <w:br/>
      </w:r>
      <w:r>
        <w:rPr>
          <w:rStyle w:val="VerbatimChar"/>
        </w:rPr>
        <w:t xml:space="preserve">[46] htmltools_0.5.9     labeling_0.4.3      rmarkdown_2.30     </w:t>
      </w:r>
      <w:r>
        <w:br/>
      </w:r>
      <w:r>
        <w:rPr>
          <w:rStyle w:val="VerbatimChar"/>
        </w:rPr>
        <w:t xml:space="preserve">[49] wk_0.9.5            compiler_4.4.1      S7_0.2.1           </w:t>
      </w:r>
    </w:p>
    <w:p w14:paraId="2D506CCA" w14:textId="77777777" w:rsidR="00010BE4" w:rsidRDefault="00000000">
      <w:pPr>
        <w:pStyle w:val="Heading1"/>
      </w:pPr>
      <w:bookmarkStart w:id="35" w:name="references"/>
      <w:bookmarkEnd w:id="34"/>
      <w:r>
        <w:lastRenderedPageBreak/>
        <w:t>9. References</w:t>
      </w:r>
    </w:p>
    <w:p w14:paraId="016A480B" w14:textId="77777777" w:rsidR="00010BE4" w:rsidRDefault="00000000">
      <w:pPr>
        <w:pStyle w:val="Bibliography"/>
      </w:pPr>
      <w:bookmarkStart w:id="36" w:name="ref-badger2014"/>
      <w:bookmarkStart w:id="37" w:name="refs"/>
      <w:r>
        <w:t xml:space="preserve">Badger J, Frank H, Hahmann AN, Giebel G (2014) Wind-climate estimation based on mesoscale and microscale modeling: Statistical–dynamical downscaling for wind energy applications. Journal of Applied Meteorology and Climatology 53:1901–1919. </w:t>
      </w:r>
      <w:hyperlink r:id="rId11">
        <w:r>
          <w:rPr>
            <w:rStyle w:val="Hyperlink"/>
          </w:rPr>
          <w:t>https://doi.org/10.1175/JAMC-D-13-0147.1</w:t>
        </w:r>
      </w:hyperlink>
    </w:p>
    <w:p w14:paraId="655A8C7C" w14:textId="77777777" w:rsidR="00010BE4" w:rsidRDefault="00000000">
      <w:pPr>
        <w:pStyle w:val="Bibliography"/>
      </w:pPr>
      <w:bookmarkStart w:id="38" w:name="ref-bartos1989"/>
      <w:bookmarkEnd w:id="36"/>
      <w:r>
        <w:t xml:space="preserve">Bartos DL, Amman GD (1989) </w:t>
      </w:r>
      <w:hyperlink r:id="rId12">
        <w:r>
          <w:rPr>
            <w:rStyle w:val="Hyperlink"/>
          </w:rPr>
          <w:t>Microclimate: An alternative to tree vigor as a basis for mountain pine beetle infestations</w:t>
        </w:r>
      </w:hyperlink>
      <w:r>
        <w:t>. U.S. Department of Agriculture, Forest Service, Intermountain Research Station, Ogden, UT</w:t>
      </w:r>
    </w:p>
    <w:p w14:paraId="5DCC5D9E" w14:textId="77777777" w:rsidR="00010BE4" w:rsidRDefault="00000000">
      <w:pPr>
        <w:pStyle w:val="Bibliography"/>
      </w:pPr>
      <w:bookmarkStart w:id="39" w:name="ref-carroll2004bionomics"/>
      <w:bookmarkEnd w:id="38"/>
      <w:r>
        <w:t>Carroll AL, Safranyik L (2004) The bionomics of the mountain pine beetle in lodgepole pine forests: Establishing a context. In: Shore TL, Brooks JE, Stone JE (eds) Mountain pine beetle symposium: Challenges and solutions, october 30–31, 2003, kelowna, british columbia. Natural Resources Canada, Canadian Forest Service, Pacific Forestry Centre, Victoria, British Columbia, pp 21–32</w:t>
      </w:r>
    </w:p>
    <w:p w14:paraId="04306346" w14:textId="77777777" w:rsidR="00010BE4" w:rsidRDefault="00000000">
      <w:pPr>
        <w:pStyle w:val="Bibliography"/>
      </w:pPr>
      <w:bookmarkStart w:id="40" w:name="ref-cartwright2018"/>
      <w:bookmarkEnd w:id="39"/>
      <w:r>
        <w:t xml:space="preserve">Cartwright JM (2018) Landscape topoedaphic features create refugia from drought and insect disturbance in a lodgepole and whitebark pine forest. Forests 9:715. </w:t>
      </w:r>
      <w:hyperlink r:id="rId13">
        <w:r>
          <w:rPr>
            <w:rStyle w:val="Hyperlink"/>
          </w:rPr>
          <w:t>https://doi.org/10.3390/f9110715</w:t>
        </w:r>
      </w:hyperlink>
    </w:p>
    <w:p w14:paraId="4F5D24FC" w14:textId="77777777" w:rsidR="00010BE4" w:rsidRDefault="00000000">
      <w:pPr>
        <w:pStyle w:val="Bibliography"/>
      </w:pPr>
      <w:bookmarkStart w:id="41" w:name="ref-davis2023"/>
      <w:bookmarkEnd w:id="40"/>
      <w:r>
        <w:t xml:space="preserve">Davis NN, Badger J, Hahmann AN, et al (2023) The Global Wind Atlas: A high-resolution dataset of climatologies and associated web-based application. Bulletin of the American Meteorological Society 104:E1507–E1525. </w:t>
      </w:r>
      <w:hyperlink r:id="rId14">
        <w:r>
          <w:rPr>
            <w:rStyle w:val="Hyperlink"/>
          </w:rPr>
          <w:t>https://doi.org/10.1175/BAMS-D-21-0075.1</w:t>
        </w:r>
      </w:hyperlink>
    </w:p>
    <w:p w14:paraId="4360A5FF" w14:textId="77777777" w:rsidR="00010BE4" w:rsidRDefault="00000000">
      <w:pPr>
        <w:pStyle w:val="Bibliography"/>
      </w:pPr>
      <w:bookmarkStart w:id="42" w:name="ref-jones2019"/>
      <w:bookmarkEnd w:id="41"/>
      <w:r>
        <w:t xml:space="preserve">Jones KL, Shegelski VA, Marculis NG, et al (2019) Factors influencing dispersal by flight in bark beetles (Coleoptera: Curculionidae: Scolytinae): From genes to landscapes. Canadian Journal of Forest Research 49:1024–1041. </w:t>
      </w:r>
      <w:hyperlink r:id="rId15">
        <w:r>
          <w:rPr>
            <w:rStyle w:val="Hyperlink"/>
          </w:rPr>
          <w:t>https://doi.org/10.1139/cjfr-2018-0304</w:t>
        </w:r>
      </w:hyperlink>
    </w:p>
    <w:p w14:paraId="6DCD084B" w14:textId="77777777" w:rsidR="00010BE4" w:rsidRDefault="00000000">
      <w:pPr>
        <w:pStyle w:val="Bibliography"/>
      </w:pPr>
      <w:bookmarkStart w:id="43" w:name="ref-krawchuk2020"/>
      <w:bookmarkEnd w:id="42"/>
      <w:r>
        <w:t xml:space="preserve">Krawchuk MA, Meigs GW, Cartwright JM, et al (2020) Disturbance refugia within mosaics of forest fire, drought, and insect outbreaks. Frontiers in Ecology and the Environment 18:235–244. </w:t>
      </w:r>
      <w:hyperlink r:id="rId16">
        <w:r>
          <w:rPr>
            <w:rStyle w:val="Hyperlink"/>
          </w:rPr>
          <w:t>https://doi.org/10.1002/fee.2190</w:t>
        </w:r>
      </w:hyperlink>
    </w:p>
    <w:p w14:paraId="6DC40B39" w14:textId="77777777" w:rsidR="00010BE4" w:rsidRDefault="00000000">
      <w:pPr>
        <w:pStyle w:val="Bibliography"/>
      </w:pPr>
      <w:bookmarkStart w:id="44" w:name="ref-liston2006"/>
      <w:bookmarkEnd w:id="43"/>
      <w:r>
        <w:t xml:space="preserve">Liston GE, Elder K (2006) A meteorological distribution system for high-resolution terrestrial modeling (MicroMet). Journal of Hydrometeorology 7:217–234. </w:t>
      </w:r>
      <w:hyperlink r:id="rId17">
        <w:r>
          <w:rPr>
            <w:rStyle w:val="Hyperlink"/>
          </w:rPr>
          <w:t>https://doi.org/10.1175/JHM486.1</w:t>
        </w:r>
      </w:hyperlink>
    </w:p>
    <w:p w14:paraId="14EF6BCB" w14:textId="77777777" w:rsidR="00010BE4" w:rsidRDefault="00000000">
      <w:pPr>
        <w:pStyle w:val="Bibliography"/>
      </w:pPr>
      <w:bookmarkStart w:id="45" w:name="ref-mccambridge1971"/>
      <w:bookmarkEnd w:id="44"/>
      <w:r>
        <w:t xml:space="preserve">McCambridge WF (1971) Temperature limits of flight of the mountain pine beetle, Dendroctonus ponderosae. Annals of the Entomological Society of America 64:534–535. </w:t>
      </w:r>
      <w:hyperlink r:id="rId18">
        <w:r>
          <w:rPr>
            <w:rStyle w:val="Hyperlink"/>
          </w:rPr>
          <w:t>https://doi.org/10.1093/aesa/64.2.534</w:t>
        </w:r>
      </w:hyperlink>
    </w:p>
    <w:p w14:paraId="4006F561" w14:textId="77777777" w:rsidR="00010BE4" w:rsidRDefault="00000000">
      <w:pPr>
        <w:pStyle w:val="Bibliography"/>
      </w:pPr>
      <w:bookmarkStart w:id="46" w:name="ref-mccune2002"/>
      <w:bookmarkEnd w:id="45"/>
      <w:r>
        <w:t xml:space="preserve">McCune B, Keon D (2002) Equations for potential annual direct incident radiation and heat load. Journal of Vegetation Science 13:603–606. </w:t>
      </w:r>
      <w:hyperlink r:id="rId19">
        <w:r>
          <w:rPr>
            <w:rStyle w:val="Hyperlink"/>
          </w:rPr>
          <w:t>https://doi.org/10.1111/j.1654-1103.2002.tb02087.x</w:t>
        </w:r>
      </w:hyperlink>
    </w:p>
    <w:p w14:paraId="660071A3" w14:textId="77777777" w:rsidR="00010BE4" w:rsidRDefault="00000000">
      <w:pPr>
        <w:pStyle w:val="Bibliography"/>
      </w:pPr>
      <w:bookmarkStart w:id="47" w:name="ref-murphy2026"/>
      <w:bookmarkEnd w:id="46"/>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20">
        <w:r>
          <w:rPr>
            <w:rStyle w:val="Hyperlink"/>
          </w:rPr>
          <w:t>https://doi.org/10.1016/j.foreco.2026.123985</w:t>
        </w:r>
      </w:hyperlink>
    </w:p>
    <w:p w14:paraId="3A146D88" w14:textId="77777777" w:rsidR="00010BE4" w:rsidRDefault="00000000">
      <w:pPr>
        <w:pStyle w:val="Bibliography"/>
      </w:pPr>
      <w:bookmarkStart w:id="48" w:name="ref-nrcan2017"/>
      <w:bookmarkEnd w:id="47"/>
      <w:r>
        <w:t xml:space="preserve">Natural Resources Canada (2017) High resolution digital elevation model (HRDEM) – CanElevation series. </w:t>
      </w:r>
      <w:hyperlink r:id="rId21">
        <w:r>
          <w:rPr>
            <w:rStyle w:val="Hyperlink"/>
          </w:rPr>
          <w:t>https://open.canada.ca/data/en/dataset/957782bf-847c-4644-a757-e383c0057995</w:t>
        </w:r>
      </w:hyperlink>
    </w:p>
    <w:p w14:paraId="3CBAC2CA" w14:textId="77777777" w:rsidR="00010BE4" w:rsidRDefault="00000000">
      <w:pPr>
        <w:pStyle w:val="Bibliography"/>
      </w:pPr>
      <w:bookmarkStart w:id="49" w:name="ref-powell2014"/>
      <w:bookmarkEnd w:id="48"/>
      <w:r>
        <w:lastRenderedPageBreak/>
        <w:t xml:space="preserve">Powell JA, Bentz BJ (2014) Phenology and density-dependent dispersal predict patterns of mountain pine beetle (Dendroctonus ponderosae) impact. Ecological Modelling 273:173–185. </w:t>
      </w:r>
      <w:hyperlink r:id="rId22">
        <w:r>
          <w:rPr>
            <w:rStyle w:val="Hyperlink"/>
          </w:rPr>
          <w:t>https://doi.org/10.1016/j.ecolmodel.2013.10.034</w:t>
        </w:r>
      </w:hyperlink>
    </w:p>
    <w:p w14:paraId="63CF84B1" w14:textId="77777777" w:rsidR="00010BE4" w:rsidRDefault="00000000">
      <w:pPr>
        <w:pStyle w:val="Bibliography"/>
      </w:pPr>
      <w:bookmarkStart w:id="50" w:name="ref-safranyik2006chap1"/>
      <w:bookmarkEnd w:id="49"/>
      <w:r>
        <w:t>Safranyik L, Carroll AL (2006) The biology and epidemiology of the mountain pine beetle in lodgepole pine forests. In: Safranyik L, Wilson B (eds) The mountain pine beetle: A synthesis of biology, management, and impacts on lodgepole pine. Natural Resources Canada, Canadian Forest Service, Pacific Forestry Centre, Victoria, British Columbia, pp 3–66</w:t>
      </w:r>
    </w:p>
    <w:p w14:paraId="2B2254D1" w14:textId="77777777" w:rsidR="00010BE4" w:rsidRDefault="00000000">
      <w:pPr>
        <w:pStyle w:val="Bibliography"/>
      </w:pPr>
      <w:bookmarkStart w:id="51" w:name="ref-sambaraju2021"/>
      <w:bookmarkEnd w:id="50"/>
      <w:r>
        <w:t xml:space="preserve">Sambaraju KR, Goodsman DW (2021) Mountain pine beetle: An example of a climate-driven eruptive insect impacting conifer forest ecosystems. CAB Reviews 16: </w:t>
      </w:r>
      <w:hyperlink r:id="rId23">
        <w:r>
          <w:rPr>
            <w:rStyle w:val="Hyperlink"/>
          </w:rPr>
          <w:t>https://doi.org/10.1079/PAVSNNR202116018</w:t>
        </w:r>
      </w:hyperlink>
    </w:p>
    <w:p w14:paraId="5F1C9996" w14:textId="77777777" w:rsidR="00010BE4" w:rsidRDefault="00000000">
      <w:pPr>
        <w:pStyle w:val="Bibliography"/>
      </w:pPr>
      <w:bookmarkStart w:id="52" w:name="ref-taylor2003"/>
      <w:bookmarkEnd w:id="51"/>
      <w:r>
        <w:t>Taylor SW, Carroll AL (2003) Disturbance, forest age, and mountain pine beetle outbreak dynamics in BC: A historical perspective. In: Mountain pine beetle symposium: Challenges and solutions, october 30–31, 2003, kelowna, british columbia. Natural Resources Canada, Canadian Forest Service, Pacific Forestry Centre, Victoria, British Columbia, pp 41–51</w:t>
      </w:r>
      <w:bookmarkEnd w:id="35"/>
      <w:bookmarkEnd w:id="37"/>
      <w:bookmarkEnd w:id="52"/>
    </w:p>
    <w:sectPr w:rsidR="00010BE4" w:rsidSect="00B13028">
      <w:footerReference w:type="default" r:id="rId24"/>
      <w:footerReference w:type="first" r:id="rId25"/>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964C64" w14:textId="77777777" w:rsidR="00EA66B5" w:rsidRDefault="00EA66B5">
      <w:pPr>
        <w:spacing w:before="0" w:after="0" w:line="240" w:lineRule="auto"/>
      </w:pPr>
      <w:r>
        <w:separator/>
      </w:r>
    </w:p>
  </w:endnote>
  <w:endnote w:type="continuationSeparator" w:id="0">
    <w:p w14:paraId="743AC508" w14:textId="77777777" w:rsidR="00EA66B5" w:rsidRDefault="00EA66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C9FDFC7-4479-9941-9B4D-A2AC308F5433}"/>
    <w:embedBold r:id="rId2" w:fontKey="{C683CF52-543B-E548-A4A5-BA62FD718236}"/>
    <w:embedItalic r:id="rId3" w:fontKey="{73171800-8AC8-7B4C-B6B9-FFC04B96C910}"/>
    <w:embedBoldItalic r:id="rId4" w:fontKey="{9DFED681-D6BB-5242-8674-F0EF6B2E2F4D}"/>
  </w:font>
  <w:font w:name="Courier New">
    <w:panose1 w:val="02070309020205020404"/>
    <w:charset w:val="00"/>
    <w:family w:val="modern"/>
    <w:pitch w:val="fixed"/>
    <w:sig w:usb0="E0002EFF" w:usb1="C0007843" w:usb2="00000009" w:usb3="00000000" w:csb0="000001FF" w:csb1="00000000"/>
    <w:embedRegular r:id="rId5" w:fontKey="{370B7AF2-90A4-4F4E-9E6C-557D2AF8D4DB}"/>
  </w:font>
  <w:font w:name="Wingdings">
    <w:panose1 w:val="05000000000000000000"/>
    <w:charset w:val="4D"/>
    <w:family w:val="decorative"/>
    <w:pitch w:val="variable"/>
    <w:sig w:usb0="00000003" w:usb1="00000000" w:usb2="00000000" w:usb3="00000000" w:csb0="80000001" w:csb1="00000000"/>
    <w:embedRegular r:id="rId6" w:fontKey="{B8A218B5-449F-1E4F-A500-7F6717206AC0}"/>
  </w:font>
  <w:font w:name="Symbol">
    <w:panose1 w:val="05050102010706020507"/>
    <w:charset w:val="02"/>
    <w:family w:val="decorative"/>
    <w:pitch w:val="variable"/>
    <w:sig w:usb0="00000000" w:usb1="10000000" w:usb2="00000000" w:usb3="00000000" w:csb0="80000000" w:csb1="00000000"/>
    <w:embedRegular r:id="rId7" w:fontKey="{913BBBD7-E7DB-4C44-BF29-D81F290939AA}"/>
  </w:font>
  <w:font w:name="Ubuntu">
    <w:panose1 w:val="020B0504030602030204"/>
    <w:charset w:val="00"/>
    <w:family w:val="swiss"/>
    <w:pitch w:val="variable"/>
    <w:sig w:usb0="E00002FF" w:usb1="5000205B" w:usb2="00000000" w:usb3="00000000" w:csb0="0000009F" w:csb1="00000000"/>
    <w:embedRegular r:id="rId8" w:fontKey="{6D700834-AA92-B349-99EE-0B008A06493F}"/>
  </w:font>
  <w:font w:name="Arial">
    <w:panose1 w:val="020B0604020202020204"/>
    <w:charset w:val="00"/>
    <w:family w:val="swiss"/>
    <w:pitch w:val="variable"/>
    <w:sig w:usb0="E0002EFF" w:usb1="C000785B" w:usb2="00000009" w:usb3="00000000" w:csb0="000001FF" w:csb1="00000000"/>
    <w:embedRegular r:id="rId9" w:fontKey="{1CB37117-7FC1-A045-BA5D-1D3D72996981}"/>
    <w:embedBold r:id="rId10" w:fontKey="{87DB89BD-0CE0-3B47-9A1B-341DE034D7FF}"/>
    <w:embedItalic r:id="rId11" w:fontKey="{B41E7CF7-C9B1-BB44-A217-52CFBED7066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1BBFC752-81B7-3145-83A8-360814B46026}"/>
    <w:embedBold r:id="rId15" w:fontKey="{D50AB36A-A403-7848-BF35-D0C53624CDD8}"/>
    <w:embedItalic r:id="rId16" w:fontKey="{EFE70594-B766-F749-B9AA-809AAC3AA937}"/>
    <w:embedBoldItalic r:id="rId17" w:fontKey="{AEE0A02B-9008-374C-B0E0-683EDA096216}"/>
  </w:font>
  <w:font w:name="Aptos Display">
    <w:panose1 w:val="020B0004020202020204"/>
    <w:charset w:val="00"/>
    <w:family w:val="swiss"/>
    <w:pitch w:val="variable"/>
    <w:sig w:usb0="20000287" w:usb1="00000003" w:usb2="00000000" w:usb3="00000000" w:csb0="0000019F" w:csb1="00000000"/>
    <w:embedRegular r:id="rId18" w:fontKey="{70F534DA-A77E-1646-B891-3DAB36D3B1DF}"/>
    <w:embedBold r:id="rId19" w:fontKey="{02726F27-3B26-F147-AA18-67E1C215383B}"/>
  </w:font>
  <w:font w:name="Cambria Math">
    <w:panose1 w:val="02040503050406030204"/>
    <w:charset w:val="00"/>
    <w:family w:val="roman"/>
    <w:pitch w:val="variable"/>
    <w:sig w:usb0="E00006FF" w:usb1="420024FF" w:usb2="02000000" w:usb3="00000000" w:csb0="0000019F" w:csb1="00000000"/>
    <w:embedRegular r:id="rId20" w:fontKey="{F7927EC3-7565-E242-8322-3BA56D81BCE8}"/>
    <w:embedItalic r:id="rId21" w:fontKey="{55F03DF2-A060-A141-9FDE-CF892026503A}"/>
  </w:font>
  <w:font w:name="Aptos">
    <w:panose1 w:val="020B0004020202020204"/>
    <w:charset w:val="00"/>
    <w:family w:val="swiss"/>
    <w:pitch w:val="variable"/>
    <w:sig w:usb0="20000287" w:usb1="00000003" w:usb2="00000000" w:usb3="00000000" w:csb0="0000019F" w:csb1="00000000"/>
    <w:embedRegular r:id="rId22" w:fontKey="{CCFAB59D-3A53-1840-AF47-E29E04DB88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838799"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A84F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CF7DE" w14:textId="77777777" w:rsidR="00EA66B5" w:rsidRDefault="00EA66B5">
      <w:pPr>
        <w:spacing w:before="0" w:after="0" w:line="240" w:lineRule="auto"/>
      </w:pPr>
      <w:r>
        <w:separator/>
      </w:r>
    </w:p>
  </w:footnote>
  <w:footnote w:type="continuationSeparator" w:id="0">
    <w:p w14:paraId="6934B1EA" w14:textId="77777777" w:rsidR="00EA66B5" w:rsidRDefault="00EA66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73A0F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20528068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10BE4"/>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94056"/>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D7201"/>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32BFB"/>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A128C"/>
    <w:rsid w:val="00EA66B5"/>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409F"/>
  <w15:docId w15:val="{EACF2B35-4D06-2243-A425-918CBB13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f9110715" TargetMode="External"/><Relationship Id="rId18" Type="http://schemas.openxmlformats.org/officeDocument/2006/relationships/hyperlink" Target="https://doi.org/10.1093/aesa/64.2.53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open.canada.ca/data/en/dataset/957782bf-847c-4644-a757-e383c0057995" TargetMode="External"/><Relationship Id="rId7" Type="http://schemas.openxmlformats.org/officeDocument/2006/relationships/hyperlink" Target="mailto:seamusrobertmurphy@gmail.com" TargetMode="External"/><Relationship Id="rId12" Type="http://schemas.openxmlformats.org/officeDocument/2006/relationships/hyperlink" Target="https://doi.org/10.2737/int-rp-400" TargetMode="External"/><Relationship Id="rId17" Type="http://schemas.openxmlformats.org/officeDocument/2006/relationships/hyperlink" Target="https://doi.org/10.1175/JHM486.1"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002/fee.2190" TargetMode="External"/><Relationship Id="rId20" Type="http://schemas.openxmlformats.org/officeDocument/2006/relationships/hyperlink" Target="https://doi.org/10.1016/j.foreco.2026.1239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5/JAMC-D-13-0147.1"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139/cjfr-2018-0304" TargetMode="External"/><Relationship Id="rId23" Type="http://schemas.openxmlformats.org/officeDocument/2006/relationships/hyperlink" Target="https://doi.org/10.1079/PAVSNNR202116018" TargetMode="External"/><Relationship Id="rId10" Type="http://schemas.openxmlformats.org/officeDocument/2006/relationships/image" Target="media/image3.png"/><Relationship Id="rId19" Type="http://schemas.openxmlformats.org/officeDocument/2006/relationships/hyperlink" Target="https://doi.org/10.1111/j.1654-1103.2002.tb02087.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75/BAMS-D-21-0075.1" TargetMode="External"/><Relationship Id="rId22" Type="http://schemas.openxmlformats.org/officeDocument/2006/relationships/hyperlink" Target="https://doi.org/10.1016/j.ecolmodel.2013.10.034"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20</Pages>
  <Words>6519</Words>
  <Characters>37159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Beetle refugia, Mountain pine beetle, Stand density, Geomorphometry, Wind exposure, Pheromone disruption</cp:keywords>
  <cp:lastModifiedBy>Murphy, Seamus</cp:lastModifiedBy>
  <cp:revision>4</cp:revision>
  <dcterms:created xsi:type="dcterms:W3CDTF">2026-08-27T16:46:00Z</dcterms:created>
  <dcterms:modified xsi:type="dcterms:W3CDTF">2026-08-28T01:42:00Z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../04.references/springer-basic-author-date.csl</vt:lpwstr>
  </property>
  <property fmtid="{D5CDD505-2E9C-101B-9397-08002B2CF9AE}" pid="8" name="date">
    <vt:lpwstr>2026-08-27</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shape and flight-window wind as competing controls on mountain pine beetle attack (Dendroctonus ponderosae) in the Selkirk Mountains of British Columbia</vt:lpwstr>
  </property>
  <property fmtid="{D5CDD505-2E9C-101B-9397-08002B2CF9AE}" pid="16" name="toc-title">
    <vt:lpwstr>Table of contents</vt:lpwstr>
  </property>
</Properties>
</file>