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29EE3" w14:textId="69E9E775" w:rsidR="004B65EB" w:rsidRDefault="00000000">
      <w:pPr>
        <w:pStyle w:val="Title"/>
      </w:pPr>
      <w:r>
        <w:t>Refitting a beetle by fire disturbance interaction</w:t>
      </w:r>
    </w:p>
    <w:p w14:paraId="3FF658AF" w14:textId="77777777" w:rsidR="004B65EB" w:rsidRDefault="00000000">
      <w:pPr>
        <w:pStyle w:val="Subtitle"/>
      </w:pPr>
      <w:r>
        <w:t>Why the additive model of beetle mortality and burn severity was the defensible one, Darkwoods Conservation Area, British Columbia</w:t>
      </w:r>
    </w:p>
    <w:p w14:paraId="68B512E7" w14:textId="77777777" w:rsidR="004B65EB" w:rsidRDefault="00000000">
      <w:pPr>
        <w:pStyle w:val="Author"/>
      </w:pPr>
      <w:r>
        <w:t>Seamus Murphy</w:t>
      </w:r>
    </w:p>
    <w:p w14:paraId="05A32640" w14:textId="77777777" w:rsidR="004B65EB" w:rsidRDefault="00000000">
      <w:pPr>
        <w:pStyle w:val="Date"/>
      </w:pPr>
      <w:r>
        <w:t>2026-09-20</w:t>
      </w:r>
    </w:p>
    <w:p w14:paraId="5EFF222A" w14:textId="77777777" w:rsidR="004B65EB" w:rsidRDefault="00000000">
      <w:pPr>
        <w:pStyle w:val="AbstractTitle"/>
      </w:pPr>
      <w:r>
        <w:t>Abstract</w:t>
      </w:r>
    </w:p>
    <w:p w14:paraId="7CCE98F2" w14:textId="77777777" w:rsidR="004B65EB" w:rsidRDefault="00000000">
      <w:pPr>
        <w:pStyle w:val="Abstract"/>
      </w:pPr>
      <w:r>
        <w:t>Where a mountain pine beetle outbreak precedes wildfire, the outbreak may change the severity of the fire, a linked disturbance, or change what the fire leaves behind, a compound disturbance, and field studies of lodgepole pine at short intervals have found little of either. Few studies have tested both on one landscape with the same surfaces, and fewer have asked whether the likelihood used to fit a beetle by fire product term in a regeneration model can be trusted to judge it. This study tested both on the beetle outbreak of 2005 to 2014 and the mixed-severity Mt Midgeley wildfire of 2015 in the Darkwoods Conservation Area, southern Selkirk Mountains, British Columbia (annual Landsat beetle classifications, a classified burn severity raster, the provincial Aerial Overview Survey, and the mapped conifer seedlings of three four-hectare plots). The probability of high-severity burning was modelled on prior grey-stage attack, lodgepole pine cover and elevation by logistic regression with spatial block bootstrap intervals, and the parent study’s inhomogeneous point process model of regeneration was refitted with beetle by fire product terms under its published Poisson likelihood, under a spatial block bootstrap and under a cluster-robust sandwich estimator. Prior attack did not change the probability of high-severity burning (log-odds 0.043 for attacked against unattacked cells, block bootstrap interval spanning zero at every block size), and the count of attack years showed no hump-shaped effect. The product terms were decisive under the Poisson likelihood (likelihood ratio test, p &lt; 0.001) and absent under inference that respected the clustering the parent study documented; the coefficients were identical, the intervals 2.3 to 5.9 times wider, none of sixteen product-term intervals excluded zero, and the sandwich estimator agreed. Neither a linked nor a compound effect was detectable, in agreement with field studies of the same forest type, so the additive specification of the parent study was the defensible one, and the ease with which clustered seedlings counted as independent observations produced an interaction was the result that applied beyond this landscape.</w:t>
      </w:r>
    </w:p>
    <w:p w14:paraId="1CCE6724" w14:textId="77777777" w:rsidR="004B65EB" w:rsidRDefault="00000000">
      <w:pPr>
        <w:pStyle w:val="SourceCode"/>
      </w:pPr>
      <w:r>
        <w:rPr>
          <w:rStyle w:val="DocumentationTok"/>
        </w:rPr>
        <w:t>## Every quantity in this manuscript is computed here at render time. Nothing is</w:t>
      </w:r>
      <w:r>
        <w:br/>
      </w:r>
      <w:r>
        <w:rPr>
          <w:rStyle w:val="DocumentationTok"/>
        </w:rPr>
        <w:t>## quoted from a prior session's notes.</w:t>
      </w:r>
      <w:r>
        <w:br/>
      </w:r>
      <w:r>
        <w:rPr>
          <w:rStyle w:val="DocumentationTok"/>
        </w:rPr>
        <w:t>## patchwork is used only through its `+` and `/` operators in fig-mask, so it</w:t>
      </w:r>
      <w:r>
        <w:br/>
      </w:r>
      <w:r>
        <w:rPr>
          <w:rStyle w:val="DocumentationTok"/>
        </w:rPr>
        <w:t>## looks unused to a search for function calls. Removing it breaks the figure.</w:t>
      </w:r>
      <w:r>
        <w:br/>
      </w:r>
      <w:r>
        <w:rPr>
          <w:rStyle w:val="NormalTok"/>
        </w:rPr>
        <w:t xml:space="preserve">pkgs </w:t>
      </w:r>
      <w:r>
        <w:rPr>
          <w:rStyle w:val="OtherTok"/>
        </w:rPr>
        <w:t>&lt;-</w:t>
      </w:r>
      <w:r>
        <w:rPr>
          <w:rStyle w:val="NormalTok"/>
        </w:rPr>
        <w:t xml:space="preserve"> </w:t>
      </w:r>
      <w:r>
        <w:rPr>
          <w:rStyle w:val="FunctionTok"/>
        </w:rPr>
        <w:t>c</w:t>
      </w:r>
      <w:r>
        <w:rPr>
          <w:rStyle w:val="NormalTok"/>
        </w:rPr>
        <w:t>(</w:t>
      </w:r>
      <w:r>
        <w:rPr>
          <w:rStyle w:val="StringTok"/>
        </w:rPr>
        <w:t>"terra"</w:t>
      </w:r>
      <w:r>
        <w:rPr>
          <w:rStyle w:val="NormalTok"/>
        </w:rPr>
        <w:t xml:space="preserve">, </w:t>
      </w:r>
      <w:r>
        <w:rPr>
          <w:rStyle w:val="StringTok"/>
        </w:rPr>
        <w:t>"sf"</w:t>
      </w:r>
      <w:r>
        <w:rPr>
          <w:rStyle w:val="NormalTok"/>
        </w:rPr>
        <w:t xml:space="preserve">, </w:t>
      </w:r>
      <w:r>
        <w:rPr>
          <w:rStyle w:val="StringTok"/>
        </w:rPr>
        <w:t>"knitr"</w:t>
      </w:r>
      <w:r>
        <w:rPr>
          <w:rStyle w:val="NormalTok"/>
        </w:rPr>
        <w:t xml:space="preserve">, </w:t>
      </w:r>
      <w:r>
        <w:rPr>
          <w:rStyle w:val="StringTok"/>
        </w:rPr>
        <w:t>"kableExtra"</w:t>
      </w:r>
      <w:r>
        <w:rPr>
          <w:rStyle w:val="NormalTok"/>
        </w:rPr>
        <w:t xml:space="preserve">, </w:t>
      </w:r>
      <w:r>
        <w:rPr>
          <w:rStyle w:val="StringTok"/>
        </w:rPr>
        <w:t>"ggplot2"</w:t>
      </w:r>
      <w:r>
        <w:rPr>
          <w:rStyle w:val="NormalTok"/>
        </w:rPr>
        <w:t xml:space="preserve">, </w:t>
      </w:r>
      <w:r>
        <w:rPr>
          <w:rStyle w:val="StringTok"/>
        </w:rPr>
        <w:t>"dplyr"</w:t>
      </w:r>
      <w:r>
        <w:rPr>
          <w:rStyle w:val="NormalTok"/>
        </w:rPr>
        <w:t xml:space="preserve">, </w:t>
      </w:r>
      <w:r>
        <w:rPr>
          <w:rStyle w:val="StringTok"/>
        </w:rPr>
        <w:t>"tidyr"</w:t>
      </w:r>
      <w:r>
        <w:rPr>
          <w:rStyle w:val="NormalTok"/>
        </w:rPr>
        <w:t>,</w:t>
      </w:r>
      <w:r>
        <w:br/>
      </w:r>
      <w:r>
        <w:rPr>
          <w:rStyle w:val="NormalTok"/>
        </w:rPr>
        <w:t xml:space="preserve">          </w:t>
      </w:r>
      <w:r>
        <w:rPr>
          <w:rStyle w:val="StringTok"/>
        </w:rPr>
        <w:t>"tibble"</w:t>
      </w:r>
      <w:r>
        <w:rPr>
          <w:rStyle w:val="NormalTok"/>
        </w:rPr>
        <w:t xml:space="preserve">, </w:t>
      </w:r>
      <w:r>
        <w:rPr>
          <w:rStyle w:val="StringTok"/>
        </w:rPr>
        <w:t>"tidyterra"</w:t>
      </w:r>
      <w:r>
        <w:rPr>
          <w:rStyle w:val="NormalTok"/>
        </w:rPr>
        <w:t xml:space="preserve">, </w:t>
      </w:r>
      <w:r>
        <w:rPr>
          <w:rStyle w:val="StringTok"/>
        </w:rPr>
        <w:t>"patchwork"</w:t>
      </w:r>
      <w:r>
        <w:rPr>
          <w:rStyle w:val="NormalTok"/>
        </w:rPr>
        <w:t xml:space="preserve">, </w:t>
      </w:r>
      <w:r>
        <w:rPr>
          <w:rStyle w:val="StringTok"/>
        </w:rPr>
        <w:t>"ggspatial"</w:t>
      </w:r>
      <w:r>
        <w:rPr>
          <w:rStyle w:val="NormalTok"/>
        </w:rPr>
        <w:t xml:space="preserve">, </w:t>
      </w:r>
      <w:r>
        <w:rPr>
          <w:rStyle w:val="StringTok"/>
        </w:rPr>
        <w:t>"rnaturalearth"</w:t>
      </w:r>
      <w:r>
        <w:rPr>
          <w:rStyle w:val="NormalTok"/>
        </w:rPr>
        <w:t>)</w:t>
      </w:r>
      <w:r>
        <w:br/>
      </w:r>
      <w:r>
        <w:rPr>
          <w:rStyle w:val="FunctionTok"/>
        </w:rPr>
        <w:t>invisible</w:t>
      </w:r>
      <w:r>
        <w:rPr>
          <w:rStyle w:val="NormalTok"/>
        </w:rPr>
        <w:t>(</w:t>
      </w:r>
      <w:r>
        <w:rPr>
          <w:rStyle w:val="FunctionTok"/>
        </w:rPr>
        <w:t>lapply</w:t>
      </w:r>
      <w:r>
        <w:rPr>
          <w:rStyle w:val="NormalTok"/>
        </w:rPr>
        <w:t xml:space="preserve">(pkgs, </w:t>
      </w:r>
      <w:r>
        <w:rPr>
          <w:rStyle w:val="ControlFlowTok"/>
        </w:rPr>
        <w:t>function</w:t>
      </w:r>
      <w:r>
        <w:rPr>
          <w:rStyle w:val="NormalTok"/>
        </w:rPr>
        <w:t xml:space="preserve">(p) </w:t>
      </w:r>
      <w:r>
        <w:rPr>
          <w:rStyle w:val="FunctionTok"/>
        </w:rPr>
        <w:t>library</w:t>
      </w:r>
      <w:r>
        <w:rPr>
          <w:rStyle w:val="NormalTok"/>
        </w:rPr>
        <w:t xml:space="preserve">(p, </w:t>
      </w:r>
      <w:r>
        <w:rPr>
          <w:rStyle w:val="AttributeTok"/>
        </w:rPr>
        <w:t>character.only =</w:t>
      </w:r>
      <w:r>
        <w:rPr>
          <w:rStyle w:val="NormalTok"/>
        </w:rPr>
        <w:t xml:space="preserve"> </w:t>
      </w:r>
      <w:r>
        <w:rPr>
          <w:rStyle w:val="ConstantTok"/>
        </w:rPr>
        <w:t>TRUE</w:t>
      </w:r>
      <w:r>
        <w:rPr>
          <w:rStyle w:val="NormalTok"/>
        </w:rPr>
        <w:t>)))</w:t>
      </w:r>
      <w:r>
        <w:br/>
      </w:r>
      <w:r>
        <w:rPr>
          <w:rStyle w:val="DocumentationTok"/>
        </w:rPr>
        <w:t>## Only what the YAML `execute:` block cannot express. echo, message, warning,</w:t>
      </w:r>
      <w:r>
        <w:br/>
      </w:r>
      <w:r>
        <w:rPr>
          <w:rStyle w:val="DocumentationTok"/>
        </w:rPr>
        <w:t>## error and comment are already set there; restating them here would let this</w:t>
      </w:r>
      <w:r>
        <w:br/>
      </w:r>
      <w:r>
        <w:rPr>
          <w:rStyle w:val="DocumentationTok"/>
        </w:rPr>
        <w:t>## line silently override the YAML a referee is reading.</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dpi =</w:t>
      </w:r>
      <w:r>
        <w:rPr>
          <w:rStyle w:val="NormalTok"/>
        </w:rPr>
        <w:t xml:space="preserve"> </w:t>
      </w:r>
      <w:r>
        <w:rPr>
          <w:rStyle w:val="DecValTok"/>
        </w:rPr>
        <w:t>300</w:t>
      </w:r>
      <w:r>
        <w:rPr>
          <w:rStyle w:val="NormalTok"/>
        </w:rPr>
        <w:t xml:space="preserve">, </w:t>
      </w:r>
      <w:r>
        <w:rPr>
          <w:rStyle w:val="AttributeTok"/>
        </w:rPr>
        <w:t>fig.align =</w:t>
      </w:r>
      <w:r>
        <w:rPr>
          <w:rStyle w:val="NormalTok"/>
        </w:rPr>
        <w:t xml:space="preserve"> </w:t>
      </w:r>
      <w:r>
        <w:rPr>
          <w:rStyle w:val="StringTok"/>
        </w:rPr>
        <w:t>"center"</w:t>
      </w:r>
      <w:r>
        <w:rPr>
          <w:rStyle w:val="NormalTok"/>
        </w:rPr>
        <w:t>)</w:t>
      </w:r>
      <w:r>
        <w:br/>
      </w:r>
      <w:r>
        <w:rPr>
          <w:rStyle w:val="FunctionTok"/>
        </w:rPr>
        <w:t>options</w:t>
      </w:r>
      <w:r>
        <w:rPr>
          <w:rStyle w:val="NormalTok"/>
        </w:rPr>
        <w:t>(</w:t>
      </w:r>
      <w:r>
        <w:rPr>
          <w:rStyle w:val="AttributeTok"/>
        </w:rPr>
        <w:t>scipen =</w:t>
      </w:r>
      <w:r>
        <w:rPr>
          <w:rStyle w:val="NormalTok"/>
        </w:rPr>
        <w:t xml:space="preserve"> </w:t>
      </w:r>
      <w:r>
        <w:rPr>
          <w:rStyle w:val="DecValTok"/>
        </w:rPr>
        <w:t>999</w:t>
      </w:r>
      <w:r>
        <w:rPr>
          <w:rStyle w:val="NormalTok"/>
        </w:rPr>
        <w:t>)</w:t>
      </w:r>
      <w:r>
        <w:br/>
      </w:r>
      <w:r>
        <w:rPr>
          <w:rStyle w:val="FunctionTok"/>
        </w:rPr>
        <w:t>theme_set</w:t>
      </w:r>
      <w:r>
        <w:rPr>
          <w:rStyle w:val="NormalTok"/>
        </w:rPr>
        <w:t>(</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10</w:t>
      </w:r>
      <w:r>
        <w:rPr>
          <w:rStyle w:val="NormalTok"/>
        </w:rPr>
        <w:t>)))</w:t>
      </w:r>
      <w:r>
        <w:br/>
      </w:r>
      <w:r>
        <w:br/>
      </w:r>
      <w:r>
        <w:rPr>
          <w:rStyle w:val="NormalTok"/>
        </w:rPr>
        <w:lastRenderedPageBreak/>
        <w:t xml:space="preserve">OUTBREAK </w:t>
      </w:r>
      <w:r>
        <w:rPr>
          <w:rStyle w:val="OtherTok"/>
        </w:rPr>
        <w:t>&lt;-</w:t>
      </w:r>
      <w:r>
        <w:rPr>
          <w:rStyle w:val="NormalTok"/>
        </w:rPr>
        <w:t xml:space="preserve"> </w:t>
      </w:r>
      <w:r>
        <w:rPr>
          <w:rStyle w:val="DecValTok"/>
        </w:rPr>
        <w:t>2005</w:t>
      </w:r>
      <w:r>
        <w:rPr>
          <w:rStyle w:val="SpecialCharTok"/>
        </w:rPr>
        <w:t>:</w:t>
      </w:r>
      <w:r>
        <w:rPr>
          <w:rStyle w:val="DecValTok"/>
        </w:rPr>
        <w:t>2014</w:t>
      </w:r>
      <w:r>
        <w:rPr>
          <w:rStyle w:val="NormalTok"/>
        </w:rPr>
        <w:t xml:space="preserve">   </w:t>
      </w:r>
      <w:r>
        <w:rPr>
          <w:rStyle w:val="CommentTok"/>
        </w:rPr>
        <w:t># red-attack window preceding the 2015 fire, which burned in 2015</w:t>
      </w:r>
      <w:r>
        <w:br/>
      </w:r>
      <w:r>
        <w:rPr>
          <w:rStyle w:val="DocumentationTok"/>
        </w:rPr>
        <w:t>## 2,000 replicates rather than the 400 of earlier drafts. Three conclusions sat</w:t>
      </w:r>
      <w:r>
        <w:br/>
      </w:r>
      <w:r>
        <w:rPr>
          <w:rStyle w:val="DocumentationTok"/>
        </w:rPr>
        <w:t>## within about one Monte Carlo standard error of reversing at 400, where the</w:t>
      </w:r>
      <w:r>
        <w:br/>
      </w:r>
      <w:r>
        <w:rPr>
          <w:rStyle w:val="DocumentationTok"/>
        </w:rPr>
        <w:t>## error on a percentile endpoint runs to roughly 0.02 in log-odds, which is the</w:t>
      </w:r>
      <w:r>
        <w:br/>
      </w:r>
      <w:r>
        <w:rPr>
          <w:rStyle w:val="DocumentationTok"/>
        </w:rPr>
        <w:t>## same size as the margins being read. At 2,000 it is halved.</w:t>
      </w:r>
      <w:r>
        <w:br/>
      </w:r>
      <w:r>
        <w:rPr>
          <w:rStyle w:val="DocumentationTok"/>
        </w:rPr>
        <w:t>## The environment variable exists only for a fast test render of the document's</w:t>
      </w:r>
      <w:r>
        <w:br/>
      </w:r>
      <w:r>
        <w:rPr>
          <w:rStyle w:val="DocumentationTok"/>
        </w:rPr>
        <w:t>## plumbing. The submission render uses the default, and the assertion chunk at</w:t>
      </w:r>
      <w:r>
        <w:br/>
      </w:r>
      <w:r>
        <w:rPr>
          <w:rStyle w:val="DocumentationTok"/>
        </w:rPr>
        <w:t>## the end is gated on it so that a test render cannot pass as the real one.</w:t>
      </w:r>
      <w:r>
        <w:br/>
      </w:r>
      <w:r>
        <w:rPr>
          <w:rStyle w:val="NormalTok"/>
        </w:rPr>
        <w:t xml:space="preserve">B_BOOT   </w:t>
      </w:r>
      <w:r>
        <w:rPr>
          <w:rStyle w:val="OtherTok"/>
        </w:rPr>
        <w:t>&lt;-</w:t>
      </w:r>
      <w:r>
        <w:rPr>
          <w:rStyle w:val="NormalTok"/>
        </w:rPr>
        <w:t xml:space="preserve"> </w:t>
      </w:r>
      <w:r>
        <w:rPr>
          <w:rStyle w:val="FunctionTok"/>
        </w:rPr>
        <w:t>as.integer</w:t>
      </w:r>
      <w:r>
        <w:rPr>
          <w:rStyle w:val="NormalTok"/>
        </w:rPr>
        <w:t>(</w:t>
      </w:r>
      <w:r>
        <w:rPr>
          <w:rStyle w:val="FunctionTok"/>
        </w:rPr>
        <w:t>Sys.getenv</w:t>
      </w:r>
      <w:r>
        <w:rPr>
          <w:rStyle w:val="NormalTok"/>
        </w:rPr>
        <w:t>(</w:t>
      </w:r>
      <w:r>
        <w:rPr>
          <w:rStyle w:val="StringTok"/>
        </w:rPr>
        <w:t>"B_BOOT"</w:t>
      </w:r>
      <w:r>
        <w:rPr>
          <w:rStyle w:val="NormalTok"/>
        </w:rPr>
        <w:t xml:space="preserve">, </w:t>
      </w:r>
      <w:r>
        <w:rPr>
          <w:rStyle w:val="StringTok"/>
        </w:rPr>
        <w:t>"2000"</w:t>
      </w:r>
      <w:r>
        <w:rPr>
          <w:rStyle w:val="NormalTok"/>
        </w:rPr>
        <w:t xml:space="preserve">))   </w:t>
      </w:r>
      <w:r>
        <w:rPr>
          <w:rStyle w:val="CommentTok"/>
        </w:rPr>
        <w:t># spatial block bootstrap replicates</w:t>
      </w:r>
      <w:r>
        <w:br/>
      </w:r>
      <w:r>
        <w:rPr>
          <w:rStyle w:val="NormalTok"/>
        </w:rPr>
        <w:t xml:space="preserve">BLOCK_M  </w:t>
      </w:r>
      <w:r>
        <w:rPr>
          <w:rStyle w:val="OtherTok"/>
        </w:rPr>
        <w:t>&lt;-</w:t>
      </w:r>
      <w:r>
        <w:rPr>
          <w:rStyle w:val="NormalTok"/>
        </w:rPr>
        <w:t xml:space="preserve"> </w:t>
      </w:r>
      <w:r>
        <w:rPr>
          <w:rStyle w:val="DecValTok"/>
        </w:rPr>
        <w:t>500</w:t>
      </w:r>
      <w:r>
        <w:rPr>
          <w:rStyle w:val="NormalTok"/>
        </w:rPr>
        <w:t xml:space="preserve">L        </w:t>
      </w:r>
      <w:r>
        <w:rPr>
          <w:rStyle w:val="CommentTok"/>
        </w:rPr>
        <w:t># primary block side in metres</w:t>
      </w:r>
      <w:r>
        <w:br/>
      </w:r>
      <w:r>
        <w:rPr>
          <w:rStyle w:val="NormalTok"/>
        </w:rPr>
        <w:t xml:space="preserve">BLOCK_SWEEP </w:t>
      </w:r>
      <w:r>
        <w:rPr>
          <w:rStyle w:val="OtherTok"/>
        </w:rPr>
        <w:t>&lt;-</w:t>
      </w:r>
      <w:r>
        <w:rPr>
          <w:rStyle w:val="NormalTok"/>
        </w:rPr>
        <w:t xml:space="preserve"> </w:t>
      </w:r>
      <w:r>
        <w:rPr>
          <w:rStyle w:val="FunctionTok"/>
        </w:rPr>
        <w:t>c</w:t>
      </w:r>
      <w:r>
        <w:rPr>
          <w:rStyle w:val="NormalTok"/>
        </w:rPr>
        <w:t>(</w:t>
      </w:r>
      <w:r>
        <w:rPr>
          <w:rStyle w:val="DecValTok"/>
        </w:rPr>
        <w:t>300</w:t>
      </w:r>
      <w:r>
        <w:rPr>
          <w:rStyle w:val="NormalTok"/>
        </w:rPr>
        <w:t xml:space="preserve">L, </w:t>
      </w:r>
      <w:r>
        <w:rPr>
          <w:rStyle w:val="DecValTok"/>
        </w:rPr>
        <w:t>400</w:t>
      </w:r>
      <w:r>
        <w:rPr>
          <w:rStyle w:val="NormalTok"/>
        </w:rPr>
        <w:t xml:space="preserve">L, </w:t>
      </w:r>
      <w:r>
        <w:rPr>
          <w:rStyle w:val="DecValTok"/>
        </w:rPr>
        <w:t>500</w:t>
      </w:r>
      <w:r>
        <w:rPr>
          <w:rStyle w:val="NormalTok"/>
        </w:rPr>
        <w:t xml:space="preserve">L, </w:t>
      </w:r>
      <w:r>
        <w:rPr>
          <w:rStyle w:val="DecValTok"/>
        </w:rPr>
        <w:t>750</w:t>
      </w:r>
      <w:r>
        <w:rPr>
          <w:rStyle w:val="NormalTok"/>
        </w:rPr>
        <w:t>L)</w:t>
      </w:r>
      <w:r>
        <w:br/>
      </w:r>
      <w:r>
        <w:br/>
      </w:r>
      <w:r>
        <w:rPr>
          <w:rStyle w:val="DocumentationTok"/>
        </w:rPr>
        <w:t>## The point process analysis of sec-interaction works inside three four-hectare</w:t>
      </w:r>
      <w:r>
        <w:br/>
      </w:r>
      <w:r>
        <w:rPr>
          <w:rStyle w:val="DocumentationTok"/>
        </w:rPr>
        <w:t>## plots rather than across the burn, so it needs its own block sizes. They are</w:t>
      </w:r>
      <w:r>
        <w:br/>
      </w:r>
      <w:r>
        <w:rPr>
          <w:rStyle w:val="DocumentationTok"/>
        </w:rPr>
        <w:t>## an order of magnitude smaller because the plots are, and the residual</w:t>
      </w:r>
      <w:r>
        <w:br/>
      </w:r>
      <w:r>
        <w:rPr>
          <w:rStyle w:val="DocumentationTok"/>
        </w:rPr>
        <w:t>## correlogram in tbl-ppcorr is what sets them.</w:t>
      </w:r>
      <w:r>
        <w:br/>
      </w:r>
      <w:r>
        <w:rPr>
          <w:rStyle w:val="NormalTok"/>
        </w:rPr>
        <w:t xml:space="preserve">PP_DX    </w:t>
      </w:r>
      <w:r>
        <w:rPr>
          <w:rStyle w:val="OtherTok"/>
        </w:rPr>
        <w:t>&lt;-</w:t>
      </w:r>
      <w:r>
        <w:rPr>
          <w:rStyle w:val="NormalTok"/>
        </w:rPr>
        <w:t xml:space="preserve"> </w:t>
      </w:r>
      <w:r>
        <w:rPr>
          <w:rStyle w:val="DecValTok"/>
        </w:rPr>
        <w:t>10</w:t>
      </w:r>
      <w:r>
        <w:rPr>
          <w:rStyle w:val="NormalTok"/>
        </w:rPr>
        <w:t xml:space="preserve">L         </w:t>
      </w:r>
      <w:r>
        <w:rPr>
          <w:rStyle w:val="CommentTok"/>
        </w:rPr>
        <w:t># quadrature spacing of the published fit, in metres</w:t>
      </w:r>
      <w:r>
        <w:br/>
      </w:r>
      <w:r>
        <w:rPr>
          <w:rStyle w:val="NormalTok"/>
        </w:rPr>
        <w:t xml:space="preserve">PP_SWEEP </w:t>
      </w:r>
      <w:r>
        <w:rPr>
          <w:rStyle w:val="OtherTok"/>
        </w:rPr>
        <w:t>&lt;-</w:t>
      </w:r>
      <w:r>
        <w:rPr>
          <w:rStyle w:val="NormalTok"/>
        </w:rPr>
        <w:t xml:space="preserve"> </w:t>
      </w:r>
      <w:r>
        <w:rPr>
          <w:rStyle w:val="FunctionTok"/>
        </w:rPr>
        <w:t>c</w:t>
      </w:r>
      <w:r>
        <w:rPr>
          <w:rStyle w:val="NormalTok"/>
        </w:rPr>
        <w:t>(</w:t>
      </w:r>
      <w:r>
        <w:rPr>
          <w:rStyle w:val="DecValTok"/>
        </w:rPr>
        <w:t>25</w:t>
      </w:r>
      <w:r>
        <w:rPr>
          <w:rStyle w:val="NormalTok"/>
        </w:rPr>
        <w:t xml:space="preserve">L, </w:t>
      </w:r>
      <w:r>
        <w:rPr>
          <w:rStyle w:val="DecValTok"/>
        </w:rPr>
        <w:t>50</w:t>
      </w:r>
      <w:r>
        <w:rPr>
          <w:rStyle w:val="NormalTok"/>
        </w:rPr>
        <w:t xml:space="preserve">L, </w:t>
      </w:r>
      <w:r>
        <w:rPr>
          <w:rStyle w:val="DecValTok"/>
        </w:rPr>
        <w:t>75</w:t>
      </w:r>
      <w:r>
        <w:rPr>
          <w:rStyle w:val="NormalTok"/>
        </w:rPr>
        <w:t xml:space="preserve">L, </w:t>
      </w:r>
      <w:r>
        <w:rPr>
          <w:rStyle w:val="DecValTok"/>
        </w:rPr>
        <w:t>100</w:t>
      </w:r>
      <w:r>
        <w:rPr>
          <w:rStyle w:val="NormalTok"/>
        </w:rPr>
        <w:t>L)</w:t>
      </w:r>
      <w:r>
        <w:br/>
      </w:r>
      <w:r>
        <w:rPr>
          <w:rStyle w:val="DocumentationTok"/>
        </w:rPr>
        <w:t>## The subset of those sizes the residual range actually licenses. A 25 m block</w:t>
      </w:r>
      <w:r>
        <w:br/>
      </w:r>
      <w:r>
        <w:rPr>
          <w:rStyle w:val="DocumentationTok"/>
        </w:rPr>
        <w:t>## does not contain the dependence, so quoting the 25 m run's block count would</w:t>
      </w:r>
      <w:r>
        <w:br/>
      </w:r>
      <w:r>
        <w:rPr>
          <w:rStyle w:val="DocumentationTok"/>
        </w:rPr>
        <w:t>## credit the study with resolution it does not have. Declared here because both</w:t>
      </w:r>
      <w:r>
        <w:br/>
      </w:r>
      <w:r>
        <w:rPr>
          <w:rStyle w:val="DocumentationTok"/>
        </w:rPr>
        <w:t>## the sandwich of tbl-sandwich and the verdict chunk need it.</w:t>
      </w:r>
      <w:r>
        <w:br/>
      </w:r>
      <w:r>
        <w:rPr>
          <w:rStyle w:val="NormalTok"/>
        </w:rPr>
        <w:t xml:space="preserve">PP_OK    </w:t>
      </w:r>
      <w:r>
        <w:rPr>
          <w:rStyle w:val="OtherTok"/>
        </w:rPr>
        <w:t>&lt;-</w:t>
      </w:r>
      <w:r>
        <w:rPr>
          <w:rStyle w:val="NormalTok"/>
        </w:rPr>
        <w:t xml:space="preserve"> PP_SWEEP[PP_SWEEP </w:t>
      </w:r>
      <w:r>
        <w:rPr>
          <w:rStyle w:val="SpecialCharTok"/>
        </w:rPr>
        <w:t>&gt;=</w:t>
      </w:r>
      <w:r>
        <w:rPr>
          <w:rStyle w:val="NormalTok"/>
        </w:rPr>
        <w:t xml:space="preserve"> </w:t>
      </w:r>
      <w:r>
        <w:rPr>
          <w:rStyle w:val="DecValTok"/>
        </w:rPr>
        <w:t>75</w:t>
      </w:r>
      <w:r>
        <w:rPr>
          <w:rStyle w:val="NormalTok"/>
        </w:rPr>
        <w:t>]</w:t>
      </w:r>
      <w:r>
        <w:br/>
      </w:r>
      <w:r>
        <w:br/>
      </w:r>
      <w:r>
        <w:rPr>
          <w:rStyle w:val="DocumentationTok"/>
        </w:rPr>
        <w:t>## The class labels, written once. These strings key match(), %in% and</w:t>
      </w:r>
      <w:r>
        <w:br/>
      </w:r>
      <w:r>
        <w:rPr>
          <w:rStyle w:val="DocumentationTok"/>
        </w:rPr>
        <w:t>## factor(levels=) calls that return NA on a typo rather than erroring, so eight</w:t>
      </w:r>
      <w:r>
        <w:br/>
      </w:r>
      <w:r>
        <w:rPr>
          <w:rStyle w:val="DocumentationTok"/>
        </w:rPr>
        <w:t>## separate copies of them was the wrong number.</w:t>
      </w:r>
      <w:r>
        <w:br/>
      </w:r>
      <w:r>
        <w:rPr>
          <w:rStyle w:val="DocumentationTok"/>
        </w:rPr>
        <w:t>## Each model is written once. The conditioned formula is used by the frame's</w:t>
      </w:r>
      <w:r>
        <w:br/>
      </w:r>
      <w:r>
        <w:rPr>
          <w:rStyle w:val="DocumentationTok"/>
        </w:rPr>
        <w:t>## length guard, the coefficient table, the block sweep and the correlogram, and</w:t>
      </w:r>
      <w:r>
        <w:br/>
      </w:r>
      <w:r>
        <w:rPr>
          <w:rStyle w:val="DocumentationTok"/>
        </w:rPr>
        <w:t>## four copies of it would drift.</w:t>
      </w:r>
      <w:r>
        <w:br/>
      </w:r>
      <w:r>
        <w:rPr>
          <w:rStyle w:val="DocumentationTok"/>
        </w:rPr>
        <w:t>## The severity model of objective 1, in the form of Talucci (2019). The</w:t>
      </w:r>
      <w:r>
        <w:br/>
      </w:r>
      <w:r>
        <w:rPr>
          <w:rStyle w:val="DocumentationTok"/>
        </w:rPr>
        <w:t>## response is high severity, the predictor prior grey-stage attack, and the</w:t>
      </w:r>
      <w:r>
        <w:br/>
      </w:r>
      <w:r>
        <w:rPr>
          <w:rStyle w:val="DocumentationTok"/>
        </w:rPr>
        <w:t>## third specification uses the attack-year count and its square as the graded</w:t>
      </w:r>
      <w:r>
        <w:br/>
      </w:r>
      <w:r>
        <w:rPr>
          <w:rStyle w:val="DocumentationTok"/>
        </w:rPr>
        <w:t>## measure that tests for the hump-shaped form.</w:t>
      </w:r>
      <w:r>
        <w:br/>
      </w:r>
      <w:r>
        <w:rPr>
          <w:rStyle w:val="NormalTok"/>
        </w:rPr>
        <w:t xml:space="preserve">F_CRUDE </w:t>
      </w:r>
      <w:r>
        <w:rPr>
          <w:rStyle w:val="OtherTok"/>
        </w:rPr>
        <w:t>&lt;-</w:t>
      </w:r>
      <w:r>
        <w:rPr>
          <w:rStyle w:val="NormalTok"/>
        </w:rPr>
        <w:t xml:space="preserve"> high </w:t>
      </w:r>
      <w:r>
        <w:rPr>
          <w:rStyle w:val="SpecialCharTok"/>
        </w:rPr>
        <w:t>~</w:t>
      </w:r>
      <w:r>
        <w:rPr>
          <w:rStyle w:val="NormalTok"/>
        </w:rPr>
        <w:t xml:space="preserve"> y</w:t>
      </w:r>
      <w:r>
        <w:br/>
      </w:r>
      <w:r>
        <w:rPr>
          <w:rStyle w:val="NormalTok"/>
        </w:rPr>
        <w:t xml:space="preserve">F_ADJ   </w:t>
      </w:r>
      <w:r>
        <w:rPr>
          <w:rStyle w:val="OtherTok"/>
        </w:rPr>
        <w:t>&lt;-</w:t>
      </w:r>
      <w:r>
        <w:rPr>
          <w:rStyle w:val="NormalTok"/>
        </w:rPr>
        <w:t xml:space="preserve"> high </w:t>
      </w:r>
      <w:r>
        <w:rPr>
          <w:rStyle w:val="SpecialCharTok"/>
        </w:rPr>
        <w:t>~</w:t>
      </w:r>
      <w:r>
        <w:rPr>
          <w:rStyle w:val="NormalTok"/>
        </w:rPr>
        <w:t xml:space="preserve"> y </w:t>
      </w:r>
      <w:r>
        <w:rPr>
          <w:rStyle w:val="SpecialCharTok"/>
        </w:rPr>
        <w:t>+</w:t>
      </w:r>
      <w:r>
        <w:rPr>
          <w:rStyle w:val="NormalTok"/>
        </w:rPr>
        <w:t xml:space="preserve"> host </w:t>
      </w:r>
      <w:r>
        <w:rPr>
          <w:rStyle w:val="SpecialCharTok"/>
        </w:rPr>
        <w:t>+</w:t>
      </w:r>
      <w:r>
        <w:rPr>
          <w:rStyle w:val="NormalTok"/>
        </w:rPr>
        <w:t xml:space="preserve"> ec</w:t>
      </w:r>
      <w:r>
        <w:br/>
      </w:r>
      <w:r>
        <w:rPr>
          <w:rStyle w:val="NormalTok"/>
        </w:rPr>
        <w:t xml:space="preserve">F_QUAD  </w:t>
      </w:r>
      <w:r>
        <w:rPr>
          <w:rStyle w:val="OtherTok"/>
        </w:rPr>
        <w:t>&lt;-</w:t>
      </w:r>
      <w:r>
        <w:rPr>
          <w:rStyle w:val="NormalTok"/>
        </w:rPr>
        <w:t xml:space="preserve"> high </w:t>
      </w:r>
      <w:r>
        <w:rPr>
          <w:rStyle w:val="SpecialCharTok"/>
        </w:rPr>
        <w:t>~</w:t>
      </w:r>
      <w:r>
        <w:rPr>
          <w:rStyle w:val="NormalTok"/>
        </w:rPr>
        <w:t xml:space="preserve"> cnt </w:t>
      </w:r>
      <w:r>
        <w:rPr>
          <w:rStyle w:val="SpecialCharTok"/>
        </w:rPr>
        <w:t>+</w:t>
      </w:r>
      <w:r>
        <w:rPr>
          <w:rStyle w:val="NormalTok"/>
        </w:rPr>
        <w:t xml:space="preserve"> </w:t>
      </w:r>
      <w:r>
        <w:rPr>
          <w:rStyle w:val="FunctionTok"/>
        </w:rPr>
        <w:t>I</w:t>
      </w:r>
      <w:r>
        <w:rPr>
          <w:rStyle w:val="NormalTok"/>
        </w:rPr>
        <w:t>(cnt</w:t>
      </w:r>
      <w:r>
        <w:rPr>
          <w:rStyle w:val="SpecialCharTok"/>
        </w:rPr>
        <w:t>^</w:t>
      </w:r>
      <w:r>
        <w:rPr>
          <w:rStyle w:val="DecValTok"/>
        </w:rPr>
        <w:t>2</w:t>
      </w:r>
      <w:r>
        <w:rPr>
          <w:rStyle w:val="NormalTok"/>
        </w:rPr>
        <w:t xml:space="preserve">) </w:t>
      </w:r>
      <w:r>
        <w:rPr>
          <w:rStyle w:val="SpecialCharTok"/>
        </w:rPr>
        <w:t>+</w:t>
      </w:r>
      <w:r>
        <w:rPr>
          <w:rStyle w:val="NormalTok"/>
        </w:rPr>
        <w:t xml:space="preserve"> host </w:t>
      </w:r>
      <w:r>
        <w:rPr>
          <w:rStyle w:val="SpecialCharTok"/>
        </w:rPr>
        <w:t>+</w:t>
      </w:r>
      <w:r>
        <w:rPr>
          <w:rStyle w:val="NormalTok"/>
        </w:rPr>
        <w:t xml:space="preserve"> ec</w:t>
      </w:r>
      <w:r>
        <w:br/>
      </w:r>
      <w:r>
        <w:br/>
      </w:r>
      <w:r>
        <w:rPr>
          <w:rStyle w:val="NormalTok"/>
        </w:rPr>
        <w:t xml:space="preserve">SEV_LEVELS </w:t>
      </w:r>
      <w:r>
        <w:rPr>
          <w:rStyle w:val="OtherTok"/>
        </w:rPr>
        <w:t>&lt;-</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 xml:space="preserve">)            </w:t>
      </w:r>
      <w:r>
        <w:rPr>
          <w:rStyle w:val="CommentTok"/>
        </w:rPr>
        <w:t># the three burned classes</w:t>
      </w:r>
      <w:r>
        <w:br/>
      </w:r>
      <w:r>
        <w:rPr>
          <w:rStyle w:val="NormalTok"/>
        </w:rPr>
        <w:t xml:space="preserve">UNCLASSED  </w:t>
      </w:r>
      <w:r>
        <w:rPr>
          <w:rStyle w:val="OtherTok"/>
        </w:rPr>
        <w:t>&lt;-</w:t>
      </w:r>
      <w:r>
        <w:rPr>
          <w:rStyle w:val="NormalTok"/>
        </w:rPr>
        <w:t xml:space="preserve"> </w:t>
      </w:r>
      <w:r>
        <w:rPr>
          <w:rStyle w:val="StringTok"/>
        </w:rPr>
        <w:t>"Inside perimeter, unclassified"</w:t>
      </w:r>
      <w:r>
        <w:br/>
      </w:r>
      <w:r>
        <w:rPr>
          <w:rStyle w:val="NormalTok"/>
        </w:rPr>
        <w:t xml:space="preserve">OUTSIDE    </w:t>
      </w:r>
      <w:r>
        <w:rPr>
          <w:rStyle w:val="OtherTok"/>
        </w:rPr>
        <w:t>&lt;-</w:t>
      </w:r>
      <w:r>
        <w:rPr>
          <w:rStyle w:val="NormalTok"/>
        </w:rPr>
        <w:t xml:space="preserve"> </w:t>
      </w:r>
      <w:r>
        <w:rPr>
          <w:rStyle w:val="StringTok"/>
        </w:rPr>
        <w:t>"Outside perimeter"</w:t>
      </w:r>
      <w:r>
        <w:br/>
      </w:r>
      <w:r>
        <w:rPr>
          <w:rStyle w:val="NormalTok"/>
        </w:rPr>
        <w:t xml:space="preserve">ROW_ORDER  </w:t>
      </w:r>
      <w:r>
        <w:rPr>
          <w:rStyle w:val="OtherTok"/>
        </w:rPr>
        <w:t>&lt;-</w:t>
      </w:r>
      <w:r>
        <w:rPr>
          <w:rStyle w:val="NormalTok"/>
        </w:rPr>
        <w:t xml:space="preserve"> </w:t>
      </w:r>
      <w:r>
        <w:rPr>
          <w:rStyle w:val="FunctionTok"/>
        </w:rPr>
        <w:t>c</w:t>
      </w:r>
      <w:r>
        <w:rPr>
          <w:rStyle w:val="NormalTok"/>
        </w:rPr>
        <w:t xml:space="preserve">(OUTSIDE, UNCLASSED, SEV_LEVELS)       </w:t>
      </w:r>
      <w:r>
        <w:rPr>
          <w:rStyle w:val="CommentTok"/>
        </w:rPr>
        <w:t># display order for class tables</w:t>
      </w:r>
      <w:r>
        <w:br/>
      </w:r>
      <w:r>
        <w:br/>
      </w:r>
      <w:r>
        <w:rPr>
          <w:rStyle w:val="DocumentationTok"/>
        </w:rPr>
        <w:t>## Every table in the document is also written to 03.outputs/TBL as CSV, from the</w:t>
      </w:r>
      <w:r>
        <w:br/>
      </w:r>
      <w:r>
        <w:rPr>
          <w:rStyle w:val="DocumentationTok"/>
        </w:rPr>
        <w:t>## same object that renders, so the two cannot drift.</w:t>
      </w:r>
      <w:r>
        <w:br/>
      </w:r>
      <w:r>
        <w:rPr>
          <w:rStyle w:val="NormalTok"/>
        </w:rPr>
        <w:t xml:space="preserve">TBL_DIR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"TBL"</w:t>
      </w:r>
      <w:r>
        <w:rPr>
          <w:rStyle w:val="NormalTok"/>
        </w:rPr>
        <w:t>)</w:t>
      </w:r>
      <w:r>
        <w:br/>
      </w:r>
      <w:r>
        <w:rPr>
          <w:rStyle w:val="FunctionTok"/>
        </w:rPr>
        <w:t>dir.create</w:t>
      </w:r>
      <w:r>
        <w:rPr>
          <w:rStyle w:val="NormalTok"/>
        </w:rPr>
        <w:t xml:space="preserve">(TBL_DIR, </w:t>
      </w:r>
      <w:r>
        <w:rPr>
          <w:rStyle w:val="AttributeTok"/>
        </w:rPr>
        <w:t>showWarnings =</w:t>
      </w:r>
      <w:r>
        <w:rPr>
          <w:rStyle w:val="NormalTok"/>
        </w:rPr>
        <w:t xml:space="preserve"> </w:t>
      </w:r>
      <w:r>
        <w:rPr>
          <w:rStyle w:val="ConstantTok"/>
        </w:rPr>
        <w:t>FALSE</w:t>
      </w:r>
      <w:r>
        <w:rPr>
          <w:rStyle w:val="NormalTok"/>
        </w:rPr>
        <w:t xml:space="preserve">, </w:t>
      </w:r>
      <w:r>
        <w:rPr>
          <w:rStyle w:val="AttributeTok"/>
        </w:rPr>
        <w:t>recursive =</w:t>
      </w:r>
      <w:r>
        <w:rPr>
          <w:rStyle w:val="NormalTok"/>
        </w:rPr>
        <w:t xml:space="preserve"> </w:t>
      </w:r>
      <w:r>
        <w:rPr>
          <w:rStyle w:val="ConstantTok"/>
        </w:rPr>
        <w:t>TRUE</w:t>
      </w:r>
      <w:r>
        <w:rPr>
          <w:rStyle w:val="NormalTok"/>
        </w:rPr>
        <w:t>)</w:t>
      </w:r>
      <w:r>
        <w:br/>
      </w:r>
      <w:r>
        <w:rPr>
          <w:rStyle w:val="NormalTok"/>
        </w:rPr>
        <w:t xml:space="preserve">keep </w:t>
      </w:r>
      <w:r>
        <w:rPr>
          <w:rStyle w:val="OtherTok"/>
        </w:rPr>
        <w:t>&lt;-</w:t>
      </w:r>
      <w:r>
        <w:rPr>
          <w:rStyle w:val="NormalTok"/>
        </w:rPr>
        <w:t xml:space="preserve"> </w:t>
      </w:r>
      <w:r>
        <w:rPr>
          <w:rStyle w:val="ControlFlowTok"/>
        </w:rPr>
        <w:t>function</w:t>
      </w:r>
      <w:r>
        <w:rPr>
          <w:rStyle w:val="NormalTok"/>
        </w:rPr>
        <w:t>(x, slug) {</w:t>
      </w:r>
      <w:r>
        <w:br/>
      </w:r>
      <w:r>
        <w:rPr>
          <w:rStyle w:val="NormalTok"/>
        </w:rPr>
        <w:t xml:space="preserve">  </w:t>
      </w:r>
      <w:r>
        <w:rPr>
          <w:rStyle w:val="FunctionTok"/>
        </w:rPr>
        <w:t>write.csv</w:t>
      </w:r>
      <w:r>
        <w:rPr>
          <w:rStyle w:val="NormalTok"/>
        </w:rPr>
        <w:t xml:space="preserve">(x, </w:t>
      </w:r>
      <w:r>
        <w:rPr>
          <w:rStyle w:val="FunctionTok"/>
        </w:rPr>
        <w:t>file.path</w:t>
      </w:r>
      <w:r>
        <w:rPr>
          <w:rStyle w:val="NormalTok"/>
        </w:rPr>
        <w:t xml:space="preserve">(TBL_DIR, </w:t>
      </w:r>
      <w:r>
        <w:rPr>
          <w:rStyle w:val="FunctionTok"/>
        </w:rPr>
        <w:t>paste0</w:t>
      </w:r>
      <w:r>
        <w:rPr>
          <w:rStyle w:val="NormalTok"/>
        </w:rPr>
        <w:t xml:space="preserve">(slug, </w:t>
      </w:r>
      <w:r>
        <w:rPr>
          <w:rStyle w:val="StringTok"/>
        </w:rPr>
        <w:t>".csv"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NormalTok"/>
        </w:rPr>
        <w:t xml:space="preserve">  x</w:t>
      </w:r>
      <w:r>
        <w:br/>
      </w:r>
      <w:r>
        <w:rPr>
          <w:rStyle w:val="NormalTok"/>
        </w:rPr>
        <w:t>}</w:t>
      </w:r>
      <w:r>
        <w:br/>
      </w:r>
      <w:r>
        <w:br/>
      </w:r>
      <w:r>
        <w:rPr>
          <w:rStyle w:val="DocumentationTok"/>
        </w:rPr>
        <w:t>## Every table in the document is rendered the same way. One helper so the</w:t>
      </w:r>
      <w:r>
        <w:br/>
      </w:r>
      <w:r>
        <w:rPr>
          <w:rStyle w:val="DocumentationTok"/>
        </w:rPr>
        <w:t>## styling cannot drift between eleven call sites.</w:t>
      </w:r>
      <w:r>
        <w:br/>
      </w:r>
      <w:r>
        <w:rPr>
          <w:rStyle w:val="NormalTok"/>
        </w:rPr>
        <w:t xml:space="preserve">show </w:t>
      </w:r>
      <w:r>
        <w:rPr>
          <w:rStyle w:val="OtherTok"/>
        </w:rPr>
        <w:t>&lt;-</w:t>
      </w:r>
      <w:r>
        <w:rPr>
          <w:rStyle w:val="NormalTok"/>
        </w:rPr>
        <w:t xml:space="preserve"> </w:t>
      </w:r>
      <w:r>
        <w:rPr>
          <w:rStyle w:val="ControlFlowTok"/>
        </w:rPr>
        <w:t>function</w:t>
      </w:r>
      <w:r>
        <w:rPr>
          <w:rStyle w:val="NormalTok"/>
        </w:rPr>
        <w:t>(x, slug, align) {</w:t>
      </w:r>
      <w:r>
        <w:br/>
      </w:r>
      <w:r>
        <w:rPr>
          <w:rStyle w:val="NormalTok"/>
        </w:rPr>
        <w:t xml:space="preserve">  </w:t>
      </w:r>
      <w:r>
        <w:rPr>
          <w:rStyle w:val="FunctionTok"/>
        </w:rPr>
        <w:t>kable</w:t>
      </w:r>
      <w:r>
        <w:rPr>
          <w:rStyle w:val="NormalTok"/>
        </w:rPr>
        <w:t>(</w:t>
      </w:r>
      <w:r>
        <w:rPr>
          <w:rStyle w:val="FunctionTok"/>
        </w:rPr>
        <w:t>keep</w:t>
      </w:r>
      <w:r>
        <w:rPr>
          <w:rStyle w:val="NormalTok"/>
        </w:rPr>
        <w:t xml:space="preserve">(x, slug), </w:t>
      </w:r>
      <w:r>
        <w:rPr>
          <w:rStyle w:val="AttributeTok"/>
        </w:rPr>
        <w:t>align =</w:t>
      </w:r>
      <w:r>
        <w:rPr>
          <w:rStyle w:val="NormalTok"/>
        </w:rPr>
        <w:t xml:space="preserve"> align) </w:t>
      </w:r>
      <w:r>
        <w:rPr>
          <w:rStyle w:val="SpecialCharTok"/>
        </w:rPr>
        <w:t>|&gt;</w:t>
      </w:r>
      <w:r>
        <w:rPr>
          <w:rStyle w:val="NormalTok"/>
        </w:rPr>
        <w:t xml:space="preserve"> </w:t>
      </w:r>
      <w:r>
        <w:rPr>
          <w:rStyle w:val="FunctionTok"/>
        </w:rPr>
        <w:t>kable_styling</w:t>
      </w:r>
      <w:r>
        <w:rPr>
          <w:rStyle w:val="NormalTok"/>
        </w:rPr>
        <w:t>(</w:t>
      </w:r>
      <w:r>
        <w:rPr>
          <w:rStyle w:val="AttributeTok"/>
        </w:rPr>
        <w:t>full_width =</w:t>
      </w:r>
      <w:r>
        <w:rPr>
          <w:rStyle w:val="NormalTok"/>
        </w:rPr>
        <w:t xml:space="preserve"> </w:t>
      </w:r>
      <w:r>
        <w:rPr>
          <w:rStyle w:val="ConstantTok"/>
        </w:rPr>
        <w:t>FALSE</w:t>
      </w:r>
      <w:r>
        <w:rPr>
          <w:rStyle w:val="NormalTok"/>
        </w:rPr>
        <w:t>)</w:t>
      </w:r>
      <w:r>
        <w:br/>
      </w:r>
      <w:r>
        <w:rPr>
          <w:rStyle w:val="NormalTok"/>
        </w:rPr>
        <w:t>}</w:t>
      </w:r>
      <w:r>
        <w:br/>
      </w:r>
      <w:r>
        <w:br/>
      </w:r>
      <w:r>
        <w:rPr>
          <w:rStyle w:val="DocumentationTok"/>
        </w:rPr>
        <w:t>## Cell values as a plain vector. `values(r)[, 1]` returns a one-column matrix</w:t>
      </w:r>
      <w:r>
        <w:br/>
      </w:r>
      <w:r>
        <w:rPr>
          <w:rStyle w:val="DocumentationTok"/>
        </w:rPr>
        <w:t>## and was written out twenty-eight times before this existed.</w:t>
      </w:r>
      <w:r>
        <w:br/>
      </w:r>
      <w:r>
        <w:rPr>
          <w:rStyle w:val="NormalTok"/>
        </w:rPr>
        <w:t xml:space="preserve">vals </w:t>
      </w:r>
      <w:r>
        <w:rPr>
          <w:rStyle w:val="OtherTok"/>
        </w:rPr>
        <w:t>&lt;-</w:t>
      </w:r>
      <w:r>
        <w:rPr>
          <w:rStyle w:val="NormalTok"/>
        </w:rPr>
        <w:t xml:space="preserve"> </w:t>
      </w:r>
      <w:r>
        <w:rPr>
          <w:rStyle w:val="ControlFlowTok"/>
        </w:rPr>
        <w:t>function</w:t>
      </w:r>
      <w:r>
        <w:rPr>
          <w:rStyle w:val="NormalTok"/>
        </w:rPr>
        <w:t>(r) terra</w:t>
      </w:r>
      <w:r>
        <w:rPr>
          <w:rStyle w:val="SpecialCharTok"/>
        </w:rPr>
        <w:t>::</w:t>
      </w:r>
      <w:r>
        <w:rPr>
          <w:rStyle w:val="FunctionTok"/>
        </w:rPr>
        <w:t>values</w:t>
      </w:r>
      <w:r>
        <w:rPr>
          <w:rStyle w:val="NormalTok"/>
        </w:rPr>
        <w:t xml:space="preserve">(r, </w:t>
      </w:r>
      <w:r>
        <w:rPr>
          <w:rStyle w:val="AttributeTok"/>
        </w:rPr>
        <w:t>mat =</w:t>
      </w:r>
      <w:r>
        <w:rPr>
          <w:rStyle w:val="NormalTok"/>
        </w:rPr>
        <w:t xml:space="preserve"> </w:t>
      </w:r>
      <w:r>
        <w:rPr>
          <w:rStyle w:val="ConstantTok"/>
        </w:rPr>
        <w:t>FALSE</w:t>
      </w:r>
      <w:r>
        <w:rPr>
          <w:rStyle w:val="NormalTok"/>
        </w:rPr>
        <w:t>)</w:t>
      </w:r>
    </w:p>
    <w:p w14:paraId="355780DC" w14:textId="77777777" w:rsidR="004B65EB" w:rsidRDefault="00000000">
      <w:pPr>
        <w:pStyle w:val="SourceCode"/>
      </w:pPr>
      <w:r>
        <w:rPr>
          <w:rStyle w:val="NormalTok"/>
        </w:rPr>
        <w:t xml:space="preserve">DATA_ROOT </w:t>
      </w:r>
      <w:r>
        <w:rPr>
          <w:rStyle w:val="OtherTok"/>
        </w:rPr>
        <w:t>&lt;-</w:t>
      </w:r>
      <w:r>
        <w:rPr>
          <w:rStyle w:val="NormalTok"/>
        </w:rPr>
        <w:t xml:space="preserve"> </w:t>
      </w:r>
      <w:r>
        <w:rPr>
          <w:rStyle w:val="FunctionTok"/>
        </w:rPr>
        <w:t>Sys.getenv</w:t>
      </w:r>
      <w:r>
        <w:rPr>
          <w:rStyle w:val="NormalTok"/>
        </w:rPr>
        <w:t>(</w:t>
      </w:r>
      <w:r>
        <w:rPr>
          <w:rStyle w:val="StringTok"/>
        </w:rPr>
        <w:t>"DARKWOODS_DATA"</w:t>
      </w:r>
      <w:r>
        <w:rPr>
          <w:rStyle w:val="NormalTok"/>
        </w:rPr>
        <w:t>,</w:t>
      </w:r>
      <w:r>
        <w:br/>
      </w:r>
      <w:r>
        <w:rPr>
          <w:rStyle w:val="NormalTok"/>
        </w:rPr>
        <w:t xml:space="preserve">  </w:t>
      </w:r>
      <w:r>
        <w:rPr>
          <w:rStyle w:val="StringTok"/>
        </w:rPr>
        <w:t>"/Users/seamus/repos/publications-pending/Darkwoods-Disturbance-Paper/3.SpatialData"</w:t>
      </w:r>
      <w:r>
        <w:rPr>
          <w:rStyle w:val="NormalTok"/>
        </w:rPr>
        <w:t>)</w:t>
      </w:r>
      <w:r>
        <w:br/>
      </w:r>
      <w:r>
        <w:rPr>
          <w:rStyle w:val="NormalTok"/>
        </w:rPr>
        <w:t xml:space="preserve">dpath </w:t>
      </w:r>
      <w:r>
        <w:rPr>
          <w:rStyle w:val="OtherTok"/>
        </w:rPr>
        <w:t>&lt;-</w:t>
      </w:r>
      <w:r>
        <w:rPr>
          <w:rStyle w:val="NormalTok"/>
        </w:rPr>
        <w:t xml:space="preserve"> </w:t>
      </w:r>
      <w:r>
        <w:rPr>
          <w:rStyle w:val="ControlFlowTok"/>
        </w:rPr>
        <w:t>function</w:t>
      </w:r>
      <w:r>
        <w:rPr>
          <w:rStyle w:val="NormalTok"/>
        </w:rPr>
        <w:t xml:space="preserve">(...) </w:t>
      </w:r>
      <w:r>
        <w:rPr>
          <w:rStyle w:val="FunctionTok"/>
        </w:rPr>
        <w:t>file.path</w:t>
      </w:r>
      <w:r>
        <w:rPr>
          <w:rStyle w:val="NormalTok"/>
        </w:rPr>
        <w:t>(DATA_ROOT, ...)</w:t>
      </w:r>
      <w:r>
        <w:br/>
      </w:r>
      <w:r>
        <w:br/>
      </w:r>
      <w:r>
        <w:rPr>
          <w:rStyle w:val="DocumentationTok"/>
        </w:rPr>
        <w:t>## The provincial survey is the independent check on the local classified layers.</w:t>
      </w:r>
      <w:r>
        <w:br/>
      </w:r>
      <w:r>
        <w:rPr>
          <w:rStyle w:val="DocumentationTok"/>
        </w:rPr>
        <w:t>## It is bulk data shared with the companion refugia study rather than duplicated</w:t>
      </w:r>
      <w:r>
        <w:br/>
      </w:r>
      <w:r>
        <w:rPr>
          <w:rStyle w:val="DocumentationTok"/>
        </w:rPr>
        <w:t>## here; see 02.inputs/aerial-survey/README.md.</w:t>
      </w:r>
      <w:r>
        <w:br/>
      </w:r>
      <w:r>
        <w:rPr>
          <w:rStyle w:val="NormalTok"/>
        </w:rPr>
        <w:t xml:space="preserve">AOS_GDB </w:t>
      </w:r>
      <w:r>
        <w:rPr>
          <w:rStyle w:val="OtherTok"/>
        </w:rPr>
        <w:t>&lt;-</w:t>
      </w:r>
      <w:r>
        <w:rPr>
          <w:rStyle w:val="NormalTok"/>
        </w:rPr>
        <w:t xml:space="preserve"> </w:t>
      </w:r>
      <w:r>
        <w:rPr>
          <w:rStyle w:val="FunctionTok"/>
        </w:rPr>
        <w:t>Sys.getenv</w:t>
      </w:r>
      <w:r>
        <w:rPr>
          <w:rStyle w:val="NormalTok"/>
        </w:rPr>
        <w:t>(</w:t>
      </w:r>
      <w:r>
        <w:rPr>
          <w:rStyle w:val="StringTok"/>
        </w:rPr>
        <w:t>"DARKWOODS_AOS"</w:t>
      </w:r>
      <w:r>
        <w:rPr>
          <w:rStyle w:val="NormalTok"/>
        </w:rPr>
        <w:t>,</w:t>
      </w:r>
      <w:r>
        <w:br/>
      </w:r>
      <w:r>
        <w:rPr>
          <w:rStyle w:val="NormalTok"/>
        </w:rPr>
        <w:t xml:space="preserve">  </w:t>
      </w:r>
      <w:r>
        <w:rPr>
          <w:rStyle w:val="FunctionTok"/>
        </w:rPr>
        <w:t>paste0</w:t>
      </w:r>
      <w:r>
        <w:rPr>
          <w:rStyle w:val="NormalTok"/>
        </w:rPr>
        <w:t>(</w:t>
      </w:r>
      <w:r>
        <w:rPr>
          <w:rStyle w:val="StringTok"/>
        </w:rPr>
        <w:t>"/Volumes/PortableSSD/Github/claude-science-library/publications-academic/"</w:t>
      </w:r>
      <w:r>
        <w:rPr>
          <w:rStyle w:val="NormalTok"/>
        </w:rPr>
        <w:t>,</w:t>
      </w:r>
      <w:r>
        <w:br/>
      </w:r>
      <w:r>
        <w:rPr>
          <w:rStyle w:val="NormalTok"/>
        </w:rPr>
        <w:t xml:space="preserve">         </w:t>
      </w:r>
      <w:r>
        <w:rPr>
          <w:rStyle w:val="StringTok"/>
        </w:rPr>
        <w:t>"beetle-topography-and-wind-study/02.inputs/aos/pest_infestation_poly.gdb"</w:t>
      </w:r>
      <w:r>
        <w:rPr>
          <w:rStyle w:val="NormalTok"/>
        </w:rPr>
        <w:t>))</w:t>
      </w:r>
      <w:r>
        <w:br/>
      </w:r>
      <w:r>
        <w:br/>
      </w:r>
      <w:r>
        <w:rPr>
          <w:rStyle w:val="DocumentationTok"/>
        </w:rPr>
        <w:t>## The corrected grey-stage raster of 2 June 2026 lives in the parent study's</w:t>
      </w:r>
      <w:r>
        <w:br/>
      </w:r>
      <w:r>
        <w:rPr>
          <w:rStyle w:val="DocumentationTok"/>
        </w:rPr>
        <w:t>## archive alongside the memo that derives it; see 02.inputs/beetle-stages/README.md.</w:t>
      </w:r>
      <w:r>
        <w:br/>
      </w:r>
      <w:r>
        <w:rPr>
          <w:rStyle w:val="NormalTok"/>
        </w:rPr>
        <w:t xml:space="preserve">GREY_FIX </w:t>
      </w:r>
      <w:r>
        <w:rPr>
          <w:rStyle w:val="OtherTok"/>
        </w:rPr>
        <w:t>&lt;-</w:t>
      </w:r>
      <w:r>
        <w:rPr>
          <w:rStyle w:val="NormalTok"/>
        </w:rPr>
        <w:t xml:space="preserve"> </w:t>
      </w:r>
      <w:r>
        <w:rPr>
          <w:rStyle w:val="FunctionTok"/>
        </w:rPr>
        <w:t>Sys.getenv</w:t>
      </w:r>
      <w:r>
        <w:rPr>
          <w:rStyle w:val="NormalTok"/>
        </w:rPr>
        <w:t>(</w:t>
      </w:r>
      <w:r>
        <w:rPr>
          <w:rStyle w:val="StringTok"/>
        </w:rPr>
        <w:t>"DARKWOODS_GREYFIX"</w:t>
      </w:r>
      <w:r>
        <w:rPr>
          <w:rStyle w:val="NormalTok"/>
        </w:rPr>
        <w:t>,</w:t>
      </w:r>
      <w:r>
        <w:br/>
      </w:r>
      <w:r>
        <w:rPr>
          <w:rStyle w:val="NormalTok"/>
        </w:rPr>
        <w:t xml:space="preserve">  </w:t>
      </w:r>
      <w:r>
        <w:rPr>
          <w:rStyle w:val="FunctionTok"/>
        </w:rPr>
        <w:t>file.path</w:t>
      </w:r>
      <w:r>
        <w:rPr>
          <w:rStyle w:val="NormalTok"/>
        </w:rPr>
        <w:t>(</w:t>
      </w:r>
      <w:r>
        <w:rPr>
          <w:rStyle w:val="FunctionTok"/>
        </w:rPr>
        <w:t>dirname</w:t>
      </w:r>
      <w:r>
        <w:rPr>
          <w:rStyle w:val="NormalTok"/>
        </w:rPr>
        <w:t xml:space="preserve">(DATA_ROOT), </w:t>
      </w:r>
      <w:r>
        <w:rPr>
          <w:rStyle w:val="StringTok"/>
        </w:rPr>
        <w:t>"Archive"</w:t>
      </w:r>
      <w:r>
        <w:rPr>
          <w:rStyle w:val="NormalTok"/>
        </w:rPr>
        <w:t xml:space="preserve">, </w:t>
      </w:r>
      <w:r>
        <w:rPr>
          <w:rStyle w:val="StringTok"/>
        </w:rPr>
        <w:t>"Greystage_Raster_Fix_2026-06-02"</w:t>
      </w:r>
      <w:r>
        <w:rPr>
          <w:rStyle w:val="NormalTok"/>
        </w:rPr>
        <w:t>))</w:t>
      </w:r>
      <w:r>
        <w:br/>
      </w:r>
      <w:r>
        <w:br/>
      </w:r>
      <w:r>
        <w:rPr>
          <w:rStyle w:val="DocumentationTok"/>
        </w:rPr>
        <w:t>## The provincial inventory supplies the host layer, shared with the companion</w:t>
      </w:r>
      <w:r>
        <w:br/>
      </w:r>
      <w:r>
        <w:rPr>
          <w:rStyle w:val="DocumentationTok"/>
        </w:rPr>
        <w:t>## refugia study; see 02.inputs/vri/README.md.</w:t>
      </w:r>
      <w:r>
        <w:br/>
      </w:r>
      <w:r>
        <w:rPr>
          <w:rStyle w:val="NormalTok"/>
        </w:rPr>
        <w:lastRenderedPageBreak/>
        <w:t xml:space="preserve">VRI_PATH </w:t>
      </w:r>
      <w:r>
        <w:rPr>
          <w:rStyle w:val="OtherTok"/>
        </w:rPr>
        <w:t>&lt;-</w:t>
      </w:r>
      <w:r>
        <w:rPr>
          <w:rStyle w:val="NormalTok"/>
        </w:rPr>
        <w:t xml:space="preserve"> </w:t>
      </w:r>
      <w:r>
        <w:rPr>
          <w:rStyle w:val="FunctionTok"/>
        </w:rPr>
        <w:t>Sys.getenv</w:t>
      </w:r>
      <w:r>
        <w:rPr>
          <w:rStyle w:val="NormalTok"/>
        </w:rPr>
        <w:t>(</w:t>
      </w:r>
      <w:r>
        <w:rPr>
          <w:rStyle w:val="StringTok"/>
        </w:rPr>
        <w:t>"DARKWOODS_VRI"</w:t>
      </w:r>
      <w:r>
        <w:rPr>
          <w:rStyle w:val="NormalTok"/>
        </w:rPr>
        <w:t>,</w:t>
      </w:r>
      <w:r>
        <w:br/>
      </w:r>
      <w:r>
        <w:rPr>
          <w:rStyle w:val="NormalTok"/>
        </w:rPr>
        <w:t xml:space="preserve">  </w:t>
      </w:r>
      <w:r>
        <w:rPr>
          <w:rStyle w:val="FunctionTok"/>
        </w:rPr>
        <w:t>paste0</w:t>
      </w:r>
      <w:r>
        <w:rPr>
          <w:rStyle w:val="NormalTok"/>
        </w:rPr>
        <w:t>(</w:t>
      </w:r>
      <w:r>
        <w:rPr>
          <w:rStyle w:val="StringTok"/>
        </w:rPr>
        <w:t>"/Volumes/PortableSSD/Github/claude-science-library/publications-academic/"</w:t>
      </w:r>
      <w:r>
        <w:rPr>
          <w:rStyle w:val="NormalTok"/>
        </w:rPr>
        <w:t>,</w:t>
      </w:r>
      <w:r>
        <w:br/>
      </w:r>
      <w:r>
        <w:rPr>
          <w:rStyle w:val="NormalTok"/>
        </w:rPr>
        <w:t xml:space="preserve">         </w:t>
      </w:r>
      <w:r>
        <w:rPr>
          <w:rStyle w:val="StringTok"/>
        </w:rPr>
        <w:t>"beetle-topography-and-wind-study/02.inputs/vri/vri_darkwoods.geojson"</w:t>
      </w:r>
      <w:r>
        <w:rPr>
          <w:rStyle w:val="NormalTok"/>
        </w:rPr>
        <w:t>))</w:t>
      </w:r>
      <w:r>
        <w:br/>
      </w:r>
      <w:r>
        <w:br/>
      </w:r>
      <w:r>
        <w:rPr>
          <w:rStyle w:val="FunctionTok"/>
        </w:rPr>
        <w:t>stopifnot</w:t>
      </w:r>
      <w:r>
        <w:rPr>
          <w:rStyle w:val="NormalTok"/>
        </w:rPr>
        <w:t>(</w:t>
      </w:r>
      <w:r>
        <w:rPr>
          <w:rStyle w:val="FunctionTok"/>
        </w:rPr>
        <w:t>dir.exists</w:t>
      </w:r>
      <w:r>
        <w:rPr>
          <w:rStyle w:val="NormalTok"/>
        </w:rPr>
        <w:t>(</w:t>
      </w:r>
      <w:r>
        <w:rPr>
          <w:rStyle w:val="FunctionTok"/>
        </w:rPr>
        <w:t>dpath</w:t>
      </w:r>
      <w:r>
        <w:rPr>
          <w:rStyle w:val="NormalTok"/>
        </w:rPr>
        <w:t>(</w:t>
      </w:r>
      <w:r>
        <w:rPr>
          <w:rStyle w:val="StringTok"/>
        </w:rPr>
        <w:t>"beetle_stages"</w:t>
      </w:r>
      <w:r>
        <w:rPr>
          <w:rStyle w:val="NormalTok"/>
        </w:rPr>
        <w:t xml:space="preserve">)), </w:t>
      </w:r>
      <w:r>
        <w:rPr>
          <w:rStyle w:val="FunctionTok"/>
        </w:rPr>
        <w:t>dir.exists</w:t>
      </w:r>
      <w:r>
        <w:rPr>
          <w:rStyle w:val="NormalTok"/>
        </w:rPr>
        <w:t>(</w:t>
      </w:r>
      <w:r>
        <w:rPr>
          <w:rStyle w:val="FunctionTok"/>
        </w:rPr>
        <w:t>dpath</w:t>
      </w:r>
      <w:r>
        <w:rPr>
          <w:rStyle w:val="NormalTok"/>
        </w:rPr>
        <w:t>(</w:t>
      </w:r>
      <w:r>
        <w:rPr>
          <w:rStyle w:val="StringTok"/>
        </w:rPr>
        <w:t>"fire_severity"</w:t>
      </w:r>
      <w:r>
        <w:rPr>
          <w:rStyle w:val="NormalTok"/>
        </w:rPr>
        <w:t>)),</w:t>
      </w:r>
      <w:r>
        <w:br/>
      </w:r>
      <w:r>
        <w:rPr>
          <w:rStyle w:val="NormalTok"/>
        </w:rPr>
        <w:t xml:space="preserve">          </w:t>
      </w:r>
      <w:r>
        <w:rPr>
          <w:rStyle w:val="FunctionTok"/>
        </w:rPr>
        <w:t>dir.exists</w:t>
      </w:r>
      <w:r>
        <w:rPr>
          <w:rStyle w:val="NormalTok"/>
        </w:rPr>
        <w:t xml:space="preserve">(AOS_GDB), </w:t>
      </w:r>
      <w:r>
        <w:rPr>
          <w:rStyle w:val="FunctionTok"/>
        </w:rPr>
        <w:t>dir.exists</w:t>
      </w:r>
      <w:r>
        <w:rPr>
          <w:rStyle w:val="NormalTok"/>
        </w:rPr>
        <w:t xml:space="preserve">(GREY_FIX), </w:t>
      </w:r>
      <w:r>
        <w:rPr>
          <w:rStyle w:val="FunctionTok"/>
        </w:rPr>
        <w:t>file.exists</w:t>
      </w:r>
      <w:r>
        <w:rPr>
          <w:rStyle w:val="NormalTok"/>
        </w:rPr>
        <w:t>(VRI_PATH))</w:t>
      </w:r>
      <w:r>
        <w:br/>
      </w:r>
      <w:r>
        <w:br/>
      </w:r>
      <w:r>
        <w:rPr>
          <w:rStyle w:val="DocumentationTok"/>
        </w:rPr>
        <w:t>## The annual classifications the grey union is built from. 2012 has no file, and</w:t>
      </w:r>
      <w:r>
        <w:br/>
      </w:r>
      <w:r>
        <w:rPr>
          <w:rStyle w:val="DocumentationTok"/>
        </w:rPr>
        <w:t>## the 2013 and 2014 files use an unrelated classification legend, so the window</w:t>
      </w:r>
      <w:r>
        <w:br/>
      </w:r>
      <w:r>
        <w:rPr>
          <w:rStyle w:val="DocumentationTok"/>
        </w:rPr>
        <w:t>## stops at 2011.</w:t>
      </w:r>
      <w:r>
        <w:br/>
      </w:r>
      <w:r>
        <w:rPr>
          <w:rStyle w:val="DocumentationTok"/>
        </w:rPr>
        <w:t>## ANN is the outbreak window the grey union is built from. ANN_ALL is every</w:t>
      </w:r>
      <w:r>
        <w:br/>
      </w:r>
      <w:r>
        <w:rPr>
          <w:rStyle w:val="DocumentationTok"/>
        </w:rPr>
        <w:t>## annual file on disk, including 2013 and 2014, whose legend is unrelated and</w:t>
      </w:r>
      <w:r>
        <w:br/>
      </w:r>
      <w:r>
        <w:rPr>
          <w:rStyle w:val="DocumentationTok"/>
        </w:rPr>
        <w:t>## which contribute no code 44. The clip claim in sec-perimeter is about all of</w:t>
      </w:r>
      <w:r>
        <w:br/>
      </w:r>
      <w:r>
        <w:rPr>
          <w:rStyle w:val="DocumentationTok"/>
        </w:rPr>
        <w:t>## them, so it needs the wider list rather than the modelling one.</w:t>
      </w:r>
      <w:r>
        <w:br/>
      </w:r>
      <w:r>
        <w:rPr>
          <w:rStyle w:val="NormalTok"/>
        </w:rPr>
        <w:t xml:space="preserve">ANN_YEARS </w:t>
      </w:r>
      <w:r>
        <w:rPr>
          <w:rStyle w:val="OtherTok"/>
        </w:rPr>
        <w:t>&lt;-</w:t>
      </w:r>
      <w:r>
        <w:rPr>
          <w:rStyle w:val="NormalTok"/>
        </w:rPr>
        <w:t xml:space="preserve"> </w:t>
      </w:r>
      <w:r>
        <w:rPr>
          <w:rStyle w:val="DecValTok"/>
        </w:rPr>
        <w:t>2005</w:t>
      </w:r>
      <w:r>
        <w:rPr>
          <w:rStyle w:val="SpecialCharTok"/>
        </w:rPr>
        <w:t>:</w:t>
      </w:r>
      <w:r>
        <w:rPr>
          <w:rStyle w:val="DecValTok"/>
        </w:rPr>
        <w:t>2011</w:t>
      </w:r>
      <w:r>
        <w:br/>
      </w:r>
      <w:r>
        <w:rPr>
          <w:rStyle w:val="NormalTok"/>
        </w:rPr>
        <w:t xml:space="preserve">ANN </w:t>
      </w:r>
      <w:r>
        <w:rPr>
          <w:rStyle w:val="OtherTok"/>
        </w:rPr>
        <w:t>&lt;-</w:t>
      </w:r>
      <w:r>
        <w:rPr>
          <w:rStyle w:val="NormalTok"/>
        </w:rPr>
        <w:t xml:space="preserve"> </w:t>
      </w:r>
      <w:r>
        <w:rPr>
          <w:rStyle w:val="FunctionTok"/>
        </w:rPr>
        <w:t>sort</w:t>
      </w:r>
      <w:r>
        <w:rPr>
          <w:rStyle w:val="NormalTok"/>
        </w:rPr>
        <w:t>(</w:t>
      </w:r>
      <w:r>
        <w:rPr>
          <w:rStyle w:val="FunctionTok"/>
        </w:rPr>
        <w:t>list.files</w:t>
      </w:r>
      <w:r>
        <w:rPr>
          <w:rStyle w:val="NormalTok"/>
        </w:rPr>
        <w:t>(</w:t>
      </w:r>
      <w:r>
        <w:rPr>
          <w:rStyle w:val="FunctionTok"/>
        </w:rPr>
        <w:t>dpath</w:t>
      </w:r>
      <w:r>
        <w:rPr>
          <w:rStyle w:val="NormalTok"/>
        </w:rPr>
        <w:t>(</w:t>
      </w:r>
      <w:r>
        <w:rPr>
          <w:rStyle w:val="StringTok"/>
        </w:rPr>
        <w:t>"beetle_stages"</w:t>
      </w:r>
      <w:r>
        <w:rPr>
          <w:rStyle w:val="NormalTok"/>
        </w:rPr>
        <w:t xml:space="preserve">), </w:t>
      </w:r>
      <w:r>
        <w:rPr>
          <w:rStyle w:val="AttributeTok"/>
        </w:rPr>
        <w:t>full.names =</w:t>
      </w:r>
      <w:r>
        <w:rPr>
          <w:rStyle w:val="NormalTok"/>
        </w:rPr>
        <w:t xml:space="preserve"> </w:t>
      </w:r>
      <w:r>
        <w:rPr>
          <w:rStyle w:val="ConstantTok"/>
        </w:rPr>
        <w:t>TRUE</w:t>
      </w:r>
      <w:r>
        <w:rPr>
          <w:rStyle w:val="NormalTok"/>
        </w:rPr>
        <w:t>,</w:t>
      </w:r>
      <w:r>
        <w:br/>
      </w:r>
      <w:r>
        <w:rPr>
          <w:rStyle w:val="NormalTok"/>
        </w:rPr>
        <w:t xml:space="preserve">                       </w:t>
      </w:r>
      <w:r>
        <w:rPr>
          <w:rStyle w:val="AttributeTok"/>
        </w:rPr>
        <w:t>pattern =</w:t>
      </w:r>
      <w:r>
        <w:rPr>
          <w:rStyle w:val="NormalTok"/>
        </w:rPr>
        <w:t xml:space="preserve"> </w:t>
      </w:r>
      <w:r>
        <w:rPr>
          <w:rStyle w:val="FunctionTok"/>
        </w:rPr>
        <w:t>paste0</w:t>
      </w:r>
      <w:r>
        <w:rPr>
          <w:rStyle w:val="NormalTok"/>
        </w:rPr>
        <w:t>(</w:t>
      </w:r>
      <w:r>
        <w:rPr>
          <w:rStyle w:val="StringTok"/>
        </w:rPr>
        <w:t>"^Beetle</w:t>
      </w:r>
      <w:r>
        <w:rPr>
          <w:rStyle w:val="SpecialCharTok"/>
        </w:rPr>
        <w:t>\\</w:t>
      </w:r>
      <w:r>
        <w:rPr>
          <w:rStyle w:val="StringTok"/>
        </w:rPr>
        <w:t>.O.*("</w:t>
      </w:r>
      <w:r>
        <w:rPr>
          <w:rStyle w:val="NormalTok"/>
        </w:rPr>
        <w:t xml:space="preserve">, </w:t>
      </w:r>
      <w:r>
        <w:rPr>
          <w:rStyle w:val="FunctionTok"/>
        </w:rPr>
        <w:t>paste</w:t>
      </w:r>
      <w:r>
        <w:rPr>
          <w:rStyle w:val="NormalTok"/>
        </w:rPr>
        <w:t xml:space="preserve">(ANN_YEARS, </w:t>
      </w:r>
      <w:r>
        <w:rPr>
          <w:rStyle w:val="AttributeTok"/>
        </w:rPr>
        <w:t>collapse =</w:t>
      </w:r>
      <w:r>
        <w:rPr>
          <w:rStyle w:val="NormalTok"/>
        </w:rPr>
        <w:t xml:space="preserve"> </w:t>
      </w:r>
      <w:r>
        <w:rPr>
          <w:rStyle w:val="StringTok"/>
        </w:rPr>
        <w:t>"|"</w:t>
      </w:r>
      <w:r>
        <w:rPr>
          <w:rStyle w:val="NormalTok"/>
        </w:rPr>
        <w:t xml:space="preserve">), </w:t>
      </w:r>
      <w:r>
        <w:rPr>
          <w:rStyle w:val="StringTok"/>
        </w:rPr>
        <w:t>")</w:t>
      </w:r>
      <w:r>
        <w:rPr>
          <w:rStyle w:val="SpecialCharTok"/>
        </w:rPr>
        <w:t>\\</w:t>
      </w:r>
      <w:r>
        <w:rPr>
          <w:rStyle w:val="StringTok"/>
        </w:rPr>
        <w:t>.tif$"</w:t>
      </w:r>
      <w:r>
        <w:rPr>
          <w:rStyle w:val="NormalTok"/>
        </w:rPr>
        <w:t>)))</w:t>
      </w:r>
      <w:r>
        <w:br/>
      </w:r>
      <w:r>
        <w:rPr>
          <w:rStyle w:val="NormalTok"/>
        </w:rPr>
        <w:t xml:space="preserve">ANN_ALL </w:t>
      </w:r>
      <w:r>
        <w:rPr>
          <w:rStyle w:val="OtherTok"/>
        </w:rPr>
        <w:t>&lt;-</w:t>
      </w:r>
      <w:r>
        <w:rPr>
          <w:rStyle w:val="NormalTok"/>
        </w:rPr>
        <w:t xml:space="preserve"> </w:t>
      </w:r>
      <w:r>
        <w:rPr>
          <w:rStyle w:val="FunctionTok"/>
        </w:rPr>
        <w:t>sort</w:t>
      </w:r>
      <w:r>
        <w:rPr>
          <w:rStyle w:val="NormalTok"/>
        </w:rPr>
        <w:t>(</w:t>
      </w:r>
      <w:r>
        <w:rPr>
          <w:rStyle w:val="FunctionTok"/>
        </w:rPr>
        <w:t>list.files</w:t>
      </w:r>
      <w:r>
        <w:rPr>
          <w:rStyle w:val="NormalTok"/>
        </w:rPr>
        <w:t>(</w:t>
      </w:r>
      <w:r>
        <w:rPr>
          <w:rStyle w:val="FunctionTok"/>
        </w:rPr>
        <w:t>dpath</w:t>
      </w:r>
      <w:r>
        <w:rPr>
          <w:rStyle w:val="NormalTok"/>
        </w:rPr>
        <w:t>(</w:t>
      </w:r>
      <w:r>
        <w:rPr>
          <w:rStyle w:val="StringTok"/>
        </w:rPr>
        <w:t>"beetle_stages"</w:t>
      </w:r>
      <w:r>
        <w:rPr>
          <w:rStyle w:val="NormalTok"/>
        </w:rPr>
        <w:t xml:space="preserve">), </w:t>
      </w:r>
      <w:r>
        <w:rPr>
          <w:rStyle w:val="AttributeTok"/>
        </w:rPr>
        <w:t>full.names =</w:t>
      </w:r>
      <w:r>
        <w:rPr>
          <w:rStyle w:val="NormalTok"/>
        </w:rPr>
        <w:t xml:space="preserve"> </w:t>
      </w:r>
      <w:r>
        <w:rPr>
          <w:rStyle w:val="ConstantTok"/>
        </w:rPr>
        <w:t>TRUE</w:t>
      </w:r>
      <w:r>
        <w:rPr>
          <w:rStyle w:val="NormalTok"/>
        </w:rPr>
        <w:t>,</w:t>
      </w:r>
      <w:r>
        <w:br/>
      </w:r>
      <w:r>
        <w:rPr>
          <w:rStyle w:val="NormalTok"/>
        </w:rPr>
        <w:t xml:space="preserve">                           </w:t>
      </w:r>
      <w:r>
        <w:rPr>
          <w:rStyle w:val="AttributeTok"/>
        </w:rPr>
        <w:t>pattern =</w:t>
      </w:r>
      <w:r>
        <w:rPr>
          <w:rStyle w:val="NormalTok"/>
        </w:rPr>
        <w:t xml:space="preserve"> </w:t>
      </w:r>
      <w:r>
        <w:rPr>
          <w:rStyle w:val="StringTok"/>
        </w:rPr>
        <w:t>"^Beetle</w:t>
      </w:r>
      <w:r>
        <w:rPr>
          <w:rStyle w:val="SpecialCharTok"/>
        </w:rPr>
        <w:t>\\</w:t>
      </w:r>
      <w:r>
        <w:rPr>
          <w:rStyle w:val="StringTok"/>
        </w:rPr>
        <w:t>.O.*[0-9]{4}</w:t>
      </w:r>
      <w:r>
        <w:rPr>
          <w:rStyle w:val="SpecialCharTok"/>
        </w:rPr>
        <w:t>\\</w:t>
      </w:r>
      <w:r>
        <w:rPr>
          <w:rStyle w:val="StringTok"/>
        </w:rPr>
        <w:t>.tif$"</w:t>
      </w:r>
      <w:r>
        <w:rPr>
          <w:rStyle w:val="NormalTok"/>
        </w:rPr>
        <w:t>))</w:t>
      </w:r>
      <w:r>
        <w:br/>
      </w:r>
      <w:r>
        <w:rPr>
          <w:rStyle w:val="FunctionTok"/>
        </w:rPr>
        <w:t>stopifnot</w:t>
      </w:r>
      <w:r>
        <w:rPr>
          <w:rStyle w:val="NormalTok"/>
        </w:rPr>
        <w:t>(</w:t>
      </w:r>
      <w:r>
        <w:rPr>
          <w:rStyle w:val="FunctionTok"/>
        </w:rPr>
        <w:t>length</w:t>
      </w:r>
      <w:r>
        <w:rPr>
          <w:rStyle w:val="NormalTok"/>
        </w:rPr>
        <w:t xml:space="preserve">(ANN) </w:t>
      </w:r>
      <w:r>
        <w:rPr>
          <w:rStyle w:val="SpecialCharTok"/>
        </w:rPr>
        <w:t>==</w:t>
      </w:r>
      <w:r>
        <w:rPr>
          <w:rStyle w:val="NormalTok"/>
        </w:rPr>
        <w:t xml:space="preserve"> </w:t>
      </w:r>
      <w:r>
        <w:rPr>
          <w:rStyle w:val="FunctionTok"/>
        </w:rPr>
        <w:t>length</w:t>
      </w:r>
      <w:r>
        <w:rPr>
          <w:rStyle w:val="NormalTok"/>
        </w:rPr>
        <w:t xml:space="preserve">(ANN_YEARS), </w:t>
      </w:r>
      <w:r>
        <w:rPr>
          <w:rStyle w:val="FunctionTok"/>
        </w:rPr>
        <w:t>length</w:t>
      </w:r>
      <w:r>
        <w:rPr>
          <w:rStyle w:val="NormalTok"/>
        </w:rPr>
        <w:t xml:space="preserve">(ANN_ALL) </w:t>
      </w:r>
      <w:r>
        <w:rPr>
          <w:rStyle w:val="SpecialCharTok"/>
        </w:rPr>
        <w:t>&gt;=</w:t>
      </w:r>
      <w:r>
        <w:rPr>
          <w:rStyle w:val="NormalTok"/>
        </w:rPr>
        <w:t xml:space="preserve"> </w:t>
      </w:r>
      <w:r>
        <w:rPr>
          <w:rStyle w:val="FunctionTok"/>
        </w:rPr>
        <w:t>length</w:t>
      </w:r>
      <w:r>
        <w:rPr>
          <w:rStyle w:val="NormalTok"/>
        </w:rPr>
        <w:t>(ANN))</w:t>
      </w:r>
    </w:p>
    <w:p w14:paraId="78F734E9" w14:textId="77777777" w:rsidR="004B65EB" w:rsidRDefault="00000000">
      <w:pPr>
        <w:pStyle w:val="Heading1"/>
      </w:pPr>
      <w:bookmarkStart w:id="0" w:name="introduction"/>
      <w:r>
        <w:t>Introduction</w:t>
      </w:r>
    </w:p>
    <w:p w14:paraId="3EB5C94D" w14:textId="77777777" w:rsidR="004B65EB" w:rsidRDefault="00000000">
      <w:pPr>
        <w:pStyle w:val="FirstParagraph"/>
      </w:pPr>
      <w:r>
        <w:t>Mountain pine beetle (</w:t>
      </w:r>
      <w:r>
        <w:rPr>
          <w:i/>
          <w:iCs/>
        </w:rPr>
        <w:t>Dendroctonus ponderosae</w:t>
      </w:r>
      <w:r>
        <w:t xml:space="preserve"> Hopkins) outbreak and wildfire have overlapped across the conifer forests of western North America since the late 1990s, and the field has kept two questions about such a pair apart. Simard et al. (2011) set out both. “Compound disturbances (sensu Paine et al. 1998) take place when two disturbances occurring in a short period of time have a synergistic effect that cannot be predicted from the sum of the individual disturbances”, whereas “a disturbance may interact with another by changing its extent, severity, or probability of occurrence”, which they called linked disturbances. Paine et al. (1998) had put the first idea in arithmetic terms, in that “the community effect of compounded perturbations is multiplicative, not additive”, and Sieg et al. (2017) gave the alternative its name, classing a pair whose combined effect matched the sum of the two as “neutral (also called additive)”. In this literature an interaction was therefore a dependence between events, an additive outcome was a named result, and a product term was one of several ways of testing between them. The present study kept those meanings and used product term for the statistical quantity alone.</w:t>
      </w:r>
    </w:p>
    <w:p w14:paraId="5EF87626" w14:textId="77777777" w:rsidR="004B65EB" w:rsidRDefault="00000000">
      <w:pPr>
        <w:pStyle w:val="BodyText"/>
      </w:pPr>
      <w:r>
        <w:t>The linked question, whether an outbreak changed the fire that followed, was asked in the field, by simulation and from maps, and none of the three found a general amplification in the grey stage, after the dead needles had dropped. Jenkins et al. (2012) reviewed the fuel changes through an outbreak and judged them predictable but “not yet rigorously quantified”, and Meigs et al. (2011) mapped beetle effects on tree mortality and surface fuels from Landsat time series. In the field, Harvey et al. (2014) sampled 105 plots in six fires of 2011 in lodgepole pine (</w:t>
      </w:r>
      <w:r>
        <w:rPr>
          <w:i/>
          <w:iCs/>
        </w:rPr>
        <w:t>Pinus contorta</w:t>
      </w:r>
      <w:r>
        <w:t xml:space="preserve"> Douglas ex Loudon var. </w:t>
      </w:r>
      <w:r>
        <w:rPr>
          <w:i/>
          <w:iCs/>
        </w:rPr>
        <w:t>latifolia</w:t>
      </w:r>
      <w:r>
        <w:t xml:space="preserve"> Engelm. ex S. Watson) of the northern Rocky Mountains and found that “fire severity was driven primarily by weather and topography, with MPB outbreaks affecting a minority of fire severity measures, primarily under extreme conditions”, and Talucci </w:t>
      </w:r>
      <w:r>
        <w:lastRenderedPageBreak/>
        <w:t>and Krawchuk (2019) sampled 63 plots in three fires of 2012 to 2014 in central British Columbia, about a decade after the outbreak, and “found no evidence of a relationship between outbreak severity and fire severity for six of seven first-order fire effects, with the exception of deep charring”. By simulation, Simard et al. (2011) found that the wind speed needed to sustain active crown fire rose from 39 km/h in undisturbed stands to 61 km/h in the red stage and 71 km/h in the grey stage, a dampening, although Jenkins et al. (2012) judged the crown fire model inappropriately applied to beetle-killed canopies, and Sieg et al. (2017) found the red stage synergistic at low wind and the grey stage mostly antagonistic. From maps, Hart et al. (2015) found across 546 large fires that “the annual area burned across the western United States is unaffected by MPB infestation”, and Liang et al. (2016) found across the Southern Rocky Mountains that “The severity of fire was unrelated to pre-fire outbreak severity, and no evidence of MPB mortality increasing fire occurrence was found.” The one positive result for the grey stage was the Landsat analysis of Talucci (2019), in which “intermediate levels of outbreak generate a fuel arrangement that supports the greatest probability of high severity fire on these landscapes”, after accounting for fire weather and terrain.</w:t>
      </w:r>
    </w:p>
    <w:p w14:paraId="7CD96E36" w14:textId="77777777" w:rsidR="004B65EB" w:rsidRDefault="00000000">
      <w:pPr>
        <w:pStyle w:val="BodyText"/>
      </w:pPr>
      <w:r>
        <w:t xml:space="preserve">The compound question, whether a prior outbreak changed what regenerated after the fire, divided by what was measured. The three field studies that counted tree seedlings found no effect. Harvey et al. (2014) found that “seedling density was unrelated to prefire MPB outbreak severity overall” and within each class of fire severity and outbreak stage, Talucci et al. (2019) found in 83 plots that “Fire severity and cone abundance were the primary drivers of recruitment density in burned stands, while substantial underlying tree mortality from the MPB outbreaks did not play a role”, and Stevens-Rumann et al. (2015) found in 180 plots of dry mixed conifer forest “no evidence that a beetle and wildfire interaction affected seedling densities”. The studies that found an effect measured something else. Carlson et al. (2017) modelled a Landsat vegetation index two years after fire in Colorado and found “more severe spruce beetle outbreaks corresponding to reduced post-fire vegetation cover”, while cautioning that “understory recovery is not necessarily an indicator of overstory regeneration”, Liang et al. (2016) compared ratios of regrowth area without a test or an interval, and Buma and Wessman (2011) found fewer conifer seedlings where blowdown, not beetle, had left heavy fuel on the ground before the fire. The field nulls were qualified by their authors, since Harvey et al. (2014) allowed that compound effects “may be possible following high-severity fires in stands where most lodgepole pine trees are dead at the time of fire”, and the mechanism that case rested on was a feedback within the refugia </w:t>
      </w:r>
      <w:r>
        <w:lastRenderedPageBreak/>
        <w:t>framework of Krawchuk et al. (2020), in which “insect-caused mortality of mature trees could reduce the capacity of fire refugia to serve as seed sources for post-fire tree regeneration”.</w:t>
      </w:r>
    </w:p>
    <w:p w14:paraId="3C6608BA" w14:textId="77777777" w:rsidR="004B65EB" w:rsidRDefault="00000000">
      <w:pPr>
        <w:pStyle w:val="BodyText"/>
      </w:pPr>
      <w:r>
        <w:t>Part of the contest over both questions concerned inference. Prior disturbance was not assigned at random, both causes tracked host abundance and terrain, and severity and seedlings alike were measured at locations far from independent. Buma and Wessman (2011) wrote that “sampling within disturbances necessarily invokes some spatial autocorrelation and pseudoreplication”, and most field studies answered by spacing their plots, 350 m apart in Simard et al. (2011) and at least 400 m in Harvey et al. (2014). Two studies carried the dependence into the inference itself. Carlson et al. (2017) fitted a spatial error model because “spatial dependence in either the response or the explanatory variables can violate assumptions of observation independence and inflate parameter values”, and Sieg et al. (2017) compared simulations by “a spatially blocked bootstrapping approach”. Stevens-Rumann et al. (2016), asking the linked question with fire in place of beetle, fitted a spatial autoregression because burn severity was autocorrelated, McIntire and Fortin (2006) noted of beetle and fire boundaries in British Columbia that “because of lack of independence of data points, the effective degrees of freedom is less than the number of sample plots”, and Magnussen et al. (2017) showed in forest inventory that omitting residual spatial autocorrelation left confidence intervals too narrow. A product term was the quantity such a failure would overstate. Within the point process studies of post-fire regeneration the covariate effects were reported under Poisson error, by Ziegler et al. (2017), who fitted “an inhomogeneous Cox process model, a weighted generalized linear model with a log-link and Poisson error distribution”, by Malone et al. (2018), and by the parent study of this analysis, and none of the three reported intervals that accounted for the clustering all three documented.</w:t>
      </w:r>
    </w:p>
    <w:p w14:paraId="31698BD5" w14:textId="77777777" w:rsidR="004B65EB" w:rsidRDefault="00000000">
      <w:pPr>
        <w:pStyle w:val="BodyText"/>
      </w:pPr>
      <w:r>
        <w:t xml:space="preserve">That parent study (Murphy et al., 2026) modelled conifer regeneration across three four-hectare plots inside the 2015 Mt Midgeley burn in the Darkwoods Conservation Area, British Columbia, from classified Landsat surfaces of burn severity and of red-stage and grey-stage beetle mortality. Its abstract reported that “areas of overlapping beetle mortality and high burn severity had significantly reduced lodgepole pine regeneration”, and its conclusions that the results suggested “the ecological consequences of beetle-fire interactions weaken as surface fuels decay over time”. Both were statements of a compound effect, and the first described the case Harvey et al. (2014) had left open. The fitted trend entered eight covariates additively, seed source distance, aspect, terrain ruggedness, wind, grey-stage and red-stage beetle mortality, and high and low burn severity, and no product of a beetle indicator with a fire indicator entered the pooled fit or any of </w:t>
      </w:r>
      <w:r>
        <w:lastRenderedPageBreak/>
        <w:t>the seven per-species fits. The parent study read its compound statements from main effects, which an additive fit permitted, and opened a discussion of how far inherited raster layers and a fitted trend could support such a claim. This paper ran the tests that discussion called for, on the same data, against the position the field studies above had reached.</w:t>
      </w:r>
    </w:p>
    <w:p w14:paraId="39263010" w14:textId="77777777" w:rsidR="004B65EB" w:rsidRDefault="00000000">
      <w:pPr>
        <w:pStyle w:val="BodyText"/>
      </w:pPr>
      <w:r>
        <w:t>The objectives of this study were to (1) test the linked effect, whether prior beetle attack changed the probability of high-severity burning within the Mt Midgeley burn after accounting for host cover and elevation, and whether the hump-shaped form Talucci (2019) reported recurred, and (2) test the compound effect, whether prior beetle attack changed the regeneration response to burn severity, by refitting the published point process model with beetle by fire product terms and comparing it against the published additive fit under inference that accounted for the clustering of the seedlings.</w:t>
      </w:r>
    </w:p>
    <w:p w14:paraId="090EACCF" w14:textId="77777777" w:rsidR="004B65EB" w:rsidRDefault="00000000">
      <w:pPr>
        <w:pStyle w:val="BodyText"/>
      </w:pPr>
      <w:r>
        <w:t>The wording was kept narrow throughout. A designed factorial could justify the language of interaction outright, as Bansal et al. (2014) did in crossing burn severity with canopy cover, and Talucci and Krawchuk (2019) retained their weather by outbreak product terms “regardless of statistical significance, because of the known interaction between fire weather and fuels”. An observational fit over ground that neither treatment nor randomisation touched could not, and this study reported whether each term was retained and what interval its coefficient had, and did not report that the two causes interacted. The Methods described the surfaces, the limits they placed on what could be compared, and the two models, the Results reported the severity model (</w:t>
      </w:r>
      <w:hyperlink w:anchor="sec-severity">
        <w:r>
          <w:rPr>
            <w:rStyle w:val="Hyperlink"/>
          </w:rPr>
          <w:t>Section 3.1</w:t>
        </w:r>
      </w:hyperlink>
      <w:r>
        <w:t>) and the regeneration model (</w:t>
      </w:r>
      <w:hyperlink w:anchor="sec-interaction">
        <w:r>
          <w:rPr>
            <w:rStyle w:val="Hyperlink"/>
          </w:rPr>
          <w:t>Section 3.2</w:t>
        </w:r>
      </w:hyperlink>
      <w:r>
        <w:t>), and the Discussion set each against the studies above and closed with the inferential point, that the product terms were decisive under the likelihood the published model was fitted with and absent under inference that accounted for the clustering the parent study itself documented, with the same coefficients either way.</w:t>
      </w:r>
    </w:p>
    <w:p w14:paraId="13083042" w14:textId="77777777" w:rsidR="004B65EB" w:rsidRDefault="00000000">
      <w:pPr>
        <w:pStyle w:val="Heading1"/>
      </w:pPr>
      <w:bookmarkStart w:id="1" w:name="materials-and-methods"/>
      <w:bookmarkEnd w:id="0"/>
      <w:r>
        <w:t>Materials and methods</w:t>
      </w:r>
    </w:p>
    <w:p w14:paraId="3C300A26" w14:textId="77777777" w:rsidR="004B65EB" w:rsidRDefault="00000000">
      <w:pPr>
        <w:pStyle w:val="Heading2"/>
      </w:pPr>
      <w:bookmarkStart w:id="2" w:name="sec-area"/>
      <w:r>
        <w:t>Study area</w:t>
      </w:r>
    </w:p>
    <w:p w14:paraId="1A023A29" w14:textId="77777777" w:rsidR="004B65EB" w:rsidRDefault="00000000">
      <w:pPr>
        <w:pStyle w:val="FirstParagraph"/>
      </w:pPr>
      <w:r>
        <w:t xml:space="preserve">The study was set in the Darkwoods Conservation Area, in the southern Selkirk Mountains of southeastern British Columbia, where the Mt Midgeley wildfire of August 2015 burned 479.77 ha in a mixed-severity mosaic (Murphy et al., 2026). A mountain pine beetle outbreak had affected the property through the decade to 2014, with intervals from attack to fire of one to eleven years and a median of seven (Murphy et al., 2026). The attack surface the models used closed in 2011, so the attacked stands burned 4 to 10 years after attack, within the grey stage as Hart et al. (2015) </w:t>
      </w:r>
      <w:r>
        <w:lastRenderedPageBreak/>
        <w:t>defined it, “any pixel recording infestation within 3 to 15 y before burning”, and as Harvey et al. (2014) sampled it. The outbreak preceded the fire, and for mountain pine beetle the reverse sequence is weak, because McHugh et al. (2003) found the species “not attracted to fire-damaged trees” where other bark beetles colonised them, and Liang et al. (2016) found post-fire beetle severity “lowest in areas with higher burn severity, due to the limited availability of live host trees”, so the linked effect tested here ran from beetle to fire.</w:t>
      </w:r>
    </w:p>
    <w:p w14:paraId="627DEF04" w14:textId="77777777" w:rsidR="004B65EB" w:rsidRDefault="00000000">
      <w:pPr>
        <w:pStyle w:val="Heading2"/>
      </w:pPr>
      <w:bookmarkStart w:id="3" w:name="sec-dating"/>
      <w:bookmarkEnd w:id="2"/>
      <w:r>
        <w:t>Attack chronology</w:t>
      </w:r>
    </w:p>
    <w:p w14:paraId="1447482B" w14:textId="77777777" w:rsidR="004B65EB" w:rsidRDefault="00000000">
      <w:pPr>
        <w:pStyle w:val="FirstParagraph"/>
      </w:pPr>
      <w:r>
        <w:t>An association between a prior disturbance and a later one depends on the dating of the prior one. Kulakowski and Veblen (2006) dated a nineteenth-century outbreak from growth releases in surviving trees, Meyer et al. (2016) reconstructed pre-attack structure by returning recently dead trees to the live tally, and Estabrook et al. (2025) showed how a forest inventory’s remeasurement interval degraded its record of pre-fire condition. Here attack was dated from the annual Landsat classifications, 9 files in all, with the attack year of a cell taken as the first file that recorded it (</w:t>
      </w:r>
      <w:hyperlink w:anchor="tbl-annual">
        <w:r>
          <w:rPr>
            <w:rStyle w:val="Hyperlink"/>
          </w:rPr>
          <w:t>Table 1</w:t>
        </w:r>
      </w:hyperlink>
      <w:r>
        <w:t>).</w:t>
      </w:r>
    </w:p>
    <w:p w14:paraId="0DA859B0" w14:textId="77777777" w:rsidR="004B65EB" w:rsidRDefault="00000000">
      <w:pPr>
        <w:pStyle w:val="SourceCode"/>
      </w:pPr>
      <w:r>
        <w:rPr>
          <w:rStyle w:val="DocumentationTok"/>
        </w:rPr>
        <w:t>## The claim that the series is two incompatible products is load-bearing for the</w:t>
      </w:r>
      <w:r>
        <w:br/>
      </w:r>
      <w:r>
        <w:rPr>
          <w:rStyle w:val="DocumentationTok"/>
        </w:rPr>
        <w:t>## window used everywhere downstream, so it is derived here rather than asserted.</w:t>
      </w:r>
      <w:r>
        <w:br/>
      </w:r>
      <w:r>
        <w:rPr>
          <w:rStyle w:val="DocumentationTok"/>
        </w:rPr>
        <w:t>## GREY_CODE is the red-attack class the corrected union is the OR of; the</w:t>
      </w:r>
      <w:r>
        <w:br/>
      </w:r>
      <w:r>
        <w:rPr>
          <w:rStyle w:val="DocumentationTok"/>
        </w:rPr>
        <w:t>## deprecated rebuild tested for 1, which is a sparse trace class. The annual</w:t>
      </w:r>
      <w:r>
        <w:br/>
      </w:r>
      <w:r>
        <w:rPr>
          <w:rStyle w:val="DocumentationTok"/>
        </w:rPr>
        <w:t>## classification legend follows the provincial survey's severity coding</w:t>
      </w:r>
      <w:r>
        <w:br/>
      </w:r>
      <w:r>
        <w:rPr>
          <w:rStyle w:val="DocumentationTok"/>
        </w:rPr>
        <w:t>## scheme, which is a fact about the class labels and not the instrument. The</w:t>
      </w:r>
      <w:r>
        <w:br/>
      </w:r>
      <w:r>
        <w:rPr>
          <w:rStyle w:val="DocumentationTok"/>
        </w:rPr>
        <w:t>## layers are Landsat classifications, and an earlier caption calling 44 "the</w:t>
      </w:r>
      <w:r>
        <w:br/>
      </w:r>
      <w:r>
        <w:rPr>
          <w:rStyle w:val="DocumentationTok"/>
        </w:rPr>
        <w:t>## aerial-survey code" read as though the survey had produced them.</w:t>
      </w:r>
      <w:r>
        <w:br/>
      </w:r>
      <w:r>
        <w:rPr>
          <w:rStyle w:val="NormalTok"/>
        </w:rPr>
        <w:t xml:space="preserve">GREY_CODE </w:t>
      </w:r>
      <w:r>
        <w:rPr>
          <w:rStyle w:val="OtherTok"/>
        </w:rPr>
        <w:t>&lt;-</w:t>
      </w:r>
      <w:r>
        <w:rPr>
          <w:rStyle w:val="NormalTok"/>
        </w:rPr>
        <w:t xml:space="preserve"> </w:t>
      </w:r>
      <w:r>
        <w:rPr>
          <w:rStyle w:val="DecValTok"/>
        </w:rPr>
        <w:t>44</w:t>
      </w:r>
      <w:r>
        <w:rPr>
          <w:rStyle w:val="NormalTok"/>
        </w:rPr>
        <w:t>L</w:t>
      </w:r>
      <w:r>
        <w:br/>
      </w:r>
      <w:r>
        <w:rPr>
          <w:rStyle w:val="NormalTok"/>
        </w:rPr>
        <w:t xml:space="preserve">yr_of </w:t>
      </w:r>
      <w:r>
        <w:rPr>
          <w:rStyle w:val="OtherTok"/>
        </w:rPr>
        <w:t>&lt;-</w:t>
      </w:r>
      <w:r>
        <w:rPr>
          <w:rStyle w:val="NormalTok"/>
        </w:rPr>
        <w:t xml:space="preserve"> </w:t>
      </w:r>
      <w:r>
        <w:rPr>
          <w:rStyle w:val="ControlFlowTok"/>
        </w:rPr>
        <w:t>function</w:t>
      </w:r>
      <w:r>
        <w:rPr>
          <w:rStyle w:val="NormalTok"/>
        </w:rPr>
        <w:t xml:space="preserve">(f) </w:t>
      </w:r>
      <w:r>
        <w:rPr>
          <w:rStyle w:val="FunctionTok"/>
        </w:rPr>
        <w:t>as.integer</w:t>
      </w:r>
      <w:r>
        <w:rPr>
          <w:rStyle w:val="NormalTok"/>
        </w:rPr>
        <w:t>(</w:t>
      </w:r>
      <w:r>
        <w:rPr>
          <w:rStyle w:val="FunctionTok"/>
        </w:rPr>
        <w:t>sub</w:t>
      </w:r>
      <w:r>
        <w:rPr>
          <w:rStyle w:val="NormalTok"/>
        </w:rPr>
        <w:t>(</w:t>
      </w:r>
      <w:r>
        <w:rPr>
          <w:rStyle w:val="StringTok"/>
        </w:rPr>
        <w:t>".*?([0-9]{4})</w:t>
      </w:r>
      <w:r>
        <w:rPr>
          <w:rStyle w:val="SpecialCharTok"/>
        </w:rPr>
        <w:t>\\</w:t>
      </w:r>
      <w:r>
        <w:rPr>
          <w:rStyle w:val="StringTok"/>
        </w:rPr>
        <w:t>.tif$"</w:t>
      </w:r>
      <w:r>
        <w:rPr>
          <w:rStyle w:val="NormalTok"/>
        </w:rPr>
        <w:t xml:space="preserve">, </w:t>
      </w:r>
      <w:r>
        <w:rPr>
          <w:rStyle w:val="StringTok"/>
        </w:rPr>
        <w:t>"</w:t>
      </w:r>
      <w:r>
        <w:rPr>
          <w:rStyle w:val="SpecialCharTok"/>
        </w:rPr>
        <w:t>\\</w:t>
      </w:r>
      <w:r>
        <w:rPr>
          <w:rStyle w:val="StringTok"/>
        </w:rPr>
        <w:t>1"</w:t>
      </w:r>
      <w:r>
        <w:rPr>
          <w:rStyle w:val="NormalTok"/>
        </w:rPr>
        <w:t>, f))</w:t>
      </w:r>
      <w:r>
        <w:br/>
      </w:r>
      <w:r>
        <w:rPr>
          <w:rStyle w:val="NormalTok"/>
        </w:rPr>
        <w:t xml:space="preserve">ANN_TAB </w:t>
      </w:r>
      <w:r>
        <w:rPr>
          <w:rStyle w:val="OtherTok"/>
        </w:rPr>
        <w:t>&lt;-</w:t>
      </w:r>
      <w:r>
        <w:rPr>
          <w:rStyle w:val="NormalTok"/>
        </w:rPr>
        <w:t xml:space="preserve"> </w:t>
      </w:r>
      <w:r>
        <w:rPr>
          <w:rStyle w:val="FunctionTok"/>
        </w:rPr>
        <w:t>tibble</w:t>
      </w:r>
      <w:r>
        <w:rPr>
          <w:rStyle w:val="NormalTok"/>
        </w:rPr>
        <w:t>(</w:t>
      </w:r>
      <w:r>
        <w:rPr>
          <w:rStyle w:val="AttributeTok"/>
        </w:rPr>
        <w:t>Year =</w:t>
      </w:r>
      <w:r>
        <w:rPr>
          <w:rStyle w:val="NormalTok"/>
        </w:rPr>
        <w:t xml:space="preserve"> </w:t>
      </w:r>
      <w:r>
        <w:rPr>
          <w:rStyle w:val="FunctionTok"/>
        </w:rPr>
        <w:t>vapply</w:t>
      </w:r>
      <w:r>
        <w:rPr>
          <w:rStyle w:val="NormalTok"/>
        </w:rPr>
        <w:t xml:space="preserve">(ANN_ALL, yr_of, </w:t>
      </w:r>
      <w:r>
        <w:rPr>
          <w:rStyle w:val="FunctionTok"/>
        </w:rPr>
        <w:t>integer</w:t>
      </w:r>
      <w:r>
        <w:rPr>
          <w:rStyle w:val="NormalTok"/>
        </w:rPr>
        <w:t>(</w:t>
      </w:r>
      <w:r>
        <w:rPr>
          <w:rStyle w:val="DecValTok"/>
        </w:rPr>
        <w:t>1</w:t>
      </w:r>
      <w:r>
        <w:rPr>
          <w:rStyle w:val="NormalTok"/>
        </w:rPr>
        <w:t>)),</w:t>
      </w:r>
      <w:r>
        <w:br/>
      </w:r>
      <w:r>
        <w:rPr>
          <w:rStyle w:val="NormalTok"/>
        </w:rPr>
        <w:t xml:space="preserve">                  </w:t>
      </w:r>
      <w:r>
        <w:rPr>
          <w:rStyle w:val="StringTok"/>
        </w:rPr>
        <w:t>`</w:t>
      </w:r>
      <w:r>
        <w:rPr>
          <w:rStyle w:val="AttributeTok"/>
        </w:rPr>
        <w:t>Cells carrying the code</w:t>
      </w:r>
      <w:r>
        <w:rPr>
          <w:rStyle w:val="StringTok"/>
        </w:rPr>
        <w:t>`</w:t>
      </w:r>
      <w:r>
        <w:rPr>
          <w:rStyle w:val="NormalTok"/>
        </w:rPr>
        <w:t xml:space="preserve"> </w:t>
      </w:r>
      <w:r>
        <w:rPr>
          <w:rStyle w:val="OtherTok"/>
        </w:rPr>
        <w:t>=</w:t>
      </w:r>
      <w:r>
        <w:br/>
      </w:r>
      <w:r>
        <w:rPr>
          <w:rStyle w:val="NormalTok"/>
        </w:rPr>
        <w:t xml:space="preserve">                    </w:t>
      </w:r>
      <w:r>
        <w:rPr>
          <w:rStyle w:val="FunctionTok"/>
        </w:rPr>
        <w:t>vapply</w:t>
      </w:r>
      <w:r>
        <w:rPr>
          <w:rStyle w:val="NormalTok"/>
        </w:rPr>
        <w:t xml:space="preserve">(ANN_ALL, </w:t>
      </w:r>
      <w:r>
        <w:rPr>
          <w:rStyle w:val="ControlFlowTok"/>
        </w:rPr>
        <w:t>function</w:t>
      </w:r>
      <w:r>
        <w:rPr>
          <w:rStyle w:val="NormalTok"/>
        </w:rPr>
        <w:t xml:space="preserve">(f) </w:t>
      </w:r>
      <w:r>
        <w:rPr>
          <w:rStyle w:val="FunctionTok"/>
        </w:rPr>
        <w:t>sum</w:t>
      </w:r>
      <w:r>
        <w:rPr>
          <w:rStyle w:val="NormalTok"/>
        </w:rPr>
        <w:t>(</w:t>
      </w:r>
      <w:r>
        <w:rPr>
          <w:rStyle w:val="FunctionTok"/>
        </w:rPr>
        <w:t>vals</w:t>
      </w:r>
      <w:r>
        <w:rPr>
          <w:rStyle w:val="NormalTok"/>
        </w:rPr>
        <w:t>(</w:t>
      </w:r>
      <w:r>
        <w:rPr>
          <w:rStyle w:val="FunctionTok"/>
        </w:rPr>
        <w:t>rast</w:t>
      </w:r>
      <w:r>
        <w:rPr>
          <w:rStyle w:val="NormalTok"/>
        </w:rPr>
        <w:t xml:space="preserve">(f)) </w:t>
      </w:r>
      <w:r>
        <w:rPr>
          <w:rStyle w:val="SpecialCharTok"/>
        </w:rPr>
        <w:t>==</w:t>
      </w:r>
      <w:r>
        <w:rPr>
          <w:rStyle w:val="NormalTok"/>
        </w:rPr>
        <w:t xml:space="preserve"> GREY_CODE,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integer</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(Year)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In the dating window</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StringTok"/>
        </w:rPr>
        <w:t>`</w:t>
      </w:r>
      <w:r>
        <w:rPr>
          <w:rStyle w:val="AttributeTok"/>
        </w:rPr>
        <w:t>Cells carrying the code</w:t>
      </w:r>
      <w:r>
        <w:rPr>
          <w:rStyle w:val="StringTok"/>
        </w:rPr>
        <w:t>`</w:t>
      </w:r>
      <w:r>
        <w:rPr>
          <w:rStyle w:val="NormalTok"/>
        </w:rPr>
        <w:t xml:space="preserve"> </w:t>
      </w:r>
      <w:r>
        <w:rPr>
          <w:rStyle w:val="SpecialCharTok"/>
        </w:rPr>
        <w:t>&gt;</w:t>
      </w:r>
      <w:r>
        <w:rPr>
          <w:rStyle w:val="NormalTok"/>
        </w:rPr>
        <w:t xml:space="preserve"> </w:t>
      </w:r>
      <w:r>
        <w:rPr>
          <w:rStyle w:val="DecValTok"/>
        </w:rPr>
        <w:t>0</w:t>
      </w:r>
      <w:r>
        <w:rPr>
          <w:rStyle w:val="NormalTok"/>
        </w:rPr>
        <w:t xml:space="preserve">, </w:t>
      </w:r>
      <w:r>
        <w:rPr>
          <w:rStyle w:val="StringTok"/>
        </w:rPr>
        <w:t>"yes"</w:t>
      </w:r>
      <w:r>
        <w:rPr>
          <w:rStyle w:val="NormalTok"/>
        </w:rPr>
        <w:t xml:space="preserve">, </w:t>
      </w:r>
      <w:r>
        <w:rPr>
          <w:rStyle w:val="StringTok"/>
        </w:rPr>
        <w:t>""</w:t>
      </w:r>
      <w:r>
        <w:rPr>
          <w:rStyle w:val="NormalTok"/>
        </w:rPr>
        <w:t>))</w:t>
      </w:r>
      <w:r>
        <w:br/>
      </w:r>
      <w:r>
        <w:br/>
      </w:r>
      <w:r>
        <w:rPr>
          <w:rStyle w:val="NormalTok"/>
        </w:rPr>
        <w:t xml:space="preserve">YR_ALL   </w:t>
      </w:r>
      <w:r>
        <w:rPr>
          <w:rStyle w:val="OtherTok"/>
        </w:rPr>
        <w:t>&lt;-</w:t>
      </w:r>
      <w:r>
        <w:rPr>
          <w:rStyle w:val="NormalTok"/>
        </w:rPr>
        <w:t xml:space="preserve"> ANN_TAB</w:t>
      </w:r>
      <w:r>
        <w:rPr>
          <w:rStyle w:val="SpecialCharTok"/>
        </w:rPr>
        <w:t>$</w:t>
      </w:r>
      <w:r>
        <w:rPr>
          <w:rStyle w:val="NormalTok"/>
        </w:rPr>
        <w:t>Year</w:t>
      </w:r>
      <w:r>
        <w:br/>
      </w:r>
      <w:r>
        <w:rPr>
          <w:rStyle w:val="NormalTok"/>
        </w:rPr>
        <w:t xml:space="preserve">YR_GAP   </w:t>
      </w:r>
      <w:r>
        <w:rPr>
          <w:rStyle w:val="OtherTok"/>
        </w:rPr>
        <w:t>&lt;-</w:t>
      </w:r>
      <w:r>
        <w:rPr>
          <w:rStyle w:val="NormalTok"/>
        </w:rPr>
        <w:t xml:space="preserve"> </w:t>
      </w:r>
      <w:r>
        <w:rPr>
          <w:rStyle w:val="FunctionTok"/>
        </w:rPr>
        <w:t>setdiff</w:t>
      </w:r>
      <w:r>
        <w:rPr>
          <w:rStyle w:val="NormalTok"/>
        </w:rPr>
        <w:t>(</w:t>
      </w:r>
      <w:r>
        <w:rPr>
          <w:rStyle w:val="FunctionTok"/>
        </w:rPr>
        <w:t>seq</w:t>
      </w:r>
      <w:r>
        <w:rPr>
          <w:rStyle w:val="NormalTok"/>
        </w:rPr>
        <w:t>(</w:t>
      </w:r>
      <w:r>
        <w:rPr>
          <w:rStyle w:val="FunctionTok"/>
        </w:rPr>
        <w:t>min</w:t>
      </w:r>
      <w:r>
        <w:rPr>
          <w:rStyle w:val="NormalTok"/>
        </w:rPr>
        <w:t xml:space="preserve">(YR_ALL), </w:t>
      </w:r>
      <w:r>
        <w:rPr>
          <w:rStyle w:val="FunctionTok"/>
        </w:rPr>
        <w:t>max</w:t>
      </w:r>
      <w:r>
        <w:rPr>
          <w:rStyle w:val="NormalTok"/>
        </w:rPr>
        <w:t>(YR_ALL)), YR_ALL)</w:t>
      </w:r>
      <w:r>
        <w:br/>
      </w:r>
      <w:r>
        <w:rPr>
          <w:rStyle w:val="NormalTok"/>
        </w:rPr>
        <w:t xml:space="preserve">YR_EMPTY </w:t>
      </w:r>
      <w:r>
        <w:rPr>
          <w:rStyle w:val="OtherTok"/>
        </w:rPr>
        <w:t>&lt;-</w:t>
      </w:r>
      <w:r>
        <w:rPr>
          <w:rStyle w:val="NormalTok"/>
        </w:rPr>
        <w:t xml:space="preserve"> ANN_TAB</w:t>
      </w:r>
      <w:r>
        <w:rPr>
          <w:rStyle w:val="SpecialCharTok"/>
        </w:rPr>
        <w:t>$</w:t>
      </w:r>
      <w:r>
        <w:rPr>
          <w:rStyle w:val="NormalTok"/>
        </w:rPr>
        <w:t>Year[ANN_TAB</w:t>
      </w:r>
      <w:r>
        <w:rPr>
          <w:rStyle w:val="SpecialCharTok"/>
        </w:rPr>
        <w:t>$</w:t>
      </w:r>
      <w:r>
        <w:rPr>
          <w:rStyle w:val="StringTok"/>
        </w:rPr>
        <w:t>`</w:t>
      </w:r>
      <w:r>
        <w:rPr>
          <w:rStyle w:val="AttributeTok"/>
        </w:rPr>
        <w:t>Cells carrying the code</w:t>
      </w:r>
      <w:r>
        <w:rPr>
          <w:rStyle w:val="StringTok"/>
        </w:rPr>
        <w: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YR_LIVE  </w:t>
      </w:r>
      <w:r>
        <w:rPr>
          <w:rStyle w:val="OtherTok"/>
        </w:rPr>
        <w:t>&lt;-</w:t>
      </w:r>
      <w:r>
        <w:rPr>
          <w:rStyle w:val="NormalTok"/>
        </w:rPr>
        <w:t xml:space="preserve"> </w:t>
      </w:r>
      <w:r>
        <w:rPr>
          <w:rStyle w:val="FunctionTok"/>
        </w:rPr>
        <w:t>setdiff</w:t>
      </w:r>
      <w:r>
        <w:rPr>
          <w:rStyle w:val="NormalTok"/>
        </w:rPr>
        <w:t>(YR_ALL, YR_EMPTY)</w:t>
      </w:r>
      <w:r>
        <w:br/>
      </w:r>
      <w:r>
        <w:rPr>
          <w:rStyle w:val="DocumentationTok"/>
        </w:rPr>
        <w:t>## The load-bearing claim is that no year outside the modelling window contributes</w:t>
      </w:r>
      <w:r>
        <w:br/>
      </w:r>
      <w:r>
        <w:rPr>
          <w:rStyle w:val="DocumentationTok"/>
        </w:rPr>
        <w:t>## to the union, not that every year inside it does. Two years inside it do not,</w:t>
      </w:r>
      <w:r>
        <w:br/>
      </w:r>
      <w:r>
        <w:rPr>
          <w:rStyle w:val="DocumentationTok"/>
        </w:rPr>
        <w:t>## which is reported below rather than asserted away.</w:t>
      </w:r>
      <w:r>
        <w:br/>
      </w:r>
      <w:r>
        <w:rPr>
          <w:rStyle w:val="FunctionTok"/>
        </w:rPr>
        <w:t>stopifnot</w:t>
      </w:r>
      <w:r>
        <w:rPr>
          <w:rStyle w:val="NormalTok"/>
        </w:rPr>
        <w:t>(</w:t>
      </w:r>
      <w:r>
        <w:rPr>
          <w:rStyle w:val="FunctionTok"/>
        </w:rPr>
        <w:t>all</w:t>
      </w:r>
      <w:r>
        <w:rPr>
          <w:rStyle w:val="NormalTok"/>
        </w:rPr>
        <w:t xml:space="preserve">(YR_LIVE </w:t>
      </w:r>
      <w:r>
        <w:rPr>
          <w:rStyle w:val="SpecialCharTok"/>
        </w:rPr>
        <w:t>%in%</w:t>
      </w:r>
      <w:r>
        <w:rPr>
          <w:rStyle w:val="NormalTok"/>
        </w:rPr>
        <w:t xml:space="preserve"> ANN_YEARS))</w:t>
      </w:r>
      <w:r>
        <w:br/>
      </w:r>
      <w:r>
        <w:rPr>
          <w:rStyle w:val="FunctionTok"/>
        </w:rPr>
        <w:t>show</w:t>
      </w:r>
      <w:r>
        <w:rPr>
          <w:rStyle w:val="NormalTok"/>
        </w:rPr>
        <w:t xml:space="preserve">(ANN_TAB, </w:t>
      </w:r>
      <w:r>
        <w:rPr>
          <w:rStyle w:val="StringTok"/>
        </w:rPr>
        <w:t>"tbl-annual"</w:t>
      </w:r>
      <w:r>
        <w:rPr>
          <w:rStyle w:val="NormalTok"/>
        </w:rPr>
        <w:t xml:space="preserve">, </w:t>
      </w:r>
      <w:r>
        <w:rPr>
          <w:rStyle w:val="StringTok"/>
        </w:rPr>
        <w:t>"rrl"</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6399A99F" w14:textId="77777777">
        <w:tc>
          <w:tcPr>
            <w:tcW w:w="7920" w:type="dxa"/>
          </w:tcPr>
          <w:p w14:paraId="0E857408" w14:textId="77777777" w:rsidR="004B65EB" w:rsidRDefault="00000000">
            <w:pPr>
              <w:pStyle w:val="ImageCaption"/>
              <w:spacing w:before="200"/>
            </w:pPr>
            <w:bookmarkStart w:id="4" w:name="tbl-annual"/>
            <w:r>
              <w:t>Table 1: Annual Landsat classifications that dated beetle attack, with the number of cells in each carrying red-attack class code 44, the code the grey-stage union was built from. The class legend followed the provincial survey’s severity coding, but the layers were Landsat classifications and not survey products.</w:t>
            </w:r>
          </w:p>
          <w:tbl>
            <w:tblPr>
              <w:tblStyle w:val="Table"/>
              <w:tblW w:w="0" w:type="auto"/>
              <w:tblLook w:val="0020" w:firstRow="1" w:lastRow="0" w:firstColumn="0" w:lastColumn="0" w:noHBand="0" w:noVBand="0"/>
            </w:tblPr>
            <w:tblGrid>
              <w:gridCol w:w="2640"/>
              <w:gridCol w:w="2640"/>
              <w:gridCol w:w="2640"/>
            </w:tblGrid>
            <w:tr w:rsidR="004B65EB" w14:paraId="5DE39981"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C10823" w14:textId="77777777" w:rsidR="004B65EB" w:rsidRDefault="00000000">
                  <w:pPr>
                    <w:pStyle w:val="Compact"/>
                    <w:jc w:val="center"/>
                  </w:pPr>
                  <w:r>
                    <w:t>Year</w:t>
                  </w:r>
                </w:p>
              </w:tc>
              <w:tc>
                <w:tcPr>
                  <w:tcW w:w="2640" w:type="dxa"/>
                </w:tcPr>
                <w:p w14:paraId="7861E726" w14:textId="77777777" w:rsidR="004B65EB" w:rsidRDefault="00000000">
                  <w:pPr>
                    <w:pStyle w:val="Compact"/>
                    <w:jc w:val="center"/>
                  </w:pPr>
                  <w:r>
                    <w:t>Cells carrying the code</w:t>
                  </w:r>
                </w:p>
              </w:tc>
              <w:tc>
                <w:tcPr>
                  <w:tcW w:w="2640" w:type="dxa"/>
                </w:tcPr>
                <w:p w14:paraId="5EEDA519" w14:textId="77777777" w:rsidR="004B65EB" w:rsidRDefault="00000000">
                  <w:pPr>
                    <w:pStyle w:val="Compact"/>
                    <w:jc w:val="center"/>
                  </w:pPr>
                  <w:r>
                    <w:t>In the dating window</w:t>
                  </w:r>
                </w:p>
              </w:tc>
            </w:tr>
            <w:tr w:rsidR="004B65EB" w14:paraId="09C7B8FF" w14:textId="77777777">
              <w:tc>
                <w:tcPr>
                  <w:tcW w:w="2640" w:type="dxa"/>
                </w:tcPr>
                <w:p w14:paraId="7F84D981" w14:textId="77777777" w:rsidR="004B65EB" w:rsidRDefault="00000000">
                  <w:pPr>
                    <w:pStyle w:val="Compact"/>
                    <w:jc w:val="center"/>
                  </w:pPr>
                  <w:r>
                    <w:t>2005</w:t>
                  </w:r>
                </w:p>
              </w:tc>
              <w:tc>
                <w:tcPr>
                  <w:tcW w:w="2640" w:type="dxa"/>
                </w:tcPr>
                <w:p w14:paraId="26991C6E" w14:textId="77777777" w:rsidR="004B65EB" w:rsidRDefault="00000000">
                  <w:pPr>
                    <w:pStyle w:val="Compact"/>
                    <w:jc w:val="center"/>
                  </w:pPr>
                  <w:r>
                    <w:t>534</w:t>
                  </w:r>
                </w:p>
              </w:tc>
              <w:tc>
                <w:tcPr>
                  <w:tcW w:w="2640" w:type="dxa"/>
                </w:tcPr>
                <w:p w14:paraId="5AE47775" w14:textId="77777777" w:rsidR="004B65EB" w:rsidRDefault="00000000">
                  <w:pPr>
                    <w:pStyle w:val="Compact"/>
                    <w:jc w:val="center"/>
                  </w:pPr>
                  <w:r>
                    <w:t>yes</w:t>
                  </w:r>
                </w:p>
              </w:tc>
            </w:tr>
            <w:tr w:rsidR="004B65EB" w14:paraId="11709AC7" w14:textId="77777777">
              <w:tc>
                <w:tcPr>
                  <w:tcW w:w="2640" w:type="dxa"/>
                </w:tcPr>
                <w:p w14:paraId="4E10BAEB" w14:textId="77777777" w:rsidR="004B65EB" w:rsidRDefault="00000000">
                  <w:pPr>
                    <w:pStyle w:val="Compact"/>
                    <w:jc w:val="center"/>
                  </w:pPr>
                  <w:r>
                    <w:t>2006</w:t>
                  </w:r>
                </w:p>
              </w:tc>
              <w:tc>
                <w:tcPr>
                  <w:tcW w:w="2640" w:type="dxa"/>
                </w:tcPr>
                <w:p w14:paraId="72DFB09F" w14:textId="77777777" w:rsidR="004B65EB" w:rsidRDefault="00000000">
                  <w:pPr>
                    <w:pStyle w:val="Compact"/>
                    <w:jc w:val="center"/>
                  </w:pPr>
                  <w:r>
                    <w:t>1530</w:t>
                  </w:r>
                </w:p>
              </w:tc>
              <w:tc>
                <w:tcPr>
                  <w:tcW w:w="2640" w:type="dxa"/>
                </w:tcPr>
                <w:p w14:paraId="0A87A925" w14:textId="77777777" w:rsidR="004B65EB" w:rsidRDefault="00000000">
                  <w:pPr>
                    <w:pStyle w:val="Compact"/>
                    <w:jc w:val="center"/>
                  </w:pPr>
                  <w:r>
                    <w:t>yes</w:t>
                  </w:r>
                </w:p>
              </w:tc>
            </w:tr>
            <w:tr w:rsidR="004B65EB" w14:paraId="01770B8A" w14:textId="77777777">
              <w:tc>
                <w:tcPr>
                  <w:tcW w:w="2640" w:type="dxa"/>
                </w:tcPr>
                <w:p w14:paraId="27EE8FD3" w14:textId="77777777" w:rsidR="004B65EB" w:rsidRDefault="00000000">
                  <w:pPr>
                    <w:pStyle w:val="Compact"/>
                    <w:jc w:val="center"/>
                  </w:pPr>
                  <w:r>
                    <w:t>2007</w:t>
                  </w:r>
                </w:p>
              </w:tc>
              <w:tc>
                <w:tcPr>
                  <w:tcW w:w="2640" w:type="dxa"/>
                </w:tcPr>
                <w:p w14:paraId="061048BA" w14:textId="77777777" w:rsidR="004B65EB" w:rsidRDefault="00000000">
                  <w:pPr>
                    <w:pStyle w:val="Compact"/>
                    <w:jc w:val="center"/>
                  </w:pPr>
                  <w:r>
                    <w:t>573</w:t>
                  </w:r>
                </w:p>
              </w:tc>
              <w:tc>
                <w:tcPr>
                  <w:tcW w:w="2640" w:type="dxa"/>
                </w:tcPr>
                <w:p w14:paraId="39C2CE74" w14:textId="77777777" w:rsidR="004B65EB" w:rsidRDefault="00000000">
                  <w:pPr>
                    <w:pStyle w:val="Compact"/>
                    <w:jc w:val="center"/>
                  </w:pPr>
                  <w:r>
                    <w:t>yes</w:t>
                  </w:r>
                </w:p>
              </w:tc>
            </w:tr>
            <w:tr w:rsidR="004B65EB" w14:paraId="47556C18" w14:textId="77777777">
              <w:tc>
                <w:tcPr>
                  <w:tcW w:w="2640" w:type="dxa"/>
                </w:tcPr>
                <w:p w14:paraId="4F0266FA" w14:textId="77777777" w:rsidR="004B65EB" w:rsidRDefault="00000000">
                  <w:pPr>
                    <w:pStyle w:val="Compact"/>
                    <w:jc w:val="center"/>
                  </w:pPr>
                  <w:r>
                    <w:lastRenderedPageBreak/>
                    <w:t>2008</w:t>
                  </w:r>
                </w:p>
              </w:tc>
              <w:tc>
                <w:tcPr>
                  <w:tcW w:w="2640" w:type="dxa"/>
                </w:tcPr>
                <w:p w14:paraId="2A35675B" w14:textId="77777777" w:rsidR="004B65EB" w:rsidRDefault="00000000">
                  <w:pPr>
                    <w:pStyle w:val="Compact"/>
                    <w:jc w:val="center"/>
                  </w:pPr>
                  <w:r>
                    <w:t>0</w:t>
                  </w:r>
                </w:p>
              </w:tc>
              <w:tc>
                <w:tcPr>
                  <w:tcW w:w="2640" w:type="dxa"/>
                </w:tcPr>
                <w:p w14:paraId="5DCAC787" w14:textId="77777777" w:rsidR="004B65EB" w:rsidRDefault="004B65EB">
                  <w:pPr>
                    <w:pStyle w:val="Compact"/>
                  </w:pPr>
                </w:p>
              </w:tc>
            </w:tr>
            <w:tr w:rsidR="004B65EB" w14:paraId="0C44A55B" w14:textId="77777777">
              <w:tc>
                <w:tcPr>
                  <w:tcW w:w="2640" w:type="dxa"/>
                </w:tcPr>
                <w:p w14:paraId="3320BDB2" w14:textId="77777777" w:rsidR="004B65EB" w:rsidRDefault="00000000">
                  <w:pPr>
                    <w:pStyle w:val="Compact"/>
                    <w:jc w:val="center"/>
                  </w:pPr>
                  <w:r>
                    <w:t>2009</w:t>
                  </w:r>
                </w:p>
              </w:tc>
              <w:tc>
                <w:tcPr>
                  <w:tcW w:w="2640" w:type="dxa"/>
                </w:tcPr>
                <w:p w14:paraId="0A1A1B80" w14:textId="77777777" w:rsidR="004B65EB" w:rsidRDefault="00000000">
                  <w:pPr>
                    <w:pStyle w:val="Compact"/>
                    <w:jc w:val="center"/>
                  </w:pPr>
                  <w:r>
                    <w:t>324</w:t>
                  </w:r>
                </w:p>
              </w:tc>
              <w:tc>
                <w:tcPr>
                  <w:tcW w:w="2640" w:type="dxa"/>
                </w:tcPr>
                <w:p w14:paraId="269DBC11" w14:textId="77777777" w:rsidR="004B65EB" w:rsidRDefault="00000000">
                  <w:pPr>
                    <w:pStyle w:val="Compact"/>
                    <w:jc w:val="center"/>
                  </w:pPr>
                  <w:r>
                    <w:t>yes</w:t>
                  </w:r>
                </w:p>
              </w:tc>
            </w:tr>
            <w:tr w:rsidR="004B65EB" w14:paraId="0A5B129B" w14:textId="77777777">
              <w:tc>
                <w:tcPr>
                  <w:tcW w:w="2640" w:type="dxa"/>
                </w:tcPr>
                <w:p w14:paraId="40884AFB" w14:textId="77777777" w:rsidR="004B65EB" w:rsidRDefault="00000000">
                  <w:pPr>
                    <w:pStyle w:val="Compact"/>
                    <w:jc w:val="center"/>
                  </w:pPr>
                  <w:r>
                    <w:t>2010</w:t>
                  </w:r>
                </w:p>
              </w:tc>
              <w:tc>
                <w:tcPr>
                  <w:tcW w:w="2640" w:type="dxa"/>
                </w:tcPr>
                <w:p w14:paraId="47B15E7E" w14:textId="77777777" w:rsidR="004B65EB" w:rsidRDefault="00000000">
                  <w:pPr>
                    <w:pStyle w:val="Compact"/>
                    <w:jc w:val="center"/>
                  </w:pPr>
                  <w:r>
                    <w:t>0</w:t>
                  </w:r>
                </w:p>
              </w:tc>
              <w:tc>
                <w:tcPr>
                  <w:tcW w:w="2640" w:type="dxa"/>
                </w:tcPr>
                <w:p w14:paraId="7A82E368" w14:textId="77777777" w:rsidR="004B65EB" w:rsidRDefault="004B65EB">
                  <w:pPr>
                    <w:pStyle w:val="Compact"/>
                  </w:pPr>
                </w:p>
              </w:tc>
            </w:tr>
            <w:tr w:rsidR="004B65EB" w14:paraId="6582651B" w14:textId="77777777">
              <w:tc>
                <w:tcPr>
                  <w:tcW w:w="2640" w:type="dxa"/>
                </w:tcPr>
                <w:p w14:paraId="62E58784" w14:textId="77777777" w:rsidR="004B65EB" w:rsidRDefault="00000000">
                  <w:pPr>
                    <w:pStyle w:val="Compact"/>
                    <w:jc w:val="center"/>
                  </w:pPr>
                  <w:r>
                    <w:t>2011</w:t>
                  </w:r>
                </w:p>
              </w:tc>
              <w:tc>
                <w:tcPr>
                  <w:tcW w:w="2640" w:type="dxa"/>
                </w:tcPr>
                <w:p w14:paraId="1A8CD089" w14:textId="77777777" w:rsidR="004B65EB" w:rsidRDefault="00000000">
                  <w:pPr>
                    <w:pStyle w:val="Compact"/>
                    <w:jc w:val="center"/>
                  </w:pPr>
                  <w:r>
                    <w:t>137</w:t>
                  </w:r>
                </w:p>
              </w:tc>
              <w:tc>
                <w:tcPr>
                  <w:tcW w:w="2640" w:type="dxa"/>
                </w:tcPr>
                <w:p w14:paraId="2728DBBB" w14:textId="77777777" w:rsidR="004B65EB" w:rsidRDefault="00000000">
                  <w:pPr>
                    <w:pStyle w:val="Compact"/>
                    <w:jc w:val="center"/>
                  </w:pPr>
                  <w:r>
                    <w:t>yes</w:t>
                  </w:r>
                </w:p>
              </w:tc>
            </w:tr>
            <w:tr w:rsidR="004B65EB" w14:paraId="6F15E1BE" w14:textId="77777777">
              <w:tc>
                <w:tcPr>
                  <w:tcW w:w="2640" w:type="dxa"/>
                </w:tcPr>
                <w:p w14:paraId="566DA449" w14:textId="77777777" w:rsidR="004B65EB" w:rsidRDefault="00000000">
                  <w:pPr>
                    <w:pStyle w:val="Compact"/>
                    <w:jc w:val="center"/>
                  </w:pPr>
                  <w:r>
                    <w:t>2013</w:t>
                  </w:r>
                </w:p>
              </w:tc>
              <w:tc>
                <w:tcPr>
                  <w:tcW w:w="2640" w:type="dxa"/>
                </w:tcPr>
                <w:p w14:paraId="47445870" w14:textId="77777777" w:rsidR="004B65EB" w:rsidRDefault="00000000">
                  <w:pPr>
                    <w:pStyle w:val="Compact"/>
                    <w:jc w:val="center"/>
                  </w:pPr>
                  <w:r>
                    <w:t>0</w:t>
                  </w:r>
                </w:p>
              </w:tc>
              <w:tc>
                <w:tcPr>
                  <w:tcW w:w="2640" w:type="dxa"/>
                </w:tcPr>
                <w:p w14:paraId="2401AB50" w14:textId="77777777" w:rsidR="004B65EB" w:rsidRDefault="004B65EB">
                  <w:pPr>
                    <w:pStyle w:val="Compact"/>
                  </w:pPr>
                </w:p>
              </w:tc>
            </w:tr>
            <w:tr w:rsidR="004B65EB" w14:paraId="76D61CEA" w14:textId="77777777">
              <w:tc>
                <w:tcPr>
                  <w:tcW w:w="2640" w:type="dxa"/>
                </w:tcPr>
                <w:p w14:paraId="35823361" w14:textId="77777777" w:rsidR="004B65EB" w:rsidRDefault="00000000">
                  <w:pPr>
                    <w:pStyle w:val="Compact"/>
                    <w:jc w:val="center"/>
                  </w:pPr>
                  <w:r>
                    <w:t>2014</w:t>
                  </w:r>
                </w:p>
              </w:tc>
              <w:tc>
                <w:tcPr>
                  <w:tcW w:w="2640" w:type="dxa"/>
                </w:tcPr>
                <w:p w14:paraId="5EF9E5BB" w14:textId="77777777" w:rsidR="004B65EB" w:rsidRDefault="00000000">
                  <w:pPr>
                    <w:pStyle w:val="Compact"/>
                    <w:jc w:val="center"/>
                  </w:pPr>
                  <w:r>
                    <w:t>0</w:t>
                  </w:r>
                </w:p>
              </w:tc>
              <w:tc>
                <w:tcPr>
                  <w:tcW w:w="2640" w:type="dxa"/>
                </w:tcPr>
                <w:p w14:paraId="33EF1A70" w14:textId="77777777" w:rsidR="004B65EB" w:rsidRDefault="004B65EB">
                  <w:pPr>
                    <w:pStyle w:val="Compact"/>
                  </w:pPr>
                </w:p>
              </w:tc>
            </w:tr>
            <w:bookmarkEnd w:id="4"/>
          </w:tbl>
          <w:p w14:paraId="0F20423C" w14:textId="77777777" w:rsidR="004B65EB" w:rsidRDefault="004B65EB"/>
        </w:tc>
      </w:tr>
    </w:tbl>
    <w:p w14:paraId="190D30F3" w14:textId="77777777" w:rsidR="004B65EB" w:rsidRDefault="00000000">
      <w:pPr>
        <w:pStyle w:val="BodyText"/>
      </w:pPr>
      <w:r>
        <w:lastRenderedPageBreak/>
        <w:t>Wulder et al. (2006) found red-attack foliage detectable for roughly one to three years after the attack that produced it, so a first detection dated the change in crown colour within a window and not to a year. The series was also thinner than its file count. There was no file for 2012, the files for 2013 and 2014 used a different classification legend and recorded the red-attack code in no cell, and two files inside the window, for 2008 and 2010, were likewise empty of it, so the grey-stage union rested on 5 annual observations across a 7-year window that closed in 2011. Two attack surfaces were used. The grey-stage union recorded whether a cell was attacked at any time from 2005 to 2011, and the attack-year count recorded in how many of those annual files the cell carried the red-attack code, from zero to 5, which served as the graded measure of outbreak severity that Talucci (2019) modelled as a continuous spectral change. Field studies measured outbreak severity as the basal area or the proportion of trees the beetle killed (Harvey et al., 2014; Talucci and Krawchuk, 2019), a quantity no surface here recorded, so the count measured how long a cell stayed in red attack and not how much of its stand died.</w:t>
      </w:r>
    </w:p>
    <w:p w14:paraId="2A1B9B3E" w14:textId="77777777" w:rsidR="004B65EB" w:rsidRDefault="00000000">
      <w:pPr>
        <w:pStyle w:val="Heading2"/>
      </w:pPr>
      <w:bookmarkStart w:id="5" w:name="sec-local"/>
      <w:bookmarkEnd w:id="3"/>
      <w:r>
        <w:t>Classified surfaces</w:t>
      </w:r>
    </w:p>
    <w:p w14:paraId="001F5F83" w14:textId="77777777" w:rsidR="004B65EB" w:rsidRDefault="00000000">
      <w:pPr>
        <w:pStyle w:val="SourceCode"/>
      </w:pPr>
      <w:r>
        <w:rPr>
          <w:rStyle w:val="NormalTok"/>
        </w:rPr>
        <w:t xml:space="preserve">G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"Elevation.utm.tif"</w:t>
      </w:r>
      <w:r>
        <w:rPr>
          <w:rStyle w:val="NormalTok"/>
        </w:rPr>
        <w:t>))</w:t>
      </w:r>
      <w:r>
        <w:br/>
      </w:r>
      <w:r>
        <w:rPr>
          <w:rStyle w:val="NormalTok"/>
        </w:rPr>
        <w:t xml:space="preserve">red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"Beetle.Outbreak.RedStage.tif"</w:t>
      </w:r>
      <w:r>
        <w:rPr>
          <w:rStyle w:val="NormalTok"/>
        </w:rPr>
        <w:t>))</w:t>
      </w:r>
      <w:r>
        <w:br/>
      </w:r>
      <w:r>
        <w:rPr>
          <w:rStyle w:val="NormalTok"/>
        </w:rPr>
        <w:t xml:space="preserve">sev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w:t>
      </w:r>
      <w:r>
        <w:rPr>
          <w:rStyle w:val="NormalTok"/>
        </w:rPr>
        <w:t xml:space="preserve">,  </w:t>
      </w:r>
      <w:r>
        <w:rPr>
          <w:rStyle w:val="StringTok"/>
        </w:rPr>
        <w:t>"Fire.Severity.NDBR.tif"</w:t>
      </w:r>
      <w:r>
        <w:rPr>
          <w:rStyle w:val="NormalTok"/>
        </w:rPr>
        <w:t>))</w:t>
      </w:r>
      <w:r>
        <w:br/>
      </w:r>
      <w:r>
        <w:rPr>
          <w:rStyle w:val="NormalTok"/>
        </w:rPr>
        <w:t xml:space="preserve">grey </w:t>
      </w:r>
      <w:r>
        <w:rPr>
          <w:rStyle w:val="OtherTok"/>
        </w:rPr>
        <w:t>&lt;-</w:t>
      </w:r>
      <w:r>
        <w:rPr>
          <w:rStyle w:val="NormalTok"/>
        </w:rPr>
        <w:t xml:space="preserve"> </w:t>
      </w:r>
      <w:r>
        <w:rPr>
          <w:rStyle w:val="FunctionTok"/>
        </w:rPr>
        <w:t>rast</w:t>
      </w:r>
      <w:r>
        <w:rPr>
          <w:rStyle w:val="NormalTok"/>
        </w:rPr>
        <w:t>(</w:t>
      </w:r>
      <w:r>
        <w:rPr>
          <w:rStyle w:val="FunctionTok"/>
        </w:rPr>
        <w:t>file.path</w:t>
      </w:r>
      <w:r>
        <w:rPr>
          <w:rStyle w:val="NormalTok"/>
        </w:rPr>
        <w:t xml:space="preserve">(GREY_FIX, </w:t>
      </w:r>
      <w:r>
        <w:rPr>
          <w:rStyle w:val="StringTok"/>
        </w:rPr>
        <w:t>"rasters"</w:t>
      </w:r>
      <w:r>
        <w:rPr>
          <w:rStyle w:val="NormalTok"/>
        </w:rPr>
        <w:t xml:space="preserve">, </w:t>
      </w:r>
      <w:r>
        <w:rPr>
          <w:rStyle w:val="StringTok"/>
        </w:rPr>
        <w:t>"mpb_grey_corrected.tif"</w:t>
      </w:r>
      <w:r>
        <w:rPr>
          <w:rStyle w:val="NormalTok"/>
        </w:rPr>
        <w:t>))</w:t>
      </w:r>
      <w:r>
        <w:br/>
      </w:r>
      <w:r>
        <w:rPr>
          <w:rStyle w:val="NormalTok"/>
        </w:rPr>
        <w:t xml:space="preserve">per  </w:t>
      </w:r>
      <w:r>
        <w:rPr>
          <w:rStyle w:val="OtherTok"/>
        </w:rPr>
        <w:t>&lt;-</w:t>
      </w:r>
      <w:r>
        <w:rPr>
          <w:rStyle w:val="NormalTok"/>
        </w:rPr>
        <w:t xml:space="preserve"> </w:t>
      </w:r>
      <w:r>
        <w:rPr>
          <w:rStyle w:val="FunctionTok"/>
        </w:rPr>
        <w:t>project</w:t>
      </w:r>
      <w:r>
        <w:rPr>
          <w:rStyle w:val="NormalTok"/>
        </w:rPr>
        <w:t>(</w:t>
      </w:r>
      <w:r>
        <w:rPr>
          <w:rStyle w:val="FunctionTok"/>
        </w:rPr>
        <w:t>vect</w:t>
      </w:r>
      <w:r>
        <w:rPr>
          <w:rStyle w:val="NormalTok"/>
        </w:rPr>
        <w:t>(</w:t>
      </w:r>
      <w:r>
        <w:rPr>
          <w:rStyle w:val="FunctionTok"/>
        </w:rPr>
        <w:t>dpath</w:t>
      </w:r>
      <w:r>
        <w:rPr>
          <w:rStyle w:val="NormalTok"/>
        </w:rPr>
        <w:t>(</w:t>
      </w:r>
      <w:r>
        <w:rPr>
          <w:rStyle w:val="StringTok"/>
        </w:rPr>
        <w:t>"fire_perimiter"</w:t>
      </w:r>
      <w:r>
        <w:rPr>
          <w:rStyle w:val="NormalTok"/>
        </w:rPr>
        <w:t xml:space="preserve">, </w:t>
      </w:r>
      <w:r>
        <w:rPr>
          <w:rStyle w:val="StringTok"/>
        </w:rPr>
        <w:t>"Fire.Perimiter.shp"</w:t>
      </w:r>
      <w:r>
        <w:rPr>
          <w:rStyle w:val="NormalTok"/>
        </w:rPr>
        <w:t xml:space="preserve">)), </w:t>
      </w:r>
      <w:r>
        <w:rPr>
          <w:rStyle w:val="FunctionTok"/>
        </w:rPr>
        <w:t>crs</w:t>
      </w:r>
      <w:r>
        <w:rPr>
          <w:rStyle w:val="NormalTok"/>
        </w:rPr>
        <w:t>(G))</w:t>
      </w:r>
      <w:r>
        <w:br/>
      </w:r>
      <w:r>
        <w:br/>
      </w:r>
      <w:r>
        <w:rPr>
          <w:rStyle w:val="NormalTok"/>
        </w:rPr>
        <w:t xml:space="preserve">footprint </w:t>
      </w:r>
      <w:r>
        <w:rPr>
          <w:rStyle w:val="OtherTok"/>
        </w:rPr>
        <w:t>&lt;-</w:t>
      </w:r>
      <w:r>
        <w:rPr>
          <w:rStyle w:val="NormalTok"/>
        </w:rPr>
        <w:t xml:space="preserve"> </w:t>
      </w:r>
      <w:r>
        <w:rPr>
          <w:rStyle w:val="ControlFlowTok"/>
        </w:rPr>
        <w:t>function</w:t>
      </w:r>
      <w:r>
        <w:rPr>
          <w:rStyle w:val="NormalTok"/>
        </w:rPr>
        <w:t>(nm, r) {</w:t>
      </w:r>
      <w:r>
        <w:br/>
      </w:r>
      <w:r>
        <w:rPr>
          <w:rStyle w:val="NormalTok"/>
        </w:rPr>
        <w:t xml:space="preserve">  e </w:t>
      </w:r>
      <w:r>
        <w:rPr>
          <w:rStyle w:val="OtherTok"/>
        </w:rPr>
        <w:t>&lt;-</w:t>
      </w:r>
      <w:r>
        <w:rPr>
          <w:rStyle w:val="NormalTok"/>
        </w:rPr>
        <w:t xml:space="preserve"> </w:t>
      </w:r>
      <w:r>
        <w:rPr>
          <w:rStyle w:val="FunctionTok"/>
        </w:rPr>
        <w:t>as.vector</w:t>
      </w:r>
      <w:r>
        <w:rPr>
          <w:rStyle w:val="NormalTok"/>
        </w:rPr>
        <w:t>(</w:t>
      </w:r>
      <w:r>
        <w:rPr>
          <w:rStyle w:val="FunctionTok"/>
        </w:rPr>
        <w:t>ext</w:t>
      </w:r>
      <w:r>
        <w:rPr>
          <w:rStyle w:val="NormalTok"/>
        </w:rPr>
        <w:t>(r))</w:t>
      </w:r>
      <w:r>
        <w:br/>
      </w:r>
      <w:r>
        <w:rPr>
          <w:rStyle w:val="NormalTok"/>
        </w:rPr>
        <w:t xml:space="preserve">  w </w:t>
      </w:r>
      <w:r>
        <w:rPr>
          <w:rStyle w:val="OtherTok"/>
        </w:rPr>
        <w:t>&lt;-</w:t>
      </w:r>
      <w:r>
        <w:rPr>
          <w:rStyle w:val="NormalTok"/>
        </w:rPr>
        <w:t xml:space="preserve"> e[</w:t>
      </w:r>
      <w:r>
        <w:rPr>
          <w:rStyle w:val="DecValTok"/>
        </w:rPr>
        <w:t>2</w:t>
      </w:r>
      <w:r>
        <w:rPr>
          <w:rStyle w:val="NormalTok"/>
        </w:rPr>
        <w:t xml:space="preserve">] </w:t>
      </w:r>
      <w:r>
        <w:rPr>
          <w:rStyle w:val="SpecialCharTok"/>
        </w:rPr>
        <w:t>-</w:t>
      </w:r>
      <w:r>
        <w:rPr>
          <w:rStyle w:val="NormalTok"/>
        </w:rPr>
        <w:t xml:space="preserve"> e[</w:t>
      </w:r>
      <w:r>
        <w:rPr>
          <w:rStyle w:val="DecValTok"/>
        </w:rPr>
        <w:t>1</w:t>
      </w:r>
      <w:r>
        <w:rPr>
          <w:rStyle w:val="NormalTok"/>
        </w:rPr>
        <w:t xml:space="preserve">]; h </w:t>
      </w:r>
      <w:r>
        <w:rPr>
          <w:rStyle w:val="OtherTok"/>
        </w:rPr>
        <w:t>&lt;-</w:t>
      </w:r>
      <w:r>
        <w:rPr>
          <w:rStyle w:val="NormalTok"/>
        </w:rPr>
        <w:t xml:space="preserve"> e[</w:t>
      </w:r>
      <w:r>
        <w:rPr>
          <w:rStyle w:val="DecValTok"/>
        </w:rPr>
        <w:t>4</w:t>
      </w:r>
      <w:r>
        <w:rPr>
          <w:rStyle w:val="NormalTok"/>
        </w:rPr>
        <w:t xml:space="preserve">] </w:t>
      </w:r>
      <w:r>
        <w:rPr>
          <w:rStyle w:val="SpecialCharTok"/>
        </w:rPr>
        <w:t>-</w:t>
      </w:r>
      <w:r>
        <w:rPr>
          <w:rStyle w:val="NormalTok"/>
        </w:rPr>
        <w:t xml:space="preserve"> e[</w:t>
      </w:r>
      <w:r>
        <w:rPr>
          <w:rStyle w:val="DecValTok"/>
        </w:rPr>
        <w:t>3</w:t>
      </w:r>
      <w:r>
        <w:rPr>
          <w:rStyle w:val="NormalTok"/>
        </w:rPr>
        <w:t>]</w:t>
      </w:r>
      <w:r>
        <w:br/>
      </w:r>
      <w:r>
        <w:rPr>
          <w:rStyle w:val="NormalTok"/>
        </w:rPr>
        <w:t xml:space="preserve">  </w:t>
      </w:r>
      <w:r>
        <w:rPr>
          <w:rStyle w:val="FunctionTok"/>
        </w:rPr>
        <w:t>tibble</w:t>
      </w:r>
      <w:r>
        <w:rPr>
          <w:rStyle w:val="NormalTok"/>
        </w:rPr>
        <w:t>(</w:t>
      </w:r>
      <w:r>
        <w:rPr>
          <w:rStyle w:val="AttributeTok"/>
        </w:rPr>
        <w:t>Surface =</w:t>
      </w:r>
      <w:r>
        <w:rPr>
          <w:rStyle w:val="NormalTok"/>
        </w:rPr>
        <w:t xml:space="preserve"> nm,</w:t>
      </w:r>
      <w:r>
        <w:br/>
      </w:r>
      <w:r>
        <w:rPr>
          <w:rStyle w:val="NormalTok"/>
        </w:rPr>
        <w:t xml:space="preserve">         </w:t>
      </w:r>
      <w:r>
        <w:rPr>
          <w:rStyle w:val="AttributeTok"/>
        </w:rPr>
        <w:t>Rows =</w:t>
      </w:r>
      <w:r>
        <w:rPr>
          <w:rStyle w:val="NormalTok"/>
        </w:rPr>
        <w:t xml:space="preserve"> </w:t>
      </w:r>
      <w:r>
        <w:rPr>
          <w:rStyle w:val="FunctionTok"/>
        </w:rPr>
        <w:t>nrow</w:t>
      </w:r>
      <w:r>
        <w:rPr>
          <w:rStyle w:val="NormalTok"/>
        </w:rPr>
        <w:t xml:space="preserve">(r), </w:t>
      </w:r>
      <w:r>
        <w:rPr>
          <w:rStyle w:val="AttributeTok"/>
        </w:rPr>
        <w:t>Cols =</w:t>
      </w:r>
      <w:r>
        <w:rPr>
          <w:rStyle w:val="NormalTok"/>
        </w:rPr>
        <w:t xml:space="preserve"> </w:t>
      </w:r>
      <w:r>
        <w:rPr>
          <w:rStyle w:val="FunctionTok"/>
        </w:rPr>
        <w:t>ncol</w:t>
      </w:r>
      <w:r>
        <w:rPr>
          <w:rStyle w:val="NormalTok"/>
        </w:rPr>
        <w:t>(r),</w:t>
      </w:r>
      <w:r>
        <w:br/>
      </w:r>
      <w:r>
        <w:rPr>
          <w:rStyle w:val="NormalTok"/>
        </w:rPr>
        <w:t xml:space="preserve">         </w:t>
      </w:r>
      <w:r>
        <w:rPr>
          <w:rStyle w:val="StringTok"/>
        </w:rPr>
        <w:t>`</w:t>
      </w:r>
      <w:r>
        <w:rPr>
          <w:rStyle w:val="AttributeTok"/>
        </w:rPr>
        <w:t>Cell (m)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res</w:t>
      </w:r>
      <w:r>
        <w:rPr>
          <w:rStyle w:val="NormalTok"/>
        </w:rPr>
        <w:t>(r)[</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Width (km)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(w </w:t>
      </w:r>
      <w:r>
        <w:rPr>
          <w:rStyle w:val="SpecialCharTok"/>
        </w:rPr>
        <w:t>/</w:t>
      </w:r>
      <w:r>
        <w:rPr>
          <w:rStyle w:val="NormalTok"/>
        </w:rPr>
        <w:t xml:space="preserve"> </w:t>
      </w:r>
      <w:r>
        <w:rPr>
          <w:rStyle w:val="DecValTok"/>
        </w:rPr>
        <w:t>1000</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Height (km)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(h </w:t>
      </w:r>
      <w:r>
        <w:rPr>
          <w:rStyle w:val="SpecialCharTok"/>
        </w:rPr>
        <w:t>/</w:t>
      </w:r>
      <w:r>
        <w:rPr>
          <w:rStyle w:val="NormalTok"/>
        </w:rPr>
        <w:t xml:space="preserve"> </w:t>
      </w:r>
      <w:r>
        <w:rPr>
          <w:rStyle w:val="DecValTok"/>
        </w:rPr>
        <w:t>1000</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Extent (km2)</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(w </w:t>
      </w:r>
      <w:r>
        <w:rPr>
          <w:rStyle w:val="SpecialCharTok"/>
        </w:rPr>
        <w:t>*</w:t>
      </w:r>
      <w:r>
        <w:rPr>
          <w:rStyle w:val="NormalTok"/>
        </w:rPr>
        <w:t xml:space="preserve"> h </w:t>
      </w:r>
      <w:r>
        <w:rPr>
          <w:rStyle w:val="SpecialCharTok"/>
        </w:rPr>
        <w:t>/</w:t>
      </w:r>
      <w:r>
        <w:rPr>
          <w:rStyle w:val="NormalTok"/>
        </w:rPr>
        <w:t xml:space="preserve"> </w:t>
      </w:r>
      <w:r>
        <w:rPr>
          <w:rStyle w:val="FloatTok"/>
        </w:rPr>
        <w:t>1e6</w:t>
      </w:r>
      <w:r>
        <w:rPr>
          <w:rStyle w:val="NormalTok"/>
        </w:rPr>
        <w:t xml:space="preserve">, </w:t>
      </w:r>
      <w:r>
        <w:rPr>
          <w:rStyle w:val="DecValTok"/>
        </w:rPr>
        <w:t>2</w:t>
      </w:r>
      <w:r>
        <w:rPr>
          <w:rStyle w:val="NormalTok"/>
        </w:rPr>
        <w:t>))</w:t>
      </w:r>
      <w:r>
        <w:br/>
      </w:r>
      <w:r>
        <w:rPr>
          <w:rStyle w:val="NormalTok"/>
        </w:rPr>
        <w:t>}</w:t>
      </w:r>
      <w:r>
        <w:br/>
      </w:r>
      <w:r>
        <w:br/>
      </w:r>
      <w:r>
        <w:rPr>
          <w:rStyle w:val="NormalTok"/>
        </w:rPr>
        <w:t xml:space="preserve">RES_M </w:t>
      </w:r>
      <w:r>
        <w:rPr>
          <w:rStyle w:val="OtherTok"/>
        </w:rPr>
        <w:t>&lt;-</w:t>
      </w:r>
      <w:r>
        <w:rPr>
          <w:rStyle w:val="NormalTok"/>
        </w:rPr>
        <w:t xml:space="preserve"> </w:t>
      </w:r>
      <w:r>
        <w:rPr>
          <w:rStyle w:val="FunctionTok"/>
        </w:rPr>
        <w:t>res</w:t>
      </w:r>
      <w:r>
        <w:rPr>
          <w:rStyle w:val="NormalTok"/>
        </w:rPr>
        <w:t>(red)[</w:t>
      </w:r>
      <w:r>
        <w:rPr>
          <w:rStyle w:val="DecValTok"/>
        </w:rPr>
        <w:t>1</w:t>
      </w:r>
      <w:r>
        <w:rPr>
          <w:rStyle w:val="NormalTok"/>
        </w:rPr>
        <w:t>]</w:t>
      </w:r>
      <w:r>
        <w:br/>
      </w:r>
      <w:r>
        <w:br/>
      </w:r>
      <w:r>
        <w:rPr>
          <w:rStyle w:val="NormalTok"/>
        </w:rPr>
        <w:t xml:space="preserve">FOOT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footprint</w:t>
      </w:r>
      <w:r>
        <w:rPr>
          <w:rStyle w:val="NormalTok"/>
        </w:rPr>
        <w:t>(</w:t>
      </w:r>
      <w:r>
        <w:rPr>
          <w:rStyle w:val="StringTok"/>
        </w:rPr>
        <w:t>"Elevation, terrain grid"</w:t>
      </w:r>
      <w:r>
        <w:rPr>
          <w:rStyle w:val="NormalTok"/>
        </w:rPr>
        <w:t>, G),</w:t>
      </w:r>
      <w:r>
        <w:br/>
      </w:r>
      <w:r>
        <w:rPr>
          <w:rStyle w:val="NormalTok"/>
        </w:rPr>
        <w:t xml:space="preserve">  </w:t>
      </w:r>
      <w:r>
        <w:rPr>
          <w:rStyle w:val="FunctionTok"/>
        </w:rPr>
        <w:t>footprint</w:t>
      </w:r>
      <w:r>
        <w:rPr>
          <w:rStyle w:val="NormalTok"/>
        </w:rPr>
        <w:t>(</w:t>
      </w:r>
      <w:r>
        <w:rPr>
          <w:rStyle w:val="StringTok"/>
        </w:rPr>
        <w:t>"Beetle red stage"</w:t>
      </w:r>
      <w:r>
        <w:rPr>
          <w:rStyle w:val="NormalTok"/>
        </w:rPr>
        <w:t>,        red),</w:t>
      </w:r>
      <w:r>
        <w:br/>
      </w:r>
      <w:r>
        <w:rPr>
          <w:rStyle w:val="NormalTok"/>
        </w:rPr>
        <w:t xml:space="preserve">  </w:t>
      </w:r>
      <w:r>
        <w:rPr>
          <w:rStyle w:val="FunctionTok"/>
        </w:rPr>
        <w:t>footprint</w:t>
      </w:r>
      <w:r>
        <w:rPr>
          <w:rStyle w:val="NormalTok"/>
        </w:rPr>
        <w:t>(</w:t>
      </w:r>
      <w:r>
        <w:rPr>
          <w:rStyle w:val="StringTok"/>
        </w:rPr>
        <w:t>"Beetle grey stage, corrected"</w:t>
      </w:r>
      <w:r>
        <w:rPr>
          <w:rStyle w:val="NormalTok"/>
        </w:rPr>
        <w:t>, grey),</w:t>
      </w:r>
      <w:r>
        <w:br/>
      </w:r>
      <w:r>
        <w:rPr>
          <w:rStyle w:val="NormalTok"/>
        </w:rPr>
        <w:t xml:space="preserve">  </w:t>
      </w:r>
      <w:r>
        <w:rPr>
          <w:rStyle w:val="FunctionTok"/>
        </w:rPr>
        <w:t>footprint</w:t>
      </w:r>
      <w:r>
        <w:rPr>
          <w:rStyle w:val="NormalTok"/>
        </w:rPr>
        <w:t>(</w:t>
      </w:r>
      <w:r>
        <w:rPr>
          <w:rStyle w:val="StringTok"/>
        </w:rPr>
        <w:t>"Beetle grey stage, deprecated"</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"Beetle.Outbreak.GreyStage.tif"</w:t>
      </w:r>
      <w:r>
        <w:rPr>
          <w:rStyle w:val="NormalTok"/>
        </w:rPr>
        <w:t>))),</w:t>
      </w:r>
      <w:r>
        <w:br/>
      </w:r>
      <w:r>
        <w:rPr>
          <w:rStyle w:val="NormalTok"/>
        </w:rPr>
        <w:t xml:space="preserve">  </w:t>
      </w:r>
      <w:r>
        <w:rPr>
          <w:rStyle w:val="FunctionTok"/>
        </w:rPr>
        <w:t>footprint</w:t>
      </w:r>
      <w:r>
        <w:rPr>
          <w:rStyle w:val="NormalTok"/>
        </w:rPr>
        <w:t>(</w:t>
      </w:r>
      <w:r>
        <w:rPr>
          <w:rStyle w:val="StringTok"/>
        </w:rPr>
        <w:t>"Beetle continuous (spatstat)"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"MPB.classified.spatstat.tif"</w:t>
      </w:r>
      <w:r>
        <w:rPr>
          <w:rStyle w:val="NormalTok"/>
        </w:rPr>
        <w:t>))),</w:t>
      </w:r>
      <w:r>
        <w:br/>
      </w:r>
      <w:r>
        <w:rPr>
          <w:rStyle w:val="NormalTok"/>
        </w:rPr>
        <w:t xml:space="preserve">  </w:t>
      </w:r>
      <w:r>
        <w:rPr>
          <w:rStyle w:val="FunctionTok"/>
        </w:rPr>
        <w:t>footprint</w:t>
      </w:r>
      <w:r>
        <w:rPr>
          <w:rStyle w:val="NormalTok"/>
        </w:rPr>
        <w:t>(</w:t>
      </w:r>
      <w:r>
        <w:rPr>
          <w:rStyle w:val="StringTok"/>
        </w:rPr>
        <w:t>"Burn severity, classified"</w:t>
      </w:r>
      <w:r>
        <w:rPr>
          <w:rStyle w:val="NormalTok"/>
        </w:rPr>
        <w:t>, sev),</w:t>
      </w:r>
      <w:r>
        <w:br/>
      </w:r>
      <w:r>
        <w:rPr>
          <w:rStyle w:val="NormalTok"/>
        </w:rPr>
        <w:t xml:space="preserve">  </w:t>
      </w:r>
      <w:r>
        <w:rPr>
          <w:rStyle w:val="FunctionTok"/>
        </w:rPr>
        <w:t>footprint</w:t>
      </w:r>
      <w:r>
        <w:rPr>
          <w:rStyle w:val="NormalTok"/>
        </w:rPr>
        <w:t>(</w:t>
      </w:r>
      <w:r>
        <w:rPr>
          <w:rStyle w:val="StringTok"/>
        </w:rPr>
        <w:t>"Beetle by fire intersection"</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"beetle_fire_interactive"</w:t>
      </w:r>
      <w:r>
        <w:rPr>
          <w:rStyle w:val="NormalTok"/>
        </w:rPr>
        <w:t xml:space="preserve">, </w:t>
      </w:r>
      <w:r>
        <w:rPr>
          <w:rStyle w:val="StringTok"/>
        </w:rPr>
        <w:t>"mpbred_firehigh.tif"</w:t>
      </w:r>
      <w:r>
        <w:rPr>
          <w:rStyle w:val="NormalTok"/>
        </w:rPr>
        <w:t>))))</w:t>
      </w:r>
      <w:r>
        <w:br/>
      </w:r>
      <w:r>
        <w:br/>
      </w:r>
      <w:r>
        <w:rPr>
          <w:rStyle w:val="NormalTok"/>
        </w:rPr>
        <w:t xml:space="preserve">PERIM_KM2 </w:t>
      </w:r>
      <w:r>
        <w:rPr>
          <w:rStyle w:val="OtherTok"/>
        </w:rPr>
        <w:t>&lt;-</w:t>
      </w:r>
      <w:r>
        <w:rPr>
          <w:rStyle w:val="NormalTok"/>
        </w:rPr>
        <w:t xml:space="preserve"> </w:t>
      </w:r>
      <w:r>
        <w:rPr>
          <w:rStyle w:val="FunctionTok"/>
        </w:rPr>
        <w:t>as.numeric</w:t>
      </w:r>
      <w:r>
        <w:rPr>
          <w:rStyle w:val="NormalTok"/>
        </w:rPr>
        <w:t>(</w:t>
      </w:r>
      <w:r>
        <w:rPr>
          <w:rStyle w:val="FunctionTok"/>
        </w:rPr>
        <w:t>sum</w:t>
      </w:r>
      <w:r>
        <w:rPr>
          <w:rStyle w:val="NormalTok"/>
        </w:rPr>
        <w:t>(</w:t>
      </w:r>
      <w:r>
        <w:rPr>
          <w:rStyle w:val="FunctionTok"/>
        </w:rPr>
        <w:t>expanse</w:t>
      </w:r>
      <w:r>
        <w:rPr>
          <w:rStyle w:val="NormalTok"/>
        </w:rPr>
        <w:t xml:space="preserve">(per, </w:t>
      </w:r>
      <w:r>
        <w:rPr>
          <w:rStyle w:val="AttributeTok"/>
        </w:rPr>
        <w:t>unit =</w:t>
      </w:r>
      <w:r>
        <w:rPr>
          <w:rStyle w:val="NormalTok"/>
        </w:rPr>
        <w:t xml:space="preserve"> </w:t>
      </w:r>
      <w:r>
        <w:rPr>
          <w:rStyle w:val="StringTok"/>
        </w:rPr>
        <w:t>"km"</w:t>
      </w:r>
      <w:r>
        <w:rPr>
          <w:rStyle w:val="NormalTok"/>
        </w:rPr>
        <w:t>)))</w:t>
      </w:r>
      <w:r>
        <w:br/>
      </w:r>
      <w:r>
        <w:rPr>
          <w:rStyle w:val="NormalTok"/>
        </w:rPr>
        <w:t xml:space="preserve">RECT_KM2  </w:t>
      </w:r>
      <w:r>
        <w:rPr>
          <w:rStyle w:val="OtherTok"/>
        </w:rPr>
        <w:t>&lt;-</w:t>
      </w:r>
      <w:r>
        <w:rPr>
          <w:rStyle w:val="NormalTok"/>
        </w:rPr>
        <w:t xml:space="preserve"> FOOT</w:t>
      </w:r>
      <w:r>
        <w:rPr>
          <w:rStyle w:val="SpecialCharTok"/>
        </w:rPr>
        <w:t>$</w:t>
      </w:r>
      <w:r>
        <w:rPr>
          <w:rStyle w:val="StringTok"/>
        </w:rPr>
        <w:t>`</w:t>
      </w:r>
      <w:r>
        <w:rPr>
          <w:rStyle w:val="AttributeTok"/>
        </w:rPr>
        <w:t>Extent (km2)</w:t>
      </w:r>
      <w:r>
        <w:rPr>
          <w:rStyle w:val="StringTok"/>
        </w:rPr>
        <w:t>`</w:t>
      </w:r>
      <w:r>
        <w:rPr>
          <w:rStyle w:val="NormalTok"/>
        </w:rPr>
        <w:t>[FOOT</w:t>
      </w:r>
      <w:r>
        <w:rPr>
          <w:rStyle w:val="SpecialCharTok"/>
        </w:rPr>
        <w:t>$</w:t>
      </w:r>
      <w:r>
        <w:rPr>
          <w:rStyle w:val="NormalTok"/>
        </w:rPr>
        <w:t xml:space="preserve">Surface </w:t>
      </w:r>
      <w:r>
        <w:rPr>
          <w:rStyle w:val="SpecialCharTok"/>
        </w:rPr>
        <w:t>==</w:t>
      </w:r>
      <w:r>
        <w:rPr>
          <w:rStyle w:val="NormalTok"/>
        </w:rPr>
        <w:t xml:space="preserve"> </w:t>
      </w:r>
      <w:r>
        <w:rPr>
          <w:rStyle w:val="StringTok"/>
        </w:rPr>
        <w:t>"Beetle red stage"</w:t>
      </w:r>
      <w:r>
        <w:rPr>
          <w:rStyle w:val="NormalTok"/>
        </w:rPr>
        <w:t>]</w:t>
      </w:r>
      <w:r>
        <w:br/>
      </w:r>
      <w:r>
        <w:rPr>
          <w:rStyle w:val="NormalTok"/>
        </w:rPr>
        <w:t xml:space="preserve">GRID_KM2  </w:t>
      </w:r>
      <w:r>
        <w:rPr>
          <w:rStyle w:val="OtherTok"/>
        </w:rPr>
        <w:t>&lt;-</w:t>
      </w:r>
      <w:r>
        <w:rPr>
          <w:rStyle w:val="NormalTok"/>
        </w:rPr>
        <w:t xml:space="preserve"> FOOT</w:t>
      </w:r>
      <w:r>
        <w:rPr>
          <w:rStyle w:val="SpecialCharTok"/>
        </w:rPr>
        <w:t>$</w:t>
      </w:r>
      <w:r>
        <w:rPr>
          <w:rStyle w:val="StringTok"/>
        </w:rPr>
        <w:t>`</w:t>
      </w:r>
      <w:r>
        <w:rPr>
          <w:rStyle w:val="AttributeTok"/>
        </w:rPr>
        <w:t>Extent (km2)</w:t>
      </w:r>
      <w:r>
        <w:rPr>
          <w:rStyle w:val="StringTok"/>
        </w:rPr>
        <w:t>`</w:t>
      </w:r>
      <w:r>
        <w:rPr>
          <w:rStyle w:val="NormalTok"/>
        </w:rPr>
        <w:t>[FOOT</w:t>
      </w:r>
      <w:r>
        <w:rPr>
          <w:rStyle w:val="SpecialCharTok"/>
        </w:rPr>
        <w:t>$</w:t>
      </w:r>
      <w:r>
        <w:rPr>
          <w:rStyle w:val="NormalTok"/>
        </w:rPr>
        <w:t xml:space="preserve">Surface </w:t>
      </w:r>
      <w:r>
        <w:rPr>
          <w:rStyle w:val="SpecialCharTok"/>
        </w:rPr>
        <w:t>==</w:t>
      </w:r>
      <w:r>
        <w:rPr>
          <w:rStyle w:val="NormalTok"/>
        </w:rPr>
        <w:t xml:space="preserve"> </w:t>
      </w:r>
      <w:r>
        <w:rPr>
          <w:rStyle w:val="StringTok"/>
        </w:rPr>
        <w:t>"Elevation, terrain grid"</w:t>
      </w:r>
      <w:r>
        <w:rPr>
          <w:rStyle w:val="NormalTok"/>
        </w:rPr>
        <w:t>]</w:t>
      </w:r>
      <w:r>
        <w:br/>
      </w:r>
      <w:r>
        <w:lastRenderedPageBreak/>
        <w:br/>
      </w:r>
      <w:r>
        <w:rPr>
          <w:rStyle w:val="FunctionTok"/>
        </w:rPr>
        <w:t>show</w:t>
      </w:r>
      <w:r>
        <w:rPr>
          <w:rStyle w:val="NormalTok"/>
        </w:rPr>
        <w:t xml:space="preserve">(FOOT, </w:t>
      </w:r>
      <w:r>
        <w:rPr>
          <w:rStyle w:val="StringTok"/>
        </w:rPr>
        <w:t>"tbl-footprints"</w:t>
      </w:r>
      <w:r>
        <w:rPr>
          <w:rStyle w:val="NormalTok"/>
        </w:rPr>
        <w:t xml:space="preserve">, </w:t>
      </w:r>
      <w:r>
        <w:rPr>
          <w:rStyle w:val="StringTok"/>
        </w:rPr>
        <w:t>"lrrrrrr"</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2E79EB13" w14:textId="77777777">
        <w:tc>
          <w:tcPr>
            <w:tcW w:w="7920" w:type="dxa"/>
          </w:tcPr>
          <w:p w14:paraId="4E9FCABA" w14:textId="77777777" w:rsidR="004B65EB" w:rsidRDefault="00000000">
            <w:pPr>
              <w:pStyle w:val="ImageCaption"/>
              <w:spacing w:before="200"/>
            </w:pPr>
            <w:bookmarkStart w:id="6" w:name="tbl-footprints"/>
            <w:r>
              <w:t>Table 2: Footprints of the local classified surfaces against the terrain grid. Every disturbance surface was confined to a rectangle of roughly eight square kilometres, and the terrain grid covered thirty-four times that area.</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4B65EB" w14:paraId="4AC154C2"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131" w:type="dxa"/>
                </w:tcPr>
                <w:p w14:paraId="63312CDE" w14:textId="77777777" w:rsidR="004B65EB" w:rsidRDefault="00000000">
                  <w:pPr>
                    <w:pStyle w:val="Compact"/>
                    <w:jc w:val="center"/>
                  </w:pPr>
                  <w:r>
                    <w:t>Surface</w:t>
                  </w:r>
                </w:p>
              </w:tc>
              <w:tc>
                <w:tcPr>
                  <w:tcW w:w="1131" w:type="dxa"/>
                </w:tcPr>
                <w:p w14:paraId="70932D11" w14:textId="77777777" w:rsidR="004B65EB" w:rsidRDefault="00000000">
                  <w:pPr>
                    <w:pStyle w:val="Compact"/>
                    <w:jc w:val="center"/>
                  </w:pPr>
                  <w:r>
                    <w:t>Rows</w:t>
                  </w:r>
                </w:p>
              </w:tc>
              <w:tc>
                <w:tcPr>
                  <w:tcW w:w="1131" w:type="dxa"/>
                </w:tcPr>
                <w:p w14:paraId="5934DF02" w14:textId="77777777" w:rsidR="004B65EB" w:rsidRDefault="00000000">
                  <w:pPr>
                    <w:pStyle w:val="Compact"/>
                    <w:jc w:val="center"/>
                  </w:pPr>
                  <w:r>
                    <w:t>Cols</w:t>
                  </w:r>
                </w:p>
              </w:tc>
              <w:tc>
                <w:tcPr>
                  <w:tcW w:w="1131" w:type="dxa"/>
                </w:tcPr>
                <w:p w14:paraId="5C5C36E7" w14:textId="77777777" w:rsidR="004B65EB" w:rsidRDefault="00000000">
                  <w:pPr>
                    <w:pStyle w:val="Compact"/>
                    <w:jc w:val="center"/>
                  </w:pPr>
                  <w:r>
                    <w:t>Cell (m)</w:t>
                  </w:r>
                </w:p>
              </w:tc>
              <w:tc>
                <w:tcPr>
                  <w:tcW w:w="1131" w:type="dxa"/>
                </w:tcPr>
                <w:p w14:paraId="58B31A54" w14:textId="77777777" w:rsidR="004B65EB" w:rsidRDefault="00000000">
                  <w:pPr>
                    <w:pStyle w:val="Compact"/>
                    <w:jc w:val="center"/>
                  </w:pPr>
                  <w:r>
                    <w:t>Width (km)</w:t>
                  </w:r>
                </w:p>
              </w:tc>
              <w:tc>
                <w:tcPr>
                  <w:tcW w:w="1131" w:type="dxa"/>
                </w:tcPr>
                <w:p w14:paraId="6A05DD42" w14:textId="77777777" w:rsidR="004B65EB" w:rsidRDefault="00000000">
                  <w:pPr>
                    <w:pStyle w:val="Compact"/>
                    <w:jc w:val="center"/>
                  </w:pPr>
                  <w:r>
                    <w:t>Height (km)</w:t>
                  </w:r>
                </w:p>
              </w:tc>
              <w:tc>
                <w:tcPr>
                  <w:tcW w:w="1131" w:type="dxa"/>
                </w:tcPr>
                <w:p w14:paraId="7E061785" w14:textId="77777777" w:rsidR="004B65EB" w:rsidRDefault="00000000">
                  <w:pPr>
                    <w:pStyle w:val="Compact"/>
                    <w:jc w:val="center"/>
                  </w:pPr>
                  <w:r>
                    <w:t>Extent (km2)</w:t>
                  </w:r>
                </w:p>
              </w:tc>
            </w:tr>
            <w:tr w:rsidR="004B65EB" w14:paraId="435D8BAB" w14:textId="77777777">
              <w:tc>
                <w:tcPr>
                  <w:tcW w:w="1131" w:type="dxa"/>
                </w:tcPr>
                <w:p w14:paraId="75DD71A9" w14:textId="77777777" w:rsidR="004B65EB" w:rsidRDefault="00000000">
                  <w:pPr>
                    <w:pStyle w:val="Compact"/>
                    <w:jc w:val="center"/>
                  </w:pPr>
                  <w:r>
                    <w:t>Elevation, terrain grid</w:t>
                  </w:r>
                </w:p>
              </w:tc>
              <w:tc>
                <w:tcPr>
                  <w:tcW w:w="1131" w:type="dxa"/>
                </w:tcPr>
                <w:p w14:paraId="4B5E62C5" w14:textId="77777777" w:rsidR="004B65EB" w:rsidRDefault="00000000">
                  <w:pPr>
                    <w:pStyle w:val="Compact"/>
                    <w:jc w:val="center"/>
                  </w:pPr>
                  <w:r>
                    <w:t>695</w:t>
                  </w:r>
                </w:p>
              </w:tc>
              <w:tc>
                <w:tcPr>
                  <w:tcW w:w="1131" w:type="dxa"/>
                </w:tcPr>
                <w:p w14:paraId="7EFFFB80" w14:textId="77777777" w:rsidR="004B65EB" w:rsidRDefault="00000000">
                  <w:pPr>
                    <w:pStyle w:val="Compact"/>
                    <w:jc w:val="center"/>
                  </w:pPr>
                  <w:r>
                    <w:t>639</w:t>
                  </w:r>
                </w:p>
              </w:tc>
              <w:tc>
                <w:tcPr>
                  <w:tcW w:w="1131" w:type="dxa"/>
                </w:tcPr>
                <w:p w14:paraId="3D6058D5" w14:textId="77777777" w:rsidR="004B65EB" w:rsidRDefault="00000000">
                  <w:pPr>
                    <w:pStyle w:val="Compact"/>
                    <w:jc w:val="center"/>
                  </w:pPr>
                  <w:r>
                    <w:t>25.11</w:t>
                  </w:r>
                </w:p>
              </w:tc>
              <w:tc>
                <w:tcPr>
                  <w:tcW w:w="1131" w:type="dxa"/>
                </w:tcPr>
                <w:p w14:paraId="343CBC78" w14:textId="77777777" w:rsidR="004B65EB" w:rsidRDefault="00000000">
                  <w:pPr>
                    <w:pStyle w:val="Compact"/>
                    <w:jc w:val="center"/>
                  </w:pPr>
                  <w:r>
                    <w:t>16.05</w:t>
                  </w:r>
                </w:p>
              </w:tc>
              <w:tc>
                <w:tcPr>
                  <w:tcW w:w="1131" w:type="dxa"/>
                </w:tcPr>
                <w:p w14:paraId="19172050" w14:textId="77777777" w:rsidR="004B65EB" w:rsidRDefault="00000000">
                  <w:pPr>
                    <w:pStyle w:val="Compact"/>
                    <w:jc w:val="center"/>
                  </w:pPr>
                  <w:r>
                    <w:t>17.45</w:t>
                  </w:r>
                </w:p>
              </w:tc>
              <w:tc>
                <w:tcPr>
                  <w:tcW w:w="1131" w:type="dxa"/>
                </w:tcPr>
                <w:p w14:paraId="273F52F0" w14:textId="77777777" w:rsidR="004B65EB" w:rsidRDefault="00000000">
                  <w:pPr>
                    <w:pStyle w:val="Compact"/>
                    <w:jc w:val="center"/>
                  </w:pPr>
                  <w:r>
                    <w:t>280.09</w:t>
                  </w:r>
                </w:p>
              </w:tc>
            </w:tr>
            <w:tr w:rsidR="004B65EB" w14:paraId="02C22747" w14:textId="77777777">
              <w:tc>
                <w:tcPr>
                  <w:tcW w:w="1131" w:type="dxa"/>
                </w:tcPr>
                <w:p w14:paraId="76C3E7B9" w14:textId="77777777" w:rsidR="004B65EB" w:rsidRDefault="00000000">
                  <w:pPr>
                    <w:pStyle w:val="Compact"/>
                    <w:jc w:val="center"/>
                  </w:pPr>
                  <w:r>
                    <w:t>Beetle red stage</w:t>
                  </w:r>
                </w:p>
              </w:tc>
              <w:tc>
                <w:tcPr>
                  <w:tcW w:w="1131" w:type="dxa"/>
                </w:tcPr>
                <w:p w14:paraId="549DA4C8" w14:textId="77777777" w:rsidR="004B65EB" w:rsidRDefault="00000000">
                  <w:pPr>
                    <w:pStyle w:val="Compact"/>
                    <w:jc w:val="center"/>
                  </w:pPr>
                  <w:r>
                    <w:t>135</w:t>
                  </w:r>
                </w:p>
              </w:tc>
              <w:tc>
                <w:tcPr>
                  <w:tcW w:w="1131" w:type="dxa"/>
                </w:tcPr>
                <w:p w14:paraId="3EC7812C" w14:textId="77777777" w:rsidR="004B65EB" w:rsidRDefault="00000000">
                  <w:pPr>
                    <w:pStyle w:val="Compact"/>
                    <w:jc w:val="center"/>
                  </w:pPr>
                  <w:r>
                    <w:t>66</w:t>
                  </w:r>
                </w:p>
              </w:tc>
              <w:tc>
                <w:tcPr>
                  <w:tcW w:w="1131" w:type="dxa"/>
                </w:tcPr>
                <w:p w14:paraId="06B339C6" w14:textId="77777777" w:rsidR="004B65EB" w:rsidRDefault="00000000">
                  <w:pPr>
                    <w:pStyle w:val="Compact"/>
                    <w:jc w:val="center"/>
                  </w:pPr>
                  <w:r>
                    <w:t>29.56</w:t>
                  </w:r>
                </w:p>
              </w:tc>
              <w:tc>
                <w:tcPr>
                  <w:tcW w:w="1131" w:type="dxa"/>
                </w:tcPr>
                <w:p w14:paraId="24BC0AAB" w14:textId="77777777" w:rsidR="004B65EB" w:rsidRDefault="00000000">
                  <w:pPr>
                    <w:pStyle w:val="Compact"/>
                    <w:jc w:val="center"/>
                  </w:pPr>
                  <w:r>
                    <w:t>1.95</w:t>
                  </w:r>
                </w:p>
              </w:tc>
              <w:tc>
                <w:tcPr>
                  <w:tcW w:w="1131" w:type="dxa"/>
                </w:tcPr>
                <w:p w14:paraId="5CF1FC44" w14:textId="77777777" w:rsidR="004B65EB" w:rsidRDefault="00000000">
                  <w:pPr>
                    <w:pStyle w:val="Compact"/>
                    <w:jc w:val="center"/>
                  </w:pPr>
                  <w:r>
                    <w:t>3.99</w:t>
                  </w:r>
                </w:p>
              </w:tc>
              <w:tc>
                <w:tcPr>
                  <w:tcW w:w="1131" w:type="dxa"/>
                </w:tcPr>
                <w:p w14:paraId="4A6794BE" w14:textId="77777777" w:rsidR="004B65EB" w:rsidRDefault="00000000">
                  <w:pPr>
                    <w:pStyle w:val="Compact"/>
                    <w:jc w:val="center"/>
                  </w:pPr>
                  <w:r>
                    <w:t>7.78</w:t>
                  </w:r>
                </w:p>
              </w:tc>
            </w:tr>
            <w:tr w:rsidR="004B65EB" w14:paraId="3F32B391" w14:textId="77777777">
              <w:tc>
                <w:tcPr>
                  <w:tcW w:w="1131" w:type="dxa"/>
                </w:tcPr>
                <w:p w14:paraId="6D6971A2" w14:textId="77777777" w:rsidR="004B65EB" w:rsidRDefault="00000000">
                  <w:pPr>
                    <w:pStyle w:val="Compact"/>
                    <w:jc w:val="center"/>
                  </w:pPr>
                  <w:r>
                    <w:t>Beetle grey stage, corrected</w:t>
                  </w:r>
                </w:p>
              </w:tc>
              <w:tc>
                <w:tcPr>
                  <w:tcW w:w="1131" w:type="dxa"/>
                </w:tcPr>
                <w:p w14:paraId="01393F75" w14:textId="77777777" w:rsidR="004B65EB" w:rsidRDefault="00000000">
                  <w:pPr>
                    <w:pStyle w:val="Compact"/>
                    <w:jc w:val="center"/>
                  </w:pPr>
                  <w:r>
                    <w:t>135</w:t>
                  </w:r>
                </w:p>
              </w:tc>
              <w:tc>
                <w:tcPr>
                  <w:tcW w:w="1131" w:type="dxa"/>
                </w:tcPr>
                <w:p w14:paraId="0C440941" w14:textId="77777777" w:rsidR="004B65EB" w:rsidRDefault="00000000">
                  <w:pPr>
                    <w:pStyle w:val="Compact"/>
                    <w:jc w:val="center"/>
                  </w:pPr>
                  <w:r>
                    <w:t>66</w:t>
                  </w:r>
                </w:p>
              </w:tc>
              <w:tc>
                <w:tcPr>
                  <w:tcW w:w="1131" w:type="dxa"/>
                </w:tcPr>
                <w:p w14:paraId="2923BA5D" w14:textId="77777777" w:rsidR="004B65EB" w:rsidRDefault="00000000">
                  <w:pPr>
                    <w:pStyle w:val="Compact"/>
                    <w:jc w:val="center"/>
                  </w:pPr>
                  <w:r>
                    <w:t>29.56</w:t>
                  </w:r>
                </w:p>
              </w:tc>
              <w:tc>
                <w:tcPr>
                  <w:tcW w:w="1131" w:type="dxa"/>
                </w:tcPr>
                <w:p w14:paraId="5AB14628" w14:textId="77777777" w:rsidR="004B65EB" w:rsidRDefault="00000000">
                  <w:pPr>
                    <w:pStyle w:val="Compact"/>
                    <w:jc w:val="center"/>
                  </w:pPr>
                  <w:r>
                    <w:t>1.95</w:t>
                  </w:r>
                </w:p>
              </w:tc>
              <w:tc>
                <w:tcPr>
                  <w:tcW w:w="1131" w:type="dxa"/>
                </w:tcPr>
                <w:p w14:paraId="5DDD4FD9" w14:textId="77777777" w:rsidR="004B65EB" w:rsidRDefault="00000000">
                  <w:pPr>
                    <w:pStyle w:val="Compact"/>
                    <w:jc w:val="center"/>
                  </w:pPr>
                  <w:r>
                    <w:t>3.99</w:t>
                  </w:r>
                </w:p>
              </w:tc>
              <w:tc>
                <w:tcPr>
                  <w:tcW w:w="1131" w:type="dxa"/>
                </w:tcPr>
                <w:p w14:paraId="0E4D1BDD" w14:textId="77777777" w:rsidR="004B65EB" w:rsidRDefault="00000000">
                  <w:pPr>
                    <w:pStyle w:val="Compact"/>
                    <w:jc w:val="center"/>
                  </w:pPr>
                  <w:r>
                    <w:t>7.78</w:t>
                  </w:r>
                </w:p>
              </w:tc>
            </w:tr>
            <w:tr w:rsidR="004B65EB" w14:paraId="7D362152" w14:textId="77777777">
              <w:tc>
                <w:tcPr>
                  <w:tcW w:w="1131" w:type="dxa"/>
                </w:tcPr>
                <w:p w14:paraId="171FAA0E" w14:textId="77777777" w:rsidR="004B65EB" w:rsidRDefault="00000000">
                  <w:pPr>
                    <w:pStyle w:val="Compact"/>
                    <w:jc w:val="center"/>
                  </w:pPr>
                  <w:r>
                    <w:t>Beetle grey stage, deprecated</w:t>
                  </w:r>
                </w:p>
              </w:tc>
              <w:tc>
                <w:tcPr>
                  <w:tcW w:w="1131" w:type="dxa"/>
                </w:tcPr>
                <w:p w14:paraId="34CB8F89" w14:textId="77777777" w:rsidR="004B65EB" w:rsidRDefault="00000000">
                  <w:pPr>
                    <w:pStyle w:val="Compact"/>
                    <w:jc w:val="center"/>
                  </w:pPr>
                  <w:r>
                    <w:t>135</w:t>
                  </w:r>
                </w:p>
              </w:tc>
              <w:tc>
                <w:tcPr>
                  <w:tcW w:w="1131" w:type="dxa"/>
                </w:tcPr>
                <w:p w14:paraId="004E5A4F" w14:textId="77777777" w:rsidR="004B65EB" w:rsidRDefault="00000000">
                  <w:pPr>
                    <w:pStyle w:val="Compact"/>
                    <w:jc w:val="center"/>
                  </w:pPr>
                  <w:r>
                    <w:t>66</w:t>
                  </w:r>
                </w:p>
              </w:tc>
              <w:tc>
                <w:tcPr>
                  <w:tcW w:w="1131" w:type="dxa"/>
                </w:tcPr>
                <w:p w14:paraId="58EB2C84" w14:textId="77777777" w:rsidR="004B65EB" w:rsidRDefault="00000000">
                  <w:pPr>
                    <w:pStyle w:val="Compact"/>
                    <w:jc w:val="center"/>
                  </w:pPr>
                  <w:r>
                    <w:t>29.56</w:t>
                  </w:r>
                </w:p>
              </w:tc>
              <w:tc>
                <w:tcPr>
                  <w:tcW w:w="1131" w:type="dxa"/>
                </w:tcPr>
                <w:p w14:paraId="5117970D" w14:textId="77777777" w:rsidR="004B65EB" w:rsidRDefault="00000000">
                  <w:pPr>
                    <w:pStyle w:val="Compact"/>
                    <w:jc w:val="center"/>
                  </w:pPr>
                  <w:r>
                    <w:t>1.95</w:t>
                  </w:r>
                </w:p>
              </w:tc>
              <w:tc>
                <w:tcPr>
                  <w:tcW w:w="1131" w:type="dxa"/>
                </w:tcPr>
                <w:p w14:paraId="110AA072" w14:textId="77777777" w:rsidR="004B65EB" w:rsidRDefault="00000000">
                  <w:pPr>
                    <w:pStyle w:val="Compact"/>
                    <w:jc w:val="center"/>
                  </w:pPr>
                  <w:r>
                    <w:t>3.99</w:t>
                  </w:r>
                </w:p>
              </w:tc>
              <w:tc>
                <w:tcPr>
                  <w:tcW w:w="1131" w:type="dxa"/>
                </w:tcPr>
                <w:p w14:paraId="5FB9FD45" w14:textId="77777777" w:rsidR="004B65EB" w:rsidRDefault="00000000">
                  <w:pPr>
                    <w:pStyle w:val="Compact"/>
                    <w:jc w:val="center"/>
                  </w:pPr>
                  <w:r>
                    <w:t>7.78</w:t>
                  </w:r>
                </w:p>
              </w:tc>
            </w:tr>
            <w:tr w:rsidR="004B65EB" w14:paraId="53966D78" w14:textId="77777777">
              <w:tc>
                <w:tcPr>
                  <w:tcW w:w="1131" w:type="dxa"/>
                </w:tcPr>
                <w:p w14:paraId="20A93E27" w14:textId="77777777" w:rsidR="004B65EB" w:rsidRDefault="00000000">
                  <w:pPr>
                    <w:pStyle w:val="Compact"/>
                    <w:jc w:val="center"/>
                  </w:pPr>
                  <w:r>
                    <w:t>Beetle continuous (spatstat)</w:t>
                  </w:r>
                </w:p>
              </w:tc>
              <w:tc>
                <w:tcPr>
                  <w:tcW w:w="1131" w:type="dxa"/>
                </w:tcPr>
                <w:p w14:paraId="17C21F49" w14:textId="77777777" w:rsidR="004B65EB" w:rsidRDefault="00000000">
                  <w:pPr>
                    <w:pStyle w:val="Compact"/>
                    <w:jc w:val="center"/>
                  </w:pPr>
                  <w:r>
                    <w:t>52</w:t>
                  </w:r>
                </w:p>
              </w:tc>
              <w:tc>
                <w:tcPr>
                  <w:tcW w:w="1131" w:type="dxa"/>
                </w:tcPr>
                <w:p w14:paraId="0D36E114" w14:textId="77777777" w:rsidR="004B65EB" w:rsidRDefault="00000000">
                  <w:pPr>
                    <w:pStyle w:val="Compact"/>
                    <w:jc w:val="center"/>
                  </w:pPr>
                  <w:r>
                    <w:t>47</w:t>
                  </w:r>
                </w:p>
              </w:tc>
              <w:tc>
                <w:tcPr>
                  <w:tcW w:w="1131" w:type="dxa"/>
                </w:tcPr>
                <w:p w14:paraId="0D658087" w14:textId="77777777" w:rsidR="004B65EB" w:rsidRDefault="00000000">
                  <w:pPr>
                    <w:pStyle w:val="Compact"/>
                    <w:jc w:val="center"/>
                  </w:pPr>
                  <w:r>
                    <w:t>29.49</w:t>
                  </w:r>
                </w:p>
              </w:tc>
              <w:tc>
                <w:tcPr>
                  <w:tcW w:w="1131" w:type="dxa"/>
                </w:tcPr>
                <w:p w14:paraId="0A0080BB" w14:textId="77777777" w:rsidR="004B65EB" w:rsidRDefault="00000000">
                  <w:pPr>
                    <w:pStyle w:val="Compact"/>
                    <w:jc w:val="center"/>
                  </w:pPr>
                  <w:r>
                    <w:t>1.39</w:t>
                  </w:r>
                </w:p>
              </w:tc>
              <w:tc>
                <w:tcPr>
                  <w:tcW w:w="1131" w:type="dxa"/>
                </w:tcPr>
                <w:p w14:paraId="50573690" w14:textId="77777777" w:rsidR="004B65EB" w:rsidRDefault="00000000">
                  <w:pPr>
                    <w:pStyle w:val="Compact"/>
                    <w:jc w:val="center"/>
                  </w:pPr>
                  <w:r>
                    <w:t>1.53</w:t>
                  </w:r>
                </w:p>
              </w:tc>
              <w:tc>
                <w:tcPr>
                  <w:tcW w:w="1131" w:type="dxa"/>
                </w:tcPr>
                <w:p w14:paraId="3CD507BB" w14:textId="77777777" w:rsidR="004B65EB" w:rsidRDefault="00000000">
                  <w:pPr>
                    <w:pStyle w:val="Compact"/>
                    <w:jc w:val="center"/>
                  </w:pPr>
                  <w:r>
                    <w:t>2.13</w:t>
                  </w:r>
                </w:p>
              </w:tc>
            </w:tr>
            <w:tr w:rsidR="004B65EB" w14:paraId="6FA14BAB" w14:textId="77777777">
              <w:tc>
                <w:tcPr>
                  <w:tcW w:w="1131" w:type="dxa"/>
                </w:tcPr>
                <w:p w14:paraId="4CF27AF2" w14:textId="77777777" w:rsidR="004B65EB" w:rsidRDefault="00000000">
                  <w:pPr>
                    <w:pStyle w:val="Compact"/>
                    <w:jc w:val="center"/>
                  </w:pPr>
                  <w:r>
                    <w:t>Burn severity, classified</w:t>
                  </w:r>
                </w:p>
              </w:tc>
              <w:tc>
                <w:tcPr>
                  <w:tcW w:w="1131" w:type="dxa"/>
                </w:tcPr>
                <w:p w14:paraId="0D637467" w14:textId="77777777" w:rsidR="004B65EB" w:rsidRDefault="00000000">
                  <w:pPr>
                    <w:pStyle w:val="Compact"/>
                    <w:jc w:val="center"/>
                  </w:pPr>
                  <w:r>
                    <w:t>134</w:t>
                  </w:r>
                </w:p>
              </w:tc>
              <w:tc>
                <w:tcPr>
                  <w:tcW w:w="1131" w:type="dxa"/>
                </w:tcPr>
                <w:p w14:paraId="3B7548C4" w14:textId="77777777" w:rsidR="004B65EB" w:rsidRDefault="00000000">
                  <w:pPr>
                    <w:pStyle w:val="Compact"/>
                    <w:jc w:val="center"/>
                  </w:pPr>
                  <w:r>
                    <w:t>66</w:t>
                  </w:r>
                </w:p>
              </w:tc>
              <w:tc>
                <w:tcPr>
                  <w:tcW w:w="1131" w:type="dxa"/>
                </w:tcPr>
                <w:p w14:paraId="1D756DA2" w14:textId="77777777" w:rsidR="004B65EB" w:rsidRDefault="00000000">
                  <w:pPr>
                    <w:pStyle w:val="Compact"/>
                    <w:jc w:val="center"/>
                  </w:pPr>
                  <w:r>
                    <w:t>30.00</w:t>
                  </w:r>
                </w:p>
              </w:tc>
              <w:tc>
                <w:tcPr>
                  <w:tcW w:w="1131" w:type="dxa"/>
                </w:tcPr>
                <w:p w14:paraId="3CFB9EF1" w14:textId="77777777" w:rsidR="004B65EB" w:rsidRDefault="00000000">
                  <w:pPr>
                    <w:pStyle w:val="Compact"/>
                    <w:jc w:val="center"/>
                  </w:pPr>
                  <w:r>
                    <w:t>1.98</w:t>
                  </w:r>
                </w:p>
              </w:tc>
              <w:tc>
                <w:tcPr>
                  <w:tcW w:w="1131" w:type="dxa"/>
                </w:tcPr>
                <w:p w14:paraId="1C0D5B25" w14:textId="77777777" w:rsidR="004B65EB" w:rsidRDefault="00000000">
                  <w:pPr>
                    <w:pStyle w:val="Compact"/>
                    <w:jc w:val="center"/>
                  </w:pPr>
                  <w:r>
                    <w:t>4.02</w:t>
                  </w:r>
                </w:p>
              </w:tc>
              <w:tc>
                <w:tcPr>
                  <w:tcW w:w="1131" w:type="dxa"/>
                </w:tcPr>
                <w:p w14:paraId="476E5AE1" w14:textId="77777777" w:rsidR="004B65EB" w:rsidRDefault="00000000">
                  <w:pPr>
                    <w:pStyle w:val="Compact"/>
                    <w:jc w:val="center"/>
                  </w:pPr>
                  <w:r>
                    <w:t>7.96</w:t>
                  </w:r>
                </w:p>
              </w:tc>
            </w:tr>
            <w:tr w:rsidR="004B65EB" w14:paraId="652016AA" w14:textId="77777777">
              <w:tc>
                <w:tcPr>
                  <w:tcW w:w="1131" w:type="dxa"/>
                </w:tcPr>
                <w:p w14:paraId="19E0C879" w14:textId="77777777" w:rsidR="004B65EB" w:rsidRDefault="00000000">
                  <w:pPr>
                    <w:pStyle w:val="Compact"/>
                    <w:jc w:val="center"/>
                  </w:pPr>
                  <w:r>
                    <w:t>Beetle by fire intersection</w:t>
                  </w:r>
                </w:p>
              </w:tc>
              <w:tc>
                <w:tcPr>
                  <w:tcW w:w="1131" w:type="dxa"/>
                </w:tcPr>
                <w:p w14:paraId="5F778C44" w14:textId="77777777" w:rsidR="004B65EB" w:rsidRDefault="00000000">
                  <w:pPr>
                    <w:pStyle w:val="Compact"/>
                    <w:jc w:val="center"/>
                  </w:pPr>
                  <w:r>
                    <w:t>136</w:t>
                  </w:r>
                </w:p>
              </w:tc>
              <w:tc>
                <w:tcPr>
                  <w:tcW w:w="1131" w:type="dxa"/>
                </w:tcPr>
                <w:p w14:paraId="084D0365" w14:textId="77777777" w:rsidR="004B65EB" w:rsidRDefault="00000000">
                  <w:pPr>
                    <w:pStyle w:val="Compact"/>
                    <w:jc w:val="center"/>
                  </w:pPr>
                  <w:r>
                    <w:t>67</w:t>
                  </w:r>
                </w:p>
              </w:tc>
              <w:tc>
                <w:tcPr>
                  <w:tcW w:w="1131" w:type="dxa"/>
                </w:tcPr>
                <w:p w14:paraId="0D87E262" w14:textId="77777777" w:rsidR="004B65EB" w:rsidRDefault="00000000">
                  <w:pPr>
                    <w:pStyle w:val="Compact"/>
                    <w:jc w:val="center"/>
                  </w:pPr>
                  <w:r>
                    <w:t>29.56</w:t>
                  </w:r>
                </w:p>
              </w:tc>
              <w:tc>
                <w:tcPr>
                  <w:tcW w:w="1131" w:type="dxa"/>
                </w:tcPr>
                <w:p w14:paraId="31046EEB" w14:textId="77777777" w:rsidR="004B65EB" w:rsidRDefault="00000000">
                  <w:pPr>
                    <w:pStyle w:val="Compact"/>
                    <w:jc w:val="center"/>
                  </w:pPr>
                  <w:r>
                    <w:t>1.98</w:t>
                  </w:r>
                </w:p>
              </w:tc>
              <w:tc>
                <w:tcPr>
                  <w:tcW w:w="1131" w:type="dxa"/>
                </w:tcPr>
                <w:p w14:paraId="121FF262" w14:textId="77777777" w:rsidR="004B65EB" w:rsidRDefault="00000000">
                  <w:pPr>
                    <w:pStyle w:val="Compact"/>
                    <w:jc w:val="center"/>
                  </w:pPr>
                  <w:r>
                    <w:t>4.02</w:t>
                  </w:r>
                </w:p>
              </w:tc>
              <w:tc>
                <w:tcPr>
                  <w:tcW w:w="1131" w:type="dxa"/>
                </w:tcPr>
                <w:p w14:paraId="6EA2583D" w14:textId="77777777" w:rsidR="004B65EB" w:rsidRDefault="00000000">
                  <w:pPr>
                    <w:pStyle w:val="Compact"/>
                    <w:jc w:val="center"/>
                  </w:pPr>
                  <w:r>
                    <w:t>7.96</w:t>
                  </w:r>
                </w:p>
              </w:tc>
            </w:tr>
            <w:bookmarkEnd w:id="6"/>
          </w:tbl>
          <w:p w14:paraId="1B12775D" w14:textId="77777777" w:rsidR="004B65EB" w:rsidRDefault="004B65EB"/>
        </w:tc>
      </w:tr>
    </w:tbl>
    <w:p w14:paraId="163C0BE6" w14:textId="77777777" w:rsidR="004B65EB" w:rsidRDefault="00000000">
      <w:pPr>
        <w:pStyle w:val="BodyText"/>
      </w:pPr>
      <w:r>
        <w:t>The fire perimeter enclosed 4.8 km</w:t>
      </w:r>
      <w:r>
        <w:rPr>
          <w:vertAlign w:val="superscript"/>
        </w:rPr>
        <w:t>2</w:t>
      </w:r>
      <w:r>
        <w:t>, the beetle red-stage raster spanned a rectangle of 7.78 km</w:t>
      </w:r>
      <w:r>
        <w:rPr>
          <w:vertAlign w:val="superscript"/>
        </w:rPr>
        <w:t>2</w:t>
      </w:r>
      <w:r>
        <w:t xml:space="preserve"> around it, and the terrain grid covered 280 km</w:t>
      </w:r>
      <w:r>
        <w:rPr>
          <w:vertAlign w:val="superscript"/>
        </w:rPr>
        <w:t>2</w:t>
      </w:r>
      <w:r>
        <w:t xml:space="preserve"> of the same landscape (</w:t>
      </w:r>
      <w:hyperlink w:anchor="tbl-footprints">
        <w:r>
          <w:rPr>
            <w:rStyle w:val="Hyperlink"/>
          </w:rPr>
          <w:t>Table 2</w:t>
        </w:r>
      </w:hyperlink>
      <w:r>
        <w:t>).</w:t>
      </w:r>
    </w:p>
    <w:p w14:paraId="18A141C9" w14:textId="77777777" w:rsidR="004B65EB" w:rsidRDefault="00000000">
      <w:pPr>
        <w:pStyle w:val="Heading2"/>
      </w:pPr>
      <w:bookmarkStart w:id="7" w:name="sec-decode"/>
      <w:bookmarkEnd w:id="5"/>
      <w:r>
        <w:t>Severity codes</w:t>
      </w:r>
    </w:p>
    <w:p w14:paraId="7D657D94" w14:textId="77777777" w:rsidR="004B65EB" w:rsidRDefault="00000000">
      <w:pPr>
        <w:pStyle w:val="FirstParagraph"/>
      </w:pPr>
      <w:r>
        <w:t xml:space="preserve">Burn severity here meant the three classes of the parent study’s classified differenced Normalised Burn Ratio raster, low, moderate and high, in the sense Lentile et al. (2006) gave the term, the degree of ecosystem change the fire caused as measured after it, distinct from fire intensity and from immediate fire severity. Lentile et al. (2006) cautioned that class thresholds transfer poorly between environments and that at 30 m the moderate class is the most mixed, and the classes were kept as the parent study defined them. The field studies this one is compared with measured fire severity on the ground, as char height, bole scorch and tree mortality in plots (Harvey et al., 2014; Talucci and Krawchuk, 2019), and Carlson et al. (2017) removed the difference by </w:t>
      </w:r>
      <w:r>
        <w:lastRenderedPageBreak/>
        <w:t>analysing high-severity cells alone, so a satellite class stood here for what those studies measured directly. The raster used integer codes that were not in severity order, so the order was established from the three binary class masks and not assumed (</w:t>
      </w:r>
      <w:hyperlink w:anchor="tbl-decode">
        <w:r>
          <w:rPr>
            <w:rStyle w:val="Hyperlink"/>
          </w:rPr>
          <w:t>Table 3</w:t>
        </w:r>
      </w:hyperlink>
      <w:r>
        <w:t>).</w:t>
      </w:r>
    </w:p>
    <w:p w14:paraId="398F947F" w14:textId="77777777" w:rsidR="004B65EB" w:rsidRDefault="00000000">
      <w:pPr>
        <w:pStyle w:val="SourceCode"/>
      </w:pPr>
      <w:r>
        <w:rPr>
          <w:rStyle w:val="NormalTok"/>
        </w:rPr>
        <w:t xml:space="preserve">P </w:t>
      </w:r>
      <w:r>
        <w:rPr>
          <w:rStyle w:val="OtherTok"/>
        </w:rPr>
        <w:t>&lt;-</w:t>
      </w:r>
      <w:r>
        <w:rPr>
          <w:rStyle w:val="NormalTok"/>
        </w:rPr>
        <w:t xml:space="preserve"> </w:t>
      </w:r>
      <w:r>
        <w:rPr>
          <w:rStyle w:val="FunctionTok"/>
        </w:rPr>
        <w:t>rasterize</w:t>
      </w:r>
      <w:r>
        <w:rPr>
          <w:rStyle w:val="NormalTok"/>
        </w:rPr>
        <w:t xml:space="preserve">(per, sev, </w:t>
      </w:r>
      <w:r>
        <w:rPr>
          <w:rStyle w:val="AttributeTok"/>
        </w:rPr>
        <w:t>background =</w:t>
      </w:r>
      <w:r>
        <w:rPr>
          <w:rStyle w:val="NormalTok"/>
        </w:rPr>
        <w:t xml:space="preserve"> </w:t>
      </w:r>
      <w:r>
        <w:rPr>
          <w:rStyle w:val="DecValTok"/>
        </w:rPr>
        <w:t>0</w:t>
      </w:r>
      <w:r>
        <w:rPr>
          <w:rStyle w:val="NormalTok"/>
        </w:rPr>
        <w:t>)</w:t>
      </w:r>
      <w:r>
        <w:br/>
      </w:r>
      <w:r>
        <w:br/>
      </w:r>
      <w:r>
        <w:rPr>
          <w:rStyle w:val="NormalTok"/>
        </w:rPr>
        <w:t xml:space="preserve">sv </w:t>
      </w:r>
      <w:r>
        <w:rPr>
          <w:rStyle w:val="OtherTok"/>
        </w:rPr>
        <w:t>&lt;-</w:t>
      </w:r>
      <w:r>
        <w:rPr>
          <w:rStyle w:val="NormalTok"/>
        </w:rPr>
        <w:t xml:space="preserve"> </w:t>
      </w:r>
      <w:r>
        <w:rPr>
          <w:rStyle w:val="FunctionTok"/>
        </w:rPr>
        <w:t>vals</w:t>
      </w:r>
      <w:r>
        <w:rPr>
          <w:rStyle w:val="NormalTok"/>
        </w:rPr>
        <w:t xml:space="preserve">(sev); pv </w:t>
      </w:r>
      <w:r>
        <w:rPr>
          <w:rStyle w:val="OtherTok"/>
        </w:rPr>
        <w:t>&lt;-</w:t>
      </w:r>
      <w:r>
        <w:rPr>
          <w:rStyle w:val="NormalTok"/>
        </w:rPr>
        <w:t xml:space="preserve"> </w:t>
      </w:r>
      <w:r>
        <w:rPr>
          <w:rStyle w:val="FunctionTok"/>
        </w:rPr>
        <w:t>vals</w:t>
      </w:r>
      <w:r>
        <w:rPr>
          <w:rStyle w:val="NormalTok"/>
        </w:rPr>
        <w:t>(P)</w:t>
      </w:r>
      <w:r>
        <w:br/>
      </w:r>
      <w:r>
        <w:br/>
      </w:r>
      <w:r>
        <w:rPr>
          <w:rStyle w:val="DocumentationTok"/>
        </w:rPr>
        <w:t>## Fraction of a code's cells that fall inside the perimeter. Written once and</w:t>
      </w:r>
      <w:r>
        <w:br/>
      </w:r>
      <w:r>
        <w:rPr>
          <w:rStyle w:val="DocumentationTok"/>
        </w:rPr>
        <w:t>## used for both the classification test and the reported percentage.</w:t>
      </w:r>
      <w:r>
        <w:br/>
      </w:r>
      <w:r>
        <w:rPr>
          <w:rStyle w:val="NormalTok"/>
        </w:rPr>
        <w:t xml:space="preserve">inside_frac </w:t>
      </w:r>
      <w:r>
        <w:rPr>
          <w:rStyle w:val="OtherTok"/>
        </w:rPr>
        <w:t>&lt;-</w:t>
      </w:r>
      <w:r>
        <w:rPr>
          <w:rStyle w:val="NormalTok"/>
        </w:rPr>
        <w:t xml:space="preserve"> </w:t>
      </w:r>
      <w:r>
        <w:rPr>
          <w:rStyle w:val="ControlFlowTok"/>
        </w:rPr>
        <w:t>function</w:t>
      </w:r>
      <w:r>
        <w:rPr>
          <w:rStyle w:val="NormalTok"/>
        </w:rPr>
        <w:t xml:space="preserve">(k) </w:t>
      </w:r>
      <w:r>
        <w:rPr>
          <w:rStyle w:val="FunctionTok"/>
        </w:rPr>
        <w:t>mean</w:t>
      </w:r>
      <w:r>
        <w:rPr>
          <w:rStyle w:val="NormalTok"/>
        </w:rPr>
        <w:t xml:space="preserve">(pv[sv </w:t>
      </w:r>
      <w:r>
        <w:rPr>
          <w:rStyle w:val="SpecialCharTok"/>
        </w:rPr>
        <w:t>==</w:t>
      </w:r>
      <w:r>
        <w:rPr>
          <w:rStyle w:val="NormalTok"/>
        </w:rPr>
        <w:t xml:space="preserve"> k] </w:t>
      </w:r>
      <w:r>
        <w:rPr>
          <w:rStyle w:val="SpecialCharTok"/>
        </w:rPr>
        <w:t>==</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DocumentationTok"/>
        </w:rPr>
        <w:t>## Keyed by class label, valued by the filename token, so the label comes from</w:t>
      </w:r>
      <w:r>
        <w:br/>
      </w:r>
      <w:r>
        <w:rPr>
          <w:rStyle w:val="DocumentationTok"/>
        </w:rPr>
        <w:t>## the map rather than from a positional fixup the assertion would then be</w:t>
      </w:r>
      <w:r>
        <w:br/>
      </w:r>
      <w:r>
        <w:rPr>
          <w:rStyle w:val="DocumentationTok"/>
        </w:rPr>
        <w:t>## checking against its own input.</w:t>
      </w:r>
      <w:r>
        <w:br/>
      </w:r>
      <w:r>
        <w:rPr>
          <w:rStyle w:val="NormalTok"/>
        </w:rPr>
        <w:t xml:space="preserve">MASK_FILE </w:t>
      </w:r>
      <w:r>
        <w:rPr>
          <w:rStyle w:val="OtherTok"/>
        </w:rPr>
        <w:t>&lt;-</w:t>
      </w:r>
      <w:r>
        <w:rPr>
          <w:rStyle w:val="NormalTok"/>
        </w:rPr>
        <w:t xml:space="preserve"> </w:t>
      </w:r>
      <w:r>
        <w:rPr>
          <w:rStyle w:val="FunctionTok"/>
        </w:rPr>
        <w:t>c</w:t>
      </w:r>
      <w:r>
        <w:rPr>
          <w:rStyle w:val="NormalTok"/>
        </w:rPr>
        <w:t>(</w:t>
      </w:r>
      <w:r>
        <w:rPr>
          <w:rStyle w:val="AttributeTok"/>
        </w:rPr>
        <w:t>High =</w:t>
      </w:r>
      <w:r>
        <w:rPr>
          <w:rStyle w:val="NormalTok"/>
        </w:rPr>
        <w:t xml:space="preserve"> </w:t>
      </w:r>
      <w:r>
        <w:rPr>
          <w:rStyle w:val="StringTok"/>
        </w:rPr>
        <w:t>"High"</w:t>
      </w:r>
      <w:r>
        <w:rPr>
          <w:rStyle w:val="NormalTok"/>
        </w:rPr>
        <w:t xml:space="preserve">, </w:t>
      </w:r>
      <w:r>
        <w:rPr>
          <w:rStyle w:val="AttributeTok"/>
        </w:rPr>
        <w:t>Moderate =</w:t>
      </w:r>
      <w:r>
        <w:rPr>
          <w:rStyle w:val="NormalTok"/>
        </w:rPr>
        <w:t xml:space="preserve"> </w:t>
      </w:r>
      <w:r>
        <w:rPr>
          <w:rStyle w:val="StringTok"/>
        </w:rPr>
        <w:t>"Med"</w:t>
      </w:r>
      <w:r>
        <w:rPr>
          <w:rStyle w:val="NormalTok"/>
        </w:rPr>
        <w:t xml:space="preserve">, </w:t>
      </w:r>
      <w:r>
        <w:rPr>
          <w:rStyle w:val="AttributeTok"/>
        </w:rPr>
        <w:t>Low =</w:t>
      </w:r>
      <w:r>
        <w:rPr>
          <w:rStyle w:val="NormalTok"/>
        </w:rPr>
        <w:t xml:space="preserve"> </w:t>
      </w:r>
      <w:r>
        <w:rPr>
          <w:rStyle w:val="StringTok"/>
        </w:rPr>
        <w:t>"Low"</w:t>
      </w:r>
      <w:r>
        <w:rPr>
          <w:rStyle w:val="NormalTok"/>
        </w:rPr>
        <w:t>)</w:t>
      </w:r>
      <w:r>
        <w:br/>
      </w:r>
      <w:r>
        <w:rPr>
          <w:rStyle w:val="NormalTok"/>
        </w:rPr>
        <w:t xml:space="preserve">DEC </w:t>
      </w:r>
      <w:r>
        <w:rPr>
          <w:rStyle w:val="OtherTok"/>
        </w:rPr>
        <w:t>&lt;-</w:t>
      </w:r>
      <w:r>
        <w:rPr>
          <w:rStyle w:val="NormalTok"/>
        </w:rPr>
        <w:t xml:space="preserve"> </w:t>
      </w:r>
      <w:r>
        <w:rPr>
          <w:rStyle w:val="FunctionTok"/>
        </w:rPr>
        <w:t>lapply</w:t>
      </w:r>
      <w:r>
        <w:rPr>
          <w:rStyle w:val="NormalTok"/>
        </w:rPr>
        <w:t>(</w:t>
      </w:r>
      <w:r>
        <w:rPr>
          <w:rStyle w:val="FunctionTok"/>
        </w:rPr>
        <w:t>names</w:t>
      </w:r>
      <w:r>
        <w:rPr>
          <w:rStyle w:val="NormalTok"/>
        </w:rPr>
        <w:t xml:space="preserve">(MASK_FILE), </w:t>
      </w:r>
      <w:r>
        <w:rPr>
          <w:rStyle w:val="ControlFlowTok"/>
        </w:rPr>
        <w:t>function</w:t>
      </w:r>
      <w:r>
        <w:rPr>
          <w:rStyle w:val="NormalTok"/>
        </w:rPr>
        <w:t>(cl) {</w:t>
      </w:r>
      <w:r>
        <w:br/>
      </w:r>
      <w:r>
        <w:rPr>
          <w:rStyle w:val="NormalTok"/>
        </w:rPr>
        <w:t xml:space="preserve">  hit </w:t>
      </w:r>
      <w:r>
        <w:rPr>
          <w:rStyle w:val="OtherTok"/>
        </w:rPr>
        <w:t>&lt;-</w:t>
      </w:r>
      <w:r>
        <w:rPr>
          <w:rStyle w:val="NormalTok"/>
        </w:rPr>
        <w:t xml:space="preserve"> </w:t>
      </w:r>
      <w:r>
        <w:rPr>
          <w:rStyle w:val="FunctionTok"/>
        </w:rPr>
        <w:t>vals</w:t>
      </w:r>
      <w:r>
        <w:rPr>
          <w:rStyle w:val="NormalTok"/>
        </w:rPr>
        <w:t>(</w:t>
      </w:r>
      <w:r>
        <w:rPr>
          <w:rStyle w:val="FunctionTok"/>
        </w:rPr>
        <w:t>rast</w:t>
      </w:r>
      <w:r>
        <w:rPr>
          <w:rStyle w:val="NormalTok"/>
        </w:rPr>
        <w:t>(</w:t>
      </w:r>
      <w:r>
        <w:rPr>
          <w:rStyle w:val="FunctionTok"/>
        </w:rPr>
        <w:t>dpath</w:t>
      </w:r>
      <w:r>
        <w:rPr>
          <w:rStyle w:val="NormalTok"/>
        </w:rPr>
        <w:t>(</w:t>
      </w:r>
      <w:r>
        <w:rPr>
          <w:rStyle w:val="StringTok"/>
        </w:rPr>
        <w:t>"fire_severity"</w:t>
      </w:r>
      <w:r>
        <w:rPr>
          <w:rStyle w:val="NormalTok"/>
        </w:rPr>
        <w:t xml:space="preserve">, </w:t>
      </w:r>
      <w:r>
        <w:rPr>
          <w:rStyle w:val="FunctionTok"/>
        </w:rPr>
        <w:t>paste0</w:t>
      </w:r>
      <w:r>
        <w:rPr>
          <w:rStyle w:val="NormalTok"/>
        </w:rPr>
        <w:t>(</w:t>
      </w:r>
      <w:r>
        <w:rPr>
          <w:rStyle w:val="StringTok"/>
        </w:rPr>
        <w:t>"Fire."</w:t>
      </w:r>
      <w:r>
        <w:rPr>
          <w:rStyle w:val="NormalTok"/>
        </w:rPr>
        <w:t xml:space="preserve">, MASK_FILE[[cl]], </w:t>
      </w:r>
      <w:r>
        <w:rPr>
          <w:rStyle w:val="StringTok"/>
        </w:rPr>
        <w:t>".NDBR.tif"</w:t>
      </w:r>
      <w:r>
        <w:rPr>
          <w:rStyle w:val="NormalTok"/>
        </w:rPr>
        <w:t xml:space="preserve">)))) </w:t>
      </w:r>
      <w:r>
        <w:rPr>
          <w:rStyle w:val="SpecialCharTok"/>
        </w:rPr>
        <w:t>==</w:t>
      </w:r>
      <w:r>
        <w:rPr>
          <w:rStyle w:val="NormalTok"/>
        </w:rPr>
        <w:t xml:space="preserve"> </w:t>
      </w:r>
      <w:r>
        <w:rPr>
          <w:rStyle w:val="DecValTok"/>
        </w:rPr>
        <w:t>1</w:t>
      </w:r>
      <w:r>
        <w:br/>
      </w:r>
      <w:r>
        <w:rPr>
          <w:rStyle w:val="NormalTok"/>
        </w:rPr>
        <w:t xml:space="preserve">  </w:t>
      </w:r>
      <w:r>
        <w:rPr>
          <w:rStyle w:val="FunctionTok"/>
        </w:rPr>
        <w:t>tibble</w:t>
      </w:r>
      <w:r>
        <w:rPr>
          <w:rStyle w:val="NormalTok"/>
        </w:rPr>
        <w:t>(</w:t>
      </w:r>
      <w:r>
        <w:rPr>
          <w:rStyle w:val="AttributeTok"/>
        </w:rPr>
        <w:t>Class =</w:t>
      </w:r>
      <w:r>
        <w:rPr>
          <w:rStyle w:val="NormalTok"/>
        </w:rPr>
        <w:t xml:space="preserve"> cl, </w:t>
      </w:r>
      <w:r>
        <w:rPr>
          <w:rStyle w:val="AttributeTok"/>
        </w:rPr>
        <w:t>Code =</w:t>
      </w:r>
      <w:r>
        <w:rPr>
          <w:rStyle w:val="NormalTok"/>
        </w:rPr>
        <w:t xml:space="preserve"> </w:t>
      </w:r>
      <w:r>
        <w:rPr>
          <w:rStyle w:val="FunctionTok"/>
        </w:rPr>
        <w:t>unique</w:t>
      </w:r>
      <w:r>
        <w:rPr>
          <w:rStyle w:val="NormalTok"/>
        </w:rPr>
        <w:t xml:space="preserve">(sv[hit]), </w:t>
      </w:r>
      <w:r>
        <w:rPr>
          <w:rStyle w:val="AttributeTok"/>
        </w:rPr>
        <w:t>Cells =</w:t>
      </w:r>
      <w:r>
        <w:rPr>
          <w:rStyle w:val="NormalTok"/>
        </w:rPr>
        <w:t xml:space="preserve"> </w:t>
      </w:r>
      <w:r>
        <w:rPr>
          <w:rStyle w:val="FunctionTok"/>
        </w:rPr>
        <w:t>sum</w:t>
      </w:r>
      <w:r>
        <w:rPr>
          <w:rStyle w:val="NormalTok"/>
        </w:rPr>
        <w:t xml:space="preserve">(hit,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SpecialCharTok"/>
        </w:rPr>
        <w:t>|&gt;</w:t>
      </w:r>
      <w:r>
        <w:rPr>
          <w:rStyle w:val="NormalTok"/>
        </w:rPr>
        <w:t xml:space="preserve"> </w:t>
      </w:r>
      <w:r>
        <w:rPr>
          <w:rStyle w:val="FunctionTok"/>
        </w:rPr>
        <w:t>bind_rows</w:t>
      </w:r>
      <w:r>
        <w:rPr>
          <w:rStyle w:val="NormalTok"/>
        </w:rPr>
        <w:t>()</w:t>
      </w:r>
      <w:r>
        <w:br/>
      </w:r>
      <w:r>
        <w:br/>
      </w:r>
      <w:r>
        <w:rPr>
          <w:rStyle w:val="DocumentationTok"/>
        </w:rPr>
        <w:t>## the two codes that no class mask claims</w:t>
      </w:r>
      <w:r>
        <w:br/>
      </w:r>
      <w:r>
        <w:rPr>
          <w:rStyle w:val="NormalTok"/>
        </w:rPr>
        <w:t xml:space="preserve">unclaimed </w:t>
      </w:r>
      <w:r>
        <w:rPr>
          <w:rStyle w:val="OtherTok"/>
        </w:rPr>
        <w:t>&lt;-</w:t>
      </w:r>
      <w:r>
        <w:rPr>
          <w:rStyle w:val="NormalTok"/>
        </w:rPr>
        <w:t xml:space="preserve"> </w:t>
      </w:r>
      <w:r>
        <w:rPr>
          <w:rStyle w:val="FunctionTok"/>
        </w:rPr>
        <w:t>setdiff</w:t>
      </w:r>
      <w:r>
        <w:rPr>
          <w:rStyle w:val="NormalTok"/>
        </w:rPr>
        <w:t>(</w:t>
      </w:r>
      <w:r>
        <w:rPr>
          <w:rStyle w:val="FunctionTok"/>
        </w:rPr>
        <w:t>na.omit</w:t>
      </w:r>
      <w:r>
        <w:rPr>
          <w:rStyle w:val="NormalTok"/>
        </w:rPr>
        <w:t>(</w:t>
      </w:r>
      <w:r>
        <w:rPr>
          <w:rStyle w:val="FunctionTok"/>
        </w:rPr>
        <w:t>unique</w:t>
      </w:r>
      <w:r>
        <w:rPr>
          <w:rStyle w:val="NormalTok"/>
        </w:rPr>
        <w:t>(sv)), DEC</w:t>
      </w:r>
      <w:r>
        <w:rPr>
          <w:rStyle w:val="SpecialCharTok"/>
        </w:rPr>
        <w:t>$</w:t>
      </w:r>
      <w:r>
        <w:rPr>
          <w:rStyle w:val="NormalTok"/>
        </w:rPr>
        <w:t>Code)</w:t>
      </w:r>
      <w:r>
        <w:br/>
      </w:r>
      <w:r>
        <w:rPr>
          <w:rStyle w:val="NormalTok"/>
        </w:rPr>
        <w:t xml:space="preserve">UNC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Class =</w:t>
      </w:r>
      <w:r>
        <w:rPr>
          <w:rStyle w:val="NormalTok"/>
        </w:rPr>
        <w:t xml:space="preserve"> </w:t>
      </w:r>
      <w:r>
        <w:rPr>
          <w:rStyle w:val="FunctionTok"/>
        </w:rPr>
        <w:t>ifelse</w:t>
      </w:r>
      <w:r>
        <w:rPr>
          <w:rStyle w:val="NormalTok"/>
        </w:rPr>
        <w:t>(</w:t>
      </w:r>
      <w:r>
        <w:rPr>
          <w:rStyle w:val="FunctionTok"/>
        </w:rPr>
        <w:t>sapply</w:t>
      </w:r>
      <w:r>
        <w:rPr>
          <w:rStyle w:val="NormalTok"/>
        </w:rPr>
        <w:t xml:space="preserve">(unclaimed, inside_frac) </w:t>
      </w:r>
      <w:r>
        <w:rPr>
          <w:rStyle w:val="SpecialCharTok"/>
        </w:rPr>
        <w:t>&gt;</w:t>
      </w:r>
      <w:r>
        <w:rPr>
          <w:rStyle w:val="NormalTok"/>
        </w:rPr>
        <w:t xml:space="preserve"> </w:t>
      </w:r>
      <w:r>
        <w:rPr>
          <w:rStyle w:val="FloatTok"/>
        </w:rPr>
        <w:t>0.5</w:t>
      </w:r>
      <w:r>
        <w:rPr>
          <w:rStyle w:val="NormalTok"/>
        </w:rPr>
        <w:t>,</w:t>
      </w:r>
      <w:r>
        <w:br/>
      </w:r>
      <w:r>
        <w:rPr>
          <w:rStyle w:val="NormalTok"/>
        </w:rPr>
        <w:t xml:space="preserve">                 </w:t>
      </w:r>
      <w:r>
        <w:rPr>
          <w:rStyle w:val="StringTok"/>
        </w:rPr>
        <w:t>"Inside perimeter, unclassified"</w:t>
      </w:r>
      <w:r>
        <w:rPr>
          <w:rStyle w:val="NormalTok"/>
        </w:rPr>
        <w:t xml:space="preserve">, </w:t>
      </w:r>
      <w:r>
        <w:rPr>
          <w:rStyle w:val="StringTok"/>
        </w:rPr>
        <w:t>"Outside perimeter"</w:t>
      </w:r>
      <w:r>
        <w:rPr>
          <w:rStyle w:val="NormalTok"/>
        </w:rPr>
        <w:t>),</w:t>
      </w:r>
      <w:r>
        <w:br/>
      </w:r>
      <w:r>
        <w:rPr>
          <w:rStyle w:val="NormalTok"/>
        </w:rPr>
        <w:t xml:space="preserve">  </w:t>
      </w:r>
      <w:r>
        <w:rPr>
          <w:rStyle w:val="AttributeTok"/>
        </w:rPr>
        <w:t>Code  =</w:t>
      </w:r>
      <w:r>
        <w:rPr>
          <w:rStyle w:val="NormalTok"/>
        </w:rPr>
        <w:t xml:space="preserve"> unclaimed,</w:t>
      </w:r>
      <w:r>
        <w:br/>
      </w:r>
      <w:r>
        <w:rPr>
          <w:rStyle w:val="NormalTok"/>
        </w:rPr>
        <w:t xml:space="preserve">  </w:t>
      </w:r>
      <w:r>
        <w:rPr>
          <w:rStyle w:val="AttributeTok"/>
        </w:rPr>
        <w:t>Cells =</w:t>
      </w:r>
      <w:r>
        <w:rPr>
          <w:rStyle w:val="NormalTok"/>
        </w:rPr>
        <w:t xml:space="preserve"> </w:t>
      </w:r>
      <w:r>
        <w:rPr>
          <w:rStyle w:val="FunctionTok"/>
        </w:rPr>
        <w:t>sapply</w:t>
      </w:r>
      <w:r>
        <w:rPr>
          <w:rStyle w:val="NormalTok"/>
        </w:rPr>
        <w:t xml:space="preserve">(unclaimed, </w:t>
      </w:r>
      <w:r>
        <w:rPr>
          <w:rStyle w:val="ControlFlowTok"/>
        </w:rPr>
        <w:t>function</w:t>
      </w:r>
      <w:r>
        <w:rPr>
          <w:rStyle w:val="NormalTok"/>
        </w:rPr>
        <w:t xml:space="preserve">(k) </w:t>
      </w:r>
      <w:r>
        <w:rPr>
          <w:rStyle w:val="FunctionTok"/>
        </w:rPr>
        <w:t>sum</w:t>
      </w:r>
      <w:r>
        <w:rPr>
          <w:rStyle w:val="NormalTok"/>
        </w:rPr>
        <w:t xml:space="preserve">(sv </w:t>
      </w:r>
      <w:r>
        <w:rPr>
          <w:rStyle w:val="SpecialCharTok"/>
        </w:rPr>
        <w:t>==</w:t>
      </w:r>
      <w:r>
        <w:rPr>
          <w:rStyle w:val="NormalTok"/>
        </w:rPr>
        <w:t xml:space="preserve"> k,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DECODE </w:t>
      </w:r>
      <w:r>
        <w:rPr>
          <w:rStyle w:val="OtherTok"/>
        </w:rPr>
        <w:t>&lt;-</w:t>
      </w:r>
      <w:r>
        <w:rPr>
          <w:rStyle w:val="NormalTok"/>
        </w:rPr>
        <w:t xml:space="preserve"> </w:t>
      </w:r>
      <w:r>
        <w:rPr>
          <w:rStyle w:val="FunctionTok"/>
        </w:rPr>
        <w:t>bind_rows</w:t>
      </w:r>
      <w:r>
        <w:rPr>
          <w:rStyle w:val="NormalTok"/>
        </w:rPr>
        <w:t xml:space="preserve">(UNC, DEC)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Inside perimeter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sapply</w:t>
      </w:r>
      <w:r>
        <w:rPr>
          <w:rStyle w:val="NormalTok"/>
        </w:rPr>
        <w:t xml:space="preserve">(Code, inside_frac),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match</w:t>
      </w:r>
      <w:r>
        <w:rPr>
          <w:rStyle w:val="NormalTok"/>
        </w:rPr>
        <w:t>(Class, ROW_ORDER))</w:t>
      </w:r>
      <w:r>
        <w:br/>
      </w:r>
      <w:r>
        <w:br/>
      </w:r>
      <w:r>
        <w:rPr>
          <w:rStyle w:val="DocumentationTok"/>
        </w:rPr>
        <w:t>## The mapping is load-bearing. Assert it rather than trusting the read.</w:t>
      </w:r>
      <w:r>
        <w:br/>
      </w:r>
      <w:r>
        <w:rPr>
          <w:rStyle w:val="FunctionTok"/>
        </w:rPr>
        <w:t>stopifnot</w:t>
      </w:r>
      <w:r>
        <w:rPr>
          <w:rStyle w:val="NormalTok"/>
        </w:rPr>
        <w:t>(DEC</w:t>
      </w:r>
      <w:r>
        <w:rPr>
          <w:rStyle w:val="SpecialCharTok"/>
        </w:rPr>
        <w:t>$</w:t>
      </w:r>
      <w:r>
        <w:rPr>
          <w:rStyle w:val="NormalTok"/>
        </w:rPr>
        <w:t>Code[DEC</w:t>
      </w:r>
      <w:r>
        <w:rPr>
          <w:rStyle w:val="SpecialCharTok"/>
        </w:rPr>
        <w:t>$</w:t>
      </w:r>
      <w:r>
        <w:rPr>
          <w:rStyle w:val="NormalTok"/>
        </w:rPr>
        <w:t xml:space="preserve">Class </w:t>
      </w:r>
      <w:r>
        <w:rPr>
          <w:rStyle w:val="SpecialCharTok"/>
        </w:rPr>
        <w:t>==</w:t>
      </w:r>
      <w:r>
        <w:rPr>
          <w:rStyle w:val="NormalTok"/>
        </w:rPr>
        <w:t xml:space="preserve"> </w:t>
      </w:r>
      <w:r>
        <w:rPr>
          <w:rStyle w:val="StringTok"/>
        </w:rPr>
        <w:t>"High"</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DEC</w:t>
      </w:r>
      <w:r>
        <w:rPr>
          <w:rStyle w:val="SpecialCharTok"/>
        </w:rPr>
        <w:t>$</w:t>
      </w:r>
      <w:r>
        <w:rPr>
          <w:rStyle w:val="NormalTok"/>
        </w:rPr>
        <w:t>Code[DEC</w:t>
      </w:r>
      <w:r>
        <w:rPr>
          <w:rStyle w:val="SpecialCharTok"/>
        </w:rPr>
        <w:t>$</w:t>
      </w:r>
      <w:r>
        <w:rPr>
          <w:rStyle w:val="NormalTok"/>
        </w:rPr>
        <w:t xml:space="preserve">Class </w:t>
      </w:r>
      <w:r>
        <w:rPr>
          <w:rStyle w:val="SpecialCharTok"/>
        </w:rPr>
        <w:t>==</w:t>
      </w:r>
      <w:r>
        <w:rPr>
          <w:rStyle w:val="NormalTok"/>
        </w:rPr>
        <w:t xml:space="preserve"> </w:t>
      </w:r>
      <w:r>
        <w:rPr>
          <w:rStyle w:val="StringTok"/>
        </w:rPr>
        <w:t>"Low"</w:t>
      </w:r>
      <w:r>
        <w:rPr>
          <w:rStyle w:val="NormalTok"/>
        </w:rPr>
        <w:t xml:space="preserve">] </w:t>
      </w:r>
      <w:r>
        <w:rPr>
          <w:rStyle w:val="SpecialCharTok"/>
        </w:rPr>
        <w:t>==</w:t>
      </w:r>
      <w:r>
        <w:rPr>
          <w:rStyle w:val="NormalTok"/>
        </w:rPr>
        <w:t xml:space="preserve"> </w:t>
      </w:r>
      <w:r>
        <w:rPr>
          <w:rStyle w:val="DecValTok"/>
        </w:rPr>
        <w:t>32</w:t>
      </w:r>
      <w:r>
        <w:rPr>
          <w:rStyle w:val="NormalTok"/>
        </w:rPr>
        <w:t>,</w:t>
      </w:r>
      <w:r>
        <w:br/>
      </w:r>
      <w:r>
        <w:rPr>
          <w:rStyle w:val="NormalTok"/>
        </w:rPr>
        <w:t xml:space="preserve">          DEC</w:t>
      </w:r>
      <w:r>
        <w:rPr>
          <w:rStyle w:val="SpecialCharTok"/>
        </w:rPr>
        <w:t>$</w:t>
      </w:r>
      <w:r>
        <w:rPr>
          <w:rStyle w:val="NormalTok"/>
        </w:rPr>
        <w:t>Code[DEC</w:t>
      </w:r>
      <w:r>
        <w:rPr>
          <w:rStyle w:val="SpecialCharTok"/>
        </w:rPr>
        <w:t>$</w:t>
      </w:r>
      <w:r>
        <w:rPr>
          <w:rStyle w:val="NormalTok"/>
        </w:rPr>
        <w:t xml:space="preserve">Class </w:t>
      </w:r>
      <w:r>
        <w:rPr>
          <w:rStyle w:val="SpecialCharTok"/>
        </w:rPr>
        <w:t>==</w:t>
      </w:r>
      <w:r>
        <w:rPr>
          <w:rStyle w:val="NormalTok"/>
        </w:rPr>
        <w:t xml:space="preserve"> </w:t>
      </w:r>
      <w:r>
        <w:rPr>
          <w:rStyle w:val="StringTok"/>
        </w:rPr>
        <w:t>"Moderate"</w:t>
      </w:r>
      <w:r>
        <w:rPr>
          <w:rStyle w:val="NormalTok"/>
        </w:rPr>
        <w:t xml:space="preserve">] </w:t>
      </w:r>
      <w:r>
        <w:rPr>
          <w:rStyle w:val="SpecialCharTok"/>
        </w:rPr>
        <w:t>==</w:t>
      </w:r>
      <w:r>
        <w:rPr>
          <w:rStyle w:val="NormalTok"/>
        </w:rPr>
        <w:t xml:space="preserve"> </w:t>
      </w:r>
      <w:r>
        <w:rPr>
          <w:rStyle w:val="DecValTok"/>
        </w:rPr>
        <w:t>34</w:t>
      </w:r>
      <w:r>
        <w:rPr>
          <w:rStyle w:val="NormalTok"/>
        </w:rPr>
        <w:t>)</w:t>
      </w:r>
      <w:r>
        <w:br/>
      </w:r>
      <w:r>
        <w:rPr>
          <w:rStyle w:val="NormalTok"/>
        </w:rPr>
        <w:t xml:space="preserve">CODE_OF </w:t>
      </w:r>
      <w:r>
        <w:rPr>
          <w:rStyle w:val="OtherTok"/>
        </w:rPr>
        <w:t>&lt;-</w:t>
      </w:r>
      <w:r>
        <w:rPr>
          <w:rStyle w:val="NormalTok"/>
        </w:rPr>
        <w:t xml:space="preserve"> </w:t>
      </w:r>
      <w:r>
        <w:rPr>
          <w:rStyle w:val="FunctionTok"/>
        </w:rPr>
        <w:t>setNames</w:t>
      </w:r>
      <w:r>
        <w:rPr>
          <w:rStyle w:val="NormalTok"/>
        </w:rPr>
        <w:t>(DECODE</w:t>
      </w:r>
      <w:r>
        <w:rPr>
          <w:rStyle w:val="SpecialCharTok"/>
        </w:rPr>
        <w:t>$</w:t>
      </w:r>
      <w:r>
        <w:rPr>
          <w:rStyle w:val="NormalTok"/>
        </w:rPr>
        <w:t>Code, DECODE</w:t>
      </w:r>
      <w:r>
        <w:rPr>
          <w:rStyle w:val="SpecialCharTok"/>
        </w:rPr>
        <w:t>$</w:t>
      </w:r>
      <w:r>
        <w:rPr>
          <w:rStyle w:val="NormalTok"/>
        </w:rPr>
        <w:t>Class)</w:t>
      </w:r>
      <w:r>
        <w:br/>
      </w:r>
      <w:r>
        <w:br/>
      </w:r>
      <w:r>
        <w:rPr>
          <w:rStyle w:val="DocumentationTok"/>
        </w:rPr>
        <w:t>## Code to label, the inverse of CODE_OF, written once.</w:t>
      </w:r>
      <w:r>
        <w:br/>
      </w:r>
      <w:r>
        <w:rPr>
          <w:rStyle w:val="NormalTok"/>
        </w:rPr>
        <w:t xml:space="preserve">sev_label </w:t>
      </w:r>
      <w:r>
        <w:rPr>
          <w:rStyle w:val="OtherTok"/>
        </w:rPr>
        <w:t>&lt;-</w:t>
      </w:r>
      <w:r>
        <w:rPr>
          <w:rStyle w:val="NormalTok"/>
        </w:rPr>
        <w:t xml:space="preserve"> </w:t>
      </w:r>
      <w:r>
        <w:rPr>
          <w:rStyle w:val="ControlFlowTok"/>
        </w:rPr>
        <w:t>function</w:t>
      </w:r>
      <w:r>
        <w:rPr>
          <w:rStyle w:val="NormalTok"/>
        </w:rPr>
        <w:t xml:space="preserve">(v) </w:t>
      </w:r>
      <w:r>
        <w:rPr>
          <w:rStyle w:val="FunctionTok"/>
        </w:rPr>
        <w:t>names</w:t>
      </w:r>
      <w:r>
        <w:rPr>
          <w:rStyle w:val="NormalTok"/>
        </w:rPr>
        <w:t>(CODE_OF)[</w:t>
      </w:r>
      <w:r>
        <w:rPr>
          <w:rStyle w:val="FunctionTok"/>
        </w:rPr>
        <w:t>match</w:t>
      </w:r>
      <w:r>
        <w:rPr>
          <w:rStyle w:val="NormalTok"/>
        </w:rPr>
        <w:t>(v, CODE_OF)]</w:t>
      </w:r>
      <w:r>
        <w:br/>
      </w:r>
      <w:r>
        <w:br/>
      </w:r>
      <w:r>
        <w:rPr>
          <w:rStyle w:val="FunctionTok"/>
        </w:rPr>
        <w:t>show</w:t>
      </w:r>
      <w:r>
        <w:rPr>
          <w:rStyle w:val="NormalTok"/>
        </w:rPr>
        <w:t xml:space="preserve">(DECODE, </w:t>
      </w:r>
      <w:r>
        <w:rPr>
          <w:rStyle w:val="StringTok"/>
        </w:rPr>
        <w:t>"tbl-decode"</w:t>
      </w:r>
      <w:r>
        <w:rPr>
          <w:rStyle w:val="NormalTok"/>
        </w:rPr>
        <w:t xml:space="preserve">, </w:t>
      </w:r>
      <w:r>
        <w:rPr>
          <w:rStyle w:val="StringTok"/>
        </w:rPr>
        <w:t>"lrrr"</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0C792915" w14:textId="77777777">
        <w:tc>
          <w:tcPr>
            <w:tcW w:w="7920" w:type="dxa"/>
          </w:tcPr>
          <w:p w14:paraId="54409E08" w14:textId="77777777" w:rsidR="004B65EB" w:rsidRDefault="00000000">
            <w:pPr>
              <w:pStyle w:val="ImageCaption"/>
              <w:spacing w:before="200"/>
            </w:pPr>
            <w:bookmarkStart w:id="8" w:name="tbl-decode"/>
            <w:r>
              <w:t>Table 3: Decoding of the classified burn severity raster against its own binary class masks and against the fire perimeter. The integer codes were not in severity order, and code 16 fell inside the perimeter but in none of the three severity classes.</w:t>
            </w:r>
          </w:p>
          <w:tbl>
            <w:tblPr>
              <w:tblStyle w:val="Table"/>
              <w:tblW w:w="0" w:type="auto"/>
              <w:tblLook w:val="0020" w:firstRow="1" w:lastRow="0" w:firstColumn="0" w:lastColumn="0" w:noHBand="0" w:noVBand="0"/>
            </w:tblPr>
            <w:tblGrid>
              <w:gridCol w:w="1980"/>
              <w:gridCol w:w="1980"/>
              <w:gridCol w:w="1980"/>
              <w:gridCol w:w="1980"/>
            </w:tblGrid>
            <w:tr w:rsidR="004B65EB" w14:paraId="26AD815E"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DFB8733" w14:textId="77777777" w:rsidR="004B65EB" w:rsidRDefault="00000000">
                  <w:pPr>
                    <w:pStyle w:val="Compact"/>
                    <w:jc w:val="center"/>
                  </w:pPr>
                  <w:r>
                    <w:t>Class</w:t>
                  </w:r>
                </w:p>
              </w:tc>
              <w:tc>
                <w:tcPr>
                  <w:tcW w:w="1980" w:type="dxa"/>
                </w:tcPr>
                <w:p w14:paraId="457E97C1" w14:textId="77777777" w:rsidR="004B65EB" w:rsidRDefault="00000000">
                  <w:pPr>
                    <w:pStyle w:val="Compact"/>
                    <w:jc w:val="center"/>
                  </w:pPr>
                  <w:r>
                    <w:t>Code</w:t>
                  </w:r>
                </w:p>
              </w:tc>
              <w:tc>
                <w:tcPr>
                  <w:tcW w:w="1980" w:type="dxa"/>
                </w:tcPr>
                <w:p w14:paraId="249093FE" w14:textId="77777777" w:rsidR="004B65EB" w:rsidRDefault="00000000">
                  <w:pPr>
                    <w:pStyle w:val="Compact"/>
                    <w:jc w:val="center"/>
                  </w:pPr>
                  <w:r>
                    <w:t>Cells</w:t>
                  </w:r>
                </w:p>
              </w:tc>
              <w:tc>
                <w:tcPr>
                  <w:tcW w:w="1980" w:type="dxa"/>
                </w:tcPr>
                <w:p w14:paraId="598A38AF" w14:textId="77777777" w:rsidR="004B65EB" w:rsidRDefault="00000000">
                  <w:pPr>
                    <w:pStyle w:val="Compact"/>
                    <w:jc w:val="center"/>
                  </w:pPr>
                  <w:r>
                    <w:t>Inside perimeter (%)</w:t>
                  </w:r>
                </w:p>
              </w:tc>
            </w:tr>
            <w:tr w:rsidR="004B65EB" w14:paraId="4FE0D1B9" w14:textId="77777777">
              <w:tc>
                <w:tcPr>
                  <w:tcW w:w="1980" w:type="dxa"/>
                </w:tcPr>
                <w:p w14:paraId="6948CD49" w14:textId="77777777" w:rsidR="004B65EB" w:rsidRDefault="00000000">
                  <w:pPr>
                    <w:pStyle w:val="Compact"/>
                    <w:jc w:val="center"/>
                  </w:pPr>
                  <w:r>
                    <w:t>Outside perimeter</w:t>
                  </w:r>
                </w:p>
              </w:tc>
              <w:tc>
                <w:tcPr>
                  <w:tcW w:w="1980" w:type="dxa"/>
                </w:tcPr>
                <w:p w14:paraId="28F85711" w14:textId="77777777" w:rsidR="004B65EB" w:rsidRDefault="00000000">
                  <w:pPr>
                    <w:pStyle w:val="Compact"/>
                    <w:jc w:val="center"/>
                  </w:pPr>
                  <w:r>
                    <w:t>0</w:t>
                  </w:r>
                </w:p>
              </w:tc>
              <w:tc>
                <w:tcPr>
                  <w:tcW w:w="1980" w:type="dxa"/>
                </w:tcPr>
                <w:p w14:paraId="5A30F014" w14:textId="77777777" w:rsidR="004B65EB" w:rsidRDefault="00000000">
                  <w:pPr>
                    <w:pStyle w:val="Compact"/>
                    <w:jc w:val="center"/>
                  </w:pPr>
                  <w:r>
                    <w:t>3514</w:t>
                  </w:r>
                </w:p>
              </w:tc>
              <w:tc>
                <w:tcPr>
                  <w:tcW w:w="1980" w:type="dxa"/>
                </w:tcPr>
                <w:p w14:paraId="2277255B" w14:textId="77777777" w:rsidR="004B65EB" w:rsidRDefault="00000000">
                  <w:pPr>
                    <w:pStyle w:val="Compact"/>
                    <w:jc w:val="center"/>
                  </w:pPr>
                  <w:r>
                    <w:t>0.1</w:t>
                  </w:r>
                </w:p>
              </w:tc>
            </w:tr>
            <w:tr w:rsidR="004B65EB" w14:paraId="2FB54001" w14:textId="77777777">
              <w:tc>
                <w:tcPr>
                  <w:tcW w:w="1980" w:type="dxa"/>
                </w:tcPr>
                <w:p w14:paraId="7EDA92D9" w14:textId="77777777" w:rsidR="004B65EB" w:rsidRDefault="00000000">
                  <w:pPr>
                    <w:pStyle w:val="Compact"/>
                    <w:jc w:val="center"/>
                  </w:pPr>
                  <w:r>
                    <w:t>Inside perimeter, unclassified</w:t>
                  </w:r>
                </w:p>
              </w:tc>
              <w:tc>
                <w:tcPr>
                  <w:tcW w:w="1980" w:type="dxa"/>
                </w:tcPr>
                <w:p w14:paraId="22409D93" w14:textId="77777777" w:rsidR="004B65EB" w:rsidRDefault="00000000">
                  <w:pPr>
                    <w:pStyle w:val="Compact"/>
                    <w:jc w:val="center"/>
                  </w:pPr>
                  <w:r>
                    <w:t>16</w:t>
                  </w:r>
                </w:p>
              </w:tc>
              <w:tc>
                <w:tcPr>
                  <w:tcW w:w="1980" w:type="dxa"/>
                </w:tcPr>
                <w:p w14:paraId="23E9C4EE" w14:textId="77777777" w:rsidR="004B65EB" w:rsidRDefault="00000000">
                  <w:pPr>
                    <w:pStyle w:val="Compact"/>
                    <w:jc w:val="center"/>
                  </w:pPr>
                  <w:r>
                    <w:t>1268</w:t>
                  </w:r>
                </w:p>
              </w:tc>
              <w:tc>
                <w:tcPr>
                  <w:tcW w:w="1980" w:type="dxa"/>
                </w:tcPr>
                <w:p w14:paraId="5A349E99" w14:textId="77777777" w:rsidR="004B65EB" w:rsidRDefault="00000000">
                  <w:pPr>
                    <w:pStyle w:val="Compact"/>
                    <w:jc w:val="center"/>
                  </w:pPr>
                  <w:r>
                    <w:t>100.0</w:t>
                  </w:r>
                </w:p>
              </w:tc>
            </w:tr>
            <w:tr w:rsidR="004B65EB" w14:paraId="03EB22CB" w14:textId="77777777">
              <w:tc>
                <w:tcPr>
                  <w:tcW w:w="1980" w:type="dxa"/>
                </w:tcPr>
                <w:p w14:paraId="576539D5" w14:textId="77777777" w:rsidR="004B65EB" w:rsidRDefault="00000000">
                  <w:pPr>
                    <w:pStyle w:val="Compact"/>
                    <w:jc w:val="center"/>
                  </w:pPr>
                  <w:r>
                    <w:t>Low</w:t>
                  </w:r>
                </w:p>
              </w:tc>
              <w:tc>
                <w:tcPr>
                  <w:tcW w:w="1980" w:type="dxa"/>
                </w:tcPr>
                <w:p w14:paraId="6168878E" w14:textId="77777777" w:rsidR="004B65EB" w:rsidRDefault="00000000">
                  <w:pPr>
                    <w:pStyle w:val="Compact"/>
                    <w:jc w:val="center"/>
                  </w:pPr>
                  <w:r>
                    <w:t>32</w:t>
                  </w:r>
                </w:p>
              </w:tc>
              <w:tc>
                <w:tcPr>
                  <w:tcW w:w="1980" w:type="dxa"/>
                </w:tcPr>
                <w:p w14:paraId="02253100" w14:textId="77777777" w:rsidR="004B65EB" w:rsidRDefault="00000000">
                  <w:pPr>
                    <w:pStyle w:val="Compact"/>
                    <w:jc w:val="center"/>
                  </w:pPr>
                  <w:r>
                    <w:t>2144</w:t>
                  </w:r>
                </w:p>
              </w:tc>
              <w:tc>
                <w:tcPr>
                  <w:tcW w:w="1980" w:type="dxa"/>
                </w:tcPr>
                <w:p w14:paraId="67D57B61" w14:textId="77777777" w:rsidR="004B65EB" w:rsidRDefault="00000000">
                  <w:pPr>
                    <w:pStyle w:val="Compact"/>
                    <w:jc w:val="center"/>
                  </w:pPr>
                  <w:r>
                    <w:t>99.9</w:t>
                  </w:r>
                </w:p>
              </w:tc>
            </w:tr>
            <w:tr w:rsidR="004B65EB" w14:paraId="6F1759D4" w14:textId="77777777">
              <w:tc>
                <w:tcPr>
                  <w:tcW w:w="1980" w:type="dxa"/>
                </w:tcPr>
                <w:p w14:paraId="6EA27519" w14:textId="77777777" w:rsidR="004B65EB" w:rsidRDefault="00000000">
                  <w:pPr>
                    <w:pStyle w:val="Compact"/>
                    <w:jc w:val="center"/>
                  </w:pPr>
                  <w:r>
                    <w:t>Moderate</w:t>
                  </w:r>
                </w:p>
              </w:tc>
              <w:tc>
                <w:tcPr>
                  <w:tcW w:w="1980" w:type="dxa"/>
                </w:tcPr>
                <w:p w14:paraId="6973387D" w14:textId="77777777" w:rsidR="004B65EB" w:rsidRDefault="00000000">
                  <w:pPr>
                    <w:pStyle w:val="Compact"/>
                    <w:jc w:val="center"/>
                  </w:pPr>
                  <w:r>
                    <w:t>34</w:t>
                  </w:r>
                </w:p>
              </w:tc>
              <w:tc>
                <w:tcPr>
                  <w:tcW w:w="1980" w:type="dxa"/>
                </w:tcPr>
                <w:p w14:paraId="044B0FB8" w14:textId="77777777" w:rsidR="004B65EB" w:rsidRDefault="00000000">
                  <w:pPr>
                    <w:pStyle w:val="Compact"/>
                    <w:jc w:val="center"/>
                  </w:pPr>
                  <w:r>
                    <w:t>1383</w:t>
                  </w:r>
                </w:p>
              </w:tc>
              <w:tc>
                <w:tcPr>
                  <w:tcW w:w="1980" w:type="dxa"/>
                </w:tcPr>
                <w:p w14:paraId="4EA6C66E" w14:textId="77777777" w:rsidR="004B65EB" w:rsidRDefault="00000000">
                  <w:pPr>
                    <w:pStyle w:val="Compact"/>
                    <w:jc w:val="center"/>
                  </w:pPr>
                  <w:r>
                    <w:t>99.8</w:t>
                  </w:r>
                </w:p>
              </w:tc>
            </w:tr>
            <w:tr w:rsidR="004B65EB" w14:paraId="01C06620" w14:textId="77777777">
              <w:tc>
                <w:tcPr>
                  <w:tcW w:w="1980" w:type="dxa"/>
                </w:tcPr>
                <w:p w14:paraId="6DDDFB1F" w14:textId="77777777" w:rsidR="004B65EB" w:rsidRDefault="00000000">
                  <w:pPr>
                    <w:pStyle w:val="Compact"/>
                    <w:jc w:val="center"/>
                  </w:pPr>
                  <w:r>
                    <w:t>High</w:t>
                  </w:r>
                </w:p>
              </w:tc>
              <w:tc>
                <w:tcPr>
                  <w:tcW w:w="1980" w:type="dxa"/>
                </w:tcPr>
                <w:p w14:paraId="77F7BDAF" w14:textId="77777777" w:rsidR="004B65EB" w:rsidRDefault="00000000">
                  <w:pPr>
                    <w:pStyle w:val="Compact"/>
                    <w:jc w:val="center"/>
                  </w:pPr>
                  <w:r>
                    <w:t>1</w:t>
                  </w:r>
                </w:p>
              </w:tc>
              <w:tc>
                <w:tcPr>
                  <w:tcW w:w="1980" w:type="dxa"/>
                </w:tcPr>
                <w:p w14:paraId="7634D24A" w14:textId="77777777" w:rsidR="004B65EB" w:rsidRDefault="00000000">
                  <w:pPr>
                    <w:pStyle w:val="Compact"/>
                    <w:jc w:val="center"/>
                  </w:pPr>
                  <w:r>
                    <w:t>535</w:t>
                  </w:r>
                </w:p>
              </w:tc>
              <w:tc>
                <w:tcPr>
                  <w:tcW w:w="1980" w:type="dxa"/>
                </w:tcPr>
                <w:p w14:paraId="63745A7D" w14:textId="77777777" w:rsidR="004B65EB" w:rsidRDefault="00000000">
                  <w:pPr>
                    <w:pStyle w:val="Compact"/>
                    <w:jc w:val="center"/>
                  </w:pPr>
                  <w:r>
                    <w:t>100.0</w:t>
                  </w:r>
                </w:p>
              </w:tc>
            </w:tr>
            <w:bookmarkEnd w:id="8"/>
          </w:tbl>
          <w:p w14:paraId="4D1A7EA4" w14:textId="77777777" w:rsidR="004B65EB" w:rsidRDefault="004B65EB"/>
        </w:tc>
      </w:tr>
    </w:tbl>
    <w:p w14:paraId="1F29CA65" w14:textId="77777777" w:rsidR="004B65EB" w:rsidRDefault="00000000">
      <w:pPr>
        <w:pStyle w:val="BodyText"/>
      </w:pPr>
      <w:r>
        <w:t xml:space="preserve">Code 1 was high severity, code 34 moderate and code 32 low. Code 16 was the class that no severity mask claimed, 1,268 cells lying inside the fire perimeter but assigned to none of high, moderate or low, which corresponded to what Talucci (2019) called “MPB-affected fire refugia </w:t>
      </w:r>
      <w:r>
        <w:lastRenderedPageBreak/>
        <w:t>(Meddens et al. 2018), locations that experience insect outbreak but did not burn within a given fire event” where they were attacked.</w:t>
      </w:r>
    </w:p>
    <w:p w14:paraId="21464E46" w14:textId="77777777" w:rsidR="004B65EB" w:rsidRDefault="00000000">
      <w:pPr>
        <w:pStyle w:val="Heading2"/>
      </w:pPr>
      <w:bookmarkStart w:id="9" w:name="sec-plots"/>
      <w:bookmarkEnd w:id="7"/>
      <w:r>
        <w:t>Seedling plots</w:t>
      </w:r>
    </w:p>
    <w:p w14:paraId="21359525" w14:textId="77777777" w:rsidR="004B65EB" w:rsidRDefault="00000000">
      <w:pPr>
        <w:pStyle w:val="FirstParagraph"/>
      </w:pPr>
      <w:r>
        <w:t>The regeneration data were the parent study’s. In summer 2020, five growing seasons after the fire, every conifer seedling in three four-hectare plots of 200 m by 200 m inside the fire perimeter was mapped as a point and identified to species (Murphy et al., 2026), and the counts that entered the refit are given with the model (</w:t>
      </w:r>
      <w:hyperlink w:anchor="sec-ppframe">
        <w:r>
          <w:rPr>
            <w:rStyle w:val="Hyperlink"/>
          </w:rPr>
          <w:t>Section 3.2.1</w:t>
        </w:r>
      </w:hyperlink>
      <w:r>
        <w:t>). The plots were “purposively distributed across gradients of fire severity and beetle-outbreak history, and each was positioned within 200 m of residual forest” (Murphy et al., 2026). A stem map differed in kind from the plot counts of the field studies, since Harvey et al. (2014) counted seedlings in 70 plots of 0.07 ha, Talucci et al. (2019) in 83 plots and Stevens-Rumann et al. (2015) in 180 plots of 0.04 ha, each plot giving one density, whereas three mapped plots gave thousands of locations and three samples of the landscape. That design fixed what the second objective could show. The product terms were identified by variation in attack and severity within and among three purposively placed plots, and no result from them was extended to the burn as a whole.</w:t>
      </w:r>
    </w:p>
    <w:p w14:paraId="1FA76B62" w14:textId="77777777" w:rsidR="004B65EB" w:rsidRDefault="00000000">
      <w:pPr>
        <w:pStyle w:val="Heading2"/>
      </w:pPr>
      <w:bookmarkStart w:id="10" w:name="sec-aos"/>
      <w:bookmarkEnd w:id="9"/>
      <w:r>
        <w:t>Aerial survey</w:t>
      </w:r>
    </w:p>
    <w:p w14:paraId="74CF5841" w14:textId="77777777" w:rsidR="004B65EB" w:rsidRDefault="00000000">
      <w:pPr>
        <w:pStyle w:val="FirstParagraph"/>
      </w:pPr>
      <w:r>
        <w:t>The provincial Aerial Overview Survey was the operational record of forest health in British Columbia, in which observers sketch-mapped damage each year from fixed-wing aircraft and labelled each polygon by year, cause, severity class and host species (Province of British Columbia, Ministry of Forests, 2026). It was coarse and observer-based, and its errors were positional and perceptual and not spectral, so they were uncorrelated with the errors of the Landsat classification.</w:t>
      </w:r>
    </w:p>
    <w:p w14:paraId="5179A4A8" w14:textId="77777777" w:rsidR="004B65EB" w:rsidRDefault="00000000">
      <w:pPr>
        <w:pStyle w:val="SourceCode"/>
      </w:pPr>
      <w:r>
        <w:rPr>
          <w:rStyle w:val="DocumentationTok"/>
        </w:rPr>
        <w:t>## Read with an extent filter built in BC Albers; the provincial layer is</w:t>
      </w:r>
      <w:r>
        <w:br/>
      </w:r>
      <w:r>
        <w:rPr>
          <w:rStyle w:val="DocumentationTok"/>
        </w:rPr>
        <w:t>## memory-hostile whole. Project after filtering, never before.</w:t>
      </w:r>
      <w:r>
        <w:br/>
      </w:r>
      <w:r>
        <w:rPr>
          <w:rStyle w:val="NormalTok"/>
        </w:rPr>
        <w:t xml:space="preserve">e3005 </w:t>
      </w:r>
      <w:r>
        <w:rPr>
          <w:rStyle w:val="OtherTok"/>
        </w:rPr>
        <w:t>&lt;-</w:t>
      </w:r>
      <w:r>
        <w:rPr>
          <w:rStyle w:val="NormalTok"/>
        </w:rPr>
        <w:t xml:space="preserve"> </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StringTok"/>
        </w:rPr>
        <w:t>"EPSG:3005"</w:t>
      </w:r>
      <w:r>
        <w:rPr>
          <w:rStyle w:val="NormalTok"/>
        </w:rPr>
        <w:t>)</w:t>
      </w:r>
      <w:r>
        <w:br/>
      </w:r>
      <w:r>
        <w:rPr>
          <w:rStyle w:val="NormalTok"/>
        </w:rPr>
        <w:t xml:space="preserve">aos   </w:t>
      </w:r>
      <w:r>
        <w:rPr>
          <w:rStyle w:val="OtherTok"/>
        </w:rPr>
        <w:t>&lt;-</w:t>
      </w:r>
      <w:r>
        <w:rPr>
          <w:rStyle w:val="NormalTok"/>
        </w:rPr>
        <w:t xml:space="preserve"> </w:t>
      </w:r>
      <w:r>
        <w:rPr>
          <w:rStyle w:val="FunctionTok"/>
        </w:rPr>
        <w:t>vect</w:t>
      </w:r>
      <w:r>
        <w:rPr>
          <w:rStyle w:val="NormalTok"/>
        </w:rPr>
        <w:t xml:space="preserve">(AOS_GDB, </w:t>
      </w:r>
      <w:r>
        <w:rPr>
          <w:rStyle w:val="AttributeTok"/>
        </w:rPr>
        <w:t>layer =</w:t>
      </w:r>
      <w:r>
        <w:rPr>
          <w:rStyle w:val="NormalTok"/>
        </w:rPr>
        <w:t xml:space="preserve"> </w:t>
      </w:r>
      <w:r>
        <w:rPr>
          <w:rStyle w:val="StringTok"/>
        </w:rPr>
        <w:t>"pest_infestation_poly"</w:t>
      </w:r>
      <w:r>
        <w:rPr>
          <w:rStyle w:val="NormalTok"/>
        </w:rPr>
        <w:t xml:space="preserve">, </w:t>
      </w:r>
      <w:r>
        <w:rPr>
          <w:rStyle w:val="AttributeTok"/>
        </w:rPr>
        <w:t>extent =</w:t>
      </w:r>
      <w:r>
        <w:rPr>
          <w:rStyle w:val="NormalTok"/>
        </w:rPr>
        <w:t xml:space="preserve"> </w:t>
      </w:r>
      <w:r>
        <w:rPr>
          <w:rStyle w:val="FunctionTok"/>
        </w:rPr>
        <w:t>ext</w:t>
      </w:r>
      <w:r>
        <w:rPr>
          <w:rStyle w:val="NormalTok"/>
        </w:rPr>
        <w:t>(e3005))</w:t>
      </w:r>
      <w:r>
        <w:br/>
      </w:r>
      <w:r>
        <w:rPr>
          <w:rStyle w:val="NormalTok"/>
        </w:rPr>
        <w:t xml:space="preserve">AOS_ALL </w:t>
      </w:r>
      <w:r>
        <w:rPr>
          <w:rStyle w:val="OtherTok"/>
        </w:rPr>
        <w:t>&lt;-</w:t>
      </w:r>
      <w:r>
        <w:rPr>
          <w:rStyle w:val="NormalTok"/>
        </w:rPr>
        <w:t xml:space="preserve"> </w:t>
      </w:r>
      <w:r>
        <w:rPr>
          <w:rStyle w:val="FunctionTok"/>
        </w:rPr>
        <w:t>nrow</w:t>
      </w:r>
      <w:r>
        <w:rPr>
          <w:rStyle w:val="NormalTok"/>
        </w:rPr>
        <w:t>(aos)</w:t>
      </w:r>
      <w:r>
        <w:br/>
      </w:r>
      <w:r>
        <w:rPr>
          <w:rStyle w:val="NormalTok"/>
        </w:rPr>
        <w:t xml:space="preserve">aos   </w:t>
      </w:r>
      <w:r>
        <w:rPr>
          <w:rStyle w:val="OtherTok"/>
        </w:rPr>
        <w:t>&lt;-</w:t>
      </w:r>
      <w:r>
        <w:rPr>
          <w:rStyle w:val="NormalTok"/>
        </w:rPr>
        <w:t xml:space="preserve"> aos[aos</w:t>
      </w:r>
      <w:r>
        <w:rPr>
          <w:rStyle w:val="SpecialCharTok"/>
        </w:rPr>
        <w:t>$</w:t>
      </w:r>
      <w:r>
        <w:rPr>
          <w:rStyle w:val="NormalTok"/>
        </w:rPr>
        <w:t xml:space="preserve">PEST_SPECIES_CODE </w:t>
      </w:r>
      <w:r>
        <w:rPr>
          <w:rStyle w:val="SpecialCharTok"/>
        </w:rPr>
        <w:t>==</w:t>
      </w:r>
      <w:r>
        <w:rPr>
          <w:rStyle w:val="NormalTok"/>
        </w:rPr>
        <w:t xml:space="preserve"> </w:t>
      </w:r>
      <w:r>
        <w:rPr>
          <w:rStyle w:val="StringTok"/>
        </w:rPr>
        <w:t>"IBM"</w:t>
      </w:r>
      <w:r>
        <w:rPr>
          <w:rStyle w:val="NormalTok"/>
        </w:rPr>
        <w:t xml:space="preserve"> </w:t>
      </w:r>
      <w:r>
        <w:rPr>
          <w:rStyle w:val="SpecialCharTok"/>
        </w:rPr>
        <w:t>&amp;</w:t>
      </w:r>
      <w:r>
        <w:rPr>
          <w:rStyle w:val="NormalTok"/>
        </w:rPr>
        <w:t xml:space="preserve"> aos</w:t>
      </w:r>
      <w:r>
        <w:rPr>
          <w:rStyle w:val="SpecialCharTok"/>
        </w:rPr>
        <w:t>$</w:t>
      </w:r>
      <w:r>
        <w:rPr>
          <w:rStyle w:val="NormalTok"/>
        </w:rPr>
        <w:t xml:space="preserve">CAPTURE_YEAR </w:t>
      </w:r>
      <w:r>
        <w:rPr>
          <w:rStyle w:val="SpecialCharTok"/>
        </w:rPr>
        <w:t>%in%</w:t>
      </w:r>
      <w:r>
        <w:rPr>
          <w:rStyle w:val="NormalTok"/>
        </w:rPr>
        <w:t xml:space="preserve"> OUTBREAK, ]</w:t>
      </w:r>
      <w:r>
        <w:br/>
      </w:r>
      <w:r>
        <w:rPr>
          <w:rStyle w:val="NormalTok"/>
        </w:rPr>
        <w:t xml:space="preserve">AOS_N </w:t>
      </w:r>
      <w:r>
        <w:rPr>
          <w:rStyle w:val="OtherTok"/>
        </w:rPr>
        <w:t>&lt;-</w:t>
      </w:r>
      <w:r>
        <w:rPr>
          <w:rStyle w:val="NormalTok"/>
        </w:rPr>
        <w:t xml:space="preserve"> </w:t>
      </w:r>
      <w:r>
        <w:rPr>
          <w:rStyle w:val="FunctionTok"/>
        </w:rPr>
        <w:t>nrow</w:t>
      </w:r>
      <w:r>
        <w:rPr>
          <w:rStyle w:val="NormalTok"/>
        </w:rPr>
        <w:t>(aos)</w:t>
      </w:r>
      <w:r>
        <w:br/>
      </w:r>
      <w:r>
        <w:rPr>
          <w:rStyle w:val="NormalTok"/>
        </w:rPr>
        <w:t xml:space="preserve">aos   </w:t>
      </w:r>
      <w:r>
        <w:rPr>
          <w:rStyle w:val="OtherTok"/>
        </w:rPr>
        <w:t>&lt;-</w:t>
      </w:r>
      <w:r>
        <w:rPr>
          <w:rStyle w:val="NormalTok"/>
        </w:rPr>
        <w:t xml:space="preserve"> </w:t>
      </w:r>
      <w:r>
        <w:rPr>
          <w:rStyle w:val="FunctionTok"/>
        </w:rPr>
        <w:t>project</w:t>
      </w:r>
      <w:r>
        <w:rPr>
          <w:rStyle w:val="NormalTok"/>
        </w:rPr>
        <w:t xml:space="preserve">(aos, </w:t>
      </w:r>
      <w:r>
        <w:rPr>
          <w:rStyle w:val="FunctionTok"/>
        </w:rPr>
        <w:t>crs</w:t>
      </w:r>
      <w:r>
        <w:rPr>
          <w:rStyle w:val="NormalTok"/>
        </w:rPr>
        <w:t>(G))</w:t>
      </w:r>
    </w:p>
    <w:p w14:paraId="42AEA237" w14:textId="77777777" w:rsidR="004B65EB" w:rsidRDefault="00000000">
      <w:pPr>
        <w:pStyle w:val="FirstParagraph"/>
      </w:pPr>
      <w:r>
        <w:t>Over the terrain grid the survey held 608 damage polygons of all causes and years, of which 276 were mountain pine beetle within the 2005 to 2014 outbreak window.</w:t>
      </w:r>
    </w:p>
    <w:p w14:paraId="4091E203" w14:textId="77777777" w:rsidR="004B65EB" w:rsidRDefault="00000000">
      <w:pPr>
        <w:pStyle w:val="Heading2"/>
      </w:pPr>
      <w:bookmarkStart w:id="11" w:name="sec-maps"/>
      <w:bookmarkEnd w:id="10"/>
      <w:r>
        <w:lastRenderedPageBreak/>
        <w:t>Spatial coverage</w:t>
      </w:r>
    </w:p>
    <w:p w14:paraId="37985240" w14:textId="77777777" w:rsidR="004B65EB" w:rsidRDefault="00000000">
      <w:pPr>
        <w:pStyle w:val="FirstParagraph"/>
      </w:pPr>
      <w:r>
        <w:t xml:space="preserve">Everything the study analysed lay inside one small burn, and </w:t>
      </w:r>
      <w:hyperlink w:anchor="fig-location">
        <w:r>
          <w:rPr>
            <w:rStyle w:val="Hyperlink"/>
          </w:rPr>
          <w:t>Figure 1</w:t>
        </w:r>
      </w:hyperlink>
      <w:r>
        <w:t xml:space="preserve"> shows what that meant at three nested scales. The regional panel shows the international border because the provincial survey stopped there, and so did any comparison drawn from it.</w:t>
      </w:r>
    </w:p>
    <w:p w14:paraId="69982DD3" w14:textId="77777777" w:rsidR="004B65EB" w:rsidRDefault="00000000">
      <w:pPr>
        <w:pStyle w:val="SourceCode"/>
      </w:pPr>
      <w:r>
        <w:rPr>
          <w:rStyle w:val="DocumentationTok"/>
        </w:rPr>
        <w:t>## A map declares its scale as a ratio. The ratio is chosen first and the panel's</w:t>
      </w:r>
      <w:r>
        <w:br/>
      </w:r>
      <w:r>
        <w:rPr>
          <w:rStyle w:val="DocumentationTok"/>
        </w:rPr>
        <w:t>## ground extent is derived from it, so each panel is drawn to exactly the scale</w:t>
      </w:r>
      <w:r>
        <w:br/>
      </w:r>
      <w:r>
        <w:rPr>
          <w:rStyle w:val="DocumentationTok"/>
        </w:rPr>
        <w:t>## it claims. Deriving the ratio the other way, from whatever extent the data</w:t>
      </w:r>
      <w:r>
        <w:br/>
      </w:r>
      <w:r>
        <w:rPr>
          <w:rStyle w:val="DocumentationTok"/>
        </w:rPr>
        <w:t>## happened to occupy, gives an unroundable number that then gets snapped to a</w:t>
      </w:r>
      <w:r>
        <w:br/>
      </w:r>
      <w:r>
        <w:rPr>
          <w:rStyle w:val="DocumentationTok"/>
        </w:rPr>
        <w:t>## conventional one and is wrong by up to half an order of magnitude.</w:t>
      </w:r>
      <w:r>
        <w:br/>
      </w:r>
      <w:r>
        <w:rPr>
          <w:rStyle w:val="NormalTok"/>
        </w:rPr>
        <w:t xml:space="preserve">IN_M     </w:t>
      </w:r>
      <w:r>
        <w:rPr>
          <w:rStyle w:val="OtherTok"/>
        </w:rPr>
        <w:t>&lt;-</w:t>
      </w:r>
      <w:r>
        <w:rPr>
          <w:rStyle w:val="NormalTok"/>
        </w:rPr>
        <w:t xml:space="preserve"> </w:t>
      </w:r>
      <w:r>
        <w:rPr>
          <w:rStyle w:val="FloatTok"/>
        </w:rPr>
        <w:t>0.0254</w:t>
      </w:r>
      <w:r>
        <w:br/>
      </w:r>
      <w:r>
        <w:rPr>
          <w:rStyle w:val="NormalTok"/>
        </w:rPr>
        <w:t xml:space="preserve">FIG_W    </w:t>
      </w:r>
      <w:r>
        <w:rPr>
          <w:rStyle w:val="OtherTok"/>
        </w:rPr>
        <w:t>&lt;-</w:t>
      </w:r>
      <w:r>
        <w:rPr>
          <w:rStyle w:val="NormalTok"/>
        </w:rPr>
        <w:t xml:space="preserve"> </w:t>
      </w:r>
      <w:r>
        <w:rPr>
          <w:rStyle w:val="FloatTok"/>
        </w:rPr>
        <w:t>10.5</w:t>
      </w:r>
      <w:r>
        <w:rPr>
          <w:rStyle w:val="NormalTok"/>
        </w:rPr>
        <w:t xml:space="preserve">                     </w:t>
      </w:r>
      <w:r>
        <w:rPr>
          <w:rStyle w:val="CommentTok"/>
        </w:rPr>
        <w:t># saved figure size, inches</w:t>
      </w:r>
      <w:r>
        <w:br/>
      </w:r>
      <w:r>
        <w:rPr>
          <w:rStyle w:val="NormalTok"/>
        </w:rPr>
        <w:t xml:space="preserve">FIG_H    </w:t>
      </w:r>
      <w:r>
        <w:rPr>
          <w:rStyle w:val="OtherTok"/>
        </w:rPr>
        <w:t>&lt;-</w:t>
      </w:r>
      <w:r>
        <w:rPr>
          <w:rStyle w:val="NormalTok"/>
        </w:rPr>
        <w:t xml:space="preserve"> </w:t>
      </w:r>
      <w:r>
        <w:rPr>
          <w:rStyle w:val="FloatTok"/>
        </w:rPr>
        <w:t>4.6</w:t>
      </w:r>
      <w:r>
        <w:br/>
      </w:r>
      <w:r>
        <w:rPr>
          <w:rStyle w:val="NormalTok"/>
        </w:rPr>
        <w:t xml:space="preserve">PANEL_GUESS </w:t>
      </w:r>
      <w:r>
        <w:rPr>
          <w:rStyle w:val="OtherTok"/>
        </w:rPr>
        <w:t>&lt;-</w:t>
      </w:r>
      <w:r>
        <w:rPr>
          <w:rStyle w:val="NormalTok"/>
        </w:rPr>
        <w:t xml:space="preserve"> </w:t>
      </w:r>
      <w:r>
        <w:rPr>
          <w:rStyle w:val="FloatTok"/>
        </w:rPr>
        <w:t>2.7</w:t>
      </w:r>
      <w:r>
        <w:rPr>
          <w:rStyle w:val="NormalTok"/>
        </w:rPr>
        <w:t xml:space="preserve">                   </w:t>
      </w:r>
      <w:r>
        <w:rPr>
          <w:rStyle w:val="CommentTok"/>
        </w:rPr>
        <w:t># starting guess only; the real width is measured below</w:t>
      </w:r>
      <w:r>
        <w:br/>
      </w:r>
      <w:r>
        <w:rPr>
          <w:rStyle w:val="NormalTok"/>
        </w:rPr>
        <w:t xml:space="preserve">RF_REG   </w:t>
      </w:r>
      <w:r>
        <w:rPr>
          <w:rStyle w:val="OtherTok"/>
        </w:rPr>
        <w:t>&lt;-</w:t>
      </w:r>
      <w:r>
        <w:rPr>
          <w:rStyle w:val="NormalTok"/>
        </w:rPr>
        <w:t xml:space="preserve"> </w:t>
      </w:r>
      <w:r>
        <w:rPr>
          <w:rStyle w:val="FloatTok"/>
        </w:rPr>
        <w:t>1e7</w:t>
      </w:r>
      <w:r>
        <w:rPr>
          <w:rStyle w:val="NormalTok"/>
        </w:rPr>
        <w:t xml:space="preserve">                      </w:t>
      </w:r>
      <w:r>
        <w:rPr>
          <w:rStyle w:val="CommentTok"/>
        </w:rPr>
        <w:t># (a) regional</w:t>
      </w:r>
      <w:r>
        <w:br/>
      </w:r>
      <w:r>
        <w:rPr>
          <w:rStyle w:val="NormalTok"/>
        </w:rPr>
        <w:t xml:space="preserve">RF_AREA  </w:t>
      </w:r>
      <w:r>
        <w:rPr>
          <w:rStyle w:val="OtherTok"/>
        </w:rPr>
        <w:t>&lt;-</w:t>
      </w:r>
      <w:r>
        <w:rPr>
          <w:rStyle w:val="NormalTok"/>
        </w:rPr>
        <w:t xml:space="preserve"> </w:t>
      </w:r>
      <w:r>
        <w:rPr>
          <w:rStyle w:val="FloatTok"/>
        </w:rPr>
        <w:t>2.5e5</w:t>
      </w:r>
      <w:r>
        <w:rPr>
          <w:rStyle w:val="NormalTok"/>
        </w:rPr>
        <w:t xml:space="preserve">                    </w:t>
      </w:r>
      <w:r>
        <w:rPr>
          <w:rStyle w:val="CommentTok"/>
        </w:rPr>
        <w:t># (b) study area</w:t>
      </w:r>
      <w:r>
        <w:br/>
      </w:r>
      <w:r>
        <w:rPr>
          <w:rStyle w:val="NormalTok"/>
        </w:rPr>
        <w:t xml:space="preserve">RF_BURN  </w:t>
      </w:r>
      <w:r>
        <w:rPr>
          <w:rStyle w:val="OtherTok"/>
        </w:rPr>
        <w:t>&lt;-</w:t>
      </w:r>
      <w:r>
        <w:rPr>
          <w:rStyle w:val="NormalTok"/>
        </w:rPr>
        <w:t xml:space="preserve"> </w:t>
      </w:r>
      <w:r>
        <w:rPr>
          <w:rStyle w:val="FloatTok"/>
        </w:rPr>
        <w:t>1e5</w:t>
      </w:r>
      <w:r>
        <w:rPr>
          <w:rStyle w:val="NormalTok"/>
        </w:rPr>
        <w:t xml:space="preserve">                      </w:t>
      </w:r>
      <w:r>
        <w:rPr>
          <w:rStyle w:val="CommentTok"/>
        </w:rPr>
        <w:t># (c) the burn</w:t>
      </w:r>
      <w:r>
        <w:br/>
      </w:r>
      <w:r>
        <w:rPr>
          <w:rStyle w:val="NormalTok"/>
        </w:rPr>
        <w:t xml:space="preserve">rf_txt   </w:t>
      </w:r>
      <w:r>
        <w:rPr>
          <w:rStyle w:val="OtherTok"/>
        </w:rPr>
        <w:t>&lt;-</w:t>
      </w:r>
      <w:r>
        <w:rPr>
          <w:rStyle w:val="NormalTok"/>
        </w:rPr>
        <w:t xml:space="preserve"> </w:t>
      </w:r>
      <w:r>
        <w:rPr>
          <w:rStyle w:val="ControlFlowTok"/>
        </w:rPr>
        <w:t>function</w:t>
      </w:r>
      <w:r>
        <w:rPr>
          <w:rStyle w:val="NormalTok"/>
        </w:rPr>
        <w:t xml:space="preserve">(rf) </w:t>
      </w:r>
      <w:r>
        <w:rPr>
          <w:rStyle w:val="FunctionTok"/>
        </w:rPr>
        <w:t>paste0</w:t>
      </w:r>
      <w:r>
        <w:rPr>
          <w:rStyle w:val="NormalTok"/>
        </w:rPr>
        <w:t>(</w:t>
      </w:r>
      <w:r>
        <w:rPr>
          <w:rStyle w:val="StringTok"/>
        </w:rPr>
        <w:t>"1:"</w:t>
      </w:r>
      <w:r>
        <w:rPr>
          <w:rStyle w:val="NormalTok"/>
        </w:rPr>
        <w:t xml:space="preserve">, </w:t>
      </w:r>
      <w:r>
        <w:rPr>
          <w:rStyle w:val="FunctionTok"/>
        </w:rPr>
        <w:t>formatC</w:t>
      </w:r>
      <w:r>
        <w:rPr>
          <w:rStyle w:val="NormalTok"/>
        </w:rPr>
        <w:t xml:space="preserve">(rf, </w:t>
      </w:r>
      <w:r>
        <w:rPr>
          <w:rStyle w:val="AttributeTok"/>
        </w:rPr>
        <w:t>format =</w:t>
      </w:r>
      <w:r>
        <w:rPr>
          <w:rStyle w:val="NormalTok"/>
        </w:rPr>
        <w:t xml:space="preserve"> </w:t>
      </w:r>
      <w:r>
        <w:rPr>
          <w:rStyle w:val="StringTok"/>
        </w:rPr>
        <w:t>"d"</w:t>
      </w:r>
      <w:r>
        <w:rPr>
          <w:rStyle w:val="NormalTok"/>
        </w:rPr>
        <w:t xml:space="preserve">, </w:t>
      </w:r>
      <w:r>
        <w:rPr>
          <w:rStyle w:val="AttributeTok"/>
        </w:rPr>
        <w:t>big.mark =</w:t>
      </w:r>
      <w:r>
        <w:rPr>
          <w:rStyle w:val="NormalTok"/>
        </w:rPr>
        <w:t xml:space="preserve"> </w:t>
      </w:r>
      <w:r>
        <w:rPr>
          <w:rStyle w:val="StringTok"/>
        </w:rPr>
        <w:t>" "</w:t>
      </w:r>
      <w:r>
        <w:rPr>
          <w:rStyle w:val="NormalTok"/>
        </w:rPr>
        <w:t>))</w:t>
      </w:r>
      <w:r>
        <w:br/>
      </w:r>
      <w:r>
        <w:rPr>
          <w:rStyle w:val="NormalTok"/>
        </w:rPr>
        <w:t xml:space="preserve">crs_txt  </w:t>
      </w:r>
      <w:r>
        <w:rPr>
          <w:rStyle w:val="OtherTok"/>
        </w:rPr>
        <w:t>&lt;-</w:t>
      </w:r>
      <w:r>
        <w:rPr>
          <w:rStyle w:val="NormalTok"/>
        </w:rPr>
        <w:t xml:space="preserve"> </w:t>
      </w:r>
      <w:r>
        <w:rPr>
          <w:rStyle w:val="ControlFlowTok"/>
        </w:rPr>
        <w:t>function</w:t>
      </w:r>
      <w:r>
        <w:rPr>
          <w:rStyle w:val="NormalTok"/>
        </w:rPr>
        <w:t xml:space="preserve">(rf, epsg, nm) </w:t>
      </w:r>
      <w:r>
        <w:rPr>
          <w:rStyle w:val="FunctionTok"/>
        </w:rPr>
        <w:t>paste0</w:t>
      </w:r>
      <w:r>
        <w:rPr>
          <w:rStyle w:val="NormalTok"/>
        </w:rPr>
        <w:t>(</w:t>
      </w:r>
      <w:r>
        <w:rPr>
          <w:rStyle w:val="FunctionTok"/>
        </w:rPr>
        <w:t>rf_txt</w:t>
      </w:r>
      <w:r>
        <w:rPr>
          <w:rStyle w:val="NormalTok"/>
        </w:rPr>
        <w:t xml:space="preserve">(rf), </w:t>
      </w:r>
      <w:r>
        <w:rPr>
          <w:rStyle w:val="StringTok"/>
        </w:rPr>
        <w:t>"   ·   "</w:t>
      </w:r>
      <w:r>
        <w:rPr>
          <w:rStyle w:val="NormalTok"/>
        </w:rPr>
        <w:t xml:space="preserve">, nm, </w:t>
      </w:r>
      <w:r>
        <w:rPr>
          <w:rStyle w:val="StringTok"/>
        </w:rPr>
        <w:t>" (EPSG:"</w:t>
      </w:r>
      <w:r>
        <w:rPr>
          <w:rStyle w:val="NormalTok"/>
        </w:rPr>
        <w:t xml:space="preserve">, epsg, </w:t>
      </w:r>
      <w:r>
        <w:rPr>
          <w:rStyle w:val="StringTok"/>
        </w:rPr>
        <w:t>")"</w:t>
      </w:r>
      <w:r>
        <w:rPr>
          <w:rStyle w:val="NormalTok"/>
        </w:rPr>
        <w:t>)</w:t>
      </w:r>
      <w:r>
        <w:br/>
      </w:r>
      <w:r>
        <w:br/>
      </w:r>
      <w:r>
        <w:rPr>
          <w:rStyle w:val="DocumentationTok"/>
        </w:rPr>
        <w:t>## Extent centred on x that renders at exactly `rf`.</w:t>
      </w:r>
      <w:r>
        <w:br/>
      </w:r>
      <w:r>
        <w:rPr>
          <w:rStyle w:val="NormalTok"/>
        </w:rPr>
        <w:t xml:space="preserve">box_at </w:t>
      </w:r>
      <w:r>
        <w:rPr>
          <w:rStyle w:val="OtherTok"/>
        </w:rPr>
        <w:t>&lt;-</w:t>
      </w:r>
      <w:r>
        <w:rPr>
          <w:rStyle w:val="NormalTok"/>
        </w:rPr>
        <w:t xml:space="preserve"> </w:t>
      </w:r>
      <w:r>
        <w:rPr>
          <w:rStyle w:val="ControlFlowTok"/>
        </w:rPr>
        <w:t>function</w:t>
      </w:r>
      <w:r>
        <w:rPr>
          <w:rStyle w:val="NormalTok"/>
        </w:rPr>
        <w:t xml:space="preserve">(x, rf, panel_in, </w:t>
      </w:r>
      <w:r>
        <w:rPr>
          <w:rStyle w:val="AttributeTok"/>
        </w:rPr>
        <w:t>aspect =</w:t>
      </w:r>
      <w:r>
        <w:rPr>
          <w:rStyle w:val="NormalTok"/>
        </w:rPr>
        <w:t xml:space="preserve"> </w:t>
      </w:r>
      <w:r>
        <w:rPr>
          <w:rStyle w:val="FloatTok"/>
        </w:rPr>
        <w:t>0.86</w:t>
      </w:r>
      <w:r>
        <w:rPr>
          <w:rStyle w:val="NormalTok"/>
        </w:rPr>
        <w:t>) {</w:t>
      </w:r>
      <w:r>
        <w:br/>
      </w:r>
      <w:r>
        <w:rPr>
          <w:rStyle w:val="NormalTok"/>
        </w:rPr>
        <w:t xml:space="preserve">  b </w:t>
      </w:r>
      <w:r>
        <w:rPr>
          <w:rStyle w:val="OtherTok"/>
        </w:rPr>
        <w:t>&lt;-</w:t>
      </w:r>
      <w:r>
        <w:rPr>
          <w:rStyle w:val="NormalTok"/>
        </w:rPr>
        <w:t xml:space="preserve"> </w:t>
      </w:r>
      <w:r>
        <w:rPr>
          <w:rStyle w:val="FunctionTok"/>
        </w:rPr>
        <w:t>st_bbox</w:t>
      </w:r>
      <w:r>
        <w:rPr>
          <w:rStyle w:val="NormalTok"/>
        </w:rPr>
        <w:t>(x)</w:t>
      </w:r>
      <w:r>
        <w:br/>
      </w:r>
      <w:r>
        <w:rPr>
          <w:rStyle w:val="NormalTok"/>
        </w:rPr>
        <w:t xml:space="preserve">  </w:t>
      </w:r>
      <w:r>
        <w:rPr>
          <w:rStyle w:val="DocumentationTok"/>
        </w:rPr>
        <w:t>## [[ ]] drops the bbox names. Keeping them makes c(xmin = ...) build a name</w:t>
      </w:r>
      <w:r>
        <w:br/>
      </w:r>
      <w:r>
        <w:rPr>
          <w:rStyle w:val="NormalTok"/>
        </w:rPr>
        <w:t xml:space="preserve">  </w:t>
      </w:r>
      <w:r>
        <w:rPr>
          <w:rStyle w:val="DocumentationTok"/>
        </w:rPr>
        <w:t>## like "xmin.xmin", the lookup in lims() then returns NA, and coord_sf falls</w:t>
      </w:r>
      <w:r>
        <w:br/>
      </w:r>
      <w:r>
        <w:rPr>
          <w:rStyle w:val="NormalTok"/>
        </w:rPr>
        <w:t xml:space="preserve">  </w:t>
      </w:r>
      <w:r>
        <w:rPr>
          <w:rStyle w:val="DocumentationTok"/>
        </w:rPr>
        <w:t>## back to the data extent without complaining while the subtitle goes on</w:t>
      </w:r>
      <w:r>
        <w:br/>
      </w:r>
      <w:r>
        <w:rPr>
          <w:rStyle w:val="NormalTok"/>
        </w:rPr>
        <w:t xml:space="preserve">  </w:t>
      </w:r>
      <w:r>
        <w:rPr>
          <w:rStyle w:val="DocumentationTok"/>
        </w:rPr>
        <w:t>## claiming the requested scale. This was caught by the assertion below.</w:t>
      </w:r>
      <w:r>
        <w:br/>
      </w:r>
      <w:r>
        <w:rPr>
          <w:rStyle w:val="NormalTok"/>
        </w:rPr>
        <w:t xml:space="preserve">  cx </w:t>
      </w:r>
      <w:r>
        <w:rPr>
          <w:rStyle w:val="OtherTok"/>
        </w:rPr>
        <w:t>&lt;-</w:t>
      </w:r>
      <w:r>
        <w:rPr>
          <w:rStyle w:val="NormalTok"/>
        </w:rPr>
        <w:t xml:space="preserve"> (b[[</w:t>
      </w:r>
      <w:r>
        <w:rPr>
          <w:rStyle w:val="StringTok"/>
        </w:rPr>
        <w:t>"xmin"</w:t>
      </w:r>
      <w:r>
        <w:rPr>
          <w:rStyle w:val="NormalTok"/>
        </w:rPr>
        <w:t xml:space="preserve">]] </w:t>
      </w:r>
      <w:r>
        <w:rPr>
          <w:rStyle w:val="SpecialCharTok"/>
        </w:rPr>
        <w:t>+</w:t>
      </w:r>
      <w:r>
        <w:rPr>
          <w:rStyle w:val="NormalTok"/>
        </w:rPr>
        <w:t xml:space="preserve"> b[[</w:t>
      </w:r>
      <w:r>
        <w:rPr>
          <w:rStyle w:val="StringTok"/>
        </w:rPr>
        <w:t>"xmax"</w:t>
      </w:r>
      <w:r>
        <w:rPr>
          <w:rStyle w:val="NormalTok"/>
        </w:rPr>
        <w:t xml:space="preserve">]]) </w:t>
      </w:r>
      <w:r>
        <w:rPr>
          <w:rStyle w:val="SpecialCharTok"/>
        </w:rPr>
        <w:t>/</w:t>
      </w:r>
      <w:r>
        <w:rPr>
          <w:rStyle w:val="NormalTok"/>
        </w:rPr>
        <w:t xml:space="preserve"> </w:t>
      </w:r>
      <w:r>
        <w:rPr>
          <w:rStyle w:val="DecValTok"/>
        </w:rPr>
        <w:t>2</w:t>
      </w:r>
      <w:r>
        <w:br/>
      </w:r>
      <w:r>
        <w:rPr>
          <w:rStyle w:val="NormalTok"/>
        </w:rPr>
        <w:t xml:space="preserve">  cy </w:t>
      </w:r>
      <w:r>
        <w:rPr>
          <w:rStyle w:val="OtherTok"/>
        </w:rPr>
        <w:t>&lt;-</w:t>
      </w:r>
      <w:r>
        <w:rPr>
          <w:rStyle w:val="NormalTok"/>
        </w:rPr>
        <w:t xml:space="preserve"> (b[[</w:t>
      </w:r>
      <w:r>
        <w:rPr>
          <w:rStyle w:val="StringTok"/>
        </w:rPr>
        <w:t>"ymin"</w:t>
      </w:r>
      <w:r>
        <w:rPr>
          <w:rStyle w:val="NormalTok"/>
        </w:rPr>
        <w:t xml:space="preserve">]] </w:t>
      </w:r>
      <w:r>
        <w:rPr>
          <w:rStyle w:val="SpecialCharTok"/>
        </w:rPr>
        <w:t>+</w:t>
      </w:r>
      <w:r>
        <w:rPr>
          <w:rStyle w:val="NormalTok"/>
        </w:rPr>
        <w:t xml:space="preserve"> b[[</w:t>
      </w:r>
      <w:r>
        <w:rPr>
          <w:rStyle w:val="StringTok"/>
        </w:rPr>
        <w:t>"ymax"</w:t>
      </w:r>
      <w:r>
        <w:rPr>
          <w:rStyle w:val="NormalTok"/>
        </w:rPr>
        <w:t xml:space="preserve">]]) </w:t>
      </w:r>
      <w:r>
        <w:rPr>
          <w:rStyle w:val="SpecialCharTok"/>
        </w:rPr>
        <w:t>/</w:t>
      </w:r>
      <w:r>
        <w:rPr>
          <w:rStyle w:val="NormalTok"/>
        </w:rPr>
        <w:t xml:space="preserve"> </w:t>
      </w:r>
      <w:r>
        <w:rPr>
          <w:rStyle w:val="DecValTok"/>
        </w:rPr>
        <w:t>2</w:t>
      </w:r>
      <w:r>
        <w:br/>
      </w:r>
      <w:r>
        <w:rPr>
          <w:rStyle w:val="NormalTok"/>
        </w:rPr>
        <w:t xml:space="preserve">  hw </w:t>
      </w:r>
      <w:r>
        <w:rPr>
          <w:rStyle w:val="OtherTok"/>
        </w:rPr>
        <w:t>&lt;-</w:t>
      </w:r>
      <w:r>
        <w:rPr>
          <w:rStyle w:val="NormalTok"/>
        </w:rPr>
        <w:t xml:space="preserve"> rf </w:t>
      </w:r>
      <w:r>
        <w:rPr>
          <w:rStyle w:val="SpecialCharTok"/>
        </w:rPr>
        <w:t>*</w:t>
      </w:r>
      <w:r>
        <w:rPr>
          <w:rStyle w:val="NormalTok"/>
        </w:rPr>
        <w:t xml:space="preserve"> panel_in </w:t>
      </w:r>
      <w:r>
        <w:rPr>
          <w:rStyle w:val="SpecialCharTok"/>
        </w:rPr>
        <w:t>*</w:t>
      </w:r>
      <w:r>
        <w:rPr>
          <w:rStyle w:val="NormalTok"/>
        </w:rPr>
        <w:t xml:space="preserve"> IN_M </w:t>
      </w:r>
      <w:r>
        <w:rPr>
          <w:rStyle w:val="SpecialCharTok"/>
        </w:rPr>
        <w:t>/</w:t>
      </w:r>
      <w:r>
        <w:rPr>
          <w:rStyle w:val="NormalTok"/>
        </w:rPr>
        <w:t xml:space="preserve"> </w:t>
      </w:r>
      <w:r>
        <w:rPr>
          <w:rStyle w:val="DecValTok"/>
        </w:rPr>
        <w:t>2</w:t>
      </w:r>
      <w:r>
        <w:br/>
      </w:r>
      <w:r>
        <w:rPr>
          <w:rStyle w:val="NormalTok"/>
        </w:rPr>
        <w:t xml:space="preserve">  out </w:t>
      </w:r>
      <w:r>
        <w:rPr>
          <w:rStyle w:val="OtherTok"/>
        </w:rPr>
        <w:t>&lt;-</w:t>
      </w:r>
      <w:r>
        <w:rPr>
          <w:rStyle w:val="NormalTok"/>
        </w:rPr>
        <w:t xml:space="preserve"> </w:t>
      </w:r>
      <w:r>
        <w:rPr>
          <w:rStyle w:val="FunctionTok"/>
        </w:rPr>
        <w:t>c</w:t>
      </w:r>
      <w:r>
        <w:rPr>
          <w:rStyle w:val="NormalTok"/>
        </w:rPr>
        <w:t>(</w:t>
      </w:r>
      <w:r>
        <w:rPr>
          <w:rStyle w:val="AttributeTok"/>
        </w:rPr>
        <w:t>xmin =</w:t>
      </w:r>
      <w:r>
        <w:rPr>
          <w:rStyle w:val="NormalTok"/>
        </w:rPr>
        <w:t xml:space="preserve"> cx </w:t>
      </w:r>
      <w:r>
        <w:rPr>
          <w:rStyle w:val="SpecialCharTok"/>
        </w:rPr>
        <w:t>-</w:t>
      </w:r>
      <w:r>
        <w:rPr>
          <w:rStyle w:val="NormalTok"/>
        </w:rPr>
        <w:t xml:space="preserve"> hw, </w:t>
      </w:r>
      <w:r>
        <w:rPr>
          <w:rStyle w:val="AttributeTok"/>
        </w:rPr>
        <w:t>xmax =</w:t>
      </w:r>
      <w:r>
        <w:rPr>
          <w:rStyle w:val="NormalTok"/>
        </w:rPr>
        <w:t xml:space="preserve"> cx </w:t>
      </w:r>
      <w:r>
        <w:rPr>
          <w:rStyle w:val="SpecialCharTok"/>
        </w:rPr>
        <w:t>+</w:t>
      </w:r>
      <w:r>
        <w:rPr>
          <w:rStyle w:val="NormalTok"/>
        </w:rPr>
        <w:t xml:space="preserve"> hw, </w:t>
      </w:r>
      <w:r>
        <w:rPr>
          <w:rStyle w:val="AttributeTok"/>
        </w:rPr>
        <w:t>ymin =</w:t>
      </w:r>
      <w:r>
        <w:rPr>
          <w:rStyle w:val="NormalTok"/>
        </w:rPr>
        <w:t xml:space="preserve"> cy </w:t>
      </w:r>
      <w:r>
        <w:rPr>
          <w:rStyle w:val="SpecialCharTok"/>
        </w:rPr>
        <w:t>-</w:t>
      </w:r>
      <w:r>
        <w:rPr>
          <w:rStyle w:val="NormalTok"/>
        </w:rPr>
        <w:t xml:space="preserve"> hw </w:t>
      </w:r>
      <w:r>
        <w:rPr>
          <w:rStyle w:val="SpecialCharTok"/>
        </w:rPr>
        <w:t>*</w:t>
      </w:r>
      <w:r>
        <w:rPr>
          <w:rStyle w:val="NormalTok"/>
        </w:rPr>
        <w:t xml:space="preserve"> aspect, </w:t>
      </w:r>
      <w:r>
        <w:rPr>
          <w:rStyle w:val="AttributeTok"/>
        </w:rPr>
        <w:t>ymax =</w:t>
      </w:r>
      <w:r>
        <w:rPr>
          <w:rStyle w:val="NormalTok"/>
        </w:rPr>
        <w:t xml:space="preserve"> cy </w:t>
      </w:r>
      <w:r>
        <w:rPr>
          <w:rStyle w:val="SpecialCharTok"/>
        </w:rPr>
        <w:t>+</w:t>
      </w:r>
      <w:r>
        <w:rPr>
          <w:rStyle w:val="NormalTok"/>
        </w:rPr>
        <w:t xml:space="preserve"> hw </w:t>
      </w:r>
      <w:r>
        <w:rPr>
          <w:rStyle w:val="SpecialCharTok"/>
        </w:rPr>
        <w:t>*</w:t>
      </w:r>
      <w:r>
        <w:rPr>
          <w:rStyle w:val="NormalTok"/>
        </w:rPr>
        <w:t xml:space="preserve"> aspect)</w:t>
      </w:r>
      <w:r>
        <w:br/>
      </w:r>
      <w:r>
        <w:rPr>
          <w:rStyle w:val="NormalTok"/>
        </w:rPr>
        <w:t xml:space="preserve">  </w:t>
      </w:r>
      <w:r>
        <w:rPr>
          <w:rStyle w:val="FunctionTok"/>
        </w:rPr>
        <w:t>stopifnot</w:t>
      </w:r>
      <w:r>
        <w:rPr>
          <w:rStyle w:val="NormalTok"/>
        </w:rPr>
        <w:t>(</w:t>
      </w:r>
      <w:r>
        <w:rPr>
          <w:rStyle w:val="FunctionTok"/>
        </w:rPr>
        <w:t>all</w:t>
      </w:r>
      <w:r>
        <w:rPr>
          <w:rStyle w:val="NormalTok"/>
        </w:rPr>
        <w:t>(</w:t>
      </w:r>
      <w:r>
        <w:rPr>
          <w:rStyle w:val="FunctionTok"/>
        </w:rPr>
        <w:t>is.finite</w:t>
      </w:r>
      <w:r>
        <w:rPr>
          <w:rStyle w:val="NormalTok"/>
        </w:rPr>
        <w:t>(out)),</w:t>
      </w:r>
      <w:r>
        <w:br/>
      </w:r>
      <w:r>
        <w:rPr>
          <w:rStyle w:val="NormalTok"/>
        </w:rPr>
        <w:t xml:space="preserve">            </w:t>
      </w:r>
      <w:r>
        <w:rPr>
          <w:rStyle w:val="FunctionTok"/>
        </w:rPr>
        <w:t>isTRUE</w:t>
      </w:r>
      <w:r>
        <w:rPr>
          <w:rStyle w:val="NormalTok"/>
        </w:rPr>
        <w:t>(</w:t>
      </w:r>
      <w:r>
        <w:rPr>
          <w:rStyle w:val="FunctionTok"/>
        </w:rPr>
        <w:t>all.equal</w:t>
      </w:r>
      <w:r>
        <w:rPr>
          <w:rStyle w:val="NormalTok"/>
        </w:rPr>
        <w:t>(</w:t>
      </w:r>
      <w:r>
        <w:rPr>
          <w:rStyle w:val="FunctionTok"/>
        </w:rPr>
        <w:t>unname</w:t>
      </w:r>
      <w:r>
        <w:rPr>
          <w:rStyle w:val="NormalTok"/>
        </w:rPr>
        <w:t>(out[[</w:t>
      </w:r>
      <w:r>
        <w:rPr>
          <w:rStyle w:val="StringTok"/>
        </w:rPr>
        <w:t>"xmax"</w:t>
      </w:r>
      <w:r>
        <w:rPr>
          <w:rStyle w:val="NormalTok"/>
        </w:rPr>
        <w:t xml:space="preserve">]] </w:t>
      </w:r>
      <w:r>
        <w:rPr>
          <w:rStyle w:val="SpecialCharTok"/>
        </w:rPr>
        <w:t>-</w:t>
      </w:r>
      <w:r>
        <w:rPr>
          <w:rStyle w:val="NormalTok"/>
        </w:rPr>
        <w:t xml:space="preserve"> out[[</w:t>
      </w:r>
      <w:r>
        <w:rPr>
          <w:rStyle w:val="StringTok"/>
        </w:rPr>
        <w:t>"xmin"</w:t>
      </w:r>
      <w:r>
        <w:rPr>
          <w:rStyle w:val="NormalTok"/>
        </w:rPr>
        <w:t xml:space="preserve">]]), rf </w:t>
      </w:r>
      <w:r>
        <w:rPr>
          <w:rStyle w:val="SpecialCharTok"/>
        </w:rPr>
        <w:t>*</w:t>
      </w:r>
      <w:r>
        <w:rPr>
          <w:rStyle w:val="NormalTok"/>
        </w:rPr>
        <w:t xml:space="preserve"> panel_in </w:t>
      </w:r>
      <w:r>
        <w:rPr>
          <w:rStyle w:val="SpecialCharTok"/>
        </w:rPr>
        <w:t>*</w:t>
      </w:r>
      <w:r>
        <w:rPr>
          <w:rStyle w:val="NormalTok"/>
        </w:rPr>
        <w:t xml:space="preserve"> IN_M)))</w:t>
      </w:r>
      <w:r>
        <w:br/>
      </w:r>
      <w:r>
        <w:rPr>
          <w:rStyle w:val="NormalTok"/>
        </w:rPr>
        <w:t xml:space="preserve">  out</w:t>
      </w:r>
      <w:r>
        <w:br/>
      </w:r>
      <w:r>
        <w:rPr>
          <w:rStyle w:val="NormalTok"/>
        </w:rPr>
        <w:t>}</w:t>
      </w:r>
      <w:r>
        <w:br/>
      </w:r>
      <w:r>
        <w:rPr>
          <w:rStyle w:val="NormalTok"/>
        </w:rPr>
        <w:t xml:space="preserve">lims   </w:t>
      </w:r>
      <w:r>
        <w:rPr>
          <w:rStyle w:val="OtherTok"/>
        </w:rPr>
        <w:t>&lt;-</w:t>
      </w:r>
      <w:r>
        <w:rPr>
          <w:rStyle w:val="NormalTok"/>
        </w:rPr>
        <w:t xml:space="preserve"> </w:t>
      </w:r>
      <w:r>
        <w:rPr>
          <w:rStyle w:val="ControlFlowTok"/>
        </w:rPr>
        <w:t>function</w:t>
      </w:r>
      <w:r>
        <w:rPr>
          <w:rStyle w:val="NormalTok"/>
        </w:rPr>
        <w:t xml:space="preserve">(b) </w:t>
      </w:r>
      <w:r>
        <w:rPr>
          <w:rStyle w:val="FunctionTok"/>
        </w:rPr>
        <w:t>list</w:t>
      </w:r>
      <w:r>
        <w:rPr>
          <w:rStyle w:val="NormalTok"/>
        </w:rPr>
        <w:t>(</w:t>
      </w:r>
      <w:r>
        <w:rPr>
          <w:rStyle w:val="AttributeTok"/>
        </w:rPr>
        <w:t>x =</w:t>
      </w:r>
      <w:r>
        <w:rPr>
          <w:rStyle w:val="NormalTok"/>
        </w:rPr>
        <w:t xml:space="preserve"> </w:t>
      </w:r>
      <w:r>
        <w:rPr>
          <w:rStyle w:val="FunctionTok"/>
        </w:rPr>
        <w:t>c</w:t>
      </w:r>
      <w:r>
        <w:rPr>
          <w:rStyle w:val="NormalTok"/>
        </w:rPr>
        <w:t>(b[[</w:t>
      </w:r>
      <w:r>
        <w:rPr>
          <w:rStyle w:val="StringTok"/>
        </w:rPr>
        <w:t>"xmin"</w:t>
      </w:r>
      <w:r>
        <w:rPr>
          <w:rStyle w:val="NormalTok"/>
        </w:rPr>
        <w:t>]], b[[</w:t>
      </w:r>
      <w:r>
        <w:rPr>
          <w:rStyle w:val="StringTok"/>
        </w:rPr>
        <w:t>"xmax"</w:t>
      </w:r>
      <w:r>
        <w:rPr>
          <w:rStyle w:val="NormalTok"/>
        </w:rPr>
        <w:t xml:space="preserve">]]), </w:t>
      </w:r>
      <w:r>
        <w:rPr>
          <w:rStyle w:val="AttributeTok"/>
        </w:rPr>
        <w:t>y =</w:t>
      </w:r>
      <w:r>
        <w:rPr>
          <w:rStyle w:val="NormalTok"/>
        </w:rPr>
        <w:t xml:space="preserve"> </w:t>
      </w:r>
      <w:r>
        <w:rPr>
          <w:rStyle w:val="FunctionTok"/>
        </w:rPr>
        <w:t>c</w:t>
      </w:r>
      <w:r>
        <w:rPr>
          <w:rStyle w:val="NormalTok"/>
        </w:rPr>
        <w:t>(b[[</w:t>
      </w:r>
      <w:r>
        <w:rPr>
          <w:rStyle w:val="StringTok"/>
        </w:rPr>
        <w:t>"ymin"</w:t>
      </w:r>
      <w:r>
        <w:rPr>
          <w:rStyle w:val="NormalTok"/>
        </w:rPr>
        <w:t>]], b[[</w:t>
      </w:r>
      <w:r>
        <w:rPr>
          <w:rStyle w:val="StringTok"/>
        </w:rPr>
        <w:t>"ymax"</w:t>
      </w:r>
      <w:r>
        <w:rPr>
          <w:rStyle w:val="NormalTok"/>
        </w:rPr>
        <w:t>]]))</w:t>
      </w:r>
      <w:r>
        <w:br/>
      </w:r>
      <w:r>
        <w:rPr>
          <w:rStyle w:val="NormalTok"/>
        </w:rPr>
        <w:t xml:space="preserve">ext_sf </w:t>
      </w:r>
      <w:r>
        <w:rPr>
          <w:rStyle w:val="OtherTok"/>
        </w:rPr>
        <w:t>&lt;-</w:t>
      </w:r>
      <w:r>
        <w:rPr>
          <w:rStyle w:val="NormalTok"/>
        </w:rPr>
        <w:t xml:space="preserve"> </w:t>
      </w:r>
      <w:r>
        <w:rPr>
          <w:rStyle w:val="ControlFlowTok"/>
        </w:rPr>
        <w:t>function</w:t>
      </w:r>
      <w:r>
        <w:rPr>
          <w:rStyle w:val="NormalTok"/>
        </w:rPr>
        <w:t>(r) {</w:t>
      </w:r>
      <w:r>
        <w:br/>
      </w:r>
      <w:r>
        <w:rPr>
          <w:rStyle w:val="NormalTok"/>
        </w:rPr>
        <w:t xml:space="preserve">  e </w:t>
      </w:r>
      <w:r>
        <w:rPr>
          <w:rStyle w:val="OtherTok"/>
        </w:rPr>
        <w:t>&lt;-</w:t>
      </w:r>
      <w:r>
        <w:rPr>
          <w:rStyle w:val="NormalTok"/>
        </w:rPr>
        <w:t xml:space="preserve"> </w:t>
      </w:r>
      <w:r>
        <w:rPr>
          <w:rStyle w:val="FunctionTok"/>
        </w:rPr>
        <w:t>as.vector</w:t>
      </w:r>
      <w:r>
        <w:rPr>
          <w:rStyle w:val="NormalTok"/>
        </w:rPr>
        <w:t>(</w:t>
      </w:r>
      <w:r>
        <w:rPr>
          <w:rStyle w:val="FunctionTok"/>
        </w:rPr>
        <w:t>ext</w:t>
      </w:r>
      <w:r>
        <w:rPr>
          <w:rStyle w:val="NormalTok"/>
        </w:rPr>
        <w:t>(r))</w:t>
      </w:r>
      <w:r>
        <w:br/>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e[[</w:t>
      </w:r>
      <w:r>
        <w:rPr>
          <w:rStyle w:val="StringTok"/>
        </w:rPr>
        <w:t>"xmin"</w:t>
      </w:r>
      <w:r>
        <w:rPr>
          <w:rStyle w:val="NormalTok"/>
        </w:rPr>
        <w:t xml:space="preserve">]], </w:t>
      </w:r>
      <w:r>
        <w:rPr>
          <w:rStyle w:val="AttributeTok"/>
        </w:rPr>
        <w:t>xmax =</w:t>
      </w:r>
      <w:r>
        <w:rPr>
          <w:rStyle w:val="NormalTok"/>
        </w:rPr>
        <w:t xml:space="preserve"> e[[</w:t>
      </w:r>
      <w:r>
        <w:rPr>
          <w:rStyle w:val="StringTok"/>
        </w:rPr>
        <w:t>"xmax"</w:t>
      </w:r>
      <w:r>
        <w:rPr>
          <w:rStyle w:val="NormalTok"/>
        </w:rPr>
        <w:t>]],</w:t>
      </w:r>
      <w:r>
        <w:br/>
      </w:r>
      <w:r>
        <w:rPr>
          <w:rStyle w:val="NormalTok"/>
        </w:rPr>
        <w:t xml:space="preserve">                      </w:t>
      </w:r>
      <w:r>
        <w:rPr>
          <w:rStyle w:val="AttributeTok"/>
        </w:rPr>
        <w:t>ymin =</w:t>
      </w:r>
      <w:r>
        <w:rPr>
          <w:rStyle w:val="NormalTok"/>
        </w:rPr>
        <w:t xml:space="preserve"> e[[</w:t>
      </w:r>
      <w:r>
        <w:rPr>
          <w:rStyle w:val="StringTok"/>
        </w:rPr>
        <w:t>"ymin"</w:t>
      </w:r>
      <w:r>
        <w:rPr>
          <w:rStyle w:val="NormalTok"/>
        </w:rPr>
        <w:t xml:space="preserve">]], </w:t>
      </w:r>
      <w:r>
        <w:rPr>
          <w:rStyle w:val="AttributeTok"/>
        </w:rPr>
        <w:t>ymax =</w:t>
      </w:r>
      <w:r>
        <w:rPr>
          <w:rStyle w:val="NormalTok"/>
        </w:rPr>
        <w:t xml:space="preserve"> e[[</w:t>
      </w:r>
      <w:r>
        <w:rPr>
          <w:rStyle w:val="StringTok"/>
        </w:rPr>
        <w:t>"ymax"</w:t>
      </w:r>
      <w:r>
        <w:rPr>
          <w:rStyle w:val="NormalTok"/>
        </w:rPr>
        <w:t xml:space="preserve">]]), </w:t>
      </w:r>
      <w:r>
        <w:rPr>
          <w:rStyle w:val="AttributeTok"/>
        </w:rPr>
        <w:t>crs =</w:t>
      </w:r>
      <w:r>
        <w:rPr>
          <w:rStyle w:val="NormalTok"/>
        </w:rPr>
        <w:t xml:space="preserve"> </w:t>
      </w:r>
      <w:r>
        <w:rPr>
          <w:rStyle w:val="FunctionTok"/>
        </w:rPr>
        <w:t>st_crs</w:t>
      </w:r>
      <w:r>
        <w:rPr>
          <w:rStyle w:val="NormalTok"/>
        </w:rPr>
        <w:t>(</w:t>
      </w:r>
      <w:r>
        <w:rPr>
          <w:rStyle w:val="FunctionTok"/>
        </w:rPr>
        <w:t>crs</w:t>
      </w:r>
      <w:r>
        <w:rPr>
          <w:rStyle w:val="NormalTok"/>
        </w:rPr>
        <w:t>(r))))</w:t>
      </w:r>
      <w:r>
        <w:br/>
      </w:r>
      <w:r>
        <w:rPr>
          <w:rStyle w:val="NormalTok"/>
        </w:rPr>
        <w:t>}</w:t>
      </w:r>
      <w:r>
        <w:br/>
      </w:r>
      <w:r>
        <w:br/>
      </w:r>
      <w:r>
        <w:rPr>
          <w:rStyle w:val="DocumentationTok"/>
        </w:rPr>
        <w:t>## The three regeneration plots, read once here and reused by sec-interaction.</w:t>
      </w:r>
      <w:r>
        <w:br/>
      </w:r>
      <w:r>
        <w:rPr>
          <w:rStyle w:val="NormalTok"/>
        </w:rPr>
        <w:t xml:space="preserve">PLOT_SF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DecValTok"/>
        </w:rPr>
        <w:t>1</w:t>
      </w:r>
      <w:r>
        <w:rPr>
          <w:rStyle w:val="SpecialCharTok"/>
        </w:rPr>
        <w:t>:</w:t>
      </w:r>
      <w:r>
        <w:rPr>
          <w:rStyle w:val="DecValTok"/>
        </w:rPr>
        <w:t>3</w:t>
      </w:r>
      <w:r>
        <w:rPr>
          <w:rStyle w:val="NormalTok"/>
        </w:rPr>
        <w:t xml:space="preserve">, </w:t>
      </w:r>
      <w:r>
        <w:rPr>
          <w:rStyle w:val="ControlFlowTok"/>
        </w:rPr>
        <w:t>function</w:t>
      </w:r>
      <w:r>
        <w:rPr>
          <w:rStyle w:val="NormalTok"/>
        </w:rPr>
        <w:t>(i)</w:t>
      </w:r>
      <w:r>
        <w:br/>
      </w:r>
      <w:r>
        <w:rPr>
          <w:rStyle w:val="NormalTok"/>
        </w:rPr>
        <w:t xml:space="preserve">  </w:t>
      </w:r>
      <w:r>
        <w:rPr>
          <w:rStyle w:val="FunctionTok"/>
        </w:rPr>
        <w:t>st_transform</w:t>
      </w:r>
      <w:r>
        <w:rPr>
          <w:rStyle w:val="NormalTok"/>
        </w:rPr>
        <w:t>(</w:t>
      </w:r>
      <w:r>
        <w:rPr>
          <w:rStyle w:val="FunctionTok"/>
        </w:rPr>
        <w:t>st_read</w:t>
      </w:r>
      <w:r>
        <w:rPr>
          <w:rStyle w:val="NormalTok"/>
        </w:rPr>
        <w:t>(</w:t>
      </w:r>
      <w:r>
        <w:rPr>
          <w:rStyle w:val="FunctionTok"/>
        </w:rPr>
        <w:t>dpath</w:t>
      </w:r>
      <w:r>
        <w:rPr>
          <w:rStyle w:val="NormalTok"/>
        </w:rPr>
        <w:t>(</w:t>
      </w:r>
      <w:r>
        <w:rPr>
          <w:rStyle w:val="FunctionTok"/>
        </w:rPr>
        <w:t>sprintf</w:t>
      </w:r>
      <w:r>
        <w:rPr>
          <w:rStyle w:val="NormalTok"/>
        </w:rPr>
        <w:t>(</w:t>
      </w:r>
      <w:r>
        <w:rPr>
          <w:rStyle w:val="StringTok"/>
        </w:rPr>
        <w:t>"plot_locations/Plot%d.shp"</w:t>
      </w:r>
      <w:r>
        <w:rPr>
          <w:rStyle w:val="NormalTok"/>
        </w:rPr>
        <w:t xml:space="preserve">, i)), </w:t>
      </w:r>
      <w:r>
        <w:rPr>
          <w:rStyle w:val="AttributeTok"/>
        </w:rPr>
        <w:t>quiet =</w:t>
      </w:r>
      <w:r>
        <w:rPr>
          <w:rStyle w:val="NormalTok"/>
        </w:rPr>
        <w:t xml:space="preserve"> </w:t>
      </w:r>
      <w:r>
        <w:rPr>
          <w:rStyle w:val="ConstantTok"/>
        </w:rPr>
        <w:t>TRUE</w:t>
      </w:r>
      <w:r>
        <w:rPr>
          <w:rStyle w:val="NormalTok"/>
        </w:rPr>
        <w:t>)[</w:t>
      </w:r>
      <w:r>
        <w:rPr>
          <w:rStyle w:val="StringTok"/>
        </w:rPr>
        <w:t>"geometry"</w:t>
      </w:r>
      <w:r>
        <w:rPr>
          <w:rStyle w:val="NormalTok"/>
        </w:rPr>
        <w:t>],</w:t>
      </w:r>
      <w:r>
        <w:br/>
      </w:r>
      <w:r>
        <w:rPr>
          <w:rStyle w:val="NormalTok"/>
        </w:rPr>
        <w:t xml:space="preserve">               </w:t>
      </w:r>
      <w:r>
        <w:rPr>
          <w:rStyle w:val="FunctionTok"/>
        </w:rPr>
        <w:t>st_crs</w:t>
      </w:r>
      <w:r>
        <w:rPr>
          <w:rStyle w:val="NormalTok"/>
        </w:rPr>
        <w:t>(G))))</w:t>
      </w:r>
      <w:r>
        <w:br/>
      </w:r>
      <w:r>
        <w:br/>
      </w:r>
      <w:r>
        <w:rPr>
          <w:rStyle w:val="DocumentationTok"/>
        </w:rPr>
        <w:t>## Natural Earth ships its own data, so this is a local read rather than a</w:t>
      </w:r>
      <w:r>
        <w:br/>
      </w:r>
      <w:r>
        <w:rPr>
          <w:rStyle w:val="DocumentationTok"/>
        </w:rPr>
        <w:t>## network call, and the render stays self-contained.</w:t>
      </w:r>
      <w:r>
        <w:br/>
      </w:r>
      <w:r>
        <w:rPr>
          <w:rStyle w:val="NormalTok"/>
        </w:rPr>
        <w:t xml:space="preserve">NE_COUNTRY </w:t>
      </w:r>
      <w:r>
        <w:rPr>
          <w:rStyle w:val="OtherTok"/>
        </w:rPr>
        <w:t>&lt;-</w:t>
      </w:r>
      <w:r>
        <w:rPr>
          <w:rStyle w:val="NormalTok"/>
        </w:rPr>
        <w:t xml:space="preserve"> </w:t>
      </w:r>
      <w:r>
        <w:rPr>
          <w:rStyle w:val="FunctionTok"/>
        </w:rPr>
        <w:t>ne_countries</w:t>
      </w:r>
      <w:r>
        <w:rPr>
          <w:rStyle w:val="NormalTok"/>
        </w:rPr>
        <w:t>(</w:t>
      </w:r>
      <w:r>
        <w:rPr>
          <w:rStyle w:val="AttributeTok"/>
        </w:rPr>
        <w:t>scale =</w:t>
      </w:r>
      <w:r>
        <w:rPr>
          <w:rStyle w:val="NormalTok"/>
        </w:rPr>
        <w:t xml:space="preserve"> </w:t>
      </w:r>
      <w:r>
        <w:rPr>
          <w:rStyle w:val="StringTok"/>
        </w:rPr>
        <w:t>"large"</w:t>
      </w:r>
      <w:r>
        <w:rPr>
          <w:rStyle w:val="NormalTok"/>
        </w:rPr>
        <w:t xml:space="preserve">, </w:t>
      </w:r>
      <w:r>
        <w:rPr>
          <w:rStyle w:val="AttributeTok"/>
        </w:rPr>
        <w:t>returnclass =</w:t>
      </w:r>
      <w:r>
        <w:rPr>
          <w:rStyle w:val="NormalTok"/>
        </w:rPr>
        <w:t xml:space="preserve"> </w:t>
      </w:r>
      <w:r>
        <w:rPr>
          <w:rStyle w:val="StringTok"/>
        </w:rPr>
        <w:t>"sf"</w:t>
      </w:r>
      <w:r>
        <w:rPr>
          <w:rStyle w:val="NormalTok"/>
        </w:rPr>
        <w:t>,</w:t>
      </w:r>
      <w:r>
        <w:br/>
      </w:r>
      <w:r>
        <w:rPr>
          <w:rStyle w:val="NormalTok"/>
        </w:rPr>
        <w:t xml:space="preserve">                           </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 xml:space="preserve">, </w:t>
      </w:r>
      <w:r>
        <w:rPr>
          <w:rStyle w:val="StringTok"/>
        </w:rPr>
        <w:t>"United States of America"</w:t>
      </w:r>
      <w:r>
        <w:rPr>
          <w:rStyle w:val="NormalTok"/>
        </w:rPr>
        <w:t>))</w:t>
      </w:r>
      <w:r>
        <w:br/>
      </w:r>
      <w:r>
        <w:rPr>
          <w:rStyle w:val="NormalTok"/>
        </w:rPr>
        <w:t xml:space="preserve">NE_STATE   </w:t>
      </w:r>
      <w:r>
        <w:rPr>
          <w:rStyle w:val="OtherTok"/>
        </w:rPr>
        <w:t>&lt;-</w:t>
      </w:r>
      <w:r>
        <w:rPr>
          <w:rStyle w:val="NormalTok"/>
        </w:rPr>
        <w:t xml:space="preserve"> </w:t>
      </w:r>
      <w:r>
        <w:rPr>
          <w:rStyle w:val="FunctionTok"/>
        </w:rPr>
        <w:t>ne_states</w:t>
      </w:r>
      <w:r>
        <w:rPr>
          <w:rStyle w:val="NormalTok"/>
        </w:rPr>
        <w:t>(</w:t>
      </w:r>
      <w:r>
        <w:rPr>
          <w:rStyle w:val="AttributeTok"/>
        </w:rPr>
        <w:t>returnclass =</w:t>
      </w:r>
      <w:r>
        <w:rPr>
          <w:rStyle w:val="NormalTok"/>
        </w:rPr>
        <w:t xml:space="preserve"> </w:t>
      </w:r>
      <w:r>
        <w:rPr>
          <w:rStyle w:val="StringTok"/>
        </w:rPr>
        <w:t>"sf"</w:t>
      </w:r>
      <w:r>
        <w:rPr>
          <w:rStyle w:val="NormalTok"/>
        </w:rPr>
        <w:t>,</w:t>
      </w:r>
      <w:r>
        <w:br/>
      </w:r>
      <w:r>
        <w:rPr>
          <w:rStyle w:val="NormalTok"/>
        </w:rPr>
        <w:t xml:space="preserve">                        </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 xml:space="preserve">, </w:t>
      </w:r>
      <w:r>
        <w:rPr>
          <w:rStyle w:val="StringTok"/>
        </w:rPr>
        <w:t>"United States of America"</w:t>
      </w:r>
      <w:r>
        <w:rPr>
          <w:rStyle w:val="NormalTok"/>
        </w:rPr>
        <w:t>))</w:t>
      </w:r>
      <w:r>
        <w:br/>
      </w:r>
      <w:r>
        <w:br/>
      </w:r>
      <w:r>
        <w:rPr>
          <w:rStyle w:val="NormalTok"/>
        </w:rPr>
        <w:t xml:space="preserve">MAP_THEME </w:t>
      </w:r>
      <w:r>
        <w:rPr>
          <w:rStyle w:val="OtherTok"/>
        </w:rPr>
        <w:t>&lt;-</w:t>
      </w:r>
      <w:r>
        <w:rPr>
          <w:rStyle w:val="NormalTok"/>
        </w:rPr>
        <w:t xml:space="preserve"> </w:t>
      </w:r>
      <w:r>
        <w:rPr>
          <w:rStyle w:val="FunctionTok"/>
        </w:rPr>
        <w:t>theme</w:t>
      </w:r>
      <w:r>
        <w:rPr>
          <w:rStyle w:val="NormalTok"/>
        </w:rPr>
        <w:t>(</w:t>
      </w:r>
      <w:r>
        <w:br/>
      </w:r>
      <w:r>
        <w:rPr>
          <w:rStyle w:val="NormalTok"/>
        </w:rPr>
        <w:t xml:space="preserve">  </w:t>
      </w:r>
      <w:r>
        <w:rPr>
          <w:rStyle w:val="AttributeTok"/>
        </w:rPr>
        <w:t>panel.background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"white"</w:t>
      </w:r>
      <w:r>
        <w:rPr>
          <w:rStyle w:val="NormalTok"/>
        </w:rPr>
        <w:t xml:space="preserve">, </w:t>
      </w:r>
      <w:r>
        <w:rPr>
          <w:rStyle w:val="AttributeTok"/>
        </w:rPr>
        <w:t>colour =</w:t>
      </w:r>
      <w:r>
        <w:rPr>
          <w:rStyle w:val="NormalTok"/>
        </w:rPr>
        <w:t xml:space="preserve"> </w:t>
      </w:r>
      <w:r>
        <w:rPr>
          <w:rStyle w:val="ConstantTok"/>
        </w:rPr>
        <w:t>NA</w:t>
      </w:r>
      <w:r>
        <w:rPr>
          <w:rStyle w:val="NormalTok"/>
        </w:rPr>
        <w:t>),</w:t>
      </w:r>
      <w:r>
        <w:br/>
      </w:r>
      <w:r>
        <w:rPr>
          <w:rStyle w:val="NormalTok"/>
        </w:rPr>
        <w:t xml:space="preserve">  </w:t>
      </w:r>
      <w:r>
        <w:rPr>
          <w:rStyle w:val="AttributeTok"/>
        </w:rPr>
        <w:t>panel.border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linewidth =</w:t>
      </w:r>
      <w:r>
        <w:rPr>
          <w:rStyle w:val="NormalTok"/>
        </w:rPr>
        <w:t xml:space="preserve"> </w:t>
      </w:r>
      <w:r>
        <w:rPr>
          <w:rStyle w:val="FloatTok"/>
        </w:rPr>
        <w:t>0.5</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"grey82"</w:t>
      </w:r>
      <w:r>
        <w:rPr>
          <w:rStyle w:val="NormalTok"/>
        </w:rPr>
        <w:t xml:space="preserve">, </w:t>
      </w:r>
      <w:r>
        <w:rPr>
          <w:rStyle w:val="AttributeTok"/>
        </w:rPr>
        <w:t>linewidth =</w:t>
      </w:r>
      <w:r>
        <w:rPr>
          <w:rStyle w:val="NormalTok"/>
        </w:rPr>
        <w:t xml:space="preserve"> </w:t>
      </w:r>
      <w:r>
        <w:rPr>
          <w:rStyle w:val="FloatTok"/>
        </w:rPr>
        <w:t>0.2</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element_blank</w:t>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5.6</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9</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6.2</w:t>
      </w:r>
      <w:r>
        <w:rPr>
          <w:rStyle w:val="NormalTok"/>
        </w:rPr>
        <w:t xml:space="preserve">, </w:t>
      </w:r>
      <w:r>
        <w:rPr>
          <w:rStyle w:val="AttributeTok"/>
        </w:rPr>
        <w:t>colour =</w:t>
      </w:r>
      <w:r>
        <w:rPr>
          <w:rStyle w:val="NormalTok"/>
        </w:rPr>
        <w:t xml:space="preserve"> </w:t>
      </w:r>
      <w:r>
        <w:rPr>
          <w:rStyle w:val="StringTok"/>
        </w:rPr>
        <w:t>"grey30"</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AttributeTok"/>
        </w:rPr>
        <w:t>legend.box =</w:t>
      </w:r>
      <w:r>
        <w:rPr>
          <w:rStyle w:val="NormalTok"/>
        </w:rPr>
        <w:t xml:space="preserve"> </w:t>
      </w:r>
      <w:r>
        <w:rPr>
          <w:rStyle w:val="StringTok"/>
        </w:rPr>
        <w:t>"horizontal"</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6.2</w:t>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legend.key.size =</w:t>
      </w:r>
      <w:r>
        <w:rPr>
          <w:rStyle w:val="NormalTok"/>
        </w:rPr>
        <w:t xml:space="preserve"> </w:t>
      </w:r>
      <w:r>
        <w:rPr>
          <w:rStyle w:val="FunctionTok"/>
        </w:rPr>
        <w:t>unit</w:t>
      </w:r>
      <w:r>
        <w:rPr>
          <w:rStyle w:val="NormalTok"/>
        </w:rPr>
        <w:t>(</w:t>
      </w:r>
      <w:r>
        <w:rPr>
          <w:rStyle w:val="DecValTok"/>
        </w:rPr>
        <w:t>8</w:t>
      </w:r>
      <w:r>
        <w:rPr>
          <w:rStyle w:val="NormalTok"/>
        </w:rPr>
        <w:t xml:space="preserve">, </w:t>
      </w:r>
      <w:r>
        <w:rPr>
          <w:rStyle w:val="StringTok"/>
        </w:rPr>
        <w:t>"pt"</w:t>
      </w:r>
      <w:r>
        <w:rPr>
          <w:rStyle w:val="NormalTok"/>
        </w:rPr>
        <w:t xml:space="preserve">), </w:t>
      </w:r>
      <w:r>
        <w:rPr>
          <w:rStyle w:val="AttributeTok"/>
        </w:rPr>
        <w:t>legend.margin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0</w:t>
      </w:r>
      <w:r>
        <w:rPr>
          <w:rStyle w:val="NormalTok"/>
        </w:rPr>
        <w:t>))</w:t>
      </w:r>
      <w:r>
        <w:br/>
      </w:r>
      <w:r>
        <w:br/>
      </w:r>
      <w:r>
        <w:rPr>
          <w:rStyle w:val="DocumentationTok"/>
        </w:rPr>
        <w:t>## True north, not grid north. At this longitude inside zone 11N they differ by</w:t>
      </w:r>
      <w:r>
        <w:br/>
      </w:r>
      <w:r>
        <w:rPr>
          <w:rStyle w:val="DocumentationTok"/>
        </w:rPr>
        <w:t>## under a degree, but the distinction is free to state correctly.</w:t>
      </w:r>
      <w:r>
        <w:br/>
      </w:r>
      <w:r>
        <w:rPr>
          <w:rStyle w:val="NormalTok"/>
        </w:rPr>
        <w:t xml:space="preserve">NORTH </w:t>
      </w:r>
      <w:r>
        <w:rPr>
          <w:rStyle w:val="OtherTok"/>
        </w:rPr>
        <w:t>&lt;-</w:t>
      </w:r>
      <w:r>
        <w:rPr>
          <w:rStyle w:val="NormalTok"/>
        </w:rPr>
        <w:t xml:space="preserve"> </w:t>
      </w:r>
      <w:r>
        <w:rPr>
          <w:rStyle w:val="FunctionTok"/>
        </w:rPr>
        <w:t>annotation_north_arrow</w:t>
      </w:r>
      <w:r>
        <w:rPr>
          <w:rStyle w:val="NormalTok"/>
        </w:rPr>
        <w:t>(</w:t>
      </w:r>
      <w:r>
        <w:br/>
      </w:r>
      <w:r>
        <w:rPr>
          <w:rStyle w:val="NormalTok"/>
        </w:rPr>
        <w:t xml:space="preserve">  </w:t>
      </w:r>
      <w:r>
        <w:rPr>
          <w:rStyle w:val="AttributeTok"/>
        </w:rPr>
        <w:t>location =</w:t>
      </w:r>
      <w:r>
        <w:rPr>
          <w:rStyle w:val="NormalTok"/>
        </w:rPr>
        <w:t xml:space="preserve"> </w:t>
      </w:r>
      <w:r>
        <w:rPr>
          <w:rStyle w:val="StringTok"/>
        </w:rPr>
        <w:t>"tr"</w:t>
      </w:r>
      <w:r>
        <w:rPr>
          <w:rStyle w:val="NormalTok"/>
        </w:rPr>
        <w:t xml:space="preserve">, </w:t>
      </w:r>
      <w:r>
        <w:rPr>
          <w:rStyle w:val="AttributeTok"/>
        </w:rPr>
        <w:t>which_north =</w:t>
      </w:r>
      <w:r>
        <w:rPr>
          <w:rStyle w:val="NormalTok"/>
        </w:rPr>
        <w:t xml:space="preserve"> </w:t>
      </w:r>
      <w:r>
        <w:rPr>
          <w:rStyle w:val="StringTok"/>
        </w:rPr>
        <w:t>"true"</w:t>
      </w:r>
      <w:r>
        <w:rPr>
          <w:rStyle w:val="NormalTok"/>
        </w:rPr>
        <w:t>,</w:t>
      </w:r>
      <w:r>
        <w:br/>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FloatTok"/>
        </w:rPr>
        <w:t>0.8</w:t>
      </w:r>
      <w:r>
        <w:rPr>
          <w:rStyle w:val="NormalTok"/>
        </w:rPr>
        <w:t xml:space="preserve">, </w:t>
      </w:r>
      <w:r>
        <w:rPr>
          <w:rStyle w:val="StringTok"/>
        </w:rPr>
        <w:t>"cm"</w:t>
      </w:r>
      <w:r>
        <w:rPr>
          <w:rStyle w:val="NormalTok"/>
        </w:rPr>
        <w:t xml:space="preserve">), </w:t>
      </w:r>
      <w:r>
        <w:rPr>
          <w:rStyle w:val="AttributeTok"/>
        </w:rPr>
        <w:t>width =</w:t>
      </w:r>
      <w:r>
        <w:rPr>
          <w:rStyle w:val="NormalTok"/>
        </w:rPr>
        <w:t xml:space="preserve"> </w:t>
      </w:r>
      <w:r>
        <w:rPr>
          <w:rStyle w:val="FunctionTok"/>
        </w:rPr>
        <w:t>unit</w:t>
      </w:r>
      <w:r>
        <w:rPr>
          <w:rStyle w:val="NormalTok"/>
        </w:rPr>
        <w:t>(</w:t>
      </w:r>
      <w:r>
        <w:rPr>
          <w:rStyle w:val="FloatTok"/>
        </w:rPr>
        <w:t>0.6</w:t>
      </w:r>
      <w:r>
        <w:rPr>
          <w:rStyle w:val="NormalTok"/>
        </w:rPr>
        <w:t xml:space="preserve">, </w:t>
      </w:r>
      <w:r>
        <w:rPr>
          <w:rStyle w:val="StringTok"/>
        </w:rPr>
        <w:t>"cm"</w:t>
      </w:r>
      <w:r>
        <w:rPr>
          <w:rStyle w:val="NormalTok"/>
        </w:rPr>
        <w:t>),</w:t>
      </w:r>
      <w:r>
        <w:br/>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0.1</w:t>
      </w:r>
      <w:r>
        <w:rPr>
          <w:rStyle w:val="NormalTok"/>
        </w:rPr>
        <w:t xml:space="preserve">, </w:t>
      </w:r>
      <w:r>
        <w:rPr>
          <w:rStyle w:val="StringTok"/>
        </w:rPr>
        <w:t>"cm"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0.1</w:t>
      </w:r>
      <w:r>
        <w:rPr>
          <w:rStyle w:val="NormalTok"/>
        </w:rPr>
        <w:t xml:space="preserve">, </w:t>
      </w:r>
      <w:r>
        <w:rPr>
          <w:rStyle w:val="StringTok"/>
        </w:rPr>
        <w:t>"cm"</w:t>
      </w:r>
      <w:r>
        <w:rPr>
          <w:rStyle w:val="NormalTok"/>
        </w:rPr>
        <w:t>),</w:t>
      </w:r>
      <w:r>
        <w:br/>
      </w:r>
      <w:r>
        <w:rPr>
          <w:rStyle w:val="NormalTok"/>
        </w:rPr>
        <w:t xml:space="preserve">  </w:t>
      </w:r>
      <w:r>
        <w:rPr>
          <w:rStyle w:val="AttributeTok"/>
        </w:rPr>
        <w:t>style =</w:t>
      </w:r>
      <w:r>
        <w:rPr>
          <w:rStyle w:val="NormalTok"/>
        </w:rPr>
        <w:t xml:space="preserve"> </w:t>
      </w:r>
      <w:r>
        <w:rPr>
          <w:rStyle w:val="FunctionTok"/>
        </w:rPr>
        <w:t>north_arrow_orienteering</w:t>
      </w:r>
      <w:r>
        <w:rPr>
          <w:rStyle w:val="NormalTok"/>
        </w:rPr>
        <w:t>(</w:t>
      </w:r>
      <w:r>
        <w:rPr>
          <w:rStyle w:val="AttributeTok"/>
        </w:rPr>
        <w:t>text_size =</w:t>
      </w:r>
      <w:r>
        <w:rPr>
          <w:rStyle w:val="NormalTok"/>
        </w:rPr>
        <w:t xml:space="preserve"> </w:t>
      </w:r>
      <w:r>
        <w:rPr>
          <w:rStyle w:val="FloatTok"/>
        </w:rPr>
        <w:t>5.5</w:t>
      </w:r>
      <w:r>
        <w:rPr>
          <w:rStyle w:val="NormalTok"/>
        </w:rPr>
        <w:t>))</w:t>
      </w:r>
      <w:r>
        <w:br/>
      </w:r>
      <w:r>
        <w:lastRenderedPageBreak/>
        <w:br/>
      </w:r>
      <w:r>
        <w:rPr>
          <w:rStyle w:val="NormalTok"/>
        </w:rPr>
        <w:t xml:space="preserve">ALBERS </w:t>
      </w:r>
      <w:r>
        <w:rPr>
          <w:rStyle w:val="OtherTok"/>
        </w:rPr>
        <w:t>&lt;-</w:t>
      </w:r>
      <w:r>
        <w:rPr>
          <w:rStyle w:val="NormalTok"/>
        </w:rPr>
        <w:t xml:space="preserve"> </w:t>
      </w:r>
      <w:r>
        <w:rPr>
          <w:rStyle w:val="StringTok"/>
        </w:rPr>
        <w:t>"EPSG:3005"</w:t>
      </w:r>
      <w:r>
        <w:br/>
      </w:r>
      <w:r>
        <w:rPr>
          <w:rStyle w:val="NormalTok"/>
        </w:rPr>
        <w:t xml:space="preserve">SITE   </w:t>
      </w:r>
      <w:r>
        <w:rPr>
          <w:rStyle w:val="OtherTok"/>
        </w:rPr>
        <w:t>&lt;-</w:t>
      </w:r>
      <w:r>
        <w:rPr>
          <w:rStyle w:val="NormalTok"/>
        </w:rPr>
        <w:t xml:space="preserve"> </w:t>
      </w:r>
      <w:r>
        <w:rPr>
          <w:rStyle w:val="FunctionTok"/>
        </w:rPr>
        <w:t>st_geometry</w:t>
      </w:r>
      <w:r>
        <w:rPr>
          <w:rStyle w:val="NormalTok"/>
        </w:rPr>
        <w:t>(</w:t>
      </w:r>
      <w:r>
        <w:rPr>
          <w:rStyle w:val="FunctionTok"/>
        </w:rPr>
        <w:t>st_centroid</w:t>
      </w:r>
      <w:r>
        <w:rPr>
          <w:rStyle w:val="NormalTok"/>
        </w:rPr>
        <w:t>(</w:t>
      </w:r>
      <w:r>
        <w:rPr>
          <w:rStyle w:val="FunctionTok"/>
        </w:rPr>
        <w:t>st_union</w:t>
      </w:r>
      <w:r>
        <w:rPr>
          <w:rStyle w:val="NormalTok"/>
        </w:rPr>
        <w:t>(</w:t>
      </w:r>
      <w:r>
        <w:rPr>
          <w:rStyle w:val="FunctionTok"/>
        </w:rPr>
        <w:t>st_transform</w:t>
      </w:r>
      <w:r>
        <w:rPr>
          <w:rStyle w:val="NormalTok"/>
        </w:rPr>
        <w:t>(</w:t>
      </w:r>
      <w:r>
        <w:rPr>
          <w:rStyle w:val="FunctionTok"/>
        </w:rPr>
        <w:t>st_as_sf</w:t>
      </w:r>
      <w:r>
        <w:rPr>
          <w:rStyle w:val="NormalTok"/>
        </w:rPr>
        <w:t>(per), ALBERS))))</w:t>
      </w:r>
      <w:r>
        <w:br/>
      </w:r>
      <w:r>
        <w:br/>
      </w:r>
      <w:r>
        <w:rPr>
          <w:rStyle w:val="DocumentationTok"/>
        </w:rPr>
        <w:t>## The scale a map claims is its ground width over its *drawn* width, and a</w:t>
      </w:r>
      <w:r>
        <w:br/>
      </w:r>
      <w:r>
        <w:rPr>
          <w:rStyle w:val="DocumentationTok"/>
        </w:rPr>
        <w:t>## panel is not drawn at its share of the figure. Axis text, titles and legends</w:t>
      </w:r>
      <w:r>
        <w:br/>
      </w:r>
      <w:r>
        <w:rPr>
          <w:rStyle w:val="DocumentationTok"/>
        </w:rPr>
        <w:t>## take fixed space first, and coord_sf then locks the panel's aspect, which can</w:t>
      </w:r>
      <w:r>
        <w:br/>
      </w:r>
      <w:r>
        <w:rPr>
          <w:rStyle w:val="DocumentationTok"/>
        </w:rPr>
        <w:t>## shrink it further. Assuming the drawn width is how a map comes to carry a</w:t>
      </w:r>
      <w:r>
        <w:br/>
      </w:r>
      <w:r>
        <w:rPr>
          <w:rStyle w:val="DocumentationTok"/>
        </w:rPr>
        <w:t>## ratio it is not drawn at. It is computed from the gtable instead, the same way</w:t>
      </w:r>
      <w:r>
        <w:br/>
      </w:r>
      <w:r>
        <w:rPr>
          <w:rStyle w:val="DocumentationTok"/>
        </w:rPr>
        <w:t>## gtable resolves the layout, and the extents are rebuilt at the measured value.</w:t>
      </w:r>
      <w:r>
        <w:br/>
      </w:r>
      <w:r>
        <w:rPr>
          <w:rStyle w:val="NormalTok"/>
        </w:rPr>
        <w:t xml:space="preserve">panel_in_of </w:t>
      </w:r>
      <w:r>
        <w:rPr>
          <w:rStyle w:val="OtherTok"/>
        </w:rPr>
        <w:t>&lt;-</w:t>
      </w:r>
      <w:r>
        <w:rPr>
          <w:rStyle w:val="NormalTok"/>
        </w:rPr>
        <w:t xml:space="preserve"> </w:t>
      </w:r>
      <w:r>
        <w:rPr>
          <w:rStyle w:val="ControlFlowTok"/>
        </w:rPr>
        <w:t>function</w:t>
      </w:r>
      <w:r>
        <w:rPr>
          <w:rStyle w:val="NormalTok"/>
        </w:rPr>
        <w:t>(p, fig_w, fig_h) {</w:t>
      </w:r>
      <w:r>
        <w:br/>
      </w:r>
      <w:r>
        <w:rPr>
          <w:rStyle w:val="NormalTok"/>
        </w:rPr>
        <w:t xml:space="preserve">  g  </w:t>
      </w:r>
      <w:r>
        <w:rPr>
          <w:rStyle w:val="OtherTok"/>
        </w:rPr>
        <w:t>&lt;-</w:t>
      </w:r>
      <w:r>
        <w:rPr>
          <w:rStyle w:val="NormalTok"/>
        </w:rPr>
        <w:t xml:space="preserve"> </w:t>
      </w:r>
      <w:r>
        <w:rPr>
          <w:rStyle w:val="ControlFlowTok"/>
        </w:rPr>
        <w:t>if</w:t>
      </w:r>
      <w:r>
        <w:rPr>
          <w:rStyle w:val="NormalTok"/>
        </w:rPr>
        <w:t xml:space="preserve"> (</w:t>
      </w:r>
      <w:r>
        <w:rPr>
          <w:rStyle w:val="FunctionTok"/>
        </w:rPr>
        <w:t>inherits</w:t>
      </w:r>
      <w:r>
        <w:rPr>
          <w:rStyle w:val="NormalTok"/>
        </w:rPr>
        <w:t xml:space="preserve">(p, </w:t>
      </w:r>
      <w:r>
        <w:rPr>
          <w:rStyle w:val="StringTok"/>
        </w:rPr>
        <w:t>"gtable"</w:t>
      </w:r>
      <w:r>
        <w:rPr>
          <w:rStyle w:val="NormalTok"/>
        </w:rPr>
        <w:t xml:space="preserve">)) p </w:t>
      </w:r>
      <w:r>
        <w:rPr>
          <w:rStyle w:val="ControlFlowTok"/>
        </w:rPr>
        <w:t>else</w:t>
      </w:r>
      <w:r>
        <w:rPr>
          <w:rStyle w:val="NormalTok"/>
        </w:rPr>
        <w:t xml:space="preserve"> patchwork</w:t>
      </w:r>
      <w:r>
        <w:rPr>
          <w:rStyle w:val="SpecialCharTok"/>
        </w:rPr>
        <w:t>::</w:t>
      </w:r>
      <w:r>
        <w:rPr>
          <w:rStyle w:val="FunctionTok"/>
        </w:rPr>
        <w:t>patchworkGrob</w:t>
      </w:r>
      <w:r>
        <w:rPr>
          <w:rStyle w:val="NormalTok"/>
        </w:rPr>
        <w:t>(p)</w:t>
      </w:r>
      <w:r>
        <w:br/>
      </w:r>
      <w:r>
        <w:rPr>
          <w:rStyle w:val="NormalTok"/>
        </w:rPr>
        <w:t xml:space="preserve">  wt </w:t>
      </w:r>
      <w:r>
        <w:rPr>
          <w:rStyle w:val="OtherTok"/>
        </w:rPr>
        <w:t>&lt;-</w:t>
      </w:r>
      <w:r>
        <w:rPr>
          <w:rStyle w:val="NormalTok"/>
        </w:rPr>
        <w:t xml:space="preserve"> grid</w:t>
      </w:r>
      <w:r>
        <w:rPr>
          <w:rStyle w:val="SpecialCharTok"/>
        </w:rPr>
        <w:t>::</w:t>
      </w:r>
      <w:r>
        <w:rPr>
          <w:rStyle w:val="FunctionTok"/>
        </w:rPr>
        <w:t>unitType</w:t>
      </w:r>
      <w:r>
        <w:rPr>
          <w:rStyle w:val="NormalTok"/>
        </w:rPr>
        <w:t>(g</w:t>
      </w:r>
      <w:r>
        <w:rPr>
          <w:rStyle w:val="SpecialCharTok"/>
        </w:rPr>
        <w:t>$</w:t>
      </w:r>
      <w:r>
        <w:rPr>
          <w:rStyle w:val="NormalTok"/>
        </w:rPr>
        <w:t xml:space="preserve">widths); ht </w:t>
      </w:r>
      <w:r>
        <w:rPr>
          <w:rStyle w:val="OtherTok"/>
        </w:rPr>
        <w:t>&lt;-</w:t>
      </w:r>
      <w:r>
        <w:rPr>
          <w:rStyle w:val="NormalTok"/>
        </w:rPr>
        <w:t xml:space="preserve"> grid</w:t>
      </w:r>
      <w:r>
        <w:rPr>
          <w:rStyle w:val="SpecialCharTok"/>
        </w:rPr>
        <w:t>::</w:t>
      </w:r>
      <w:r>
        <w:rPr>
          <w:rStyle w:val="FunctionTok"/>
        </w:rPr>
        <w:t>unitType</w:t>
      </w:r>
      <w:r>
        <w:rPr>
          <w:rStyle w:val="NormalTok"/>
        </w:rPr>
        <w:t>(g</w:t>
      </w:r>
      <w:r>
        <w:rPr>
          <w:rStyle w:val="SpecialCharTok"/>
        </w:rPr>
        <w:t>$</w:t>
      </w:r>
      <w:r>
        <w:rPr>
          <w:rStyle w:val="NormalTok"/>
        </w:rPr>
        <w:t>heights)</w:t>
      </w:r>
      <w:r>
        <w:br/>
      </w:r>
      <w:r>
        <w:rPr>
          <w:rStyle w:val="NormalTok"/>
        </w:rPr>
        <w:t xml:space="preserve">  fw </w:t>
      </w:r>
      <w:r>
        <w:rPr>
          <w:rStyle w:val="OtherTok"/>
        </w:rPr>
        <w:t>&lt;-</w:t>
      </w:r>
      <w:r>
        <w:rPr>
          <w:rStyle w:val="NormalTok"/>
        </w:rPr>
        <w:t xml:space="preserve"> </w:t>
      </w:r>
      <w:r>
        <w:rPr>
          <w:rStyle w:val="FunctionTok"/>
        </w:rPr>
        <w:t>sum</w:t>
      </w:r>
      <w:r>
        <w:rPr>
          <w:rStyle w:val="NormalTok"/>
        </w:rPr>
        <w:t>(grid</w:t>
      </w:r>
      <w:r>
        <w:rPr>
          <w:rStyle w:val="SpecialCharTok"/>
        </w:rPr>
        <w:t>::</w:t>
      </w:r>
      <w:r>
        <w:rPr>
          <w:rStyle w:val="FunctionTok"/>
        </w:rPr>
        <w:t>convertWidth</w:t>
      </w:r>
      <w:r>
        <w:rPr>
          <w:rStyle w:val="NormalTok"/>
        </w:rPr>
        <w:t>(g</w:t>
      </w:r>
      <w:r>
        <w:rPr>
          <w:rStyle w:val="SpecialCharTok"/>
        </w:rPr>
        <w:t>$</w:t>
      </w:r>
      <w:r>
        <w:rPr>
          <w:rStyle w:val="NormalTok"/>
        </w:rPr>
        <w:t xml:space="preserve">widths[wt </w:t>
      </w:r>
      <w:r>
        <w:rPr>
          <w:rStyle w:val="SpecialCharTok"/>
        </w:rPr>
        <w:t>!=</w:t>
      </w:r>
      <w:r>
        <w:rPr>
          <w:rStyle w:val="NormalTok"/>
        </w:rPr>
        <w:t xml:space="preserve"> </w:t>
      </w:r>
      <w:r>
        <w:rPr>
          <w:rStyle w:val="StringTok"/>
        </w:rPr>
        <w:t>"null"</w:t>
      </w:r>
      <w:r>
        <w:rPr>
          <w:rStyle w:val="NormalTok"/>
        </w:rPr>
        <w:t xml:space="preserve">],   </w:t>
      </w:r>
      <w:r>
        <w:rPr>
          <w:rStyle w:val="StringTok"/>
        </w:rPr>
        <w:t>"in"</w:t>
      </w:r>
      <w:r>
        <w:rPr>
          <w:rStyle w:val="NormalTok"/>
        </w:rPr>
        <w:t xml:space="preserve">, </w:t>
      </w:r>
      <w:r>
        <w:rPr>
          <w:rStyle w:val="AttributeTok"/>
        </w:rPr>
        <w:t>valueOnly =</w:t>
      </w:r>
      <w:r>
        <w:rPr>
          <w:rStyle w:val="NormalTok"/>
        </w:rPr>
        <w:t xml:space="preserve"> </w:t>
      </w:r>
      <w:r>
        <w:rPr>
          <w:rStyle w:val="ConstantTok"/>
        </w:rPr>
        <w:t>TRUE</w:t>
      </w:r>
      <w:r>
        <w:rPr>
          <w:rStyle w:val="NormalTok"/>
        </w:rPr>
        <w:t>))</w:t>
      </w:r>
      <w:r>
        <w:br/>
      </w:r>
      <w:r>
        <w:rPr>
          <w:rStyle w:val="NormalTok"/>
        </w:rPr>
        <w:t xml:space="preserve">  fh </w:t>
      </w:r>
      <w:r>
        <w:rPr>
          <w:rStyle w:val="OtherTok"/>
        </w:rPr>
        <w:t>&lt;-</w:t>
      </w:r>
      <w:r>
        <w:rPr>
          <w:rStyle w:val="NormalTok"/>
        </w:rPr>
        <w:t xml:space="preserve"> </w:t>
      </w:r>
      <w:r>
        <w:rPr>
          <w:rStyle w:val="FunctionTok"/>
        </w:rPr>
        <w:t>sum</w:t>
      </w:r>
      <w:r>
        <w:rPr>
          <w:rStyle w:val="NormalTok"/>
        </w:rPr>
        <w:t>(grid</w:t>
      </w:r>
      <w:r>
        <w:rPr>
          <w:rStyle w:val="SpecialCharTok"/>
        </w:rPr>
        <w:t>::</w:t>
      </w:r>
      <w:r>
        <w:rPr>
          <w:rStyle w:val="FunctionTok"/>
        </w:rPr>
        <w:t>convertHeight</w:t>
      </w:r>
      <w:r>
        <w:rPr>
          <w:rStyle w:val="NormalTok"/>
        </w:rPr>
        <w:t>(g</w:t>
      </w:r>
      <w:r>
        <w:rPr>
          <w:rStyle w:val="SpecialCharTok"/>
        </w:rPr>
        <w:t>$</w:t>
      </w:r>
      <w:r>
        <w:rPr>
          <w:rStyle w:val="NormalTok"/>
        </w:rPr>
        <w:t xml:space="preserve">heights[ht </w:t>
      </w:r>
      <w:r>
        <w:rPr>
          <w:rStyle w:val="SpecialCharTok"/>
        </w:rPr>
        <w:t>!=</w:t>
      </w:r>
      <w:r>
        <w:rPr>
          <w:rStyle w:val="NormalTok"/>
        </w:rPr>
        <w:t xml:space="preserve"> </w:t>
      </w:r>
      <w:r>
        <w:rPr>
          <w:rStyle w:val="StringTok"/>
        </w:rPr>
        <w:t>"null"</w:t>
      </w:r>
      <w:r>
        <w:rPr>
          <w:rStyle w:val="NormalTok"/>
        </w:rPr>
        <w:t xml:space="preserve">], </w:t>
      </w:r>
      <w:r>
        <w:rPr>
          <w:rStyle w:val="StringTok"/>
        </w:rPr>
        <w:t>"in"</w:t>
      </w:r>
      <w:r>
        <w:rPr>
          <w:rStyle w:val="NormalTok"/>
        </w:rPr>
        <w:t xml:space="preserve">, </w:t>
      </w:r>
      <w:r>
        <w:rPr>
          <w:rStyle w:val="AttributeTok"/>
        </w:rPr>
        <w:t>valueOnly =</w:t>
      </w:r>
      <w:r>
        <w:rPr>
          <w:rStyle w:val="NormalTok"/>
        </w:rPr>
        <w:t xml:space="preserve"> </w:t>
      </w:r>
      <w:r>
        <w:rPr>
          <w:rStyle w:val="ConstantTok"/>
        </w:rPr>
        <w:t>TRUE</w:t>
      </w:r>
      <w:r>
        <w:rPr>
          <w:rStyle w:val="NormalTok"/>
        </w:rPr>
        <w:t>))</w:t>
      </w:r>
      <w:r>
        <w:br/>
      </w:r>
      <w:r>
        <w:rPr>
          <w:rStyle w:val="NormalTok"/>
        </w:rPr>
        <w:t xml:space="preserve">  nw </w:t>
      </w:r>
      <w:r>
        <w:rPr>
          <w:rStyle w:val="OtherTok"/>
        </w:rPr>
        <w:t>&lt;-</w:t>
      </w:r>
      <w:r>
        <w:rPr>
          <w:rStyle w:val="NormalTok"/>
        </w:rPr>
        <w:t xml:space="preserve"> </w:t>
      </w:r>
      <w:r>
        <w:rPr>
          <w:rStyle w:val="FunctionTok"/>
        </w:rPr>
        <w:t>as.numeric</w:t>
      </w:r>
      <w:r>
        <w:rPr>
          <w:rStyle w:val="NormalTok"/>
        </w:rPr>
        <w:t>(g</w:t>
      </w:r>
      <w:r>
        <w:rPr>
          <w:rStyle w:val="SpecialCharTok"/>
        </w:rPr>
        <w:t>$</w:t>
      </w:r>
      <w:r>
        <w:rPr>
          <w:rStyle w:val="NormalTok"/>
        </w:rPr>
        <w:t xml:space="preserve">widths[wt </w:t>
      </w:r>
      <w:r>
        <w:rPr>
          <w:rStyle w:val="SpecialCharTok"/>
        </w:rPr>
        <w:t>==</w:t>
      </w:r>
      <w:r>
        <w:rPr>
          <w:rStyle w:val="NormalTok"/>
        </w:rPr>
        <w:t xml:space="preserve"> </w:t>
      </w:r>
      <w:r>
        <w:rPr>
          <w:rStyle w:val="StringTok"/>
        </w:rPr>
        <w:t>"null"</w:t>
      </w:r>
      <w:r>
        <w:rPr>
          <w:rStyle w:val="NormalTok"/>
        </w:rPr>
        <w:t xml:space="preserve">]); nh </w:t>
      </w:r>
      <w:r>
        <w:rPr>
          <w:rStyle w:val="OtherTok"/>
        </w:rPr>
        <w:t>&lt;-</w:t>
      </w:r>
      <w:r>
        <w:rPr>
          <w:rStyle w:val="NormalTok"/>
        </w:rPr>
        <w:t xml:space="preserve"> </w:t>
      </w:r>
      <w:r>
        <w:rPr>
          <w:rStyle w:val="FunctionTok"/>
        </w:rPr>
        <w:t>as.numeric</w:t>
      </w:r>
      <w:r>
        <w:rPr>
          <w:rStyle w:val="NormalTok"/>
        </w:rPr>
        <w:t>(g</w:t>
      </w:r>
      <w:r>
        <w:rPr>
          <w:rStyle w:val="SpecialCharTok"/>
        </w:rPr>
        <w:t>$</w:t>
      </w:r>
      <w:r>
        <w:rPr>
          <w:rStyle w:val="NormalTok"/>
        </w:rPr>
        <w:t xml:space="preserve">heights[ht </w:t>
      </w:r>
      <w:r>
        <w:rPr>
          <w:rStyle w:val="SpecialCharTok"/>
        </w:rPr>
        <w:t>==</w:t>
      </w:r>
      <w:r>
        <w:rPr>
          <w:rStyle w:val="NormalTok"/>
        </w:rPr>
        <w:t xml:space="preserve"> </w:t>
      </w:r>
      <w:r>
        <w:rPr>
          <w:rStyle w:val="StringTok"/>
        </w:rPr>
        <w:t>"null"</w:t>
      </w:r>
      <w:r>
        <w:rPr>
          <w:rStyle w:val="NormalTok"/>
        </w:rPr>
        <w:t>])</w:t>
      </w:r>
      <w:r>
        <w:br/>
      </w:r>
      <w:r>
        <w:rPr>
          <w:rStyle w:val="NormalTok"/>
        </w:rPr>
        <w:t xml:space="preserve">  aw </w:t>
      </w:r>
      <w:r>
        <w:rPr>
          <w:rStyle w:val="OtherTok"/>
        </w:rPr>
        <w:t>&lt;-</w:t>
      </w:r>
      <w:r>
        <w:rPr>
          <w:rStyle w:val="NormalTok"/>
        </w:rPr>
        <w:t xml:space="preserve"> fig_w </w:t>
      </w:r>
      <w:r>
        <w:rPr>
          <w:rStyle w:val="SpecialCharTok"/>
        </w:rPr>
        <w:t>-</w:t>
      </w:r>
      <w:r>
        <w:rPr>
          <w:rStyle w:val="NormalTok"/>
        </w:rPr>
        <w:t xml:space="preserve"> fw; ah </w:t>
      </w:r>
      <w:r>
        <w:rPr>
          <w:rStyle w:val="OtherTok"/>
        </w:rPr>
        <w:t>&lt;-</w:t>
      </w:r>
      <w:r>
        <w:rPr>
          <w:rStyle w:val="NormalTok"/>
        </w:rPr>
        <w:t xml:space="preserve"> fig_h </w:t>
      </w:r>
      <w:r>
        <w:rPr>
          <w:rStyle w:val="SpecialCharTok"/>
        </w:rPr>
        <w:t>-</w:t>
      </w:r>
      <w:r>
        <w:rPr>
          <w:rStyle w:val="NormalTok"/>
        </w:rPr>
        <w:t xml:space="preserve"> fh</w:t>
      </w:r>
      <w:r>
        <w:br/>
      </w:r>
      <w:r>
        <w:rPr>
          <w:rStyle w:val="NormalTok"/>
        </w:rPr>
        <w:t xml:space="preserve">  </w:t>
      </w:r>
      <w:r>
        <w:rPr>
          <w:rStyle w:val="DocumentationTok"/>
        </w:rPr>
        <w:t>## respect locks one null width unit to one null height unit in physical size,</w:t>
      </w:r>
      <w:r>
        <w:br/>
      </w:r>
      <w:r>
        <w:rPr>
          <w:rStyle w:val="NormalTok"/>
        </w:rPr>
        <w:t xml:space="preserve">  </w:t>
      </w:r>
      <w:r>
        <w:rPr>
          <w:rStyle w:val="DocumentationTok"/>
        </w:rPr>
        <w:t>## so the panel block is the largest box of that shape that fits.</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(g</w:t>
      </w:r>
      <w:r>
        <w:rPr>
          <w:rStyle w:val="SpecialCharTok"/>
        </w:rPr>
        <w:t>$</w:t>
      </w:r>
      <w:r>
        <w:rPr>
          <w:rStyle w:val="NormalTok"/>
        </w:rPr>
        <w:t xml:space="preserve">respect) </w:t>
      </w:r>
      <w:r>
        <w:rPr>
          <w:rStyle w:val="SpecialCharTok"/>
        </w:rPr>
        <w:t>&amp;&amp;</w:t>
      </w:r>
      <w:r>
        <w:rPr>
          <w:rStyle w:val="NormalTok"/>
        </w:rPr>
        <w:t xml:space="preserve"> </w:t>
      </w:r>
      <w:r>
        <w:rPr>
          <w:rStyle w:val="SpecialCharTok"/>
        </w:rPr>
        <w:t>!</w:t>
      </w:r>
      <w:r>
        <w:rPr>
          <w:rStyle w:val="FunctionTok"/>
        </w:rPr>
        <w:t>identical</w:t>
      </w:r>
      <w:r>
        <w:rPr>
          <w:rStyle w:val="NormalTok"/>
        </w:rPr>
        <w:t>(g</w:t>
      </w:r>
      <w:r>
        <w:rPr>
          <w:rStyle w:val="SpecialCharTok"/>
        </w:rPr>
        <w:t>$</w:t>
      </w:r>
      <w:r>
        <w:rPr>
          <w:rStyle w:val="NormalTok"/>
        </w:rPr>
        <w:t xml:space="preserve">respect, </w:t>
      </w:r>
      <w:r>
        <w:rPr>
          <w:rStyle w:val="ConstantTok"/>
        </w:rPr>
        <w:t>FALSE</w:t>
      </w:r>
      <w:r>
        <w:rPr>
          <w:rStyle w:val="NormalTok"/>
        </w:rPr>
        <w:t>))</w:t>
      </w:r>
      <w:r>
        <w:br/>
      </w:r>
      <w:r>
        <w:rPr>
          <w:rStyle w:val="NormalTok"/>
        </w:rPr>
        <w:t xml:space="preserve">    aw </w:t>
      </w:r>
      <w:r>
        <w:rPr>
          <w:rStyle w:val="OtherTok"/>
        </w:rPr>
        <w:t>&lt;-</w:t>
      </w:r>
      <w:r>
        <w:rPr>
          <w:rStyle w:val="NormalTok"/>
        </w:rPr>
        <w:t xml:space="preserve"> </w:t>
      </w:r>
      <w:r>
        <w:rPr>
          <w:rStyle w:val="FunctionTok"/>
        </w:rPr>
        <w:t>sum</w:t>
      </w:r>
      <w:r>
        <w:rPr>
          <w:rStyle w:val="NormalTok"/>
        </w:rPr>
        <w:t xml:space="preserve">(nw) </w:t>
      </w:r>
      <w:r>
        <w:rPr>
          <w:rStyle w:val="SpecialCharTok"/>
        </w:rPr>
        <w:t>*</w:t>
      </w:r>
      <w:r>
        <w:rPr>
          <w:rStyle w:val="NormalTok"/>
        </w:rPr>
        <w:t xml:space="preserve"> </w:t>
      </w:r>
      <w:r>
        <w:rPr>
          <w:rStyle w:val="FunctionTok"/>
        </w:rPr>
        <w:t>min</w:t>
      </w:r>
      <w:r>
        <w:rPr>
          <w:rStyle w:val="NormalTok"/>
        </w:rPr>
        <w:t xml:space="preserve">(aw </w:t>
      </w:r>
      <w:r>
        <w:rPr>
          <w:rStyle w:val="SpecialCharTok"/>
        </w:rPr>
        <w:t>/</w:t>
      </w:r>
      <w:r>
        <w:rPr>
          <w:rStyle w:val="NormalTok"/>
        </w:rPr>
        <w:t xml:space="preserve"> </w:t>
      </w:r>
      <w:r>
        <w:rPr>
          <w:rStyle w:val="FunctionTok"/>
        </w:rPr>
        <w:t>sum</w:t>
      </w:r>
      <w:r>
        <w:rPr>
          <w:rStyle w:val="NormalTok"/>
        </w:rPr>
        <w:t xml:space="preserve">(nw), ah </w:t>
      </w:r>
      <w:r>
        <w:rPr>
          <w:rStyle w:val="SpecialCharTok"/>
        </w:rPr>
        <w:t>/</w:t>
      </w:r>
      <w:r>
        <w:rPr>
          <w:rStyle w:val="NormalTok"/>
        </w:rPr>
        <w:t xml:space="preserve"> </w:t>
      </w:r>
      <w:r>
        <w:rPr>
          <w:rStyle w:val="FunctionTok"/>
        </w:rPr>
        <w:t>sum</w:t>
      </w:r>
      <w:r>
        <w:rPr>
          <w:rStyle w:val="NormalTok"/>
        </w:rPr>
        <w:t>(nh))</w:t>
      </w:r>
      <w:r>
        <w:br/>
      </w:r>
      <w:r>
        <w:rPr>
          <w:rStyle w:val="NormalTok"/>
        </w:rPr>
        <w:t xml:space="preserve">  aw </w:t>
      </w:r>
      <w:r>
        <w:rPr>
          <w:rStyle w:val="SpecialCharTok"/>
        </w:rPr>
        <w:t>/</w:t>
      </w:r>
      <w:r>
        <w:rPr>
          <w:rStyle w:val="NormalTok"/>
        </w:rPr>
        <w:t xml:space="preserve"> </w:t>
      </w:r>
      <w:r>
        <w:rPr>
          <w:rStyle w:val="FunctionTok"/>
        </w:rPr>
        <w:t>length</w:t>
      </w:r>
      <w:r>
        <w:rPr>
          <w:rStyle w:val="NormalTok"/>
        </w:rPr>
        <w:t>(nw)</w:t>
      </w:r>
      <w:r>
        <w:br/>
      </w:r>
      <w:r>
        <w:rPr>
          <w:rStyle w:val="NormalTok"/>
        </w:rPr>
        <w:t>}</w:t>
      </w:r>
      <w:r>
        <w:br/>
      </w:r>
      <w:r>
        <w:br/>
      </w:r>
      <w:r>
        <w:rPr>
          <w:rStyle w:val="DocumentationTok"/>
        </w:rPr>
        <w:t>## The study-area panel's own footprint, drawn on the regional panel.</w:t>
      </w:r>
      <w:r>
        <w:br/>
      </w:r>
      <w:r>
        <w:rPr>
          <w:rStyle w:val="NormalTok"/>
        </w:rPr>
        <w:t xml:space="preserve">build_maps </w:t>
      </w:r>
      <w:r>
        <w:rPr>
          <w:rStyle w:val="OtherTok"/>
        </w:rPr>
        <w:t>&lt;-</w:t>
      </w:r>
      <w:r>
        <w:rPr>
          <w:rStyle w:val="NormalTok"/>
        </w:rPr>
        <w:t xml:space="preserve"> </w:t>
      </w:r>
      <w:r>
        <w:rPr>
          <w:rStyle w:val="ControlFlowTok"/>
        </w:rPr>
        <w:t>function</w:t>
      </w:r>
      <w:r>
        <w:rPr>
          <w:rStyle w:val="NormalTok"/>
        </w:rPr>
        <w:t>(panel_in) {</w:t>
      </w:r>
      <w:r>
        <w:br/>
      </w:r>
      <w:r>
        <w:br/>
      </w:r>
      <w:r>
        <w:rPr>
          <w:rStyle w:val="NormalTok"/>
        </w:rPr>
        <w:t xml:space="preserve">B_REG  </w:t>
      </w:r>
      <w:r>
        <w:rPr>
          <w:rStyle w:val="OtherTok"/>
        </w:rPr>
        <w:t>&lt;-</w:t>
      </w:r>
      <w:r>
        <w:rPr>
          <w:rStyle w:val="NormalTok"/>
        </w:rPr>
        <w:t xml:space="preserve"> </w:t>
      </w:r>
      <w:r>
        <w:rPr>
          <w:rStyle w:val="FunctionTok"/>
        </w:rPr>
        <w:t>box_at</w:t>
      </w:r>
      <w:r>
        <w:rPr>
          <w:rStyle w:val="NormalTok"/>
        </w:rPr>
        <w:t>(SITE, RF_REG,  panel_in)</w:t>
      </w:r>
      <w:r>
        <w:br/>
      </w:r>
      <w:r>
        <w:rPr>
          <w:rStyle w:val="NormalTok"/>
        </w:rPr>
        <w:t xml:space="preserve">B_AREA </w:t>
      </w:r>
      <w:r>
        <w:rPr>
          <w:rStyle w:val="OtherTok"/>
        </w:rPr>
        <w:t>&lt;-</w:t>
      </w:r>
      <w:r>
        <w:rPr>
          <w:rStyle w:val="NormalTok"/>
        </w:rPr>
        <w:t xml:space="preserve"> </w:t>
      </w:r>
      <w:r>
        <w:rPr>
          <w:rStyle w:val="FunctionTok"/>
        </w:rPr>
        <w:t>box_at</w:t>
      </w:r>
      <w:r>
        <w:rPr>
          <w:rStyle w:val="NormalTok"/>
        </w:rPr>
        <w:t>(</w:t>
      </w:r>
      <w:r>
        <w:rPr>
          <w:rStyle w:val="FunctionTok"/>
        </w:rPr>
        <w:t>ext_sf</w:t>
      </w:r>
      <w:r>
        <w:rPr>
          <w:rStyle w:val="NormalTok"/>
        </w:rPr>
        <w:t>(red), RF_AREA, panel_in)</w:t>
      </w:r>
      <w:r>
        <w:br/>
      </w:r>
      <w:r>
        <w:rPr>
          <w:rStyle w:val="NormalTok"/>
        </w:rPr>
        <w:t xml:space="preserve">B_BURN </w:t>
      </w:r>
      <w:r>
        <w:rPr>
          <w:rStyle w:val="OtherTok"/>
        </w:rPr>
        <w:t>&lt;-</w:t>
      </w:r>
      <w:r>
        <w:rPr>
          <w:rStyle w:val="NormalTok"/>
        </w:rPr>
        <w:t xml:space="preserve"> </w:t>
      </w:r>
      <w:r>
        <w:rPr>
          <w:rStyle w:val="FunctionTok"/>
        </w:rPr>
        <w:t>box_at</w:t>
      </w:r>
      <w:r>
        <w:rPr>
          <w:rStyle w:val="NormalTok"/>
        </w:rPr>
        <w:t>(</w:t>
      </w:r>
      <w:r>
        <w:rPr>
          <w:rStyle w:val="FunctionTok"/>
        </w:rPr>
        <w:t>st_geometry</w:t>
      </w:r>
      <w:r>
        <w:rPr>
          <w:rStyle w:val="NormalTok"/>
        </w:rPr>
        <w:t>(</w:t>
      </w:r>
      <w:r>
        <w:rPr>
          <w:rStyle w:val="FunctionTok"/>
        </w:rPr>
        <w:t>st_as_sf</w:t>
      </w:r>
      <w:r>
        <w:rPr>
          <w:rStyle w:val="NormalTok"/>
        </w:rPr>
        <w:t>(per)), RF_BURN, panel_in)</w:t>
      </w:r>
      <w:r>
        <w:br/>
      </w:r>
      <w:r>
        <w:br/>
      </w:r>
      <w:r>
        <w:rPr>
          <w:rStyle w:val="NormalTok"/>
        </w:rPr>
        <w:t xml:space="preserve">AREA_ON_REG </w:t>
      </w:r>
      <w:r>
        <w:rPr>
          <w:rStyle w:val="OtherTok"/>
        </w:rPr>
        <w:t>&lt;-</w:t>
      </w:r>
      <w:r>
        <w:rPr>
          <w:rStyle w:val="NormalTok"/>
        </w:rPr>
        <w:t xml:space="preserve"> </w:t>
      </w:r>
      <w:r>
        <w:rPr>
          <w:rStyle w:val="FunctionTok"/>
        </w:rPr>
        <w:t>st_transform</w:t>
      </w:r>
      <w:r>
        <w:rPr>
          <w:rStyle w:val="NormalTok"/>
        </w:rPr>
        <w:t>(</w:t>
      </w:r>
      <w:r>
        <w:br/>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B_AREA[[</w:t>
      </w:r>
      <w:r>
        <w:rPr>
          <w:rStyle w:val="StringTok"/>
        </w:rPr>
        <w:t>"xmin"</w:t>
      </w:r>
      <w:r>
        <w:rPr>
          <w:rStyle w:val="NormalTok"/>
        </w:rPr>
        <w:t xml:space="preserve">]], </w:t>
      </w:r>
      <w:r>
        <w:rPr>
          <w:rStyle w:val="AttributeTok"/>
        </w:rPr>
        <w:t>xmax =</w:t>
      </w:r>
      <w:r>
        <w:rPr>
          <w:rStyle w:val="NormalTok"/>
        </w:rPr>
        <w:t xml:space="preserve"> B_AREA[[</w:t>
      </w:r>
      <w:r>
        <w:rPr>
          <w:rStyle w:val="StringTok"/>
        </w:rPr>
        <w:t>"xmax"</w:t>
      </w:r>
      <w:r>
        <w:rPr>
          <w:rStyle w:val="NormalTok"/>
        </w:rPr>
        <w:t>]],</w:t>
      </w:r>
      <w:r>
        <w:br/>
      </w:r>
      <w:r>
        <w:rPr>
          <w:rStyle w:val="NormalTok"/>
        </w:rPr>
        <w:t xml:space="preserve">                      </w:t>
      </w:r>
      <w:r>
        <w:rPr>
          <w:rStyle w:val="AttributeTok"/>
        </w:rPr>
        <w:t>ymin =</w:t>
      </w:r>
      <w:r>
        <w:rPr>
          <w:rStyle w:val="NormalTok"/>
        </w:rPr>
        <w:t xml:space="preserve"> B_AREA[[</w:t>
      </w:r>
      <w:r>
        <w:rPr>
          <w:rStyle w:val="StringTok"/>
        </w:rPr>
        <w:t>"ymin"</w:t>
      </w:r>
      <w:r>
        <w:rPr>
          <w:rStyle w:val="NormalTok"/>
        </w:rPr>
        <w:t xml:space="preserve">]], </w:t>
      </w:r>
      <w:r>
        <w:rPr>
          <w:rStyle w:val="AttributeTok"/>
        </w:rPr>
        <w:t>ymax =</w:t>
      </w:r>
      <w:r>
        <w:rPr>
          <w:rStyle w:val="NormalTok"/>
        </w:rPr>
        <w:t xml:space="preserve"> B_AREA[[</w:t>
      </w:r>
      <w:r>
        <w:rPr>
          <w:rStyle w:val="StringTok"/>
        </w:rPr>
        <w:t>"ymax"</w:t>
      </w:r>
      <w:r>
        <w:rPr>
          <w:rStyle w:val="NormalTok"/>
        </w:rPr>
        <w:t>]]),</w:t>
      </w:r>
      <w:r>
        <w:br/>
      </w:r>
      <w:r>
        <w:rPr>
          <w:rStyle w:val="NormalTok"/>
        </w:rPr>
        <w:t xml:space="preserve">                    </w:t>
      </w:r>
      <w:r>
        <w:rPr>
          <w:rStyle w:val="AttributeTok"/>
        </w:rPr>
        <w:t>crs =</w:t>
      </w:r>
      <w:r>
        <w:rPr>
          <w:rStyle w:val="NormalTok"/>
        </w:rPr>
        <w:t xml:space="preserve"> </w:t>
      </w:r>
      <w:r>
        <w:rPr>
          <w:rStyle w:val="FunctionTok"/>
        </w:rPr>
        <w:t>st_crs</w:t>
      </w:r>
      <w:r>
        <w:rPr>
          <w:rStyle w:val="NormalTok"/>
        </w:rPr>
        <w:t>(G))), ALBERS)</w:t>
      </w:r>
      <w:r>
        <w:br/>
      </w:r>
      <w:r>
        <w:rPr>
          <w:rStyle w:val="NormalTok"/>
        </w:rPr>
        <w:t xml:space="preserve">at_frac </w:t>
      </w:r>
      <w:r>
        <w:rPr>
          <w:rStyle w:val="OtherTok"/>
        </w:rPr>
        <w:t>&lt;-</w:t>
      </w:r>
      <w:r>
        <w:rPr>
          <w:rStyle w:val="NormalTok"/>
        </w:rPr>
        <w:t xml:space="preserve"> </w:t>
      </w:r>
      <w:r>
        <w:rPr>
          <w:rStyle w:val="ControlFlowTok"/>
        </w:rPr>
        <w:t>function</w:t>
      </w:r>
      <w:r>
        <w:rPr>
          <w:rStyle w:val="NormalTok"/>
        </w:rPr>
        <w:t xml:space="preserve">(b, fx, fy) </w:t>
      </w:r>
      <w:r>
        <w:rPr>
          <w:rStyle w:val="FunctionTok"/>
        </w:rPr>
        <w:t>c</w:t>
      </w:r>
      <w:r>
        <w:rPr>
          <w:rStyle w:val="NormalTok"/>
        </w:rPr>
        <w:t>(b[[</w:t>
      </w:r>
      <w:r>
        <w:rPr>
          <w:rStyle w:val="StringTok"/>
        </w:rPr>
        <w:t>"xmin"</w:t>
      </w:r>
      <w:r>
        <w:rPr>
          <w:rStyle w:val="NormalTok"/>
        </w:rPr>
        <w:t xml:space="preserve">]] </w:t>
      </w:r>
      <w:r>
        <w:rPr>
          <w:rStyle w:val="SpecialCharTok"/>
        </w:rPr>
        <w:t>+</w:t>
      </w:r>
      <w:r>
        <w:rPr>
          <w:rStyle w:val="NormalTok"/>
        </w:rPr>
        <w:t xml:space="preserve"> fx </w:t>
      </w:r>
      <w:r>
        <w:rPr>
          <w:rStyle w:val="SpecialCharTok"/>
        </w:rPr>
        <w:t>*</w:t>
      </w:r>
      <w:r>
        <w:rPr>
          <w:rStyle w:val="NormalTok"/>
        </w:rPr>
        <w:t xml:space="preserve"> (b[[</w:t>
      </w:r>
      <w:r>
        <w:rPr>
          <w:rStyle w:val="StringTok"/>
        </w:rPr>
        <w:t>"xmax"</w:t>
      </w:r>
      <w:r>
        <w:rPr>
          <w:rStyle w:val="NormalTok"/>
        </w:rPr>
        <w:t xml:space="preserve">]] </w:t>
      </w:r>
      <w:r>
        <w:rPr>
          <w:rStyle w:val="SpecialCharTok"/>
        </w:rPr>
        <w:t>-</w:t>
      </w:r>
      <w:r>
        <w:rPr>
          <w:rStyle w:val="NormalTok"/>
        </w:rPr>
        <w:t xml:space="preserve"> b[[</w:t>
      </w:r>
      <w:r>
        <w:rPr>
          <w:rStyle w:val="StringTok"/>
        </w:rPr>
        <w:t>"xmin"</w:t>
      </w:r>
      <w:r>
        <w:rPr>
          <w:rStyle w:val="NormalTok"/>
        </w:rPr>
        <w:t>]]),</w:t>
      </w:r>
      <w:r>
        <w:br/>
      </w:r>
      <w:r>
        <w:rPr>
          <w:rStyle w:val="NormalTok"/>
        </w:rPr>
        <w:t xml:space="preserve">                                 b[[</w:t>
      </w:r>
      <w:r>
        <w:rPr>
          <w:rStyle w:val="StringTok"/>
        </w:rPr>
        <w:t>"ymin"</w:t>
      </w:r>
      <w:r>
        <w:rPr>
          <w:rStyle w:val="NormalTok"/>
        </w:rPr>
        <w:t xml:space="preserve">]] </w:t>
      </w:r>
      <w:r>
        <w:rPr>
          <w:rStyle w:val="SpecialCharTok"/>
        </w:rPr>
        <w:t>+</w:t>
      </w:r>
      <w:r>
        <w:rPr>
          <w:rStyle w:val="NormalTok"/>
        </w:rPr>
        <w:t xml:space="preserve"> fy </w:t>
      </w:r>
      <w:r>
        <w:rPr>
          <w:rStyle w:val="SpecialCharTok"/>
        </w:rPr>
        <w:t>*</w:t>
      </w:r>
      <w:r>
        <w:rPr>
          <w:rStyle w:val="NormalTok"/>
        </w:rPr>
        <w:t xml:space="preserve"> (b[[</w:t>
      </w:r>
      <w:r>
        <w:rPr>
          <w:rStyle w:val="StringTok"/>
        </w:rPr>
        <w:t>"ymax"</w:t>
      </w:r>
      <w:r>
        <w:rPr>
          <w:rStyle w:val="NormalTok"/>
        </w:rPr>
        <w:t xml:space="preserve">]] </w:t>
      </w:r>
      <w:r>
        <w:rPr>
          <w:rStyle w:val="SpecialCharTok"/>
        </w:rPr>
        <w:t>-</w:t>
      </w:r>
      <w:r>
        <w:rPr>
          <w:rStyle w:val="NormalTok"/>
        </w:rPr>
        <w:t xml:space="preserve"> b[[</w:t>
      </w:r>
      <w:r>
        <w:rPr>
          <w:rStyle w:val="StringTok"/>
        </w:rPr>
        <w:t>"ymin"</w:t>
      </w:r>
      <w:r>
        <w:rPr>
          <w:rStyle w:val="NormalTok"/>
        </w:rPr>
        <w:t>]]))</w:t>
      </w:r>
      <w:r>
        <w:br/>
      </w:r>
      <w:r>
        <w:rPr>
          <w:rStyle w:val="NormalTok"/>
        </w:rPr>
        <w:t xml:space="preserve">lab_ca </w:t>
      </w:r>
      <w:r>
        <w:rPr>
          <w:rStyle w:val="OtherTok"/>
        </w:rPr>
        <w:t>&lt;-</w:t>
      </w:r>
      <w:r>
        <w:rPr>
          <w:rStyle w:val="NormalTok"/>
        </w:rPr>
        <w:t xml:space="preserve"> </w:t>
      </w:r>
      <w:r>
        <w:rPr>
          <w:rStyle w:val="FunctionTok"/>
        </w:rPr>
        <w:t>at_frac</w:t>
      </w:r>
      <w:r>
        <w:rPr>
          <w:rStyle w:val="NormalTok"/>
        </w:rPr>
        <w:t xml:space="preserve">(B_REG, </w:t>
      </w:r>
      <w:r>
        <w:rPr>
          <w:rStyle w:val="FloatTok"/>
        </w:rPr>
        <w:t>0.05</w:t>
      </w:r>
      <w:r>
        <w:rPr>
          <w:rStyle w:val="NormalTok"/>
        </w:rPr>
        <w:t xml:space="preserve">, </w:t>
      </w:r>
      <w:r>
        <w:rPr>
          <w:rStyle w:val="FloatTok"/>
        </w:rPr>
        <w:t>0.93</w:t>
      </w:r>
      <w:r>
        <w:rPr>
          <w:rStyle w:val="NormalTok"/>
        </w:rPr>
        <w:t xml:space="preserve">); lab_us </w:t>
      </w:r>
      <w:r>
        <w:rPr>
          <w:rStyle w:val="OtherTok"/>
        </w:rPr>
        <w:t>&lt;-</w:t>
      </w:r>
      <w:r>
        <w:rPr>
          <w:rStyle w:val="NormalTok"/>
        </w:rPr>
        <w:t xml:space="preserve"> </w:t>
      </w:r>
      <w:r>
        <w:rPr>
          <w:rStyle w:val="FunctionTok"/>
        </w:rPr>
        <w:t>at_frac</w:t>
      </w:r>
      <w:r>
        <w:rPr>
          <w:rStyle w:val="NormalTok"/>
        </w:rPr>
        <w:t xml:space="preserve">(B_REG, </w:t>
      </w:r>
      <w:r>
        <w:rPr>
          <w:rStyle w:val="FloatTok"/>
        </w:rPr>
        <w:t>0.05</w:t>
      </w:r>
      <w:r>
        <w:rPr>
          <w:rStyle w:val="NormalTok"/>
        </w:rPr>
        <w:t xml:space="preserve">, </w:t>
      </w:r>
      <w:r>
        <w:rPr>
          <w:rStyle w:val="FloatTok"/>
        </w:rPr>
        <w:t>0.10</w:t>
      </w:r>
      <w:r>
        <w:rPr>
          <w:rStyle w:val="NormalTok"/>
        </w:rPr>
        <w:t>)</w:t>
      </w:r>
      <w:r>
        <w:br/>
      </w:r>
      <w:r>
        <w:br/>
      </w:r>
      <w:r>
        <w:rPr>
          <w:rStyle w:val="NormalTok"/>
        </w:rPr>
        <w:t xml:space="preserve">p_reg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st_transform</w:t>
      </w:r>
      <w:r>
        <w:rPr>
          <w:rStyle w:val="NormalTok"/>
        </w:rPr>
        <w:t xml:space="preserve">(NE_COUNTRY, ALBERS), </w:t>
      </w:r>
      <w:r>
        <w:rPr>
          <w:rStyle w:val="AttributeTok"/>
        </w:rPr>
        <w:t>fill =</w:t>
      </w:r>
      <w:r>
        <w:rPr>
          <w:rStyle w:val="NormalTok"/>
        </w:rPr>
        <w:t xml:space="preserve"> </w:t>
      </w:r>
      <w:r>
        <w:rPr>
          <w:rStyle w:val="StringTok"/>
        </w:rPr>
        <w:t>"grey95"</w:t>
      </w:r>
      <w:r>
        <w:rPr>
          <w:rStyle w:val="NormalTok"/>
        </w:rPr>
        <w:t xml:space="preserve">, </w:t>
      </w:r>
      <w:r>
        <w:rPr>
          <w:rStyle w:val="AttributeTok"/>
        </w:rPr>
        <w:t>colour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st_transform</w:t>
      </w:r>
      <w:r>
        <w:rPr>
          <w:rStyle w:val="NormalTok"/>
        </w:rPr>
        <w:t xml:space="preserve">(NE_STATE, ALBERS),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"grey75"</w:t>
      </w:r>
      <w:r>
        <w:rPr>
          <w:rStyle w:val="NormalTok"/>
        </w:rPr>
        <w:t xml:space="preserve">, </w:t>
      </w:r>
      <w:r>
        <w:rPr>
          <w:rStyle w:val="AttributeTok"/>
        </w:rPr>
        <w:t>linewidth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st_transform</w:t>
      </w:r>
      <w:r>
        <w:rPr>
          <w:rStyle w:val="NormalTok"/>
        </w:rPr>
        <w:t xml:space="preserve">(NE_COUNTRY, ALBERS),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"grey15"</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AREA_ON_REG,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"#b2182b"</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lab_ca[</w:t>
      </w:r>
      <w:r>
        <w:rPr>
          <w:rStyle w:val="DecValTok"/>
        </w:rPr>
        <w:t>1</w:t>
      </w:r>
      <w:r>
        <w:rPr>
          <w:rStyle w:val="NormalTok"/>
        </w:rPr>
        <w:t xml:space="preserve">], </w:t>
      </w:r>
      <w:r>
        <w:rPr>
          <w:rStyle w:val="AttributeTok"/>
        </w:rPr>
        <w:t>y =</w:t>
      </w:r>
      <w:r>
        <w:rPr>
          <w:rStyle w:val="NormalTok"/>
        </w:rPr>
        <w:t xml:space="preserve"> lab_ca[</w:t>
      </w:r>
      <w:r>
        <w:rPr>
          <w:rStyle w:val="DecValTok"/>
        </w:rPr>
        <w:t>2</w:t>
      </w:r>
      <w:r>
        <w:rPr>
          <w:rStyle w:val="NormalTok"/>
        </w:rPr>
        <w:t xml:space="preserve">], </w:t>
      </w:r>
      <w:r>
        <w:rPr>
          <w:rStyle w:val="AttributeTok"/>
        </w:rPr>
        <w:t>label =</w:t>
      </w:r>
      <w:r>
        <w:rPr>
          <w:rStyle w:val="NormalTok"/>
        </w:rPr>
        <w:t xml:space="preserve"> </w:t>
      </w:r>
      <w:r>
        <w:rPr>
          <w:rStyle w:val="StringTok"/>
        </w:rPr>
        <w:t>"CANADA"</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size =</w:t>
      </w:r>
      <w:r>
        <w:rPr>
          <w:rStyle w:val="NormalTok"/>
        </w:rPr>
        <w:t xml:space="preserve"> </w:t>
      </w:r>
      <w:r>
        <w:rPr>
          <w:rStyle w:val="FloatTok"/>
        </w:rPr>
        <w:t>2.4</w:t>
      </w:r>
      <w:r>
        <w:rPr>
          <w:rStyle w:val="NormalTok"/>
        </w:rPr>
        <w:t xml:space="preserve">, </w:t>
      </w:r>
      <w:r>
        <w:rPr>
          <w:rStyle w:val="AttributeTok"/>
        </w:rPr>
        <w:t>colour =</w:t>
      </w:r>
      <w:r>
        <w:rPr>
          <w:rStyle w:val="NormalTok"/>
        </w:rPr>
        <w:t xml:space="preserve"> </w:t>
      </w:r>
      <w:r>
        <w:rPr>
          <w:rStyle w:val="StringTok"/>
        </w:rPr>
        <w:t>"grey25"</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lab_us[</w:t>
      </w:r>
      <w:r>
        <w:rPr>
          <w:rStyle w:val="DecValTok"/>
        </w:rPr>
        <w:t>1</w:t>
      </w:r>
      <w:r>
        <w:rPr>
          <w:rStyle w:val="NormalTok"/>
        </w:rPr>
        <w:t xml:space="preserve">], </w:t>
      </w:r>
      <w:r>
        <w:rPr>
          <w:rStyle w:val="AttributeTok"/>
        </w:rPr>
        <w:t>y =</w:t>
      </w:r>
      <w:r>
        <w:rPr>
          <w:rStyle w:val="NormalTok"/>
        </w:rPr>
        <w:t xml:space="preserve"> lab_us[</w:t>
      </w:r>
      <w:r>
        <w:rPr>
          <w:rStyle w:val="DecValTok"/>
        </w:rPr>
        <w:t>2</w:t>
      </w:r>
      <w:r>
        <w:rPr>
          <w:rStyle w:val="NormalTok"/>
        </w:rPr>
        <w:t xml:space="preserve">], </w:t>
      </w:r>
      <w:r>
        <w:rPr>
          <w:rStyle w:val="AttributeTok"/>
        </w:rPr>
        <w:t>label =</w:t>
      </w:r>
      <w:r>
        <w:rPr>
          <w:rStyle w:val="NormalTok"/>
        </w:rPr>
        <w:t xml:space="preserve"> </w:t>
      </w:r>
      <w:r>
        <w:rPr>
          <w:rStyle w:val="StringTok"/>
        </w:rPr>
        <w:t>"UNITED STATES"</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size =</w:t>
      </w:r>
      <w:r>
        <w:rPr>
          <w:rStyle w:val="NormalTok"/>
        </w:rPr>
        <w:t xml:space="preserve"> </w:t>
      </w:r>
      <w:r>
        <w:rPr>
          <w:rStyle w:val="FloatTok"/>
        </w:rPr>
        <w:t>2.4</w:t>
      </w:r>
      <w:r>
        <w:rPr>
          <w:rStyle w:val="NormalTok"/>
        </w:rPr>
        <w:t xml:space="preserve">, </w:t>
      </w:r>
      <w:r>
        <w:rPr>
          <w:rStyle w:val="AttributeTok"/>
        </w:rPr>
        <w:t>colour =</w:t>
      </w:r>
      <w:r>
        <w:rPr>
          <w:rStyle w:val="NormalTok"/>
        </w:rPr>
        <w:t xml:space="preserve"> </w:t>
      </w:r>
      <w:r>
        <w:rPr>
          <w:rStyle w:val="StringTok"/>
        </w:rPr>
        <w:t>"grey25"</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(B_REG)</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(B_REG)</w:t>
      </w:r>
      <w:r>
        <w:rPr>
          <w:rStyle w:val="SpecialCharTok"/>
        </w:rPr>
        <w:t>$</w:t>
      </w:r>
      <w:r>
        <w:rPr>
          <w:rStyle w:val="NormalTok"/>
        </w:rPr>
        <w:t xml:space="preserve">y,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w:t>
      </w:r>
      <w:r>
        <w:br/>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NORTH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Regional setting"</w:t>
      </w:r>
      <w:r>
        <w:rPr>
          <w:rStyle w:val="NormalTok"/>
        </w:rPr>
        <w:t>,</w:t>
      </w:r>
      <w:r>
        <w:br/>
      </w:r>
      <w:r>
        <w:rPr>
          <w:rStyle w:val="NormalTok"/>
        </w:rPr>
        <w:t xml:space="preserve">       </w:t>
      </w:r>
      <w:r>
        <w:rPr>
          <w:rStyle w:val="AttributeTok"/>
        </w:rPr>
        <w:t>subtitle =</w:t>
      </w:r>
      <w:r>
        <w:rPr>
          <w:rStyle w:val="NormalTok"/>
        </w:rPr>
        <w:t xml:space="preserve"> </w:t>
      </w:r>
      <w:r>
        <w:rPr>
          <w:rStyle w:val="FunctionTok"/>
        </w:rPr>
        <w:t>crs_txt</w:t>
      </w:r>
      <w:r>
        <w:rPr>
          <w:rStyle w:val="NormalTok"/>
        </w:rPr>
        <w:t xml:space="preserve">(RF_REG, </w:t>
      </w:r>
      <w:r>
        <w:rPr>
          <w:rStyle w:val="DecValTok"/>
        </w:rPr>
        <w:t>3005</w:t>
      </w:r>
      <w:r>
        <w:rPr>
          <w:rStyle w:val="NormalTok"/>
        </w:rPr>
        <w:t xml:space="preserve">, </w:t>
      </w:r>
      <w:r>
        <w:rPr>
          <w:rStyle w:val="StringTok"/>
        </w:rPr>
        <w:t>"BC Albers"</w:t>
      </w:r>
      <w:r>
        <w:rPr>
          <w:rStyle w:val="NormalTok"/>
        </w:rPr>
        <w:t xml:space="preserve">)) </w:t>
      </w:r>
      <w:r>
        <w:rPr>
          <w:rStyle w:val="SpecialCharTok"/>
        </w:rPr>
        <w:t>+</w:t>
      </w:r>
      <w:r>
        <w:br/>
      </w:r>
      <w:r>
        <w:rPr>
          <w:rStyle w:val="NormalTok"/>
        </w:rPr>
        <w:t xml:space="preserve">  MAP_THEME</w:t>
      </w:r>
      <w:r>
        <w:br/>
      </w:r>
      <w:r>
        <w:br/>
      </w:r>
      <w:r>
        <w:rPr>
          <w:rStyle w:val="NormalTok"/>
        </w:rPr>
        <w:t xml:space="preserve">ELEV </w:t>
      </w:r>
      <w:r>
        <w:rPr>
          <w:rStyle w:val="OtherTok"/>
        </w:rPr>
        <w:t>&lt;-</w:t>
      </w:r>
      <w:r>
        <w:rPr>
          <w:rStyle w:val="NormalTok"/>
        </w:rPr>
        <w:t xml:space="preserve"> G; ELEV[ELEV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NormalTok"/>
        </w:rPr>
        <w:t xml:space="preserve">FOOT_SF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FunctionTok"/>
        </w:rPr>
        <w:t>st_sf</w:t>
      </w:r>
      <w:r>
        <w:rPr>
          <w:rStyle w:val="NormalTok"/>
        </w:rPr>
        <w:t>(</w:t>
      </w:r>
      <w:r>
        <w:rPr>
          <w:rStyle w:val="AttributeTok"/>
        </w:rPr>
        <w:t>Layer =</w:t>
      </w:r>
      <w:r>
        <w:rPr>
          <w:rStyle w:val="NormalTok"/>
        </w:rPr>
        <w:t xml:space="preserve"> </w:t>
      </w:r>
      <w:r>
        <w:rPr>
          <w:rStyle w:val="StringTok"/>
        </w:rPr>
        <w:t>"Terrain grid"</w:t>
      </w:r>
      <w:r>
        <w:rPr>
          <w:rStyle w:val="NormalTok"/>
        </w:rPr>
        <w:t xml:space="preserve">,        </w:t>
      </w:r>
      <w:r>
        <w:rPr>
          <w:rStyle w:val="AttributeTok"/>
        </w:rPr>
        <w:t>geometry =</w:t>
      </w:r>
      <w:r>
        <w:rPr>
          <w:rStyle w:val="NormalTok"/>
        </w:rPr>
        <w:t xml:space="preserve"> </w:t>
      </w:r>
      <w:r>
        <w:rPr>
          <w:rStyle w:val="FunctionTok"/>
        </w:rPr>
        <w:t>ext_sf</w:t>
      </w:r>
      <w:r>
        <w:rPr>
          <w:rStyle w:val="NormalTok"/>
        </w:rPr>
        <w:t>(G)),</w:t>
      </w:r>
      <w:r>
        <w:br/>
      </w:r>
      <w:r>
        <w:rPr>
          <w:rStyle w:val="NormalTok"/>
        </w:rPr>
        <w:t xml:space="preserve">  </w:t>
      </w:r>
      <w:r>
        <w:rPr>
          <w:rStyle w:val="FunctionTok"/>
        </w:rPr>
        <w:t>st_sf</w:t>
      </w:r>
      <w:r>
        <w:rPr>
          <w:rStyle w:val="NormalTok"/>
        </w:rPr>
        <w:t>(</w:t>
      </w:r>
      <w:r>
        <w:rPr>
          <w:rStyle w:val="AttributeTok"/>
        </w:rPr>
        <w:t>Layer =</w:t>
      </w:r>
      <w:r>
        <w:rPr>
          <w:rStyle w:val="NormalTok"/>
        </w:rPr>
        <w:t xml:space="preserve"> </w:t>
      </w:r>
      <w:r>
        <w:rPr>
          <w:rStyle w:val="StringTok"/>
        </w:rPr>
        <w:t>"Disturbance rasters"</w:t>
      </w:r>
      <w:r>
        <w:rPr>
          <w:rStyle w:val="NormalTok"/>
        </w:rPr>
        <w:t xml:space="preserve">, </w:t>
      </w:r>
      <w:r>
        <w:rPr>
          <w:rStyle w:val="AttributeTok"/>
        </w:rPr>
        <w:t>geometry =</w:t>
      </w:r>
      <w:r>
        <w:rPr>
          <w:rStyle w:val="NormalTok"/>
        </w:rPr>
        <w:t xml:space="preserve"> </w:t>
      </w:r>
      <w:r>
        <w:rPr>
          <w:rStyle w:val="FunctionTok"/>
        </w:rPr>
        <w:t>ext_sf</w:t>
      </w:r>
      <w:r>
        <w:rPr>
          <w:rStyle w:val="NormalTok"/>
        </w:rPr>
        <w:t>(red)),</w:t>
      </w:r>
      <w:r>
        <w:br/>
      </w:r>
      <w:r>
        <w:rPr>
          <w:rStyle w:val="NormalTok"/>
        </w:rPr>
        <w:t xml:space="preserve">  </w:t>
      </w:r>
      <w:r>
        <w:rPr>
          <w:rStyle w:val="FunctionTok"/>
        </w:rPr>
        <w:t>st_sf</w:t>
      </w:r>
      <w:r>
        <w:rPr>
          <w:rStyle w:val="NormalTok"/>
        </w:rPr>
        <w:t>(</w:t>
      </w:r>
      <w:r>
        <w:rPr>
          <w:rStyle w:val="AttributeTok"/>
        </w:rPr>
        <w:t>Layer =</w:t>
      </w:r>
      <w:r>
        <w:rPr>
          <w:rStyle w:val="NormalTok"/>
        </w:rPr>
        <w:t xml:space="preserve"> </w:t>
      </w:r>
      <w:r>
        <w:rPr>
          <w:rStyle w:val="StringTok"/>
        </w:rPr>
        <w:t>"Fire perimeter"</w:t>
      </w:r>
      <w:r>
        <w:rPr>
          <w:rStyle w:val="NormalTok"/>
        </w:rPr>
        <w:t xml:space="preserve">,      </w:t>
      </w:r>
      <w:r>
        <w:rPr>
          <w:rStyle w:val="AttributeTok"/>
        </w:rPr>
        <w:t>geometry =</w:t>
      </w:r>
      <w:r>
        <w:rPr>
          <w:rStyle w:val="NormalTok"/>
        </w:rPr>
        <w:t xml:space="preserve"> </w:t>
      </w:r>
      <w:r>
        <w:rPr>
          <w:rStyle w:val="FunctionTok"/>
        </w:rPr>
        <w:t>st_geometry</w:t>
      </w:r>
      <w:r>
        <w:rPr>
          <w:rStyle w:val="NormalTok"/>
        </w:rPr>
        <w:t>(</w:t>
      </w:r>
      <w:r>
        <w:rPr>
          <w:rStyle w:val="FunctionTok"/>
        </w:rPr>
        <w:t>st_as_sf</w:t>
      </w:r>
      <w:r>
        <w:rPr>
          <w:rStyle w:val="NormalTok"/>
        </w:rPr>
        <w:t>(per))))</w:t>
      </w:r>
      <w:r>
        <w:br/>
      </w:r>
      <w:r>
        <w:rPr>
          <w:rStyle w:val="NormalTok"/>
        </w:rPr>
        <w:t>FOOT_SF</w:t>
      </w:r>
      <w:r>
        <w:rPr>
          <w:rStyle w:val="SpecialCharTok"/>
        </w:rPr>
        <w:t>$</w:t>
      </w:r>
      <w:r>
        <w:rPr>
          <w:rStyle w:val="NormalTok"/>
        </w:rPr>
        <w:t xml:space="preserve">Layer </w:t>
      </w:r>
      <w:r>
        <w:rPr>
          <w:rStyle w:val="OtherTok"/>
        </w:rPr>
        <w:t>&lt;-</w:t>
      </w:r>
      <w:r>
        <w:rPr>
          <w:rStyle w:val="NormalTok"/>
        </w:rPr>
        <w:t xml:space="preserve"> </w:t>
      </w:r>
      <w:r>
        <w:rPr>
          <w:rStyle w:val="FunctionTok"/>
        </w:rPr>
        <w:t>factor</w:t>
      </w:r>
      <w:r>
        <w:rPr>
          <w:rStyle w:val="NormalTok"/>
        </w:rPr>
        <w:t>(FOOT_SF</w:t>
      </w:r>
      <w:r>
        <w:rPr>
          <w:rStyle w:val="SpecialCharTok"/>
        </w:rPr>
        <w:t>$</w:t>
      </w:r>
      <w:r>
        <w:rPr>
          <w:rStyle w:val="NormalTok"/>
        </w:rPr>
        <w:t xml:space="preserve">Layer, </w:t>
      </w:r>
      <w:r>
        <w:rPr>
          <w:rStyle w:val="AttributeTok"/>
        </w:rPr>
        <w:t>levels =</w:t>
      </w:r>
      <w:r>
        <w:rPr>
          <w:rStyle w:val="NormalTok"/>
        </w:rPr>
        <w:t xml:space="preserve"> </w:t>
      </w:r>
      <w:r>
        <w:rPr>
          <w:rStyle w:val="FunctionTok"/>
        </w:rPr>
        <w:t>c</w:t>
      </w:r>
      <w:r>
        <w:rPr>
          <w:rStyle w:val="NormalTok"/>
        </w:rPr>
        <w:t>(</w:t>
      </w:r>
      <w:r>
        <w:rPr>
          <w:rStyle w:val="StringTok"/>
        </w:rPr>
        <w:t>"Terrain grid"</w:t>
      </w:r>
      <w:r>
        <w:rPr>
          <w:rStyle w:val="NormalTok"/>
        </w:rPr>
        <w:t xml:space="preserve">, </w:t>
      </w:r>
      <w:r>
        <w:rPr>
          <w:rStyle w:val="StringTok"/>
        </w:rPr>
        <w:t>"Disturbance rasters"</w:t>
      </w:r>
      <w:r>
        <w:rPr>
          <w:rStyle w:val="NormalTok"/>
        </w:rPr>
        <w:t>,</w:t>
      </w:r>
      <w:r>
        <w:br/>
      </w:r>
      <w:r>
        <w:rPr>
          <w:rStyle w:val="NormalTok"/>
        </w:rPr>
        <w:t xml:space="preserve">                                                  </w:t>
      </w:r>
      <w:r>
        <w:rPr>
          <w:rStyle w:val="StringTok"/>
        </w:rPr>
        <w:t>"Fire perimeter"</w:t>
      </w:r>
      <w:r>
        <w:rPr>
          <w:rStyle w:val="NormalTok"/>
        </w:rPr>
        <w:t>))</w:t>
      </w:r>
      <w:r>
        <w:br/>
      </w:r>
      <w:r>
        <w:br/>
      </w:r>
      <w:r>
        <w:rPr>
          <w:rStyle w:val="NormalTok"/>
        </w:rPr>
        <w:t xml:space="preserve">p_area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geom_spatraster</w:t>
      </w:r>
      <w:r>
        <w:rPr>
          <w:rStyle w:val="NormalTok"/>
        </w:rPr>
        <w:t>(</w:t>
      </w:r>
      <w:r>
        <w:rPr>
          <w:rStyle w:val="AttributeTok"/>
        </w:rPr>
        <w:t>data =</w:t>
      </w:r>
      <w:r>
        <w:rPr>
          <w:rStyle w:val="NormalTok"/>
        </w:rPr>
        <w:t xml:space="preserve"> ELEV) </w:t>
      </w:r>
      <w:r>
        <w:rPr>
          <w:rStyle w:val="SpecialCharTok"/>
        </w:rPr>
        <w:t>+</w:t>
      </w:r>
      <w:r>
        <w:br/>
      </w:r>
      <w:r>
        <w:rPr>
          <w:rStyle w:val="NormalTok"/>
        </w:rPr>
        <w:t xml:space="preserve">  </w:t>
      </w:r>
      <w:r>
        <w:rPr>
          <w:rStyle w:val="FunctionTok"/>
        </w:rPr>
        <w:t>scale_fill_gradientn</w:t>
      </w:r>
      <w:r>
        <w:rPr>
          <w:rStyle w:val="NormalTok"/>
        </w:rPr>
        <w:t>(</w:t>
      </w:r>
      <w:r>
        <w:rPr>
          <w:rStyle w:val="AttributeTok"/>
        </w:rPr>
        <w:t>colours =</w:t>
      </w:r>
      <w:r>
        <w:rPr>
          <w:rStyle w:val="NormalTok"/>
        </w:rPr>
        <w:t xml:space="preserve"> </w:t>
      </w:r>
      <w:r>
        <w:rPr>
          <w:rStyle w:val="FunctionTok"/>
        </w:rPr>
        <w:t>terrain.colors</w:t>
      </w:r>
      <w:r>
        <w:rPr>
          <w:rStyle w:val="NormalTok"/>
        </w:rPr>
        <w:t>(</w:t>
      </w:r>
      <w:r>
        <w:rPr>
          <w:rStyle w:val="DecValTok"/>
        </w:rPr>
        <w:t>64</w:t>
      </w:r>
      <w:r>
        <w:rPr>
          <w:rStyle w:val="NormalTok"/>
        </w:rPr>
        <w:t xml:space="preserve">, </w:t>
      </w:r>
      <w:r>
        <w:rPr>
          <w:rStyle w:val="AttributeTok"/>
        </w:rPr>
        <w:t>rev =</w:t>
      </w:r>
      <w:r>
        <w:rPr>
          <w:rStyle w:val="NormalTok"/>
        </w:rPr>
        <w:t xml:space="preserve"> </w:t>
      </w:r>
      <w:r>
        <w:rPr>
          <w:rStyle w:val="ConstantTok"/>
        </w:rPr>
        <w:t>TRUE</w:t>
      </w:r>
      <w:r>
        <w:rPr>
          <w:rStyle w:val="NormalTok"/>
        </w:rPr>
        <w:t xml:space="preserve">), </w:t>
      </w:r>
      <w:r>
        <w:rPr>
          <w:rStyle w:val="AttributeTok"/>
        </w:rPr>
        <w:t>na.value =</w:t>
      </w:r>
      <w:r>
        <w:rPr>
          <w:rStyle w:val="NormalTok"/>
        </w:rPr>
        <w:t xml:space="preserve"> </w:t>
      </w:r>
      <w:r>
        <w:rPr>
          <w:rStyle w:val="StringTok"/>
        </w:rPr>
        <w:t>"white"</w:t>
      </w:r>
      <w:r>
        <w:rPr>
          <w:rStyle w:val="NormalTok"/>
        </w:rPr>
        <w:t>,</w:t>
      </w:r>
      <w:r>
        <w:br/>
      </w:r>
      <w:r>
        <w:rPr>
          <w:rStyle w:val="NormalTok"/>
        </w:rPr>
        <w:t xml:space="preserve">                       </w:t>
      </w:r>
      <w:r>
        <w:rPr>
          <w:rStyle w:val="AttributeTok"/>
        </w:rPr>
        <w:t>name =</w:t>
      </w:r>
      <w:r>
        <w:rPr>
          <w:rStyle w:val="NormalTok"/>
        </w:rPr>
        <w:t xml:space="preserve"> </w:t>
      </w:r>
      <w:r>
        <w:rPr>
          <w:rStyle w:val="StringTok"/>
        </w:rPr>
        <w:t>"Elevation (m)"</w:t>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1000</w:t>
      </w:r>
      <w:r>
        <w:rPr>
          <w:rStyle w:val="NormalTok"/>
        </w:rPr>
        <w:t xml:space="preserve">, </w:t>
      </w:r>
      <w:r>
        <w:rPr>
          <w:rStyle w:val="DecValTok"/>
        </w:rPr>
        <w:t>1500</w:t>
      </w:r>
      <w:r>
        <w:rPr>
          <w:rStyle w:val="NormalTok"/>
        </w:rPr>
        <w:t xml:space="preserve">, </w:t>
      </w:r>
      <w:r>
        <w:rPr>
          <w:rStyle w:val="DecValTok"/>
        </w:rPr>
        <w:t>2000</w:t>
      </w:r>
      <w:r>
        <w:rPr>
          <w:rStyle w:val="NormalTok"/>
        </w:rPr>
        <w:t xml:space="preserve">, </w:t>
      </w:r>
      <w:r>
        <w:rPr>
          <w:rStyle w:val="DecValTok"/>
        </w:rPr>
        <w:t>2500</w:t>
      </w:r>
      <w:r>
        <w:rPr>
          <w:rStyle w:val="NormalTok"/>
        </w:rPr>
        <w:t>),</w:t>
      </w:r>
      <w:r>
        <w:br/>
      </w:r>
      <w:r>
        <w:rPr>
          <w:rStyle w:val="NormalTok"/>
        </w:rPr>
        <w:t xml:space="preserve">                       </w:t>
      </w:r>
      <w:r>
        <w:rPr>
          <w:rStyle w:val="AttributeTok"/>
        </w:rPr>
        <w:t>guide =</w:t>
      </w:r>
      <w:r>
        <w:rPr>
          <w:rStyle w:val="NormalTok"/>
        </w:rPr>
        <w:t xml:space="preserve"> </w:t>
      </w:r>
      <w:r>
        <w:rPr>
          <w:rStyle w:val="FunctionTok"/>
        </w:rPr>
        <w:t>guide_colourbar</w:t>
      </w:r>
      <w:r>
        <w:rPr>
          <w:rStyle w:val="NormalTok"/>
        </w:rPr>
        <w:t>(</w:t>
      </w:r>
      <w:r>
        <w:rPr>
          <w:rStyle w:val="AttributeTok"/>
        </w:rPr>
        <w:t>barwidth =</w:t>
      </w:r>
      <w:r>
        <w:rPr>
          <w:rStyle w:val="NormalTok"/>
        </w:rPr>
        <w:t xml:space="preserve"> </w:t>
      </w:r>
      <w:r>
        <w:rPr>
          <w:rStyle w:val="FunctionTok"/>
        </w:rPr>
        <w:t>unit</w:t>
      </w:r>
      <w:r>
        <w:rPr>
          <w:rStyle w:val="NormalTok"/>
        </w:rPr>
        <w:t>(</w:t>
      </w:r>
      <w:r>
        <w:rPr>
          <w:rStyle w:val="DecValTok"/>
        </w:rPr>
        <w:t>52</w:t>
      </w:r>
      <w:r>
        <w:rPr>
          <w:rStyle w:val="NormalTok"/>
        </w:rPr>
        <w:t xml:space="preserve">, </w:t>
      </w:r>
      <w:r>
        <w:rPr>
          <w:rStyle w:val="StringTok"/>
        </w:rPr>
        <w:t>"pt"</w:t>
      </w:r>
      <w:r>
        <w:rPr>
          <w:rStyle w:val="NormalTok"/>
        </w:rPr>
        <w:t>),</w:t>
      </w:r>
      <w:r>
        <w:br/>
      </w:r>
      <w:r>
        <w:rPr>
          <w:rStyle w:val="NormalTok"/>
        </w:rPr>
        <w:t xml:space="preserve">                                               </w:t>
      </w:r>
      <w:r>
        <w:rPr>
          <w:rStyle w:val="AttributeTok"/>
        </w:rPr>
        <w:t>barheight =</w:t>
      </w:r>
      <w:r>
        <w:rPr>
          <w:rStyle w:val="NormalTok"/>
        </w:rPr>
        <w:t xml:space="preserve"> </w:t>
      </w:r>
      <w:r>
        <w:rPr>
          <w:rStyle w:val="FunctionTok"/>
        </w:rPr>
        <w:t>unit</w:t>
      </w:r>
      <w:r>
        <w:rPr>
          <w:rStyle w:val="NormalTok"/>
        </w:rPr>
        <w:t>(</w:t>
      </w:r>
      <w:r>
        <w:rPr>
          <w:rStyle w:val="FloatTok"/>
        </w:rPr>
        <w:t>4.5</w:t>
      </w:r>
      <w:r>
        <w:rPr>
          <w:rStyle w:val="NormalTok"/>
        </w:rPr>
        <w:t xml:space="preserve">, </w:t>
      </w:r>
      <w:r>
        <w:rPr>
          <w:rStyle w:val="StringTok"/>
        </w:rPr>
        <w:t>"pt"</w:t>
      </w:r>
      <w:r>
        <w:rPr>
          <w:rStyle w:val="NormalTok"/>
        </w:rPr>
        <w:t>),</w:t>
      </w:r>
      <w:r>
        <w:br/>
      </w:r>
      <w:r>
        <w:rPr>
          <w:rStyle w:val="NormalTok"/>
        </w:rPr>
        <w:t xml:space="preserve">                                               </w:t>
      </w:r>
      <w:r>
        <w:rPr>
          <w:rStyle w:val="AttributeTok"/>
        </w:rPr>
        <w:t>title.position =</w:t>
      </w:r>
      <w:r>
        <w:rPr>
          <w:rStyle w:val="NormalTok"/>
        </w:rPr>
        <w:t xml:space="preserve"> </w:t>
      </w:r>
      <w:r>
        <w:rPr>
          <w:rStyle w:val="StringTok"/>
        </w:rPr>
        <w:t>"top"</w:t>
      </w:r>
      <w:r>
        <w:rPr>
          <w:rStyle w:val="NormalTok"/>
        </w:rPr>
        <w:t xml:space="preserve">, </w:t>
      </w:r>
      <w:r>
        <w:rPr>
          <w:rStyle w:val="AttributeTok"/>
        </w:rPr>
        <w:t>order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FOOT_SF, </w:t>
      </w:r>
      <w:r>
        <w:rPr>
          <w:rStyle w:val="FunctionTok"/>
        </w:rPr>
        <w:t>aes</w:t>
      </w:r>
      <w:r>
        <w:rPr>
          <w:rStyle w:val="NormalTok"/>
        </w:rPr>
        <w:t>(</w:t>
      </w:r>
      <w:r>
        <w:rPr>
          <w:rStyle w:val="AttributeTok"/>
        </w:rPr>
        <w:t>colour =</w:t>
      </w:r>
      <w:r>
        <w:rPr>
          <w:rStyle w:val="NormalTok"/>
        </w:rPr>
        <w:t xml:space="preserve"> Layer, </w:t>
      </w:r>
      <w:r>
        <w:rPr>
          <w:rStyle w:val="AttributeTok"/>
        </w:rPr>
        <w:t>linewidth =</w:t>
      </w:r>
      <w:r>
        <w:rPr>
          <w:rStyle w:val="NormalTok"/>
        </w:rPr>
        <w:t xml:space="preserve"> Layer, </w:t>
      </w:r>
      <w:r>
        <w:rPr>
          <w:rStyle w:val="AttributeTok"/>
        </w:rPr>
        <w:t>linetype =</w:t>
      </w:r>
      <w:r>
        <w:rPr>
          <w:rStyle w:val="NormalTok"/>
        </w:rPr>
        <w:t xml:space="preserve"> Layer), </w:t>
      </w:r>
      <w:r>
        <w:rPr>
          <w:rStyle w:val="AttributeTok"/>
        </w:rPr>
        <w:t>fill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"Terrain grid"</w:t>
      </w:r>
      <w:r>
        <w:rPr>
          <w:rStyle w:val="NormalTok"/>
        </w:rPr>
        <w:t xml:space="preserve"> </w:t>
      </w:r>
      <w:r>
        <w:rPr>
          <w:rStyle w:val="OtherTok"/>
        </w:rPr>
        <w:t>=</w:t>
      </w:r>
      <w:r>
        <w:rPr>
          <w:rStyle w:val="NormalTok"/>
        </w:rPr>
        <w:t xml:space="preserve"> </w:t>
      </w:r>
      <w:r>
        <w:rPr>
          <w:rStyle w:val="StringTok"/>
        </w:rPr>
        <w:t>"grey30"</w:t>
      </w:r>
      <w:r>
        <w:rPr>
          <w:rStyle w:val="NormalTok"/>
        </w:rPr>
        <w:t>,</w:t>
      </w:r>
      <w:r>
        <w:br/>
      </w:r>
      <w:r>
        <w:rPr>
          <w:rStyle w:val="NormalTok"/>
        </w:rPr>
        <w:t xml:space="preserve">                                 </w:t>
      </w:r>
      <w:r>
        <w:rPr>
          <w:rStyle w:val="StringTok"/>
        </w:rPr>
        <w:t>"Disturbance rasters"</w:t>
      </w:r>
      <w:r>
        <w:rPr>
          <w:rStyle w:val="NormalTok"/>
        </w:rPr>
        <w:t xml:space="preserve"> </w:t>
      </w:r>
      <w:r>
        <w:rPr>
          <w:rStyle w:val="OtherTok"/>
        </w:rPr>
        <w:t>=</w:t>
      </w:r>
      <w:r>
        <w:rPr>
          <w:rStyle w:val="NormalTok"/>
        </w:rPr>
        <w:t xml:space="preserve"> </w:t>
      </w:r>
      <w:r>
        <w:rPr>
          <w:rStyle w:val="StringTok"/>
        </w:rPr>
        <w:t>"#7b3294"</w:t>
      </w:r>
      <w:r>
        <w:rPr>
          <w:rStyle w:val="NormalTok"/>
        </w:rPr>
        <w:t>,</w:t>
      </w:r>
      <w:r>
        <w:br/>
      </w:r>
      <w:r>
        <w:rPr>
          <w:rStyle w:val="NormalTok"/>
        </w:rPr>
        <w:t xml:space="preserve">                                 </w:t>
      </w:r>
      <w:r>
        <w:rPr>
          <w:rStyle w:val="StringTok"/>
        </w:rPr>
        <w:t>"Fire perimeter"</w:t>
      </w:r>
      <w:r>
        <w:rPr>
          <w:rStyle w:val="NormalTok"/>
        </w:rPr>
        <w:t xml:space="preserve"> </w:t>
      </w:r>
      <w:r>
        <w:rPr>
          <w:rStyle w:val="OtherTok"/>
        </w:rPr>
        <w:t>=</w:t>
      </w:r>
      <w:r>
        <w:rPr>
          <w:rStyle w:val="NormalTok"/>
        </w:rPr>
        <w:t xml:space="preserve"> </w:t>
      </w:r>
      <w:r>
        <w:rPr>
          <w:rStyle w:val="StringTok"/>
        </w:rPr>
        <w:t>"#b2182b"</w:t>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DocumentationTok"/>
        </w:rPr>
        <w:t>## linewidth and linetype key off the same factor as colour, so their guides</w:t>
      </w:r>
      <w:r>
        <w:br/>
      </w:r>
      <w:r>
        <w:rPr>
          <w:rStyle w:val="NormalTok"/>
        </w:rPr>
        <w:t xml:space="preserve">  </w:t>
      </w:r>
      <w:r>
        <w:rPr>
          <w:rStyle w:val="DocumentationTok"/>
        </w:rPr>
        <w:t>## would repeat the same three rows. Suppress them and carry both into the</w:t>
      </w:r>
      <w:r>
        <w:br/>
      </w:r>
      <w:r>
        <w:rPr>
          <w:rStyle w:val="NormalTok"/>
        </w:rPr>
        <w:t xml:space="preserve">  </w:t>
      </w:r>
      <w:r>
        <w:rPr>
          <w:rStyle w:val="DocumentationTok"/>
        </w:rPr>
        <w:t>## colour key.</w:t>
      </w:r>
      <w:r>
        <w:br/>
      </w:r>
      <w:r>
        <w:rPr>
          <w:rStyle w:val="NormalTok"/>
        </w:rPr>
        <w:t xml:space="preserve">  </w:t>
      </w:r>
      <w:r>
        <w:rPr>
          <w:rStyle w:val="FunctionTok"/>
        </w:rPr>
        <w:t>scale_linewidth_manual</w:t>
      </w:r>
      <w:r>
        <w:rPr>
          <w:rStyle w:val="NormalTok"/>
        </w:rPr>
        <w:t>(</w:t>
      </w:r>
      <w:r>
        <w:rPr>
          <w:rStyle w:val="AttributeTok"/>
        </w:rPr>
        <w:t>values =</w:t>
      </w:r>
      <w:r>
        <w:rPr>
          <w:rStyle w:val="NormalTok"/>
        </w:rPr>
        <w:t xml:space="preserve"> </w:t>
      </w:r>
      <w:r>
        <w:rPr>
          <w:rStyle w:val="FunctionTok"/>
        </w:rPr>
        <w:t>c</w:t>
      </w:r>
      <w:r>
        <w:rPr>
          <w:rStyle w:val="NormalTok"/>
        </w:rPr>
        <w:t>(</w:t>
      </w:r>
      <w:r>
        <w:rPr>
          <w:rStyle w:val="FloatTok"/>
        </w:rPr>
        <w:t>0.35</w:t>
      </w:r>
      <w:r>
        <w:rPr>
          <w:rStyle w:val="NormalTok"/>
        </w:rPr>
        <w:t xml:space="preserve">, </w:t>
      </w:r>
      <w:r>
        <w:rPr>
          <w:rStyle w:val="FloatTok"/>
        </w:rPr>
        <w:t>0.55</w:t>
      </w:r>
      <w:r>
        <w:rPr>
          <w:rStyle w:val="NormalTok"/>
        </w:rPr>
        <w:t xml:space="preserve">, </w:t>
      </w:r>
      <w:r>
        <w:rPr>
          <w:rStyle w:val="FloatTok"/>
        </w:rPr>
        <w:t>0.7</w:t>
      </w:r>
      <w:r>
        <w:rPr>
          <w:rStyle w:val="NormalTok"/>
        </w:rPr>
        <w:t xml:space="preserve">),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scale_linetype_manual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"22"</w:t>
      </w:r>
      <w:r>
        <w:rPr>
          <w:rStyle w:val="NormalTok"/>
        </w:rPr>
        <w:t xml:space="preserve">, </w:t>
      </w:r>
      <w:r>
        <w:rPr>
          <w:rStyle w:val="StringTok"/>
        </w:rPr>
        <w:t>"solid"</w:t>
      </w:r>
      <w:r>
        <w:rPr>
          <w:rStyle w:val="NormalTok"/>
        </w:rPr>
        <w:t xml:space="preserve">, </w:t>
      </w:r>
      <w:r>
        <w:rPr>
          <w:rStyle w:val="StringTok"/>
        </w:rPr>
        <w:t>"solid"</w:t>
      </w:r>
      <w:r>
        <w:rPr>
          <w:rStyle w:val="NormalTok"/>
        </w:rPr>
        <w:t xml:space="preserve">),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lastRenderedPageBreak/>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(B_AREA)</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(B_AREA)</w:t>
      </w:r>
      <w:r>
        <w:rPr>
          <w:rStyle w:val="SpecialCharTok"/>
        </w:rPr>
        <w:t>$</w:t>
      </w:r>
      <w:r>
        <w:rPr>
          <w:rStyle w:val="NormalTok"/>
        </w:rPr>
        <w:t xml:space="preserve">y,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w:t>
      </w:r>
      <w:r>
        <w:br/>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NORTH </w:t>
      </w:r>
      <w:r>
        <w:rPr>
          <w:rStyle w:val="SpecialCharTok"/>
        </w:rPr>
        <w:t>+</w:t>
      </w:r>
      <w:r>
        <w:br/>
      </w:r>
      <w:r>
        <w:rPr>
          <w:rStyle w:val="NormalTok"/>
        </w:rPr>
        <w:t xml:space="preserve">  </w:t>
      </w:r>
      <w:r>
        <w:rPr>
          <w:rStyle w:val="FunctionTok"/>
        </w:rPr>
        <w:t>guides</w:t>
      </w:r>
      <w:r>
        <w:rPr>
          <w:rStyle w:val="NormalTok"/>
        </w:rPr>
        <w:t>(</w:t>
      </w:r>
      <w:r>
        <w:rPr>
          <w:rStyle w:val="AttributeTok"/>
        </w:rPr>
        <w:t>colour =</w:t>
      </w:r>
      <w:r>
        <w:rPr>
          <w:rStyle w:val="NormalTok"/>
        </w:rPr>
        <w:t xml:space="preserve"> </w:t>
      </w:r>
      <w:r>
        <w:rPr>
          <w:rStyle w:val="FunctionTok"/>
        </w:rPr>
        <w:t>guide_legend</w:t>
      </w:r>
      <w:r>
        <w:rPr>
          <w:rStyle w:val="NormalTok"/>
        </w:rPr>
        <w:t>(</w:t>
      </w:r>
      <w:r>
        <w:rPr>
          <w:rStyle w:val="AttributeTok"/>
        </w:rPr>
        <w:t>order =</w:t>
      </w:r>
      <w:r>
        <w:rPr>
          <w:rStyle w:val="NormalTok"/>
        </w:rPr>
        <w:t xml:space="preserve"> </w:t>
      </w:r>
      <w:r>
        <w:rPr>
          <w:rStyle w:val="DecValTok"/>
        </w:rPr>
        <w:t>2</w:t>
      </w:r>
      <w:r>
        <w:rPr>
          <w:rStyle w:val="NormalTok"/>
        </w:rPr>
        <w:t>,</w:t>
      </w:r>
      <w:r>
        <w:br/>
      </w:r>
      <w:r>
        <w:rPr>
          <w:rStyle w:val="NormalTok"/>
        </w:rPr>
        <w:t xml:space="preserve">    </w:t>
      </w:r>
      <w:r>
        <w:rPr>
          <w:rStyle w:val="AttributeTok"/>
        </w:rPr>
        <w:t>override.aes =</w:t>
      </w:r>
      <w:r>
        <w:rPr>
          <w:rStyle w:val="NormalTok"/>
        </w:rPr>
        <w:t xml:space="preserve"> </w:t>
      </w:r>
      <w:r>
        <w:rPr>
          <w:rStyle w:val="FunctionTok"/>
        </w:rPr>
        <w:t>list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AttributeTok"/>
        </w:rPr>
        <w:t>linewidth =</w:t>
      </w:r>
      <w:r>
        <w:rPr>
          <w:rStyle w:val="NormalTok"/>
        </w:rPr>
        <w:t xml:space="preserve"> </w:t>
      </w:r>
      <w:r>
        <w:rPr>
          <w:rStyle w:val="FunctionTok"/>
        </w:rPr>
        <w:t>c</w:t>
      </w:r>
      <w:r>
        <w:rPr>
          <w:rStyle w:val="NormalTok"/>
        </w:rPr>
        <w:t>(</w:t>
      </w:r>
      <w:r>
        <w:rPr>
          <w:rStyle w:val="FloatTok"/>
        </w:rPr>
        <w:t>0.35</w:t>
      </w:r>
      <w:r>
        <w:rPr>
          <w:rStyle w:val="NormalTok"/>
        </w:rPr>
        <w:t xml:space="preserve">, </w:t>
      </w:r>
      <w:r>
        <w:rPr>
          <w:rStyle w:val="FloatTok"/>
        </w:rPr>
        <w:t>0.55</w:t>
      </w:r>
      <w:r>
        <w:rPr>
          <w:rStyle w:val="NormalTok"/>
        </w:rPr>
        <w:t xml:space="preserve">, </w:t>
      </w:r>
      <w:r>
        <w:rPr>
          <w:rStyle w:val="FloatTok"/>
        </w:rPr>
        <w:t>0.7</w:t>
      </w:r>
      <w:r>
        <w:rPr>
          <w:rStyle w:val="NormalTok"/>
        </w:rPr>
        <w:t>),</w:t>
      </w:r>
      <w:r>
        <w:br/>
      </w:r>
      <w:r>
        <w:rPr>
          <w:rStyle w:val="NormalTok"/>
        </w:rPr>
        <w:t xml:space="preserve">                        </w:t>
      </w:r>
      <w:r>
        <w:rPr>
          <w:rStyle w:val="AttributeTok"/>
        </w:rPr>
        <w:t>linetype =</w:t>
      </w:r>
      <w:r>
        <w:rPr>
          <w:rStyle w:val="NormalTok"/>
        </w:rPr>
        <w:t xml:space="preserve"> </w:t>
      </w:r>
      <w:r>
        <w:rPr>
          <w:rStyle w:val="FunctionTok"/>
        </w:rPr>
        <w:t>c</w:t>
      </w:r>
      <w:r>
        <w:rPr>
          <w:rStyle w:val="NormalTok"/>
        </w:rPr>
        <w:t>(</w:t>
      </w:r>
      <w:r>
        <w:rPr>
          <w:rStyle w:val="StringTok"/>
        </w:rPr>
        <w:t>"22"</w:t>
      </w:r>
      <w:r>
        <w:rPr>
          <w:rStyle w:val="NormalTok"/>
        </w:rPr>
        <w:t xml:space="preserve">, </w:t>
      </w:r>
      <w:r>
        <w:rPr>
          <w:rStyle w:val="StringTok"/>
        </w:rPr>
        <w:t>"solid"</w:t>
      </w:r>
      <w:r>
        <w:rPr>
          <w:rStyle w:val="NormalTok"/>
        </w:rPr>
        <w:t xml:space="preserve">, </w:t>
      </w:r>
      <w:r>
        <w:rPr>
          <w:rStyle w:val="StringTok"/>
        </w:rPr>
        <w:t>"solid"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Study area and dataset footprints"</w:t>
      </w:r>
      <w:r>
        <w:rPr>
          <w:rStyle w:val="NormalTok"/>
        </w:rPr>
        <w:t>,</w:t>
      </w:r>
      <w:r>
        <w:br/>
      </w:r>
      <w:r>
        <w:rPr>
          <w:rStyle w:val="NormalTok"/>
        </w:rPr>
        <w:t xml:space="preserve">       </w:t>
      </w:r>
      <w:r>
        <w:rPr>
          <w:rStyle w:val="AttributeTok"/>
        </w:rPr>
        <w:t>subtitle =</w:t>
      </w:r>
      <w:r>
        <w:rPr>
          <w:rStyle w:val="NormalTok"/>
        </w:rPr>
        <w:t xml:space="preserve"> </w:t>
      </w:r>
      <w:r>
        <w:rPr>
          <w:rStyle w:val="FunctionTok"/>
        </w:rPr>
        <w:t>crs_txt</w:t>
      </w:r>
      <w:r>
        <w:rPr>
          <w:rStyle w:val="NormalTok"/>
        </w:rPr>
        <w:t xml:space="preserve">(RF_AREA, </w:t>
      </w:r>
      <w:r>
        <w:rPr>
          <w:rStyle w:val="DecValTok"/>
        </w:rPr>
        <w:t>32611</w:t>
      </w:r>
      <w:r>
        <w:rPr>
          <w:rStyle w:val="NormalTok"/>
        </w:rPr>
        <w:t xml:space="preserve">, </w:t>
      </w:r>
      <w:r>
        <w:rPr>
          <w:rStyle w:val="StringTok"/>
        </w:rPr>
        <w:t>"UTM zone 11N"</w:t>
      </w:r>
      <w:r>
        <w:rPr>
          <w:rStyle w:val="NormalTok"/>
        </w:rPr>
        <w:t xml:space="preserve">)) </w:t>
      </w:r>
      <w:r>
        <w:rPr>
          <w:rStyle w:val="SpecialCharTok"/>
        </w:rPr>
        <w:t>+</w:t>
      </w:r>
      <w:r>
        <w:br/>
      </w:r>
      <w:r>
        <w:rPr>
          <w:rStyle w:val="NormalTok"/>
        </w:rPr>
        <w:t xml:space="preserve">  MAP_THEME</w:t>
      </w:r>
      <w:r>
        <w:br/>
      </w:r>
      <w:r>
        <w:br/>
      </w:r>
      <w:r>
        <w:rPr>
          <w:rStyle w:val="NormalTok"/>
        </w:rPr>
        <w:t xml:space="preserve">SEV_MAP </w:t>
      </w:r>
      <w:r>
        <w:rPr>
          <w:rStyle w:val="OtherTok"/>
        </w:rPr>
        <w:t>&lt;-</w:t>
      </w:r>
      <w:r>
        <w:rPr>
          <w:rStyle w:val="NormalTok"/>
        </w:rPr>
        <w:t xml:space="preserve"> sev</w:t>
      </w:r>
      <w:r>
        <w:br/>
      </w:r>
      <w:r>
        <w:rPr>
          <w:rStyle w:val="FunctionTok"/>
        </w:rPr>
        <w:t>values</w:t>
      </w:r>
      <w:r>
        <w:rPr>
          <w:rStyle w:val="NormalTok"/>
        </w:rPr>
        <w:t xml:space="preserve">(SEV_MAP) </w:t>
      </w:r>
      <w:r>
        <w:rPr>
          <w:rStyle w:val="OtherTok"/>
        </w:rPr>
        <w:t>&lt;-</w:t>
      </w:r>
      <w:r>
        <w:rPr>
          <w:rStyle w:val="NormalTok"/>
        </w:rPr>
        <w:t xml:space="preserve"> </w:t>
      </w:r>
      <w:r>
        <w:rPr>
          <w:rStyle w:val="FunctionTok"/>
        </w:rPr>
        <w:t>factor</w:t>
      </w:r>
      <w:r>
        <w:rPr>
          <w:rStyle w:val="NormalTok"/>
        </w:rPr>
        <w:t>(</w:t>
      </w:r>
      <w:r>
        <w:rPr>
          <w:rStyle w:val="FunctionTok"/>
        </w:rPr>
        <w:t>sev_label</w:t>
      </w:r>
      <w:r>
        <w:rPr>
          <w:rStyle w:val="NormalTok"/>
        </w:rPr>
        <w:t>(</w:t>
      </w:r>
      <w:r>
        <w:rPr>
          <w:rStyle w:val="FunctionTok"/>
        </w:rPr>
        <w:t>vals</w:t>
      </w:r>
      <w:r>
        <w:rPr>
          <w:rStyle w:val="NormalTok"/>
        </w:rPr>
        <w:t xml:space="preserve">(sev)), </w:t>
      </w:r>
      <w:r>
        <w:rPr>
          <w:rStyle w:val="AttributeTok"/>
        </w:rPr>
        <w:t>levels =</w:t>
      </w:r>
      <w:r>
        <w:rPr>
          <w:rStyle w:val="NormalTok"/>
        </w:rPr>
        <w:t xml:space="preserve"> SEV_LEVELS)</w:t>
      </w:r>
      <w:r>
        <w:br/>
      </w:r>
      <w:r>
        <w:br/>
      </w:r>
      <w:r>
        <w:rPr>
          <w:rStyle w:val="NormalTok"/>
        </w:rPr>
        <w:t xml:space="preserve">p_burn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geom_spatraster</w:t>
      </w:r>
      <w:r>
        <w:rPr>
          <w:rStyle w:val="NormalTok"/>
        </w:rPr>
        <w:t>(</w:t>
      </w:r>
      <w:r>
        <w:rPr>
          <w:rStyle w:val="AttributeTok"/>
        </w:rPr>
        <w:t>data =</w:t>
      </w:r>
      <w:r>
        <w:rPr>
          <w:rStyle w:val="NormalTok"/>
        </w:rPr>
        <w:t xml:space="preserve"> SEV_MAP)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setNames</w:t>
      </w:r>
      <w:r>
        <w:rPr>
          <w:rStyle w:val="NormalTok"/>
        </w:rPr>
        <w:t>(</w:t>
      </w:r>
      <w:r>
        <w:rPr>
          <w:rStyle w:val="FunctionTok"/>
        </w:rPr>
        <w:t>c</w:t>
      </w:r>
      <w:r>
        <w:rPr>
          <w:rStyle w:val="NormalTok"/>
        </w:rPr>
        <w:t>(</w:t>
      </w:r>
      <w:r>
        <w:rPr>
          <w:rStyle w:val="StringTok"/>
        </w:rPr>
        <w:t>"#fddbc7"</w:t>
      </w:r>
      <w:r>
        <w:rPr>
          <w:rStyle w:val="NormalTok"/>
        </w:rPr>
        <w:t xml:space="preserve">, </w:t>
      </w:r>
      <w:r>
        <w:rPr>
          <w:rStyle w:val="StringTok"/>
        </w:rPr>
        <w:t>"#ef8a62"</w:t>
      </w:r>
      <w:r>
        <w:rPr>
          <w:rStyle w:val="NormalTok"/>
        </w:rPr>
        <w:t xml:space="preserve">, </w:t>
      </w:r>
      <w:r>
        <w:rPr>
          <w:rStyle w:val="StringTok"/>
        </w:rPr>
        <w:t>"#67001f"</w:t>
      </w:r>
      <w:r>
        <w:rPr>
          <w:rStyle w:val="NormalTok"/>
        </w:rPr>
        <w:t>), SEV_LEVELS),</w:t>
      </w:r>
      <w:r>
        <w:br/>
      </w:r>
      <w:r>
        <w:rPr>
          <w:rStyle w:val="NormalTok"/>
        </w:rPr>
        <w:t xml:space="preserve">                    </w:t>
      </w:r>
      <w:r>
        <w:rPr>
          <w:rStyle w:val="AttributeTok"/>
        </w:rPr>
        <w:t>na.value =</w:t>
      </w:r>
      <w:r>
        <w:rPr>
          <w:rStyle w:val="NormalTok"/>
        </w:rPr>
        <w:t xml:space="preserve"> </w:t>
      </w:r>
      <w:r>
        <w:rPr>
          <w:rStyle w:val="StringTok"/>
        </w:rPr>
        <w:t>"white"</w:t>
      </w:r>
      <w:r>
        <w:rPr>
          <w:rStyle w:val="NormalTok"/>
        </w:rPr>
        <w:t xml:space="preserve">, </w:t>
      </w:r>
      <w:r>
        <w:rPr>
          <w:rStyle w:val="AttributeTok"/>
        </w:rPr>
        <w:t>na.translate =</w:t>
      </w:r>
      <w:r>
        <w:rPr>
          <w:rStyle w:val="NormalTok"/>
        </w:rPr>
        <w:t xml:space="preserve"> </w:t>
      </w:r>
      <w:r>
        <w:rPr>
          <w:rStyle w:val="ConstantTok"/>
        </w:rPr>
        <w:t>FALSE</w:t>
      </w:r>
      <w:r>
        <w:rPr>
          <w:rStyle w:val="NormalTok"/>
        </w:rPr>
        <w:t xml:space="preserve">, </w:t>
      </w:r>
      <w:r>
        <w:rPr>
          <w:rStyle w:val="AttributeTok"/>
        </w:rPr>
        <w:t>name =</w:t>
      </w:r>
      <w:r>
        <w:rPr>
          <w:rStyle w:val="NormalTok"/>
        </w:rPr>
        <w:t xml:space="preserve"> </w:t>
      </w:r>
      <w:r>
        <w:rPr>
          <w:rStyle w:val="StringTok"/>
        </w:rPr>
        <w:t>"Burn severity"</w:t>
      </w:r>
      <w:r>
        <w:rPr>
          <w:rStyle w:val="NormalTok"/>
        </w:rPr>
        <w:t>,</w:t>
      </w:r>
      <w:r>
        <w:br/>
      </w:r>
      <w:r>
        <w:rPr>
          <w:rStyle w:val="NormalTok"/>
        </w:rPr>
        <w:t xml:space="preserve">                    </w:t>
      </w:r>
      <w:r>
        <w:rPr>
          <w:rStyle w:val="AttributeTok"/>
        </w:rPr>
        <w:t>guide =</w:t>
      </w:r>
      <w:r>
        <w:rPr>
          <w:rStyle w:val="NormalTok"/>
        </w:rPr>
        <w:t xml:space="preserve"> </w:t>
      </w:r>
      <w:r>
        <w:rPr>
          <w:rStyle w:val="FunctionTok"/>
        </w:rPr>
        <w:t>guide_legend</w:t>
      </w:r>
      <w:r>
        <w:rPr>
          <w:rStyle w:val="NormalTok"/>
        </w:rPr>
        <w:t>(</w:t>
      </w:r>
      <w:r>
        <w:rPr>
          <w:rStyle w:val="AttributeTok"/>
        </w:rPr>
        <w:t>order =</w:t>
      </w:r>
      <w:r>
        <w:rPr>
          <w:rStyle w:val="NormalTok"/>
        </w:rPr>
        <w:t xml:space="preserve"> </w:t>
      </w:r>
      <w:r>
        <w:rPr>
          <w:rStyle w:val="DecValTok"/>
        </w:rPr>
        <w:t>1</w:t>
      </w:r>
      <w:r>
        <w:rPr>
          <w:rStyle w:val="NormalTok"/>
        </w:rPr>
        <w:t xml:space="preserve">, </w:t>
      </w:r>
      <w:r>
        <w:rPr>
          <w:rStyle w:val="AttributeTok"/>
        </w:rPr>
        <w:t>nrow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st_as_sf</w:t>
      </w:r>
      <w:r>
        <w:rPr>
          <w:rStyle w:val="NormalTok"/>
        </w:rPr>
        <w:t xml:space="preserve">(per),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"grey15"</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PLOT_SF, </w:t>
      </w:r>
      <w:r>
        <w:rPr>
          <w:rStyle w:val="FunctionTok"/>
        </w:rPr>
        <w:t>aes</w:t>
      </w:r>
      <w:r>
        <w:rPr>
          <w:rStyle w:val="NormalTok"/>
        </w:rPr>
        <w:t>(</w:t>
      </w:r>
      <w:r>
        <w:rPr>
          <w:rStyle w:val="AttributeTok"/>
        </w:rPr>
        <w:t>colour =</w:t>
      </w:r>
      <w:r>
        <w:rPr>
          <w:rStyle w:val="NormalTok"/>
        </w:rPr>
        <w:t xml:space="preserve"> </w:t>
      </w:r>
      <w:r>
        <w:rPr>
          <w:rStyle w:val="StringTok"/>
        </w:rPr>
        <w:t>"Regeneration plots"</w:t>
      </w:r>
      <w:r>
        <w:rPr>
          <w:rStyle w:val="NormalTok"/>
        </w:rPr>
        <w:t xml:space="preserve">), </w:t>
      </w:r>
      <w:r>
        <w:rPr>
          <w:rStyle w:val="AttributeTok"/>
        </w:rPr>
        <w:t>fill =</w:t>
      </w:r>
      <w:r>
        <w:rPr>
          <w:rStyle w:val="NormalTok"/>
        </w:rPr>
        <w:t xml:space="preserve"> </w:t>
      </w:r>
      <w:r>
        <w:rPr>
          <w:rStyle w:val="ConstantTok"/>
        </w:rPr>
        <w:t>NA</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"Regeneration plots"</w:t>
      </w:r>
      <w:r>
        <w:rPr>
          <w:rStyle w:val="NormalTok"/>
        </w:rPr>
        <w:t xml:space="preserve"> </w:t>
      </w:r>
      <w:r>
        <w:rPr>
          <w:rStyle w:val="OtherTok"/>
        </w:rPr>
        <w:t>=</w:t>
      </w:r>
      <w:r>
        <w:rPr>
          <w:rStyle w:val="NormalTok"/>
        </w:rPr>
        <w:t xml:space="preserve"> </w:t>
      </w:r>
      <w:r>
        <w:rPr>
          <w:rStyle w:val="StringTok"/>
        </w:rPr>
        <w:t>"#1a9850"</w:t>
      </w:r>
      <w:r>
        <w:rPr>
          <w:rStyle w:val="NormalTok"/>
        </w:rPr>
        <w:t xml:space="preserve">), </w:t>
      </w:r>
      <w:r>
        <w:rPr>
          <w:rStyle w:val="AttributeTok"/>
        </w:rPr>
        <w:t>name =</w:t>
      </w:r>
      <w:r>
        <w:rPr>
          <w:rStyle w:val="NormalTok"/>
        </w:rPr>
        <w:t xml:space="preserve"> </w:t>
      </w:r>
      <w:r>
        <w:rPr>
          <w:rStyle w:val="ConstantTok"/>
        </w:rPr>
        <w:t>NULL</w:t>
      </w:r>
      <w:r>
        <w:rPr>
          <w:rStyle w:val="NormalTok"/>
        </w:rPr>
        <w:t>,</w:t>
      </w:r>
      <w:r>
        <w:br/>
      </w:r>
      <w:r>
        <w:rPr>
          <w:rStyle w:val="NormalTok"/>
        </w:rPr>
        <w:t xml:space="preserve">                      </w:t>
      </w:r>
      <w:r>
        <w:rPr>
          <w:rStyle w:val="AttributeTok"/>
        </w:rPr>
        <w:t>guide =</w:t>
      </w:r>
      <w:r>
        <w:rPr>
          <w:rStyle w:val="NormalTok"/>
        </w:rPr>
        <w:t xml:space="preserve"> </w:t>
      </w:r>
      <w:r>
        <w:rPr>
          <w:rStyle w:val="FunctionTok"/>
        </w:rPr>
        <w:t>guide_legend</w:t>
      </w:r>
      <w:r>
        <w:rPr>
          <w:rStyle w:val="NormalTok"/>
        </w:rPr>
        <w:t>(</w:t>
      </w:r>
      <w:r>
        <w:rPr>
          <w:rStyle w:val="AttributeTok"/>
        </w:rPr>
        <w:t>order =</w:t>
      </w:r>
      <w:r>
        <w:rPr>
          <w:rStyle w:val="NormalTok"/>
        </w:rPr>
        <w:t xml:space="preserve"> </w:t>
      </w:r>
      <w:r>
        <w:rPr>
          <w:rStyle w:val="DecValTok"/>
        </w:rPr>
        <w:t>2</w:t>
      </w:r>
      <w:r>
        <w:rPr>
          <w:rStyle w:val="NormalTok"/>
        </w:rPr>
        <w:t xml:space="preserve">, </w:t>
      </w:r>
      <w:r>
        <w:rPr>
          <w:rStyle w:val="AttributeTok"/>
        </w:rPr>
        <w:t>override.aes =</w:t>
      </w:r>
      <w:r>
        <w:rPr>
          <w:rStyle w:val="NormalTok"/>
        </w:rPr>
        <w:t xml:space="preserve"> </w:t>
      </w:r>
      <w:r>
        <w:rPr>
          <w:rStyle w:val="FunctionTok"/>
        </w:rPr>
        <w:t>list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(B_BURN)</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(B_BURN)</w:t>
      </w:r>
      <w:r>
        <w:rPr>
          <w:rStyle w:val="SpecialCharTok"/>
        </w:rPr>
        <w:t>$</w:t>
      </w:r>
      <w:r>
        <w:rPr>
          <w:rStyle w:val="NormalTok"/>
        </w:rPr>
        <w:t xml:space="preserve">y,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w:t>
      </w:r>
      <w:r>
        <w:br/>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NORTH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 The burn and the plots"</w:t>
      </w:r>
      <w:r>
        <w:rPr>
          <w:rStyle w:val="NormalTok"/>
        </w:rPr>
        <w:t>,</w:t>
      </w:r>
      <w:r>
        <w:br/>
      </w:r>
      <w:r>
        <w:rPr>
          <w:rStyle w:val="NormalTok"/>
        </w:rPr>
        <w:t xml:space="preserve">       </w:t>
      </w:r>
      <w:r>
        <w:rPr>
          <w:rStyle w:val="AttributeTok"/>
        </w:rPr>
        <w:t>subtitle =</w:t>
      </w:r>
      <w:r>
        <w:rPr>
          <w:rStyle w:val="NormalTok"/>
        </w:rPr>
        <w:t xml:space="preserve"> </w:t>
      </w:r>
      <w:r>
        <w:rPr>
          <w:rStyle w:val="FunctionTok"/>
        </w:rPr>
        <w:t>crs_txt</w:t>
      </w:r>
      <w:r>
        <w:rPr>
          <w:rStyle w:val="NormalTok"/>
        </w:rPr>
        <w:t xml:space="preserve">(RF_BURN, </w:t>
      </w:r>
      <w:r>
        <w:rPr>
          <w:rStyle w:val="DecValTok"/>
        </w:rPr>
        <w:t>32611</w:t>
      </w:r>
      <w:r>
        <w:rPr>
          <w:rStyle w:val="NormalTok"/>
        </w:rPr>
        <w:t xml:space="preserve">, </w:t>
      </w:r>
      <w:r>
        <w:rPr>
          <w:rStyle w:val="StringTok"/>
        </w:rPr>
        <w:t>"UTM zone 11N"</w:t>
      </w:r>
      <w:r>
        <w:rPr>
          <w:rStyle w:val="NormalTok"/>
        </w:rPr>
        <w:t xml:space="preserve">)) </w:t>
      </w:r>
      <w:r>
        <w:rPr>
          <w:rStyle w:val="SpecialCharTok"/>
        </w:rPr>
        <w:t>+</w:t>
      </w:r>
      <w:r>
        <w:br/>
      </w:r>
      <w:r>
        <w:rPr>
          <w:rStyle w:val="NormalTok"/>
        </w:rPr>
        <w:t xml:space="preserve">  MAP_THEME</w:t>
      </w:r>
      <w:r>
        <w:br/>
      </w:r>
      <w:r>
        <w:br/>
      </w:r>
      <w:r>
        <w:rPr>
          <w:rStyle w:val="NormalTok"/>
        </w:rPr>
        <w:t xml:space="preserve">  p_reg </w:t>
      </w:r>
      <w:r>
        <w:rPr>
          <w:rStyle w:val="SpecialCharTok"/>
        </w:rPr>
        <w:t>+</w:t>
      </w:r>
      <w:r>
        <w:rPr>
          <w:rStyle w:val="NormalTok"/>
        </w:rPr>
        <w:t xml:space="preserve"> p_area </w:t>
      </w:r>
      <w:r>
        <w:rPr>
          <w:rStyle w:val="SpecialCharTok"/>
        </w:rPr>
        <w:t>+</w:t>
      </w:r>
      <w:r>
        <w:rPr>
          <w:rStyle w:val="NormalTok"/>
        </w:rPr>
        <w:t xml:space="preserve"> p_burn</w:t>
      </w:r>
      <w:r>
        <w:br/>
      </w:r>
      <w:r>
        <w:rPr>
          <w:rStyle w:val="NormalTok"/>
        </w:rPr>
        <w:t>}</w:t>
      </w:r>
      <w:r>
        <w:br/>
      </w:r>
      <w:r>
        <w:br/>
      </w:r>
      <w:r>
        <w:rPr>
          <w:rStyle w:val="DocumentationTok"/>
        </w:rPr>
        <w:t>## Two passes. Build at the guess, measure what was drawn, rebuild at the</w:t>
      </w:r>
      <w:r>
        <w:br/>
      </w:r>
      <w:r>
        <w:rPr>
          <w:rStyle w:val="DocumentationTok"/>
        </w:rPr>
        <w:t>## measurement. One pass converges because changing an extent by a per cent or</w:t>
      </w:r>
      <w:r>
        <w:br/>
      </w:r>
      <w:r>
        <w:rPr>
          <w:rStyle w:val="DocumentationTok"/>
        </w:rPr>
        <w:t>## two does not change the width of the axis labels, and the assertion below is</w:t>
      </w:r>
      <w:r>
        <w:br/>
      </w:r>
      <w:r>
        <w:rPr>
          <w:rStyle w:val="DocumentationTok"/>
        </w:rPr>
        <w:t>## what actually enforces that rather than the claim that it does.</w:t>
      </w:r>
      <w:r>
        <w:br/>
      </w:r>
      <w:r>
        <w:rPr>
          <w:rStyle w:val="NormalTok"/>
        </w:rPr>
        <w:t xml:space="preserve">PANEL_IN </w:t>
      </w:r>
      <w:r>
        <w:rPr>
          <w:rStyle w:val="OtherTok"/>
        </w:rPr>
        <w:t>&lt;-</w:t>
      </w:r>
      <w:r>
        <w:rPr>
          <w:rStyle w:val="NormalTok"/>
        </w:rPr>
        <w:t xml:space="preserve"> </w:t>
      </w:r>
      <w:r>
        <w:rPr>
          <w:rStyle w:val="FunctionTok"/>
        </w:rPr>
        <w:t>panel_in_of</w:t>
      </w:r>
      <w:r>
        <w:rPr>
          <w:rStyle w:val="NormalTok"/>
        </w:rPr>
        <w:t>(</w:t>
      </w:r>
      <w:r>
        <w:rPr>
          <w:rStyle w:val="FunctionTok"/>
        </w:rPr>
        <w:t>build_maps</w:t>
      </w:r>
      <w:r>
        <w:rPr>
          <w:rStyle w:val="NormalTok"/>
        </w:rPr>
        <w:t>(PANEL_GUESS), FIG_W, FIG_H)</w:t>
      </w:r>
      <w:r>
        <w:br/>
      </w:r>
      <w:r>
        <w:rPr>
          <w:rStyle w:val="NormalTok"/>
        </w:rPr>
        <w:t xml:space="preserve">FIG_LOC  </w:t>
      </w:r>
      <w:r>
        <w:rPr>
          <w:rStyle w:val="OtherTok"/>
        </w:rPr>
        <w:t>&lt;-</w:t>
      </w:r>
      <w:r>
        <w:rPr>
          <w:rStyle w:val="NormalTok"/>
        </w:rPr>
        <w:t xml:space="preserve"> </w:t>
      </w:r>
      <w:r>
        <w:rPr>
          <w:rStyle w:val="FunctionTok"/>
        </w:rPr>
        <w:t>build_maps</w:t>
      </w:r>
      <w:r>
        <w:rPr>
          <w:rStyle w:val="NormalTok"/>
        </w:rPr>
        <w:t>(PANEL_IN)</w:t>
      </w:r>
      <w:r>
        <w:br/>
      </w:r>
      <w:r>
        <w:rPr>
          <w:rStyle w:val="NormalTok"/>
        </w:rPr>
        <w:t xml:space="preserve">PANEL_CHECK </w:t>
      </w:r>
      <w:r>
        <w:rPr>
          <w:rStyle w:val="OtherTok"/>
        </w:rPr>
        <w:t>&lt;-</w:t>
      </w:r>
      <w:r>
        <w:rPr>
          <w:rStyle w:val="NormalTok"/>
        </w:rPr>
        <w:t xml:space="preserve"> </w:t>
      </w:r>
      <w:r>
        <w:rPr>
          <w:rStyle w:val="FunctionTok"/>
        </w:rPr>
        <w:t>panel_in_of</w:t>
      </w:r>
      <w:r>
        <w:rPr>
          <w:rStyle w:val="NormalTok"/>
        </w:rPr>
        <w:t>(FIG_LOC, FIG_W, FIG_H)</w:t>
      </w:r>
      <w:r>
        <w:br/>
      </w:r>
      <w:r>
        <w:rPr>
          <w:rStyle w:val="FunctionTok"/>
        </w:rPr>
        <w:t>stopifnot</w:t>
      </w:r>
      <w:r>
        <w:rPr>
          <w:rStyle w:val="NormalTok"/>
        </w:rPr>
        <w:t>(</w:t>
      </w:r>
      <w:r>
        <w:rPr>
          <w:rStyle w:val="FunctionTok"/>
        </w:rPr>
        <w:t>abs</w:t>
      </w:r>
      <w:r>
        <w:rPr>
          <w:rStyle w:val="NormalTok"/>
        </w:rPr>
        <w:t xml:space="preserve">(PANEL_CHECK </w:t>
      </w:r>
      <w:r>
        <w:rPr>
          <w:rStyle w:val="SpecialCharTok"/>
        </w:rPr>
        <w:t>/</w:t>
      </w:r>
      <w:r>
        <w:rPr>
          <w:rStyle w:val="NormalTok"/>
        </w:rPr>
        <w:t xml:space="preserve"> PANEL_IN </w:t>
      </w:r>
      <w:r>
        <w:rPr>
          <w:rStyle w:val="SpecialCharTok"/>
        </w:rPr>
        <w:t>-</w:t>
      </w:r>
      <w:r>
        <w:rPr>
          <w:rStyle w:val="NormalTok"/>
        </w:rPr>
        <w:t xml:space="preserve"> </w:t>
      </w:r>
      <w:r>
        <w:rPr>
          <w:rStyle w:val="DecValTok"/>
        </w:rPr>
        <w:t>1</w:t>
      </w:r>
      <w:r>
        <w:rPr>
          <w:rStyle w:val="NormalTok"/>
        </w:rPr>
        <w:t xml:space="preserve">) </w:t>
      </w:r>
      <w:r>
        <w:rPr>
          <w:rStyle w:val="SpecialCharTok"/>
        </w:rPr>
        <w:t>&lt;</w:t>
      </w:r>
      <w:r>
        <w:rPr>
          <w:rStyle w:val="NormalTok"/>
        </w:rPr>
        <w:t xml:space="preserve"> </w:t>
      </w:r>
      <w:r>
        <w:rPr>
          <w:rStyle w:val="FloatTok"/>
        </w:rPr>
        <w:t>0.005</w:t>
      </w:r>
      <w:r>
        <w:rPr>
          <w:rStyle w:val="NormalTok"/>
        </w:rPr>
        <w:t>)</w:t>
      </w:r>
      <w:r>
        <w:br/>
      </w:r>
      <w:r>
        <w:br/>
      </w:r>
      <w:r>
        <w:rPr>
          <w:rStyle w:val="NormalTok"/>
        </w:rPr>
        <w:t xml:space="preserve">LOC_PATH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"fig-location.png"</w:t>
      </w:r>
      <w:r>
        <w:rPr>
          <w:rStyle w:val="NormalTok"/>
        </w:rPr>
        <w:t>)</w:t>
      </w:r>
      <w:r>
        <w:br/>
      </w:r>
      <w:r>
        <w:rPr>
          <w:rStyle w:val="FunctionTok"/>
        </w:rPr>
        <w:t>ggsave</w:t>
      </w:r>
      <w:r>
        <w:rPr>
          <w:rStyle w:val="NormalTok"/>
        </w:rPr>
        <w:t xml:space="preserve">(LOC_PATH, FIG_LOC, </w:t>
      </w:r>
      <w:r>
        <w:rPr>
          <w:rStyle w:val="AttributeTok"/>
        </w:rPr>
        <w:t>width =</w:t>
      </w:r>
      <w:r>
        <w:rPr>
          <w:rStyle w:val="NormalTok"/>
        </w:rPr>
        <w:t xml:space="preserve"> FIG_W, </w:t>
      </w:r>
      <w:r>
        <w:rPr>
          <w:rStyle w:val="AttributeTok"/>
        </w:rPr>
        <w:t>height =</w:t>
      </w:r>
      <w:r>
        <w:rPr>
          <w:rStyle w:val="NormalTok"/>
        </w:rPr>
        <w:t xml:space="preserve"> FIG_H,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(LOC_PATH)</w:t>
      </w:r>
    </w:p>
    <w:tbl>
      <w:tblPr>
        <w:tblStyle w:val="Table"/>
        <w:tblW w:w="5000" w:type="pct"/>
        <w:tblLayout w:type="fixed"/>
        <w:tblLook w:val="0000" w:firstRow="0" w:lastRow="0" w:firstColumn="0" w:lastColumn="0" w:noHBand="0" w:noVBand="0"/>
      </w:tblPr>
      <w:tblGrid>
        <w:gridCol w:w="9360"/>
      </w:tblGrid>
      <w:tr w:rsidR="004B65EB" w14:paraId="5481E729" w14:textId="77777777">
        <w:tc>
          <w:tcPr>
            <w:tcW w:w="7920" w:type="dxa"/>
          </w:tcPr>
          <w:p w14:paraId="0E22E9EC" w14:textId="77777777" w:rsidR="004B65EB" w:rsidRDefault="00000000">
            <w:pPr>
              <w:pStyle w:val="Compact"/>
              <w:jc w:val="center"/>
            </w:pPr>
            <w:bookmarkStart w:id="12" w:name="fig-location"/>
            <w:r>
              <w:rPr>
                <w:noProof/>
              </w:rPr>
              <w:drawing>
                <wp:inline distT="0" distB="0" distL="0" distR="0" wp14:anchorId="778F18E5" wp14:editId="47BAF636">
                  <wp:extent cx="5943600" cy="260386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03.outputs/PNG/fig-location.png"/>
                          <pic:cNvPicPr>
                            <a:picLocks noChangeAspect="1" noChangeArrowheads="1"/>
                          </pic:cNvPicPr>
                        </pic:nvPicPr>
                        <pic:blipFill>
                          <a:blip r:embed="rId7"/>
                          <a:stretch>
                            <a:fillRect/>
                          </a:stretch>
                        </pic:blipFill>
                        <pic:spPr bwMode="auto">
                          <a:xfrm>
                            <a:off x="0" y="0"/>
                            <a:ext cx="5943600" cy="2603862"/>
                          </a:xfrm>
                          <a:prstGeom prst="rect">
                            <a:avLst/>
                          </a:prstGeom>
                          <a:noFill/>
                          <a:ln w="9525">
                            <a:noFill/>
                            <a:headEnd/>
                            <a:tailEnd/>
                          </a:ln>
                        </pic:spPr>
                      </pic:pic>
                    </a:graphicData>
                  </a:graphic>
                </wp:inline>
              </w:drawing>
            </w:r>
          </w:p>
          <w:p w14:paraId="6C74B648" w14:textId="77777777" w:rsidR="004B65EB" w:rsidRDefault="00000000">
            <w:pPr>
              <w:pStyle w:val="ImageCaption"/>
              <w:spacing w:before="200"/>
            </w:pPr>
            <w:r>
              <w:t xml:space="preserve">Figure 1: The study area at three nested scales. (a) Regional setting, with the Canada and United States border and provincial and state boundaries. (b) The terrain grid, the rectangle shared by every disturbance raster, and the fire perimeter inside it. (c) The burn with its classified severity and the three four-hectare regeneration plots that held the point pattern of </w:t>
            </w:r>
            <w:hyperlink w:anchor="sec-interaction">
              <w:r>
                <w:rPr>
                  <w:rStyle w:val="Hyperlink"/>
                </w:rPr>
                <w:t>Section 3.2</w:t>
              </w:r>
            </w:hyperlink>
            <w:r>
              <w:t>. Each panel is drawn to the stated representative fraction at the panel width given in the text, carries a true-north arrow and is bounded by a WGS 84 graticule labelled on all four sides.</w:t>
            </w:r>
          </w:p>
        </w:tc>
        <w:bookmarkEnd w:id="12"/>
      </w:tr>
    </w:tbl>
    <w:p w14:paraId="168DE53E" w14:textId="77777777" w:rsidR="004B65EB" w:rsidRDefault="00000000">
      <w:pPr>
        <w:pStyle w:val="BodyText"/>
      </w:pPr>
      <w:r>
        <w:lastRenderedPageBreak/>
        <w:t>The terrain grid covered 280 km</w:t>
      </w:r>
      <w:r>
        <w:rPr>
          <w:vertAlign w:val="superscript"/>
        </w:rPr>
        <w:t>2</w:t>
      </w:r>
      <w:r>
        <w:t>, every disturbance raster shared a footprint of 7.78 km</w:t>
      </w:r>
      <w:r>
        <w:rPr>
          <w:vertAlign w:val="superscript"/>
        </w:rPr>
        <w:t>2</w:t>
      </w:r>
      <w:r>
        <w:t>, and the fire perimeter inside it enclosed 4.8 km</w:t>
      </w:r>
      <w:r>
        <w:rPr>
          <w:vertAlign w:val="superscript"/>
        </w:rPr>
        <w:t>2</w:t>
      </w:r>
      <w:r>
        <w:t>.</w:t>
      </w:r>
    </w:p>
    <w:p w14:paraId="5CA02ABA" w14:textId="77777777" w:rsidR="004B65EB" w:rsidRDefault="00000000">
      <w:pPr>
        <w:pStyle w:val="Heading2"/>
      </w:pPr>
      <w:bookmarkStart w:id="13" w:name="sec-limits"/>
      <w:bookmarkEnd w:id="11"/>
      <w:r>
        <w:t>Data limits</w:t>
      </w:r>
    </w:p>
    <w:p w14:paraId="07940C0C" w14:textId="77777777" w:rsidR="004B65EB" w:rsidRDefault="00000000">
      <w:pPr>
        <w:pStyle w:val="FirstParagraph"/>
      </w:pPr>
      <w:r>
        <w:t>Beetle mortality is under-detected in Landsat time series even where it is mapped, because Rodman et al. (2021) found that a standard change-detection algorithm “more accurately detected wildfire than spruce beetle-induced tree mortality, and both mortality agents were more easily detected when they occurred at high severity”, and predicted about forty per cent less affected area than alternative methods, so an absence of attack in a Landsat product was weak evidence of absence and every local surface was checked against the survey. The check found a further limit. The annual rasters of 2005 to 2011 held data on only a fraction of the cells outside the fire perimeter and no data on the rest, and every beetle surface in the study descended from those files and inherited that boundary (</w:t>
      </w:r>
      <w:hyperlink w:anchor="tbl-perimeter">
        <w:r>
          <w:rPr>
            <w:rStyle w:val="Hyperlink"/>
          </w:rPr>
          <w:t>Table 4</w:t>
        </w:r>
      </w:hyperlink>
      <w:r>
        <w:t>).</w:t>
      </w:r>
    </w:p>
    <w:p w14:paraId="559EE01B" w14:textId="77777777" w:rsidR="004B65EB" w:rsidRDefault="00000000">
      <w:pPr>
        <w:pStyle w:val="SourceCode"/>
      </w:pPr>
      <w:r>
        <w:rPr>
          <w:rStyle w:val="NormalTok"/>
        </w:rPr>
        <w:t xml:space="preserve">Pr </w:t>
      </w:r>
      <w:r>
        <w:rPr>
          <w:rStyle w:val="OtherTok"/>
        </w:rPr>
        <w:t>&lt;-</w:t>
      </w:r>
      <w:r>
        <w:rPr>
          <w:rStyle w:val="NormalTok"/>
        </w:rPr>
        <w:t xml:space="preserve"> </w:t>
      </w:r>
      <w:r>
        <w:rPr>
          <w:rStyle w:val="FunctionTok"/>
        </w:rPr>
        <w:t>rasterize</w:t>
      </w:r>
      <w:r>
        <w:rPr>
          <w:rStyle w:val="NormalTok"/>
        </w:rPr>
        <w:t xml:space="preserve">(per, red, </w:t>
      </w:r>
      <w:r>
        <w:rPr>
          <w:rStyle w:val="AttributeTok"/>
        </w:rPr>
        <w:t>background =</w:t>
      </w:r>
      <w:r>
        <w:rPr>
          <w:rStyle w:val="NormalTok"/>
        </w:rPr>
        <w:t xml:space="preserve"> </w:t>
      </w:r>
      <w:r>
        <w:rPr>
          <w:rStyle w:val="DecValTok"/>
        </w:rPr>
        <w:t>0</w:t>
      </w:r>
      <w:r>
        <w:rPr>
          <w:rStyle w:val="NormalTok"/>
        </w:rPr>
        <w:t>)</w:t>
      </w:r>
      <w:r>
        <w:br/>
      </w:r>
      <w:r>
        <w:rPr>
          <w:rStyle w:val="NormalTok"/>
        </w:rPr>
        <w:t xml:space="preserve">INPER </w:t>
      </w:r>
      <w:r>
        <w:rPr>
          <w:rStyle w:val="OtherTok"/>
        </w:rPr>
        <w:t>&lt;-</w:t>
      </w:r>
      <w:r>
        <w:rPr>
          <w:rStyle w:val="NormalTok"/>
        </w:rPr>
        <w:t xml:space="preserve"> </w:t>
      </w:r>
      <w:r>
        <w:rPr>
          <w:rStyle w:val="FunctionTok"/>
        </w:rPr>
        <w:t>vals</w:t>
      </w:r>
      <w:r>
        <w:rPr>
          <w:rStyle w:val="NormalTok"/>
        </w:rPr>
        <w:t xml:space="preserve">(Pr) </w:t>
      </w:r>
      <w:r>
        <w:rPr>
          <w:rStyle w:val="SpecialCharTok"/>
        </w:rPr>
        <w:t>==</w:t>
      </w:r>
      <w:r>
        <w:rPr>
          <w:rStyle w:val="NormalTok"/>
        </w:rPr>
        <w:t xml:space="preserve"> </w:t>
      </w:r>
      <w:r>
        <w:rPr>
          <w:rStyle w:val="DecValTok"/>
        </w:rPr>
        <w:t>1</w:t>
      </w:r>
      <w:r>
        <w:br/>
      </w:r>
      <w:r>
        <w:rPr>
          <w:rStyle w:val="NormalTok"/>
        </w:rPr>
        <w:t xml:space="preserve">CELLS_OUT </w:t>
      </w:r>
      <w:r>
        <w:rPr>
          <w:rStyle w:val="OtherTok"/>
        </w:rPr>
        <w:t>&lt;-</w:t>
      </w:r>
      <w:r>
        <w:rPr>
          <w:rStyle w:val="NormalTok"/>
        </w:rPr>
        <w:t xml:space="preserve"> </w:t>
      </w:r>
      <w:r>
        <w:rPr>
          <w:rStyle w:val="FunctionTok"/>
        </w:rPr>
        <w:t>sum</w:t>
      </w:r>
      <w:r>
        <w:rPr>
          <w:rStyle w:val="NormalTok"/>
        </w:rPr>
        <w:t>(</w:t>
      </w:r>
      <w:r>
        <w:rPr>
          <w:rStyle w:val="SpecialCharTok"/>
        </w:rPr>
        <w:t>!</w:t>
      </w:r>
      <w:r>
        <w:rPr>
          <w:rStyle w:val="NormalTok"/>
        </w:rPr>
        <w:t>INPER)</w:t>
      </w:r>
      <w:r>
        <w:br/>
      </w:r>
      <w:r>
        <w:br/>
      </w:r>
      <w:r>
        <w:rPr>
          <w:rStyle w:val="DocumentationTok"/>
        </w:rPr>
        <w:t>## What counts as attack on each surface, named once. Written out fifteen times</w:t>
      </w:r>
      <w:r>
        <w:br/>
      </w:r>
      <w:r>
        <w:rPr>
          <w:rStyle w:val="DocumentationTok"/>
        </w:rPr>
        <w:t>## between them before this existed, which is fifteen places to edit if the grey</w:t>
      </w:r>
      <w:r>
        <w:br/>
      </w:r>
      <w:r>
        <w:rPr>
          <w:rStyle w:val="DocumentationTok"/>
        </w:rPr>
        <w:t>## encoding ever gains a second nonzero code.</w:t>
      </w:r>
      <w:r>
        <w:br/>
      </w:r>
      <w:r>
        <w:rPr>
          <w:rStyle w:val="NormalTok"/>
        </w:rPr>
        <w:t xml:space="preserve">GREY_HIT </w:t>
      </w:r>
      <w:r>
        <w:rPr>
          <w:rStyle w:val="OtherTok"/>
        </w:rPr>
        <w:t>&lt;-</w:t>
      </w:r>
      <w:r>
        <w:rPr>
          <w:rStyle w:val="NormalTok"/>
        </w:rPr>
        <w:t xml:space="preserve"> </w:t>
      </w:r>
      <w:r>
        <w:rPr>
          <w:rStyle w:val="FunctionTok"/>
        </w:rPr>
        <w:t>vals</w:t>
      </w:r>
      <w:r>
        <w:rPr>
          <w:rStyle w:val="NormalTok"/>
        </w:rPr>
        <w:t xml:space="preserve">(grey) </w:t>
      </w:r>
      <w:r>
        <w:rPr>
          <w:rStyle w:val="SpecialCharTok"/>
        </w:rPr>
        <w:t>&gt;</w:t>
      </w:r>
      <w:r>
        <w:rPr>
          <w:rStyle w:val="NormalTok"/>
        </w:rPr>
        <w:t xml:space="preserve"> </w:t>
      </w:r>
      <w:r>
        <w:rPr>
          <w:rStyle w:val="DecValTok"/>
        </w:rPr>
        <w:t>0</w:t>
      </w:r>
      <w:r>
        <w:br/>
      </w:r>
      <w:r>
        <w:rPr>
          <w:rStyle w:val="NormalTok"/>
        </w:rPr>
        <w:t xml:space="preserve">RED_HIT  </w:t>
      </w:r>
      <w:r>
        <w:rPr>
          <w:rStyle w:val="OtherTok"/>
        </w:rPr>
        <w:t>&lt;-</w:t>
      </w:r>
      <w:r>
        <w:rPr>
          <w:rStyle w:val="NormalTok"/>
        </w:rPr>
        <w:t xml:space="preserve"> </w:t>
      </w:r>
      <w:r>
        <w:rPr>
          <w:rStyle w:val="FunctionTok"/>
        </w:rPr>
        <w:t>vals</w:t>
      </w:r>
      <w:r>
        <w:rPr>
          <w:rStyle w:val="NormalTok"/>
        </w:rPr>
        <w:t xml:space="preserve">(red) </w:t>
      </w:r>
      <w:r>
        <w:rPr>
          <w:rStyle w:val="SpecialCharTok"/>
        </w:rPr>
        <w:t>==</w:t>
      </w:r>
      <w:r>
        <w:rPr>
          <w:rStyle w:val="NormalTok"/>
        </w:rPr>
        <w:t xml:space="preserve"> </w:t>
      </w:r>
      <w:r>
        <w:rPr>
          <w:rStyle w:val="DecValTok"/>
        </w:rPr>
        <w:t>1</w:t>
      </w:r>
      <w:r>
        <w:br/>
      </w:r>
      <w:r>
        <w:rPr>
          <w:rStyle w:val="NormalTok"/>
        </w:rPr>
        <w:t xml:space="preserve">N_RED    </w:t>
      </w:r>
      <w:r>
        <w:rPr>
          <w:rStyle w:val="OtherTok"/>
        </w:rPr>
        <w:t>&lt;-</w:t>
      </w:r>
      <w:r>
        <w:rPr>
          <w:rStyle w:val="NormalTok"/>
        </w:rPr>
        <w:t xml:space="preserve"> </w:t>
      </w:r>
      <w:r>
        <w:rPr>
          <w:rStyle w:val="FunctionTok"/>
        </w:rPr>
        <w:t>sum</w:t>
      </w:r>
      <w:r>
        <w:rPr>
          <w:rStyle w:val="NormalTok"/>
        </w:rPr>
        <w:t>(RED_HIT)</w:t>
      </w:r>
      <w:r>
        <w:br/>
      </w:r>
      <w:r>
        <w:br/>
      </w:r>
      <w:r>
        <w:rPr>
          <w:rStyle w:val="DocumentationTok"/>
        </w:rPr>
        <w:t>## A cell is observed if any annual raster in the outbreak window carries data</w:t>
      </w:r>
      <w:r>
        <w:br/>
      </w:r>
      <w:r>
        <w:rPr>
          <w:rStyle w:val="DocumentationTok"/>
        </w:rPr>
        <w:t>## there. -128 and 128 are the nodata sentinels these files use alongside NA.</w:t>
      </w:r>
      <w:r>
        <w:br/>
      </w:r>
      <w:r>
        <w:rPr>
          <w:rStyle w:val="NormalTok"/>
        </w:rPr>
        <w:t xml:space="preserve">is_obs </w:t>
      </w:r>
      <w:r>
        <w:rPr>
          <w:rStyle w:val="OtherTok"/>
        </w:rPr>
        <w:t>&lt;-</w:t>
      </w:r>
      <w:r>
        <w:rPr>
          <w:rStyle w:val="NormalTok"/>
        </w:rPr>
        <w:t xml:space="preserve"> </w:t>
      </w:r>
      <w:r>
        <w:rPr>
          <w:rStyle w:val="ControlFlowTok"/>
        </w:rPr>
        <w:t>function</w:t>
      </w:r>
      <w:r>
        <w:rPr>
          <w:rStyle w:val="NormalTok"/>
        </w:rPr>
        <w:t xml:space="preserve">(f) { v </w:t>
      </w:r>
      <w:r>
        <w:rPr>
          <w:rStyle w:val="OtherTok"/>
        </w:rPr>
        <w:t>&lt;-</w:t>
      </w:r>
      <w:r>
        <w:rPr>
          <w:rStyle w:val="NormalTok"/>
        </w:rPr>
        <w:t xml:space="preserve"> </w:t>
      </w:r>
      <w:r>
        <w:rPr>
          <w:rStyle w:val="FunctionTok"/>
        </w:rPr>
        <w:t>vals</w:t>
      </w:r>
      <w:r>
        <w:rPr>
          <w:rStyle w:val="NormalTok"/>
        </w:rPr>
        <w:t>(</w:t>
      </w:r>
      <w:r>
        <w:rPr>
          <w:rStyle w:val="FunctionTok"/>
        </w:rPr>
        <w:t>rast</w:t>
      </w:r>
      <w:r>
        <w:rPr>
          <w:rStyle w:val="NormalTok"/>
        </w:rPr>
        <w:t xml:space="preserve">(f)); </w:t>
      </w:r>
      <w:r>
        <w:rPr>
          <w:rStyle w:val="SpecialCharTok"/>
        </w:rPr>
        <w:t>!</w:t>
      </w:r>
      <w:r>
        <w:rPr>
          <w:rStyle w:val="NormalTok"/>
        </w:rPr>
        <w:t>(</w:t>
      </w:r>
      <w:r>
        <w:rPr>
          <w:rStyle w:val="FunctionTok"/>
        </w:rPr>
        <w:t>is.na</w:t>
      </w:r>
      <w:r>
        <w:rPr>
          <w:rStyle w:val="NormalTok"/>
        </w:rPr>
        <w:t xml:space="preserve">(v) </w:t>
      </w:r>
      <w:r>
        <w:rPr>
          <w:rStyle w:val="SpecialCharTok"/>
        </w:rPr>
        <w:t>|</w:t>
      </w:r>
      <w:r>
        <w:rPr>
          <w:rStyle w:val="NormalTok"/>
        </w:rPr>
        <w:t xml:space="preserve"> v </w:t>
      </w:r>
      <w:r>
        <w:rPr>
          <w:rStyle w:val="SpecialCharTok"/>
        </w:rPr>
        <w:t>==</w:t>
      </w:r>
      <w:r>
        <w:rPr>
          <w:rStyle w:val="NormalTok"/>
        </w:rPr>
        <w:t xml:space="preserve"> </w:t>
      </w:r>
      <w:r>
        <w:rPr>
          <w:rStyle w:val="SpecialCharTok"/>
        </w:rPr>
        <w:t>-</w:t>
      </w:r>
      <w:r>
        <w:rPr>
          <w:rStyle w:val="DecValTok"/>
        </w:rPr>
        <w:t>128</w:t>
      </w:r>
      <w:r>
        <w:rPr>
          <w:rStyle w:val="NormalTok"/>
        </w:rPr>
        <w:t xml:space="preserve"> </w:t>
      </w:r>
      <w:r>
        <w:rPr>
          <w:rStyle w:val="SpecialCharTok"/>
        </w:rPr>
        <w:t>|</w:t>
      </w:r>
      <w:r>
        <w:rPr>
          <w:rStyle w:val="NormalTok"/>
        </w:rPr>
        <w:t xml:space="preserve"> v </w:t>
      </w:r>
      <w:r>
        <w:rPr>
          <w:rStyle w:val="SpecialCharTok"/>
        </w:rPr>
        <w:t>==</w:t>
      </w:r>
      <w:r>
        <w:rPr>
          <w:rStyle w:val="NormalTok"/>
        </w:rPr>
        <w:t xml:space="preserve"> </w:t>
      </w:r>
      <w:r>
        <w:rPr>
          <w:rStyle w:val="DecValTok"/>
        </w:rPr>
        <w:t>128</w:t>
      </w:r>
      <w:r>
        <w:rPr>
          <w:rStyle w:val="NormalTok"/>
        </w:rPr>
        <w:t>) }</w:t>
      </w:r>
      <w:r>
        <w:br/>
      </w:r>
      <w:r>
        <w:rPr>
          <w:rStyle w:val="NormalTok"/>
        </w:rPr>
        <w:t xml:space="preserve">OBS </w:t>
      </w:r>
      <w:r>
        <w:rPr>
          <w:rStyle w:val="OtherTok"/>
        </w:rPr>
        <w:t>&lt;-</w:t>
      </w:r>
      <w:r>
        <w:rPr>
          <w:rStyle w:val="NormalTok"/>
        </w:rPr>
        <w:t xml:space="preserve"> </w:t>
      </w:r>
      <w:r>
        <w:rPr>
          <w:rStyle w:val="FunctionTok"/>
        </w:rPr>
        <w:t>Reduce</w:t>
      </w:r>
      <w:r>
        <w:rPr>
          <w:rStyle w:val="NormalTok"/>
        </w:rPr>
        <w:t>(</w:t>
      </w:r>
      <w:r>
        <w:rPr>
          <w:rStyle w:val="StringTok"/>
        </w:rPr>
        <w:t>`</w:t>
      </w:r>
      <w:r>
        <w:rPr>
          <w:rStyle w:val="AttributeTok"/>
        </w:rPr>
        <w:t>|</w:t>
      </w:r>
      <w:r>
        <w:rPr>
          <w:rStyle w:val="StringTok"/>
        </w:rPr>
        <w:t>`</w:t>
      </w:r>
      <w:r>
        <w:rPr>
          <w:rStyle w:val="NormalTok"/>
        </w:rPr>
        <w:t xml:space="preserve">, </w:t>
      </w:r>
      <w:r>
        <w:rPr>
          <w:rStyle w:val="FunctionTok"/>
        </w:rPr>
        <w:t>lapply</w:t>
      </w:r>
      <w:r>
        <w:rPr>
          <w:rStyle w:val="NormalTok"/>
        </w:rPr>
        <w:t>(ANN, is_obs))</w:t>
      </w:r>
      <w:r>
        <w:br/>
      </w:r>
      <w:r>
        <w:br/>
      </w:r>
      <w:r>
        <w:rPr>
          <w:rStyle w:val="NormalTok"/>
        </w:rPr>
        <w:t xml:space="preserve">stop_at </w:t>
      </w:r>
      <w:r>
        <w:rPr>
          <w:rStyle w:val="OtherTok"/>
        </w:rPr>
        <w:t>&lt;-</w:t>
      </w:r>
      <w:r>
        <w:rPr>
          <w:rStyle w:val="NormalTok"/>
        </w:rPr>
        <w:t xml:space="preserve"> </w:t>
      </w:r>
      <w:r>
        <w:rPr>
          <w:rStyle w:val="ControlFlowTok"/>
        </w:rPr>
        <w:t>function</w:t>
      </w:r>
      <w:r>
        <w:rPr>
          <w:rStyle w:val="NormalTok"/>
        </w:rPr>
        <w:t>(nm, present, note) {</w:t>
      </w:r>
      <w:r>
        <w:br/>
      </w:r>
      <w:r>
        <w:rPr>
          <w:rStyle w:val="NormalTok"/>
        </w:rPr>
        <w:t xml:space="preserve">  </w:t>
      </w:r>
      <w:r>
        <w:rPr>
          <w:rStyle w:val="FunctionTok"/>
        </w:rPr>
        <w:t>tibble</w:t>
      </w:r>
      <w:r>
        <w:rPr>
          <w:rStyle w:val="NormalTok"/>
        </w:rPr>
        <w:t>(</w:t>
      </w:r>
      <w:r>
        <w:rPr>
          <w:rStyle w:val="AttributeTok"/>
        </w:rPr>
        <w:t>Surface =</w:t>
      </w:r>
      <w:r>
        <w:rPr>
          <w:rStyle w:val="NormalTok"/>
        </w:rPr>
        <w:t xml:space="preserve"> nm,</w:t>
      </w:r>
      <w:r>
        <w:br/>
      </w:r>
      <w:r>
        <w:rPr>
          <w:rStyle w:val="NormalTok"/>
        </w:rPr>
        <w:t xml:space="preserve">         </w:t>
      </w:r>
      <w:r>
        <w:rPr>
          <w:rStyle w:val="StringTok"/>
        </w:rPr>
        <w:t>`</w:t>
      </w:r>
      <w:r>
        <w:rPr>
          <w:rStyle w:val="AttributeTok"/>
        </w:rPr>
        <w:t>Cells present</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(present),</w:t>
      </w:r>
      <w:r>
        <w:br/>
      </w:r>
      <w:r>
        <w:rPr>
          <w:rStyle w:val="NormalTok"/>
        </w:rPr>
        <w:t xml:space="preserve">         </w:t>
      </w:r>
      <w:r>
        <w:rPr>
          <w:rStyle w:val="StringTok"/>
        </w:rPr>
        <w:t>`</w:t>
      </w:r>
      <w:r>
        <w:rPr>
          <w:rStyle w:val="AttributeTok"/>
        </w:rPr>
        <w:t>Inside perimeter</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 xml:space="preserve">(present </w:t>
      </w:r>
      <w:r>
        <w:rPr>
          <w:rStyle w:val="SpecialCharTok"/>
        </w:rPr>
        <w:t>&amp;</w:t>
      </w:r>
      <w:r>
        <w:rPr>
          <w:rStyle w:val="NormalTok"/>
        </w:rPr>
        <w:t xml:space="preserve"> INPER),</w:t>
      </w:r>
      <w:r>
        <w:br/>
      </w:r>
      <w:r>
        <w:rPr>
          <w:rStyle w:val="NormalTok"/>
        </w:rPr>
        <w:t xml:space="preserve">         </w:t>
      </w:r>
      <w:r>
        <w:rPr>
          <w:rStyle w:val="StringTok"/>
        </w:rPr>
        <w:t>`</w:t>
      </w:r>
      <w:r>
        <w:rPr>
          <w:rStyle w:val="AttributeTok"/>
        </w:rPr>
        <w:t>Outside perimeter</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 xml:space="preserve">(present </w:t>
      </w:r>
      <w:r>
        <w:rPr>
          <w:rStyle w:val="SpecialCharTok"/>
        </w:rPr>
        <w:t>&amp;</w:t>
      </w:r>
      <w:r>
        <w:rPr>
          <w:rStyle w:val="NormalTok"/>
        </w:rPr>
        <w:t xml:space="preserve"> </w:t>
      </w:r>
      <w:r>
        <w:rPr>
          <w:rStyle w:val="SpecialCharTok"/>
        </w:rPr>
        <w:t>!</w:t>
      </w:r>
      <w:r>
        <w:rPr>
          <w:rStyle w:val="NormalTok"/>
        </w:rPr>
        <w:t>INPER),</w:t>
      </w:r>
      <w:r>
        <w:br/>
      </w:r>
      <w:r>
        <w:rPr>
          <w:rStyle w:val="NormalTok"/>
        </w:rPr>
        <w:t xml:space="preserve">         </w:t>
      </w:r>
      <w:r>
        <w:rPr>
          <w:rStyle w:val="AttributeTok"/>
        </w:rPr>
        <w:t>Note =</w:t>
      </w:r>
      <w:r>
        <w:rPr>
          <w:rStyle w:val="NormalTok"/>
        </w:rPr>
        <w:t xml:space="preserve"> note)</w:t>
      </w:r>
      <w:r>
        <w:br/>
      </w:r>
      <w:r>
        <w:rPr>
          <w:rStyle w:val="NormalTok"/>
        </w:rPr>
        <w:t>}</w:t>
      </w:r>
      <w:r>
        <w:br/>
      </w:r>
      <w:r>
        <w:br/>
      </w:r>
      <w:r>
        <w:rPr>
          <w:rStyle w:val="NormalTok"/>
        </w:rPr>
        <w:t xml:space="preserve">STOPS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stop_at</w:t>
      </w:r>
      <w:r>
        <w:rPr>
          <w:rStyle w:val="NormalTok"/>
        </w:rPr>
        <w:t>(</w:t>
      </w:r>
      <w:r>
        <w:rPr>
          <w:rStyle w:val="StringTok"/>
        </w:rPr>
        <w:t>"Annual rasters, any data"</w:t>
      </w:r>
      <w:r>
        <w:rPr>
          <w:rStyle w:val="NormalTok"/>
        </w:rPr>
        <w:t xml:space="preserve">, OBS, </w:t>
      </w:r>
      <w:r>
        <w:rPr>
          <w:rStyle w:val="StringTok"/>
        </w:rPr>
        <w:t>"nodata over the rest"</w:t>
      </w:r>
      <w:r>
        <w:rPr>
          <w:rStyle w:val="NormalTok"/>
        </w:rPr>
        <w:t>),</w:t>
      </w:r>
      <w:r>
        <w:br/>
      </w:r>
      <w:r>
        <w:rPr>
          <w:rStyle w:val="NormalTok"/>
        </w:rPr>
        <w:t xml:space="preserve">  </w:t>
      </w:r>
      <w:r>
        <w:rPr>
          <w:rStyle w:val="FunctionTok"/>
        </w:rPr>
        <w:t>stop_at</w:t>
      </w:r>
      <w:r>
        <w:rPr>
          <w:rStyle w:val="NormalTok"/>
        </w:rPr>
        <w:t>(</w:t>
      </w:r>
      <w:r>
        <w:rPr>
          <w:rStyle w:val="StringTok"/>
        </w:rPr>
        <w:t>"Corrected grey stage, 2005 to 2011"</w:t>
      </w:r>
      <w:r>
        <w:rPr>
          <w:rStyle w:val="NormalTok"/>
        </w:rPr>
        <w:t xml:space="preserve">, GREY_HIT, </w:t>
      </w:r>
      <w:r>
        <w:rPr>
          <w:rStyle w:val="StringTok"/>
        </w:rPr>
        <w:t>"union of red-attack code 44"</w:t>
      </w:r>
      <w:r>
        <w:rPr>
          <w:rStyle w:val="NormalTok"/>
        </w:rPr>
        <w:t>),</w:t>
      </w:r>
      <w:r>
        <w:br/>
      </w:r>
      <w:r>
        <w:rPr>
          <w:rStyle w:val="NormalTok"/>
        </w:rPr>
        <w:t xml:space="preserve">  </w:t>
      </w:r>
      <w:r>
        <w:rPr>
          <w:rStyle w:val="FunctionTok"/>
        </w:rPr>
        <w:t>stop_at</w:t>
      </w:r>
      <w:r>
        <w:rPr>
          <w:rStyle w:val="NormalTok"/>
        </w:rPr>
        <w:t>(</w:t>
      </w:r>
      <w:r>
        <w:rPr>
          <w:rStyle w:val="StringTok"/>
        </w:rPr>
        <w:t>"Red stage, as published"</w:t>
      </w:r>
      <w:r>
        <w:rPr>
          <w:rStyle w:val="NormalTok"/>
        </w:rPr>
        <w:t xml:space="preserve">, RED_HIT, </w:t>
      </w:r>
      <w:r>
        <w:rPr>
          <w:rStyle w:val="StringTok"/>
        </w:rPr>
        <w:t>"substituted for a missing layer"</w:t>
      </w:r>
      <w:r>
        <w:rPr>
          <w:rStyle w:val="NormalTok"/>
        </w:rPr>
        <w:t>))</w:t>
      </w:r>
      <w:r>
        <w:br/>
      </w:r>
      <w:r>
        <w:br/>
      </w:r>
      <w:r>
        <w:rPr>
          <w:rStyle w:val="DocumentationTok"/>
        </w:rPr>
        <w:t>## The claim below is that every annual file carries the same nodata footprint,</w:t>
      </w:r>
      <w:r>
        <w:br/>
      </w:r>
      <w:r>
        <w:rPr>
          <w:rStyle w:val="DocumentationTok"/>
        </w:rPr>
        <w:t>## so it is counted here rather than recalled.</w:t>
      </w:r>
      <w:r>
        <w:br/>
      </w:r>
      <w:r>
        <w:rPr>
          <w:rStyle w:val="NormalTok"/>
        </w:rPr>
        <w:t xml:space="preserve">ND_COUNTS </w:t>
      </w:r>
      <w:r>
        <w:rPr>
          <w:rStyle w:val="OtherTok"/>
        </w:rPr>
        <w:t>&lt;-</w:t>
      </w:r>
      <w:r>
        <w:rPr>
          <w:rStyle w:val="NormalTok"/>
        </w:rPr>
        <w:t xml:space="preserve"> </w:t>
      </w:r>
      <w:r>
        <w:rPr>
          <w:rStyle w:val="FunctionTok"/>
        </w:rPr>
        <w:t>vapply</w:t>
      </w:r>
      <w:r>
        <w:rPr>
          <w:rStyle w:val="NormalTok"/>
        </w:rPr>
        <w:t xml:space="preserve">(ANN_ALL, </w:t>
      </w:r>
      <w:r>
        <w:rPr>
          <w:rStyle w:val="ControlFlowTok"/>
        </w:rPr>
        <w:t>function</w:t>
      </w:r>
      <w:r>
        <w:rPr>
          <w:rStyle w:val="NormalTok"/>
        </w:rPr>
        <w:t xml:space="preserve">(f) </w:t>
      </w:r>
      <w:r>
        <w:rPr>
          <w:rStyle w:val="FunctionTok"/>
        </w:rPr>
        <w:t>sum</w:t>
      </w:r>
      <w:r>
        <w:rPr>
          <w:rStyle w:val="NormalTok"/>
        </w:rPr>
        <w:t>(</w:t>
      </w:r>
      <w:r>
        <w:rPr>
          <w:rStyle w:val="SpecialCharTok"/>
        </w:rPr>
        <w:t>!</w:t>
      </w:r>
      <w:r>
        <w:rPr>
          <w:rStyle w:val="FunctionTok"/>
        </w:rPr>
        <w:t>is_obs</w:t>
      </w:r>
      <w:r>
        <w:rPr>
          <w:rStyle w:val="NormalTok"/>
        </w:rPr>
        <w:t xml:space="preserve">(f)), </w:t>
      </w:r>
      <w:r>
        <w:rPr>
          <w:rStyle w:val="FunctionTok"/>
        </w:rPr>
        <w:t>integer</w:t>
      </w:r>
      <w:r>
        <w:rPr>
          <w:rStyle w:val="NormalTok"/>
        </w:rPr>
        <w:t>(</w:t>
      </w:r>
      <w:r>
        <w:rPr>
          <w:rStyle w:val="DecValTok"/>
        </w:rPr>
        <w:t>1</w:t>
      </w:r>
      <w:r>
        <w:rPr>
          <w:rStyle w:val="NormalTok"/>
        </w:rPr>
        <w:t>))</w:t>
      </w:r>
      <w:r>
        <w:br/>
      </w:r>
      <w:r>
        <w:rPr>
          <w:rStyle w:val="NormalTok"/>
        </w:rPr>
        <w:t xml:space="preserve">ND_OUT    </w:t>
      </w:r>
      <w:r>
        <w:rPr>
          <w:rStyle w:val="OtherTok"/>
        </w:rPr>
        <w:t>&lt;-</w:t>
      </w:r>
      <w:r>
        <w:rPr>
          <w:rStyle w:val="NormalTok"/>
        </w:rPr>
        <w:t xml:space="preserve"> </w:t>
      </w:r>
      <w:r>
        <w:rPr>
          <w:rStyle w:val="FunctionTok"/>
        </w:rPr>
        <w:t>vapply</w:t>
      </w:r>
      <w:r>
        <w:rPr>
          <w:rStyle w:val="NormalTok"/>
        </w:rPr>
        <w:t xml:space="preserve">(ANN_ALL, </w:t>
      </w:r>
      <w:r>
        <w:rPr>
          <w:rStyle w:val="ControlFlowTok"/>
        </w:rPr>
        <w:t>function</w:t>
      </w:r>
      <w:r>
        <w:rPr>
          <w:rStyle w:val="NormalTok"/>
        </w:rPr>
        <w:t xml:space="preserve">(f) </w:t>
      </w:r>
      <w:r>
        <w:rPr>
          <w:rStyle w:val="FunctionTok"/>
        </w:rPr>
        <w:t>sum</w:t>
      </w:r>
      <w:r>
        <w:rPr>
          <w:rStyle w:val="NormalTok"/>
        </w:rPr>
        <w:t>(</w:t>
      </w:r>
      <w:r>
        <w:rPr>
          <w:rStyle w:val="SpecialCharTok"/>
        </w:rPr>
        <w:t>!</w:t>
      </w:r>
      <w:r>
        <w:rPr>
          <w:rStyle w:val="FunctionTok"/>
        </w:rPr>
        <w:t>is_obs</w:t>
      </w:r>
      <w:r>
        <w:rPr>
          <w:rStyle w:val="NormalTok"/>
        </w:rPr>
        <w:t xml:space="preserve">(f) </w:t>
      </w:r>
      <w:r>
        <w:rPr>
          <w:rStyle w:val="SpecialCharTok"/>
        </w:rPr>
        <w:t>&amp;</w:t>
      </w:r>
      <w:r>
        <w:rPr>
          <w:rStyle w:val="NormalTok"/>
        </w:rPr>
        <w:t xml:space="preserve"> </w:t>
      </w:r>
      <w:r>
        <w:rPr>
          <w:rStyle w:val="SpecialCharTok"/>
        </w:rPr>
        <w:t>!</w:t>
      </w:r>
      <w:r>
        <w:rPr>
          <w:rStyle w:val="NormalTok"/>
        </w:rPr>
        <w:t xml:space="preserve">INPER), </w:t>
      </w:r>
      <w:r>
        <w:rPr>
          <w:rStyle w:val="FunctionTok"/>
        </w:rPr>
        <w:t>integer</w:t>
      </w:r>
      <w:r>
        <w:rPr>
          <w:rStyle w:val="NormalTok"/>
        </w:rPr>
        <w:t>(</w:t>
      </w:r>
      <w:r>
        <w:rPr>
          <w:rStyle w:val="DecValTok"/>
        </w:rPr>
        <w:t>1</w:t>
      </w:r>
      <w:r>
        <w:rPr>
          <w:rStyle w:val="NormalTok"/>
        </w:rPr>
        <w:t>))</w:t>
      </w:r>
      <w:r>
        <w:br/>
      </w:r>
      <w:r>
        <w:rPr>
          <w:rStyle w:val="DocumentationTok"/>
        </w:rPr>
        <w:t>## The prose says every annual file carries the same nodata count. Assert it.</w:t>
      </w:r>
      <w:r>
        <w:br/>
      </w:r>
      <w:r>
        <w:rPr>
          <w:rStyle w:val="FunctionTok"/>
        </w:rPr>
        <w:t>stopifnot</w:t>
      </w:r>
      <w:r>
        <w:rPr>
          <w:rStyle w:val="NormalTok"/>
        </w:rPr>
        <w:t>(</w:t>
      </w:r>
      <w:r>
        <w:rPr>
          <w:rStyle w:val="FunctionTok"/>
        </w:rPr>
        <w:t>length</w:t>
      </w:r>
      <w:r>
        <w:rPr>
          <w:rStyle w:val="NormalTok"/>
        </w:rPr>
        <w:t>(</w:t>
      </w:r>
      <w:r>
        <w:rPr>
          <w:rStyle w:val="FunctionTok"/>
        </w:rPr>
        <w:t>unique</w:t>
      </w:r>
      <w:r>
        <w:rPr>
          <w:rStyle w:val="NormalTok"/>
        </w:rPr>
        <w:t xml:space="preserve">(ND_COUNTS)) </w:t>
      </w:r>
      <w:r>
        <w:rPr>
          <w:rStyle w:val="SpecialCharTok"/>
        </w:rPr>
        <w:t>==</w:t>
      </w:r>
      <w:r>
        <w:rPr>
          <w:rStyle w:val="NormalTok"/>
        </w:rPr>
        <w:t xml:space="preserve"> </w:t>
      </w:r>
      <w:r>
        <w:rPr>
          <w:rStyle w:val="DecValTok"/>
        </w:rPr>
        <w:t>1</w:t>
      </w:r>
      <w:r>
        <w:rPr>
          <w:rStyle w:val="NormalTok"/>
        </w:rPr>
        <w:t>L)</w:t>
      </w:r>
      <w:r>
        <w:br/>
      </w:r>
      <w:r>
        <w:br/>
      </w:r>
      <w:r>
        <w:rPr>
          <w:rStyle w:val="NormalTok"/>
        </w:rPr>
        <w:t xml:space="preserve">OBS_OUT   </w:t>
      </w:r>
      <w:r>
        <w:rPr>
          <w:rStyle w:val="OtherTok"/>
        </w:rPr>
        <w:t>&lt;-</w:t>
      </w:r>
      <w:r>
        <w:rPr>
          <w:rStyle w:val="NormalTok"/>
        </w:rPr>
        <w:t xml:space="preserve"> </w:t>
      </w:r>
      <w:r>
        <w:rPr>
          <w:rStyle w:val="FunctionTok"/>
        </w:rPr>
        <w:t>sum</w:t>
      </w:r>
      <w:r>
        <w:rPr>
          <w:rStyle w:val="NormalTok"/>
        </w:rPr>
        <w:t xml:space="preserve">(OBS </w:t>
      </w:r>
      <w:r>
        <w:rPr>
          <w:rStyle w:val="SpecialCharTok"/>
        </w:rPr>
        <w:t>&amp;</w:t>
      </w:r>
      <w:r>
        <w:rPr>
          <w:rStyle w:val="NormalTok"/>
        </w:rPr>
        <w:t xml:space="preserve"> </w:t>
      </w:r>
      <w:r>
        <w:rPr>
          <w:rStyle w:val="SpecialCharTok"/>
        </w:rPr>
        <w:t>!</w:t>
      </w:r>
      <w:r>
        <w:rPr>
          <w:rStyle w:val="NormalTok"/>
        </w:rPr>
        <w:t>INPER)</w:t>
      </w:r>
      <w:r>
        <w:br/>
      </w:r>
      <w:r>
        <w:rPr>
          <w:rStyle w:val="NormalTok"/>
        </w:rPr>
        <w:t xml:space="preserve">GREY_OUT  </w:t>
      </w:r>
      <w:r>
        <w:rPr>
          <w:rStyle w:val="OtherTok"/>
        </w:rPr>
        <w:t>&lt;-</w:t>
      </w:r>
      <w:r>
        <w:rPr>
          <w:rStyle w:val="NormalTok"/>
        </w:rPr>
        <w:t xml:space="preserve"> </w:t>
      </w:r>
      <w:r>
        <w:rPr>
          <w:rStyle w:val="FunctionTok"/>
        </w:rPr>
        <w:t>sum</w:t>
      </w:r>
      <w:r>
        <w:rPr>
          <w:rStyle w:val="NormalTok"/>
        </w:rPr>
        <w:t xml:space="preserve">(GREY_HIT </w:t>
      </w:r>
      <w:r>
        <w:rPr>
          <w:rStyle w:val="SpecialCharTok"/>
        </w:rPr>
        <w:t>&amp;</w:t>
      </w:r>
      <w:r>
        <w:rPr>
          <w:rStyle w:val="NormalTok"/>
        </w:rPr>
        <w:t xml:space="preserve"> </w:t>
      </w:r>
      <w:r>
        <w:rPr>
          <w:rStyle w:val="SpecialCharTok"/>
        </w:rPr>
        <w:t>!</w:t>
      </w:r>
      <w:r>
        <w:rPr>
          <w:rStyle w:val="NormalTok"/>
        </w:rPr>
        <w:t>INPER)</w:t>
      </w:r>
      <w:r>
        <w:br/>
      </w:r>
      <w:r>
        <w:rPr>
          <w:rStyle w:val="NormalTok"/>
        </w:rPr>
        <w:t xml:space="preserve">RED_OUT   </w:t>
      </w:r>
      <w:r>
        <w:rPr>
          <w:rStyle w:val="OtherTok"/>
        </w:rPr>
        <w:t>&lt;-</w:t>
      </w:r>
      <w:r>
        <w:rPr>
          <w:rStyle w:val="NormalTok"/>
        </w:rPr>
        <w:t xml:space="preserve"> </w:t>
      </w:r>
      <w:r>
        <w:rPr>
          <w:rStyle w:val="FunctionTok"/>
        </w:rPr>
        <w:t>sum</w:t>
      </w:r>
      <w:r>
        <w:rPr>
          <w:rStyle w:val="NormalTok"/>
        </w:rPr>
        <w:t xml:space="preserve">(RED_HIT </w:t>
      </w:r>
      <w:r>
        <w:rPr>
          <w:rStyle w:val="SpecialCharTok"/>
        </w:rPr>
        <w:t>&amp;</w:t>
      </w:r>
      <w:r>
        <w:rPr>
          <w:rStyle w:val="NormalTok"/>
        </w:rPr>
        <w:t xml:space="preserve"> </w:t>
      </w:r>
      <w:r>
        <w:rPr>
          <w:rStyle w:val="SpecialCharTok"/>
        </w:rPr>
        <w:t>!</w:t>
      </w:r>
      <w:r>
        <w:rPr>
          <w:rStyle w:val="NormalTok"/>
        </w:rPr>
        <w:t>INPER)</w:t>
      </w:r>
      <w:r>
        <w:br/>
      </w:r>
      <w:r>
        <w:rPr>
          <w:rStyle w:val="NormalTok"/>
        </w:rPr>
        <w:t xml:space="preserve">PCT_OBS_OUT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OBS_OUT </w:t>
      </w:r>
      <w:r>
        <w:rPr>
          <w:rStyle w:val="SpecialCharTok"/>
        </w:rPr>
        <w:t>/</w:t>
      </w:r>
      <w:r>
        <w:rPr>
          <w:rStyle w:val="NormalTok"/>
        </w:rPr>
        <w:t xml:space="preserve"> CELLS_OUT</w:t>
      </w:r>
      <w:r>
        <w:br/>
      </w:r>
      <w:r>
        <w:br/>
      </w:r>
      <w:r>
        <w:rPr>
          <w:rStyle w:val="FunctionTok"/>
        </w:rPr>
        <w:t>show</w:t>
      </w:r>
      <w:r>
        <w:rPr>
          <w:rStyle w:val="NormalTok"/>
        </w:rPr>
        <w:t xml:space="preserve">(STOPS, </w:t>
      </w:r>
      <w:r>
        <w:rPr>
          <w:rStyle w:val="StringTok"/>
        </w:rPr>
        <w:t>"tbl-perimeter"</w:t>
      </w:r>
      <w:r>
        <w:rPr>
          <w:rStyle w:val="NormalTok"/>
        </w:rPr>
        <w:t xml:space="preserve">, </w:t>
      </w:r>
      <w:r>
        <w:rPr>
          <w:rStyle w:val="StringTok"/>
        </w:rPr>
        <w:t>"lrrrl"</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427356A9" w14:textId="77777777">
        <w:tc>
          <w:tcPr>
            <w:tcW w:w="7920" w:type="dxa"/>
          </w:tcPr>
          <w:p w14:paraId="4B084B0B" w14:textId="77777777" w:rsidR="004B65EB" w:rsidRDefault="00000000">
            <w:pPr>
              <w:pStyle w:val="ImageCaption"/>
              <w:spacing w:before="200"/>
            </w:pPr>
            <w:bookmarkStart w:id="14" w:name="tbl-perimeter"/>
            <w:r>
              <w:t>Table 4: Where each beetle surface stopped against the fire perimeter, on the native beetle grid. The annual rasters held no data over almost the whole area outside the perimeter, and the two derived surfaces inherited it.</w:t>
            </w:r>
          </w:p>
          <w:tbl>
            <w:tblPr>
              <w:tblStyle w:val="Table"/>
              <w:tblW w:w="0" w:type="auto"/>
              <w:tblLook w:val="0020" w:firstRow="1" w:lastRow="0" w:firstColumn="0" w:lastColumn="0" w:noHBand="0" w:noVBand="0"/>
            </w:tblPr>
            <w:tblGrid>
              <w:gridCol w:w="1584"/>
              <w:gridCol w:w="1584"/>
              <w:gridCol w:w="1584"/>
              <w:gridCol w:w="1584"/>
              <w:gridCol w:w="1584"/>
            </w:tblGrid>
            <w:tr w:rsidR="004B65EB" w14:paraId="4D4CC094"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1833B9AB" w14:textId="77777777" w:rsidR="004B65EB" w:rsidRDefault="00000000">
                  <w:pPr>
                    <w:pStyle w:val="Compact"/>
                    <w:jc w:val="center"/>
                  </w:pPr>
                  <w:r>
                    <w:lastRenderedPageBreak/>
                    <w:t>Surface</w:t>
                  </w:r>
                </w:p>
              </w:tc>
              <w:tc>
                <w:tcPr>
                  <w:tcW w:w="1584" w:type="dxa"/>
                </w:tcPr>
                <w:p w14:paraId="13669257" w14:textId="77777777" w:rsidR="004B65EB" w:rsidRDefault="00000000">
                  <w:pPr>
                    <w:pStyle w:val="Compact"/>
                    <w:jc w:val="center"/>
                  </w:pPr>
                  <w:r>
                    <w:t>Cells present</w:t>
                  </w:r>
                </w:p>
              </w:tc>
              <w:tc>
                <w:tcPr>
                  <w:tcW w:w="1584" w:type="dxa"/>
                </w:tcPr>
                <w:p w14:paraId="6108D671" w14:textId="77777777" w:rsidR="004B65EB" w:rsidRDefault="00000000">
                  <w:pPr>
                    <w:pStyle w:val="Compact"/>
                    <w:jc w:val="center"/>
                  </w:pPr>
                  <w:r>
                    <w:t>Inside perimeter</w:t>
                  </w:r>
                </w:p>
              </w:tc>
              <w:tc>
                <w:tcPr>
                  <w:tcW w:w="1584" w:type="dxa"/>
                </w:tcPr>
                <w:p w14:paraId="2B1787CA" w14:textId="77777777" w:rsidR="004B65EB" w:rsidRDefault="00000000">
                  <w:pPr>
                    <w:pStyle w:val="Compact"/>
                    <w:jc w:val="center"/>
                  </w:pPr>
                  <w:r>
                    <w:t>Outside perimeter</w:t>
                  </w:r>
                </w:p>
              </w:tc>
              <w:tc>
                <w:tcPr>
                  <w:tcW w:w="1584" w:type="dxa"/>
                </w:tcPr>
                <w:p w14:paraId="40C128F3" w14:textId="77777777" w:rsidR="004B65EB" w:rsidRDefault="00000000">
                  <w:pPr>
                    <w:pStyle w:val="Compact"/>
                    <w:jc w:val="center"/>
                  </w:pPr>
                  <w:r>
                    <w:t>Note</w:t>
                  </w:r>
                </w:p>
              </w:tc>
            </w:tr>
            <w:tr w:rsidR="004B65EB" w14:paraId="0745CAE5" w14:textId="77777777">
              <w:tc>
                <w:tcPr>
                  <w:tcW w:w="1584" w:type="dxa"/>
                </w:tcPr>
                <w:p w14:paraId="1484C07D" w14:textId="77777777" w:rsidR="004B65EB" w:rsidRDefault="00000000">
                  <w:pPr>
                    <w:pStyle w:val="Compact"/>
                    <w:jc w:val="center"/>
                  </w:pPr>
                  <w:r>
                    <w:t>Annual rasters, any data</w:t>
                  </w:r>
                </w:p>
              </w:tc>
              <w:tc>
                <w:tcPr>
                  <w:tcW w:w="1584" w:type="dxa"/>
                </w:tcPr>
                <w:p w14:paraId="43D94344" w14:textId="77777777" w:rsidR="004B65EB" w:rsidRDefault="00000000">
                  <w:pPr>
                    <w:pStyle w:val="Compact"/>
                    <w:jc w:val="center"/>
                  </w:pPr>
                  <w:r>
                    <w:t>5487</w:t>
                  </w:r>
                </w:p>
              </w:tc>
              <w:tc>
                <w:tcPr>
                  <w:tcW w:w="1584" w:type="dxa"/>
                </w:tcPr>
                <w:p w14:paraId="00F668F7" w14:textId="77777777" w:rsidR="004B65EB" w:rsidRDefault="00000000">
                  <w:pPr>
                    <w:pStyle w:val="Compact"/>
                    <w:jc w:val="center"/>
                  </w:pPr>
                  <w:r>
                    <w:t>5477</w:t>
                  </w:r>
                </w:p>
              </w:tc>
              <w:tc>
                <w:tcPr>
                  <w:tcW w:w="1584" w:type="dxa"/>
                </w:tcPr>
                <w:p w14:paraId="0825765E" w14:textId="77777777" w:rsidR="004B65EB" w:rsidRDefault="00000000">
                  <w:pPr>
                    <w:pStyle w:val="Compact"/>
                    <w:jc w:val="center"/>
                  </w:pPr>
                  <w:r>
                    <w:t>10</w:t>
                  </w:r>
                </w:p>
              </w:tc>
              <w:tc>
                <w:tcPr>
                  <w:tcW w:w="1584" w:type="dxa"/>
                </w:tcPr>
                <w:p w14:paraId="203AB531" w14:textId="77777777" w:rsidR="004B65EB" w:rsidRDefault="00000000">
                  <w:pPr>
                    <w:pStyle w:val="Compact"/>
                    <w:jc w:val="center"/>
                  </w:pPr>
                  <w:r>
                    <w:t>nodata over the rest</w:t>
                  </w:r>
                </w:p>
              </w:tc>
            </w:tr>
            <w:tr w:rsidR="004B65EB" w14:paraId="1EA3FD45" w14:textId="77777777">
              <w:tc>
                <w:tcPr>
                  <w:tcW w:w="1584" w:type="dxa"/>
                </w:tcPr>
                <w:p w14:paraId="1B8563DC" w14:textId="77777777" w:rsidR="004B65EB" w:rsidRDefault="00000000">
                  <w:pPr>
                    <w:pStyle w:val="Compact"/>
                    <w:jc w:val="center"/>
                  </w:pPr>
                  <w:r>
                    <w:t>Corrected grey stage, 2005 to 2011</w:t>
                  </w:r>
                </w:p>
              </w:tc>
              <w:tc>
                <w:tcPr>
                  <w:tcW w:w="1584" w:type="dxa"/>
                </w:tcPr>
                <w:p w14:paraId="6754B4A4" w14:textId="77777777" w:rsidR="004B65EB" w:rsidRDefault="00000000">
                  <w:pPr>
                    <w:pStyle w:val="Compact"/>
                    <w:jc w:val="center"/>
                  </w:pPr>
                  <w:r>
                    <w:t>1541</w:t>
                  </w:r>
                </w:p>
              </w:tc>
              <w:tc>
                <w:tcPr>
                  <w:tcW w:w="1584" w:type="dxa"/>
                </w:tcPr>
                <w:p w14:paraId="37A2E53D" w14:textId="77777777" w:rsidR="004B65EB" w:rsidRDefault="00000000">
                  <w:pPr>
                    <w:pStyle w:val="Compact"/>
                    <w:jc w:val="center"/>
                  </w:pPr>
                  <w:r>
                    <w:t>1540</w:t>
                  </w:r>
                </w:p>
              </w:tc>
              <w:tc>
                <w:tcPr>
                  <w:tcW w:w="1584" w:type="dxa"/>
                </w:tcPr>
                <w:p w14:paraId="7F41155F" w14:textId="77777777" w:rsidR="004B65EB" w:rsidRDefault="00000000">
                  <w:pPr>
                    <w:pStyle w:val="Compact"/>
                    <w:jc w:val="center"/>
                  </w:pPr>
                  <w:r>
                    <w:t>1</w:t>
                  </w:r>
                </w:p>
              </w:tc>
              <w:tc>
                <w:tcPr>
                  <w:tcW w:w="1584" w:type="dxa"/>
                </w:tcPr>
                <w:p w14:paraId="7EDDD0E6" w14:textId="77777777" w:rsidR="004B65EB" w:rsidRDefault="00000000">
                  <w:pPr>
                    <w:pStyle w:val="Compact"/>
                    <w:jc w:val="center"/>
                  </w:pPr>
                  <w:r>
                    <w:t>union of red-attack code 44</w:t>
                  </w:r>
                </w:p>
              </w:tc>
            </w:tr>
            <w:tr w:rsidR="004B65EB" w14:paraId="08FC977A" w14:textId="77777777">
              <w:tc>
                <w:tcPr>
                  <w:tcW w:w="1584" w:type="dxa"/>
                </w:tcPr>
                <w:p w14:paraId="14380155" w14:textId="77777777" w:rsidR="004B65EB" w:rsidRDefault="00000000">
                  <w:pPr>
                    <w:pStyle w:val="Compact"/>
                    <w:jc w:val="center"/>
                  </w:pPr>
                  <w:r>
                    <w:t>Red stage, as published</w:t>
                  </w:r>
                </w:p>
              </w:tc>
              <w:tc>
                <w:tcPr>
                  <w:tcW w:w="1584" w:type="dxa"/>
                </w:tcPr>
                <w:p w14:paraId="4397D55F" w14:textId="77777777" w:rsidR="004B65EB" w:rsidRDefault="00000000">
                  <w:pPr>
                    <w:pStyle w:val="Compact"/>
                    <w:jc w:val="center"/>
                  </w:pPr>
                  <w:r>
                    <w:t>493</w:t>
                  </w:r>
                </w:p>
              </w:tc>
              <w:tc>
                <w:tcPr>
                  <w:tcW w:w="1584" w:type="dxa"/>
                </w:tcPr>
                <w:p w14:paraId="32E17FE5" w14:textId="77777777" w:rsidR="004B65EB" w:rsidRDefault="00000000">
                  <w:pPr>
                    <w:pStyle w:val="Compact"/>
                    <w:jc w:val="center"/>
                  </w:pPr>
                  <w:r>
                    <w:t>493</w:t>
                  </w:r>
                </w:p>
              </w:tc>
              <w:tc>
                <w:tcPr>
                  <w:tcW w:w="1584" w:type="dxa"/>
                </w:tcPr>
                <w:p w14:paraId="0FF43AA1" w14:textId="77777777" w:rsidR="004B65EB" w:rsidRDefault="00000000">
                  <w:pPr>
                    <w:pStyle w:val="Compact"/>
                    <w:jc w:val="center"/>
                  </w:pPr>
                  <w:r>
                    <w:t>0</w:t>
                  </w:r>
                </w:p>
              </w:tc>
              <w:tc>
                <w:tcPr>
                  <w:tcW w:w="1584" w:type="dxa"/>
                </w:tcPr>
                <w:p w14:paraId="2779DC13" w14:textId="77777777" w:rsidR="004B65EB" w:rsidRDefault="00000000">
                  <w:pPr>
                    <w:pStyle w:val="Compact"/>
                    <w:jc w:val="center"/>
                  </w:pPr>
                  <w:r>
                    <w:t>substituted for a missing layer</w:t>
                  </w:r>
                </w:p>
              </w:tc>
            </w:tr>
            <w:bookmarkEnd w:id="14"/>
          </w:tbl>
          <w:p w14:paraId="5D4BDD3D" w14:textId="77777777" w:rsidR="004B65EB" w:rsidRDefault="004B65EB"/>
        </w:tc>
      </w:tr>
    </w:tbl>
    <w:p w14:paraId="5DD061A4" w14:textId="77777777" w:rsidR="004B65EB" w:rsidRDefault="00000000">
      <w:pPr>
        <w:pStyle w:val="BodyText"/>
      </w:pPr>
      <w:r>
        <w:lastRenderedPageBreak/>
        <w:t>The annual rasters held data on 0.3 per cent of the 3,429 cells lying outside the fire perimeter, all 9 files had an identical no-data count of 3,423 cells, 3,419 of them outside the perimeter, and the boundary the no-data traced was the fire perimeter, so the annual series had been clipped to the perimeter before classification. The corrected grey union placed 1 of its 1541 cells outside the perimeter and the published red-stage surface 0 of its 493. The two surfaces also stopped in different places inside the perimeter (</w:t>
      </w:r>
      <w:hyperlink w:anchor="tbl-nested">
        <w:r>
          <w:rPr>
            <w:rStyle w:val="Hyperlink"/>
          </w:rPr>
          <w:t>Table 5</w:t>
        </w:r>
      </w:hyperlink>
      <w:r>
        <w:t>).</w:t>
      </w:r>
    </w:p>
    <w:p w14:paraId="1E3EBF06" w14:textId="77777777" w:rsidR="004B65EB" w:rsidRDefault="00000000">
      <w:pPr>
        <w:pStyle w:val="SourceCode"/>
      </w:pPr>
      <w:r>
        <w:rPr>
          <w:rStyle w:val="NormalTok"/>
        </w:rPr>
        <w:t xml:space="preserve">SEV </w:t>
      </w:r>
      <w:r>
        <w:rPr>
          <w:rStyle w:val="OtherTok"/>
        </w:rPr>
        <w:t>&lt;-</w:t>
      </w:r>
      <w:r>
        <w:rPr>
          <w:rStyle w:val="NormalTok"/>
        </w:rPr>
        <w:t xml:space="preserve"> </w:t>
      </w:r>
      <w:r>
        <w:rPr>
          <w:rStyle w:val="FunctionTok"/>
        </w:rPr>
        <w:t>resample</w:t>
      </w:r>
      <w:r>
        <w:rPr>
          <w:rStyle w:val="NormalTok"/>
        </w:rPr>
        <w:t xml:space="preserve">(sev, red, </w:t>
      </w:r>
      <w:r>
        <w:rPr>
          <w:rStyle w:val="AttributeTok"/>
        </w:rPr>
        <w:t>method =</w:t>
      </w:r>
      <w:r>
        <w:rPr>
          <w:rStyle w:val="NormalTok"/>
        </w:rPr>
        <w:t xml:space="preserve"> </w:t>
      </w:r>
      <w:r>
        <w:rPr>
          <w:rStyle w:val="StringTok"/>
        </w:rPr>
        <w:t>"near"</w:t>
      </w:r>
      <w:r>
        <w:rPr>
          <w:rStyle w:val="NormalTok"/>
        </w:rPr>
        <w:t>)</w:t>
      </w:r>
      <w:r>
        <w:br/>
      </w:r>
      <w:r>
        <w:rPr>
          <w:rStyle w:val="NormalTok"/>
        </w:rPr>
        <w:t xml:space="preserve">CLASSIFIED </w:t>
      </w:r>
      <w:r>
        <w:rPr>
          <w:rStyle w:val="OtherTok"/>
        </w:rPr>
        <w:t>&lt;-</w:t>
      </w:r>
      <w:r>
        <w:rPr>
          <w:rStyle w:val="NormalTok"/>
        </w:rPr>
        <w:t xml:space="preserve"> </w:t>
      </w:r>
      <w:r>
        <w:rPr>
          <w:rStyle w:val="FunctionTok"/>
        </w:rPr>
        <w:t>vals</w:t>
      </w:r>
      <w:r>
        <w:rPr>
          <w:rStyle w:val="NormalTok"/>
        </w:rPr>
        <w:t xml:space="preserve">(SEV) </w:t>
      </w:r>
      <w:r>
        <w:rPr>
          <w:rStyle w:val="SpecialCharTok"/>
        </w:rPr>
        <w:t>%in%</w:t>
      </w:r>
      <w:r>
        <w:rPr>
          <w:rStyle w:val="NormalTok"/>
        </w:rPr>
        <w:t xml:space="preserve"> CODE_OF[SEV_LEVELS]</w:t>
      </w:r>
      <w:r>
        <w:br/>
      </w:r>
      <w:r>
        <w:br/>
      </w:r>
      <w:r>
        <w:rPr>
          <w:rStyle w:val="DocumentationTok"/>
        </w:rPr>
        <w:t>## The three regions are not nested, because 22 cells carry a classified severity code</w:t>
      </w:r>
      <w:r>
        <w:br/>
      </w:r>
      <w:r>
        <w:rPr>
          <w:rStyle w:val="DocumentationTok"/>
        </w:rPr>
        <w:t>## and fall outside the rasterised perimeter, so these masks are kept as written</w:t>
      </w:r>
      <w:r>
        <w:br/>
      </w:r>
      <w:r>
        <w:rPr>
          <w:rStyle w:val="DocumentationTok"/>
        </w:rPr>
        <w:t>## rather than derived from one another by grouping.</w:t>
      </w:r>
      <w:r>
        <w:br/>
      </w:r>
      <w:r>
        <w:rPr>
          <w:rStyle w:val="NormalTok"/>
        </w:rPr>
        <w:t xml:space="preserve">REGION </w:t>
      </w:r>
      <w:r>
        <w:rPr>
          <w:rStyle w:val="OtherTok"/>
        </w:rPr>
        <w:t>&lt;-</w:t>
      </w:r>
      <w:r>
        <w:rPr>
          <w:rStyle w:val="NormalTok"/>
        </w:rPr>
        <w:t xml:space="preserve"> </w:t>
      </w:r>
      <w:r>
        <w:rPr>
          <w:rStyle w:val="FunctionTok"/>
        </w:rPr>
        <w:t>list</w:t>
      </w:r>
      <w:r>
        <w:rPr>
          <w:rStyle w:val="NormalTok"/>
        </w:rPr>
        <w:t>(</w:t>
      </w:r>
      <w:r>
        <w:rPr>
          <w:rStyle w:val="StringTok"/>
        </w:rPr>
        <w:t>`</w:t>
      </w:r>
      <w:r>
        <w:rPr>
          <w:rStyle w:val="AttributeTok"/>
        </w:rPr>
        <w:t>Outside the fire perimeter</w:t>
      </w:r>
      <w:r>
        <w:rPr>
          <w:rStyle w:val="StringTok"/>
        </w:rPr>
        <w:t>`</w:t>
      </w:r>
      <w:r>
        <w:rPr>
          <w:rStyle w:val="NormalTok"/>
        </w:rPr>
        <w:t xml:space="preserve">               </w:t>
      </w:r>
      <w:r>
        <w:rPr>
          <w:rStyle w:val="OtherTok"/>
        </w:rPr>
        <w:t>=</w:t>
      </w:r>
      <w:r>
        <w:rPr>
          <w:rStyle w:val="NormalTok"/>
        </w:rPr>
        <w:t xml:space="preserve"> </w:t>
      </w:r>
      <w:r>
        <w:rPr>
          <w:rStyle w:val="SpecialCharTok"/>
        </w:rPr>
        <w:t>!</w:t>
      </w:r>
      <w:r>
        <w:rPr>
          <w:rStyle w:val="NormalTok"/>
        </w:rPr>
        <w:t>INPER,</w:t>
      </w:r>
      <w:r>
        <w:br/>
      </w:r>
      <w:r>
        <w:rPr>
          <w:rStyle w:val="NormalTok"/>
        </w:rPr>
        <w:t xml:space="preserve">               </w:t>
      </w:r>
      <w:r>
        <w:rPr>
          <w:rStyle w:val="StringTok"/>
        </w:rPr>
        <w:t>`</w:t>
      </w:r>
      <w:r>
        <w:rPr>
          <w:rStyle w:val="AttributeTok"/>
        </w:rPr>
        <w:t>Inside perimeter, unclassified severity</w:t>
      </w:r>
      <w:r>
        <w:rPr>
          <w:rStyle w:val="StringTok"/>
        </w:rPr>
        <w:t>`</w:t>
      </w:r>
      <w:r>
        <w:rPr>
          <w:rStyle w:val="NormalTok"/>
        </w:rPr>
        <w:t xml:space="preserve">  </w:t>
      </w:r>
      <w:r>
        <w:rPr>
          <w:rStyle w:val="OtherTok"/>
        </w:rPr>
        <w:t>=</w:t>
      </w:r>
      <w:r>
        <w:rPr>
          <w:rStyle w:val="NormalTok"/>
        </w:rPr>
        <w:t xml:space="preserve"> INPER </w:t>
      </w:r>
      <w:r>
        <w:rPr>
          <w:rStyle w:val="SpecialCharTok"/>
        </w:rPr>
        <w:t>&amp;</w:t>
      </w:r>
      <w:r>
        <w:rPr>
          <w:rStyle w:val="NormalTok"/>
        </w:rPr>
        <w:t xml:space="preserve"> </w:t>
      </w:r>
      <w:r>
        <w:rPr>
          <w:rStyle w:val="SpecialCharTok"/>
        </w:rPr>
        <w:t>!</w:t>
      </w:r>
      <w:r>
        <w:rPr>
          <w:rStyle w:val="NormalTok"/>
        </w:rPr>
        <w:t>CLASSIFIED,</w:t>
      </w:r>
      <w:r>
        <w:br/>
      </w:r>
      <w:r>
        <w:rPr>
          <w:rStyle w:val="NormalTok"/>
        </w:rPr>
        <w:t xml:space="preserve">               </w:t>
      </w:r>
      <w:r>
        <w:rPr>
          <w:rStyle w:val="StringTok"/>
        </w:rPr>
        <w:t>`</w:t>
      </w:r>
      <w:r>
        <w:rPr>
          <w:rStyle w:val="AttributeTok"/>
        </w:rPr>
        <w:t>Inside the classified severity footprint</w:t>
      </w:r>
      <w:r>
        <w:rPr>
          <w:rStyle w:val="StringTok"/>
        </w:rPr>
        <w:t>`</w:t>
      </w:r>
      <w:r>
        <w:rPr>
          <w:rStyle w:val="NormalTok"/>
        </w:rPr>
        <w:t xml:space="preserve"> </w:t>
      </w:r>
      <w:r>
        <w:rPr>
          <w:rStyle w:val="OtherTok"/>
        </w:rPr>
        <w:t>=</w:t>
      </w:r>
      <w:r>
        <w:rPr>
          <w:rStyle w:val="NormalTok"/>
        </w:rPr>
        <w:t xml:space="preserve"> CLASSIFIED)</w:t>
      </w:r>
      <w:r>
        <w:br/>
      </w:r>
      <w:r>
        <w:rPr>
          <w:rStyle w:val="NormalTok"/>
        </w:rPr>
        <w:t xml:space="preserve">pct_by_region </w:t>
      </w:r>
      <w:r>
        <w:rPr>
          <w:rStyle w:val="OtherTok"/>
        </w:rPr>
        <w:t>&lt;-</w:t>
      </w:r>
      <w:r>
        <w:rPr>
          <w:rStyle w:val="NormalTok"/>
        </w:rPr>
        <w:t xml:space="preserve"> </w:t>
      </w:r>
      <w:r>
        <w:rPr>
          <w:rStyle w:val="ControlFlowTok"/>
        </w:rPr>
        <w:t>function</w:t>
      </w:r>
      <w:r>
        <w:rPr>
          <w:rStyle w:val="NormalTok"/>
        </w:rPr>
        <w:t xml:space="preserve">(v)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vapply</w:t>
      </w:r>
      <w:r>
        <w:rPr>
          <w:rStyle w:val="NormalTok"/>
        </w:rPr>
        <w:t xml:space="preserve">(REGION, </w:t>
      </w:r>
      <w:r>
        <w:rPr>
          <w:rStyle w:val="ControlFlowTok"/>
        </w:rPr>
        <w:t>function</w:t>
      </w:r>
      <w:r>
        <w:rPr>
          <w:rStyle w:val="NormalTok"/>
        </w:rPr>
        <w:t xml:space="preserve">(m) </w:t>
      </w:r>
      <w:r>
        <w:rPr>
          <w:rStyle w:val="FunctionTok"/>
        </w:rPr>
        <w:t>mean</w:t>
      </w:r>
      <w:r>
        <w:rPr>
          <w:rStyle w:val="NormalTok"/>
        </w:rPr>
        <w:t xml:space="preserve">(v[m]), </w:t>
      </w:r>
      <w:r>
        <w:rPr>
          <w:rStyle w:val="FunctionTok"/>
        </w:rPr>
        <w:t>numeric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NEST </w:t>
      </w:r>
      <w:r>
        <w:rPr>
          <w:rStyle w:val="OtherTok"/>
        </w:rPr>
        <w:t>&lt;-</w:t>
      </w:r>
      <w:r>
        <w:rPr>
          <w:rStyle w:val="NormalTok"/>
        </w:rPr>
        <w:t xml:space="preserve"> </w:t>
      </w:r>
      <w:r>
        <w:rPr>
          <w:rStyle w:val="FunctionTok"/>
        </w:rPr>
        <w:t>tibble</w:t>
      </w:r>
      <w:r>
        <w:rPr>
          <w:rStyle w:val="NormalTok"/>
        </w:rPr>
        <w:t>(</w:t>
      </w:r>
      <w:r>
        <w:rPr>
          <w:rStyle w:val="AttributeTok"/>
        </w:rPr>
        <w:t>Region =</w:t>
      </w:r>
      <w:r>
        <w:rPr>
          <w:rStyle w:val="NormalTok"/>
        </w:rPr>
        <w:t xml:space="preserve"> </w:t>
      </w:r>
      <w:r>
        <w:rPr>
          <w:rStyle w:val="FunctionTok"/>
        </w:rPr>
        <w:t>names</w:t>
      </w:r>
      <w:r>
        <w:rPr>
          <w:rStyle w:val="NormalTok"/>
        </w:rPr>
        <w:t>(REGION),</w:t>
      </w:r>
      <w:r>
        <w:br/>
      </w:r>
      <w:r>
        <w:rPr>
          <w:rStyle w:val="NormalTok"/>
        </w:rPr>
        <w:t xml:space="preserve">               </w:t>
      </w:r>
      <w:r>
        <w:rPr>
          <w:rStyle w:val="AttributeTok"/>
        </w:rPr>
        <w:t>Cells =</w:t>
      </w:r>
      <w:r>
        <w:rPr>
          <w:rStyle w:val="NormalTok"/>
        </w:rPr>
        <w:t xml:space="preserve"> </w:t>
      </w:r>
      <w:r>
        <w:rPr>
          <w:rStyle w:val="FunctionTok"/>
        </w:rPr>
        <w:t>vapply</w:t>
      </w:r>
      <w:r>
        <w:rPr>
          <w:rStyle w:val="NormalTok"/>
        </w:rPr>
        <w:t xml:space="preserve">(REGION, sum, </w:t>
      </w:r>
      <w:r>
        <w:rPr>
          <w:rStyle w:val="FunctionTok"/>
        </w:rPr>
        <w:t>integer</w:t>
      </w:r>
      <w:r>
        <w:rPr>
          <w:rStyle w:val="NormalTok"/>
        </w:rPr>
        <w:t>(</w:t>
      </w:r>
      <w:r>
        <w:rPr>
          <w:rStyle w:val="DecValTok"/>
        </w:rPr>
        <w:t>1</w:t>
      </w:r>
      <w:r>
        <w:rPr>
          <w:rStyle w:val="NormalTok"/>
        </w:rPr>
        <w:t>)),</w:t>
      </w:r>
      <w:r>
        <w:br/>
      </w:r>
      <w:r>
        <w:rPr>
          <w:rStyle w:val="NormalTok"/>
        </w:rPr>
        <w:t xml:space="preserve">               </w:t>
      </w:r>
      <w:r>
        <w:rPr>
          <w:rStyle w:val="StringTok"/>
        </w:rPr>
        <w:t>`</w:t>
      </w:r>
      <w:r>
        <w:rPr>
          <w:rStyle w:val="AttributeTok"/>
        </w:rPr>
        <w:t>Annual data (%)</w:t>
      </w:r>
      <w:r>
        <w:rPr>
          <w:rStyle w:val="StringTok"/>
        </w:rPr>
        <w:t>`</w:t>
      </w:r>
      <w:r>
        <w:rPr>
          <w:rStyle w:val="NormalTok"/>
        </w:rPr>
        <w:t xml:space="preserve"> </w:t>
      </w:r>
      <w:r>
        <w:rPr>
          <w:rStyle w:val="OtherTok"/>
        </w:rPr>
        <w:t>=</w:t>
      </w:r>
      <w:r>
        <w:rPr>
          <w:rStyle w:val="NormalTok"/>
        </w:rPr>
        <w:t xml:space="preserve"> </w:t>
      </w:r>
      <w:r>
        <w:rPr>
          <w:rStyle w:val="FunctionTok"/>
        </w:rPr>
        <w:t>pct_by_region</w:t>
      </w:r>
      <w:r>
        <w:rPr>
          <w:rStyle w:val="NormalTok"/>
        </w:rPr>
        <w:t>(OBS),</w:t>
      </w:r>
      <w:r>
        <w:br/>
      </w:r>
      <w:r>
        <w:rPr>
          <w:rStyle w:val="NormalTok"/>
        </w:rPr>
        <w:t xml:space="preserve">               </w:t>
      </w:r>
      <w:r>
        <w:rPr>
          <w:rStyle w:val="StringTok"/>
        </w:rPr>
        <w:t>`</w:t>
      </w:r>
      <w:r>
        <w:rPr>
          <w:rStyle w:val="AttributeTok"/>
        </w:rPr>
        <w:t>Grey attack (%)</w:t>
      </w:r>
      <w:r>
        <w:rPr>
          <w:rStyle w:val="StringTok"/>
        </w:rPr>
        <w:t>`</w:t>
      </w:r>
      <w:r>
        <w:rPr>
          <w:rStyle w:val="NormalTok"/>
        </w:rPr>
        <w:t xml:space="preserve"> </w:t>
      </w:r>
      <w:r>
        <w:rPr>
          <w:rStyle w:val="OtherTok"/>
        </w:rPr>
        <w:t>=</w:t>
      </w:r>
      <w:r>
        <w:rPr>
          <w:rStyle w:val="NormalTok"/>
        </w:rPr>
        <w:t xml:space="preserve"> </w:t>
      </w:r>
      <w:r>
        <w:rPr>
          <w:rStyle w:val="FunctionTok"/>
        </w:rPr>
        <w:t>pct_by_region</w:t>
      </w:r>
      <w:r>
        <w:rPr>
          <w:rStyle w:val="NormalTok"/>
        </w:rPr>
        <w:t>(GREY_HIT),</w:t>
      </w:r>
      <w:r>
        <w:br/>
      </w:r>
      <w:r>
        <w:rPr>
          <w:rStyle w:val="NormalTok"/>
        </w:rPr>
        <w:t xml:space="preserve">               </w:t>
      </w:r>
      <w:r>
        <w:rPr>
          <w:rStyle w:val="StringTok"/>
        </w:rPr>
        <w:t>`</w:t>
      </w:r>
      <w:r>
        <w:rPr>
          <w:rStyle w:val="AttributeTok"/>
        </w:rPr>
        <w:t>Red attack (%)</w:t>
      </w:r>
      <w:r>
        <w:rPr>
          <w:rStyle w:val="StringTok"/>
        </w:rPr>
        <w:t>`</w:t>
      </w:r>
      <w:r>
        <w:rPr>
          <w:rStyle w:val="NormalTok"/>
        </w:rPr>
        <w:t xml:space="preserve">  </w:t>
      </w:r>
      <w:r>
        <w:rPr>
          <w:rStyle w:val="OtherTok"/>
        </w:rPr>
        <w:t>=</w:t>
      </w:r>
      <w:r>
        <w:rPr>
          <w:rStyle w:val="NormalTok"/>
        </w:rPr>
        <w:t xml:space="preserve"> </w:t>
      </w:r>
      <w:r>
        <w:rPr>
          <w:rStyle w:val="FunctionTok"/>
        </w:rPr>
        <w:t>pct_by_region</w:t>
      </w:r>
      <w:r>
        <w:rPr>
          <w:rStyle w:val="NormalTok"/>
        </w:rPr>
        <w:t>(RED_HIT))</w:t>
      </w:r>
      <w:r>
        <w:br/>
      </w:r>
      <w:r>
        <w:br/>
      </w:r>
      <w:r>
        <w:rPr>
          <w:rStyle w:val="FunctionTok"/>
        </w:rPr>
        <w:t>show</w:t>
      </w:r>
      <w:r>
        <w:rPr>
          <w:rStyle w:val="NormalTok"/>
        </w:rPr>
        <w:t xml:space="preserve">(NEST, </w:t>
      </w:r>
      <w:r>
        <w:rPr>
          <w:rStyle w:val="StringTok"/>
        </w:rPr>
        <w:t>"tbl-nested"</w:t>
      </w:r>
      <w:r>
        <w:rPr>
          <w:rStyle w:val="NormalTok"/>
        </w:rPr>
        <w:t xml:space="preserve">, </w:t>
      </w:r>
      <w:r>
        <w:rPr>
          <w:rStyle w:val="StringTok"/>
        </w:rPr>
        <w:t>"lrrrr"</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27FE2529" w14:textId="77777777">
        <w:tc>
          <w:tcPr>
            <w:tcW w:w="7920" w:type="dxa"/>
          </w:tcPr>
          <w:p w14:paraId="683318FA" w14:textId="77777777" w:rsidR="004B65EB" w:rsidRDefault="00000000">
            <w:pPr>
              <w:pStyle w:val="ImageCaption"/>
              <w:spacing w:before="200"/>
            </w:pPr>
            <w:bookmarkStart w:id="15" w:name="tbl-nested"/>
            <w:r>
              <w:t>Table 5: The two beetle surfaces against the classified severity footprint. Grey attack was recorded throughout the perimeter, whereas red attack was confined to the three classified severity classes and absent from the cells inside the perimeter that no class mask claimed.</w:t>
            </w:r>
          </w:p>
          <w:tbl>
            <w:tblPr>
              <w:tblStyle w:val="Table"/>
              <w:tblW w:w="0" w:type="auto"/>
              <w:tblLook w:val="0020" w:firstRow="1" w:lastRow="0" w:firstColumn="0" w:lastColumn="0" w:noHBand="0" w:noVBand="0"/>
            </w:tblPr>
            <w:tblGrid>
              <w:gridCol w:w="1584"/>
              <w:gridCol w:w="1584"/>
              <w:gridCol w:w="1584"/>
              <w:gridCol w:w="1584"/>
              <w:gridCol w:w="1584"/>
            </w:tblGrid>
            <w:tr w:rsidR="004B65EB" w14:paraId="2601EF0A"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0B5219D2" w14:textId="77777777" w:rsidR="004B65EB" w:rsidRDefault="00000000">
                  <w:pPr>
                    <w:pStyle w:val="Compact"/>
                    <w:jc w:val="center"/>
                  </w:pPr>
                  <w:r>
                    <w:t>Region</w:t>
                  </w:r>
                </w:p>
              </w:tc>
              <w:tc>
                <w:tcPr>
                  <w:tcW w:w="1584" w:type="dxa"/>
                </w:tcPr>
                <w:p w14:paraId="67B54F73" w14:textId="77777777" w:rsidR="004B65EB" w:rsidRDefault="00000000">
                  <w:pPr>
                    <w:pStyle w:val="Compact"/>
                    <w:jc w:val="center"/>
                  </w:pPr>
                  <w:r>
                    <w:t>Cells</w:t>
                  </w:r>
                </w:p>
              </w:tc>
              <w:tc>
                <w:tcPr>
                  <w:tcW w:w="1584" w:type="dxa"/>
                </w:tcPr>
                <w:p w14:paraId="31B5D787" w14:textId="77777777" w:rsidR="004B65EB" w:rsidRDefault="00000000">
                  <w:pPr>
                    <w:pStyle w:val="Compact"/>
                    <w:jc w:val="center"/>
                  </w:pPr>
                  <w:r>
                    <w:t>Annual data (%)</w:t>
                  </w:r>
                </w:p>
              </w:tc>
              <w:tc>
                <w:tcPr>
                  <w:tcW w:w="1584" w:type="dxa"/>
                </w:tcPr>
                <w:p w14:paraId="281A2D56" w14:textId="77777777" w:rsidR="004B65EB" w:rsidRDefault="00000000">
                  <w:pPr>
                    <w:pStyle w:val="Compact"/>
                    <w:jc w:val="center"/>
                  </w:pPr>
                  <w:r>
                    <w:t>Grey attack (%)</w:t>
                  </w:r>
                </w:p>
              </w:tc>
              <w:tc>
                <w:tcPr>
                  <w:tcW w:w="1584" w:type="dxa"/>
                </w:tcPr>
                <w:p w14:paraId="0F4A072C" w14:textId="77777777" w:rsidR="004B65EB" w:rsidRDefault="00000000">
                  <w:pPr>
                    <w:pStyle w:val="Compact"/>
                    <w:jc w:val="center"/>
                  </w:pPr>
                  <w:r>
                    <w:t>Red attack (%)</w:t>
                  </w:r>
                </w:p>
              </w:tc>
            </w:tr>
            <w:tr w:rsidR="004B65EB" w14:paraId="06250C6F" w14:textId="77777777">
              <w:tc>
                <w:tcPr>
                  <w:tcW w:w="1584" w:type="dxa"/>
                </w:tcPr>
                <w:p w14:paraId="333C141F" w14:textId="77777777" w:rsidR="004B65EB" w:rsidRDefault="00000000">
                  <w:pPr>
                    <w:pStyle w:val="Compact"/>
                    <w:jc w:val="center"/>
                  </w:pPr>
                  <w:r>
                    <w:t>Outside the fire perimeter</w:t>
                  </w:r>
                </w:p>
              </w:tc>
              <w:tc>
                <w:tcPr>
                  <w:tcW w:w="1584" w:type="dxa"/>
                </w:tcPr>
                <w:p w14:paraId="22DCB9A9" w14:textId="77777777" w:rsidR="004B65EB" w:rsidRDefault="00000000">
                  <w:pPr>
                    <w:pStyle w:val="Compact"/>
                    <w:jc w:val="center"/>
                  </w:pPr>
                  <w:r>
                    <w:t>3429</w:t>
                  </w:r>
                </w:p>
              </w:tc>
              <w:tc>
                <w:tcPr>
                  <w:tcW w:w="1584" w:type="dxa"/>
                </w:tcPr>
                <w:p w14:paraId="08CB5E6A" w14:textId="77777777" w:rsidR="004B65EB" w:rsidRDefault="00000000">
                  <w:pPr>
                    <w:pStyle w:val="Compact"/>
                    <w:jc w:val="center"/>
                  </w:pPr>
                  <w:r>
                    <w:t>0.3</w:t>
                  </w:r>
                </w:p>
              </w:tc>
              <w:tc>
                <w:tcPr>
                  <w:tcW w:w="1584" w:type="dxa"/>
                </w:tcPr>
                <w:p w14:paraId="7CF1D010" w14:textId="77777777" w:rsidR="004B65EB" w:rsidRDefault="00000000">
                  <w:pPr>
                    <w:pStyle w:val="Compact"/>
                    <w:jc w:val="center"/>
                  </w:pPr>
                  <w:r>
                    <w:t>0.0</w:t>
                  </w:r>
                </w:p>
              </w:tc>
              <w:tc>
                <w:tcPr>
                  <w:tcW w:w="1584" w:type="dxa"/>
                </w:tcPr>
                <w:p w14:paraId="63C7E18F" w14:textId="77777777" w:rsidR="004B65EB" w:rsidRDefault="00000000">
                  <w:pPr>
                    <w:pStyle w:val="Compact"/>
                    <w:jc w:val="center"/>
                  </w:pPr>
                  <w:r>
                    <w:t>0.0</w:t>
                  </w:r>
                </w:p>
              </w:tc>
            </w:tr>
            <w:tr w:rsidR="004B65EB" w14:paraId="588B2FBA" w14:textId="77777777">
              <w:tc>
                <w:tcPr>
                  <w:tcW w:w="1584" w:type="dxa"/>
                </w:tcPr>
                <w:p w14:paraId="565ABDDD" w14:textId="77777777" w:rsidR="004B65EB" w:rsidRDefault="00000000">
                  <w:pPr>
                    <w:pStyle w:val="Compact"/>
                    <w:jc w:val="center"/>
                  </w:pPr>
                  <w:r>
                    <w:t>Inside perimeter, unclassified severity</w:t>
                  </w:r>
                </w:p>
              </w:tc>
              <w:tc>
                <w:tcPr>
                  <w:tcW w:w="1584" w:type="dxa"/>
                </w:tcPr>
                <w:p w14:paraId="7232A252" w14:textId="77777777" w:rsidR="004B65EB" w:rsidRDefault="00000000">
                  <w:pPr>
                    <w:pStyle w:val="Compact"/>
                    <w:jc w:val="center"/>
                  </w:pPr>
                  <w:r>
                    <w:t>1367</w:t>
                  </w:r>
                </w:p>
              </w:tc>
              <w:tc>
                <w:tcPr>
                  <w:tcW w:w="1584" w:type="dxa"/>
                </w:tcPr>
                <w:p w14:paraId="1B8A183B" w14:textId="77777777" w:rsidR="004B65EB" w:rsidRDefault="00000000">
                  <w:pPr>
                    <w:pStyle w:val="Compact"/>
                    <w:jc w:val="center"/>
                  </w:pPr>
                  <w:r>
                    <w:t>99.7</w:t>
                  </w:r>
                </w:p>
              </w:tc>
              <w:tc>
                <w:tcPr>
                  <w:tcW w:w="1584" w:type="dxa"/>
                </w:tcPr>
                <w:p w14:paraId="1BD04D41" w14:textId="77777777" w:rsidR="004B65EB" w:rsidRDefault="00000000">
                  <w:pPr>
                    <w:pStyle w:val="Compact"/>
                    <w:jc w:val="center"/>
                  </w:pPr>
                  <w:r>
                    <w:t>33.1</w:t>
                  </w:r>
                </w:p>
              </w:tc>
              <w:tc>
                <w:tcPr>
                  <w:tcW w:w="1584" w:type="dxa"/>
                </w:tcPr>
                <w:p w14:paraId="21306479" w14:textId="77777777" w:rsidR="004B65EB" w:rsidRDefault="00000000">
                  <w:pPr>
                    <w:pStyle w:val="Compact"/>
                    <w:jc w:val="center"/>
                  </w:pPr>
                  <w:r>
                    <w:t>0.0</w:t>
                  </w:r>
                </w:p>
              </w:tc>
            </w:tr>
            <w:tr w:rsidR="004B65EB" w14:paraId="43DAA143" w14:textId="77777777">
              <w:tc>
                <w:tcPr>
                  <w:tcW w:w="1584" w:type="dxa"/>
                </w:tcPr>
                <w:p w14:paraId="6EB2CE21" w14:textId="77777777" w:rsidR="004B65EB" w:rsidRDefault="00000000">
                  <w:pPr>
                    <w:pStyle w:val="Compact"/>
                    <w:jc w:val="center"/>
                  </w:pPr>
                  <w:r>
                    <w:t>Inside the classified severity footprint</w:t>
                  </w:r>
                </w:p>
              </w:tc>
              <w:tc>
                <w:tcPr>
                  <w:tcW w:w="1584" w:type="dxa"/>
                </w:tcPr>
                <w:p w14:paraId="5C9AC6D7" w14:textId="77777777" w:rsidR="004B65EB" w:rsidRDefault="00000000">
                  <w:pPr>
                    <w:pStyle w:val="Compact"/>
                    <w:jc w:val="center"/>
                  </w:pPr>
                  <w:r>
                    <w:t>4136</w:t>
                  </w:r>
                </w:p>
              </w:tc>
              <w:tc>
                <w:tcPr>
                  <w:tcW w:w="1584" w:type="dxa"/>
                </w:tcPr>
                <w:p w14:paraId="38CB13E0" w14:textId="77777777" w:rsidR="004B65EB" w:rsidRDefault="00000000">
                  <w:pPr>
                    <w:pStyle w:val="Compact"/>
                    <w:jc w:val="center"/>
                  </w:pPr>
                  <w:r>
                    <w:t>99.5</w:t>
                  </w:r>
                </w:p>
              </w:tc>
              <w:tc>
                <w:tcPr>
                  <w:tcW w:w="1584" w:type="dxa"/>
                </w:tcPr>
                <w:p w14:paraId="61C6562F" w14:textId="77777777" w:rsidR="004B65EB" w:rsidRDefault="00000000">
                  <w:pPr>
                    <w:pStyle w:val="Compact"/>
                    <w:jc w:val="center"/>
                  </w:pPr>
                  <w:r>
                    <w:t>26.3</w:t>
                  </w:r>
                </w:p>
              </w:tc>
              <w:tc>
                <w:tcPr>
                  <w:tcW w:w="1584" w:type="dxa"/>
                </w:tcPr>
                <w:p w14:paraId="10E532CD" w14:textId="77777777" w:rsidR="004B65EB" w:rsidRDefault="00000000">
                  <w:pPr>
                    <w:pStyle w:val="Compact"/>
                    <w:jc w:val="center"/>
                  </w:pPr>
                  <w:r>
                    <w:t>11.9</w:t>
                  </w:r>
                </w:p>
              </w:tc>
            </w:tr>
            <w:bookmarkEnd w:id="15"/>
          </w:tbl>
          <w:p w14:paraId="3569696C" w14:textId="77777777" w:rsidR="004B65EB" w:rsidRDefault="004B65EB"/>
        </w:tc>
      </w:tr>
    </w:tbl>
    <w:p w14:paraId="5BE44FF6" w14:textId="77777777" w:rsidR="004B65EB" w:rsidRDefault="00000000">
      <w:pPr>
        <w:pStyle w:val="BodyText"/>
      </w:pPr>
      <w:r>
        <w:lastRenderedPageBreak/>
        <w:t xml:space="preserve">Inside the perimeter but outside the classified severity footprint, the annual rasters were 99.7 per cent observed, the grey union recorded attack on 33.1 per cent of cells and the red-stage surface on 0 per cent, because the red-stage surface stopped at the classified severity footprint, standing in for a layer, </w:t>
      </w:r>
      <w:r>
        <w:rPr>
          <w:rStyle w:val="VerbatimChar"/>
        </w:rPr>
        <w:t>mpb_red_na.tif</w:t>
      </w:r>
      <w:r>
        <w:t>, that is absent from the parent repository (Murphy, 2026a). The grey union, the denser surface and the one observed throughout the perimeter, was therefore the attack surface used in the models.</w:t>
      </w:r>
    </w:p>
    <w:p w14:paraId="60DC87CD" w14:textId="77777777" w:rsidR="004B65EB" w:rsidRDefault="00000000">
      <w:pPr>
        <w:pStyle w:val="SourceCode"/>
      </w:pPr>
      <w:r>
        <w:rPr>
          <w:rStyle w:val="NormalTok"/>
        </w:rPr>
        <w:t xml:space="preserve">A  </w:t>
      </w:r>
      <w:r>
        <w:rPr>
          <w:rStyle w:val="OtherTok"/>
        </w:rPr>
        <w:t>&lt;-</w:t>
      </w:r>
      <w:r>
        <w:rPr>
          <w:rStyle w:val="NormalTok"/>
        </w:rPr>
        <w:t xml:space="preserve"> </w:t>
      </w:r>
      <w:r>
        <w:rPr>
          <w:rStyle w:val="FunctionTok"/>
        </w:rPr>
        <w:t>rasterize</w:t>
      </w:r>
      <w:r>
        <w:rPr>
          <w:rStyle w:val="NormalTok"/>
        </w:rPr>
        <w:t xml:space="preserve">(aos, red, </w:t>
      </w:r>
      <w:r>
        <w:rPr>
          <w:rStyle w:val="AttributeTok"/>
        </w:rPr>
        <w:t>background =</w:t>
      </w:r>
      <w:r>
        <w:rPr>
          <w:rStyle w:val="NormalTok"/>
        </w:rPr>
        <w:t xml:space="preserve"> </w:t>
      </w:r>
      <w:r>
        <w:rPr>
          <w:rStyle w:val="DecValTok"/>
        </w:rPr>
        <w:t>0</w:t>
      </w:r>
      <w:r>
        <w:rPr>
          <w:rStyle w:val="NormalTok"/>
        </w:rPr>
        <w:t>)</w:t>
      </w:r>
      <w:r>
        <w:br/>
      </w:r>
      <w:r>
        <w:rPr>
          <w:rStyle w:val="NormalTok"/>
        </w:rPr>
        <w:t xml:space="preserve">EL </w:t>
      </w:r>
      <w:r>
        <w:rPr>
          <w:rStyle w:val="OtherTok"/>
        </w:rPr>
        <w:t>&lt;-</w:t>
      </w:r>
      <w:r>
        <w:rPr>
          <w:rStyle w:val="NormalTok"/>
        </w:rPr>
        <w:t xml:space="preserve"> </w:t>
      </w:r>
      <w:r>
        <w:rPr>
          <w:rStyle w:val="FunctionTok"/>
        </w:rPr>
        <w:t>resample</w:t>
      </w:r>
      <w:r>
        <w:rPr>
          <w:rStyle w:val="NormalTok"/>
        </w:rPr>
        <w:t>(G, red)</w:t>
      </w:r>
      <w:r>
        <w:br/>
      </w:r>
      <w:r>
        <w:br/>
      </w:r>
      <w:r>
        <w:rPr>
          <w:rStyle w:val="DocumentationTok"/>
        </w:rPr>
        <w:t>## Class on the perimeter first, then on severity within it. Keying this table on</w:t>
      </w:r>
      <w:r>
        <w:br/>
      </w:r>
      <w:r>
        <w:rPr>
          <w:rStyle w:val="DocumentationTok"/>
        </w:rPr>
        <w:t>## the severity code alone would put 67 in-perimeter cells that the severity</w:t>
      </w:r>
      <w:r>
        <w:br/>
      </w:r>
      <w:r>
        <w:rPr>
          <w:rStyle w:val="DocumentationTok"/>
        </w:rPr>
        <w:t>## raster codes 0 into the "outside" row and inflate what little the local data</w:t>
      </w:r>
      <w:r>
        <w:br/>
      </w:r>
      <w:r>
        <w:rPr>
          <w:rStyle w:val="DocumentationTok"/>
        </w:rPr>
        <w:t>## says out there by a factor of seven.</w:t>
      </w:r>
      <w:r>
        <w:br/>
      </w:r>
      <w:r>
        <w:rPr>
          <w:rStyle w:val="NormalTok"/>
        </w:rPr>
        <w:t xml:space="preserve">CC </w:t>
      </w:r>
      <w:r>
        <w:rPr>
          <w:rStyle w:val="OtherTok"/>
        </w:rPr>
        <w:t>&lt;-</w:t>
      </w:r>
      <w:r>
        <w:rPr>
          <w:rStyle w:val="NormalTok"/>
        </w:rPr>
        <w:t xml:space="preserve"> </w:t>
      </w:r>
      <w:r>
        <w:rPr>
          <w:rStyle w:val="FunctionTok"/>
        </w:rPr>
        <w:t>tibble</w:t>
      </w:r>
      <w:r>
        <w:rPr>
          <w:rStyle w:val="NormalTok"/>
        </w:rPr>
        <w:t>(</w:t>
      </w:r>
      <w:r>
        <w:rPr>
          <w:rStyle w:val="AttributeTok"/>
        </w:rPr>
        <w:t>sev =</w:t>
      </w:r>
      <w:r>
        <w:rPr>
          <w:rStyle w:val="NormalTok"/>
        </w:rPr>
        <w:t xml:space="preserve"> </w:t>
      </w:r>
      <w:r>
        <w:rPr>
          <w:rStyle w:val="FunctionTok"/>
        </w:rPr>
        <w:t>vals</w:t>
      </w:r>
      <w:r>
        <w:rPr>
          <w:rStyle w:val="NormalTok"/>
        </w:rPr>
        <w:t xml:space="preserve">(SEV), </w:t>
      </w:r>
      <w:r>
        <w:rPr>
          <w:rStyle w:val="AttributeTok"/>
        </w:rPr>
        <w:t>grey =</w:t>
      </w:r>
      <w:r>
        <w:rPr>
          <w:rStyle w:val="NormalTok"/>
        </w:rPr>
        <w:t xml:space="preserve"> GREY_HIT, </w:t>
      </w:r>
      <w:r>
        <w:rPr>
          <w:rStyle w:val="AttributeTok"/>
        </w:rPr>
        <w:t>red =</w:t>
      </w:r>
      <w:r>
        <w:rPr>
          <w:rStyle w:val="NormalTok"/>
        </w:rPr>
        <w:t xml:space="preserve"> RED_HIT, </w:t>
      </w:r>
      <w:r>
        <w:rPr>
          <w:rStyle w:val="AttributeTok"/>
        </w:rPr>
        <w:t>aos =</w:t>
      </w:r>
      <w:r>
        <w:rPr>
          <w:rStyle w:val="NormalTok"/>
        </w:rPr>
        <w:t xml:space="preserve"> </w:t>
      </w:r>
      <w:r>
        <w:rPr>
          <w:rStyle w:val="FunctionTok"/>
        </w:rPr>
        <w:t>vals</w:t>
      </w:r>
      <w:r>
        <w:rPr>
          <w:rStyle w:val="NormalTok"/>
        </w:rPr>
        <w:t xml:space="preserve">(A)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elev =</w:t>
      </w:r>
      <w:r>
        <w:rPr>
          <w:rStyle w:val="NormalTok"/>
        </w:rPr>
        <w:t xml:space="preserve"> </w:t>
      </w:r>
      <w:r>
        <w:rPr>
          <w:rStyle w:val="FunctionTok"/>
        </w:rPr>
        <w:t>vals</w:t>
      </w:r>
      <w:r>
        <w:rPr>
          <w:rStyle w:val="NormalTok"/>
        </w:rPr>
        <w:t xml:space="preserve">(EL), </w:t>
      </w:r>
      <w:r>
        <w:rPr>
          <w:rStyle w:val="AttributeTok"/>
        </w:rPr>
        <w:t>obs =</w:t>
      </w:r>
      <w:r>
        <w:rPr>
          <w:rStyle w:val="NormalTok"/>
        </w:rPr>
        <w:t xml:space="preserve"> OBS, </w:t>
      </w:r>
      <w:r>
        <w:rPr>
          <w:rStyle w:val="AttributeTok"/>
        </w:rPr>
        <w:t>inper =</w:t>
      </w:r>
      <w:r>
        <w:rPr>
          <w:rStyle w:val="NormalTok"/>
        </w:rPr>
        <w:t xml:space="preserve"> INPER)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ifelse</w:t>
      </w:r>
      <w:r>
        <w:rPr>
          <w:rStyle w:val="NormalTok"/>
        </w:rPr>
        <w:t>(</w:t>
      </w:r>
      <w:r>
        <w:rPr>
          <w:rStyle w:val="SpecialCharTok"/>
        </w:rPr>
        <w:t>!</w:t>
      </w:r>
      <w:r>
        <w:rPr>
          <w:rStyle w:val="NormalTok"/>
        </w:rPr>
        <w:t>inper, OUTSIDE,</w:t>
      </w:r>
      <w:r>
        <w:br/>
      </w:r>
      <w:r>
        <w:rPr>
          <w:rStyle w:val="NormalTok"/>
        </w:rPr>
        <w:t xml:space="preserve">                 </w:t>
      </w:r>
      <w:r>
        <w:rPr>
          <w:rStyle w:val="FunctionTok"/>
        </w:rPr>
        <w:t>ifelse</w:t>
      </w:r>
      <w:r>
        <w:rPr>
          <w:rStyle w:val="NormalTok"/>
        </w:rPr>
        <w:t xml:space="preserve">(sev </w:t>
      </w:r>
      <w:r>
        <w:rPr>
          <w:rStyle w:val="SpecialCharTok"/>
        </w:rPr>
        <w:t>%in%</w:t>
      </w:r>
      <w:r>
        <w:rPr>
          <w:rStyle w:val="NormalTok"/>
        </w:rPr>
        <w:t xml:space="preserve"> CODE_OF[SEV_LEVELS], </w:t>
      </w:r>
      <w:r>
        <w:rPr>
          <w:rStyle w:val="FunctionTok"/>
        </w:rPr>
        <w:t>sev_label</w:t>
      </w:r>
      <w:r>
        <w:rPr>
          <w:rStyle w:val="NormalTok"/>
        </w:rPr>
        <w:t xml:space="preserve">(sev), UNCLASSED))) </w:t>
      </w:r>
      <w:r>
        <w:rPr>
          <w:rStyle w:val="SpecialCharTok"/>
        </w:rPr>
        <w:t>|&gt;</w:t>
      </w:r>
      <w:r>
        <w:br/>
      </w:r>
      <w:r>
        <w:rPr>
          <w:rStyle w:val="NormalTok"/>
        </w:rPr>
        <w:t xml:space="preserve">  </w:t>
      </w:r>
      <w:r>
        <w:rPr>
          <w:rStyle w:val="FunctionTok"/>
        </w:rPr>
        <w:t>group_by</w:t>
      </w:r>
      <w:r>
        <w:rPr>
          <w:rStyle w:val="NormalTok"/>
        </w:rPr>
        <w:t xml:space="preserve">(Class) </w:t>
      </w:r>
      <w:r>
        <w:rPr>
          <w:rStyle w:val="SpecialCharTok"/>
        </w:rPr>
        <w:t>|&gt;</w:t>
      </w:r>
      <w:r>
        <w:br/>
      </w:r>
      <w:r>
        <w:rPr>
          <w:rStyle w:val="NormalTok"/>
        </w:rPr>
        <w:t xml:space="preserve">  </w:t>
      </w:r>
      <w:r>
        <w:rPr>
          <w:rStyle w:val="FunctionTok"/>
        </w:rPr>
        <w:t>summarise</w:t>
      </w:r>
      <w:r>
        <w:rPr>
          <w:rStyle w:val="NormalTok"/>
        </w:rPr>
        <w:t>(</w:t>
      </w:r>
      <w:r>
        <w:rPr>
          <w:rStyle w:val="AttributeTok"/>
        </w:rPr>
        <w:t>Cells =</w:t>
      </w:r>
      <w:r>
        <w:rPr>
          <w:rStyle w:val="NormalTok"/>
        </w:rPr>
        <w:t xml:space="preserve"> </w:t>
      </w:r>
      <w:r>
        <w:rPr>
          <w:rStyle w:val="FunctionTok"/>
        </w:rPr>
        <w:t>n</w:t>
      </w:r>
      <w:r>
        <w:rPr>
          <w:rStyle w:val="NormalTok"/>
        </w:rPr>
        <w:t>(),</w:t>
      </w:r>
      <w:r>
        <w:br/>
      </w:r>
      <w:r>
        <w:rPr>
          <w:rStyle w:val="NormalTok"/>
        </w:rPr>
        <w:t xml:space="preserve">            </w:t>
      </w:r>
      <w:r>
        <w:rPr>
          <w:rStyle w:val="StringTok"/>
        </w:rPr>
        <w:t>`</w:t>
      </w:r>
      <w:r>
        <w:rPr>
          <w:rStyle w:val="AttributeTok"/>
        </w:rPr>
        <w:t>Observed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(obs), </w:t>
      </w:r>
      <w:r>
        <w:rPr>
          <w:rStyle w:val="DecValTok"/>
        </w:rPr>
        <w:t>1</w:t>
      </w:r>
      <w:r>
        <w:rPr>
          <w:rStyle w:val="NormalTok"/>
        </w:rPr>
        <w:t>),</w:t>
      </w:r>
      <w:r>
        <w:br/>
      </w:r>
      <w:r>
        <w:rPr>
          <w:rStyle w:val="NormalTok"/>
        </w:rPr>
        <w:t xml:space="preserve">            </w:t>
      </w:r>
      <w:r>
        <w:rPr>
          <w:rStyle w:val="AttributeTok"/>
        </w:rPr>
        <w:t>Observed =</w:t>
      </w:r>
      <w:r>
        <w:rPr>
          <w:rStyle w:val="NormalTok"/>
        </w:rPr>
        <w:t xml:space="preserve"> </w:t>
      </w:r>
      <w:r>
        <w:rPr>
          <w:rStyle w:val="FunctionTok"/>
        </w:rPr>
        <w:t>sum</w:t>
      </w:r>
      <w:r>
        <w:rPr>
          <w:rStyle w:val="NormalTok"/>
        </w:rPr>
        <w:t>(obs),</w:t>
      </w:r>
      <w:r>
        <w:br/>
      </w:r>
      <w:r>
        <w:rPr>
          <w:rStyle w:val="NormalTok"/>
        </w:rPr>
        <w:t xml:space="preserve">            </w:t>
      </w:r>
      <w:r>
        <w:rPr>
          <w:rStyle w:val="StringTok"/>
        </w:rPr>
        <w:t>`</w:t>
      </w:r>
      <w:r>
        <w:rPr>
          <w:rStyle w:val="AttributeTok"/>
        </w:rPr>
        <w:t>Grey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(grey[obs]), </w:t>
      </w:r>
      <w:r>
        <w:rPr>
          <w:rStyle w:val="DecValTok"/>
        </w:rPr>
        <w:t>1</w:t>
      </w:r>
      <w:r>
        <w:rPr>
          <w:rStyle w:val="NormalTok"/>
        </w:rPr>
        <w:t>),</w:t>
      </w:r>
      <w:r>
        <w:br/>
      </w:r>
      <w:r>
        <w:rPr>
          <w:rStyle w:val="NormalTok"/>
        </w:rPr>
        <w:t xml:space="preserve">            </w:t>
      </w:r>
      <w:r>
        <w:rPr>
          <w:rStyle w:val="StringTok"/>
        </w:rPr>
        <w:t>`</w:t>
      </w:r>
      <w:r>
        <w:rPr>
          <w:rStyle w:val="AttributeTok"/>
        </w:rPr>
        <w:t>Red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(red[obs]), </w:t>
      </w:r>
      <w:r>
        <w:rPr>
          <w:rStyle w:val="DecValTok"/>
        </w:rPr>
        <w:t>1</w:t>
      </w:r>
      <w:r>
        <w:rPr>
          <w:rStyle w:val="NormalTok"/>
        </w:rPr>
        <w:t>),</w:t>
      </w:r>
      <w:r>
        <w:br/>
      </w:r>
      <w:r>
        <w:rPr>
          <w:rStyle w:val="NormalTok"/>
        </w:rPr>
        <w:t xml:space="preserve">            </w:t>
      </w:r>
      <w:r>
        <w:rPr>
          <w:rStyle w:val="StringTok"/>
        </w:rPr>
        <w:t>`</w:t>
      </w:r>
      <w:r>
        <w:rPr>
          <w:rStyle w:val="AttributeTok"/>
        </w:rPr>
        <w:t>Survey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(aos), </w:t>
      </w:r>
      <w:r>
        <w:rPr>
          <w:rStyle w:val="DecValTok"/>
        </w:rPr>
        <w:t>1</w:t>
      </w:r>
      <w:r>
        <w:rPr>
          <w:rStyle w:val="NormalTok"/>
        </w:rPr>
        <w:t>),</w:t>
      </w:r>
      <w:r>
        <w:br/>
      </w:r>
      <w:r>
        <w:rPr>
          <w:rStyle w:val="NormalTok"/>
        </w:rPr>
        <w:t xml:space="preserve">            </w:t>
      </w:r>
      <w:r>
        <w:rPr>
          <w:rStyle w:val="StringTok"/>
        </w:rPr>
        <w:t>`</w:t>
      </w:r>
      <w:r>
        <w:rPr>
          <w:rStyle w:val="AttributeTok"/>
        </w:rPr>
        <w:t>Elevation (m)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(elev,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match</w:t>
      </w:r>
      <w:r>
        <w:rPr>
          <w:rStyle w:val="NormalTok"/>
        </w:rPr>
        <w:t>(Class, ROW_ORDER))</w:t>
      </w:r>
      <w:r>
        <w:br/>
      </w:r>
      <w:r>
        <w:br/>
      </w:r>
      <w:r>
        <w:rPr>
          <w:rStyle w:val="NormalTok"/>
        </w:rPr>
        <w:t xml:space="preserve">OUTROW </w:t>
      </w:r>
      <w:r>
        <w:rPr>
          <w:rStyle w:val="OtherTok"/>
        </w:rPr>
        <w:t>&lt;-</w:t>
      </w:r>
      <w:r>
        <w:rPr>
          <w:rStyle w:val="NormalTok"/>
        </w:rPr>
        <w:t xml:space="preserve"> CC </w:t>
      </w:r>
      <w:r>
        <w:rPr>
          <w:rStyle w:val="SpecialCharTok"/>
        </w:rPr>
        <w:t>|&gt;</w:t>
      </w:r>
      <w:r>
        <w:rPr>
          <w:rStyle w:val="NormalTok"/>
        </w:rPr>
        <w:t xml:space="preserve"> </w:t>
      </w:r>
      <w:r>
        <w:rPr>
          <w:rStyle w:val="FunctionTok"/>
        </w:rPr>
        <w:t>filter</w:t>
      </w:r>
      <w:r>
        <w:rPr>
          <w:rStyle w:val="NormalTok"/>
        </w:rPr>
        <w:t xml:space="preserve">(Class </w:t>
      </w:r>
      <w:r>
        <w:rPr>
          <w:rStyle w:val="SpecialCharTok"/>
        </w:rPr>
        <w:t>==</w:t>
      </w:r>
      <w:r>
        <w:rPr>
          <w:rStyle w:val="NormalTok"/>
        </w:rPr>
        <w:t xml:space="preserve"> OUTSIDE)</w:t>
      </w:r>
      <w:r>
        <w:br/>
      </w:r>
      <w:r>
        <w:rPr>
          <w:rStyle w:val="NormalTok"/>
        </w:rPr>
        <w:t xml:space="preserve">BURNED </w:t>
      </w:r>
      <w:r>
        <w:rPr>
          <w:rStyle w:val="OtherTok"/>
        </w:rPr>
        <w:t>&lt;-</w:t>
      </w:r>
      <w:r>
        <w:rPr>
          <w:rStyle w:val="NormalTok"/>
        </w:rPr>
        <w:t xml:space="preserve"> CC </w:t>
      </w:r>
      <w:r>
        <w:rPr>
          <w:rStyle w:val="SpecialCharTok"/>
        </w:rPr>
        <w:t>|&gt;</w:t>
      </w:r>
      <w:r>
        <w:rPr>
          <w:rStyle w:val="NormalTok"/>
        </w:rPr>
        <w:t xml:space="preserve"> </w:t>
      </w:r>
      <w:r>
        <w:rPr>
          <w:rStyle w:val="FunctionTok"/>
        </w:rPr>
        <w:t>filter</w:t>
      </w:r>
      <w:r>
        <w:rPr>
          <w:rStyle w:val="NormalTok"/>
        </w:rPr>
        <w:t xml:space="preserve">(Class </w:t>
      </w:r>
      <w:r>
        <w:rPr>
          <w:rStyle w:val="SpecialCharTok"/>
        </w:rPr>
        <w:t>%in%</w:t>
      </w:r>
      <w:r>
        <w:rPr>
          <w:rStyle w:val="NormalTok"/>
        </w:rPr>
        <w:t xml:space="preserve"> SEV_LEVELS)</w:t>
      </w:r>
      <w:r>
        <w:br/>
      </w:r>
      <w:r>
        <w:br/>
      </w:r>
      <w:r>
        <w:rPr>
          <w:rStyle w:val="DocumentationTok"/>
        </w:rPr>
        <w:t>## Red attack over every cell, observed or not, in the two classes a table built</w:t>
      </w:r>
      <w:r>
        <w:br/>
      </w:r>
      <w:r>
        <w:rPr>
          <w:rStyle w:val="DocumentationTok"/>
        </w:rPr>
        <w:t>## across the perimeter would compare. These are the numbers such a table would</w:t>
      </w:r>
      <w:r>
        <w:br/>
      </w:r>
      <w:r>
        <w:rPr>
          <w:rStyle w:val="DocumentationTok"/>
        </w:rPr>
        <w:t>## report, and the reason it is not built here.</w:t>
      </w:r>
      <w:r>
        <w:br/>
      </w:r>
      <w:r>
        <w:rPr>
          <w:rStyle w:val="NormalTok"/>
        </w:rPr>
        <w:t xml:space="preserve">RED_ALL_OUT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(RED_HIT[</w:t>
      </w:r>
      <w:r>
        <w:rPr>
          <w:rStyle w:val="SpecialCharTok"/>
        </w:rPr>
        <w:t>!</w:t>
      </w:r>
      <w:r>
        <w:rPr>
          <w:rStyle w:val="NormalTok"/>
        </w:rPr>
        <w:t>INPER])</w:t>
      </w:r>
      <w:r>
        <w:br/>
      </w:r>
      <w:r>
        <w:rPr>
          <w:rStyle w:val="NormalTok"/>
        </w:rPr>
        <w:t xml:space="preserve">RED_ALL_MOD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(RED_HIT[INPER </w:t>
      </w:r>
      <w:r>
        <w:rPr>
          <w:rStyle w:val="SpecialCharTok"/>
        </w:rPr>
        <w:t>&amp;</w:t>
      </w:r>
      <w:r>
        <w:rPr>
          <w:rStyle w:val="NormalTok"/>
        </w:rPr>
        <w:t xml:space="preserve"> </w:t>
      </w:r>
      <w:r>
        <w:rPr>
          <w:rStyle w:val="FunctionTok"/>
        </w:rPr>
        <w:t>vals</w:t>
      </w:r>
      <w:r>
        <w:rPr>
          <w:rStyle w:val="NormalTok"/>
        </w:rPr>
        <w:t xml:space="preserve">(SEV) </w:t>
      </w:r>
      <w:r>
        <w:rPr>
          <w:rStyle w:val="SpecialCharTok"/>
        </w:rPr>
        <w:t>%in%</w:t>
      </w:r>
      <w:r>
        <w:rPr>
          <w:rStyle w:val="NormalTok"/>
        </w:rPr>
        <w:t xml:space="preserve"> CODE_OF[[</w:t>
      </w:r>
      <w:r>
        <w:rPr>
          <w:rStyle w:val="StringTok"/>
        </w:rPr>
        <w:t>"Moderate"</w:t>
      </w:r>
      <w:r>
        <w:rPr>
          <w:rStyle w:val="NormalTok"/>
        </w:rPr>
        <w:t>]]])</w:t>
      </w:r>
      <w:r>
        <w:br/>
      </w:r>
      <w:r>
        <w:br/>
      </w:r>
      <w:r>
        <w:rPr>
          <w:rStyle w:val="FunctionTok"/>
        </w:rPr>
        <w:t>show</w:t>
      </w:r>
      <w:r>
        <w:rPr>
          <w:rStyle w:val="NormalTok"/>
        </w:rPr>
        <w:t xml:space="preserve">(CC, </w:t>
      </w:r>
      <w:r>
        <w:rPr>
          <w:rStyle w:val="StringTok"/>
        </w:rPr>
        <w:t>"tbl-crosscheck"</w:t>
      </w:r>
      <w:r>
        <w:rPr>
          <w:rStyle w:val="NormalTok"/>
        </w:rPr>
        <w:t xml:space="preserve">, </w:t>
      </w:r>
      <w:r>
        <w:rPr>
          <w:rStyle w:val="StringTok"/>
        </w:rPr>
        <w:t>"lrrrrrrr"</w:t>
      </w:r>
      <w:r>
        <w:rPr>
          <w:rStyle w:val="NormalTok"/>
        </w:rPr>
        <w:t xml:space="preserve">) </w:t>
      </w:r>
      <w:r>
        <w:rPr>
          <w:rStyle w:val="SpecialCharTok"/>
        </w:rPr>
        <w:t>|&gt;</w:t>
      </w:r>
      <w:r>
        <w:br/>
      </w:r>
      <w:r>
        <w:rPr>
          <w:rStyle w:val="NormalTok"/>
        </w:rPr>
        <w:t xml:space="preserve">  </w:t>
      </w:r>
      <w:r>
        <w:rPr>
          <w:rStyle w:val="FunctionTok"/>
        </w:rPr>
        <w:t>row_spec</w:t>
      </w:r>
      <w:r>
        <w:rPr>
          <w:rStyle w:val="NormalTok"/>
        </w:rPr>
        <w:t>(</w:t>
      </w:r>
      <w:r>
        <w:rPr>
          <w:rStyle w:val="FunctionTok"/>
        </w:rPr>
        <w:t>which</w:t>
      </w:r>
      <w:r>
        <w:rPr>
          <w:rStyle w:val="NormalTok"/>
        </w:rPr>
        <w:t>(CC</w:t>
      </w:r>
      <w:r>
        <w:rPr>
          <w:rStyle w:val="SpecialCharTok"/>
        </w:rPr>
        <w:t>$</w:t>
      </w:r>
      <w:r>
        <w:rPr>
          <w:rStyle w:val="NormalTok"/>
        </w:rPr>
        <w:t xml:space="preserve">Class </w:t>
      </w:r>
      <w:r>
        <w:rPr>
          <w:rStyle w:val="SpecialCharTok"/>
        </w:rPr>
        <w:t>==</w:t>
      </w:r>
      <w:r>
        <w:rPr>
          <w:rStyle w:val="NormalTok"/>
        </w:rPr>
        <w:t xml:space="preserve"> OUTSIDE), </w:t>
      </w:r>
      <w:r>
        <w:rPr>
          <w:rStyle w:val="AttributeTok"/>
        </w:rPr>
        <w:t>background =</w:t>
      </w:r>
      <w:r>
        <w:rPr>
          <w:rStyle w:val="NormalTok"/>
        </w:rPr>
        <w:t xml:space="preserve"> </w:t>
      </w:r>
      <w:r>
        <w:rPr>
          <w:rStyle w:val="StringTok"/>
        </w:rPr>
        <w:t>"#f7e7e7"</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1FBEB7DF" w14:textId="77777777">
        <w:tc>
          <w:tcPr>
            <w:tcW w:w="7920" w:type="dxa"/>
          </w:tcPr>
          <w:p w14:paraId="0752B1D9" w14:textId="77777777" w:rsidR="004B65EB" w:rsidRDefault="00000000">
            <w:pPr>
              <w:pStyle w:val="ImageCaption"/>
              <w:spacing w:before="200"/>
            </w:pPr>
            <w:bookmarkStart w:id="16" w:name="tbl-crosscheck"/>
            <w:r>
              <w:t>Table 6: The two local surfaces against the independent Aerial Overview Survey, by burn severity class. Local rates were computed only over cells the annual rasters observed. The survey found no shortage of beetle attack outside the burn.</w:t>
            </w:r>
          </w:p>
          <w:tbl>
            <w:tblPr>
              <w:tblStyle w:val="Table"/>
              <w:tblW w:w="0" w:type="auto"/>
              <w:tblLook w:val="0020" w:firstRow="1" w:lastRow="0" w:firstColumn="0" w:lastColumn="0" w:noHBand="0" w:noVBand="0"/>
            </w:tblPr>
            <w:tblGrid>
              <w:gridCol w:w="990"/>
              <w:gridCol w:w="990"/>
              <w:gridCol w:w="990"/>
              <w:gridCol w:w="990"/>
              <w:gridCol w:w="990"/>
              <w:gridCol w:w="990"/>
              <w:gridCol w:w="990"/>
              <w:gridCol w:w="990"/>
            </w:tblGrid>
            <w:tr w:rsidR="004B65EB" w14:paraId="452E565F"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990" w:type="dxa"/>
                </w:tcPr>
                <w:p w14:paraId="0A7D744D" w14:textId="77777777" w:rsidR="004B65EB" w:rsidRDefault="00000000">
                  <w:pPr>
                    <w:pStyle w:val="Compact"/>
                    <w:jc w:val="center"/>
                  </w:pPr>
                  <w:r>
                    <w:t>Class</w:t>
                  </w:r>
                </w:p>
              </w:tc>
              <w:tc>
                <w:tcPr>
                  <w:tcW w:w="990" w:type="dxa"/>
                </w:tcPr>
                <w:p w14:paraId="09E376BB" w14:textId="77777777" w:rsidR="004B65EB" w:rsidRDefault="00000000">
                  <w:pPr>
                    <w:pStyle w:val="Compact"/>
                    <w:jc w:val="center"/>
                  </w:pPr>
                  <w:r>
                    <w:t>Cells</w:t>
                  </w:r>
                </w:p>
              </w:tc>
              <w:tc>
                <w:tcPr>
                  <w:tcW w:w="990" w:type="dxa"/>
                </w:tcPr>
                <w:p w14:paraId="764EA5B8" w14:textId="77777777" w:rsidR="004B65EB" w:rsidRDefault="00000000">
                  <w:pPr>
                    <w:pStyle w:val="Compact"/>
                    <w:jc w:val="center"/>
                  </w:pPr>
                  <w:r>
                    <w:t>Observed (%)</w:t>
                  </w:r>
                </w:p>
              </w:tc>
              <w:tc>
                <w:tcPr>
                  <w:tcW w:w="990" w:type="dxa"/>
                </w:tcPr>
                <w:p w14:paraId="4238701E" w14:textId="77777777" w:rsidR="004B65EB" w:rsidRDefault="00000000">
                  <w:pPr>
                    <w:pStyle w:val="Compact"/>
                    <w:jc w:val="center"/>
                  </w:pPr>
                  <w:r>
                    <w:t>Observed</w:t>
                  </w:r>
                </w:p>
              </w:tc>
              <w:tc>
                <w:tcPr>
                  <w:tcW w:w="990" w:type="dxa"/>
                </w:tcPr>
                <w:p w14:paraId="0A31F483" w14:textId="77777777" w:rsidR="004B65EB" w:rsidRDefault="00000000">
                  <w:pPr>
                    <w:pStyle w:val="Compact"/>
                    <w:jc w:val="center"/>
                  </w:pPr>
                  <w:r>
                    <w:t>Grey (%)</w:t>
                  </w:r>
                </w:p>
              </w:tc>
              <w:tc>
                <w:tcPr>
                  <w:tcW w:w="990" w:type="dxa"/>
                </w:tcPr>
                <w:p w14:paraId="397DEF40" w14:textId="77777777" w:rsidR="004B65EB" w:rsidRDefault="00000000">
                  <w:pPr>
                    <w:pStyle w:val="Compact"/>
                    <w:jc w:val="center"/>
                  </w:pPr>
                  <w:r>
                    <w:t>Red (%)</w:t>
                  </w:r>
                </w:p>
              </w:tc>
              <w:tc>
                <w:tcPr>
                  <w:tcW w:w="990" w:type="dxa"/>
                </w:tcPr>
                <w:p w14:paraId="2F5043CA" w14:textId="77777777" w:rsidR="004B65EB" w:rsidRDefault="00000000">
                  <w:pPr>
                    <w:pStyle w:val="Compact"/>
                    <w:jc w:val="center"/>
                  </w:pPr>
                  <w:r>
                    <w:t>Survey (%)</w:t>
                  </w:r>
                </w:p>
              </w:tc>
              <w:tc>
                <w:tcPr>
                  <w:tcW w:w="990" w:type="dxa"/>
                </w:tcPr>
                <w:p w14:paraId="3545788C" w14:textId="77777777" w:rsidR="004B65EB" w:rsidRDefault="00000000">
                  <w:pPr>
                    <w:pStyle w:val="Compact"/>
                    <w:jc w:val="center"/>
                  </w:pPr>
                  <w:r>
                    <w:t>Elevation (m)</w:t>
                  </w:r>
                </w:p>
              </w:tc>
            </w:tr>
            <w:tr w:rsidR="004B65EB" w14:paraId="5568AA7B" w14:textId="77777777">
              <w:tc>
                <w:tcPr>
                  <w:tcW w:w="990" w:type="dxa"/>
                </w:tcPr>
                <w:p w14:paraId="1DB4473E" w14:textId="77777777" w:rsidR="004B65EB" w:rsidRDefault="00000000">
                  <w:pPr>
                    <w:pStyle w:val="Compact"/>
                    <w:jc w:val="center"/>
                  </w:pPr>
                  <w:r>
                    <w:t>Outside perimeter</w:t>
                  </w:r>
                </w:p>
              </w:tc>
              <w:tc>
                <w:tcPr>
                  <w:tcW w:w="990" w:type="dxa"/>
                </w:tcPr>
                <w:p w14:paraId="281DC900" w14:textId="77777777" w:rsidR="004B65EB" w:rsidRDefault="00000000">
                  <w:pPr>
                    <w:pStyle w:val="Compact"/>
                    <w:jc w:val="center"/>
                  </w:pPr>
                  <w:r>
                    <w:t>3429</w:t>
                  </w:r>
                </w:p>
              </w:tc>
              <w:tc>
                <w:tcPr>
                  <w:tcW w:w="990" w:type="dxa"/>
                </w:tcPr>
                <w:p w14:paraId="19B4D6AD" w14:textId="77777777" w:rsidR="004B65EB" w:rsidRDefault="00000000">
                  <w:pPr>
                    <w:pStyle w:val="Compact"/>
                    <w:jc w:val="center"/>
                  </w:pPr>
                  <w:r>
                    <w:t>0.3</w:t>
                  </w:r>
                </w:p>
              </w:tc>
              <w:tc>
                <w:tcPr>
                  <w:tcW w:w="990" w:type="dxa"/>
                </w:tcPr>
                <w:p w14:paraId="499C5DE0" w14:textId="77777777" w:rsidR="004B65EB" w:rsidRDefault="00000000">
                  <w:pPr>
                    <w:pStyle w:val="Compact"/>
                    <w:jc w:val="center"/>
                  </w:pPr>
                  <w:r>
                    <w:t>10</w:t>
                  </w:r>
                </w:p>
              </w:tc>
              <w:tc>
                <w:tcPr>
                  <w:tcW w:w="990" w:type="dxa"/>
                </w:tcPr>
                <w:p w14:paraId="0ECA289A" w14:textId="77777777" w:rsidR="004B65EB" w:rsidRDefault="00000000">
                  <w:pPr>
                    <w:pStyle w:val="Compact"/>
                    <w:jc w:val="center"/>
                  </w:pPr>
                  <w:r>
                    <w:t>10.0</w:t>
                  </w:r>
                </w:p>
              </w:tc>
              <w:tc>
                <w:tcPr>
                  <w:tcW w:w="990" w:type="dxa"/>
                </w:tcPr>
                <w:p w14:paraId="7C8467B2" w14:textId="77777777" w:rsidR="004B65EB" w:rsidRDefault="00000000">
                  <w:pPr>
                    <w:pStyle w:val="Compact"/>
                    <w:jc w:val="center"/>
                  </w:pPr>
                  <w:r>
                    <w:t>0.0</w:t>
                  </w:r>
                </w:p>
              </w:tc>
              <w:tc>
                <w:tcPr>
                  <w:tcW w:w="990" w:type="dxa"/>
                </w:tcPr>
                <w:p w14:paraId="7E8B0A00" w14:textId="77777777" w:rsidR="004B65EB" w:rsidRDefault="00000000">
                  <w:pPr>
                    <w:pStyle w:val="Compact"/>
                    <w:jc w:val="center"/>
                  </w:pPr>
                  <w:r>
                    <w:t>40.4</w:t>
                  </w:r>
                </w:p>
              </w:tc>
              <w:tc>
                <w:tcPr>
                  <w:tcW w:w="990" w:type="dxa"/>
                </w:tcPr>
                <w:p w14:paraId="370BA93F" w14:textId="77777777" w:rsidR="004B65EB" w:rsidRDefault="00000000">
                  <w:pPr>
                    <w:pStyle w:val="Compact"/>
                    <w:jc w:val="center"/>
                  </w:pPr>
                  <w:r>
                    <w:t>1190</w:t>
                  </w:r>
                </w:p>
              </w:tc>
            </w:tr>
            <w:tr w:rsidR="004B65EB" w14:paraId="08E3D0CB" w14:textId="77777777">
              <w:tc>
                <w:tcPr>
                  <w:tcW w:w="990" w:type="dxa"/>
                </w:tcPr>
                <w:p w14:paraId="2B610D4C" w14:textId="77777777" w:rsidR="004B65EB" w:rsidRDefault="00000000">
                  <w:pPr>
                    <w:pStyle w:val="Compact"/>
                    <w:jc w:val="center"/>
                  </w:pPr>
                  <w:r>
                    <w:t>Inside perimeter, unclassified</w:t>
                  </w:r>
                </w:p>
              </w:tc>
              <w:tc>
                <w:tcPr>
                  <w:tcW w:w="990" w:type="dxa"/>
                </w:tcPr>
                <w:p w14:paraId="4547E391" w14:textId="77777777" w:rsidR="004B65EB" w:rsidRDefault="00000000">
                  <w:pPr>
                    <w:pStyle w:val="Compact"/>
                    <w:jc w:val="center"/>
                  </w:pPr>
                  <w:r>
                    <w:t>1367</w:t>
                  </w:r>
                </w:p>
              </w:tc>
              <w:tc>
                <w:tcPr>
                  <w:tcW w:w="990" w:type="dxa"/>
                </w:tcPr>
                <w:p w14:paraId="71F20C09" w14:textId="77777777" w:rsidR="004B65EB" w:rsidRDefault="00000000">
                  <w:pPr>
                    <w:pStyle w:val="Compact"/>
                    <w:jc w:val="center"/>
                  </w:pPr>
                  <w:r>
                    <w:t>99.7</w:t>
                  </w:r>
                </w:p>
              </w:tc>
              <w:tc>
                <w:tcPr>
                  <w:tcW w:w="990" w:type="dxa"/>
                </w:tcPr>
                <w:p w14:paraId="6DC4B7B8" w14:textId="77777777" w:rsidR="004B65EB" w:rsidRDefault="00000000">
                  <w:pPr>
                    <w:pStyle w:val="Compact"/>
                    <w:jc w:val="center"/>
                  </w:pPr>
                  <w:r>
                    <w:t>1363</w:t>
                  </w:r>
                </w:p>
              </w:tc>
              <w:tc>
                <w:tcPr>
                  <w:tcW w:w="990" w:type="dxa"/>
                </w:tcPr>
                <w:p w14:paraId="2EC8F0D3" w14:textId="77777777" w:rsidR="004B65EB" w:rsidRDefault="00000000">
                  <w:pPr>
                    <w:pStyle w:val="Compact"/>
                    <w:jc w:val="center"/>
                  </w:pPr>
                  <w:r>
                    <w:t>33.2</w:t>
                  </w:r>
                </w:p>
              </w:tc>
              <w:tc>
                <w:tcPr>
                  <w:tcW w:w="990" w:type="dxa"/>
                </w:tcPr>
                <w:p w14:paraId="6DCBA68A" w14:textId="77777777" w:rsidR="004B65EB" w:rsidRDefault="00000000">
                  <w:pPr>
                    <w:pStyle w:val="Compact"/>
                    <w:jc w:val="center"/>
                  </w:pPr>
                  <w:r>
                    <w:t>0.0</w:t>
                  </w:r>
                </w:p>
              </w:tc>
              <w:tc>
                <w:tcPr>
                  <w:tcW w:w="990" w:type="dxa"/>
                </w:tcPr>
                <w:p w14:paraId="38C0FECF" w14:textId="77777777" w:rsidR="004B65EB" w:rsidRDefault="00000000">
                  <w:pPr>
                    <w:pStyle w:val="Compact"/>
                    <w:jc w:val="center"/>
                  </w:pPr>
                  <w:r>
                    <w:t>51.8</w:t>
                  </w:r>
                </w:p>
              </w:tc>
              <w:tc>
                <w:tcPr>
                  <w:tcW w:w="990" w:type="dxa"/>
                </w:tcPr>
                <w:p w14:paraId="5EFC1CA5" w14:textId="77777777" w:rsidR="004B65EB" w:rsidRDefault="00000000">
                  <w:pPr>
                    <w:pStyle w:val="Compact"/>
                    <w:jc w:val="center"/>
                  </w:pPr>
                  <w:r>
                    <w:t>1442</w:t>
                  </w:r>
                </w:p>
              </w:tc>
            </w:tr>
            <w:tr w:rsidR="004B65EB" w14:paraId="652105AF" w14:textId="77777777">
              <w:tc>
                <w:tcPr>
                  <w:tcW w:w="990" w:type="dxa"/>
                </w:tcPr>
                <w:p w14:paraId="26CDAFF9" w14:textId="77777777" w:rsidR="004B65EB" w:rsidRDefault="00000000">
                  <w:pPr>
                    <w:pStyle w:val="Compact"/>
                    <w:jc w:val="center"/>
                  </w:pPr>
                  <w:r>
                    <w:t>Low</w:t>
                  </w:r>
                </w:p>
              </w:tc>
              <w:tc>
                <w:tcPr>
                  <w:tcW w:w="990" w:type="dxa"/>
                </w:tcPr>
                <w:p w14:paraId="3BE4AE16" w14:textId="77777777" w:rsidR="004B65EB" w:rsidRDefault="00000000">
                  <w:pPr>
                    <w:pStyle w:val="Compact"/>
                    <w:jc w:val="center"/>
                  </w:pPr>
                  <w:r>
                    <w:t>2158</w:t>
                  </w:r>
                </w:p>
              </w:tc>
              <w:tc>
                <w:tcPr>
                  <w:tcW w:w="990" w:type="dxa"/>
                </w:tcPr>
                <w:p w14:paraId="4EF75889" w14:textId="77777777" w:rsidR="004B65EB" w:rsidRDefault="00000000">
                  <w:pPr>
                    <w:pStyle w:val="Compact"/>
                    <w:jc w:val="center"/>
                  </w:pPr>
                  <w:r>
                    <w:t>100.0</w:t>
                  </w:r>
                </w:p>
              </w:tc>
              <w:tc>
                <w:tcPr>
                  <w:tcW w:w="990" w:type="dxa"/>
                </w:tcPr>
                <w:p w14:paraId="020C51BF" w14:textId="77777777" w:rsidR="004B65EB" w:rsidRDefault="00000000">
                  <w:pPr>
                    <w:pStyle w:val="Compact"/>
                    <w:jc w:val="center"/>
                  </w:pPr>
                  <w:r>
                    <w:t>2158</w:t>
                  </w:r>
                </w:p>
              </w:tc>
              <w:tc>
                <w:tcPr>
                  <w:tcW w:w="990" w:type="dxa"/>
                </w:tcPr>
                <w:p w14:paraId="2DA8B4ED" w14:textId="77777777" w:rsidR="004B65EB" w:rsidRDefault="00000000">
                  <w:pPr>
                    <w:pStyle w:val="Compact"/>
                    <w:jc w:val="center"/>
                  </w:pPr>
                  <w:r>
                    <w:t>20.8</w:t>
                  </w:r>
                </w:p>
              </w:tc>
              <w:tc>
                <w:tcPr>
                  <w:tcW w:w="990" w:type="dxa"/>
                </w:tcPr>
                <w:p w14:paraId="3C31A5D7" w14:textId="77777777" w:rsidR="004B65EB" w:rsidRDefault="00000000">
                  <w:pPr>
                    <w:pStyle w:val="Compact"/>
                    <w:jc w:val="center"/>
                  </w:pPr>
                  <w:r>
                    <w:t>6.3</w:t>
                  </w:r>
                </w:p>
              </w:tc>
              <w:tc>
                <w:tcPr>
                  <w:tcW w:w="990" w:type="dxa"/>
                </w:tcPr>
                <w:p w14:paraId="57B40D5C" w14:textId="77777777" w:rsidR="004B65EB" w:rsidRDefault="00000000">
                  <w:pPr>
                    <w:pStyle w:val="Compact"/>
                    <w:jc w:val="center"/>
                  </w:pPr>
                  <w:r>
                    <w:t>24.5</w:t>
                  </w:r>
                </w:p>
              </w:tc>
              <w:tc>
                <w:tcPr>
                  <w:tcW w:w="990" w:type="dxa"/>
                </w:tcPr>
                <w:p w14:paraId="31715D9C" w14:textId="77777777" w:rsidR="004B65EB" w:rsidRDefault="00000000">
                  <w:pPr>
                    <w:pStyle w:val="Compact"/>
                    <w:jc w:val="center"/>
                  </w:pPr>
                  <w:r>
                    <w:t>1367</w:t>
                  </w:r>
                </w:p>
              </w:tc>
            </w:tr>
            <w:tr w:rsidR="004B65EB" w14:paraId="219E2BAE" w14:textId="77777777">
              <w:tc>
                <w:tcPr>
                  <w:tcW w:w="990" w:type="dxa"/>
                </w:tcPr>
                <w:p w14:paraId="3EE3E683" w14:textId="77777777" w:rsidR="004B65EB" w:rsidRDefault="00000000">
                  <w:pPr>
                    <w:pStyle w:val="Compact"/>
                    <w:jc w:val="center"/>
                  </w:pPr>
                  <w:r>
                    <w:t>Moderate</w:t>
                  </w:r>
                </w:p>
              </w:tc>
              <w:tc>
                <w:tcPr>
                  <w:tcW w:w="990" w:type="dxa"/>
                </w:tcPr>
                <w:p w14:paraId="480F048F" w14:textId="77777777" w:rsidR="004B65EB" w:rsidRDefault="00000000">
                  <w:pPr>
                    <w:pStyle w:val="Compact"/>
                    <w:jc w:val="center"/>
                  </w:pPr>
                  <w:r>
                    <w:t>1403</w:t>
                  </w:r>
                </w:p>
              </w:tc>
              <w:tc>
                <w:tcPr>
                  <w:tcW w:w="990" w:type="dxa"/>
                </w:tcPr>
                <w:p w14:paraId="032EBB0B" w14:textId="77777777" w:rsidR="004B65EB" w:rsidRDefault="00000000">
                  <w:pPr>
                    <w:pStyle w:val="Compact"/>
                    <w:jc w:val="center"/>
                  </w:pPr>
                  <w:r>
                    <w:t>100.0</w:t>
                  </w:r>
                </w:p>
              </w:tc>
              <w:tc>
                <w:tcPr>
                  <w:tcW w:w="990" w:type="dxa"/>
                </w:tcPr>
                <w:p w14:paraId="32CA4759" w14:textId="77777777" w:rsidR="004B65EB" w:rsidRDefault="00000000">
                  <w:pPr>
                    <w:pStyle w:val="Compact"/>
                    <w:jc w:val="center"/>
                  </w:pPr>
                  <w:r>
                    <w:t>1403</w:t>
                  </w:r>
                </w:p>
              </w:tc>
              <w:tc>
                <w:tcPr>
                  <w:tcW w:w="990" w:type="dxa"/>
                </w:tcPr>
                <w:p w14:paraId="151FFD93" w14:textId="77777777" w:rsidR="004B65EB" w:rsidRDefault="00000000">
                  <w:pPr>
                    <w:pStyle w:val="Compact"/>
                    <w:jc w:val="center"/>
                  </w:pPr>
                  <w:r>
                    <w:t>34.6</w:t>
                  </w:r>
                </w:p>
              </w:tc>
              <w:tc>
                <w:tcPr>
                  <w:tcW w:w="990" w:type="dxa"/>
                </w:tcPr>
                <w:p w14:paraId="074FAB86" w14:textId="77777777" w:rsidR="004B65EB" w:rsidRDefault="00000000">
                  <w:pPr>
                    <w:pStyle w:val="Compact"/>
                    <w:jc w:val="center"/>
                  </w:pPr>
                  <w:r>
                    <w:t>20.7</w:t>
                  </w:r>
                </w:p>
              </w:tc>
              <w:tc>
                <w:tcPr>
                  <w:tcW w:w="990" w:type="dxa"/>
                </w:tcPr>
                <w:p w14:paraId="1673F339" w14:textId="77777777" w:rsidR="004B65EB" w:rsidRDefault="00000000">
                  <w:pPr>
                    <w:pStyle w:val="Compact"/>
                    <w:jc w:val="center"/>
                  </w:pPr>
                  <w:r>
                    <w:t>40.6</w:t>
                  </w:r>
                </w:p>
              </w:tc>
              <w:tc>
                <w:tcPr>
                  <w:tcW w:w="990" w:type="dxa"/>
                </w:tcPr>
                <w:p w14:paraId="79468661" w14:textId="77777777" w:rsidR="004B65EB" w:rsidRDefault="00000000">
                  <w:pPr>
                    <w:pStyle w:val="Compact"/>
                    <w:jc w:val="center"/>
                  </w:pPr>
                  <w:r>
                    <w:t>1449</w:t>
                  </w:r>
                </w:p>
              </w:tc>
            </w:tr>
            <w:tr w:rsidR="004B65EB" w14:paraId="737F5B1E" w14:textId="77777777">
              <w:tc>
                <w:tcPr>
                  <w:tcW w:w="990" w:type="dxa"/>
                </w:tcPr>
                <w:p w14:paraId="4BFE7007" w14:textId="77777777" w:rsidR="004B65EB" w:rsidRDefault="00000000">
                  <w:pPr>
                    <w:pStyle w:val="Compact"/>
                    <w:jc w:val="center"/>
                  </w:pPr>
                  <w:r>
                    <w:t>High</w:t>
                  </w:r>
                </w:p>
              </w:tc>
              <w:tc>
                <w:tcPr>
                  <w:tcW w:w="990" w:type="dxa"/>
                </w:tcPr>
                <w:p w14:paraId="7B1C90C2" w14:textId="77777777" w:rsidR="004B65EB" w:rsidRDefault="00000000">
                  <w:pPr>
                    <w:pStyle w:val="Compact"/>
                    <w:jc w:val="center"/>
                  </w:pPr>
                  <w:r>
                    <w:t>553</w:t>
                  </w:r>
                </w:p>
              </w:tc>
              <w:tc>
                <w:tcPr>
                  <w:tcW w:w="990" w:type="dxa"/>
                </w:tcPr>
                <w:p w14:paraId="11EA68FA" w14:textId="77777777" w:rsidR="004B65EB" w:rsidRDefault="00000000">
                  <w:pPr>
                    <w:pStyle w:val="Compact"/>
                    <w:jc w:val="center"/>
                  </w:pPr>
                  <w:r>
                    <w:t>100.0</w:t>
                  </w:r>
                </w:p>
              </w:tc>
              <w:tc>
                <w:tcPr>
                  <w:tcW w:w="990" w:type="dxa"/>
                </w:tcPr>
                <w:p w14:paraId="68C9F418" w14:textId="77777777" w:rsidR="004B65EB" w:rsidRDefault="00000000">
                  <w:pPr>
                    <w:pStyle w:val="Compact"/>
                    <w:jc w:val="center"/>
                  </w:pPr>
                  <w:r>
                    <w:t>553</w:t>
                  </w:r>
                </w:p>
              </w:tc>
              <w:tc>
                <w:tcPr>
                  <w:tcW w:w="990" w:type="dxa"/>
                </w:tcPr>
                <w:p w14:paraId="26A61C2E" w14:textId="77777777" w:rsidR="004B65EB" w:rsidRDefault="00000000">
                  <w:pPr>
                    <w:pStyle w:val="Compact"/>
                    <w:jc w:val="center"/>
                  </w:pPr>
                  <w:r>
                    <w:t>27.7</w:t>
                  </w:r>
                </w:p>
              </w:tc>
              <w:tc>
                <w:tcPr>
                  <w:tcW w:w="990" w:type="dxa"/>
                </w:tcPr>
                <w:p w14:paraId="4D93D3EC" w14:textId="77777777" w:rsidR="004B65EB" w:rsidRDefault="00000000">
                  <w:pPr>
                    <w:pStyle w:val="Compact"/>
                    <w:jc w:val="center"/>
                  </w:pPr>
                  <w:r>
                    <w:t>12.1</w:t>
                  </w:r>
                </w:p>
              </w:tc>
              <w:tc>
                <w:tcPr>
                  <w:tcW w:w="990" w:type="dxa"/>
                </w:tcPr>
                <w:p w14:paraId="3B35DBF4" w14:textId="77777777" w:rsidR="004B65EB" w:rsidRDefault="00000000">
                  <w:pPr>
                    <w:pStyle w:val="Compact"/>
                    <w:jc w:val="center"/>
                  </w:pPr>
                  <w:r>
                    <w:t>33.1</w:t>
                  </w:r>
                </w:p>
              </w:tc>
              <w:tc>
                <w:tcPr>
                  <w:tcW w:w="990" w:type="dxa"/>
                </w:tcPr>
                <w:p w14:paraId="1C43E39A" w14:textId="77777777" w:rsidR="004B65EB" w:rsidRDefault="00000000">
                  <w:pPr>
                    <w:pStyle w:val="Compact"/>
                    <w:jc w:val="center"/>
                  </w:pPr>
                  <w:r>
                    <w:t>1408</w:t>
                  </w:r>
                </w:p>
              </w:tc>
            </w:tr>
            <w:bookmarkEnd w:id="16"/>
          </w:tbl>
          <w:p w14:paraId="77D7755F" w14:textId="77777777" w:rsidR="004B65EB" w:rsidRDefault="004B65EB"/>
        </w:tc>
      </w:tr>
    </w:tbl>
    <w:p w14:paraId="72A0B150" w14:textId="77777777" w:rsidR="004B65EB" w:rsidRDefault="00000000">
      <w:pPr>
        <w:pStyle w:val="BodyText"/>
      </w:pPr>
      <w:r>
        <w:lastRenderedPageBreak/>
        <w:t>The survey settled whether the ground outside the perimeter was attacked. It recorded 40.4 per cent of that ground as attacked, a rate no lower than any burned class and higher than two of the three, while the annual rasters observed only 10 of the 3,429 cells there (</w:t>
      </w:r>
      <w:hyperlink w:anchor="tbl-crosscheck">
        <w:r>
          <w:rPr>
            <w:rStyle w:val="Hyperlink"/>
          </w:rPr>
          <w:t>Table 6</w:t>
        </w:r>
      </w:hyperlink>
      <w:r>
        <w:t>, shaded row). A contingency table of red attack against severity built over every cell of the published surface would have reported attack on 0.0 per cent of cells outside the perimeter against 20.7 per cent at moderate severity and would have measured the extent of the file and not the forest (</w:t>
      </w:r>
      <w:hyperlink w:anchor="fig-mask">
        <w:r>
          <w:rPr>
            <w:rStyle w:val="Hyperlink"/>
          </w:rPr>
          <w:t>Figure 2</w:t>
        </w:r>
      </w:hyperlink>
      <w:r>
        <w:t>). Two consequences followed for the design. A comparison of attacked stands that burned against attacked stands that did not, the comparison McIntire and Fortin (2006) made across disturbance boundaries tens of metres wide and Talucci et al. (2019) made between burned plots and fire refugia, was not available, and the fire perimeter used as a hard clip discarded the boundary zone in which such a comparison is made. Every comparison in this study was therefore made inside the perimeter, where the three severity classes were observed at better than 100 per cent and the clip could not generate differences among them.</w:t>
      </w:r>
    </w:p>
    <w:p w14:paraId="19BF38F6" w14:textId="77777777" w:rsidR="004B65EB" w:rsidRDefault="00000000">
      <w:pPr>
        <w:pStyle w:val="SourceCode"/>
      </w:pPr>
      <w:r>
        <w:rPr>
          <w:rStyle w:val="NormalTok"/>
        </w:rPr>
        <w:t xml:space="preserve">perim_sf </w:t>
      </w:r>
      <w:r>
        <w:rPr>
          <w:rStyle w:val="OtherTok"/>
        </w:rPr>
        <w:t>&lt;-</w:t>
      </w:r>
      <w:r>
        <w:rPr>
          <w:rStyle w:val="NormalTok"/>
        </w:rPr>
        <w:t xml:space="preserve"> </w:t>
      </w:r>
      <w:r>
        <w:rPr>
          <w:rStyle w:val="FunctionTok"/>
        </w:rPr>
        <w:t>st_as_sf</w:t>
      </w:r>
      <w:r>
        <w:rPr>
          <w:rStyle w:val="NormalTok"/>
        </w:rPr>
        <w:t>(per)</w:t>
      </w:r>
      <w:r>
        <w:br/>
      </w:r>
      <w:r>
        <w:br/>
      </w:r>
      <w:r>
        <w:rPr>
          <w:rStyle w:val="DocumentationTok"/>
        </w:rPr>
        <w:t>## These four panels are one map product at one scale, so the extent is derived</w:t>
      </w:r>
      <w:r>
        <w:br/>
      </w:r>
      <w:r>
        <w:rPr>
          <w:rStyle w:val="DocumentationTok"/>
        </w:rPr>
        <w:t>## from the ratio exactly as in fig-location. The aspect is portrait because the</w:t>
      </w:r>
      <w:r>
        <w:br/>
      </w:r>
      <w:r>
        <w:rPr>
          <w:rStyle w:val="DocumentationTok"/>
        </w:rPr>
        <w:t>## burn is, and because the 2 x 2 layout gives each panel a tall box.</w:t>
      </w:r>
      <w:r>
        <w:br/>
      </w:r>
      <w:r>
        <w:rPr>
          <w:rStyle w:val="NormalTok"/>
        </w:rPr>
        <w:t xml:space="preserve">RF_MASK     </w:t>
      </w:r>
      <w:r>
        <w:rPr>
          <w:rStyle w:val="OtherTok"/>
        </w:rPr>
        <w:t>&lt;-</w:t>
      </w:r>
      <w:r>
        <w:rPr>
          <w:rStyle w:val="NormalTok"/>
        </w:rPr>
        <w:t xml:space="preserve"> </w:t>
      </w:r>
      <w:r>
        <w:rPr>
          <w:rStyle w:val="FloatTok"/>
        </w:rPr>
        <w:t>5e4</w:t>
      </w:r>
      <w:r>
        <w:br/>
      </w:r>
      <w:r>
        <w:rPr>
          <w:rStyle w:val="NormalTok"/>
        </w:rPr>
        <w:t xml:space="preserve">MASK_W      </w:t>
      </w:r>
      <w:r>
        <w:rPr>
          <w:rStyle w:val="OtherTok"/>
        </w:rPr>
        <w:t>&lt;-</w:t>
      </w:r>
      <w:r>
        <w:rPr>
          <w:rStyle w:val="NormalTok"/>
        </w:rPr>
        <w:t xml:space="preserve"> </w:t>
      </w:r>
      <w:r>
        <w:rPr>
          <w:rStyle w:val="DecValTok"/>
        </w:rPr>
        <w:t>9</w:t>
      </w:r>
      <w:r>
        <w:rPr>
          <w:rStyle w:val="NormalTok"/>
        </w:rPr>
        <w:t xml:space="preserve">; MASK_H </w:t>
      </w:r>
      <w:r>
        <w:rPr>
          <w:rStyle w:val="OtherTok"/>
        </w:rPr>
        <w:t>&lt;-</w:t>
      </w:r>
      <w:r>
        <w:rPr>
          <w:rStyle w:val="NormalTok"/>
        </w:rPr>
        <w:t xml:space="preserve"> </w:t>
      </w:r>
      <w:r>
        <w:rPr>
          <w:rStyle w:val="FloatTok"/>
        </w:rPr>
        <w:t>9.6</w:t>
      </w:r>
      <w:r>
        <w:rPr>
          <w:rStyle w:val="NormalTok"/>
        </w:rPr>
        <w:t xml:space="preserve">      </w:t>
      </w:r>
      <w:r>
        <w:rPr>
          <w:rStyle w:val="CommentTok"/>
        </w:rPr>
        <w:t># saved figure size, inches</w:t>
      </w:r>
      <w:r>
        <w:br/>
      </w:r>
      <w:r>
        <w:rPr>
          <w:rStyle w:val="NormalTok"/>
        </w:rPr>
        <w:t xml:space="preserve">MASK_GUESS  </w:t>
      </w:r>
      <w:r>
        <w:rPr>
          <w:rStyle w:val="OtherTok"/>
        </w:rPr>
        <w:t>&lt;-</w:t>
      </w:r>
      <w:r>
        <w:rPr>
          <w:rStyle w:val="NormalTok"/>
        </w:rPr>
        <w:t xml:space="preserve"> </w:t>
      </w:r>
      <w:r>
        <w:rPr>
          <w:rStyle w:val="FloatTok"/>
        </w:rPr>
        <w:t>3.6</w:t>
      </w:r>
      <w:r>
        <w:rPr>
          <w:rStyle w:val="NormalTok"/>
        </w:rPr>
        <w:t xml:space="preserve">                   </w:t>
      </w:r>
      <w:r>
        <w:rPr>
          <w:rStyle w:val="CommentTok"/>
        </w:rPr>
        <w:t># starting guess; the drawn width is measured below</w:t>
      </w:r>
      <w:r>
        <w:br/>
      </w:r>
      <w:r>
        <w:br/>
      </w:r>
      <w:r>
        <w:rPr>
          <w:rStyle w:val="DocumentationTok"/>
        </w:rPr>
        <w:t>## Relabel each surface from its raw codes so the legends carry meaning rather</w:t>
      </w:r>
      <w:r>
        <w:br/>
      </w:r>
      <w:r>
        <w:rPr>
          <w:rStyle w:val="DocumentationTok"/>
        </w:rPr>
        <w:t>## than integers. Cells shown white are outside the fire perimeter entirely.</w:t>
      </w:r>
      <w:r>
        <w:br/>
      </w:r>
      <w:r>
        <w:rPr>
          <w:rStyle w:val="NormalTok"/>
        </w:rPr>
        <w:t xml:space="preserve">relabel </w:t>
      </w:r>
      <w:r>
        <w:rPr>
          <w:rStyle w:val="OtherTok"/>
        </w:rPr>
        <w:t>&lt;-</w:t>
      </w:r>
      <w:r>
        <w:rPr>
          <w:rStyle w:val="NormalTok"/>
        </w:rPr>
        <w:t xml:space="preserve"> </w:t>
      </w:r>
      <w:r>
        <w:rPr>
          <w:rStyle w:val="ControlFlowTok"/>
        </w:rPr>
        <w:t>function</w:t>
      </w:r>
      <w:r>
        <w:rPr>
          <w:rStyle w:val="NormalTok"/>
        </w:rPr>
        <w:t>(r, from, to) {</w:t>
      </w:r>
      <w:r>
        <w:br/>
      </w:r>
      <w:r>
        <w:rPr>
          <w:rStyle w:val="NormalTok"/>
        </w:rPr>
        <w:t xml:space="preserve">  out </w:t>
      </w:r>
      <w:r>
        <w:rPr>
          <w:rStyle w:val="OtherTok"/>
        </w:rPr>
        <w:t>&lt;-</w:t>
      </w:r>
      <w:r>
        <w:rPr>
          <w:rStyle w:val="NormalTok"/>
        </w:rPr>
        <w:t xml:space="preserve"> r</w:t>
      </w:r>
      <w:r>
        <w:br/>
      </w:r>
      <w:r>
        <w:rPr>
          <w:rStyle w:val="NormalTok"/>
        </w:rPr>
        <w:t xml:space="preserve">  </w:t>
      </w:r>
      <w:r>
        <w:rPr>
          <w:rStyle w:val="FunctionTok"/>
        </w:rPr>
        <w:t>values</w:t>
      </w:r>
      <w:r>
        <w:rPr>
          <w:rStyle w:val="NormalTok"/>
        </w:rPr>
        <w:t xml:space="preserve">(out) </w:t>
      </w:r>
      <w:r>
        <w:rPr>
          <w:rStyle w:val="OtherTok"/>
        </w:rPr>
        <w:t>&lt;-</w:t>
      </w:r>
      <w:r>
        <w:rPr>
          <w:rStyle w:val="NormalTok"/>
        </w:rPr>
        <w:t xml:space="preserve"> </w:t>
      </w:r>
      <w:r>
        <w:rPr>
          <w:rStyle w:val="FunctionTok"/>
        </w:rPr>
        <w:t>factor</w:t>
      </w:r>
      <w:r>
        <w:rPr>
          <w:rStyle w:val="NormalTok"/>
        </w:rPr>
        <w:t>(to[</w:t>
      </w:r>
      <w:r>
        <w:rPr>
          <w:rStyle w:val="FunctionTok"/>
        </w:rPr>
        <w:t>match</w:t>
      </w:r>
      <w:r>
        <w:rPr>
          <w:rStyle w:val="NormalTok"/>
        </w:rPr>
        <w:t>(</w:t>
      </w:r>
      <w:r>
        <w:rPr>
          <w:rStyle w:val="FunctionTok"/>
        </w:rPr>
        <w:t>vals</w:t>
      </w:r>
      <w:r>
        <w:rPr>
          <w:rStyle w:val="NormalTok"/>
        </w:rPr>
        <w:t xml:space="preserve">(r), from)], </w:t>
      </w:r>
      <w:r>
        <w:rPr>
          <w:rStyle w:val="AttributeTok"/>
        </w:rPr>
        <w:t>levels =</w:t>
      </w:r>
      <w:r>
        <w:rPr>
          <w:rStyle w:val="NormalTok"/>
        </w:rPr>
        <w:t xml:space="preserve"> to)</w:t>
      </w:r>
      <w:r>
        <w:br/>
      </w:r>
      <w:r>
        <w:rPr>
          <w:rStyle w:val="NormalTok"/>
        </w:rPr>
        <w:t xml:space="preserve">  out</w:t>
      </w:r>
      <w:r>
        <w:br/>
      </w:r>
      <w:r>
        <w:rPr>
          <w:rStyle w:val="NormalTok"/>
        </w:rPr>
        <w:t>}</w:t>
      </w:r>
      <w:r>
        <w:br/>
      </w:r>
      <w:r>
        <w:rPr>
          <w:rStyle w:val="NormalTok"/>
        </w:rPr>
        <w:t xml:space="preserve">panel </w:t>
      </w:r>
      <w:r>
        <w:rPr>
          <w:rStyle w:val="OtherTok"/>
        </w:rPr>
        <w:t>&lt;-</w:t>
      </w:r>
      <w:r>
        <w:rPr>
          <w:rStyle w:val="NormalTok"/>
        </w:rPr>
        <w:t xml:space="preserve"> </w:t>
      </w:r>
      <w:r>
        <w:rPr>
          <w:rStyle w:val="ControlFlowTok"/>
        </w:rPr>
        <w:t>function</w:t>
      </w:r>
      <w:r>
        <w:rPr>
          <w:rStyle w:val="NormalTok"/>
        </w:rPr>
        <w:t>(r, title, pal, B)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geom_spatraster</w:t>
      </w:r>
      <w:r>
        <w:rPr>
          <w:rStyle w:val="NormalTok"/>
        </w:rPr>
        <w:t>(</w:t>
      </w:r>
      <w:r>
        <w:rPr>
          <w:rStyle w:val="AttributeTok"/>
        </w:rPr>
        <w:t>data =</w:t>
      </w:r>
      <w:r>
        <w:rPr>
          <w:rStyle w:val="NormalTok"/>
        </w:rPr>
        <w:t xml:space="preserve"> r)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perim_sf,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"grey15"</w:t>
      </w:r>
      <w:r>
        <w:rPr>
          <w:rStyle w:val="NormalTok"/>
        </w:rPr>
        <w:t xml:space="preserve">, </w:t>
      </w:r>
      <w:r>
        <w:rPr>
          <w:rStyle w:val="AttributeTok"/>
        </w:rPr>
        <w:t>linewidth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 </w:t>
      </w:r>
      <w:r>
        <w:rPr>
          <w:rStyle w:val="AttributeTok"/>
        </w:rPr>
        <w:t>na.value =</w:t>
      </w:r>
      <w:r>
        <w:rPr>
          <w:rStyle w:val="NormalTok"/>
        </w:rPr>
        <w:t xml:space="preserve"> </w:t>
      </w:r>
      <w:r>
        <w:rPr>
          <w:rStyle w:val="StringTok"/>
        </w:rPr>
        <w:t>"white"</w:t>
      </w:r>
      <w:r>
        <w:rPr>
          <w:rStyle w:val="NormalTok"/>
        </w:rPr>
        <w:t xml:space="preserve">, </w:t>
      </w:r>
      <w:r>
        <w:rPr>
          <w:rStyle w:val="AttributeTok"/>
        </w:rPr>
        <w:t>name =</w:t>
      </w:r>
      <w:r>
        <w:rPr>
          <w:rStyle w:val="NormalTok"/>
        </w:rPr>
        <w:t xml:space="preserve"> </w:t>
      </w:r>
      <w:r>
        <w:rPr>
          <w:rStyle w:val="ConstantTok"/>
        </w:rPr>
        <w:t>NULL</w:t>
      </w:r>
      <w:r>
        <w:rPr>
          <w:rStyle w:val="NormalTok"/>
        </w:rPr>
        <w:t>,</w:t>
      </w:r>
      <w:r>
        <w:br/>
      </w:r>
      <w:r>
        <w:rPr>
          <w:rStyle w:val="NormalTok"/>
        </w:rPr>
        <w:t xml:space="preserve">                      </w:t>
      </w:r>
      <w:r>
        <w:rPr>
          <w:rStyle w:val="AttributeTok"/>
        </w:rPr>
        <w:t>na.translate =</w:t>
      </w:r>
      <w:r>
        <w:rPr>
          <w:rStyle w:val="NormalTok"/>
        </w:rPr>
        <w:t xml:space="preserve"> </w:t>
      </w:r>
      <w:r>
        <w:rPr>
          <w:rStyle w:val="ConstantTok"/>
        </w:rPr>
        <w:t>FALSE</w:t>
      </w:r>
      <w:r>
        <w:rPr>
          <w:rStyle w:val="NormalTok"/>
        </w:rPr>
        <w:t xml:space="preserve">, </w:t>
      </w:r>
      <w:r>
        <w:rPr>
          <w:rStyle w:val="AttributeTok"/>
        </w:rPr>
        <w:t>drop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guides</w:t>
      </w:r>
      <w:r>
        <w:rPr>
          <w:rStyle w:val="NormalTok"/>
        </w:rPr>
        <w:t>(</w:t>
      </w:r>
      <w:r>
        <w:rPr>
          <w:rStyle w:val="AttributeTok"/>
        </w:rPr>
        <w:t>fill =</w:t>
      </w:r>
      <w:r>
        <w:rPr>
          <w:rStyle w:val="NormalTok"/>
        </w:rPr>
        <w:t xml:space="preserve"> </w:t>
      </w:r>
      <w:r>
        <w:rPr>
          <w:rStyle w:val="FunctionTok"/>
        </w:rPr>
        <w:t>guide_legend</w:t>
      </w:r>
      <w:r>
        <w:rPr>
          <w:rStyle w:val="NormalTok"/>
        </w:rPr>
        <w:t>(</w:t>
      </w:r>
      <w:r>
        <w:rPr>
          <w:rStyle w:val="AttributeTok"/>
        </w:rPr>
        <w:t>nrow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title) </w:t>
      </w:r>
      <w:r>
        <w:rPr>
          <w:rStyle w:val="SpecialCharTok"/>
        </w:rPr>
        <w:t>+</w:t>
      </w:r>
      <w:r>
        <w:br/>
      </w:r>
      <w:r>
        <w:rPr>
          <w:rStyle w:val="NormalTok"/>
        </w:rPr>
        <w:t xml:space="preserve">    </w:t>
      </w:r>
      <w:r>
        <w:rPr>
          <w:rStyle w:val="DocumentationTok"/>
        </w:rPr>
        <w:t>## Same graticule furniture as fig-location, WGS 84 datum, coordinates on</w:t>
      </w:r>
      <w:r>
        <w:br/>
      </w:r>
      <w:r>
        <w:rPr>
          <w:rStyle w:val="NormalTok"/>
        </w:rPr>
        <w:t xml:space="preserve">    </w:t>
      </w:r>
      <w:r>
        <w:rPr>
          <w:rStyle w:val="DocumentationTok"/>
        </w:rPr>
        <w:t>## all four sides, true north, and an extent derived from the scale so the</w:t>
      </w:r>
      <w:r>
        <w:br/>
      </w:r>
      <w:r>
        <w:rPr>
          <w:rStyle w:val="NormalTok"/>
        </w:rPr>
        <w:t xml:space="preserve">    </w:t>
      </w:r>
      <w:r>
        <w:rPr>
          <w:rStyle w:val="DocumentationTok"/>
        </w:rPr>
        <w:t>## ratio in the caption is the ratio drawn. The four panels share one extent</w:t>
      </w:r>
      <w:r>
        <w:br/>
      </w:r>
      <w:r>
        <w:rPr>
          <w:rStyle w:val="NormalTok"/>
        </w:rPr>
        <w:t xml:space="preserve">    </w:t>
      </w:r>
      <w:r>
        <w:rPr>
          <w:rStyle w:val="DocumentationTok"/>
        </w:rPr>
        <w:t>## and one projection, so scale and CRS are stated once in the caption</w:t>
      </w:r>
      <w:r>
        <w:br/>
      </w:r>
      <w:r>
        <w:rPr>
          <w:rStyle w:val="NormalTok"/>
        </w:rPr>
        <w:t xml:space="preserve">    </w:t>
      </w:r>
      <w:r>
        <w:rPr>
          <w:rStyle w:val="DocumentationTok"/>
        </w:rPr>
        <w:t>## rather than repeated on each of the four.</w:t>
      </w:r>
      <w:r>
        <w:br/>
      </w:r>
      <w:r>
        <w:rPr>
          <w:rStyle w:val="NormalTok"/>
        </w:rPr>
        <w:t xml:space="preserve">    </w:t>
      </w:r>
      <w:r>
        <w:rPr>
          <w:rStyle w:val="DocumentationTok"/>
        </w:rPr>
        <w:t>## Breaks are set explicitly because these panels are narrow and portrait;</w:t>
      </w:r>
      <w:r>
        <w:br/>
      </w:r>
      <w:r>
        <w:rPr>
          <w:rStyle w:val="NormalTok"/>
        </w:rPr>
        <w:t xml:space="preserve">    </w:t>
      </w:r>
      <w:r>
        <w:rPr>
          <w:rStyle w:val="DocumentationTok"/>
        </w:rPr>
        <w:t>## the default breaks put six longitude labels along a 4 km axis and they</w:t>
      </w:r>
      <w:r>
        <w:br/>
      </w:r>
      <w:r>
        <w:rPr>
          <w:rStyle w:val="NormalTok"/>
        </w:rPr>
        <w:t xml:space="preserve">    </w:t>
      </w:r>
      <w:r>
        <w:rPr>
          <w:rStyle w:val="DocumentationTok"/>
        </w:rPr>
        <w:t>## overprint each other.</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SpecialCharTok"/>
        </w:rPr>
        <w:t>-</w:t>
      </w:r>
      <w:r>
        <w:rPr>
          <w:rStyle w:val="DecValTok"/>
        </w:rPr>
        <w:t>117</w:t>
      </w:r>
      <w:r>
        <w:rPr>
          <w:rStyle w:val="NormalTok"/>
        </w:rPr>
        <w:t xml:space="preserve">, </w:t>
      </w:r>
      <w:r>
        <w:rPr>
          <w:rStyle w:val="SpecialCharTok"/>
        </w:rPr>
        <w:t>-</w:t>
      </w:r>
      <w:r>
        <w:rPr>
          <w:rStyle w:val="DecValTok"/>
        </w:rPr>
        <w:t>116</w:t>
      </w:r>
      <w:r>
        <w:rPr>
          <w:rStyle w:val="NormalTok"/>
        </w:rPr>
        <w:t xml:space="preserve">, </w:t>
      </w:r>
      <w:r>
        <w:rPr>
          <w:rStyle w:val="AttributeTok"/>
        </w:rPr>
        <w:t>by =</w:t>
      </w:r>
      <w:r>
        <w:rPr>
          <w:rStyle w:val="NormalTok"/>
        </w:rPr>
        <w:t xml:space="preserve"> </w:t>
      </w:r>
      <w:r>
        <w:rPr>
          <w:rStyle w:val="FloatTok"/>
        </w:rPr>
        <w:t>0.02</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49</w:t>
      </w:r>
      <w:r>
        <w:rPr>
          <w:rStyle w:val="NormalTok"/>
        </w:rPr>
        <w:t xml:space="preserve">, </w:t>
      </w:r>
      <w:r>
        <w:rPr>
          <w:rStyle w:val="FloatTok"/>
        </w:rPr>
        <w:t>49.4</w:t>
      </w:r>
      <w:r>
        <w:rPr>
          <w:rStyle w:val="NormalTok"/>
        </w:rPr>
        <w:t xml:space="preserve">, </w:t>
      </w:r>
      <w:r>
        <w:rPr>
          <w:rStyle w:val="AttributeTok"/>
        </w:rPr>
        <w:t>by =</w:t>
      </w:r>
      <w:r>
        <w:rPr>
          <w:rStyle w:val="NormalTok"/>
        </w:rPr>
        <w:t xml:space="preserve"> </w:t>
      </w:r>
      <w:r>
        <w:rPr>
          <w:rStyle w:val="FloatTok"/>
        </w:rPr>
        <w:t>0.01</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w:t>
      </w:r>
      <w:r>
        <w:rPr>
          <w:rStyle w:val="SpecialCharTok"/>
        </w:rPr>
        <w:t>$</w:t>
      </w:r>
      <w:r>
        <w:rPr>
          <w:rStyle w:val="NormalTok"/>
        </w:rPr>
        <w:t xml:space="preserve">y, </w:t>
      </w:r>
      <w:r>
        <w:rPr>
          <w:rStyle w:val="AttributeTok"/>
        </w:rPr>
        <w:t>expand =</w:t>
      </w:r>
      <w:r>
        <w:rPr>
          <w:rStyle w:val="NormalTok"/>
        </w:rPr>
        <w:t xml:space="preserve"> </w:t>
      </w:r>
      <w:r>
        <w:rPr>
          <w:rStyle w:val="ConstantTok"/>
        </w:rPr>
        <w:t>FALSE</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w:t>
      </w:r>
      <w:r>
        <w:rPr>
          <w:rStyle w:val="FunctionTok"/>
        </w:rPr>
        <w:t>annotation_north_arrow</w:t>
      </w:r>
      <w:r>
        <w:rPr>
          <w:rStyle w:val="NormalTok"/>
        </w:rPr>
        <w:t>(</w:t>
      </w:r>
      <w:r>
        <w:rPr>
          <w:rStyle w:val="AttributeTok"/>
        </w:rPr>
        <w:t>location =</w:t>
      </w:r>
      <w:r>
        <w:rPr>
          <w:rStyle w:val="NormalTok"/>
        </w:rPr>
        <w:t xml:space="preserve"> </w:t>
      </w:r>
      <w:r>
        <w:rPr>
          <w:rStyle w:val="StringTok"/>
        </w:rPr>
        <w:t>"tr"</w:t>
      </w:r>
      <w:r>
        <w:rPr>
          <w:rStyle w:val="NormalTok"/>
        </w:rPr>
        <w:t xml:space="preserve">, </w:t>
      </w:r>
      <w:r>
        <w:rPr>
          <w:rStyle w:val="AttributeTok"/>
        </w:rPr>
        <w:t>which_north =</w:t>
      </w:r>
      <w:r>
        <w:rPr>
          <w:rStyle w:val="NormalTok"/>
        </w:rPr>
        <w:t xml:space="preserve"> </w:t>
      </w:r>
      <w:r>
        <w:rPr>
          <w:rStyle w:val="StringTok"/>
        </w:rPr>
        <w:t>"true"</w:t>
      </w:r>
      <w:r>
        <w:rPr>
          <w:rStyle w:val="NormalTok"/>
        </w:rPr>
        <w:t>,</w:t>
      </w:r>
      <w:r>
        <w:br/>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FloatTok"/>
        </w:rPr>
        <w:t>0.7</w:t>
      </w:r>
      <w:r>
        <w:rPr>
          <w:rStyle w:val="NormalTok"/>
        </w:rPr>
        <w:t xml:space="preserve">, </w:t>
      </w:r>
      <w:r>
        <w:rPr>
          <w:rStyle w:val="StringTok"/>
        </w:rPr>
        <w:t>"cm"</w:t>
      </w:r>
      <w:r>
        <w:rPr>
          <w:rStyle w:val="NormalTok"/>
        </w:rPr>
        <w:t xml:space="preserve">), </w:t>
      </w:r>
      <w:r>
        <w:rPr>
          <w:rStyle w:val="AttributeTok"/>
        </w:rPr>
        <w:t>width =</w:t>
      </w:r>
      <w:r>
        <w:rPr>
          <w:rStyle w:val="NormalTok"/>
        </w:rPr>
        <w:t xml:space="preserve"> </w:t>
      </w:r>
      <w:r>
        <w:rPr>
          <w:rStyle w:val="FunctionTok"/>
        </w:rPr>
        <w:t>unit</w:t>
      </w:r>
      <w:r>
        <w:rPr>
          <w:rStyle w:val="NormalTok"/>
        </w:rPr>
        <w:t>(</w:t>
      </w:r>
      <w:r>
        <w:rPr>
          <w:rStyle w:val="FloatTok"/>
        </w:rPr>
        <w:t>0.52</w:t>
      </w:r>
      <w:r>
        <w:rPr>
          <w:rStyle w:val="NormalTok"/>
        </w:rPr>
        <w:t xml:space="preserve">, </w:t>
      </w:r>
      <w:r>
        <w:rPr>
          <w:rStyle w:val="StringTok"/>
        </w:rPr>
        <w:t>"cm"</w:t>
      </w:r>
      <w:r>
        <w:rPr>
          <w:rStyle w:val="NormalTok"/>
        </w:rPr>
        <w:t>),</w:t>
      </w:r>
      <w:r>
        <w:br/>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0.08</w:t>
      </w:r>
      <w:r>
        <w:rPr>
          <w:rStyle w:val="NormalTok"/>
        </w:rPr>
        <w:t xml:space="preserve">, </w:t>
      </w:r>
      <w:r>
        <w:rPr>
          <w:rStyle w:val="StringTok"/>
        </w:rPr>
        <w:t>"cm"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0.08</w:t>
      </w:r>
      <w:r>
        <w:rPr>
          <w:rStyle w:val="NormalTok"/>
        </w:rPr>
        <w:t xml:space="preserve">, </w:t>
      </w:r>
      <w:r>
        <w:rPr>
          <w:rStyle w:val="StringTok"/>
        </w:rPr>
        <w:t>"cm"</w:t>
      </w:r>
      <w:r>
        <w:rPr>
          <w:rStyle w:val="NormalTok"/>
        </w:rPr>
        <w:t>),</w:t>
      </w:r>
      <w:r>
        <w:br/>
      </w:r>
      <w:r>
        <w:rPr>
          <w:rStyle w:val="NormalTok"/>
        </w:rPr>
        <w:t xml:space="preserve">                           </w:t>
      </w:r>
      <w:r>
        <w:rPr>
          <w:rStyle w:val="AttributeTok"/>
        </w:rPr>
        <w:t>style =</w:t>
      </w:r>
      <w:r>
        <w:rPr>
          <w:rStyle w:val="NormalTok"/>
        </w:rPr>
        <w:t xml:space="preserve"> </w:t>
      </w:r>
      <w:r>
        <w:rPr>
          <w:rStyle w:val="FunctionTok"/>
        </w:rPr>
        <w:t>north_arrow_orienteering</w:t>
      </w:r>
      <w:r>
        <w:rPr>
          <w:rStyle w:val="NormalTok"/>
        </w:rPr>
        <w:t>(</w:t>
      </w:r>
      <w:r>
        <w:rPr>
          <w:rStyle w:val="AttributeTok"/>
        </w:rPr>
        <w:t>text_size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5.2</w:t>
      </w:r>
      <w:r>
        <w:rPr>
          <w:rStyle w:val="NormalTok"/>
        </w:rPr>
        <w:t xml:space="preserve">), </w:t>
      </w:r>
      <w:r>
        <w:rPr>
          <w:rStyle w:val="AttributeTok"/>
        </w:rPr>
        <w:t>axis.title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panel.border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linewidth =</w:t>
      </w:r>
      <w:r>
        <w:rPr>
          <w:rStyle w:val="NormalTok"/>
        </w:rPr>
        <w:t xml:space="preserve"> </w:t>
      </w:r>
      <w:r>
        <w:rPr>
          <w:rStyle w:val="FloatTok"/>
        </w:rPr>
        <w:t>0.4</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"grey85"</w:t>
      </w:r>
      <w:r>
        <w:rPr>
          <w:rStyle w:val="NormalTok"/>
        </w:rPr>
        <w:t xml:space="preserve">, </w:t>
      </w:r>
      <w:r>
        <w:rPr>
          <w:rStyle w:val="AttributeTok"/>
        </w:rPr>
        <w:t>linewidth =</w:t>
      </w:r>
      <w:r>
        <w:rPr>
          <w:rStyle w:val="NormalTok"/>
        </w:rPr>
        <w:t xml:space="preserve"> </w:t>
      </w:r>
      <w:r>
        <w:rPr>
          <w:rStyle w:val="FloatTok"/>
        </w:rPr>
        <w:t>0.18</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9</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AttributeTok"/>
        </w:rPr>
        <w:t>legend.key.size =</w:t>
      </w:r>
      <w:r>
        <w:rPr>
          <w:rStyle w:val="NormalTok"/>
        </w:rPr>
        <w:t xml:space="preserve"> </w:t>
      </w:r>
      <w:r>
        <w:rPr>
          <w:rStyle w:val="FunctionTok"/>
        </w:rPr>
        <w:t>unit</w:t>
      </w:r>
      <w:r>
        <w:rPr>
          <w:rStyle w:val="NormalTok"/>
        </w:rPr>
        <w:t>(</w:t>
      </w:r>
      <w:r>
        <w:rPr>
          <w:rStyle w:val="DecValTok"/>
        </w:rPr>
        <w:t>9</w:t>
      </w:r>
      <w:r>
        <w:rPr>
          <w:rStyle w:val="NormalTok"/>
        </w:rPr>
        <w:t xml:space="preserve">, </w:t>
      </w:r>
      <w:r>
        <w:rPr>
          <w:rStyle w:val="StringTok"/>
        </w:rPr>
        <w:t>"pt"</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7</w:t>
      </w:r>
      <w:r>
        <w:rPr>
          <w:rStyle w:val="NormalTok"/>
        </w:rPr>
        <w:t>),</w:t>
      </w:r>
      <w:r>
        <w:br/>
      </w:r>
      <w:r>
        <w:rPr>
          <w:rStyle w:val="NormalTok"/>
        </w:rPr>
        <w:t xml:space="preserve">          </w:t>
      </w:r>
      <w:r>
        <w:rPr>
          <w:rStyle w:val="AttributeTok"/>
        </w:rPr>
        <w:t>legend.margin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2</w:t>
      </w:r>
      <w:r>
        <w:rPr>
          <w:rStyle w:val="NormalTok"/>
        </w:rPr>
        <w:t xml:space="preserve">, </w:t>
      </w:r>
      <w:r>
        <w:rPr>
          <w:rStyle w:val="AttributeTok"/>
        </w:rPr>
        <w:t>b =</w:t>
      </w:r>
      <w:r>
        <w:rPr>
          <w:rStyle w:val="NormalTok"/>
        </w:rPr>
        <w:t xml:space="preserve"> </w:t>
      </w:r>
      <w:r>
        <w:rPr>
          <w:rStyle w:val="DecValTok"/>
        </w:rPr>
        <w:t>0</w:t>
      </w:r>
      <w:r>
        <w:rPr>
          <w:rStyle w:val="NormalTok"/>
        </w:rPr>
        <w:t>))</w:t>
      </w:r>
      <w:r>
        <w:br/>
      </w:r>
      <w:r>
        <w:rPr>
          <w:rStyle w:val="NormalTok"/>
        </w:rPr>
        <w:lastRenderedPageBreak/>
        <w:t>}</w:t>
      </w:r>
      <w:r>
        <w:br/>
      </w:r>
      <w:r>
        <w:br/>
      </w:r>
      <w:r>
        <w:rPr>
          <w:rStyle w:val="DocumentationTok"/>
        </w:rPr>
        <w:t>## relabel() maps anything outside `from` to NA, and the outside-perimeter code</w:t>
      </w:r>
      <w:r>
        <w:br/>
      </w:r>
      <w:r>
        <w:rPr>
          <w:rStyle w:val="DocumentationTok"/>
        </w:rPr>
        <w:t>## is not in SEV_ORDER, so those cells already render as na.value white. Masking</w:t>
      </w:r>
      <w:r>
        <w:br/>
      </w:r>
      <w:r>
        <w:rPr>
          <w:rStyle w:val="DocumentationTok"/>
        </w:rPr>
        <w:t>## them by hand first was doing the same work twice.</w:t>
      </w:r>
      <w:r>
        <w:br/>
      </w:r>
      <w:r>
        <w:rPr>
          <w:rStyle w:val="NormalTok"/>
        </w:rPr>
        <w:t xml:space="preserve">SEV_ORDER </w:t>
      </w:r>
      <w:r>
        <w:rPr>
          <w:rStyle w:val="OtherTok"/>
        </w:rPr>
        <w:t>&lt;-</w:t>
      </w:r>
      <w:r>
        <w:rPr>
          <w:rStyle w:val="NormalTok"/>
        </w:rPr>
        <w:t xml:space="preserve"> </w:t>
      </w:r>
      <w:r>
        <w:rPr>
          <w:rStyle w:val="FunctionTok"/>
        </w:rPr>
        <w:t>c</w:t>
      </w:r>
      <w:r>
        <w:rPr>
          <w:rStyle w:val="NormalTok"/>
        </w:rPr>
        <w:t>(UNCLASSED, SEV_LEVELS)</w:t>
      </w:r>
      <w:r>
        <w:br/>
      </w:r>
      <w:r>
        <w:rPr>
          <w:rStyle w:val="NormalTok"/>
        </w:rPr>
        <w:t xml:space="preserve">sev_lab </w:t>
      </w:r>
      <w:r>
        <w:rPr>
          <w:rStyle w:val="OtherTok"/>
        </w:rPr>
        <w:t>&lt;-</w:t>
      </w:r>
      <w:r>
        <w:rPr>
          <w:rStyle w:val="NormalTok"/>
        </w:rPr>
        <w:t xml:space="preserve"> </w:t>
      </w:r>
      <w:r>
        <w:rPr>
          <w:rStyle w:val="FunctionTok"/>
        </w:rPr>
        <w:t>relabel</w:t>
      </w:r>
      <w:r>
        <w:rPr>
          <w:rStyle w:val="NormalTok"/>
        </w:rPr>
        <w:t>(SEV, CODE_OF[SEV_ORDER], SEV_ORDER)</w:t>
      </w:r>
      <w:r>
        <w:br/>
      </w:r>
      <w:r>
        <w:br/>
      </w:r>
      <w:r>
        <w:rPr>
          <w:rStyle w:val="DocumentationTok"/>
        </w:rPr>
        <w:t>## Unobserved cells are shown as a class of their own rather than as absence.</w:t>
      </w:r>
      <w:r>
        <w:br/>
      </w:r>
      <w:r>
        <w:rPr>
          <w:rStyle w:val="NormalTok"/>
        </w:rPr>
        <w:t xml:space="preserve">beetle_panel </w:t>
      </w:r>
      <w:r>
        <w:rPr>
          <w:rStyle w:val="OtherTok"/>
        </w:rPr>
        <w:t>&lt;-</w:t>
      </w:r>
      <w:r>
        <w:rPr>
          <w:rStyle w:val="NormalTok"/>
        </w:rPr>
        <w:t xml:space="preserve"> </w:t>
      </w:r>
      <w:r>
        <w:rPr>
          <w:rStyle w:val="ControlFlowTok"/>
        </w:rPr>
        <w:t>function</w:t>
      </w:r>
      <w:r>
        <w:rPr>
          <w:rStyle w:val="NormalTok"/>
        </w:rPr>
        <w:t>(r, title, col, B) {</w:t>
      </w:r>
      <w:r>
        <w:br/>
      </w:r>
      <w:r>
        <w:rPr>
          <w:rStyle w:val="NormalTok"/>
        </w:rPr>
        <w:t xml:space="preserve">  x </w:t>
      </w:r>
      <w:r>
        <w:rPr>
          <w:rStyle w:val="OtherTok"/>
        </w:rPr>
        <w:t>&lt;-</w:t>
      </w:r>
      <w:r>
        <w:rPr>
          <w:rStyle w:val="NormalTok"/>
        </w:rPr>
        <w:t xml:space="preserve"> r</w:t>
      </w:r>
      <w:r>
        <w:br/>
      </w:r>
      <w:r>
        <w:rPr>
          <w:rStyle w:val="NormalTok"/>
        </w:rPr>
        <w:t xml:space="preserve">  </w:t>
      </w:r>
      <w:r>
        <w:rPr>
          <w:rStyle w:val="FunctionTok"/>
        </w:rPr>
        <w:t>values</w:t>
      </w:r>
      <w:r>
        <w:rPr>
          <w:rStyle w:val="NormalTok"/>
        </w:rPr>
        <w:t xml:space="preserve">(x) </w:t>
      </w:r>
      <w:r>
        <w:rPr>
          <w:rStyle w:val="OtherTok"/>
        </w:rPr>
        <w:t>&lt;-</w:t>
      </w:r>
      <w:r>
        <w:rPr>
          <w:rStyle w:val="NormalTok"/>
        </w:rPr>
        <w:t xml:space="preserve"> </w:t>
      </w:r>
      <w:r>
        <w:rPr>
          <w:rStyle w:val="FunctionTok"/>
        </w:rPr>
        <w:t>factor</w:t>
      </w:r>
      <w:r>
        <w:rPr>
          <w:rStyle w:val="NormalTok"/>
        </w:rPr>
        <w:t>(</w:t>
      </w:r>
      <w:r>
        <w:rPr>
          <w:rStyle w:val="FunctionTok"/>
        </w:rPr>
        <w:t>ifelse</w:t>
      </w:r>
      <w:r>
        <w:rPr>
          <w:rStyle w:val="NormalTok"/>
        </w:rPr>
        <w:t>(</w:t>
      </w:r>
      <w:r>
        <w:rPr>
          <w:rStyle w:val="SpecialCharTok"/>
        </w:rPr>
        <w:t>!</w:t>
      </w:r>
      <w:r>
        <w:rPr>
          <w:rStyle w:val="NormalTok"/>
        </w:rPr>
        <w:t xml:space="preserve">OBS, </w:t>
      </w:r>
      <w:r>
        <w:rPr>
          <w:rStyle w:val="StringTok"/>
        </w:rPr>
        <w:t>"Not observed"</w:t>
      </w:r>
      <w:r>
        <w:rPr>
          <w:rStyle w:val="NormalTok"/>
        </w:rPr>
        <w:t>,</w:t>
      </w:r>
      <w:r>
        <w:br/>
      </w:r>
      <w:r>
        <w:rPr>
          <w:rStyle w:val="NormalTok"/>
        </w:rPr>
        <w:t xml:space="preserve">                      </w:t>
      </w:r>
      <w:r>
        <w:rPr>
          <w:rStyle w:val="FunctionTok"/>
        </w:rPr>
        <w:t>ifelse</w:t>
      </w:r>
      <w:r>
        <w:rPr>
          <w:rStyle w:val="NormalTok"/>
        </w:rPr>
        <w:t>(</w:t>
      </w:r>
      <w:r>
        <w:rPr>
          <w:rStyle w:val="FunctionTok"/>
        </w:rPr>
        <w:t>vals</w:t>
      </w:r>
      <w:r>
        <w:rPr>
          <w:rStyle w:val="NormalTok"/>
        </w:rPr>
        <w:t xml:space="preserve">(r) </w:t>
      </w:r>
      <w:r>
        <w:rPr>
          <w:rStyle w:val="SpecialCharTok"/>
        </w:rPr>
        <w:t>&gt;</w:t>
      </w:r>
      <w:r>
        <w:rPr>
          <w:rStyle w:val="NormalTok"/>
        </w:rPr>
        <w:t xml:space="preserve"> </w:t>
      </w:r>
      <w:r>
        <w:rPr>
          <w:rStyle w:val="DecValTok"/>
        </w:rPr>
        <w:t>0</w:t>
      </w:r>
      <w:r>
        <w:rPr>
          <w:rStyle w:val="NormalTok"/>
        </w:rPr>
        <w:t xml:space="preserve">, </w:t>
      </w:r>
      <w:r>
        <w:rPr>
          <w:rStyle w:val="StringTok"/>
        </w:rPr>
        <w:t>"Attack"</w:t>
      </w:r>
      <w:r>
        <w:rPr>
          <w:rStyle w:val="NormalTok"/>
        </w:rPr>
        <w:t xml:space="preserve">, </w:t>
      </w:r>
      <w:r>
        <w:rPr>
          <w:rStyle w:val="StringTok"/>
        </w:rPr>
        <w:t>"No attack"</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"Not observed"</w:t>
      </w:r>
      <w:r>
        <w:rPr>
          <w:rStyle w:val="NormalTok"/>
        </w:rPr>
        <w:t xml:space="preserve">, </w:t>
      </w:r>
      <w:r>
        <w:rPr>
          <w:rStyle w:val="StringTok"/>
        </w:rPr>
        <w:t>"No attack"</w:t>
      </w:r>
      <w:r>
        <w:rPr>
          <w:rStyle w:val="NormalTok"/>
        </w:rPr>
        <w:t xml:space="preserve">, </w:t>
      </w:r>
      <w:r>
        <w:rPr>
          <w:rStyle w:val="StringTok"/>
        </w:rPr>
        <w:t>"Attack"</w:t>
      </w:r>
      <w:r>
        <w:rPr>
          <w:rStyle w:val="NormalTok"/>
        </w:rPr>
        <w:t>))</w:t>
      </w:r>
      <w:r>
        <w:br/>
      </w:r>
      <w:r>
        <w:rPr>
          <w:rStyle w:val="NormalTok"/>
        </w:rPr>
        <w:t xml:space="preserve">  </w:t>
      </w:r>
      <w:r>
        <w:rPr>
          <w:rStyle w:val="FunctionTok"/>
        </w:rPr>
        <w:t>panel</w:t>
      </w:r>
      <w:r>
        <w:rPr>
          <w:rStyle w:val="NormalTok"/>
        </w:rPr>
        <w:t xml:space="preserve">(x, title, </w:t>
      </w:r>
      <w:r>
        <w:rPr>
          <w:rStyle w:val="FunctionTok"/>
        </w:rPr>
        <w:t>c</w:t>
      </w:r>
      <w:r>
        <w:rPr>
          <w:rStyle w:val="NormalTok"/>
        </w:rPr>
        <w:t>(</w:t>
      </w:r>
      <w:r>
        <w:rPr>
          <w:rStyle w:val="StringTok"/>
        </w:rPr>
        <w:t>`</w:t>
      </w:r>
      <w:r>
        <w:rPr>
          <w:rStyle w:val="AttributeTok"/>
        </w:rPr>
        <w:t>Not observed</w:t>
      </w:r>
      <w:r>
        <w:rPr>
          <w:rStyle w:val="StringTok"/>
        </w:rPr>
        <w:t>`</w:t>
      </w:r>
      <w:r>
        <w:rPr>
          <w:rStyle w:val="NormalTok"/>
        </w:rPr>
        <w:t xml:space="preserve"> </w:t>
      </w:r>
      <w:r>
        <w:rPr>
          <w:rStyle w:val="OtherTok"/>
        </w:rPr>
        <w:t>=</w:t>
      </w:r>
      <w:r>
        <w:rPr>
          <w:rStyle w:val="NormalTok"/>
        </w:rPr>
        <w:t xml:space="preserve"> </w:t>
      </w:r>
      <w:r>
        <w:rPr>
          <w:rStyle w:val="StringTok"/>
        </w:rPr>
        <w:t>"white"</w:t>
      </w:r>
      <w:r>
        <w:rPr>
          <w:rStyle w:val="NormalTok"/>
        </w:rPr>
        <w:t xml:space="preserve">, </w:t>
      </w:r>
      <w:r>
        <w:rPr>
          <w:rStyle w:val="StringTok"/>
        </w:rPr>
        <w:t>`</w:t>
      </w:r>
      <w:r>
        <w:rPr>
          <w:rStyle w:val="AttributeTok"/>
        </w:rPr>
        <w:t>No attack</w:t>
      </w:r>
      <w:r>
        <w:rPr>
          <w:rStyle w:val="StringTok"/>
        </w:rPr>
        <w:t>`</w:t>
      </w:r>
      <w:r>
        <w:rPr>
          <w:rStyle w:val="NormalTok"/>
        </w:rPr>
        <w:t xml:space="preserve"> </w:t>
      </w:r>
      <w:r>
        <w:rPr>
          <w:rStyle w:val="OtherTok"/>
        </w:rPr>
        <w:t>=</w:t>
      </w:r>
      <w:r>
        <w:rPr>
          <w:rStyle w:val="NormalTok"/>
        </w:rPr>
        <w:t xml:space="preserve"> </w:t>
      </w:r>
      <w:r>
        <w:rPr>
          <w:rStyle w:val="StringTok"/>
        </w:rPr>
        <w:t>"grey88"</w:t>
      </w:r>
      <w:r>
        <w:rPr>
          <w:rStyle w:val="NormalTok"/>
        </w:rPr>
        <w:t xml:space="preserve">, </w:t>
      </w:r>
      <w:r>
        <w:rPr>
          <w:rStyle w:val="AttributeTok"/>
        </w:rPr>
        <w:t>Attack =</w:t>
      </w:r>
      <w:r>
        <w:rPr>
          <w:rStyle w:val="NormalTok"/>
        </w:rPr>
        <w:t xml:space="preserve"> col), B)</w:t>
      </w:r>
      <w:r>
        <w:br/>
      </w:r>
      <w:r>
        <w:rPr>
          <w:rStyle w:val="NormalTok"/>
        </w:rPr>
        <w:t>}</w:t>
      </w:r>
      <w:r>
        <w:br/>
      </w:r>
      <w:r>
        <w:br/>
      </w:r>
      <w:r>
        <w:rPr>
          <w:rStyle w:val="DocumentationTok"/>
        </w:rPr>
        <w:t>## Same two-pass as fig-location. The ratio in the caption is ground width over</w:t>
      </w:r>
      <w:r>
        <w:br/>
      </w:r>
      <w:r>
        <w:rPr>
          <w:rStyle w:val="DocumentationTok"/>
        </w:rPr>
        <w:t>## drawn width, so the drawn width is measured and the extent rebuilt at it.</w:t>
      </w:r>
      <w:r>
        <w:br/>
      </w:r>
      <w:r>
        <w:rPr>
          <w:rStyle w:val="NormalTok"/>
        </w:rPr>
        <w:t xml:space="preserve">build_mask </w:t>
      </w:r>
      <w:r>
        <w:rPr>
          <w:rStyle w:val="OtherTok"/>
        </w:rPr>
        <w:t>&lt;-</w:t>
      </w:r>
      <w:r>
        <w:rPr>
          <w:rStyle w:val="NormalTok"/>
        </w:rPr>
        <w:t xml:space="preserve"> </w:t>
      </w:r>
      <w:r>
        <w:rPr>
          <w:rStyle w:val="ControlFlowTok"/>
        </w:rPr>
        <w:t>function</w:t>
      </w:r>
      <w:r>
        <w:rPr>
          <w:rStyle w:val="NormalTok"/>
        </w:rPr>
        <w:t>(panel_in) {</w:t>
      </w:r>
      <w:r>
        <w:br/>
      </w:r>
      <w:r>
        <w:rPr>
          <w:rStyle w:val="NormalTok"/>
        </w:rPr>
        <w:t xml:space="preserve">  B </w:t>
      </w:r>
      <w:r>
        <w:rPr>
          <w:rStyle w:val="OtherTok"/>
        </w:rPr>
        <w:t>&lt;-</w:t>
      </w:r>
      <w:r>
        <w:rPr>
          <w:rStyle w:val="NormalTok"/>
        </w:rPr>
        <w:t xml:space="preserve"> </w:t>
      </w:r>
      <w:r>
        <w:rPr>
          <w:rStyle w:val="FunctionTok"/>
        </w:rPr>
        <w:t>box_at</w:t>
      </w:r>
      <w:r>
        <w:rPr>
          <w:rStyle w:val="NormalTok"/>
        </w:rPr>
        <w:t>(</w:t>
      </w:r>
      <w:r>
        <w:rPr>
          <w:rStyle w:val="FunctionTok"/>
        </w:rPr>
        <w:t>st_geometry</w:t>
      </w:r>
      <w:r>
        <w:rPr>
          <w:rStyle w:val="NormalTok"/>
        </w:rPr>
        <w:t xml:space="preserve">(perim_sf), RF_MASK, panel_in, </w:t>
      </w:r>
      <w:r>
        <w:rPr>
          <w:rStyle w:val="AttributeTok"/>
        </w:rPr>
        <w:t>aspect =</w:t>
      </w:r>
      <w:r>
        <w:rPr>
          <w:rStyle w:val="NormalTok"/>
        </w:rPr>
        <w:t xml:space="preserve"> </w:t>
      </w:r>
      <w:r>
        <w:rPr>
          <w:rStyle w:val="FloatTok"/>
        </w:rPr>
        <w:t>1.15</w:t>
      </w:r>
      <w:r>
        <w:rPr>
          <w:rStyle w:val="NormalTok"/>
        </w:rPr>
        <w:t>)</w:t>
      </w:r>
      <w:r>
        <w:br/>
      </w:r>
      <w:r>
        <w:rPr>
          <w:rStyle w:val="NormalTok"/>
        </w:rPr>
        <w:t xml:space="preserve">  p1 </w:t>
      </w:r>
      <w:r>
        <w:rPr>
          <w:rStyle w:val="OtherTok"/>
        </w:rPr>
        <w:t>&lt;-</w:t>
      </w:r>
      <w:r>
        <w:rPr>
          <w:rStyle w:val="NormalTok"/>
        </w:rPr>
        <w:t xml:space="preserve"> </w:t>
      </w:r>
      <w:r>
        <w:rPr>
          <w:rStyle w:val="FunctionTok"/>
        </w:rPr>
        <w:t>beetle_panel</w:t>
      </w:r>
      <w:r>
        <w:rPr>
          <w:rStyle w:val="NormalTok"/>
        </w:rPr>
        <w:t xml:space="preserve">(red,  </w:t>
      </w:r>
      <w:r>
        <w:rPr>
          <w:rStyle w:val="StringTok"/>
        </w:rPr>
        <w:t>"Red stage, as published"</w:t>
      </w:r>
      <w:r>
        <w:rPr>
          <w:rStyle w:val="NormalTok"/>
        </w:rPr>
        <w:t xml:space="preserve">, </w:t>
      </w:r>
      <w:r>
        <w:rPr>
          <w:rStyle w:val="StringTok"/>
        </w:rPr>
        <w:t>"#b2182b"</w:t>
      </w:r>
      <w:r>
        <w:rPr>
          <w:rStyle w:val="NormalTok"/>
        </w:rPr>
        <w:t>, B)</w:t>
      </w:r>
      <w:r>
        <w:br/>
      </w:r>
      <w:r>
        <w:rPr>
          <w:rStyle w:val="NormalTok"/>
        </w:rPr>
        <w:t xml:space="preserve">  p2 </w:t>
      </w:r>
      <w:r>
        <w:rPr>
          <w:rStyle w:val="OtherTok"/>
        </w:rPr>
        <w:t>&lt;-</w:t>
      </w:r>
      <w:r>
        <w:rPr>
          <w:rStyle w:val="NormalTok"/>
        </w:rPr>
        <w:t xml:space="preserve"> </w:t>
      </w:r>
      <w:r>
        <w:rPr>
          <w:rStyle w:val="FunctionTok"/>
        </w:rPr>
        <w:t>beetle_panel</w:t>
      </w:r>
      <w:r>
        <w:rPr>
          <w:rStyle w:val="NormalTok"/>
        </w:rPr>
        <w:t xml:space="preserve">(grey, </w:t>
      </w:r>
      <w:r>
        <w:rPr>
          <w:rStyle w:val="StringTok"/>
        </w:rPr>
        <w:t>"Grey stage, corrected 2026-06-02"</w:t>
      </w:r>
      <w:r>
        <w:rPr>
          <w:rStyle w:val="NormalTok"/>
        </w:rPr>
        <w:t xml:space="preserve">, </w:t>
      </w:r>
      <w:r>
        <w:rPr>
          <w:rStyle w:val="StringTok"/>
        </w:rPr>
        <w:t>"#7b3294"</w:t>
      </w:r>
      <w:r>
        <w:rPr>
          <w:rStyle w:val="NormalTok"/>
        </w:rPr>
        <w:t>, B)</w:t>
      </w:r>
      <w:r>
        <w:br/>
      </w:r>
      <w:r>
        <w:rPr>
          <w:rStyle w:val="NormalTok"/>
        </w:rPr>
        <w:t xml:space="preserve">  p3 </w:t>
      </w:r>
      <w:r>
        <w:rPr>
          <w:rStyle w:val="OtherTok"/>
        </w:rPr>
        <w:t>&lt;-</w:t>
      </w:r>
      <w:r>
        <w:rPr>
          <w:rStyle w:val="NormalTok"/>
        </w:rPr>
        <w:t xml:space="preserve"> </w:t>
      </w:r>
      <w:r>
        <w:rPr>
          <w:rStyle w:val="FunctionTok"/>
        </w:rPr>
        <w:t>panel</w:t>
      </w:r>
      <w:r>
        <w:rPr>
          <w:rStyle w:val="NormalTok"/>
        </w:rPr>
        <w:t xml:space="preserve">(sev_lab, </w:t>
      </w:r>
      <w:r>
        <w:rPr>
          <w:rStyle w:val="StringTok"/>
        </w:rPr>
        <w:t>"Burn severity classes"</w:t>
      </w:r>
      <w:r>
        <w:rPr>
          <w:rStyle w:val="NormalTok"/>
        </w:rPr>
        <w:t>,</w:t>
      </w:r>
      <w:r>
        <w:br/>
      </w:r>
      <w:r>
        <w:rPr>
          <w:rStyle w:val="NormalTok"/>
        </w:rPr>
        <w:t xml:space="preserve">              </w:t>
      </w:r>
      <w:r>
        <w:rPr>
          <w:rStyle w:val="FunctionTok"/>
        </w:rPr>
        <w:t>setNames</w:t>
      </w:r>
      <w:r>
        <w:rPr>
          <w:rStyle w:val="NormalTok"/>
        </w:rPr>
        <w:t>(</w:t>
      </w:r>
      <w:r>
        <w:rPr>
          <w:rStyle w:val="FunctionTok"/>
        </w:rPr>
        <w:t>c</w:t>
      </w:r>
      <w:r>
        <w:rPr>
          <w:rStyle w:val="NormalTok"/>
        </w:rPr>
        <w:t>(</w:t>
      </w:r>
      <w:r>
        <w:rPr>
          <w:rStyle w:val="StringTok"/>
        </w:rPr>
        <w:t>"grey70"</w:t>
      </w:r>
      <w:r>
        <w:rPr>
          <w:rStyle w:val="NormalTok"/>
        </w:rPr>
        <w:t xml:space="preserve">, </w:t>
      </w:r>
      <w:r>
        <w:rPr>
          <w:rStyle w:val="StringTok"/>
        </w:rPr>
        <w:t>"#fddbc7"</w:t>
      </w:r>
      <w:r>
        <w:rPr>
          <w:rStyle w:val="NormalTok"/>
        </w:rPr>
        <w:t xml:space="preserve">, </w:t>
      </w:r>
      <w:r>
        <w:rPr>
          <w:rStyle w:val="StringTok"/>
        </w:rPr>
        <w:t>"#ef8a62"</w:t>
      </w:r>
      <w:r>
        <w:rPr>
          <w:rStyle w:val="NormalTok"/>
        </w:rPr>
        <w:t xml:space="preserve">, </w:t>
      </w:r>
      <w:r>
        <w:rPr>
          <w:rStyle w:val="StringTok"/>
        </w:rPr>
        <w:t>"#67001f"</w:t>
      </w:r>
      <w:r>
        <w:rPr>
          <w:rStyle w:val="NormalTok"/>
        </w:rPr>
        <w:t>), SEV_ORDER), B)</w:t>
      </w:r>
      <w:r>
        <w:br/>
      </w:r>
      <w:r>
        <w:rPr>
          <w:rStyle w:val="NormalTok"/>
        </w:rPr>
        <w:t xml:space="preserve">  p4 </w:t>
      </w:r>
      <w:r>
        <w:rPr>
          <w:rStyle w:val="OtherTok"/>
        </w:rPr>
        <w:t>&lt;-</w:t>
      </w:r>
      <w:r>
        <w:rPr>
          <w:rStyle w:val="NormalTok"/>
        </w:rPr>
        <w:t xml:space="preserve"> </w:t>
      </w:r>
      <w:r>
        <w:rPr>
          <w:rStyle w:val="FunctionTok"/>
        </w:rPr>
        <w:t>panel</w:t>
      </w:r>
      <w:r>
        <w:rPr>
          <w:rStyle w:val="NormalTok"/>
        </w:rPr>
        <w:t>(</w:t>
      </w:r>
      <w:r>
        <w:rPr>
          <w:rStyle w:val="FunctionTok"/>
        </w:rPr>
        <w:t>relabel</w:t>
      </w:r>
      <w:r>
        <w:rPr>
          <w:rStyle w:val="NormalTok"/>
        </w:rPr>
        <w:t xml:space="preserve">(A,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FunctionTok"/>
        </w:rPr>
        <w:t>c</w:t>
      </w:r>
      <w:r>
        <w:rPr>
          <w:rStyle w:val="NormalTok"/>
        </w:rPr>
        <w:t>(</w:t>
      </w:r>
      <w:r>
        <w:rPr>
          <w:rStyle w:val="StringTok"/>
        </w:rPr>
        <w:t>"Not attacked"</w:t>
      </w:r>
      <w:r>
        <w:rPr>
          <w:rStyle w:val="NormalTok"/>
        </w:rPr>
        <w:t xml:space="preserve">, </w:t>
      </w:r>
      <w:r>
        <w:rPr>
          <w:rStyle w:val="StringTok"/>
        </w:rPr>
        <w:t>"Beetle attack"</w:t>
      </w:r>
      <w:r>
        <w:rPr>
          <w:rStyle w:val="NormalTok"/>
        </w:rPr>
        <w:t>)),</w:t>
      </w:r>
      <w:r>
        <w:br/>
      </w:r>
      <w:r>
        <w:rPr>
          <w:rStyle w:val="NormalTok"/>
        </w:rPr>
        <w:t xml:space="preserve">              </w:t>
      </w:r>
      <w:r>
        <w:rPr>
          <w:rStyle w:val="StringTok"/>
        </w:rPr>
        <w:t>"Aerial Overview Survey, beetle"</w:t>
      </w:r>
      <w:r>
        <w:rPr>
          <w:rStyle w:val="NormalTok"/>
        </w:rPr>
        <w:t>,</w:t>
      </w:r>
      <w:r>
        <w:br/>
      </w:r>
      <w:r>
        <w:rPr>
          <w:rStyle w:val="NormalTok"/>
        </w:rPr>
        <w:t xml:space="preserve">              </w:t>
      </w:r>
      <w:r>
        <w:rPr>
          <w:rStyle w:val="FunctionTok"/>
        </w:rPr>
        <w:t>c</w:t>
      </w:r>
      <w:r>
        <w:rPr>
          <w:rStyle w:val="NormalTok"/>
        </w:rPr>
        <w:t>(</w:t>
      </w:r>
      <w:r>
        <w:rPr>
          <w:rStyle w:val="StringTok"/>
        </w:rPr>
        <w:t>`</w:t>
      </w:r>
      <w:r>
        <w:rPr>
          <w:rStyle w:val="AttributeTok"/>
        </w:rPr>
        <w:t>Not attacked</w:t>
      </w:r>
      <w:r>
        <w:rPr>
          <w:rStyle w:val="StringTok"/>
        </w:rPr>
        <w:t>`</w:t>
      </w:r>
      <w:r>
        <w:rPr>
          <w:rStyle w:val="NormalTok"/>
        </w:rPr>
        <w:t xml:space="preserve"> </w:t>
      </w:r>
      <w:r>
        <w:rPr>
          <w:rStyle w:val="OtherTok"/>
        </w:rPr>
        <w:t>=</w:t>
      </w:r>
      <w:r>
        <w:rPr>
          <w:rStyle w:val="NormalTok"/>
        </w:rPr>
        <w:t xml:space="preserve"> </w:t>
      </w:r>
      <w:r>
        <w:rPr>
          <w:rStyle w:val="StringTok"/>
        </w:rPr>
        <w:t>"grey88"</w:t>
      </w:r>
      <w:r>
        <w:rPr>
          <w:rStyle w:val="NormalTok"/>
        </w:rPr>
        <w:t xml:space="preserve">, </w:t>
      </w:r>
      <w:r>
        <w:rPr>
          <w:rStyle w:val="StringTok"/>
        </w:rPr>
        <w:t>`</w:t>
      </w:r>
      <w:r>
        <w:rPr>
          <w:rStyle w:val="AttributeTok"/>
        </w:rPr>
        <w:t>Beetle attack</w:t>
      </w:r>
      <w:r>
        <w:rPr>
          <w:rStyle w:val="StringTok"/>
        </w:rPr>
        <w:t>`</w:t>
      </w:r>
      <w:r>
        <w:rPr>
          <w:rStyle w:val="NormalTok"/>
        </w:rPr>
        <w:t xml:space="preserve"> </w:t>
      </w:r>
      <w:r>
        <w:rPr>
          <w:rStyle w:val="OtherTok"/>
        </w:rPr>
        <w:t>=</w:t>
      </w:r>
      <w:r>
        <w:rPr>
          <w:rStyle w:val="NormalTok"/>
        </w:rPr>
        <w:t xml:space="preserve"> </w:t>
      </w:r>
      <w:r>
        <w:rPr>
          <w:rStyle w:val="StringTok"/>
        </w:rPr>
        <w:t>"#2166ac"</w:t>
      </w:r>
      <w:r>
        <w:rPr>
          <w:rStyle w:val="NormalTok"/>
        </w:rPr>
        <w:t>), B)</w:t>
      </w:r>
      <w:r>
        <w:br/>
      </w:r>
      <w:r>
        <w:rPr>
          <w:rStyle w:val="NormalTok"/>
        </w:rPr>
        <w:t xml:space="preserve">  (p1 </w:t>
      </w:r>
      <w:r>
        <w:rPr>
          <w:rStyle w:val="SpecialCharTok"/>
        </w:rPr>
        <w:t>+</w:t>
      </w:r>
      <w:r>
        <w:rPr>
          <w:rStyle w:val="NormalTok"/>
        </w:rPr>
        <w:t xml:space="preserve"> p2) </w:t>
      </w:r>
      <w:r>
        <w:rPr>
          <w:rStyle w:val="SpecialCharTok"/>
        </w:rPr>
        <w:t>/</w:t>
      </w:r>
      <w:r>
        <w:rPr>
          <w:rStyle w:val="NormalTok"/>
        </w:rPr>
        <w:t xml:space="preserve"> (p3 </w:t>
      </w:r>
      <w:r>
        <w:rPr>
          <w:rStyle w:val="SpecialCharTok"/>
        </w:rPr>
        <w:t>+</w:t>
      </w:r>
      <w:r>
        <w:rPr>
          <w:rStyle w:val="NormalTok"/>
        </w:rPr>
        <w:t xml:space="preserve"> p4)</w:t>
      </w:r>
      <w:r>
        <w:br/>
      </w:r>
      <w:r>
        <w:rPr>
          <w:rStyle w:val="NormalTok"/>
        </w:rPr>
        <w:t>}</w:t>
      </w:r>
      <w:r>
        <w:br/>
      </w:r>
      <w:r>
        <w:rPr>
          <w:rStyle w:val="NormalTok"/>
        </w:rPr>
        <w:t xml:space="preserve">PANEL_MASK </w:t>
      </w:r>
      <w:r>
        <w:rPr>
          <w:rStyle w:val="OtherTok"/>
        </w:rPr>
        <w:t>&lt;-</w:t>
      </w:r>
      <w:r>
        <w:rPr>
          <w:rStyle w:val="NormalTok"/>
        </w:rPr>
        <w:t xml:space="preserve"> </w:t>
      </w:r>
      <w:r>
        <w:rPr>
          <w:rStyle w:val="FunctionTok"/>
        </w:rPr>
        <w:t>panel_in_of</w:t>
      </w:r>
      <w:r>
        <w:rPr>
          <w:rStyle w:val="NormalTok"/>
        </w:rPr>
        <w:t>(</w:t>
      </w:r>
      <w:r>
        <w:rPr>
          <w:rStyle w:val="FunctionTok"/>
        </w:rPr>
        <w:t>build_mask</w:t>
      </w:r>
      <w:r>
        <w:rPr>
          <w:rStyle w:val="NormalTok"/>
        </w:rPr>
        <w:t>(MASK_GUESS), MASK_W, MASK_H)</w:t>
      </w:r>
      <w:r>
        <w:br/>
      </w:r>
      <w:r>
        <w:br/>
      </w:r>
      <w:r>
        <w:rPr>
          <w:rStyle w:val="DocumentationTok"/>
        </w:rPr>
        <w:t>## Rendered once. Printing FIG_MASK as well would draw the same four panels a</w:t>
      </w:r>
      <w:r>
        <w:br/>
      </w:r>
      <w:r>
        <w:rPr>
          <w:rStyle w:val="DocumentationTok"/>
        </w:rPr>
        <w:t>## second time on knitr's device; the chunk's fig-width, fig-height and dpi</w:t>
      </w:r>
      <w:r>
        <w:br/>
      </w:r>
      <w:r>
        <w:rPr>
          <w:rStyle w:val="DocumentationTok"/>
        </w:rPr>
        <w:t>## already match these arguments, so the embedded image is identical.</w:t>
      </w:r>
      <w:r>
        <w:br/>
      </w:r>
      <w:r>
        <w:rPr>
          <w:rStyle w:val="NormalTok"/>
        </w:rPr>
        <w:t xml:space="preserve">FIG_MASK </w:t>
      </w:r>
      <w:r>
        <w:rPr>
          <w:rStyle w:val="OtherTok"/>
        </w:rPr>
        <w:t>&lt;-</w:t>
      </w:r>
      <w:r>
        <w:rPr>
          <w:rStyle w:val="NormalTok"/>
        </w:rPr>
        <w:t xml:space="preserve"> </w:t>
      </w:r>
      <w:r>
        <w:rPr>
          <w:rStyle w:val="FunctionTok"/>
        </w:rPr>
        <w:t>build_mask</w:t>
      </w:r>
      <w:r>
        <w:rPr>
          <w:rStyle w:val="NormalTok"/>
        </w:rPr>
        <w:t>(PANEL_MASK)</w:t>
      </w:r>
      <w:r>
        <w:br/>
      </w:r>
      <w:r>
        <w:rPr>
          <w:rStyle w:val="FunctionTok"/>
        </w:rPr>
        <w:t>stopifnot</w:t>
      </w:r>
      <w:r>
        <w:rPr>
          <w:rStyle w:val="NormalTok"/>
        </w:rPr>
        <w:t>(</w:t>
      </w:r>
      <w:r>
        <w:rPr>
          <w:rStyle w:val="FunctionTok"/>
        </w:rPr>
        <w:t>abs</w:t>
      </w:r>
      <w:r>
        <w:rPr>
          <w:rStyle w:val="NormalTok"/>
        </w:rPr>
        <w:t>(</w:t>
      </w:r>
      <w:r>
        <w:rPr>
          <w:rStyle w:val="FunctionTok"/>
        </w:rPr>
        <w:t>panel_in_of</w:t>
      </w:r>
      <w:r>
        <w:rPr>
          <w:rStyle w:val="NormalTok"/>
        </w:rPr>
        <w:t xml:space="preserve">(FIG_MASK, MASK_W, MASK_H) </w:t>
      </w:r>
      <w:r>
        <w:rPr>
          <w:rStyle w:val="SpecialCharTok"/>
        </w:rPr>
        <w:t>/</w:t>
      </w:r>
      <w:r>
        <w:rPr>
          <w:rStyle w:val="NormalTok"/>
        </w:rPr>
        <w:t xml:space="preserve"> PANEL_MASK </w:t>
      </w:r>
      <w:r>
        <w:rPr>
          <w:rStyle w:val="SpecialCharTok"/>
        </w:rPr>
        <w:t>-</w:t>
      </w:r>
      <w:r>
        <w:rPr>
          <w:rStyle w:val="NormalTok"/>
        </w:rPr>
        <w:t xml:space="preserve"> </w:t>
      </w:r>
      <w:r>
        <w:rPr>
          <w:rStyle w:val="DecValTok"/>
        </w:rPr>
        <w:t>1</w:t>
      </w:r>
      <w:r>
        <w:rPr>
          <w:rStyle w:val="NormalTok"/>
        </w:rPr>
        <w:t xml:space="preserve">) </w:t>
      </w:r>
      <w:r>
        <w:rPr>
          <w:rStyle w:val="SpecialCharTok"/>
        </w:rPr>
        <w:t>&lt;</w:t>
      </w:r>
      <w:r>
        <w:rPr>
          <w:rStyle w:val="NormalTok"/>
        </w:rPr>
        <w:t xml:space="preserve"> </w:t>
      </w:r>
      <w:r>
        <w:rPr>
          <w:rStyle w:val="FloatTok"/>
        </w:rPr>
        <w:t>0.005</w:t>
      </w:r>
      <w:r>
        <w:rPr>
          <w:rStyle w:val="NormalTok"/>
        </w:rPr>
        <w:t>)</w:t>
      </w:r>
      <w:r>
        <w:br/>
      </w:r>
      <w:r>
        <w:rPr>
          <w:rStyle w:val="NormalTok"/>
        </w:rPr>
        <w:t xml:space="preserve">FIG_PATH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"fig-mask.png"</w:t>
      </w:r>
      <w:r>
        <w:rPr>
          <w:rStyle w:val="NormalTok"/>
        </w:rPr>
        <w:t>)</w:t>
      </w:r>
      <w:r>
        <w:br/>
      </w:r>
      <w:r>
        <w:rPr>
          <w:rStyle w:val="FunctionTok"/>
        </w:rPr>
        <w:t>ggsave</w:t>
      </w:r>
      <w:r>
        <w:rPr>
          <w:rStyle w:val="NormalTok"/>
        </w:rPr>
        <w:t xml:space="preserve">(FIG_PATH, FIG_MASK, </w:t>
      </w:r>
      <w:r>
        <w:rPr>
          <w:rStyle w:val="AttributeTok"/>
        </w:rPr>
        <w:t>width =</w:t>
      </w:r>
      <w:r>
        <w:rPr>
          <w:rStyle w:val="NormalTok"/>
        </w:rPr>
        <w:t xml:space="preserve"> MASK_W, </w:t>
      </w:r>
      <w:r>
        <w:rPr>
          <w:rStyle w:val="AttributeTok"/>
        </w:rPr>
        <w:t>height =</w:t>
      </w:r>
      <w:r>
        <w:rPr>
          <w:rStyle w:val="NormalTok"/>
        </w:rPr>
        <w:t xml:space="preserve"> MASK_H, </w:t>
      </w:r>
      <w:r>
        <w:rPr>
          <w:rStyle w:val="AttributeTok"/>
        </w:rPr>
        <w:t>dpi =</w:t>
      </w:r>
      <w:r>
        <w:rPr>
          <w:rStyle w:val="NormalTok"/>
        </w:rPr>
        <w:t xml:space="preserve"> </w:t>
      </w:r>
      <w:r>
        <w:rPr>
          <w:rStyle w:val="DecValTok"/>
        </w:rPr>
        <w:t>300</w:t>
      </w:r>
      <w:r>
        <w:rPr>
          <w:rStyle w:val="NormalTok"/>
        </w:rPr>
        <w:t>)</w:t>
      </w:r>
      <w:r>
        <w:br/>
      </w:r>
      <w:r>
        <w:rPr>
          <w:rStyle w:val="NormalTok"/>
        </w:rPr>
        <w:t>knitr</w:t>
      </w:r>
      <w:r>
        <w:rPr>
          <w:rStyle w:val="SpecialCharTok"/>
        </w:rPr>
        <w:t>::</w:t>
      </w:r>
      <w:r>
        <w:rPr>
          <w:rStyle w:val="FunctionTok"/>
        </w:rPr>
        <w:t>include_graphics</w:t>
      </w:r>
      <w:r>
        <w:rPr>
          <w:rStyle w:val="NormalTok"/>
        </w:rPr>
        <w:t>(FIG_PATH)</w:t>
      </w:r>
    </w:p>
    <w:tbl>
      <w:tblPr>
        <w:tblStyle w:val="Table"/>
        <w:tblW w:w="5000" w:type="pct"/>
        <w:tblLayout w:type="fixed"/>
        <w:tblLook w:val="0000" w:firstRow="0" w:lastRow="0" w:firstColumn="0" w:lastColumn="0" w:noHBand="0" w:noVBand="0"/>
      </w:tblPr>
      <w:tblGrid>
        <w:gridCol w:w="9360"/>
      </w:tblGrid>
      <w:tr w:rsidR="004B65EB" w14:paraId="351E7017" w14:textId="77777777">
        <w:tc>
          <w:tcPr>
            <w:tcW w:w="7920" w:type="dxa"/>
          </w:tcPr>
          <w:p w14:paraId="57F8E240" w14:textId="77777777" w:rsidR="004B65EB" w:rsidRDefault="00000000">
            <w:pPr>
              <w:pStyle w:val="Compact"/>
              <w:jc w:val="center"/>
            </w:pPr>
            <w:bookmarkStart w:id="17" w:name="fig-mask"/>
            <w:r>
              <w:rPr>
                <w:noProof/>
              </w:rPr>
              <w:lastRenderedPageBreak/>
              <w:drawing>
                <wp:inline distT="0" distB="0" distL="0" distR="0" wp14:anchorId="6A845A8B" wp14:editId="72927A08">
                  <wp:extent cx="5943600" cy="633984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03.outputs/PNG/fig-mask.png"/>
                          <pic:cNvPicPr>
                            <a:picLocks noChangeAspect="1" noChangeArrowheads="1"/>
                          </pic:cNvPicPr>
                        </pic:nvPicPr>
                        <pic:blipFill>
                          <a:blip r:embed="rId8"/>
                          <a:stretch>
                            <a:fillRect/>
                          </a:stretch>
                        </pic:blipFill>
                        <pic:spPr bwMode="auto">
                          <a:xfrm>
                            <a:off x="0" y="0"/>
                            <a:ext cx="5943600" cy="6339840"/>
                          </a:xfrm>
                          <a:prstGeom prst="rect">
                            <a:avLst/>
                          </a:prstGeom>
                          <a:noFill/>
                          <a:ln w="9525">
                            <a:noFill/>
                            <a:headEnd/>
                            <a:tailEnd/>
                          </a:ln>
                        </pic:spPr>
                      </pic:pic>
                    </a:graphicData>
                  </a:graphic>
                </wp:inline>
              </w:drawing>
            </w:r>
          </w:p>
          <w:p w14:paraId="020C8386" w14:textId="77777777" w:rsidR="004B65EB" w:rsidRDefault="00000000">
            <w:pPr>
              <w:pStyle w:val="ImageCaption"/>
              <w:spacing w:before="200"/>
            </w:pPr>
            <w:r>
              <w:t>Figure 2: The clip, mapped at 1:50 000 in UTM zone 11N (EPSG:32611) with a WGS 84 graticule labelled on all four sides. Top left, the published red-stage surface, which stopped at the classified burn. Top right, the corrected grey-stage union, which reached the fire perimeter and stopped there. Bottom left, the burn severity classes. Bottom right, the independent Aerial Overview Survey, which stopped at nothing. The unburned ground in the two upper panels is empty because it was never observed, not because it was never attacked.</w:t>
            </w:r>
          </w:p>
        </w:tc>
        <w:bookmarkEnd w:id="17"/>
      </w:tr>
    </w:tbl>
    <w:p w14:paraId="6BBEF5FA" w14:textId="77777777" w:rsidR="004B65EB" w:rsidRDefault="00000000">
      <w:pPr>
        <w:pStyle w:val="SourceCode"/>
      </w:pPr>
      <w:r>
        <w:rPr>
          <w:rStyle w:val="DocumentationTok"/>
        </w:rPr>
        <w:t>## Attack by severity class over the crosscheck frame, kept only as the guard in</w:t>
      </w:r>
      <w:r>
        <w:br/>
      </w:r>
      <w:r>
        <w:rPr>
          <w:rStyle w:val="DocumentationTok"/>
        </w:rPr>
        <w:t>## tbl-host that the two frames built by different paths agree on the burned</w:t>
      </w:r>
      <w:r>
        <w:br/>
      </w:r>
      <w:r>
        <w:rPr>
          <w:rStyle w:val="DocumentationTok"/>
        </w:rPr>
        <w:t>## classes. Nothing in the text is read from it.</w:t>
      </w:r>
      <w:r>
        <w:br/>
      </w:r>
      <w:r>
        <w:rPr>
          <w:rStyle w:val="NormalTok"/>
        </w:rPr>
        <w:t xml:space="preserve">WB </w:t>
      </w:r>
      <w:r>
        <w:rPr>
          <w:rStyle w:val="OtherTok"/>
        </w:rPr>
        <w:t>&lt;-</w:t>
      </w:r>
      <w:r>
        <w:rPr>
          <w:rStyle w:val="NormalTok"/>
        </w:rPr>
        <w:t xml:space="preserve"> BURNED </w:t>
      </w:r>
      <w:r>
        <w:rPr>
          <w:rStyle w:val="SpecialCharTok"/>
        </w:rPr>
        <w:t>|&gt;</w:t>
      </w:r>
      <w:r>
        <w:br/>
      </w:r>
      <w:r>
        <w:rPr>
          <w:rStyle w:val="NormalTok"/>
        </w:rPr>
        <w:t xml:space="preserve">  </w:t>
      </w:r>
      <w:r>
        <w:rPr>
          <w:rStyle w:val="FunctionTok"/>
        </w:rPr>
        <w:t>select</w:t>
      </w:r>
      <w:r>
        <w:rPr>
          <w:rStyle w:val="NormalTok"/>
        </w:rPr>
        <w:t xml:space="preserve">(Class, Cells, </w:t>
      </w:r>
      <w:r>
        <w:rPr>
          <w:rStyle w:val="StringTok"/>
        </w:rPr>
        <w:t>`</w:t>
      </w:r>
      <w:r>
        <w:rPr>
          <w:rStyle w:val="AttributeTok"/>
        </w:rPr>
        <w:t>Grey (%)</w:t>
      </w:r>
      <w:r>
        <w:rPr>
          <w:rStyle w:val="StringTok"/>
        </w:rPr>
        <w:t>`</w:t>
      </w:r>
      <w:r>
        <w:rPr>
          <w:rStyle w:val="NormalTok"/>
        </w:rPr>
        <w:t xml:space="preserve">, </w:t>
      </w:r>
      <w:r>
        <w:rPr>
          <w:rStyle w:val="StringTok"/>
        </w:rPr>
        <w:t>`</w:t>
      </w:r>
      <w:r>
        <w:rPr>
          <w:rStyle w:val="AttributeTok"/>
        </w:rPr>
        <w:t>Red (%)</w:t>
      </w:r>
      <w:r>
        <w:rPr>
          <w:rStyle w:val="StringTok"/>
        </w:rPr>
        <w:t>`</w:t>
      </w:r>
      <w:r>
        <w:rPr>
          <w:rStyle w:val="NormalTok"/>
        </w:rPr>
        <w:t xml:space="preserve">, </w:t>
      </w:r>
      <w:r>
        <w:rPr>
          <w:rStyle w:val="StringTok"/>
        </w:rPr>
        <w:t>`</w:t>
      </w:r>
      <w:r>
        <w:rPr>
          <w:rStyle w:val="AttributeTok"/>
        </w:rPr>
        <w:t>Survey (%)</w:t>
      </w:r>
      <w:r>
        <w:rPr>
          <w:rStyle w:val="StringTok"/>
        </w:rPr>
        <w:t>`</w:t>
      </w:r>
      <w:r>
        <w:rPr>
          <w:rStyle w:val="NormalTok"/>
        </w:rPr>
        <w:t xml:space="preserve">, </w:t>
      </w:r>
      <w:r>
        <w:rPr>
          <w:rStyle w:val="StringTok"/>
        </w:rPr>
        <w:t>`</w:t>
      </w:r>
      <w:r>
        <w:rPr>
          <w:rStyle w:val="AttributeTok"/>
        </w:rPr>
        <w:t>Elevation (m)</w:t>
      </w:r>
      <w:r>
        <w:rPr>
          <w:rStyle w:val="StringTok"/>
        </w:rPr>
        <w: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match</w:t>
      </w:r>
      <w:r>
        <w:rPr>
          <w:rStyle w:val="NormalTok"/>
        </w:rPr>
        <w:t>(Class, SEV_LEVELS))</w:t>
      </w:r>
    </w:p>
    <w:p w14:paraId="17EF5D93" w14:textId="77777777" w:rsidR="004B65EB" w:rsidRDefault="00000000">
      <w:pPr>
        <w:pStyle w:val="Heading2"/>
      </w:pPr>
      <w:bookmarkStart w:id="18" w:name="sec-expected"/>
      <w:bookmarkEnd w:id="13"/>
      <w:r>
        <w:lastRenderedPageBreak/>
        <w:t>Expected effects</w:t>
      </w:r>
    </w:p>
    <w:p w14:paraId="54E59D81" w14:textId="77777777" w:rsidR="004B65EB" w:rsidRDefault="00000000">
      <w:pPr>
        <w:pStyle w:val="FirstParagraph"/>
      </w:pPr>
      <w:r>
        <w:t>Each term the two models entered was given its expected direction from the studies reviewed above before the models were fitted (</w:t>
      </w:r>
      <w:hyperlink w:anchor="tbl-expected">
        <w:r>
          <w:rPr>
            <w:rStyle w:val="Hyperlink"/>
          </w:rPr>
          <w:t>Table 7</w:t>
        </w:r>
      </w:hyperlink>
      <w:r>
        <w:t>). The expectation for every beetle term was no effect, and the product terms had a stated alternative, the negative effect of grey-stage attack under high severity that Harvey et al. (2014) left open and the feedback of Krawchuk et al. (2020) predicts.</w:t>
      </w:r>
    </w:p>
    <w:tbl>
      <w:tblPr>
        <w:tblStyle w:val="Table"/>
        <w:tblW w:w="5000" w:type="pct"/>
        <w:tblLayout w:type="fixed"/>
        <w:tblLook w:val="0000" w:firstRow="0" w:lastRow="0" w:firstColumn="0" w:lastColumn="0" w:noHBand="0" w:noVBand="0"/>
      </w:tblPr>
      <w:tblGrid>
        <w:gridCol w:w="9360"/>
      </w:tblGrid>
      <w:tr w:rsidR="004B65EB" w14:paraId="1127A7CB" w14:textId="77777777">
        <w:tc>
          <w:tcPr>
            <w:tcW w:w="7920" w:type="dxa"/>
          </w:tcPr>
          <w:p w14:paraId="07D8342F" w14:textId="77777777" w:rsidR="004B65EB" w:rsidRDefault="00000000">
            <w:pPr>
              <w:pStyle w:val="ImageCaption"/>
              <w:spacing w:before="200"/>
            </w:pPr>
            <w:bookmarkStart w:id="19" w:name="tbl-expected"/>
            <w:r>
              <w:t>Table 7: Terms entered in the severity model and the regeneration model, with the direction each was expected to take and the studies the expectation rested on.</w:t>
            </w:r>
          </w:p>
          <w:tbl>
            <w:tblPr>
              <w:tblStyle w:val="Table"/>
              <w:tblW w:w="5000" w:type="pct"/>
              <w:tblLayout w:type="fixed"/>
              <w:tblLook w:val="0020" w:firstRow="1" w:lastRow="0" w:firstColumn="0" w:lastColumn="0" w:noHBand="0" w:noVBand="0"/>
            </w:tblPr>
            <w:tblGrid>
              <w:gridCol w:w="2286"/>
              <w:gridCol w:w="2286"/>
              <w:gridCol w:w="2286"/>
              <w:gridCol w:w="2286"/>
            </w:tblGrid>
            <w:tr w:rsidR="004B65EB" w14:paraId="2F044DEA"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C56AC25" w14:textId="77777777" w:rsidR="004B65EB" w:rsidRDefault="00000000">
                  <w:pPr>
                    <w:pStyle w:val="Compact"/>
                    <w:jc w:val="center"/>
                  </w:pPr>
                  <w:r>
                    <w:t>Model</w:t>
                  </w:r>
                </w:p>
              </w:tc>
              <w:tc>
                <w:tcPr>
                  <w:tcW w:w="1980" w:type="dxa"/>
                </w:tcPr>
                <w:p w14:paraId="7416BC57" w14:textId="77777777" w:rsidR="004B65EB" w:rsidRDefault="00000000">
                  <w:pPr>
                    <w:pStyle w:val="Compact"/>
                    <w:jc w:val="center"/>
                  </w:pPr>
                  <w:r>
                    <w:t>Term</w:t>
                  </w:r>
                </w:p>
              </w:tc>
              <w:tc>
                <w:tcPr>
                  <w:tcW w:w="1980" w:type="dxa"/>
                </w:tcPr>
                <w:p w14:paraId="27443896" w14:textId="77777777" w:rsidR="004B65EB" w:rsidRDefault="00000000">
                  <w:pPr>
                    <w:pStyle w:val="Compact"/>
                    <w:jc w:val="center"/>
                  </w:pPr>
                  <w:r>
                    <w:t>Expected direction</w:t>
                  </w:r>
                </w:p>
              </w:tc>
              <w:tc>
                <w:tcPr>
                  <w:tcW w:w="1980" w:type="dxa"/>
                </w:tcPr>
                <w:p w14:paraId="7F3BAA61" w14:textId="77777777" w:rsidR="004B65EB" w:rsidRDefault="00000000">
                  <w:pPr>
                    <w:pStyle w:val="Compact"/>
                    <w:jc w:val="center"/>
                  </w:pPr>
                  <w:r>
                    <w:t>Reasoning and source</w:t>
                  </w:r>
                </w:p>
              </w:tc>
            </w:tr>
            <w:tr w:rsidR="004B65EB" w14:paraId="58B96888" w14:textId="77777777">
              <w:tc>
                <w:tcPr>
                  <w:tcW w:w="1980" w:type="dxa"/>
                </w:tcPr>
                <w:p w14:paraId="532DDB74" w14:textId="77777777" w:rsidR="004B65EB" w:rsidRDefault="00000000">
                  <w:pPr>
                    <w:pStyle w:val="Compact"/>
                    <w:jc w:val="center"/>
                  </w:pPr>
                  <w:r>
                    <w:t>Severity</w:t>
                  </w:r>
                </w:p>
              </w:tc>
              <w:tc>
                <w:tcPr>
                  <w:tcW w:w="1980" w:type="dxa"/>
                </w:tcPr>
                <w:p w14:paraId="2148DBFE" w14:textId="77777777" w:rsidR="004B65EB" w:rsidRDefault="00000000">
                  <w:pPr>
                    <w:pStyle w:val="Compact"/>
                    <w:jc w:val="center"/>
                  </w:pPr>
                  <w:r>
                    <w:t>Grey-stage attack</w:t>
                  </w:r>
                </w:p>
              </w:tc>
              <w:tc>
                <w:tcPr>
                  <w:tcW w:w="1980" w:type="dxa"/>
                </w:tcPr>
                <w:p w14:paraId="032C5381" w14:textId="77777777" w:rsidR="004B65EB" w:rsidRDefault="00000000">
                  <w:pPr>
                    <w:pStyle w:val="Compact"/>
                    <w:jc w:val="center"/>
                  </w:pPr>
                  <w:r>
                    <w:t>None, or negative</w:t>
                  </w:r>
                </w:p>
              </w:tc>
              <w:tc>
                <w:tcPr>
                  <w:tcW w:w="1980" w:type="dxa"/>
                </w:tcPr>
                <w:p w14:paraId="568C2021" w14:textId="77777777" w:rsidR="004B65EB" w:rsidRDefault="00000000">
                  <w:pPr>
                    <w:pStyle w:val="Compact"/>
                    <w:jc w:val="center"/>
                  </w:pPr>
                  <w:r>
                    <w:t>Severity unrelated to outbreak severity outside extreme weather (Harvey et al., 2014), no effect on six of seven fire effects (Talucci and Krawchuk, 2019), a dampening of crown fire in simulation (Sieg et al., 2017; Simard et al., 2011)</w:t>
                  </w:r>
                </w:p>
              </w:tc>
            </w:tr>
            <w:tr w:rsidR="004B65EB" w14:paraId="4B9B3EAB" w14:textId="77777777">
              <w:tc>
                <w:tcPr>
                  <w:tcW w:w="1980" w:type="dxa"/>
                </w:tcPr>
                <w:p w14:paraId="5BEC1261" w14:textId="77777777" w:rsidR="004B65EB" w:rsidRDefault="00000000">
                  <w:pPr>
                    <w:pStyle w:val="Compact"/>
                    <w:jc w:val="center"/>
                  </w:pPr>
                  <w:r>
                    <w:t>Severity</w:t>
                  </w:r>
                </w:p>
              </w:tc>
              <w:tc>
                <w:tcPr>
                  <w:tcW w:w="1980" w:type="dxa"/>
                </w:tcPr>
                <w:p w14:paraId="0A89FF70" w14:textId="77777777" w:rsidR="004B65EB" w:rsidRDefault="00000000">
                  <w:pPr>
                    <w:pStyle w:val="Compact"/>
                    <w:jc w:val="center"/>
                  </w:pPr>
                  <w:r>
                    <w:t>Attack-year count and its square</w:t>
                  </w:r>
                </w:p>
              </w:tc>
              <w:tc>
                <w:tcPr>
                  <w:tcW w:w="1980" w:type="dxa"/>
                </w:tcPr>
                <w:p w14:paraId="6B192A40" w14:textId="77777777" w:rsidR="004B65EB" w:rsidRDefault="00000000">
                  <w:pPr>
                    <w:pStyle w:val="Compact"/>
                    <w:jc w:val="center"/>
                  </w:pPr>
                  <w:r>
                    <w:t>Positive then negative</w:t>
                  </w:r>
                </w:p>
              </w:tc>
              <w:tc>
                <w:tcPr>
                  <w:tcW w:w="1980" w:type="dxa"/>
                </w:tcPr>
                <w:p w14:paraId="3F76CCCA" w14:textId="77777777" w:rsidR="004B65EB" w:rsidRDefault="00000000">
                  <w:pPr>
                    <w:pStyle w:val="Compact"/>
                    <w:jc w:val="center"/>
                  </w:pPr>
                  <w:r>
                    <w:t>High severity most probable at intermediate outbreak severity (Talucci, 2019)</w:t>
                  </w:r>
                </w:p>
              </w:tc>
            </w:tr>
            <w:tr w:rsidR="004B65EB" w14:paraId="17ADAA79" w14:textId="77777777">
              <w:tc>
                <w:tcPr>
                  <w:tcW w:w="1980" w:type="dxa"/>
                </w:tcPr>
                <w:p w14:paraId="1DC0056F" w14:textId="77777777" w:rsidR="004B65EB" w:rsidRDefault="00000000">
                  <w:pPr>
                    <w:pStyle w:val="Compact"/>
                    <w:jc w:val="center"/>
                  </w:pPr>
                  <w:r>
                    <w:t>Severity</w:t>
                  </w:r>
                </w:p>
              </w:tc>
              <w:tc>
                <w:tcPr>
                  <w:tcW w:w="1980" w:type="dxa"/>
                </w:tcPr>
                <w:p w14:paraId="6A9D2899" w14:textId="77777777" w:rsidR="004B65EB" w:rsidRDefault="00000000">
                  <w:pPr>
                    <w:pStyle w:val="Compact"/>
                    <w:jc w:val="center"/>
                  </w:pPr>
                  <w:r>
                    <w:t>Lodgepole pine presence</w:t>
                  </w:r>
                </w:p>
              </w:tc>
              <w:tc>
                <w:tcPr>
                  <w:tcW w:w="1980" w:type="dxa"/>
                </w:tcPr>
                <w:p w14:paraId="2A2B550B" w14:textId="77777777" w:rsidR="004B65EB" w:rsidRDefault="00000000">
                  <w:pPr>
                    <w:pStyle w:val="Compact"/>
                    <w:jc w:val="center"/>
                  </w:pPr>
                  <w:r>
                    <w:t>Not set</w:t>
                  </w:r>
                </w:p>
              </w:tc>
              <w:tc>
                <w:tcPr>
                  <w:tcW w:w="1980" w:type="dxa"/>
                </w:tcPr>
                <w:p w14:paraId="5B6A4A35" w14:textId="77777777" w:rsidR="004B65EB" w:rsidRDefault="00000000">
                  <w:pPr>
                    <w:pStyle w:val="Compact"/>
                    <w:jc w:val="center"/>
                  </w:pPr>
                  <w:r>
                    <w:t>Attack occurs only where the host grows, so host cover was entered to separate the two, as Hart et al. (2015) computed expected area burned within host forest</w:t>
                  </w:r>
                </w:p>
              </w:tc>
            </w:tr>
            <w:tr w:rsidR="004B65EB" w14:paraId="2C97AE80" w14:textId="77777777">
              <w:tc>
                <w:tcPr>
                  <w:tcW w:w="1980" w:type="dxa"/>
                </w:tcPr>
                <w:p w14:paraId="7C71A7EA" w14:textId="77777777" w:rsidR="004B65EB" w:rsidRDefault="00000000">
                  <w:pPr>
                    <w:pStyle w:val="Compact"/>
                    <w:jc w:val="center"/>
                  </w:pPr>
                  <w:r>
                    <w:t>Severity</w:t>
                  </w:r>
                </w:p>
              </w:tc>
              <w:tc>
                <w:tcPr>
                  <w:tcW w:w="1980" w:type="dxa"/>
                </w:tcPr>
                <w:p w14:paraId="2F43B28C" w14:textId="77777777" w:rsidR="004B65EB" w:rsidRDefault="00000000">
                  <w:pPr>
                    <w:pStyle w:val="Compact"/>
                    <w:jc w:val="center"/>
                  </w:pPr>
                  <w:r>
                    <w:t>Elevation</w:t>
                  </w:r>
                </w:p>
              </w:tc>
              <w:tc>
                <w:tcPr>
                  <w:tcW w:w="1980" w:type="dxa"/>
                </w:tcPr>
                <w:p w14:paraId="532565F9" w14:textId="77777777" w:rsidR="004B65EB" w:rsidRDefault="00000000">
                  <w:pPr>
                    <w:pStyle w:val="Compact"/>
                    <w:jc w:val="center"/>
                  </w:pPr>
                  <w:r>
                    <w:t>Not set</w:t>
                  </w:r>
                </w:p>
              </w:tc>
              <w:tc>
                <w:tcPr>
                  <w:tcW w:w="1980" w:type="dxa"/>
                </w:tcPr>
                <w:p w14:paraId="5CC5D560" w14:textId="77777777" w:rsidR="004B65EB" w:rsidRDefault="00000000">
                  <w:pPr>
                    <w:pStyle w:val="Compact"/>
                    <w:jc w:val="center"/>
                  </w:pPr>
                  <w:r>
                    <w:t>Weather and topography were the primary drivers of severity (Harvey et al., 2014), and topography entered every comparable model (Carlson et al., 2017; Talucci, 2019)</w:t>
                  </w:r>
                </w:p>
              </w:tc>
            </w:tr>
            <w:tr w:rsidR="004B65EB" w14:paraId="0067E678" w14:textId="77777777">
              <w:tc>
                <w:tcPr>
                  <w:tcW w:w="1980" w:type="dxa"/>
                </w:tcPr>
                <w:p w14:paraId="520E2A2F" w14:textId="77777777" w:rsidR="004B65EB" w:rsidRDefault="00000000">
                  <w:pPr>
                    <w:pStyle w:val="Compact"/>
                    <w:jc w:val="center"/>
                  </w:pPr>
                  <w:r>
                    <w:t>Regeneration</w:t>
                  </w:r>
                </w:p>
              </w:tc>
              <w:tc>
                <w:tcPr>
                  <w:tcW w:w="1980" w:type="dxa"/>
                </w:tcPr>
                <w:p w14:paraId="04752412" w14:textId="77777777" w:rsidR="004B65EB" w:rsidRDefault="00000000">
                  <w:pPr>
                    <w:pStyle w:val="Compact"/>
                    <w:jc w:val="center"/>
                  </w:pPr>
                  <w:r>
                    <w:t>Seed source distance</w:t>
                  </w:r>
                </w:p>
              </w:tc>
              <w:tc>
                <w:tcPr>
                  <w:tcW w:w="1980" w:type="dxa"/>
                </w:tcPr>
                <w:p w14:paraId="1CF57599" w14:textId="77777777" w:rsidR="004B65EB" w:rsidRDefault="00000000">
                  <w:pPr>
                    <w:pStyle w:val="Compact"/>
                    <w:jc w:val="center"/>
                  </w:pPr>
                  <w:r>
                    <w:t>Negative</w:t>
                  </w:r>
                </w:p>
              </w:tc>
              <w:tc>
                <w:tcPr>
                  <w:tcW w:w="1980" w:type="dxa"/>
                </w:tcPr>
                <w:p w14:paraId="0FAD24C2" w14:textId="77777777" w:rsidR="004B65EB" w:rsidRDefault="00000000">
                  <w:pPr>
                    <w:pStyle w:val="Compact"/>
                    <w:jc w:val="center"/>
                  </w:pPr>
                  <w:r>
                    <w:t xml:space="preserve">Negative in the published fit (Murphy et al., 2026), and a review of post-fire regeneration found </w:t>
                  </w:r>
                  <w:r>
                    <w:lastRenderedPageBreak/>
                    <w:t>seedling densities “attributed to distances to a seed source” before any other driver (Stevens-Rumann and Morgan, 2019)</w:t>
                  </w:r>
                </w:p>
              </w:tc>
            </w:tr>
            <w:tr w:rsidR="004B65EB" w14:paraId="08ECFC48" w14:textId="77777777">
              <w:tc>
                <w:tcPr>
                  <w:tcW w:w="1980" w:type="dxa"/>
                </w:tcPr>
                <w:p w14:paraId="2D0141B7" w14:textId="77777777" w:rsidR="004B65EB" w:rsidRDefault="00000000">
                  <w:pPr>
                    <w:pStyle w:val="Compact"/>
                    <w:jc w:val="center"/>
                  </w:pPr>
                  <w:r>
                    <w:lastRenderedPageBreak/>
                    <w:t>Regeneration</w:t>
                  </w:r>
                </w:p>
              </w:tc>
              <w:tc>
                <w:tcPr>
                  <w:tcW w:w="1980" w:type="dxa"/>
                </w:tcPr>
                <w:p w14:paraId="2442E532" w14:textId="77777777" w:rsidR="004B65EB" w:rsidRDefault="00000000">
                  <w:pPr>
                    <w:pStyle w:val="Compact"/>
                    <w:jc w:val="center"/>
                  </w:pPr>
                  <w:r>
                    <w:t>Aspect, ruggedness, wind</w:t>
                  </w:r>
                </w:p>
              </w:tc>
              <w:tc>
                <w:tcPr>
                  <w:tcW w:w="1980" w:type="dxa"/>
                </w:tcPr>
                <w:p w14:paraId="355F7D9D" w14:textId="77777777" w:rsidR="004B65EB" w:rsidRDefault="00000000">
                  <w:pPr>
                    <w:pStyle w:val="Compact"/>
                    <w:jc w:val="center"/>
                  </w:pPr>
                  <w:r>
                    <w:t>As published</w:t>
                  </w:r>
                </w:p>
              </w:tc>
              <w:tc>
                <w:tcPr>
                  <w:tcW w:w="1980" w:type="dxa"/>
                </w:tcPr>
                <w:p w14:paraId="2B62D0B2" w14:textId="77777777" w:rsidR="004B65EB" w:rsidRDefault="00000000">
                  <w:pPr>
                    <w:pStyle w:val="Compact"/>
                    <w:jc w:val="center"/>
                  </w:pPr>
                  <w:r>
                    <w:t>Positive in the published fit (Murphy et al., 2026), entered unchanged so that the refit differed from it only in the product terms</w:t>
                  </w:r>
                </w:p>
              </w:tc>
            </w:tr>
            <w:tr w:rsidR="004B65EB" w14:paraId="4E3F0D2D" w14:textId="77777777">
              <w:tc>
                <w:tcPr>
                  <w:tcW w:w="1980" w:type="dxa"/>
                </w:tcPr>
                <w:p w14:paraId="069711CE" w14:textId="77777777" w:rsidR="004B65EB" w:rsidRDefault="00000000">
                  <w:pPr>
                    <w:pStyle w:val="Compact"/>
                    <w:jc w:val="center"/>
                  </w:pPr>
                  <w:r>
                    <w:t>Regeneration</w:t>
                  </w:r>
                </w:p>
              </w:tc>
              <w:tc>
                <w:tcPr>
                  <w:tcW w:w="1980" w:type="dxa"/>
                </w:tcPr>
                <w:p w14:paraId="6C92AF6D" w14:textId="77777777" w:rsidR="004B65EB" w:rsidRDefault="00000000">
                  <w:pPr>
                    <w:pStyle w:val="Compact"/>
                    <w:jc w:val="center"/>
                  </w:pPr>
                  <w:r>
                    <w:t>High and low severity</w:t>
                  </w:r>
                </w:p>
              </w:tc>
              <w:tc>
                <w:tcPr>
                  <w:tcW w:w="1980" w:type="dxa"/>
                </w:tcPr>
                <w:p w14:paraId="5260CD27" w14:textId="77777777" w:rsidR="004B65EB" w:rsidRDefault="00000000">
                  <w:pPr>
                    <w:pStyle w:val="Compact"/>
                    <w:jc w:val="center"/>
                  </w:pPr>
                  <w:r>
                    <w:t>Positive</w:t>
                  </w:r>
                </w:p>
              </w:tc>
              <w:tc>
                <w:tcPr>
                  <w:tcW w:w="1980" w:type="dxa"/>
                </w:tcPr>
                <w:p w14:paraId="66AB21DD" w14:textId="77777777" w:rsidR="004B65EB" w:rsidRDefault="00000000">
                  <w:pPr>
                    <w:pStyle w:val="Compact"/>
                    <w:jc w:val="center"/>
                  </w:pPr>
                  <w:r>
                    <w:t>Positive in the published fit (Murphy et al., 2026), and recruitment after crown fire “over six times greater compared to fire refugia” in serotinous lodgepole pine (Talucci et al., 2019)</w:t>
                  </w:r>
                </w:p>
              </w:tc>
            </w:tr>
            <w:tr w:rsidR="004B65EB" w14:paraId="0DA2489A" w14:textId="77777777">
              <w:tc>
                <w:tcPr>
                  <w:tcW w:w="1980" w:type="dxa"/>
                </w:tcPr>
                <w:p w14:paraId="63E954C8" w14:textId="77777777" w:rsidR="004B65EB" w:rsidRDefault="00000000">
                  <w:pPr>
                    <w:pStyle w:val="Compact"/>
                    <w:jc w:val="center"/>
                  </w:pPr>
                  <w:r>
                    <w:t>Regeneration</w:t>
                  </w:r>
                </w:p>
              </w:tc>
              <w:tc>
                <w:tcPr>
                  <w:tcW w:w="1980" w:type="dxa"/>
                </w:tcPr>
                <w:p w14:paraId="096669E8" w14:textId="77777777" w:rsidR="004B65EB" w:rsidRDefault="00000000">
                  <w:pPr>
                    <w:pStyle w:val="Compact"/>
                    <w:jc w:val="center"/>
                  </w:pPr>
                  <w:r>
                    <w:t>Red-stage and grey-stage attack</w:t>
                  </w:r>
                </w:p>
              </w:tc>
              <w:tc>
                <w:tcPr>
                  <w:tcW w:w="1980" w:type="dxa"/>
                </w:tcPr>
                <w:p w14:paraId="38F99650" w14:textId="77777777" w:rsidR="004B65EB" w:rsidRDefault="00000000">
                  <w:pPr>
                    <w:pStyle w:val="Compact"/>
                    <w:jc w:val="center"/>
                  </w:pPr>
                  <w:r>
                    <w:t>None</w:t>
                  </w:r>
                </w:p>
              </w:tc>
              <w:tc>
                <w:tcPr>
                  <w:tcW w:w="1980" w:type="dxa"/>
                </w:tcPr>
                <w:p w14:paraId="5A085B45" w14:textId="77777777" w:rsidR="004B65EB" w:rsidRDefault="00000000">
                  <w:pPr>
                    <w:pStyle w:val="Compact"/>
                    <w:jc w:val="center"/>
                  </w:pPr>
                  <w:r>
                    <w:t>Seedling density unrelated to outbreak severity (Harvey et al., 2014; Stevens-Rumann et al., 2015; Talucci et al., 2019)</w:t>
                  </w:r>
                </w:p>
              </w:tc>
            </w:tr>
            <w:tr w:rsidR="004B65EB" w14:paraId="4985DB66" w14:textId="77777777">
              <w:tc>
                <w:tcPr>
                  <w:tcW w:w="1980" w:type="dxa"/>
                </w:tcPr>
                <w:p w14:paraId="25C7E9F4" w14:textId="77777777" w:rsidR="004B65EB" w:rsidRDefault="00000000">
                  <w:pPr>
                    <w:pStyle w:val="Compact"/>
                    <w:jc w:val="center"/>
                  </w:pPr>
                  <w:r>
                    <w:t>Regeneration</w:t>
                  </w:r>
                </w:p>
              </w:tc>
              <w:tc>
                <w:tcPr>
                  <w:tcW w:w="1980" w:type="dxa"/>
                </w:tcPr>
                <w:p w14:paraId="0166FD5A" w14:textId="77777777" w:rsidR="004B65EB" w:rsidRDefault="00000000">
                  <w:pPr>
                    <w:pStyle w:val="Compact"/>
                    <w:jc w:val="center"/>
                  </w:pPr>
                  <w:r>
                    <w:t>Attack by severity products</w:t>
                  </w:r>
                </w:p>
              </w:tc>
              <w:tc>
                <w:tcPr>
                  <w:tcW w:w="1980" w:type="dxa"/>
                </w:tcPr>
                <w:p w14:paraId="671212A6" w14:textId="77777777" w:rsidR="004B65EB" w:rsidRDefault="00000000">
                  <w:pPr>
                    <w:pStyle w:val="Compact"/>
                    <w:jc w:val="center"/>
                  </w:pPr>
                  <w:r>
                    <w:t>None, the neutral case</w:t>
                  </w:r>
                </w:p>
              </w:tc>
              <w:tc>
                <w:tcPr>
                  <w:tcW w:w="1980" w:type="dxa"/>
                </w:tcPr>
                <w:p w14:paraId="3B6269E9" w14:textId="77777777" w:rsidR="004B65EB" w:rsidRDefault="00000000">
                  <w:pPr>
                    <w:pStyle w:val="Compact"/>
                    <w:jc w:val="center"/>
                  </w:pPr>
                  <w:r>
                    <w:t>An additive outcome is the neutral linkage of Sieg et al. (2017), and a compounded effect is “multiplicative, not additive” (Paine et al., 1998). The alternative was a negative product of grey-stage attack with high severity (Harvey et al., 2014; Krawchuk et al., 2020)</w:t>
                  </w:r>
                </w:p>
              </w:tc>
            </w:tr>
            <w:bookmarkEnd w:id="19"/>
          </w:tbl>
          <w:p w14:paraId="2F3EA409" w14:textId="77777777" w:rsidR="004B65EB" w:rsidRDefault="004B65EB"/>
        </w:tc>
      </w:tr>
    </w:tbl>
    <w:p w14:paraId="395CC4E7" w14:textId="77777777" w:rsidR="004B65EB" w:rsidRDefault="00000000">
      <w:pPr>
        <w:pStyle w:val="Heading2"/>
      </w:pPr>
      <w:bookmarkStart w:id="20" w:name="sec-stats"/>
      <w:bookmarkEnd w:id="18"/>
      <w:r>
        <w:lastRenderedPageBreak/>
        <w:t>Statistical analysis</w:t>
      </w:r>
    </w:p>
    <w:p w14:paraId="36FAA790" w14:textId="77777777" w:rsidR="004B65EB" w:rsidRDefault="00000000">
      <w:pPr>
        <w:pStyle w:val="FirstParagraph"/>
      </w:pPr>
      <w:r>
        <w:t xml:space="preserve">The first objective followed the form of the Landsat analysis of Talucci (2019), who modelled the probability of high burn severity on outbreak severity, weather and terrain. Here the response was whether an observed cell inside the perimeter burned at high severity, and the predictors were prior grey-stage attack, lodgepole presence and centred elevation, in three specifications, attack alone, attack with host and elevation, and the attack-year count with its square in place of the binary attack, the last being the test of the hump-shaped form. Harvey et al. (2014) and Talucci </w:t>
      </w:r>
      <w:r>
        <w:lastRenderedPageBreak/>
        <w:t>and Krawchuk (2019) each fitted outbreak severity in a product with burning conditions, because the beetle signal they found depended on fire weather. A single fire gave no contrast in fire weather, so the models here could not separate fuels from weather as theirs did, the attack coefficient was an average over whatever conditions each cell burned under, and that limit is taken up in the Discussion.</w:t>
      </w:r>
    </w:p>
    <w:p w14:paraId="48FB0A64" w14:textId="77777777" w:rsidR="004B65EB" w:rsidRDefault="00000000">
      <w:pPr>
        <w:pStyle w:val="BodyText"/>
      </w:pPr>
      <w:r>
        <w:t>The comparison studies met spatial dependence in three ways. Most spaced their plots, 350 m apart from a semivariogram in Simard et al. (2011) and at least 400 m in Harvey et al. (2014). Carlson et al. (2017) found autocorrelation to about 500 m by variogram and fitted a spatial error model, and Sieg et al. (2017) compared simulations by “a spatially blocked bootstrapping approach following Lahiri (2003)”. Every cell inside the perimeter was used here, so spacing was not available, and the block bootstrap was adopted because it changes the intervals and leaves the published estimator untouched, which a spatial error model would not. The intervals were spatial block bootstrap percentile intervals, following the block resampling of the companion refugia analysis of this landscape (Murphy, 2026b), with 2,000 replicates over square blocks of 500 m and a sweep across 300, 400, 500, 750 m, the block sizes set from the measured range of the dependence, which Carlson et al. (2017) took from a variogram and this study took from a Pearson residual correlogram of the conditioned model and Moran’s I on the response at queen adjacency.</w:t>
      </w:r>
    </w:p>
    <w:p w14:paraId="61CA7851" w14:textId="77777777" w:rsidR="004B65EB" w:rsidRDefault="00000000">
      <w:pPr>
        <w:pStyle w:val="BodyText"/>
      </w:pPr>
      <w:r>
        <w:t xml:space="preserve">The second objective was addressed by reproducing the published point process fit and then extending it. The parent study estimated an inhomogeneous point process trend by the Berman-Turner device, in which the seedlings entered as data points, a regular grid of dummy points held the quadrature weights and the trend was estimated by weighted Poisson regression on the pooled set (Baddeley and Turner, 2000; Berman and Turner, 1992), the same construction Ziegler et al. (2017) and Malone et al. (2018) used for post-fire regeneration. A point process model was the parent study’s answer to a problem the plot studies had met, in that Harvey et al. (2014) “were unable to fit these data to general or generalized linear models” and tested the compound effect by rank correlation. That specification was reproduced exactly, including its 10 m quadrature spacing, its eight covariates and its sentinel handling, and the reproduction was checked against the published coefficient table and its standard errors. Four beetle by fire product terms were then added, grey and red attack each crossed with high and low severity, the form Talucci et al. (2019) fitted to plot counts, and the two fits were compared by a likelihood ratio test under the published Poisson likelihood. Because Waagepetersen (2007) showed that the Poisson score was a composite likelihood whose trend estimates were consistent for a clustered process but whose </w:t>
      </w:r>
      <w:r>
        <w:lastRenderedPageBreak/>
        <w:t>variance was not, the same fit was given intervals by a spatial block bootstrap of 2,000 replicates over 25, 50, 75, 100 m blocks across the quadrature grid, with the block sizes set by a residual correlogram inside the plots, and by a cluster-robust sandwich estimator (Liang and Zeger, 1986) clustered on the same blocks.</w:t>
      </w:r>
    </w:p>
    <w:p w14:paraId="2F769B09" w14:textId="77777777" w:rsidR="004B65EB" w:rsidRDefault="00000000">
      <w:pPr>
        <w:pStyle w:val="BodyText"/>
      </w:pPr>
      <w:r>
        <w:t>All analyses were run in R 4.4.1 with terra 1.9.1 and sf 1.1.0. Every number, table and figure in this paper was computed from the source rasters when the document was rendered, each table was written to disk from the same object that rendered it, and every agreement the text reports between two independently computed quantities was asserted in the source document so that a disagreement stopped the render.</w:t>
      </w:r>
    </w:p>
    <w:p w14:paraId="7426796A" w14:textId="77777777" w:rsidR="004B65EB" w:rsidRDefault="00000000">
      <w:pPr>
        <w:pStyle w:val="Heading1"/>
      </w:pPr>
      <w:bookmarkStart w:id="21" w:name="results"/>
      <w:bookmarkEnd w:id="1"/>
      <w:bookmarkEnd w:id="20"/>
      <w:r>
        <w:t>Results</w:t>
      </w:r>
    </w:p>
    <w:p w14:paraId="030CCCD9" w14:textId="77777777" w:rsidR="004B65EB" w:rsidRDefault="00000000">
      <w:pPr>
        <w:pStyle w:val="Heading2"/>
      </w:pPr>
      <w:bookmarkStart w:id="22" w:name="sec-severity"/>
      <w:r>
        <w:t>Burn severity</w:t>
      </w:r>
    </w:p>
    <w:p w14:paraId="1D1B658B" w14:textId="77777777" w:rsidR="004B65EB" w:rsidRDefault="00000000">
      <w:pPr>
        <w:pStyle w:val="Heading3"/>
      </w:pPr>
      <w:bookmarkStart w:id="23" w:name="sec-frame"/>
      <w:r>
        <w:t>Analysis frame</w:t>
      </w:r>
    </w:p>
    <w:p w14:paraId="3F134EA1" w14:textId="77777777" w:rsidR="004B65EB" w:rsidRDefault="00000000">
      <w:pPr>
        <w:pStyle w:val="SourceCode"/>
      </w:pPr>
      <w:r>
        <w:rPr>
          <w:rStyle w:val="DocumentationTok"/>
        </w:rPr>
        <w:t>## Host comes from the provincial inventory, shared with the companion refugia</w:t>
      </w:r>
      <w:r>
        <w:br/>
      </w:r>
      <w:r>
        <w:rPr>
          <w:rStyle w:val="DocumentationTok"/>
        </w:rPr>
        <w:t>## study; see 02.inputs/vri/README.md. Lodgepole cover is summed across the three</w:t>
      </w:r>
      <w:r>
        <w:br/>
      </w:r>
      <w:r>
        <w:rPr>
          <w:rStyle w:val="DocumentationTok"/>
        </w:rPr>
        <w:t>## species slots because a polygon can carry it in any of them.</w:t>
      </w:r>
      <w:r>
        <w:br/>
      </w:r>
      <w:r>
        <w:rPr>
          <w:rStyle w:val="NormalTok"/>
        </w:rPr>
        <w:t xml:space="preserve">vri </w:t>
      </w:r>
      <w:r>
        <w:rPr>
          <w:rStyle w:val="OtherTok"/>
        </w:rPr>
        <w:t>&lt;-</w:t>
      </w:r>
      <w:r>
        <w:rPr>
          <w:rStyle w:val="NormalTok"/>
        </w:rPr>
        <w:t xml:space="preserve"> </w:t>
      </w:r>
      <w:r>
        <w:rPr>
          <w:rStyle w:val="FunctionTok"/>
        </w:rPr>
        <w:t>project</w:t>
      </w:r>
      <w:r>
        <w:rPr>
          <w:rStyle w:val="NormalTok"/>
        </w:rPr>
        <w:t>(</w:t>
      </w:r>
      <w:r>
        <w:rPr>
          <w:rStyle w:val="FunctionTok"/>
        </w:rPr>
        <w:t>vect</w:t>
      </w:r>
      <w:r>
        <w:rPr>
          <w:rStyle w:val="NormalTok"/>
        </w:rPr>
        <w:t xml:space="preserve">(VRI_PATH), </w:t>
      </w:r>
      <w:r>
        <w:rPr>
          <w:rStyle w:val="FunctionTok"/>
        </w:rPr>
        <w:t>crs</w:t>
      </w:r>
      <w:r>
        <w:rPr>
          <w:rStyle w:val="NormalTok"/>
        </w:rPr>
        <w:t>(red))</w:t>
      </w:r>
      <w:r>
        <w:br/>
      </w:r>
      <w:r>
        <w:rPr>
          <w:rStyle w:val="NormalTok"/>
        </w:rPr>
        <w:t xml:space="preserve">pl_pct </w:t>
      </w:r>
      <w:r>
        <w:rPr>
          <w:rStyle w:val="OtherTok"/>
        </w:rPr>
        <w:t>&lt;-</w:t>
      </w:r>
      <w:r>
        <w:rPr>
          <w:rStyle w:val="NormalTok"/>
        </w:rPr>
        <w:t xml:space="preserve"> </w:t>
      </w:r>
      <w:r>
        <w:rPr>
          <w:rStyle w:val="ControlFlowTok"/>
        </w:rPr>
        <w:t>function</w:t>
      </w:r>
      <w:r>
        <w:rPr>
          <w:rStyle w:val="NormalTok"/>
        </w:rPr>
        <w:t xml:space="preserve">(cd, pct) </w:t>
      </w:r>
      <w:r>
        <w:rPr>
          <w:rStyle w:val="FunctionTok"/>
        </w:rPr>
        <w:t>ifelse</w:t>
      </w:r>
      <w:r>
        <w:rPr>
          <w:rStyle w:val="NormalTok"/>
        </w:rPr>
        <w:t>(</w:t>
      </w:r>
      <w:r>
        <w:rPr>
          <w:rStyle w:val="SpecialCharTok"/>
        </w:rPr>
        <w:t>!</w:t>
      </w:r>
      <w:r>
        <w:rPr>
          <w:rStyle w:val="FunctionTok"/>
        </w:rPr>
        <w:t>is.na</w:t>
      </w:r>
      <w:r>
        <w:rPr>
          <w:rStyle w:val="NormalTok"/>
        </w:rPr>
        <w:t xml:space="preserve">(cd) </w:t>
      </w:r>
      <w:r>
        <w:rPr>
          <w:rStyle w:val="SpecialCharTok"/>
        </w:rPr>
        <w:t>&amp;</w:t>
      </w:r>
      <w:r>
        <w:rPr>
          <w:rStyle w:val="NormalTok"/>
        </w:rPr>
        <w:t xml:space="preserve"> </w:t>
      </w:r>
      <w:r>
        <w:rPr>
          <w:rStyle w:val="FunctionTok"/>
        </w:rPr>
        <w:t>grepl</w:t>
      </w:r>
      <w:r>
        <w:rPr>
          <w:rStyle w:val="NormalTok"/>
        </w:rPr>
        <w:t>(</w:t>
      </w:r>
      <w:r>
        <w:rPr>
          <w:rStyle w:val="StringTok"/>
        </w:rPr>
        <w:t>"^PL"</w:t>
      </w:r>
      <w:r>
        <w:rPr>
          <w:rStyle w:val="NormalTok"/>
        </w:rPr>
        <w:t>, cd),</w:t>
      </w:r>
      <w:r>
        <w:br/>
      </w:r>
      <w:r>
        <w:rPr>
          <w:rStyle w:val="NormalTok"/>
        </w:rPr>
        <w:t xml:space="preserve">                                   </w:t>
      </w:r>
      <w:r>
        <w:rPr>
          <w:rStyle w:val="FunctionTok"/>
        </w:rPr>
        <w:t>ifelse</w:t>
      </w:r>
      <w:r>
        <w:rPr>
          <w:rStyle w:val="NormalTok"/>
        </w:rPr>
        <w:t>(</w:t>
      </w:r>
      <w:r>
        <w:rPr>
          <w:rStyle w:val="FunctionTok"/>
        </w:rPr>
        <w:t>is.na</w:t>
      </w:r>
      <w:r>
        <w:rPr>
          <w:rStyle w:val="NormalTok"/>
        </w:rPr>
        <w:t xml:space="preserve">(pct), </w:t>
      </w:r>
      <w:r>
        <w:rPr>
          <w:rStyle w:val="DecValTok"/>
        </w:rPr>
        <w:t>0</w:t>
      </w:r>
      <w:r>
        <w:rPr>
          <w:rStyle w:val="NormalTok"/>
        </w:rPr>
        <w:t xml:space="preserve">, pct), </w:t>
      </w:r>
      <w:r>
        <w:rPr>
          <w:rStyle w:val="DecValTok"/>
        </w:rPr>
        <w:t>0</w:t>
      </w:r>
      <w:r>
        <w:rPr>
          <w:rStyle w:val="NormalTok"/>
        </w:rPr>
        <w:t>)</w:t>
      </w:r>
      <w:r>
        <w:br/>
      </w:r>
      <w:r>
        <w:rPr>
          <w:rStyle w:val="NormalTok"/>
        </w:rPr>
        <w:t>vri</w:t>
      </w:r>
      <w:r>
        <w:rPr>
          <w:rStyle w:val="SpecialCharTok"/>
        </w:rPr>
        <w:t>$</w:t>
      </w:r>
      <w:r>
        <w:rPr>
          <w:rStyle w:val="NormalTok"/>
        </w:rPr>
        <w:t xml:space="preserve">PL_PCT </w:t>
      </w:r>
      <w:r>
        <w:rPr>
          <w:rStyle w:val="OtherTok"/>
        </w:rPr>
        <w:t>&lt;-</w:t>
      </w:r>
      <w:r>
        <w:rPr>
          <w:rStyle w:val="NormalTok"/>
        </w:rPr>
        <w:t xml:space="preserve"> </w:t>
      </w:r>
      <w:r>
        <w:rPr>
          <w:rStyle w:val="FunctionTok"/>
        </w:rPr>
        <w:t>pl_pct</w:t>
      </w:r>
      <w:r>
        <w:rPr>
          <w:rStyle w:val="NormalTok"/>
        </w:rPr>
        <w:t>(vri</w:t>
      </w:r>
      <w:r>
        <w:rPr>
          <w:rStyle w:val="SpecialCharTok"/>
        </w:rPr>
        <w:t>$</w:t>
      </w:r>
      <w:r>
        <w:rPr>
          <w:rStyle w:val="NormalTok"/>
        </w:rPr>
        <w:t>SPECIES_CD_1, vri</w:t>
      </w:r>
      <w:r>
        <w:rPr>
          <w:rStyle w:val="SpecialCharTok"/>
        </w:rPr>
        <w:t>$</w:t>
      </w:r>
      <w:r>
        <w:rPr>
          <w:rStyle w:val="NormalTok"/>
        </w:rPr>
        <w:t xml:space="preserve">SPECIES_PCT_1) </w:t>
      </w:r>
      <w:r>
        <w:rPr>
          <w:rStyle w:val="SpecialCharTok"/>
        </w:rPr>
        <w:t>+</w:t>
      </w:r>
      <w:r>
        <w:br/>
      </w:r>
      <w:r>
        <w:rPr>
          <w:rStyle w:val="NormalTok"/>
        </w:rPr>
        <w:t xml:space="preserve">              </w:t>
      </w:r>
      <w:r>
        <w:rPr>
          <w:rStyle w:val="FunctionTok"/>
        </w:rPr>
        <w:t>pl_pct</w:t>
      </w:r>
      <w:r>
        <w:rPr>
          <w:rStyle w:val="NormalTok"/>
        </w:rPr>
        <w:t>(vri</w:t>
      </w:r>
      <w:r>
        <w:rPr>
          <w:rStyle w:val="SpecialCharTok"/>
        </w:rPr>
        <w:t>$</w:t>
      </w:r>
      <w:r>
        <w:rPr>
          <w:rStyle w:val="NormalTok"/>
        </w:rPr>
        <w:t>SPECIES_CD_2, vri</w:t>
      </w:r>
      <w:r>
        <w:rPr>
          <w:rStyle w:val="SpecialCharTok"/>
        </w:rPr>
        <w:t>$</w:t>
      </w:r>
      <w:r>
        <w:rPr>
          <w:rStyle w:val="NormalTok"/>
        </w:rPr>
        <w:t xml:space="preserve">SPECIES_PCT_2) </w:t>
      </w:r>
      <w:r>
        <w:rPr>
          <w:rStyle w:val="SpecialCharTok"/>
        </w:rPr>
        <w:t>+</w:t>
      </w:r>
      <w:r>
        <w:br/>
      </w:r>
      <w:r>
        <w:rPr>
          <w:rStyle w:val="NormalTok"/>
        </w:rPr>
        <w:t xml:space="preserve">              </w:t>
      </w:r>
      <w:r>
        <w:rPr>
          <w:rStyle w:val="FunctionTok"/>
        </w:rPr>
        <w:t>pl_pct</w:t>
      </w:r>
      <w:r>
        <w:rPr>
          <w:rStyle w:val="NormalTok"/>
        </w:rPr>
        <w:t>(vri</w:t>
      </w:r>
      <w:r>
        <w:rPr>
          <w:rStyle w:val="SpecialCharTok"/>
        </w:rPr>
        <w:t>$</w:t>
      </w:r>
      <w:r>
        <w:rPr>
          <w:rStyle w:val="NormalTok"/>
        </w:rPr>
        <w:t>SPECIES_CD_3, vri</w:t>
      </w:r>
      <w:r>
        <w:rPr>
          <w:rStyle w:val="SpecialCharTok"/>
        </w:rPr>
        <w:t>$</w:t>
      </w:r>
      <w:r>
        <w:rPr>
          <w:rStyle w:val="NormalTok"/>
        </w:rPr>
        <w:t>SPECIES_PCT_3)</w:t>
      </w:r>
      <w:r>
        <w:br/>
      </w:r>
      <w:r>
        <w:br/>
      </w:r>
      <w:r>
        <w:rPr>
          <w:rStyle w:val="DocumentationTok"/>
        </w:rPr>
        <w:t>## The frame is every observed cell inside the fire perimeter. The attack</w:t>
      </w:r>
      <w:r>
        <w:br/>
      </w:r>
      <w:r>
        <w:rPr>
          <w:rStyle w:val="DocumentationTok"/>
        </w:rPr>
        <w:t>## surface is the corrected grey union, which is the denser of the two local</w:t>
      </w:r>
      <w:r>
        <w:br/>
      </w:r>
      <w:r>
        <w:rPr>
          <w:rStyle w:val="DocumentationTok"/>
        </w:rPr>
        <w:t>## surfaces and the only one observed throughout the perimeter; the response of</w:t>
      </w:r>
      <w:r>
        <w:br/>
      </w:r>
      <w:r>
        <w:rPr>
          <w:rStyle w:val="DocumentationTok"/>
        </w:rPr>
        <w:t>## the severity model is whether the cell burned at high severity.</w:t>
      </w:r>
      <w:r>
        <w:br/>
      </w:r>
      <w:r>
        <w:rPr>
          <w:rStyle w:val="NormalTok"/>
        </w:rPr>
        <w:t xml:space="preserve">RC </w:t>
      </w:r>
      <w:r>
        <w:rPr>
          <w:rStyle w:val="OtherTok"/>
        </w:rPr>
        <w:t>&lt;-</w:t>
      </w:r>
      <w:r>
        <w:rPr>
          <w:rStyle w:val="NormalTok"/>
        </w:rPr>
        <w:t xml:space="preserve"> </w:t>
      </w:r>
      <w:r>
        <w:rPr>
          <w:rStyle w:val="FunctionTok"/>
        </w:rPr>
        <w:t>rowColFromCell</w:t>
      </w:r>
      <w:r>
        <w:rPr>
          <w:rStyle w:val="NormalTok"/>
        </w:rPr>
        <w:t xml:space="preserve">(red, </w:t>
      </w:r>
      <w:r>
        <w:rPr>
          <w:rStyle w:val="FunctionTok"/>
        </w:rPr>
        <w:t>seq_len</w:t>
      </w:r>
      <w:r>
        <w:rPr>
          <w:rStyle w:val="NormalTok"/>
        </w:rPr>
        <w:t>(</w:t>
      </w:r>
      <w:r>
        <w:rPr>
          <w:rStyle w:val="FunctionTok"/>
        </w:rPr>
        <w:t>ncell</w:t>
      </w:r>
      <w:r>
        <w:rPr>
          <w:rStyle w:val="NormalTok"/>
        </w:rPr>
        <w:t>(red)))</w:t>
      </w:r>
      <w:r>
        <w:br/>
      </w:r>
      <w:r>
        <w:br/>
      </w:r>
      <w:r>
        <w:rPr>
          <w:rStyle w:val="NormalTok"/>
        </w:rPr>
        <w:t xml:space="preserve">FR </w:t>
      </w:r>
      <w:r>
        <w:rPr>
          <w:rStyle w:val="OtherTok"/>
        </w:rPr>
        <w:t>&lt;-</w:t>
      </w:r>
      <w:r>
        <w:rPr>
          <w:rStyle w:val="NormalTok"/>
        </w:rPr>
        <w:t xml:space="preserve"> </w:t>
      </w:r>
      <w:r>
        <w:rPr>
          <w:rStyle w:val="FunctionTok"/>
        </w:rPr>
        <w:t>tibble</w:t>
      </w:r>
      <w:r>
        <w:rPr>
          <w:rStyle w:val="NormalTok"/>
        </w:rPr>
        <w:t>(</w:t>
      </w:r>
      <w:r>
        <w:rPr>
          <w:rStyle w:val="AttributeTok"/>
        </w:rPr>
        <w:t>y    =</w:t>
      </w:r>
      <w:r>
        <w:rPr>
          <w:rStyle w:val="NormalTok"/>
        </w:rPr>
        <w:t xml:space="preserve"> </w:t>
      </w:r>
      <w:r>
        <w:rPr>
          <w:rStyle w:val="FunctionTok"/>
        </w:rPr>
        <w:t>as.integer</w:t>
      </w:r>
      <w:r>
        <w:rPr>
          <w:rStyle w:val="NormalTok"/>
        </w:rPr>
        <w:t>(GREY_HIT),</w:t>
      </w:r>
      <w:r>
        <w:br/>
      </w:r>
      <w:r>
        <w:rPr>
          <w:rStyle w:val="NormalTok"/>
        </w:rPr>
        <w:t xml:space="preserve">             </w:t>
      </w:r>
      <w:r>
        <w:rPr>
          <w:rStyle w:val="AttributeTok"/>
        </w:rPr>
        <w:t>sev  =</w:t>
      </w:r>
      <w:r>
        <w:rPr>
          <w:rStyle w:val="NormalTok"/>
        </w:rPr>
        <w:t xml:space="preserve"> </w:t>
      </w:r>
      <w:r>
        <w:rPr>
          <w:rStyle w:val="FunctionTok"/>
        </w:rPr>
        <w:t>sev_label</w:t>
      </w:r>
      <w:r>
        <w:rPr>
          <w:rStyle w:val="NormalTok"/>
        </w:rPr>
        <w:t>(</w:t>
      </w:r>
      <w:r>
        <w:rPr>
          <w:rStyle w:val="FunctionTok"/>
        </w:rPr>
        <w:t>vals</w:t>
      </w:r>
      <w:r>
        <w:rPr>
          <w:rStyle w:val="NormalTok"/>
        </w:rPr>
        <w:t>(SEV)),</w:t>
      </w:r>
      <w:r>
        <w:br/>
      </w:r>
      <w:r>
        <w:rPr>
          <w:rStyle w:val="NormalTok"/>
        </w:rPr>
        <w:t xml:space="preserve">             </w:t>
      </w:r>
      <w:r>
        <w:rPr>
          <w:rStyle w:val="AttributeTok"/>
        </w:rPr>
        <w:t>elev =</w:t>
      </w:r>
      <w:r>
        <w:rPr>
          <w:rStyle w:val="NormalTok"/>
        </w:rPr>
        <w:t xml:space="preserve"> </w:t>
      </w:r>
      <w:r>
        <w:rPr>
          <w:rStyle w:val="FunctionTok"/>
        </w:rPr>
        <w:t>vals</w:t>
      </w:r>
      <w:r>
        <w:rPr>
          <w:rStyle w:val="NormalTok"/>
        </w:rPr>
        <w:t>(EL),</w:t>
      </w:r>
      <w:r>
        <w:br/>
      </w:r>
      <w:r>
        <w:rPr>
          <w:rStyle w:val="NormalTok"/>
        </w:rPr>
        <w:t xml:space="preserve">             </w:t>
      </w:r>
      <w:r>
        <w:rPr>
          <w:rStyle w:val="AttributeTok"/>
        </w:rPr>
        <w:t>pl   =</w:t>
      </w:r>
      <w:r>
        <w:rPr>
          <w:rStyle w:val="NormalTok"/>
        </w:rPr>
        <w:t xml:space="preserve"> </w:t>
      </w:r>
      <w:r>
        <w:rPr>
          <w:rStyle w:val="FunctionTok"/>
        </w:rPr>
        <w:t>vals</w:t>
      </w:r>
      <w:r>
        <w:rPr>
          <w:rStyle w:val="NormalTok"/>
        </w:rPr>
        <w:t>(</w:t>
      </w:r>
      <w:r>
        <w:rPr>
          <w:rStyle w:val="FunctionTok"/>
        </w:rPr>
        <w:t>rasterize</w:t>
      </w:r>
      <w:r>
        <w:rPr>
          <w:rStyle w:val="NormalTok"/>
        </w:rPr>
        <w:t xml:space="preserve">(vri, red, </w:t>
      </w:r>
      <w:r>
        <w:rPr>
          <w:rStyle w:val="AttributeTok"/>
        </w:rPr>
        <w:t>field =</w:t>
      </w:r>
      <w:r>
        <w:rPr>
          <w:rStyle w:val="NormalTok"/>
        </w:rPr>
        <w:t xml:space="preserve"> </w:t>
      </w:r>
      <w:r>
        <w:rPr>
          <w:rStyle w:val="StringTok"/>
        </w:rPr>
        <w:t>"PL_PCT"</w:t>
      </w:r>
      <w:r>
        <w:rPr>
          <w:rStyle w:val="NormalTok"/>
        </w:rPr>
        <w:t>)),</w:t>
      </w:r>
      <w:r>
        <w:br/>
      </w:r>
      <w:r>
        <w:rPr>
          <w:rStyle w:val="NormalTok"/>
        </w:rPr>
        <w:t xml:space="preserve">             </w:t>
      </w:r>
      <w:r>
        <w:rPr>
          <w:rStyle w:val="AttributeTok"/>
        </w:rPr>
        <w:t>row  =</w:t>
      </w:r>
      <w:r>
        <w:rPr>
          <w:rStyle w:val="NormalTok"/>
        </w:rPr>
        <w:t xml:space="preserve"> RC[, </w:t>
      </w:r>
      <w:r>
        <w:rPr>
          <w:rStyle w:val="DecValTok"/>
        </w:rPr>
        <w:t>1</w:t>
      </w:r>
      <w:r>
        <w:rPr>
          <w:rStyle w:val="NormalTok"/>
        </w:rPr>
        <w:t>],</w:t>
      </w:r>
      <w:r>
        <w:br/>
      </w:r>
      <w:r>
        <w:rPr>
          <w:rStyle w:val="NormalTok"/>
        </w:rPr>
        <w:t xml:space="preserve">             </w:t>
      </w:r>
      <w:r>
        <w:rPr>
          <w:rStyle w:val="AttributeTok"/>
        </w:rPr>
        <w:t>col  =</w:t>
      </w:r>
      <w:r>
        <w:rPr>
          <w:rStyle w:val="NormalTok"/>
        </w:rPr>
        <w:t xml:space="preserve"> RC[, </w:t>
      </w:r>
      <w:r>
        <w:rPr>
          <w:rStyle w:val="DecValTok"/>
        </w:rPr>
        <w:t>2</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(INPER, OBS, </w:t>
      </w:r>
      <w:r>
        <w:rPr>
          <w:rStyle w:val="SpecialCharTok"/>
        </w:rPr>
        <w:t>!</w:t>
      </w:r>
      <w:r>
        <w:rPr>
          <w:rStyle w:val="FunctionTok"/>
        </w:rPr>
        <w:t>is.na</w:t>
      </w:r>
      <w:r>
        <w:rPr>
          <w:rStyle w:val="NormalTok"/>
        </w:rPr>
        <w:t xml:space="preserve">(elev), </w:t>
      </w:r>
      <w:r>
        <w:rPr>
          <w:rStyle w:val="SpecialCharTok"/>
        </w:rPr>
        <w:t>!</w:t>
      </w:r>
      <w:r>
        <w:rPr>
          <w:rStyle w:val="FunctionTok"/>
        </w:rPr>
        <w:t>is.na</w:t>
      </w:r>
      <w:r>
        <w:rPr>
          <w:rStyle w:val="NormalTok"/>
        </w:rPr>
        <w:t xml:space="preserve">(pl)) </w:t>
      </w:r>
      <w:r>
        <w:rPr>
          <w:rStyle w:val="SpecialCharTok"/>
        </w:rPr>
        <w:t>|&gt;</w:t>
      </w:r>
      <w:r>
        <w:br/>
      </w:r>
      <w:r>
        <w:rPr>
          <w:rStyle w:val="NormalTok"/>
        </w:rPr>
        <w:t xml:space="preserve">  </w:t>
      </w:r>
      <w:r>
        <w:rPr>
          <w:rStyle w:val="FunctionTok"/>
        </w:rPr>
        <w:t>mutate</w:t>
      </w:r>
      <w:r>
        <w:rPr>
          <w:rStyle w:val="NormalTok"/>
        </w:rPr>
        <w:t>(</w:t>
      </w:r>
      <w:r>
        <w:rPr>
          <w:rStyle w:val="AttributeTok"/>
        </w:rPr>
        <w:t>sev  =</w:t>
      </w:r>
      <w:r>
        <w:rPr>
          <w:rStyle w:val="NormalTok"/>
        </w:rPr>
        <w:t xml:space="preserve"> </w:t>
      </w:r>
      <w:r>
        <w:rPr>
          <w:rStyle w:val="FunctionTok"/>
        </w:rPr>
        <w:t>factor</w:t>
      </w:r>
      <w:r>
        <w:rPr>
          <w:rStyle w:val="NormalTok"/>
        </w:rPr>
        <w:t>(</w:t>
      </w:r>
      <w:r>
        <w:rPr>
          <w:rStyle w:val="FunctionTok"/>
        </w:rPr>
        <w:t>ifelse</w:t>
      </w:r>
      <w:r>
        <w:rPr>
          <w:rStyle w:val="NormalTok"/>
        </w:rPr>
        <w:t xml:space="preserve">(sev </w:t>
      </w:r>
      <w:r>
        <w:rPr>
          <w:rStyle w:val="SpecialCharTok"/>
        </w:rPr>
        <w:t>==</w:t>
      </w:r>
      <w:r>
        <w:rPr>
          <w:rStyle w:val="NormalTok"/>
        </w:rPr>
        <w:t xml:space="preserve"> UNCLASSED, </w:t>
      </w:r>
      <w:r>
        <w:rPr>
          <w:rStyle w:val="StringTok"/>
        </w:rPr>
        <w:t>"Unclassified"</w:t>
      </w:r>
      <w:r>
        <w:rPr>
          <w:rStyle w:val="NormalTok"/>
        </w:rPr>
        <w:t>, sev),</w:t>
      </w:r>
      <w:r>
        <w:br/>
      </w:r>
      <w:r>
        <w:rPr>
          <w:rStyle w:val="NormalTok"/>
        </w:rPr>
        <w:t xml:space="preserve">                       </w:t>
      </w:r>
      <w:r>
        <w:rPr>
          <w:rStyle w:val="AttributeTok"/>
        </w:rPr>
        <w:t>levels =</w:t>
      </w:r>
      <w:r>
        <w:rPr>
          <w:rStyle w:val="NormalTok"/>
        </w:rPr>
        <w:t xml:space="preserve"> </w:t>
      </w:r>
      <w:r>
        <w:rPr>
          <w:rStyle w:val="FunctionTok"/>
        </w:rPr>
        <w:t>c</w:t>
      </w:r>
      <w:r>
        <w:rPr>
          <w:rStyle w:val="NormalTok"/>
        </w:rPr>
        <w:t xml:space="preserve">(SEV_LEVELS, </w:t>
      </w:r>
      <w:r>
        <w:rPr>
          <w:rStyle w:val="StringTok"/>
        </w:rPr>
        <w:t>"Unclassified"</w:t>
      </w:r>
      <w:r>
        <w:rPr>
          <w:rStyle w:val="NormalTok"/>
        </w:rPr>
        <w:t>)),</w:t>
      </w:r>
      <w:r>
        <w:br/>
      </w:r>
      <w:r>
        <w:rPr>
          <w:rStyle w:val="NormalTok"/>
        </w:rPr>
        <w:t xml:space="preserve">         </w:t>
      </w:r>
      <w:r>
        <w:rPr>
          <w:rStyle w:val="AttributeTok"/>
        </w:rPr>
        <w:t>host =</w:t>
      </w:r>
      <w:r>
        <w:rPr>
          <w:rStyle w:val="NormalTok"/>
        </w:rPr>
        <w:t xml:space="preserve"> </w:t>
      </w:r>
      <w:r>
        <w:rPr>
          <w:rStyle w:val="FunctionTok"/>
        </w:rPr>
        <w:t>as.integer</w:t>
      </w:r>
      <w:r>
        <w:rPr>
          <w:rStyle w:val="NormalTok"/>
        </w:rPr>
        <w:t xml:space="preserve">(pl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AttributeTok"/>
        </w:rPr>
        <w:t>ec   =</w:t>
      </w:r>
      <w:r>
        <w:rPr>
          <w:rStyle w:val="NormalTok"/>
        </w:rPr>
        <w:t xml:space="preserve"> (elev </w:t>
      </w:r>
      <w:r>
        <w:rPr>
          <w:rStyle w:val="SpecialCharTok"/>
        </w:rPr>
        <w:t>-</w:t>
      </w:r>
      <w:r>
        <w:rPr>
          <w:rStyle w:val="NormalTok"/>
        </w:rPr>
        <w:t xml:space="preserve"> </w:t>
      </w:r>
      <w:r>
        <w:rPr>
          <w:rStyle w:val="DecValTok"/>
        </w:rPr>
        <w:t>1400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r>
        <w:rPr>
          <w:rStyle w:val="CommentTok"/>
        </w:rPr>
        <w:t># elevation in 100 m, centred</w:t>
      </w:r>
      <w:r>
        <w:br/>
      </w:r>
      <w:r>
        <w:rPr>
          <w:rStyle w:val="NormalTok"/>
        </w:rPr>
        <w:t xml:space="preserve">  </w:t>
      </w:r>
      <w:r>
        <w:rPr>
          <w:rStyle w:val="DocumentationTok"/>
        </w:rPr>
        <w:t>## A handful of cells inside the perimeter carry the outside-perimeter severity</w:t>
      </w:r>
      <w:r>
        <w:br/>
      </w:r>
      <w:r>
        <w:rPr>
          <w:rStyle w:val="NormalTok"/>
        </w:rPr>
        <w:t xml:space="preserve">  </w:t>
      </w:r>
      <w:r>
        <w:rPr>
          <w:rStyle w:val="DocumentationTok"/>
        </w:rPr>
        <w:t>## code and fall outside the four levels above. Dropping them here is what keeps</w:t>
      </w:r>
      <w:r>
        <w:br/>
      </w:r>
      <w:r>
        <w:rPr>
          <w:rStyle w:val="NormalTok"/>
        </w:rPr>
        <w:t xml:space="preserve">  </w:t>
      </w:r>
      <w:r>
        <w:rPr>
          <w:rStyle w:val="DocumentationTok"/>
        </w:rPr>
        <w:t>## model.matrix and the response the same length; without it model.matrix</w:t>
      </w:r>
      <w:r>
        <w:br/>
      </w:r>
      <w:r>
        <w:rPr>
          <w:rStyle w:val="NormalTok"/>
        </w:rPr>
        <w:t xml:space="preserve">  </w:t>
      </w:r>
      <w:r>
        <w:rPr>
          <w:rStyle w:val="DocumentationTok"/>
        </w:rPr>
        <w:t>## silently drops the rows and every bootstrap index is off by that many.</w:t>
      </w:r>
      <w:r>
        <w:br/>
      </w:r>
      <w:r>
        <w:rPr>
          <w:rStyle w:val="NormalTok"/>
        </w:rPr>
        <w:t xml:space="preserve">  </w:t>
      </w:r>
      <w:r>
        <w:rPr>
          <w:rStyle w:val="DocumentationTok"/>
        </w:rPr>
        <w:t>## This is the only NA filter on sev, because an NA present before the mutate stays NA</w:t>
      </w:r>
      <w:r>
        <w:br/>
      </w:r>
      <w:r>
        <w:rPr>
          <w:rStyle w:val="NormalTok"/>
        </w:rPr>
        <w:t xml:space="preserve">  </w:t>
      </w:r>
      <w:r>
        <w:rPr>
          <w:rStyle w:val="DocumentationTok"/>
        </w:rPr>
        <w:t>## through it, so filtering earlier as well would be the same rows twice.</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w:t>
      </w:r>
      <w:r>
        <w:br/>
      </w:r>
      <w:r>
        <w:br/>
      </w:r>
      <w:r>
        <w:rPr>
          <w:rStyle w:val="DocumentationTok"/>
        </w:rPr>
        <w:t>## The response of the severity model and the graded attack measure. The count</w:t>
      </w:r>
      <w:r>
        <w:br/>
      </w:r>
      <w:r>
        <w:rPr>
          <w:rStyle w:val="DocumentationTok"/>
        </w:rPr>
        <w:t>## raster is the corrected attack-year count of the 2 June 2026 package, zero</w:t>
      </w:r>
      <w:r>
        <w:br/>
      </w:r>
      <w:r>
        <w:rPr>
          <w:rStyle w:val="DocumentationTok"/>
        </w:rPr>
        <w:t>## where no annual file recorded the code.</w:t>
      </w:r>
      <w:r>
        <w:br/>
      </w:r>
      <w:r>
        <w:rPr>
          <w:rStyle w:val="NormalTok"/>
        </w:rPr>
        <w:t xml:space="preserve">CNT_R </w:t>
      </w:r>
      <w:r>
        <w:rPr>
          <w:rStyle w:val="OtherTok"/>
        </w:rPr>
        <w:t>&lt;-</w:t>
      </w:r>
      <w:r>
        <w:rPr>
          <w:rStyle w:val="NormalTok"/>
        </w:rPr>
        <w:t xml:space="preserve"> </w:t>
      </w:r>
      <w:r>
        <w:rPr>
          <w:rStyle w:val="FunctionTok"/>
        </w:rPr>
        <w:t>rast</w:t>
      </w:r>
      <w:r>
        <w:rPr>
          <w:rStyle w:val="NormalTok"/>
        </w:rPr>
        <w:t>(</w:t>
      </w:r>
      <w:r>
        <w:rPr>
          <w:rStyle w:val="FunctionTok"/>
        </w:rPr>
        <w:t>file.path</w:t>
      </w:r>
      <w:r>
        <w:rPr>
          <w:rStyle w:val="NormalTok"/>
        </w:rPr>
        <w:t xml:space="preserve">(GREY_FIX, </w:t>
      </w:r>
      <w:r>
        <w:rPr>
          <w:rStyle w:val="StringTok"/>
        </w:rPr>
        <w:t>"rasters"</w:t>
      </w:r>
      <w:r>
        <w:rPr>
          <w:rStyle w:val="NormalTok"/>
        </w:rPr>
        <w:t xml:space="preserve">, </w:t>
      </w:r>
      <w:r>
        <w:rPr>
          <w:rStyle w:val="StringTok"/>
        </w:rPr>
        <w:t>"mpb_grey_attackcount_v2.tif"</w:t>
      </w:r>
      <w:r>
        <w:rPr>
          <w:rStyle w:val="NormalTok"/>
        </w:rPr>
        <w:t>))</w:t>
      </w:r>
      <w:r>
        <w:br/>
      </w:r>
      <w:r>
        <w:rPr>
          <w:rStyle w:val="NormalTok"/>
        </w:rPr>
        <w:t>FR</w:t>
      </w:r>
      <w:r>
        <w:rPr>
          <w:rStyle w:val="SpecialCharTok"/>
        </w:rPr>
        <w:t>$</w:t>
      </w:r>
      <w:r>
        <w:rPr>
          <w:rStyle w:val="NormalTok"/>
        </w:rPr>
        <w:t xml:space="preserve">cnt  </w:t>
      </w:r>
      <w:r>
        <w:rPr>
          <w:rStyle w:val="OtherTok"/>
        </w:rPr>
        <w:t>&lt;-</w:t>
      </w:r>
      <w:r>
        <w:rPr>
          <w:rStyle w:val="NormalTok"/>
        </w:rPr>
        <w:t xml:space="preserve"> </w:t>
      </w:r>
      <w:r>
        <w:rPr>
          <w:rStyle w:val="FunctionTok"/>
        </w:rPr>
        <w:t>vals</w:t>
      </w:r>
      <w:r>
        <w:rPr>
          <w:rStyle w:val="NormalTok"/>
        </w:rPr>
        <w:t>(CNT_R)[</w:t>
      </w:r>
      <w:r>
        <w:rPr>
          <w:rStyle w:val="FunctionTok"/>
        </w:rPr>
        <w:t>cellFromRowCol</w:t>
      </w:r>
      <w:r>
        <w:rPr>
          <w:rStyle w:val="NormalTok"/>
        </w:rPr>
        <w:t>(red, FR</w:t>
      </w:r>
      <w:r>
        <w:rPr>
          <w:rStyle w:val="SpecialCharTok"/>
        </w:rPr>
        <w:t>$</w:t>
      </w:r>
      <w:r>
        <w:rPr>
          <w:rStyle w:val="NormalTok"/>
        </w:rPr>
        <w:t>row, FR</w:t>
      </w:r>
      <w:r>
        <w:rPr>
          <w:rStyle w:val="SpecialCharTok"/>
        </w:rPr>
        <w:t>$</w:t>
      </w:r>
      <w:r>
        <w:rPr>
          <w:rStyle w:val="NormalTok"/>
        </w:rPr>
        <w:t>col)]</w:t>
      </w:r>
      <w:r>
        <w:br/>
      </w:r>
      <w:r>
        <w:rPr>
          <w:rStyle w:val="NormalTok"/>
        </w:rPr>
        <w:t>FR</w:t>
      </w:r>
      <w:r>
        <w:rPr>
          <w:rStyle w:val="SpecialCharTok"/>
        </w:rPr>
        <w:t>$</w:t>
      </w:r>
      <w:r>
        <w:rPr>
          <w:rStyle w:val="NormalTok"/>
        </w:rPr>
        <w:t>cnt[</w:t>
      </w:r>
      <w:r>
        <w:rPr>
          <w:rStyle w:val="FunctionTok"/>
        </w:rPr>
        <w:t>is.na</w:t>
      </w:r>
      <w:r>
        <w:rPr>
          <w:rStyle w:val="NormalTok"/>
        </w:rPr>
        <w:t>(FR</w:t>
      </w:r>
      <w:r>
        <w:rPr>
          <w:rStyle w:val="SpecialCharTok"/>
        </w:rPr>
        <w:t>$</w:t>
      </w:r>
      <w:r>
        <w:rPr>
          <w:rStyle w:val="NormalTok"/>
        </w:rPr>
        <w:t xml:space="preserve">cnt)] </w:t>
      </w:r>
      <w:r>
        <w:rPr>
          <w:rStyle w:val="OtherTok"/>
        </w:rPr>
        <w:t>&lt;-</w:t>
      </w:r>
      <w:r>
        <w:rPr>
          <w:rStyle w:val="NormalTok"/>
        </w:rPr>
        <w:t xml:space="preserve"> </w:t>
      </w:r>
      <w:r>
        <w:rPr>
          <w:rStyle w:val="DecValTok"/>
        </w:rPr>
        <w:t>0</w:t>
      </w:r>
      <w:r>
        <w:rPr>
          <w:rStyle w:val="NormalTok"/>
        </w:rPr>
        <w:t>L</w:t>
      </w:r>
      <w:r>
        <w:br/>
      </w:r>
      <w:r>
        <w:rPr>
          <w:rStyle w:val="NormalTok"/>
        </w:rPr>
        <w:t>FR</w:t>
      </w:r>
      <w:r>
        <w:rPr>
          <w:rStyle w:val="SpecialCharTok"/>
        </w:rPr>
        <w:t>$</w:t>
      </w:r>
      <w:r>
        <w:rPr>
          <w:rStyle w:val="NormalTok"/>
        </w:rPr>
        <w:t xml:space="preserve">high </w:t>
      </w:r>
      <w:r>
        <w:rPr>
          <w:rStyle w:val="OtherTok"/>
        </w:rPr>
        <w:t>&lt;-</w:t>
      </w:r>
      <w:r>
        <w:rPr>
          <w:rStyle w:val="NormalTok"/>
        </w:rPr>
        <w:t xml:space="preserve"> </w:t>
      </w:r>
      <w:r>
        <w:rPr>
          <w:rStyle w:val="FunctionTok"/>
        </w:rPr>
        <w:t>as.integer</w:t>
      </w:r>
      <w:r>
        <w:rPr>
          <w:rStyle w:val="NormalTok"/>
        </w:rPr>
        <w:t>(FR</w:t>
      </w:r>
      <w:r>
        <w:rPr>
          <w:rStyle w:val="SpecialCharTok"/>
        </w:rPr>
        <w:t>$</w:t>
      </w:r>
      <w:r>
        <w:rPr>
          <w:rStyle w:val="NormalTok"/>
        </w:rPr>
        <w:t xml:space="preserve">sev </w:t>
      </w:r>
      <w:r>
        <w:rPr>
          <w:rStyle w:val="SpecialCharTok"/>
        </w:rPr>
        <w:t>==</w:t>
      </w:r>
      <w:r>
        <w:rPr>
          <w:rStyle w:val="NormalTok"/>
        </w:rPr>
        <w:t xml:space="preserve"> </w:t>
      </w:r>
      <w:r>
        <w:rPr>
          <w:rStyle w:val="StringTok"/>
        </w:rPr>
        <w:t>"High"</w:t>
      </w:r>
      <w:r>
        <w:rPr>
          <w:rStyle w:val="NormalTok"/>
        </w:rPr>
        <w:t>)</w:t>
      </w:r>
      <w:r>
        <w:br/>
      </w:r>
      <w:r>
        <w:br/>
      </w:r>
      <w:r>
        <w:rPr>
          <w:rStyle w:val="FunctionTok"/>
        </w:rPr>
        <w:t>stopifnot</w:t>
      </w:r>
      <w:r>
        <w:rPr>
          <w:rStyle w:val="NormalTok"/>
        </w:rPr>
        <w:t>(</w:t>
      </w:r>
      <w:r>
        <w:rPr>
          <w:rStyle w:val="SpecialCharTok"/>
        </w:rPr>
        <w:t>!</w:t>
      </w:r>
      <w:r>
        <w:rPr>
          <w:rStyle w:val="FunctionTok"/>
        </w:rPr>
        <w:t>anyNA</w:t>
      </w:r>
      <w:r>
        <w:rPr>
          <w:rStyle w:val="NormalTok"/>
        </w:rPr>
        <w:t>(FR</w:t>
      </w:r>
      <w:r>
        <w:rPr>
          <w:rStyle w:val="SpecialCharTok"/>
        </w:rPr>
        <w:t>$</w:t>
      </w:r>
      <w:r>
        <w:rPr>
          <w:rStyle w:val="NormalTok"/>
        </w:rPr>
        <w:t xml:space="preserve">sev), </w:t>
      </w:r>
      <w:r>
        <w:rPr>
          <w:rStyle w:val="SpecialCharTok"/>
        </w:rPr>
        <w:t>!</w:t>
      </w:r>
      <w:r>
        <w:rPr>
          <w:rStyle w:val="FunctionTok"/>
        </w:rPr>
        <w:t>anyNA</w:t>
      </w:r>
      <w:r>
        <w:rPr>
          <w:rStyle w:val="NormalTok"/>
        </w:rPr>
        <w:t>(FR</w:t>
      </w:r>
      <w:r>
        <w:rPr>
          <w:rStyle w:val="SpecialCharTok"/>
        </w:rPr>
        <w:t>$</w:t>
      </w:r>
      <w:r>
        <w:rPr>
          <w:rStyle w:val="NormalTok"/>
        </w:rPr>
        <w:t xml:space="preserve">y), </w:t>
      </w:r>
      <w:r>
        <w:rPr>
          <w:rStyle w:val="SpecialCharTok"/>
        </w:rPr>
        <w:t>!</w:t>
      </w:r>
      <w:r>
        <w:rPr>
          <w:rStyle w:val="FunctionTok"/>
        </w:rPr>
        <w:t>anyNA</w:t>
      </w:r>
      <w:r>
        <w:rPr>
          <w:rStyle w:val="NormalTok"/>
        </w:rPr>
        <w:t>(FR</w:t>
      </w:r>
      <w:r>
        <w:rPr>
          <w:rStyle w:val="SpecialCharTok"/>
        </w:rPr>
        <w:t>$</w:t>
      </w:r>
      <w:r>
        <w:rPr>
          <w:rStyle w:val="NormalTok"/>
        </w:rPr>
        <w:t xml:space="preserve">elev), </w:t>
      </w:r>
      <w:r>
        <w:rPr>
          <w:rStyle w:val="SpecialCharTok"/>
        </w:rPr>
        <w:t>!</w:t>
      </w:r>
      <w:r>
        <w:rPr>
          <w:rStyle w:val="FunctionTok"/>
        </w:rPr>
        <w:t>anyNA</w:t>
      </w:r>
      <w:r>
        <w:rPr>
          <w:rStyle w:val="NormalTok"/>
        </w:rPr>
        <w:t>(FR</w:t>
      </w:r>
      <w:r>
        <w:rPr>
          <w:rStyle w:val="SpecialCharTok"/>
        </w:rPr>
        <w:t>$</w:t>
      </w:r>
      <w:r>
        <w:rPr>
          <w:rStyle w:val="NormalTok"/>
        </w:rPr>
        <w:t xml:space="preserve">pl), </w:t>
      </w:r>
      <w:r>
        <w:rPr>
          <w:rStyle w:val="SpecialCharTok"/>
        </w:rPr>
        <w:t>!</w:t>
      </w:r>
      <w:r>
        <w:rPr>
          <w:rStyle w:val="FunctionTok"/>
        </w:rPr>
        <w:t>anyNA</w:t>
      </w:r>
      <w:r>
        <w:rPr>
          <w:rStyle w:val="NormalTok"/>
        </w:rPr>
        <w:t>(FR</w:t>
      </w:r>
      <w:r>
        <w:rPr>
          <w:rStyle w:val="SpecialCharTok"/>
        </w:rPr>
        <w:t>$</w:t>
      </w:r>
      <w:r>
        <w:rPr>
          <w:rStyle w:val="NormalTok"/>
        </w:rPr>
        <w:t>cnt),</w:t>
      </w:r>
      <w:r>
        <w:br/>
      </w:r>
      <w:r>
        <w:rPr>
          <w:rStyle w:val="NormalTok"/>
        </w:rPr>
        <w:lastRenderedPageBreak/>
        <w:t xml:space="preserve">          </w:t>
      </w:r>
      <w:r>
        <w:rPr>
          <w:rStyle w:val="FunctionTok"/>
        </w:rPr>
        <w:t>nrow</w:t>
      </w:r>
      <w:r>
        <w:rPr>
          <w:rStyle w:val="NormalTok"/>
        </w:rPr>
        <w:t>(</w:t>
      </w:r>
      <w:r>
        <w:rPr>
          <w:rStyle w:val="FunctionTok"/>
        </w:rPr>
        <w:t>model.matrix</w:t>
      </w:r>
      <w:r>
        <w:rPr>
          <w:rStyle w:val="NormalTok"/>
        </w:rPr>
        <w:t xml:space="preserve">(F_ADJ, FR)) </w:t>
      </w:r>
      <w:r>
        <w:rPr>
          <w:rStyle w:val="SpecialCharTok"/>
        </w:rPr>
        <w:t>==</w:t>
      </w:r>
      <w:r>
        <w:rPr>
          <w:rStyle w:val="NormalTok"/>
        </w:rPr>
        <w:t xml:space="preserve"> </w:t>
      </w:r>
      <w:r>
        <w:rPr>
          <w:rStyle w:val="FunctionTok"/>
        </w:rPr>
        <w:t>nrow</w:t>
      </w:r>
      <w:r>
        <w:rPr>
          <w:rStyle w:val="NormalTok"/>
        </w:rPr>
        <w:t>(FR),</w:t>
      </w:r>
      <w:r>
        <w:br/>
      </w:r>
      <w:r>
        <w:rPr>
          <w:rStyle w:val="NormalTok"/>
        </w:rPr>
        <w:t xml:space="preserve">          </w:t>
      </w:r>
      <w:r>
        <w:rPr>
          <w:rStyle w:val="FunctionTok"/>
        </w:rPr>
        <w:t>nrow</w:t>
      </w:r>
      <w:r>
        <w:rPr>
          <w:rStyle w:val="NormalTok"/>
        </w:rPr>
        <w:t>(</w:t>
      </w:r>
      <w:r>
        <w:rPr>
          <w:rStyle w:val="FunctionTok"/>
        </w:rPr>
        <w:t>model.matrix</w:t>
      </w:r>
      <w:r>
        <w:rPr>
          <w:rStyle w:val="NormalTok"/>
        </w:rPr>
        <w:t xml:space="preserve">(F_QUAD, FR)) </w:t>
      </w:r>
      <w:r>
        <w:rPr>
          <w:rStyle w:val="SpecialCharTok"/>
        </w:rPr>
        <w:t>==</w:t>
      </w:r>
      <w:r>
        <w:rPr>
          <w:rStyle w:val="NormalTok"/>
        </w:rPr>
        <w:t xml:space="preserve"> </w:t>
      </w:r>
      <w:r>
        <w:rPr>
          <w:rStyle w:val="FunctionTok"/>
        </w:rPr>
        <w:t>nrow</w:t>
      </w:r>
      <w:r>
        <w:rPr>
          <w:rStyle w:val="NormalTok"/>
        </w:rPr>
        <w:t>(FR))</w:t>
      </w:r>
      <w:r>
        <w:br/>
      </w:r>
      <w:r>
        <w:br/>
      </w:r>
      <w:r>
        <w:rPr>
          <w:rStyle w:val="NormalTok"/>
        </w:rPr>
        <w:t xml:space="preserve">N_FR </w:t>
      </w:r>
      <w:r>
        <w:rPr>
          <w:rStyle w:val="OtherTok"/>
        </w:rPr>
        <w:t>&lt;-</w:t>
      </w:r>
      <w:r>
        <w:rPr>
          <w:rStyle w:val="NormalTok"/>
        </w:rPr>
        <w:t xml:space="preserve"> </w:t>
      </w:r>
      <w:r>
        <w:rPr>
          <w:rStyle w:val="FunctionTok"/>
        </w:rPr>
        <w:t>nrow</w:t>
      </w:r>
      <w:r>
        <w:rPr>
          <w:rStyle w:val="NormalTok"/>
        </w:rPr>
        <w:t xml:space="preserve">(FR); N_HIT </w:t>
      </w:r>
      <w:r>
        <w:rPr>
          <w:rStyle w:val="OtherTok"/>
        </w:rPr>
        <w:t>&lt;-</w:t>
      </w:r>
      <w:r>
        <w:rPr>
          <w:rStyle w:val="NormalTok"/>
        </w:rPr>
        <w:t xml:space="preserve"> </w:t>
      </w:r>
      <w:r>
        <w:rPr>
          <w:rStyle w:val="FunctionTok"/>
        </w:rPr>
        <w:t>sum</w:t>
      </w:r>
      <w:r>
        <w:rPr>
          <w:rStyle w:val="NormalTok"/>
        </w:rPr>
        <w:t>(FR</w:t>
      </w:r>
      <w:r>
        <w:rPr>
          <w:rStyle w:val="SpecialCharTok"/>
        </w:rPr>
        <w:t>$</w:t>
      </w:r>
      <w:r>
        <w:rPr>
          <w:rStyle w:val="NormalTok"/>
        </w:rPr>
        <w:t xml:space="preserve">y); N_HIGH </w:t>
      </w:r>
      <w:r>
        <w:rPr>
          <w:rStyle w:val="OtherTok"/>
        </w:rPr>
        <w:t>&lt;-</w:t>
      </w:r>
      <w:r>
        <w:rPr>
          <w:rStyle w:val="NormalTok"/>
        </w:rPr>
        <w:t xml:space="preserve"> </w:t>
      </w:r>
      <w:r>
        <w:rPr>
          <w:rStyle w:val="FunctionTok"/>
        </w:rPr>
        <w:t>sum</w:t>
      </w:r>
      <w:r>
        <w:rPr>
          <w:rStyle w:val="NormalTok"/>
        </w:rPr>
        <w:t>(FR</w:t>
      </w:r>
      <w:r>
        <w:rPr>
          <w:rStyle w:val="SpecialCharTok"/>
        </w:rPr>
        <w:t>$</w:t>
      </w:r>
      <w:r>
        <w:rPr>
          <w:rStyle w:val="NormalTok"/>
        </w:rPr>
        <w:t>high)</w:t>
      </w:r>
      <w:r>
        <w:br/>
      </w:r>
      <w:r>
        <w:rPr>
          <w:rStyle w:val="NormalTok"/>
        </w:rPr>
        <w:t xml:space="preserve">P_HIGH_ATT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(FR</w:t>
      </w:r>
      <w:r>
        <w:rPr>
          <w:rStyle w:val="SpecialCharTok"/>
        </w:rPr>
        <w:t>$</w:t>
      </w:r>
      <w:r>
        <w:rPr>
          <w:rStyle w:val="NormalTok"/>
        </w:rPr>
        <w:t>high[FR</w:t>
      </w:r>
      <w:r>
        <w:rPr>
          <w:rStyle w:val="SpecialCharTok"/>
        </w:rPr>
        <w:t>$</w:t>
      </w:r>
      <w:r>
        <w:rPr>
          <w:rStyle w:val="NormalTok"/>
        </w:rPr>
        <w:t xml:space="preserve">y </w:t>
      </w:r>
      <w:r>
        <w:rPr>
          <w:rStyle w:val="SpecialCharTok"/>
        </w:rPr>
        <w:t>==</w:t>
      </w:r>
      <w:r>
        <w:rPr>
          <w:rStyle w:val="NormalTok"/>
        </w:rPr>
        <w:t xml:space="preserve"> </w:t>
      </w:r>
      <w:r>
        <w:rPr>
          <w:rStyle w:val="DecValTok"/>
        </w:rPr>
        <w:t>1</w:t>
      </w:r>
      <w:r>
        <w:rPr>
          <w:rStyle w:val="NormalTok"/>
        </w:rPr>
        <w:t>])</w:t>
      </w:r>
      <w:r>
        <w:br/>
      </w:r>
      <w:r>
        <w:rPr>
          <w:rStyle w:val="NormalTok"/>
        </w:rPr>
        <w:t xml:space="preserve">P_HIGH_UN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(FR</w:t>
      </w:r>
      <w:r>
        <w:rPr>
          <w:rStyle w:val="SpecialCharTok"/>
        </w:rPr>
        <w:t>$</w:t>
      </w:r>
      <w:r>
        <w:rPr>
          <w:rStyle w:val="NormalTok"/>
        </w:rPr>
        <w:t>high[FR</w:t>
      </w:r>
      <w:r>
        <w:rPr>
          <w:rStyle w:val="SpecialCharTok"/>
        </w:rPr>
        <w:t>$</w:t>
      </w:r>
      <w:r>
        <w:rPr>
          <w:rStyle w:val="NormalTok"/>
        </w:rPr>
        <w:t xml:space="preserve">y </w:t>
      </w:r>
      <w:r>
        <w:rPr>
          <w:rStyle w:val="SpecialCharTok"/>
        </w:rPr>
        <w:t>==</w:t>
      </w:r>
      <w:r>
        <w:rPr>
          <w:rStyle w:val="NormalTok"/>
        </w:rPr>
        <w:t xml:space="preserve"> </w:t>
      </w:r>
      <w:r>
        <w:rPr>
          <w:rStyle w:val="DecValTok"/>
        </w:rPr>
        <w:t>0</w:t>
      </w:r>
      <w:r>
        <w:rPr>
          <w:rStyle w:val="NormalTok"/>
        </w:rPr>
        <w:t>])</w:t>
      </w:r>
    </w:p>
    <w:p w14:paraId="62BC4BC1" w14:textId="77777777" w:rsidR="004B65EB" w:rsidRDefault="00000000">
      <w:pPr>
        <w:pStyle w:val="FirstParagraph"/>
      </w:pPr>
      <w:r>
        <w:t>The frame was every observed cell inside the fire perimeter, 5,413 cells, of which 553 burned at high severity and 1,518 had prior grey-stage attack, with lodgepole pine present on 64 per cent of them. High severity occurred on 10.1 per cent of attacked cells and 10.3 per cent of unattacked cells.</w:t>
      </w:r>
    </w:p>
    <w:p w14:paraId="6CB32013" w14:textId="77777777" w:rsidR="004B65EB" w:rsidRDefault="00000000">
      <w:pPr>
        <w:pStyle w:val="Heading3"/>
      </w:pPr>
      <w:bookmarkStart w:id="24" w:name="sec-collinear"/>
      <w:bookmarkEnd w:id="23"/>
      <w:r>
        <w:t>Covariate collinearity</w:t>
      </w:r>
    </w:p>
    <w:p w14:paraId="2EE2677F" w14:textId="77777777" w:rsidR="004B65EB" w:rsidRDefault="00000000">
      <w:pPr>
        <w:pStyle w:val="SourceCode"/>
      </w:pPr>
      <w:r>
        <w:rPr>
          <w:rStyle w:val="DocumentationTok"/>
        </w:rPr>
        <w:t>## One summarise body, two stratifications. The columns differed in nothing.</w:t>
      </w:r>
      <w:r>
        <w:br/>
      </w:r>
      <w:r>
        <w:rPr>
          <w:rStyle w:val="NormalTok"/>
        </w:rPr>
        <w:t xml:space="preserve">strat </w:t>
      </w:r>
      <w:r>
        <w:rPr>
          <w:rStyle w:val="OtherTok"/>
        </w:rPr>
        <w:t>&lt;-</w:t>
      </w:r>
      <w:r>
        <w:rPr>
          <w:rStyle w:val="NormalTok"/>
        </w:rPr>
        <w:t xml:space="preserve"> </w:t>
      </w:r>
      <w:r>
        <w:rPr>
          <w:rStyle w:val="ControlFlowTok"/>
        </w:rPr>
        <w:t>function</w:t>
      </w:r>
      <w:r>
        <w:rPr>
          <w:rStyle w:val="NormalTok"/>
        </w:rPr>
        <w:t xml:space="preserve">(g) FR </w:t>
      </w:r>
      <w:r>
        <w:rPr>
          <w:rStyle w:val="SpecialCharTok"/>
        </w:rPr>
        <w:t>|&gt;</w:t>
      </w:r>
      <w:r>
        <w:rPr>
          <w:rStyle w:val="NormalTok"/>
        </w:rPr>
        <w:t xml:space="preserve"> </w:t>
      </w:r>
      <w:r>
        <w:rPr>
          <w:rStyle w:val="FunctionTok"/>
        </w:rPr>
        <w:t>group_by</w:t>
      </w:r>
      <w:r>
        <w:rPr>
          <w:rStyle w:val="NormalTok"/>
        </w:rPr>
        <w:t>(</w:t>
      </w:r>
      <w:r>
        <w:rPr>
          <w:rStyle w:val="AttributeTok"/>
        </w:rPr>
        <w:t>Stratum =</w:t>
      </w:r>
      <w:r>
        <w:rPr>
          <w:rStyle w:val="NormalTok"/>
        </w:rPr>
        <w:t xml:space="preserve"> g) </w:t>
      </w:r>
      <w:r>
        <w:rPr>
          <w:rStyle w:val="SpecialCharTok"/>
        </w:rPr>
        <w:t>|&gt;</w:t>
      </w:r>
      <w:r>
        <w:br/>
      </w:r>
      <w:r>
        <w:rPr>
          <w:rStyle w:val="NormalTok"/>
        </w:rPr>
        <w:t xml:space="preserve">  </w:t>
      </w:r>
      <w:r>
        <w:rPr>
          <w:rStyle w:val="FunctionTok"/>
        </w:rPr>
        <w:t>summarise</w:t>
      </w:r>
      <w:r>
        <w:rPr>
          <w:rStyle w:val="NormalTok"/>
        </w:rPr>
        <w:t>(</w:t>
      </w:r>
      <w:r>
        <w:rPr>
          <w:rStyle w:val="AttributeTok"/>
        </w:rPr>
        <w:t>Cells =</w:t>
      </w:r>
      <w:r>
        <w:rPr>
          <w:rStyle w:val="NormalTok"/>
        </w:rPr>
        <w:t xml:space="preserve"> </w:t>
      </w:r>
      <w:r>
        <w:rPr>
          <w:rStyle w:val="FunctionTok"/>
        </w:rPr>
        <w:t>n</w:t>
      </w:r>
      <w:r>
        <w:rPr>
          <w:rStyle w:val="NormalTok"/>
        </w:rPr>
        <w:t xml:space="preserve">(), </w:t>
      </w:r>
      <w:r>
        <w:rPr>
          <w:rStyle w:val="StringTok"/>
        </w:rPr>
        <w:t>`</w:t>
      </w:r>
      <w:r>
        <w:rPr>
          <w:rStyle w:val="AttributeTok"/>
        </w:rPr>
        <w:t>Attacked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(y), </w:t>
      </w:r>
      <w:r>
        <w:rPr>
          <w:rStyle w:val="DecValTok"/>
        </w:rPr>
        <w:t>1</w:t>
      </w:r>
      <w:r>
        <w:rPr>
          <w:rStyle w:val="NormalTok"/>
        </w:rPr>
        <w:t>),</w:t>
      </w:r>
      <w:r>
        <w:br/>
      </w:r>
      <w:r>
        <w:rPr>
          <w:rStyle w:val="NormalTok"/>
        </w:rPr>
        <w:t xml:space="preserve">            </w:t>
      </w:r>
      <w:r>
        <w:rPr>
          <w:rStyle w:val="StringTok"/>
        </w:rPr>
        <w:t>`</w:t>
      </w:r>
      <w:r>
        <w:rPr>
          <w:rStyle w:val="AttributeTok"/>
        </w:rPr>
        <w:t>Lodgepole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(pl), </w:t>
      </w:r>
      <w:r>
        <w:rPr>
          <w:rStyle w:val="DecValTok"/>
        </w:rPr>
        <w:t>1</w:t>
      </w:r>
      <w:r>
        <w:rPr>
          <w:rStyle w:val="NormalTok"/>
        </w:rPr>
        <w:t>),</w:t>
      </w:r>
      <w:r>
        <w:br/>
      </w:r>
      <w:r>
        <w:rPr>
          <w:rStyle w:val="NormalTok"/>
        </w:rPr>
        <w:t xml:space="preserve">            </w:t>
      </w:r>
      <w:r>
        <w:rPr>
          <w:rStyle w:val="StringTok"/>
        </w:rPr>
        <w:t>`</w:t>
      </w:r>
      <w:r>
        <w:rPr>
          <w:rStyle w:val="AttributeTok"/>
        </w:rPr>
        <w:t>Elevation (m)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(elev)), </w:t>
      </w:r>
      <w:r>
        <w:rPr>
          <w:rStyle w:val="AttributeTok"/>
        </w:rPr>
        <w:t>.groups =</w:t>
      </w:r>
      <w:r>
        <w:rPr>
          <w:rStyle w:val="NormalTok"/>
        </w:rPr>
        <w:t xml:space="preserve"> </w:t>
      </w:r>
      <w:r>
        <w:rPr>
          <w:rStyle w:val="StringTok"/>
        </w:rPr>
        <w:t>"drop"</w:t>
      </w:r>
      <w:r>
        <w:rPr>
          <w:rStyle w:val="NormalTok"/>
        </w:rPr>
        <w:t>)</w:t>
      </w:r>
      <w:r>
        <w:br/>
      </w:r>
      <w:r>
        <w:br/>
      </w:r>
      <w:r>
        <w:rPr>
          <w:rStyle w:val="NormalTok"/>
        </w:rPr>
        <w:t xml:space="preserve">HOST </w:t>
      </w:r>
      <w:r>
        <w:rPr>
          <w:rStyle w:val="OtherTok"/>
        </w:rPr>
        <w:t>&lt;-</w:t>
      </w:r>
      <w:r>
        <w:rPr>
          <w:rStyle w:val="NormalTok"/>
        </w:rPr>
        <w:t xml:space="preserve"> </w:t>
      </w:r>
      <w:r>
        <w:rPr>
          <w:rStyle w:val="FunctionTok"/>
        </w:rPr>
        <w:t>bind_rows</w:t>
      </w:r>
      <w:r>
        <w:rPr>
          <w:rStyle w:val="NormalTok"/>
        </w:rPr>
        <w:t>(</w:t>
      </w:r>
      <w:r>
        <w:rPr>
          <w:rStyle w:val="FunctionTok"/>
        </w:rPr>
        <w:t>strat</w:t>
      </w:r>
      <w:r>
        <w:rPr>
          <w:rStyle w:val="NormalTok"/>
        </w:rPr>
        <w:t>(</w:t>
      </w:r>
      <w:r>
        <w:rPr>
          <w:rStyle w:val="FunctionTok"/>
        </w:rPr>
        <w:t>paste0</w:t>
      </w:r>
      <w:r>
        <w:rPr>
          <w:rStyle w:val="NormalTok"/>
        </w:rPr>
        <w:t>(</w:t>
      </w:r>
      <w:r>
        <w:rPr>
          <w:rStyle w:val="FunctionTok"/>
        </w:rPr>
        <w:t>as.character</w:t>
      </w:r>
      <w:r>
        <w:rPr>
          <w:rStyle w:val="NormalTok"/>
        </w:rPr>
        <w:t>(FR</w:t>
      </w:r>
      <w:r>
        <w:rPr>
          <w:rStyle w:val="SpecialCharTok"/>
        </w:rPr>
        <w:t>$</w:t>
      </w:r>
      <w:r>
        <w:rPr>
          <w:rStyle w:val="NormalTok"/>
        </w:rPr>
        <w:t xml:space="preserve">sev), </w:t>
      </w:r>
      <w:r>
        <w:rPr>
          <w:rStyle w:val="StringTok"/>
        </w:rPr>
        <w:t>" severity"</w:t>
      </w:r>
      <w:r>
        <w:rPr>
          <w:rStyle w:val="NormalTok"/>
        </w:rPr>
        <w:t>)),</w:t>
      </w:r>
      <w:r>
        <w:br/>
      </w:r>
      <w:r>
        <w:rPr>
          <w:rStyle w:val="NormalTok"/>
        </w:rPr>
        <w:t xml:space="preserve">                  </w:t>
      </w:r>
      <w:r>
        <w:rPr>
          <w:rStyle w:val="FunctionTok"/>
        </w:rPr>
        <w:t>strat</w:t>
      </w:r>
      <w:r>
        <w:rPr>
          <w:rStyle w:val="NormalTok"/>
        </w:rPr>
        <w:t>(</w:t>
      </w:r>
      <w:r>
        <w:rPr>
          <w:rStyle w:val="FunctionTok"/>
        </w:rPr>
        <w:t>ifelse</w:t>
      </w:r>
      <w:r>
        <w:rPr>
          <w:rStyle w:val="NormalTok"/>
        </w:rPr>
        <w:t>(FR</w:t>
      </w:r>
      <w:r>
        <w:rPr>
          <w:rStyle w:val="SpecialCharTok"/>
        </w:rPr>
        <w:t>$</w:t>
      </w:r>
      <w:r>
        <w:rPr>
          <w:rStyle w:val="NormalTok"/>
        </w:rPr>
        <w:t xml:space="preserve">host </w:t>
      </w:r>
      <w:r>
        <w:rPr>
          <w:rStyle w:val="SpecialCharTok"/>
        </w:rPr>
        <w:t>==</w:t>
      </w:r>
      <w:r>
        <w:rPr>
          <w:rStyle w:val="NormalTok"/>
        </w:rPr>
        <w:t xml:space="preserve"> </w:t>
      </w:r>
      <w:r>
        <w:rPr>
          <w:rStyle w:val="DecValTok"/>
        </w:rPr>
        <w:t>1</w:t>
      </w:r>
      <w:r>
        <w:rPr>
          <w:rStyle w:val="NormalTok"/>
        </w:rPr>
        <w:t xml:space="preserve">, </w:t>
      </w:r>
      <w:r>
        <w:rPr>
          <w:rStyle w:val="StringTok"/>
        </w:rPr>
        <w:t>"Lodgepole present"</w:t>
      </w:r>
      <w:r>
        <w:rPr>
          <w:rStyle w:val="NormalTok"/>
        </w:rPr>
        <w:t xml:space="preserve">, </w:t>
      </w:r>
      <w:r>
        <w:rPr>
          <w:rStyle w:val="StringTok"/>
        </w:rPr>
        <w:t>"Lodgepole absent"</w:t>
      </w:r>
      <w:r>
        <w:rPr>
          <w:rStyle w:val="NormalTok"/>
        </w:rPr>
        <w:t>)))</w:t>
      </w:r>
      <w:r>
        <w:br/>
      </w:r>
      <w:r>
        <w:br/>
      </w:r>
      <w:r>
        <w:rPr>
          <w:rStyle w:val="DocumentationTok"/>
        </w:rPr>
        <w:t>## Two correlations, and only the second is the model's. The continuous lodgepole</w:t>
      </w:r>
      <w:r>
        <w:br/>
      </w:r>
      <w:r>
        <w:rPr>
          <w:rStyle w:val="DocumentationTok"/>
        </w:rPr>
        <w:t>## percentage is what the inventory records; the binary host indicator is what</w:t>
      </w:r>
      <w:r>
        <w:br/>
      </w:r>
      <w:r>
        <w:rPr>
          <w:rStyle w:val="DocumentationTok"/>
        </w:rPr>
        <w:t>## F_ADJ actually fits. Reporting the first as though it were the regressor's</w:t>
      </w:r>
      <w:r>
        <w:br/>
      </w:r>
      <w:r>
        <w:rPr>
          <w:rStyle w:val="DocumentationTok"/>
        </w:rPr>
        <w:t>## collinearity was an error in an earlier draft of this section.</w:t>
      </w:r>
      <w:r>
        <w:br/>
      </w:r>
      <w:r>
        <w:rPr>
          <w:rStyle w:val="NormalTok"/>
        </w:rPr>
        <w:t xml:space="preserve">R_PL_EL   </w:t>
      </w:r>
      <w:r>
        <w:rPr>
          <w:rStyle w:val="OtherTok"/>
        </w:rPr>
        <w:t>&lt;-</w:t>
      </w:r>
      <w:r>
        <w:rPr>
          <w:rStyle w:val="NormalTok"/>
        </w:rPr>
        <w:t xml:space="preserve"> </w:t>
      </w:r>
      <w:r>
        <w:rPr>
          <w:rStyle w:val="FunctionTok"/>
        </w:rPr>
        <w:t>cor</w:t>
      </w:r>
      <w:r>
        <w:rPr>
          <w:rStyle w:val="NormalTok"/>
        </w:rPr>
        <w:t>(FR</w:t>
      </w:r>
      <w:r>
        <w:rPr>
          <w:rStyle w:val="SpecialCharTok"/>
        </w:rPr>
        <w:t>$</w:t>
      </w:r>
      <w:r>
        <w:rPr>
          <w:rStyle w:val="NormalTok"/>
        </w:rPr>
        <w:t>pl, FR</w:t>
      </w:r>
      <w:r>
        <w:rPr>
          <w:rStyle w:val="SpecialCharTok"/>
        </w:rPr>
        <w:t>$</w:t>
      </w:r>
      <w:r>
        <w:rPr>
          <w:rStyle w:val="NormalTok"/>
        </w:rPr>
        <w:t>elev)</w:t>
      </w:r>
      <w:r>
        <w:br/>
      </w:r>
      <w:r>
        <w:rPr>
          <w:rStyle w:val="NormalTok"/>
        </w:rPr>
        <w:t xml:space="preserve">R_HOST_EL </w:t>
      </w:r>
      <w:r>
        <w:rPr>
          <w:rStyle w:val="OtherTok"/>
        </w:rPr>
        <w:t>&lt;-</w:t>
      </w:r>
      <w:r>
        <w:rPr>
          <w:rStyle w:val="NormalTok"/>
        </w:rPr>
        <w:t xml:space="preserve"> </w:t>
      </w:r>
      <w:r>
        <w:rPr>
          <w:rStyle w:val="FunctionTok"/>
        </w:rPr>
        <w:t>cor</w:t>
      </w:r>
      <w:r>
        <w:rPr>
          <w:rStyle w:val="NormalTok"/>
        </w:rPr>
        <w:t>(FR</w:t>
      </w:r>
      <w:r>
        <w:rPr>
          <w:rStyle w:val="SpecialCharTok"/>
        </w:rPr>
        <w:t>$</w:t>
      </w:r>
      <w:r>
        <w:rPr>
          <w:rStyle w:val="NormalTok"/>
        </w:rPr>
        <w:t>host, FR</w:t>
      </w:r>
      <w:r>
        <w:rPr>
          <w:rStyle w:val="SpecialCharTok"/>
        </w:rPr>
        <w:t>$</w:t>
      </w:r>
      <w:r>
        <w:rPr>
          <w:rStyle w:val="NormalTok"/>
        </w:rPr>
        <w:t>elev)</w:t>
      </w:r>
      <w:r>
        <w:br/>
      </w:r>
      <w:r>
        <w:rPr>
          <w:rStyle w:val="DocumentationTok"/>
        </w:rPr>
        <w:t>## With two continuous predictors the variance inflation factor is 1/(1 - r^2).</w:t>
      </w:r>
      <w:r>
        <w:br/>
      </w:r>
      <w:r>
        <w:rPr>
          <w:rStyle w:val="NormalTok"/>
        </w:rPr>
        <w:t xml:space="preserve">VIF_HOST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R_HOST_EL</w:t>
      </w:r>
      <w:r>
        <w:rPr>
          <w:rStyle w:val="SpecialCharTok"/>
        </w:rPr>
        <w:t>^</w:t>
      </w:r>
      <w:r>
        <w:rPr>
          <w:rStyle w:val="DecValTok"/>
        </w:rPr>
        <w:t>2</w:t>
      </w:r>
      <w:r>
        <w:rPr>
          <w:rStyle w:val="NormalTok"/>
        </w:rPr>
        <w:t>)</w:t>
      </w:r>
      <w:r>
        <w:br/>
      </w:r>
      <w:r>
        <w:br/>
      </w:r>
      <w:r>
        <w:rPr>
          <w:rStyle w:val="DocumentationTok"/>
        </w:rPr>
        <w:t>## The effective sample size, which is what actually binds here. Computed from</w:t>
      </w:r>
      <w:r>
        <w:br/>
      </w:r>
      <w:r>
        <w:rPr>
          <w:rStyle w:val="DocumentationTok"/>
        </w:rPr>
        <w:t>## the same 500 m grid the bootstrap of sec-blocks resamples, but written out</w:t>
      </w:r>
      <w:r>
        <w:br/>
      </w:r>
      <w:r>
        <w:rPr>
          <w:rStyle w:val="DocumentationTok"/>
        </w:rPr>
        <w:t>## here because that section is downstream of this one and blocks_of() with it.</w:t>
      </w:r>
      <w:r>
        <w:br/>
      </w:r>
      <w:r>
        <w:rPr>
          <w:rStyle w:val="NormalTok"/>
        </w:rPr>
        <w:t xml:space="preserve">K_500 </w:t>
      </w:r>
      <w:r>
        <w:rPr>
          <w:rStyle w:val="OtherTok"/>
        </w:rPr>
        <w:t>&lt;-</w:t>
      </w:r>
      <w:r>
        <w:rPr>
          <w:rStyle w:val="NormalTok"/>
        </w:rPr>
        <w:t xml:space="preserve"> </w:t>
      </w:r>
      <w:r>
        <w:rPr>
          <w:rStyle w:val="FunctionTok"/>
        </w:rPr>
        <w:t>length</w:t>
      </w:r>
      <w:r>
        <w:rPr>
          <w:rStyle w:val="NormalTok"/>
        </w:rPr>
        <w:t>(</w:t>
      </w:r>
      <w:r>
        <w:rPr>
          <w:rStyle w:val="FunctionTok"/>
        </w:rPr>
        <w:t>unique</w:t>
      </w:r>
      <w:r>
        <w:rPr>
          <w:rStyle w:val="NormalTok"/>
        </w:rPr>
        <w:t>(</w:t>
      </w:r>
      <w:r>
        <w:rPr>
          <w:rStyle w:val="FunctionTok"/>
        </w:rPr>
        <w:t>paste</w:t>
      </w:r>
      <w:r>
        <w:rPr>
          <w:rStyle w:val="NormalTok"/>
        </w:rPr>
        <w:t>(FR</w:t>
      </w:r>
      <w:r>
        <w:rPr>
          <w:rStyle w:val="SpecialCharTok"/>
        </w:rPr>
        <w:t>$</w:t>
      </w:r>
      <w:r>
        <w:rPr>
          <w:rStyle w:val="NormalTok"/>
        </w:rPr>
        <w:t xml:space="preserve">row </w:t>
      </w:r>
      <w:r>
        <w:rPr>
          <w:rStyle w:val="SpecialCharTok"/>
        </w:rPr>
        <w:t>%/%</w:t>
      </w:r>
      <w:r>
        <w:rPr>
          <w:rStyle w:val="NormalTok"/>
        </w:rPr>
        <w:t xml:space="preserve"> </w:t>
      </w:r>
      <w:r>
        <w:rPr>
          <w:rStyle w:val="FunctionTok"/>
        </w:rPr>
        <w:t>round</w:t>
      </w:r>
      <w:r>
        <w:rPr>
          <w:rStyle w:val="NormalTok"/>
        </w:rPr>
        <w:t xml:space="preserve">(BLOCK_M </w:t>
      </w:r>
      <w:r>
        <w:rPr>
          <w:rStyle w:val="SpecialCharTok"/>
        </w:rPr>
        <w:t>/</w:t>
      </w:r>
      <w:r>
        <w:rPr>
          <w:rStyle w:val="NormalTok"/>
        </w:rPr>
        <w:t xml:space="preserve"> RES_M),</w:t>
      </w:r>
      <w:r>
        <w:br/>
      </w:r>
      <w:r>
        <w:rPr>
          <w:rStyle w:val="NormalTok"/>
        </w:rPr>
        <w:t xml:space="preserve">                             FR</w:t>
      </w:r>
      <w:r>
        <w:rPr>
          <w:rStyle w:val="SpecialCharTok"/>
        </w:rPr>
        <w:t>$</w:t>
      </w:r>
      <w:r>
        <w:rPr>
          <w:rStyle w:val="NormalTok"/>
        </w:rPr>
        <w:t xml:space="preserve">col </w:t>
      </w:r>
      <w:r>
        <w:rPr>
          <w:rStyle w:val="SpecialCharTok"/>
        </w:rPr>
        <w:t>%/%</w:t>
      </w:r>
      <w:r>
        <w:rPr>
          <w:rStyle w:val="NormalTok"/>
        </w:rPr>
        <w:t xml:space="preserve"> </w:t>
      </w:r>
      <w:r>
        <w:rPr>
          <w:rStyle w:val="FunctionTok"/>
        </w:rPr>
        <w:t>round</w:t>
      </w:r>
      <w:r>
        <w:rPr>
          <w:rStyle w:val="NormalTok"/>
        </w:rPr>
        <w:t xml:space="preserve">(BLOCK_M </w:t>
      </w:r>
      <w:r>
        <w:rPr>
          <w:rStyle w:val="SpecialCharTok"/>
        </w:rPr>
        <w:t>/</w:t>
      </w:r>
      <w:r>
        <w:rPr>
          <w:rStyle w:val="NormalTok"/>
        </w:rPr>
        <w:t xml:space="preserve"> RES_M))))</w:t>
      </w:r>
      <w:r>
        <w:br/>
      </w:r>
      <w:r>
        <w:br/>
      </w:r>
      <w:r>
        <w:rPr>
          <w:rStyle w:val="NormalTok"/>
        </w:rPr>
        <w:t xml:space="preserve">H_PRES </w:t>
      </w:r>
      <w:r>
        <w:rPr>
          <w:rStyle w:val="OtherTok"/>
        </w:rPr>
        <w:t>&lt;-</w:t>
      </w:r>
      <w:r>
        <w:rPr>
          <w:rStyle w:val="NormalTok"/>
        </w:rPr>
        <w:t xml:space="preserve"> HOST</w:t>
      </w:r>
      <w:r>
        <w:rPr>
          <w:rStyle w:val="SpecialCharTok"/>
        </w:rPr>
        <w:t>$</w:t>
      </w:r>
      <w:r>
        <w:rPr>
          <w:rStyle w:val="StringTok"/>
        </w:rPr>
        <w:t>`</w:t>
      </w:r>
      <w:r>
        <w:rPr>
          <w:rStyle w:val="AttributeTok"/>
        </w:rPr>
        <w:t>Attacked (%)</w:t>
      </w:r>
      <w:r>
        <w:rPr>
          <w:rStyle w:val="StringTok"/>
        </w:rPr>
        <w:t>`</w:t>
      </w:r>
      <w:r>
        <w:rPr>
          <w:rStyle w:val="NormalTok"/>
        </w:rPr>
        <w:t>[HOST</w:t>
      </w:r>
      <w:r>
        <w:rPr>
          <w:rStyle w:val="SpecialCharTok"/>
        </w:rPr>
        <w:t>$</w:t>
      </w:r>
      <w:r>
        <w:rPr>
          <w:rStyle w:val="NormalTok"/>
        </w:rPr>
        <w:t xml:space="preserve">Stratum </w:t>
      </w:r>
      <w:r>
        <w:rPr>
          <w:rStyle w:val="SpecialCharTok"/>
        </w:rPr>
        <w:t>==</w:t>
      </w:r>
      <w:r>
        <w:rPr>
          <w:rStyle w:val="NormalTok"/>
        </w:rPr>
        <w:t xml:space="preserve"> </w:t>
      </w:r>
      <w:r>
        <w:rPr>
          <w:rStyle w:val="StringTok"/>
        </w:rPr>
        <w:t>"Lodgepole present"</w:t>
      </w:r>
      <w:r>
        <w:rPr>
          <w:rStyle w:val="NormalTok"/>
        </w:rPr>
        <w:t>]</w:t>
      </w:r>
      <w:r>
        <w:br/>
      </w:r>
      <w:r>
        <w:rPr>
          <w:rStyle w:val="NormalTok"/>
        </w:rPr>
        <w:t xml:space="preserve">H_ABS  </w:t>
      </w:r>
      <w:r>
        <w:rPr>
          <w:rStyle w:val="OtherTok"/>
        </w:rPr>
        <w:t>&lt;-</w:t>
      </w:r>
      <w:r>
        <w:rPr>
          <w:rStyle w:val="NormalTok"/>
        </w:rPr>
        <w:t xml:space="preserve"> HOST</w:t>
      </w:r>
      <w:r>
        <w:rPr>
          <w:rStyle w:val="SpecialCharTok"/>
        </w:rPr>
        <w:t>$</w:t>
      </w:r>
      <w:r>
        <w:rPr>
          <w:rStyle w:val="StringTok"/>
        </w:rPr>
        <w:t>`</w:t>
      </w:r>
      <w:r>
        <w:rPr>
          <w:rStyle w:val="AttributeTok"/>
        </w:rPr>
        <w:t>Attacked (%)</w:t>
      </w:r>
      <w:r>
        <w:rPr>
          <w:rStyle w:val="StringTok"/>
        </w:rPr>
        <w:t>`</w:t>
      </w:r>
      <w:r>
        <w:rPr>
          <w:rStyle w:val="NormalTok"/>
        </w:rPr>
        <w:t>[HOST</w:t>
      </w:r>
      <w:r>
        <w:rPr>
          <w:rStyle w:val="SpecialCharTok"/>
        </w:rPr>
        <w:t>$</w:t>
      </w:r>
      <w:r>
        <w:rPr>
          <w:rStyle w:val="NormalTok"/>
        </w:rPr>
        <w:t xml:space="preserve">Stratum </w:t>
      </w:r>
      <w:r>
        <w:rPr>
          <w:rStyle w:val="SpecialCharTok"/>
        </w:rPr>
        <w:t>==</w:t>
      </w:r>
      <w:r>
        <w:rPr>
          <w:rStyle w:val="NormalTok"/>
        </w:rPr>
        <w:t xml:space="preserve"> </w:t>
      </w:r>
      <w:r>
        <w:rPr>
          <w:rStyle w:val="StringTok"/>
        </w:rPr>
        <w:t>"Lodgepole absent"</w:t>
      </w:r>
      <w:r>
        <w:rPr>
          <w:rStyle w:val="NormalTok"/>
        </w:rPr>
        <w:t>]</w:t>
      </w:r>
      <w:r>
        <w:br/>
      </w:r>
      <w:r>
        <w:br/>
      </w:r>
      <w:r>
        <w:rPr>
          <w:rStyle w:val="DocumentationTok"/>
        </w:rPr>
        <w:t>## The two frames are built by different paths; assert they still agree on the</w:t>
      </w:r>
      <w:r>
        <w:br/>
      </w:r>
      <w:r>
        <w:rPr>
          <w:rStyle w:val="DocumentationTok"/>
        </w:rPr>
        <w:t>## quantity both report, so a divergence cannot become silent.</w:t>
      </w:r>
      <w:r>
        <w:br/>
      </w:r>
      <w:r>
        <w:rPr>
          <w:rStyle w:val="FunctionTok"/>
        </w:rPr>
        <w:t>stopifnot</w:t>
      </w:r>
      <w:r>
        <w:rPr>
          <w:rStyle w:val="NormalTok"/>
        </w:rPr>
        <w:t>(</w:t>
      </w:r>
      <w:r>
        <w:rPr>
          <w:rStyle w:val="FunctionTok"/>
        </w:rPr>
        <w:t>isTRUE</w:t>
      </w:r>
      <w:r>
        <w:rPr>
          <w:rStyle w:val="NormalTok"/>
        </w:rPr>
        <w:t>(</w:t>
      </w:r>
      <w:r>
        <w:rPr>
          <w:rStyle w:val="FunctionTok"/>
        </w:rPr>
        <w:t>all.equal</w:t>
      </w:r>
      <w:r>
        <w:rPr>
          <w:rStyle w:val="NormalTok"/>
        </w:rPr>
        <w:t>(</w:t>
      </w:r>
      <w:r>
        <w:br/>
      </w:r>
      <w:r>
        <w:rPr>
          <w:rStyle w:val="NormalTok"/>
        </w:rPr>
        <w:t xml:space="preserve">  WB</w:t>
      </w:r>
      <w:r>
        <w:rPr>
          <w:rStyle w:val="SpecialCharTok"/>
        </w:rPr>
        <w:t>$</w:t>
      </w:r>
      <w:r>
        <w:rPr>
          <w:rStyle w:val="StringTok"/>
        </w:rPr>
        <w:t>`</w:t>
      </w:r>
      <w:r>
        <w:rPr>
          <w:rStyle w:val="AttributeTok"/>
        </w:rPr>
        <w:t>Grey (%)</w:t>
      </w:r>
      <w:r>
        <w:rPr>
          <w:rStyle w:val="StringTok"/>
        </w:rPr>
        <w:t>`</w:t>
      </w:r>
      <w:r>
        <w:rPr>
          <w:rStyle w:val="NormalTok"/>
        </w:rPr>
        <w:t>,</w:t>
      </w:r>
      <w:r>
        <w:br/>
      </w:r>
      <w:r>
        <w:rPr>
          <w:rStyle w:val="NormalTok"/>
        </w:rPr>
        <w:t xml:space="preserve">  HOST</w:t>
      </w:r>
      <w:r>
        <w:rPr>
          <w:rStyle w:val="SpecialCharTok"/>
        </w:rPr>
        <w:t>$</w:t>
      </w:r>
      <w:r>
        <w:rPr>
          <w:rStyle w:val="StringTok"/>
        </w:rPr>
        <w:t>`</w:t>
      </w:r>
      <w:r>
        <w:rPr>
          <w:rStyle w:val="AttributeTok"/>
        </w:rPr>
        <w:t>Attacked (%)</w:t>
      </w:r>
      <w:r>
        <w:rPr>
          <w:rStyle w:val="StringTok"/>
        </w:rPr>
        <w:t>`</w:t>
      </w:r>
      <w:r>
        <w:rPr>
          <w:rStyle w:val="NormalTok"/>
        </w:rPr>
        <w:t>[</w:t>
      </w:r>
      <w:r>
        <w:rPr>
          <w:rStyle w:val="FunctionTok"/>
        </w:rPr>
        <w:t>match</w:t>
      </w:r>
      <w:r>
        <w:rPr>
          <w:rStyle w:val="NormalTok"/>
        </w:rPr>
        <w:t>(</w:t>
      </w:r>
      <w:r>
        <w:rPr>
          <w:rStyle w:val="FunctionTok"/>
        </w:rPr>
        <w:t>paste0</w:t>
      </w:r>
      <w:r>
        <w:rPr>
          <w:rStyle w:val="NormalTok"/>
        </w:rPr>
        <w:t xml:space="preserve">(SEV_LEVELS, </w:t>
      </w:r>
      <w:r>
        <w:rPr>
          <w:rStyle w:val="StringTok"/>
        </w:rPr>
        <w:t>" severity"</w:t>
      </w:r>
      <w:r>
        <w:rPr>
          <w:rStyle w:val="NormalTok"/>
        </w:rPr>
        <w:t>), HOST</w:t>
      </w:r>
      <w:r>
        <w:rPr>
          <w:rStyle w:val="SpecialCharTok"/>
        </w:rPr>
        <w:t>$</w:t>
      </w:r>
      <w:r>
        <w:rPr>
          <w:rStyle w:val="NormalTok"/>
        </w:rPr>
        <w:t>Stratum)])))</w:t>
      </w:r>
      <w:r>
        <w:br/>
      </w:r>
      <w:r>
        <w:br/>
      </w:r>
      <w:r>
        <w:rPr>
          <w:rStyle w:val="FunctionTok"/>
        </w:rPr>
        <w:t>show</w:t>
      </w:r>
      <w:r>
        <w:rPr>
          <w:rStyle w:val="NormalTok"/>
        </w:rPr>
        <w:t xml:space="preserve">(HOST, </w:t>
      </w:r>
      <w:r>
        <w:rPr>
          <w:rStyle w:val="StringTok"/>
        </w:rPr>
        <w:t>"tbl-host"</w:t>
      </w:r>
      <w:r>
        <w:rPr>
          <w:rStyle w:val="NormalTok"/>
        </w:rPr>
        <w:t xml:space="preserve">, </w:t>
      </w:r>
      <w:r>
        <w:rPr>
          <w:rStyle w:val="StringTok"/>
        </w:rPr>
        <w:t>"lrrrr"</w:t>
      </w:r>
      <w:r>
        <w:rPr>
          <w:rStyle w:val="NormalTok"/>
        </w:rPr>
        <w:t xml:space="preserve">) </w:t>
      </w:r>
      <w:r>
        <w:rPr>
          <w:rStyle w:val="SpecialCharTok"/>
        </w:rPr>
        <w:t>|&gt;</w:t>
      </w:r>
      <w:r>
        <w:br/>
      </w:r>
      <w:r>
        <w:rPr>
          <w:rStyle w:val="NormalTok"/>
        </w:rPr>
        <w:t xml:space="preserve">  </w:t>
      </w:r>
      <w:r>
        <w:rPr>
          <w:rStyle w:val="FunctionTok"/>
        </w:rPr>
        <w:t>pack_rows</w:t>
      </w:r>
      <w:r>
        <w:rPr>
          <w:rStyle w:val="NormalTok"/>
        </w:rPr>
        <w:t>(</w:t>
      </w:r>
      <w:r>
        <w:rPr>
          <w:rStyle w:val="StringTok"/>
        </w:rPr>
        <w:t>"By burn severity"</w:t>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SpecialCharTok"/>
        </w:rPr>
        <w:t>|&gt;</w:t>
      </w:r>
      <w:r>
        <w:rPr>
          <w:rStyle w:val="NormalTok"/>
        </w:rPr>
        <w:t xml:space="preserve"> </w:t>
      </w:r>
      <w:r>
        <w:rPr>
          <w:rStyle w:val="FunctionTok"/>
        </w:rPr>
        <w:t>pack_rows</w:t>
      </w:r>
      <w:r>
        <w:rPr>
          <w:rStyle w:val="NormalTok"/>
        </w:rPr>
        <w:t>(</w:t>
      </w:r>
      <w:r>
        <w:rPr>
          <w:rStyle w:val="StringTok"/>
        </w:rPr>
        <w:t>"By host presence"</w:t>
      </w:r>
      <w:r>
        <w:rPr>
          <w:rStyle w:val="NormalTok"/>
        </w:rPr>
        <w:t xml:space="preserve">, </w:t>
      </w:r>
      <w:r>
        <w:rPr>
          <w:rStyle w:val="DecValTok"/>
        </w:rPr>
        <w:t>5</w:t>
      </w:r>
      <w:r>
        <w:rPr>
          <w:rStyle w:val="NormalTok"/>
        </w:rPr>
        <w:t xml:space="preserve">, </w:t>
      </w:r>
      <w:r>
        <w:rPr>
          <w:rStyle w:val="DecValTok"/>
        </w:rPr>
        <w:t>6</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6F7D3DCC" w14:textId="77777777">
        <w:tc>
          <w:tcPr>
            <w:tcW w:w="7920" w:type="dxa"/>
          </w:tcPr>
          <w:p w14:paraId="3EA950DF" w14:textId="77777777" w:rsidR="004B65EB" w:rsidRDefault="00000000">
            <w:pPr>
              <w:pStyle w:val="ImageCaption"/>
              <w:spacing w:before="200"/>
            </w:pPr>
            <w:bookmarkStart w:id="25" w:name="tbl-host"/>
            <w:r>
              <w:t>Table 8: Attack, host cover and elevation by burn severity class, and the crude contrast between cells with lodgepole and cells without it.</w:t>
            </w:r>
          </w:p>
          <w:tbl>
            <w:tblPr>
              <w:tblStyle w:val="Table"/>
              <w:tblW w:w="0" w:type="auto"/>
              <w:tblLook w:val="0020" w:firstRow="1" w:lastRow="0" w:firstColumn="0" w:lastColumn="0" w:noHBand="0" w:noVBand="0"/>
            </w:tblPr>
            <w:tblGrid>
              <w:gridCol w:w="1584"/>
              <w:gridCol w:w="1584"/>
              <w:gridCol w:w="1584"/>
              <w:gridCol w:w="1584"/>
              <w:gridCol w:w="1584"/>
            </w:tblGrid>
            <w:tr w:rsidR="004B65EB" w14:paraId="7714FDF6"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00905DC5" w14:textId="77777777" w:rsidR="004B65EB" w:rsidRDefault="00000000">
                  <w:pPr>
                    <w:pStyle w:val="Compact"/>
                    <w:jc w:val="center"/>
                  </w:pPr>
                  <w:r>
                    <w:t>Stratum</w:t>
                  </w:r>
                </w:p>
              </w:tc>
              <w:tc>
                <w:tcPr>
                  <w:tcW w:w="1584" w:type="dxa"/>
                </w:tcPr>
                <w:p w14:paraId="3D6A117A" w14:textId="77777777" w:rsidR="004B65EB" w:rsidRDefault="00000000">
                  <w:pPr>
                    <w:pStyle w:val="Compact"/>
                    <w:jc w:val="center"/>
                  </w:pPr>
                  <w:r>
                    <w:t>Cells</w:t>
                  </w:r>
                </w:p>
              </w:tc>
              <w:tc>
                <w:tcPr>
                  <w:tcW w:w="1584" w:type="dxa"/>
                </w:tcPr>
                <w:p w14:paraId="292D5708" w14:textId="77777777" w:rsidR="004B65EB" w:rsidRDefault="00000000">
                  <w:pPr>
                    <w:pStyle w:val="Compact"/>
                    <w:jc w:val="center"/>
                  </w:pPr>
                  <w:r>
                    <w:t>Attacked (%)</w:t>
                  </w:r>
                </w:p>
              </w:tc>
              <w:tc>
                <w:tcPr>
                  <w:tcW w:w="1584" w:type="dxa"/>
                </w:tcPr>
                <w:p w14:paraId="4B708773" w14:textId="77777777" w:rsidR="004B65EB" w:rsidRDefault="00000000">
                  <w:pPr>
                    <w:pStyle w:val="Compact"/>
                    <w:jc w:val="center"/>
                  </w:pPr>
                  <w:r>
                    <w:t>Lodgepole (%)</w:t>
                  </w:r>
                </w:p>
              </w:tc>
              <w:tc>
                <w:tcPr>
                  <w:tcW w:w="1584" w:type="dxa"/>
                </w:tcPr>
                <w:p w14:paraId="370933CD" w14:textId="77777777" w:rsidR="004B65EB" w:rsidRDefault="00000000">
                  <w:pPr>
                    <w:pStyle w:val="Compact"/>
                    <w:jc w:val="center"/>
                  </w:pPr>
                  <w:r>
                    <w:t>Elevation (m)</w:t>
                  </w:r>
                </w:p>
              </w:tc>
            </w:tr>
            <w:tr w:rsidR="004B65EB" w14:paraId="216082AC" w14:textId="77777777">
              <w:tc>
                <w:tcPr>
                  <w:tcW w:w="7920" w:type="dxa"/>
                  <w:gridSpan w:val="5"/>
                </w:tcPr>
                <w:p w14:paraId="7B5FB2EF" w14:textId="77777777" w:rsidR="004B65EB" w:rsidRDefault="00000000">
                  <w:pPr>
                    <w:pStyle w:val="Compact"/>
                    <w:jc w:val="center"/>
                  </w:pPr>
                  <w:r>
                    <w:rPr>
                      <w:b/>
                      <w:bCs/>
                    </w:rPr>
                    <w:t>By burn severity</w:t>
                  </w:r>
                </w:p>
              </w:tc>
            </w:tr>
            <w:tr w:rsidR="004B65EB" w14:paraId="23828E98" w14:textId="77777777">
              <w:tc>
                <w:tcPr>
                  <w:tcW w:w="1584" w:type="dxa"/>
                </w:tcPr>
                <w:p w14:paraId="0E81C01A" w14:textId="77777777" w:rsidR="004B65EB" w:rsidRDefault="00000000">
                  <w:pPr>
                    <w:pStyle w:val="Compact"/>
                    <w:jc w:val="center"/>
                  </w:pPr>
                  <w:r>
                    <w:t>High severity</w:t>
                  </w:r>
                </w:p>
              </w:tc>
              <w:tc>
                <w:tcPr>
                  <w:tcW w:w="1584" w:type="dxa"/>
                </w:tcPr>
                <w:p w14:paraId="22B36117" w14:textId="77777777" w:rsidR="004B65EB" w:rsidRDefault="00000000">
                  <w:pPr>
                    <w:pStyle w:val="Compact"/>
                    <w:jc w:val="center"/>
                  </w:pPr>
                  <w:r>
                    <w:t>553</w:t>
                  </w:r>
                </w:p>
              </w:tc>
              <w:tc>
                <w:tcPr>
                  <w:tcW w:w="1584" w:type="dxa"/>
                </w:tcPr>
                <w:p w14:paraId="56A0794F" w14:textId="77777777" w:rsidR="004B65EB" w:rsidRDefault="00000000">
                  <w:pPr>
                    <w:pStyle w:val="Compact"/>
                    <w:jc w:val="center"/>
                  </w:pPr>
                  <w:r>
                    <w:t>27.7</w:t>
                  </w:r>
                </w:p>
              </w:tc>
              <w:tc>
                <w:tcPr>
                  <w:tcW w:w="1584" w:type="dxa"/>
                </w:tcPr>
                <w:p w14:paraId="655AB040" w14:textId="77777777" w:rsidR="004B65EB" w:rsidRDefault="00000000">
                  <w:pPr>
                    <w:pStyle w:val="Compact"/>
                    <w:jc w:val="center"/>
                  </w:pPr>
                  <w:r>
                    <w:t>18.1</w:t>
                  </w:r>
                </w:p>
              </w:tc>
              <w:tc>
                <w:tcPr>
                  <w:tcW w:w="1584" w:type="dxa"/>
                </w:tcPr>
                <w:p w14:paraId="63287E4F" w14:textId="77777777" w:rsidR="004B65EB" w:rsidRDefault="00000000">
                  <w:pPr>
                    <w:pStyle w:val="Compact"/>
                    <w:jc w:val="center"/>
                  </w:pPr>
                  <w:r>
                    <w:t>1408</w:t>
                  </w:r>
                </w:p>
              </w:tc>
            </w:tr>
            <w:tr w:rsidR="004B65EB" w14:paraId="74DE1731" w14:textId="77777777">
              <w:tc>
                <w:tcPr>
                  <w:tcW w:w="1584" w:type="dxa"/>
                </w:tcPr>
                <w:p w14:paraId="62A5144A" w14:textId="77777777" w:rsidR="004B65EB" w:rsidRDefault="00000000">
                  <w:pPr>
                    <w:pStyle w:val="Compact"/>
                    <w:jc w:val="center"/>
                  </w:pPr>
                  <w:r>
                    <w:t>Low severity</w:t>
                  </w:r>
                </w:p>
              </w:tc>
              <w:tc>
                <w:tcPr>
                  <w:tcW w:w="1584" w:type="dxa"/>
                </w:tcPr>
                <w:p w14:paraId="72084820" w14:textId="77777777" w:rsidR="004B65EB" w:rsidRDefault="00000000">
                  <w:pPr>
                    <w:pStyle w:val="Compact"/>
                    <w:jc w:val="center"/>
                  </w:pPr>
                  <w:r>
                    <w:t>2158</w:t>
                  </w:r>
                </w:p>
              </w:tc>
              <w:tc>
                <w:tcPr>
                  <w:tcW w:w="1584" w:type="dxa"/>
                </w:tcPr>
                <w:p w14:paraId="42C3ED62" w14:textId="77777777" w:rsidR="004B65EB" w:rsidRDefault="00000000">
                  <w:pPr>
                    <w:pStyle w:val="Compact"/>
                    <w:jc w:val="center"/>
                  </w:pPr>
                  <w:r>
                    <w:t>20.8</w:t>
                  </w:r>
                </w:p>
              </w:tc>
              <w:tc>
                <w:tcPr>
                  <w:tcW w:w="1584" w:type="dxa"/>
                </w:tcPr>
                <w:p w14:paraId="7176A8E2" w14:textId="77777777" w:rsidR="004B65EB" w:rsidRDefault="00000000">
                  <w:pPr>
                    <w:pStyle w:val="Compact"/>
                    <w:jc w:val="center"/>
                  </w:pPr>
                  <w:r>
                    <w:t>17.2</w:t>
                  </w:r>
                </w:p>
              </w:tc>
              <w:tc>
                <w:tcPr>
                  <w:tcW w:w="1584" w:type="dxa"/>
                </w:tcPr>
                <w:p w14:paraId="7039CF99" w14:textId="77777777" w:rsidR="004B65EB" w:rsidRDefault="00000000">
                  <w:pPr>
                    <w:pStyle w:val="Compact"/>
                    <w:jc w:val="center"/>
                  </w:pPr>
                  <w:r>
                    <w:t>1367</w:t>
                  </w:r>
                </w:p>
              </w:tc>
            </w:tr>
            <w:tr w:rsidR="004B65EB" w14:paraId="093B9262" w14:textId="77777777">
              <w:tc>
                <w:tcPr>
                  <w:tcW w:w="1584" w:type="dxa"/>
                </w:tcPr>
                <w:p w14:paraId="072CA153" w14:textId="77777777" w:rsidR="004B65EB" w:rsidRDefault="00000000">
                  <w:pPr>
                    <w:pStyle w:val="Compact"/>
                    <w:jc w:val="center"/>
                  </w:pPr>
                  <w:r>
                    <w:t>Moderate severity</w:t>
                  </w:r>
                </w:p>
              </w:tc>
              <w:tc>
                <w:tcPr>
                  <w:tcW w:w="1584" w:type="dxa"/>
                </w:tcPr>
                <w:p w14:paraId="56359DA1" w14:textId="77777777" w:rsidR="004B65EB" w:rsidRDefault="00000000">
                  <w:pPr>
                    <w:pStyle w:val="Compact"/>
                    <w:jc w:val="center"/>
                  </w:pPr>
                  <w:r>
                    <w:t>1403</w:t>
                  </w:r>
                </w:p>
              </w:tc>
              <w:tc>
                <w:tcPr>
                  <w:tcW w:w="1584" w:type="dxa"/>
                </w:tcPr>
                <w:p w14:paraId="61ED1755" w14:textId="77777777" w:rsidR="004B65EB" w:rsidRDefault="00000000">
                  <w:pPr>
                    <w:pStyle w:val="Compact"/>
                    <w:jc w:val="center"/>
                  </w:pPr>
                  <w:r>
                    <w:t>34.6</w:t>
                  </w:r>
                </w:p>
              </w:tc>
              <w:tc>
                <w:tcPr>
                  <w:tcW w:w="1584" w:type="dxa"/>
                </w:tcPr>
                <w:p w14:paraId="5FA4FCA8" w14:textId="77777777" w:rsidR="004B65EB" w:rsidRDefault="00000000">
                  <w:pPr>
                    <w:pStyle w:val="Compact"/>
                    <w:jc w:val="center"/>
                  </w:pPr>
                  <w:r>
                    <w:t>24.4</w:t>
                  </w:r>
                </w:p>
              </w:tc>
              <w:tc>
                <w:tcPr>
                  <w:tcW w:w="1584" w:type="dxa"/>
                </w:tcPr>
                <w:p w14:paraId="577D9EA2" w14:textId="77777777" w:rsidR="004B65EB" w:rsidRDefault="00000000">
                  <w:pPr>
                    <w:pStyle w:val="Compact"/>
                    <w:jc w:val="center"/>
                  </w:pPr>
                  <w:r>
                    <w:t>1449</w:t>
                  </w:r>
                </w:p>
              </w:tc>
            </w:tr>
            <w:tr w:rsidR="004B65EB" w14:paraId="76AD179F" w14:textId="77777777">
              <w:tc>
                <w:tcPr>
                  <w:tcW w:w="1584" w:type="dxa"/>
                </w:tcPr>
                <w:p w14:paraId="4D6B71CC" w14:textId="77777777" w:rsidR="004B65EB" w:rsidRDefault="00000000">
                  <w:pPr>
                    <w:pStyle w:val="Compact"/>
                    <w:jc w:val="center"/>
                  </w:pPr>
                  <w:r>
                    <w:t>Unclassified severity</w:t>
                  </w:r>
                </w:p>
              </w:tc>
              <w:tc>
                <w:tcPr>
                  <w:tcW w:w="1584" w:type="dxa"/>
                </w:tcPr>
                <w:p w14:paraId="2DF981CB" w14:textId="77777777" w:rsidR="004B65EB" w:rsidRDefault="00000000">
                  <w:pPr>
                    <w:pStyle w:val="Compact"/>
                    <w:jc w:val="center"/>
                  </w:pPr>
                  <w:r>
                    <w:t>1299</w:t>
                  </w:r>
                </w:p>
              </w:tc>
              <w:tc>
                <w:tcPr>
                  <w:tcW w:w="1584" w:type="dxa"/>
                </w:tcPr>
                <w:p w14:paraId="57F504B0" w14:textId="77777777" w:rsidR="004B65EB" w:rsidRDefault="00000000">
                  <w:pPr>
                    <w:pStyle w:val="Compact"/>
                    <w:jc w:val="center"/>
                  </w:pPr>
                  <w:r>
                    <w:t>33.2</w:t>
                  </w:r>
                </w:p>
              </w:tc>
              <w:tc>
                <w:tcPr>
                  <w:tcW w:w="1584" w:type="dxa"/>
                </w:tcPr>
                <w:p w14:paraId="6DC1B9C3" w14:textId="77777777" w:rsidR="004B65EB" w:rsidRDefault="00000000">
                  <w:pPr>
                    <w:pStyle w:val="Compact"/>
                    <w:jc w:val="center"/>
                  </w:pPr>
                  <w:r>
                    <w:t>20.2</w:t>
                  </w:r>
                </w:p>
              </w:tc>
              <w:tc>
                <w:tcPr>
                  <w:tcW w:w="1584" w:type="dxa"/>
                </w:tcPr>
                <w:p w14:paraId="3C006846" w14:textId="77777777" w:rsidR="004B65EB" w:rsidRDefault="00000000">
                  <w:pPr>
                    <w:pStyle w:val="Compact"/>
                    <w:jc w:val="center"/>
                  </w:pPr>
                  <w:r>
                    <w:t>1442</w:t>
                  </w:r>
                </w:p>
              </w:tc>
            </w:tr>
            <w:tr w:rsidR="004B65EB" w14:paraId="1144DA35" w14:textId="77777777">
              <w:tc>
                <w:tcPr>
                  <w:tcW w:w="7920" w:type="dxa"/>
                  <w:gridSpan w:val="5"/>
                </w:tcPr>
                <w:p w14:paraId="697038ED" w14:textId="77777777" w:rsidR="004B65EB" w:rsidRDefault="00000000">
                  <w:pPr>
                    <w:pStyle w:val="Compact"/>
                    <w:jc w:val="center"/>
                  </w:pPr>
                  <w:r>
                    <w:rPr>
                      <w:b/>
                      <w:bCs/>
                    </w:rPr>
                    <w:t>By host presence</w:t>
                  </w:r>
                </w:p>
              </w:tc>
            </w:tr>
            <w:tr w:rsidR="004B65EB" w14:paraId="28471771" w14:textId="77777777">
              <w:tc>
                <w:tcPr>
                  <w:tcW w:w="1584" w:type="dxa"/>
                </w:tcPr>
                <w:p w14:paraId="1973CB45" w14:textId="77777777" w:rsidR="004B65EB" w:rsidRDefault="00000000">
                  <w:pPr>
                    <w:pStyle w:val="Compact"/>
                    <w:jc w:val="center"/>
                  </w:pPr>
                  <w:r>
                    <w:lastRenderedPageBreak/>
                    <w:t>Lodgepole absent</w:t>
                  </w:r>
                </w:p>
              </w:tc>
              <w:tc>
                <w:tcPr>
                  <w:tcW w:w="1584" w:type="dxa"/>
                </w:tcPr>
                <w:p w14:paraId="0A49C965" w14:textId="77777777" w:rsidR="004B65EB" w:rsidRDefault="00000000">
                  <w:pPr>
                    <w:pStyle w:val="Compact"/>
                    <w:jc w:val="center"/>
                  </w:pPr>
                  <w:r>
                    <w:t>1973</w:t>
                  </w:r>
                </w:p>
              </w:tc>
              <w:tc>
                <w:tcPr>
                  <w:tcW w:w="1584" w:type="dxa"/>
                </w:tcPr>
                <w:p w14:paraId="4BBFEB6D" w14:textId="77777777" w:rsidR="004B65EB" w:rsidRDefault="00000000">
                  <w:pPr>
                    <w:pStyle w:val="Compact"/>
                    <w:jc w:val="center"/>
                  </w:pPr>
                  <w:r>
                    <w:t>15.3</w:t>
                  </w:r>
                </w:p>
              </w:tc>
              <w:tc>
                <w:tcPr>
                  <w:tcW w:w="1584" w:type="dxa"/>
                </w:tcPr>
                <w:p w14:paraId="1CB7963B" w14:textId="77777777" w:rsidR="004B65EB" w:rsidRDefault="00000000">
                  <w:pPr>
                    <w:pStyle w:val="Compact"/>
                    <w:jc w:val="center"/>
                  </w:pPr>
                  <w:r>
                    <w:t>0.0</w:t>
                  </w:r>
                </w:p>
              </w:tc>
              <w:tc>
                <w:tcPr>
                  <w:tcW w:w="1584" w:type="dxa"/>
                </w:tcPr>
                <w:p w14:paraId="4A0B22E9" w14:textId="77777777" w:rsidR="004B65EB" w:rsidRDefault="00000000">
                  <w:pPr>
                    <w:pStyle w:val="Compact"/>
                    <w:jc w:val="center"/>
                  </w:pPr>
                  <w:r>
                    <w:t>1258</w:t>
                  </w:r>
                </w:p>
              </w:tc>
            </w:tr>
            <w:tr w:rsidR="004B65EB" w14:paraId="585733D6" w14:textId="77777777">
              <w:tc>
                <w:tcPr>
                  <w:tcW w:w="1584" w:type="dxa"/>
                </w:tcPr>
                <w:p w14:paraId="4A5B18E0" w14:textId="77777777" w:rsidR="004B65EB" w:rsidRDefault="00000000">
                  <w:pPr>
                    <w:pStyle w:val="Compact"/>
                    <w:jc w:val="center"/>
                  </w:pPr>
                  <w:r>
                    <w:t>Lodgepole present</w:t>
                  </w:r>
                </w:p>
              </w:tc>
              <w:tc>
                <w:tcPr>
                  <w:tcW w:w="1584" w:type="dxa"/>
                </w:tcPr>
                <w:p w14:paraId="23D62683" w14:textId="77777777" w:rsidR="004B65EB" w:rsidRDefault="00000000">
                  <w:pPr>
                    <w:pStyle w:val="Compact"/>
                    <w:jc w:val="center"/>
                  </w:pPr>
                  <w:r>
                    <w:t>3440</w:t>
                  </w:r>
                </w:p>
              </w:tc>
              <w:tc>
                <w:tcPr>
                  <w:tcW w:w="1584" w:type="dxa"/>
                </w:tcPr>
                <w:p w14:paraId="699040F6" w14:textId="77777777" w:rsidR="004B65EB" w:rsidRDefault="00000000">
                  <w:pPr>
                    <w:pStyle w:val="Compact"/>
                    <w:jc w:val="center"/>
                  </w:pPr>
                  <w:r>
                    <w:t>35.3</w:t>
                  </w:r>
                </w:p>
              </w:tc>
              <w:tc>
                <w:tcPr>
                  <w:tcW w:w="1584" w:type="dxa"/>
                </w:tcPr>
                <w:p w14:paraId="5E19013F" w14:textId="77777777" w:rsidR="004B65EB" w:rsidRDefault="00000000">
                  <w:pPr>
                    <w:pStyle w:val="Compact"/>
                    <w:jc w:val="center"/>
                  </w:pPr>
                  <w:r>
                    <w:t>31.3</w:t>
                  </w:r>
                </w:p>
              </w:tc>
              <w:tc>
                <w:tcPr>
                  <w:tcW w:w="1584" w:type="dxa"/>
                </w:tcPr>
                <w:p w14:paraId="0051AC9A" w14:textId="77777777" w:rsidR="004B65EB" w:rsidRDefault="00000000">
                  <w:pPr>
                    <w:pStyle w:val="Compact"/>
                    <w:jc w:val="center"/>
                  </w:pPr>
                  <w:r>
                    <w:t>1498</w:t>
                  </w:r>
                </w:p>
              </w:tc>
            </w:tr>
            <w:bookmarkEnd w:id="25"/>
          </w:tbl>
          <w:p w14:paraId="246C72CF" w14:textId="77777777" w:rsidR="004B65EB" w:rsidRDefault="004B65EB"/>
        </w:tc>
      </w:tr>
    </w:tbl>
    <w:p w14:paraId="32B8A9B4" w14:textId="77777777" w:rsidR="004B65EB" w:rsidRDefault="00000000">
      <w:pPr>
        <w:pStyle w:val="BodyText"/>
      </w:pPr>
      <w:r>
        <w:lastRenderedPageBreak/>
        <w:t>Host and elevation moved together (</w:t>
      </w:r>
      <w:hyperlink w:anchor="tbl-host">
        <w:r>
          <w:rPr>
            <w:rStyle w:val="Hyperlink"/>
          </w:rPr>
          <w:t>Table 8</w:t>
        </w:r>
      </w:hyperlink>
      <w:r>
        <w:t xml:space="preserve">), in that lodgepole percentage correlated with elevation at r = 0.52 across the frame and the binary host indicator the model fitted at r = 0.52, a variance inflation factor of about 1.38, too low to exclude either term. The limit on the model was the number of independent observations and not the correlation between its predictors, because spatial dependence meant the 5,413 cells were far from independent, and the block bootstrap of </w:t>
      </w:r>
      <w:hyperlink w:anchor="sec-blocks">
        <w:r>
          <w:rPr>
            <w:rStyle w:val="Hyperlink"/>
          </w:rPr>
          <w:t>Section 3.1.4</w:t>
        </w:r>
      </w:hyperlink>
      <w:r>
        <w:t xml:space="preserve"> resampled the 27 blocks that a 500 m grid gave.</w:t>
      </w:r>
    </w:p>
    <w:p w14:paraId="71533C20" w14:textId="77777777" w:rsidR="004B65EB" w:rsidRDefault="00000000">
      <w:pPr>
        <w:pStyle w:val="Heading3"/>
      </w:pPr>
      <w:bookmarkStart w:id="26" w:name="sec-conditioned"/>
      <w:bookmarkEnd w:id="24"/>
      <w:r>
        <w:t>Severity coefficients</w:t>
      </w:r>
    </w:p>
    <w:p w14:paraId="21367A62" w14:textId="77777777" w:rsidR="004B65EB" w:rsidRDefault="00000000">
      <w:pPr>
        <w:pStyle w:val="SourceCode"/>
      </w:pPr>
      <w:r>
        <w:rPr>
          <w:rStyle w:val="DocumentationTok"/>
        </w:rPr>
        <w:t>## glm.fit on a prebuilt model matrix rather than formula glm, arithmetically</w:t>
      </w:r>
      <w:r>
        <w:br/>
      </w:r>
      <w:r>
        <w:rPr>
          <w:rStyle w:val="DocumentationTok"/>
        </w:rPr>
        <w:t>## identical and roughly thirty times faster over the bootstrap.</w:t>
      </w:r>
      <w:r>
        <w:br/>
      </w:r>
      <w:r>
        <w:rPr>
          <w:rStyle w:val="NormalTok"/>
        </w:rPr>
        <w:t xml:space="preserve">bfit </w:t>
      </w:r>
      <w:r>
        <w:rPr>
          <w:rStyle w:val="OtherTok"/>
        </w:rPr>
        <w:t>&lt;-</w:t>
      </w:r>
      <w:r>
        <w:rPr>
          <w:rStyle w:val="NormalTok"/>
        </w:rPr>
        <w:t xml:space="preserve"> </w:t>
      </w:r>
      <w:r>
        <w:rPr>
          <w:rStyle w:val="ControlFlowTok"/>
        </w:rPr>
        <w:t>function</w:t>
      </w:r>
      <w:r>
        <w:rPr>
          <w:rStyle w:val="NormalTok"/>
        </w:rPr>
        <w:t>(X, y, idx) {</w:t>
      </w:r>
      <w:r>
        <w:br/>
      </w:r>
      <w:r>
        <w:rPr>
          <w:rStyle w:val="NormalTok"/>
        </w:rPr>
        <w:t xml:space="preserve">  f </w:t>
      </w:r>
      <w:r>
        <w:rPr>
          <w:rStyle w:val="OtherTok"/>
        </w:rPr>
        <w:t>&lt;-</w:t>
      </w:r>
      <w:r>
        <w:rPr>
          <w:rStyle w:val="NormalTok"/>
        </w:rPr>
        <w:t xml:space="preserve"> </w:t>
      </w:r>
      <w:r>
        <w:rPr>
          <w:rStyle w:val="FunctionTok"/>
        </w:rPr>
        <w:t>suppressWarnings</w:t>
      </w:r>
      <w:r>
        <w:rPr>
          <w:rStyle w:val="NormalTok"/>
        </w:rPr>
        <w:t>(</w:t>
      </w:r>
      <w:r>
        <w:rPr>
          <w:rStyle w:val="FunctionTok"/>
        </w:rPr>
        <w:t>glm.fit</w:t>
      </w:r>
      <w:r>
        <w:rPr>
          <w:rStyle w:val="NormalTok"/>
        </w:rPr>
        <w:t xml:space="preserve">(X[idx, , </w:t>
      </w:r>
      <w:r>
        <w:rPr>
          <w:rStyle w:val="AttributeTok"/>
        </w:rPr>
        <w:t>drop =</w:t>
      </w:r>
      <w:r>
        <w:rPr>
          <w:rStyle w:val="NormalTok"/>
        </w:rPr>
        <w:t xml:space="preserve"> </w:t>
      </w:r>
      <w:r>
        <w:rPr>
          <w:rStyle w:val="ConstantTok"/>
        </w:rPr>
        <w:t>FALSE</w:t>
      </w:r>
      <w:r>
        <w:rPr>
          <w:rStyle w:val="NormalTok"/>
        </w:rPr>
        <w:t xml:space="preserve">], y[idx],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NormalTok"/>
        </w:rPr>
        <w:t>f</w:t>
      </w:r>
      <w:r>
        <w:rPr>
          <w:rStyle w:val="SpecialCharTok"/>
        </w:rPr>
        <w:t>$</w:t>
      </w:r>
      <w:r>
        <w:rPr>
          <w:rStyle w:val="NormalTok"/>
        </w:rPr>
        <w:t xml:space="preserve">converged) </w:t>
      </w:r>
      <w:r>
        <w:rPr>
          <w:rStyle w:val="FunctionTok"/>
        </w:rPr>
        <w:t>rep</w:t>
      </w:r>
      <w:r>
        <w:rPr>
          <w:rStyle w:val="NormalTok"/>
        </w:rPr>
        <w:t>(</w:t>
      </w:r>
      <w:r>
        <w:rPr>
          <w:rStyle w:val="ConstantTok"/>
        </w:rPr>
        <w:t>NA_real_</w:t>
      </w:r>
      <w:r>
        <w:rPr>
          <w:rStyle w:val="NormalTok"/>
        </w:rPr>
        <w:t xml:space="preserve">, </w:t>
      </w:r>
      <w:r>
        <w:rPr>
          <w:rStyle w:val="FunctionTok"/>
        </w:rPr>
        <w:t>ncol</w:t>
      </w:r>
      <w:r>
        <w:rPr>
          <w:rStyle w:val="NormalTok"/>
        </w:rPr>
        <w:t xml:space="preserve">(X)) </w:t>
      </w:r>
      <w:r>
        <w:rPr>
          <w:rStyle w:val="ControlFlowTok"/>
        </w:rPr>
        <w:t>else</w:t>
      </w:r>
      <w:r>
        <w:rPr>
          <w:rStyle w:val="NormalTok"/>
        </w:rPr>
        <w:t xml:space="preserve"> f</w:t>
      </w:r>
      <w:r>
        <w:rPr>
          <w:rStyle w:val="SpecialCharTok"/>
        </w:rPr>
        <w:t>$</w:t>
      </w:r>
      <w:r>
        <w:rPr>
          <w:rStyle w:val="NormalTok"/>
        </w:rPr>
        <w:t>coefficients</w:t>
      </w:r>
      <w:r>
        <w:br/>
      </w:r>
      <w:r>
        <w:rPr>
          <w:rStyle w:val="NormalTok"/>
        </w:rPr>
        <w:t>}</w:t>
      </w:r>
      <w:r>
        <w:br/>
      </w:r>
      <w:r>
        <w:rPr>
          <w:rStyle w:val="NormalTok"/>
        </w:rPr>
        <w:t xml:space="preserve">blocks_of </w:t>
      </w:r>
      <w:r>
        <w:rPr>
          <w:rStyle w:val="OtherTok"/>
        </w:rPr>
        <w:t>&lt;-</w:t>
      </w:r>
      <w:r>
        <w:rPr>
          <w:rStyle w:val="NormalTok"/>
        </w:rPr>
        <w:t xml:space="preserve"> </w:t>
      </w:r>
      <w:r>
        <w:rPr>
          <w:rStyle w:val="ControlFlowTok"/>
        </w:rPr>
        <w:t>function</w:t>
      </w:r>
      <w:r>
        <w:rPr>
          <w:rStyle w:val="NormalTok"/>
        </w:rPr>
        <w:t>(side_m) {</w:t>
      </w:r>
      <w:r>
        <w:br/>
      </w:r>
      <w:r>
        <w:rPr>
          <w:rStyle w:val="NormalTok"/>
        </w:rPr>
        <w:t xml:space="preserve">  s </w:t>
      </w:r>
      <w:r>
        <w:rPr>
          <w:rStyle w:val="OtherTok"/>
        </w:rPr>
        <w:t>&lt;-</w:t>
      </w:r>
      <w:r>
        <w:rPr>
          <w:rStyle w:val="NormalTok"/>
        </w:rPr>
        <w:t xml:space="preserve"> </w:t>
      </w:r>
      <w:r>
        <w:rPr>
          <w:rStyle w:val="FunctionTok"/>
        </w:rPr>
        <w:t>round</w:t>
      </w:r>
      <w:r>
        <w:rPr>
          <w:rStyle w:val="NormalTok"/>
        </w:rPr>
        <w:t xml:space="preserve">(side_m </w:t>
      </w:r>
      <w:r>
        <w:rPr>
          <w:rStyle w:val="SpecialCharTok"/>
        </w:rPr>
        <w:t>/</w:t>
      </w:r>
      <w:r>
        <w:rPr>
          <w:rStyle w:val="NormalTok"/>
        </w:rPr>
        <w:t xml:space="preserve"> RES_M)</w:t>
      </w:r>
      <w:r>
        <w:br/>
      </w:r>
      <w:r>
        <w:rPr>
          <w:rStyle w:val="NormalTok"/>
        </w:rPr>
        <w:t xml:space="preserve">  </w:t>
      </w:r>
      <w:r>
        <w:rPr>
          <w:rStyle w:val="FunctionTok"/>
        </w:rPr>
        <w:t>split</w:t>
      </w:r>
      <w:r>
        <w:rPr>
          <w:rStyle w:val="NormalTok"/>
        </w:rPr>
        <w:t>(</w:t>
      </w:r>
      <w:r>
        <w:rPr>
          <w:rStyle w:val="FunctionTok"/>
        </w:rPr>
        <w:t>seq_len</w:t>
      </w:r>
      <w:r>
        <w:rPr>
          <w:rStyle w:val="NormalTok"/>
        </w:rPr>
        <w:t>(</w:t>
      </w:r>
      <w:r>
        <w:rPr>
          <w:rStyle w:val="FunctionTok"/>
        </w:rPr>
        <w:t>nrow</w:t>
      </w:r>
      <w:r>
        <w:rPr>
          <w:rStyle w:val="NormalTok"/>
        </w:rPr>
        <w:t xml:space="preserve">(FR)), </w:t>
      </w:r>
      <w:r>
        <w:rPr>
          <w:rStyle w:val="FunctionTok"/>
        </w:rPr>
        <w:t>paste</w:t>
      </w:r>
      <w:r>
        <w:rPr>
          <w:rStyle w:val="NormalTok"/>
        </w:rPr>
        <w:t>(FR</w:t>
      </w:r>
      <w:r>
        <w:rPr>
          <w:rStyle w:val="SpecialCharTok"/>
        </w:rPr>
        <w:t>$</w:t>
      </w:r>
      <w:r>
        <w:rPr>
          <w:rStyle w:val="NormalTok"/>
        </w:rPr>
        <w:t xml:space="preserve">row </w:t>
      </w:r>
      <w:r>
        <w:rPr>
          <w:rStyle w:val="SpecialCharTok"/>
        </w:rPr>
        <w:t>%/%</w:t>
      </w:r>
      <w:r>
        <w:rPr>
          <w:rStyle w:val="NormalTok"/>
        </w:rPr>
        <w:t xml:space="preserve"> s, FR</w:t>
      </w:r>
      <w:r>
        <w:rPr>
          <w:rStyle w:val="SpecialCharTok"/>
        </w:rPr>
        <w:t>$</w:t>
      </w:r>
      <w:r>
        <w:rPr>
          <w:rStyle w:val="NormalTok"/>
        </w:rPr>
        <w:t xml:space="preserve">col </w:t>
      </w:r>
      <w:r>
        <w:rPr>
          <w:rStyle w:val="SpecialCharTok"/>
        </w:rPr>
        <w:t>%/%</w:t>
      </w:r>
      <w:r>
        <w:rPr>
          <w:rStyle w:val="NormalTok"/>
        </w:rPr>
        <w:t xml:space="preserve"> s))</w:t>
      </w:r>
      <w:r>
        <w:br/>
      </w:r>
      <w:r>
        <w:rPr>
          <w:rStyle w:val="NormalTok"/>
        </w:rPr>
        <w:t>}</w:t>
      </w:r>
      <w:r>
        <w:br/>
      </w:r>
      <w:r>
        <w:rPr>
          <w:rStyle w:val="NormalTok"/>
        </w:rPr>
        <w:t xml:space="preserve">block_boot </w:t>
      </w:r>
      <w:r>
        <w:rPr>
          <w:rStyle w:val="OtherTok"/>
        </w:rPr>
        <w:t>&lt;-</w:t>
      </w:r>
      <w:r>
        <w:rPr>
          <w:rStyle w:val="NormalTok"/>
        </w:rPr>
        <w:t xml:space="preserve"> </w:t>
      </w:r>
      <w:r>
        <w:rPr>
          <w:rStyle w:val="ControlFlowTok"/>
        </w:rPr>
        <w:t>function</w:t>
      </w:r>
      <w:r>
        <w:rPr>
          <w:rStyle w:val="NormalTok"/>
        </w:rPr>
        <w:t xml:space="preserve">(form, </w:t>
      </w:r>
      <w:r>
        <w:rPr>
          <w:rStyle w:val="AttributeTok"/>
        </w:rPr>
        <w:t>side_m =</w:t>
      </w:r>
      <w:r>
        <w:rPr>
          <w:rStyle w:val="NormalTok"/>
        </w:rPr>
        <w:t xml:space="preserve"> BLOCK_M, </w:t>
      </w:r>
      <w:r>
        <w:rPr>
          <w:rStyle w:val="AttributeTok"/>
        </w:rPr>
        <w:t>seed =</w:t>
      </w:r>
      <w:r>
        <w:rPr>
          <w:rStyle w:val="NormalTok"/>
        </w:rPr>
        <w:t xml:space="preserve"> </w:t>
      </w:r>
      <w:r>
        <w:rPr>
          <w:rStyle w:val="DecValTok"/>
        </w:rPr>
        <w:t>42</w:t>
      </w:r>
      <w:r>
        <w:rPr>
          <w:rStyle w:val="NormalTok"/>
        </w:rPr>
        <w:t>) {</w:t>
      </w:r>
      <w:r>
        <w:br/>
      </w:r>
      <w:r>
        <w:rPr>
          <w:rStyle w:val="NormalTok"/>
        </w:rPr>
        <w:t xml:space="preserve">  X </w:t>
      </w:r>
      <w:r>
        <w:rPr>
          <w:rStyle w:val="OtherTok"/>
        </w:rPr>
        <w:t>&lt;-</w:t>
      </w:r>
      <w:r>
        <w:rPr>
          <w:rStyle w:val="NormalTok"/>
        </w:rPr>
        <w:t xml:space="preserve"> </w:t>
      </w:r>
      <w:r>
        <w:rPr>
          <w:rStyle w:val="FunctionTok"/>
        </w:rPr>
        <w:t>model.matrix</w:t>
      </w:r>
      <w:r>
        <w:rPr>
          <w:rStyle w:val="NormalTok"/>
        </w:rPr>
        <w:t xml:space="preserve">(form, FR); y </w:t>
      </w:r>
      <w:r>
        <w:rPr>
          <w:rStyle w:val="OtherTok"/>
        </w:rPr>
        <w:t>&lt;-</w:t>
      </w:r>
      <w:r>
        <w:rPr>
          <w:rStyle w:val="NormalTok"/>
        </w:rPr>
        <w:t xml:space="preserve"> </w:t>
      </w:r>
      <w:r>
        <w:rPr>
          <w:rStyle w:val="FunctionTok"/>
        </w:rPr>
        <w:t>model.response</w:t>
      </w:r>
      <w:r>
        <w:rPr>
          <w:rStyle w:val="NormalTok"/>
        </w:rPr>
        <w:t>(</w:t>
      </w:r>
      <w:r>
        <w:rPr>
          <w:rStyle w:val="FunctionTok"/>
        </w:rPr>
        <w:t>model.frame</w:t>
      </w:r>
      <w:r>
        <w:rPr>
          <w:rStyle w:val="NormalTok"/>
        </w:rPr>
        <w:t>(form, FR))</w:t>
      </w:r>
      <w:r>
        <w:br/>
      </w:r>
      <w:r>
        <w:rPr>
          <w:rStyle w:val="NormalTok"/>
        </w:rPr>
        <w:t xml:space="preserve">  est </w:t>
      </w:r>
      <w:r>
        <w:rPr>
          <w:rStyle w:val="OtherTok"/>
        </w:rPr>
        <w:t>&lt;-</w:t>
      </w:r>
      <w:r>
        <w:rPr>
          <w:rStyle w:val="NormalTok"/>
        </w:rPr>
        <w:t xml:space="preserve"> </w:t>
      </w:r>
      <w:r>
        <w:rPr>
          <w:rStyle w:val="FunctionTok"/>
        </w:rPr>
        <w:t>bfit</w:t>
      </w:r>
      <w:r>
        <w:rPr>
          <w:rStyle w:val="NormalTok"/>
        </w:rPr>
        <w:t xml:space="preserve">(X, y, </w:t>
      </w:r>
      <w:r>
        <w:rPr>
          <w:rStyle w:val="FunctionTok"/>
        </w:rPr>
        <w:t>seq_len</w:t>
      </w:r>
      <w:r>
        <w:rPr>
          <w:rStyle w:val="NormalTok"/>
        </w:rPr>
        <w:t>(</w:t>
      </w:r>
      <w:r>
        <w:rPr>
          <w:rStyle w:val="FunctionTok"/>
        </w:rPr>
        <w:t>nrow</w:t>
      </w:r>
      <w:r>
        <w:rPr>
          <w:rStyle w:val="NormalTok"/>
        </w:rPr>
        <w:t>(FR)))</w:t>
      </w:r>
      <w:r>
        <w:br/>
      </w:r>
      <w:r>
        <w:rPr>
          <w:rStyle w:val="NormalTok"/>
        </w:rPr>
        <w:t xml:space="preserve">  ids </w:t>
      </w:r>
      <w:r>
        <w:rPr>
          <w:rStyle w:val="OtherTok"/>
        </w:rPr>
        <w:t>&lt;-</w:t>
      </w:r>
      <w:r>
        <w:rPr>
          <w:rStyle w:val="NormalTok"/>
        </w:rPr>
        <w:t xml:space="preserve"> </w:t>
      </w:r>
      <w:r>
        <w:rPr>
          <w:rStyle w:val="FunctionTok"/>
        </w:rPr>
        <w:t>blocks_of</w:t>
      </w:r>
      <w:r>
        <w:rPr>
          <w:rStyle w:val="NormalTok"/>
        </w:rPr>
        <w:t xml:space="preserve">(side_m); K </w:t>
      </w:r>
      <w:r>
        <w:rPr>
          <w:rStyle w:val="OtherTok"/>
        </w:rPr>
        <w:t>&lt;-</w:t>
      </w:r>
      <w:r>
        <w:rPr>
          <w:rStyle w:val="NormalTok"/>
        </w:rPr>
        <w:t xml:space="preserve"> </w:t>
      </w:r>
      <w:r>
        <w:rPr>
          <w:rStyle w:val="FunctionTok"/>
        </w:rPr>
        <w:t>length</w:t>
      </w:r>
      <w:r>
        <w:rPr>
          <w:rStyle w:val="NormalTok"/>
        </w:rPr>
        <w:t>(ids)</w:t>
      </w:r>
      <w:r>
        <w:br/>
      </w:r>
      <w:r>
        <w:rPr>
          <w:rStyle w:val="NormalTok"/>
        </w:rPr>
        <w:t xml:space="preserve">  </w:t>
      </w:r>
      <w:r>
        <w:rPr>
          <w:rStyle w:val="FunctionTok"/>
        </w:rPr>
        <w:t>set.seed</w:t>
      </w:r>
      <w:r>
        <w:rPr>
          <w:rStyle w:val="NormalTok"/>
        </w:rPr>
        <w:t>(seed)</w:t>
      </w:r>
      <w:r>
        <w:br/>
      </w:r>
      <w:r>
        <w:rPr>
          <w:rStyle w:val="NormalTok"/>
        </w:rPr>
        <w:t xml:space="preserve">  M </w:t>
      </w:r>
      <w:r>
        <w:rPr>
          <w:rStyle w:val="OtherTok"/>
        </w:rPr>
        <w:t>&lt;-</w:t>
      </w:r>
      <w:r>
        <w:rPr>
          <w:rStyle w:val="NormalTok"/>
        </w:rPr>
        <w:t xml:space="preserve"> </w:t>
      </w:r>
      <w:r>
        <w:rPr>
          <w:rStyle w:val="FunctionTok"/>
        </w:rPr>
        <w:t>vapply</w:t>
      </w:r>
      <w:r>
        <w:rPr>
          <w:rStyle w:val="NormalTok"/>
        </w:rPr>
        <w:t>(</w:t>
      </w:r>
      <w:r>
        <w:rPr>
          <w:rStyle w:val="FunctionTok"/>
        </w:rPr>
        <w:t>seq_len</w:t>
      </w:r>
      <w:r>
        <w:rPr>
          <w:rStyle w:val="NormalTok"/>
        </w:rPr>
        <w:t>(B_BOOT),</w:t>
      </w:r>
      <w:r>
        <w:br/>
      </w:r>
      <w:r>
        <w:rPr>
          <w:rStyle w:val="NormalTok"/>
        </w:rPr>
        <w:t xml:space="preserve">              </w:t>
      </w:r>
      <w:r>
        <w:rPr>
          <w:rStyle w:val="ControlFlowTok"/>
        </w:rPr>
        <w:t>function</w:t>
      </w:r>
      <w:r>
        <w:rPr>
          <w:rStyle w:val="NormalTok"/>
        </w:rPr>
        <w:t xml:space="preserve">(b) </w:t>
      </w:r>
      <w:r>
        <w:rPr>
          <w:rStyle w:val="FunctionTok"/>
        </w:rPr>
        <w:t>bfit</w:t>
      </w:r>
      <w:r>
        <w:rPr>
          <w:rStyle w:val="NormalTok"/>
        </w:rPr>
        <w:t xml:space="preserve">(X, y, </w:t>
      </w:r>
      <w:r>
        <w:rPr>
          <w:rStyle w:val="FunctionTok"/>
        </w:rPr>
        <w:t>unlist</w:t>
      </w:r>
      <w:r>
        <w:rPr>
          <w:rStyle w:val="NormalTok"/>
        </w:rPr>
        <w:t>(ids[</w:t>
      </w:r>
      <w:r>
        <w:rPr>
          <w:rStyle w:val="FunctionTok"/>
        </w:rPr>
        <w:t>sample.int</w:t>
      </w:r>
      <w:r>
        <w:rPr>
          <w:rStyle w:val="NormalTok"/>
        </w:rPr>
        <w:t xml:space="preserve">(K, K, </w:t>
      </w:r>
      <w:r>
        <w:rPr>
          <w:rStyle w:val="ConstantTok"/>
        </w:rPr>
        <w:t>TRUE</w:t>
      </w:r>
      <w:r>
        <w:rPr>
          <w:rStyle w:val="NormalTok"/>
        </w:rPr>
        <w:t xml:space="preserve">)], </w:t>
      </w:r>
      <w:r>
        <w:rPr>
          <w:rStyle w:val="AttributeTok"/>
        </w:rPr>
        <w:t>use.names =</w:t>
      </w:r>
      <w:r>
        <w:rPr>
          <w:rStyle w:val="NormalTok"/>
        </w:rPr>
        <w:t xml:space="preserve"> </w:t>
      </w:r>
      <w:r>
        <w:rPr>
          <w:rStyle w:val="ConstantTok"/>
        </w:rPr>
        <w:t>FALSE</w:t>
      </w:r>
      <w:r>
        <w:rPr>
          <w:rStyle w:val="NormalTok"/>
        </w:rPr>
        <w:t>)),</w:t>
      </w:r>
      <w:r>
        <w:br/>
      </w:r>
      <w:r>
        <w:rPr>
          <w:rStyle w:val="NormalTok"/>
        </w:rPr>
        <w:t xml:space="preserve">              </w:t>
      </w:r>
      <w:r>
        <w:rPr>
          <w:rStyle w:val="FunctionTok"/>
        </w:rPr>
        <w:t>numeric</w:t>
      </w:r>
      <w:r>
        <w:rPr>
          <w:rStyle w:val="NormalTok"/>
        </w:rPr>
        <w:t>(</w:t>
      </w:r>
      <w:r>
        <w:rPr>
          <w:rStyle w:val="FunctionTok"/>
        </w:rPr>
        <w:t>ncol</w:t>
      </w:r>
      <w:r>
        <w:rPr>
          <w:rStyle w:val="NormalTok"/>
        </w:rPr>
        <w:t>(X)))</w:t>
      </w:r>
      <w:r>
        <w:br/>
      </w:r>
      <w:r>
        <w:rPr>
          <w:rStyle w:val="NormalTok"/>
        </w:rPr>
        <w:t xml:space="preserve">  ci </w:t>
      </w:r>
      <w:r>
        <w:rPr>
          <w:rStyle w:val="OtherTok"/>
        </w:rPr>
        <w:t>&lt;-</w:t>
      </w:r>
      <w:r>
        <w:rPr>
          <w:rStyle w:val="NormalTok"/>
        </w:rPr>
        <w:t xml:space="preserve"> </w:t>
      </w:r>
      <w:r>
        <w:rPr>
          <w:rStyle w:val="FunctionTok"/>
        </w:rPr>
        <w:t>apply</w:t>
      </w:r>
      <w:r>
        <w:rPr>
          <w:rStyle w:val="NormalTok"/>
        </w:rPr>
        <w:t xml:space="preserve">(M, </w:t>
      </w:r>
      <w:r>
        <w:rPr>
          <w:rStyle w:val="DecValTok"/>
        </w:rPr>
        <w:t>1</w:t>
      </w:r>
      <w:r>
        <w:rPr>
          <w:rStyle w:val="NormalTok"/>
        </w:rPr>
        <w:t xml:space="preserve">, quantile,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tibble</w:t>
      </w:r>
      <w:r>
        <w:rPr>
          <w:rStyle w:val="NormalTok"/>
        </w:rPr>
        <w:t>(</w:t>
      </w:r>
      <w:r>
        <w:rPr>
          <w:rStyle w:val="AttributeTok"/>
        </w:rPr>
        <w:t>Term =</w:t>
      </w:r>
      <w:r>
        <w:rPr>
          <w:rStyle w:val="NormalTok"/>
        </w:rPr>
        <w:t xml:space="preserve"> </w:t>
      </w:r>
      <w:r>
        <w:rPr>
          <w:rStyle w:val="FunctionTok"/>
        </w:rPr>
        <w:t>colnames</w:t>
      </w:r>
      <w:r>
        <w:rPr>
          <w:rStyle w:val="NormalTok"/>
        </w:rPr>
        <w:t xml:space="preserve">(X), </w:t>
      </w:r>
      <w:r>
        <w:rPr>
          <w:rStyle w:val="AttributeTok"/>
        </w:rPr>
        <w:t>Estimate =</w:t>
      </w:r>
      <w:r>
        <w:rPr>
          <w:rStyle w:val="NormalTok"/>
        </w:rPr>
        <w:t xml:space="preserve"> est, </w:t>
      </w:r>
      <w:r>
        <w:rPr>
          <w:rStyle w:val="AttributeTok"/>
        </w:rPr>
        <w:t>Lower =</w:t>
      </w:r>
      <w:r>
        <w:rPr>
          <w:rStyle w:val="NormalTok"/>
        </w:rPr>
        <w:t xml:space="preserve"> ci[</w:t>
      </w:r>
      <w:r>
        <w:rPr>
          <w:rStyle w:val="DecValTok"/>
        </w:rPr>
        <w:t>1</w:t>
      </w:r>
      <w:r>
        <w:rPr>
          <w:rStyle w:val="NormalTok"/>
        </w:rPr>
        <w:t xml:space="preserve">, ], </w:t>
      </w:r>
      <w:r>
        <w:rPr>
          <w:rStyle w:val="AttributeTok"/>
        </w:rPr>
        <w:t>Upper =</w:t>
      </w:r>
      <w:r>
        <w:rPr>
          <w:rStyle w:val="NormalTok"/>
        </w:rPr>
        <w:t xml:space="preserve"> ci[</w:t>
      </w:r>
      <w:r>
        <w:rPr>
          <w:rStyle w:val="DecValTok"/>
        </w:rPr>
        <w:t>2</w:t>
      </w:r>
      <w:r>
        <w:rPr>
          <w:rStyle w:val="NormalTok"/>
        </w:rPr>
        <w:t xml:space="preserve">, ], </w:t>
      </w:r>
      <w:r>
        <w:rPr>
          <w:rStyle w:val="AttributeTok"/>
        </w:rPr>
        <w:t>K =</w:t>
      </w:r>
      <w:r>
        <w:rPr>
          <w:rStyle w:val="NormalTok"/>
        </w:rPr>
        <w:t xml:space="preserve"> K)</w:t>
      </w:r>
      <w:r>
        <w:br/>
      </w:r>
      <w:r>
        <w:rPr>
          <w:rStyle w:val="NormalTok"/>
        </w:rPr>
        <w:t>}</w:t>
      </w:r>
      <w:r>
        <w:br/>
      </w:r>
      <w:r>
        <w:br/>
      </w:r>
      <w:r>
        <w:rPr>
          <w:rStyle w:val="NormalTok"/>
        </w:rPr>
        <w:t xml:space="preserve">M_CRUDE </w:t>
      </w:r>
      <w:r>
        <w:rPr>
          <w:rStyle w:val="OtherTok"/>
        </w:rPr>
        <w:t>&lt;-</w:t>
      </w:r>
      <w:r>
        <w:rPr>
          <w:rStyle w:val="NormalTok"/>
        </w:rPr>
        <w:t xml:space="preserve"> </w:t>
      </w:r>
      <w:r>
        <w:rPr>
          <w:rStyle w:val="FunctionTok"/>
        </w:rPr>
        <w:t>block_boot</w:t>
      </w:r>
      <w:r>
        <w:rPr>
          <w:rStyle w:val="NormalTok"/>
        </w:rPr>
        <w:t>(F_CRUDE)</w:t>
      </w:r>
      <w:r>
        <w:br/>
      </w:r>
      <w:r>
        <w:rPr>
          <w:rStyle w:val="NormalTok"/>
        </w:rPr>
        <w:t xml:space="preserve">M_ADJ   </w:t>
      </w:r>
      <w:r>
        <w:rPr>
          <w:rStyle w:val="OtherTok"/>
        </w:rPr>
        <w:t>&lt;-</w:t>
      </w:r>
      <w:r>
        <w:rPr>
          <w:rStyle w:val="NormalTok"/>
        </w:rPr>
        <w:t xml:space="preserve"> </w:t>
      </w:r>
      <w:r>
        <w:rPr>
          <w:rStyle w:val="FunctionTok"/>
        </w:rPr>
        <w:t>block_boot</w:t>
      </w:r>
      <w:r>
        <w:rPr>
          <w:rStyle w:val="NormalTok"/>
        </w:rPr>
        <w:t>(F_ADJ)</w:t>
      </w:r>
      <w:r>
        <w:br/>
      </w:r>
      <w:r>
        <w:rPr>
          <w:rStyle w:val="NormalTok"/>
        </w:rPr>
        <w:t xml:space="preserve">M_QUAD  </w:t>
      </w:r>
      <w:r>
        <w:rPr>
          <w:rStyle w:val="OtherTok"/>
        </w:rPr>
        <w:t>&lt;-</w:t>
      </w:r>
      <w:r>
        <w:rPr>
          <w:rStyle w:val="NormalTok"/>
        </w:rPr>
        <w:t xml:space="preserve"> </w:t>
      </w:r>
      <w:r>
        <w:rPr>
          <w:rStyle w:val="FunctionTok"/>
        </w:rPr>
        <w:t>block_boot</w:t>
      </w:r>
      <w:r>
        <w:rPr>
          <w:rStyle w:val="NormalTok"/>
        </w:rPr>
        <w:t>(F_QUAD)</w:t>
      </w:r>
      <w:r>
        <w:br/>
      </w:r>
      <w:r>
        <w:br/>
      </w:r>
      <w:r>
        <w:rPr>
          <w:rStyle w:val="DocumentationTok"/>
        </w:rPr>
        <w:t>## Interval formatting and the clears-zero verdict, written once. The verdict is</w:t>
      </w:r>
      <w:r>
        <w:br/>
      </w:r>
      <w:r>
        <w:rPr>
          <w:rStyle w:val="DocumentationTok"/>
        </w:rPr>
        <w:t>## a logical test on the numbers, never a string compared against a label.</w:t>
      </w:r>
      <w:r>
        <w:br/>
      </w:r>
      <w:r>
        <w:rPr>
          <w:rStyle w:val="NormalTok"/>
        </w:rPr>
        <w:t xml:space="preserve">ci_txt </w:t>
      </w:r>
      <w:r>
        <w:rPr>
          <w:rStyle w:val="OtherTok"/>
        </w:rPr>
        <w:t>&lt;-</w:t>
      </w:r>
      <w:r>
        <w:rPr>
          <w:rStyle w:val="NormalTok"/>
        </w:rPr>
        <w:t xml:space="preserve"> </w:t>
      </w:r>
      <w:r>
        <w:rPr>
          <w:rStyle w:val="ControlFlowTok"/>
        </w:rPr>
        <w:t>function</w:t>
      </w:r>
      <w:r>
        <w:rPr>
          <w:rStyle w:val="NormalTok"/>
        </w:rPr>
        <w:t xml:space="preserve">(lo, hi) </w:t>
      </w:r>
      <w:r>
        <w:rPr>
          <w:rStyle w:val="FunctionTok"/>
        </w:rPr>
        <w:t>sprintf</w:t>
      </w:r>
      <w:r>
        <w:rPr>
          <w:rStyle w:val="NormalTok"/>
        </w:rPr>
        <w:t>(</w:t>
      </w:r>
      <w:r>
        <w:rPr>
          <w:rStyle w:val="StringTok"/>
        </w:rPr>
        <w:t>"[%.3f, %.3f]"</w:t>
      </w:r>
      <w:r>
        <w:rPr>
          <w:rStyle w:val="NormalTok"/>
        </w:rPr>
        <w:t>, lo, hi)</w:t>
      </w:r>
      <w:r>
        <w:br/>
      </w:r>
      <w:r>
        <w:rPr>
          <w:rStyle w:val="NormalTok"/>
        </w:rPr>
        <w:t xml:space="preserve">clears </w:t>
      </w:r>
      <w:r>
        <w:rPr>
          <w:rStyle w:val="OtherTok"/>
        </w:rPr>
        <w:t>&lt;-</w:t>
      </w:r>
      <w:r>
        <w:rPr>
          <w:rStyle w:val="NormalTok"/>
        </w:rPr>
        <w:t xml:space="preserve"> </w:t>
      </w:r>
      <w:r>
        <w:rPr>
          <w:rStyle w:val="ControlFlowTok"/>
        </w:rPr>
        <w:t>function</w:t>
      </w:r>
      <w:r>
        <w:rPr>
          <w:rStyle w:val="NormalTok"/>
        </w:rPr>
        <w:t xml:space="preserve">(lo, hi) lo </w:t>
      </w:r>
      <w:r>
        <w:rPr>
          <w:rStyle w:val="SpecialCharTok"/>
        </w:rPr>
        <w:t>*</w:t>
      </w:r>
      <w:r>
        <w:rPr>
          <w:rStyle w:val="NormalTok"/>
        </w:rPr>
        <w:t xml:space="preserve"> hi </w:t>
      </w:r>
      <w:r>
        <w:rPr>
          <w:rStyle w:val="SpecialCharTok"/>
        </w:rPr>
        <w:t>&gt;</w:t>
      </w:r>
      <w:r>
        <w:rPr>
          <w:rStyle w:val="NormalTok"/>
        </w:rPr>
        <w:t xml:space="preserve"> </w:t>
      </w:r>
      <w:r>
        <w:rPr>
          <w:rStyle w:val="DecValTok"/>
        </w:rPr>
        <w:t>0</w:t>
      </w:r>
      <w:r>
        <w:br/>
      </w:r>
      <w:r>
        <w:rPr>
          <w:rStyle w:val="DocumentationTok"/>
        </w:rPr>
        <w:t>## The interval in words for the prose, from the same rows the table prints.</w:t>
      </w:r>
      <w:r>
        <w:br/>
      </w:r>
      <w:r>
        <w:rPr>
          <w:rStyle w:val="NormalTok"/>
        </w:rPr>
        <w:t xml:space="preserve">ci_of </w:t>
      </w:r>
      <w:r>
        <w:rPr>
          <w:rStyle w:val="OtherTok"/>
        </w:rPr>
        <w:t>&lt;-</w:t>
      </w:r>
      <w:r>
        <w:rPr>
          <w:rStyle w:val="NormalTok"/>
        </w:rPr>
        <w:t xml:space="preserve"> </w:t>
      </w:r>
      <w:r>
        <w:rPr>
          <w:rStyle w:val="ControlFlowTok"/>
        </w:rPr>
        <w:t>function</w:t>
      </w:r>
      <w:r>
        <w:rPr>
          <w:rStyle w:val="NormalTok"/>
        </w:rPr>
        <w:t xml:space="preserve">(m, tm) { r </w:t>
      </w:r>
      <w:r>
        <w:rPr>
          <w:rStyle w:val="OtherTok"/>
        </w:rPr>
        <w:t>&lt;-</w:t>
      </w:r>
      <w:r>
        <w:rPr>
          <w:rStyle w:val="NormalTok"/>
        </w:rPr>
        <w:t xml:space="preserve"> m[m</w:t>
      </w:r>
      <w:r>
        <w:rPr>
          <w:rStyle w:val="SpecialCharTok"/>
        </w:rPr>
        <w:t>$</w:t>
      </w:r>
      <w:r>
        <w:rPr>
          <w:rStyle w:val="NormalTok"/>
        </w:rPr>
        <w:t xml:space="preserve">Term </w:t>
      </w:r>
      <w:r>
        <w:rPr>
          <w:rStyle w:val="SpecialCharTok"/>
        </w:rPr>
        <w:t>==</w:t>
      </w:r>
      <w:r>
        <w:rPr>
          <w:rStyle w:val="NormalTok"/>
        </w:rPr>
        <w:t xml:space="preserve"> tm, ]; </w:t>
      </w:r>
      <w:r>
        <w:rPr>
          <w:rStyle w:val="FunctionTok"/>
        </w:rPr>
        <w:t>sprintf</w:t>
      </w:r>
      <w:r>
        <w:rPr>
          <w:rStyle w:val="NormalTok"/>
        </w:rPr>
        <w:t>(</w:t>
      </w:r>
      <w:r>
        <w:rPr>
          <w:rStyle w:val="StringTok"/>
        </w:rPr>
        <w:t>"%.3f to %.3f"</w:t>
      </w:r>
      <w:r>
        <w:rPr>
          <w:rStyle w:val="NormalTok"/>
        </w:rPr>
        <w:t>, r</w:t>
      </w:r>
      <w:r>
        <w:rPr>
          <w:rStyle w:val="SpecialCharTok"/>
        </w:rPr>
        <w:t>$</w:t>
      </w:r>
      <w:r>
        <w:rPr>
          <w:rStyle w:val="NormalTok"/>
        </w:rPr>
        <w:t>Lower, r</w:t>
      </w:r>
      <w:r>
        <w:rPr>
          <w:rStyle w:val="SpecialCharTok"/>
        </w:rPr>
        <w:t>$</w:t>
      </w:r>
      <w:r>
        <w:rPr>
          <w:rStyle w:val="NormalTok"/>
        </w:rPr>
        <w:t>Upper) }</w:t>
      </w:r>
      <w:r>
        <w:br/>
      </w:r>
      <w:r>
        <w:br/>
      </w:r>
      <w:r>
        <w:rPr>
          <w:rStyle w:val="NormalTok"/>
        </w:rPr>
        <w:t xml:space="preserve">pick </w:t>
      </w:r>
      <w:r>
        <w:rPr>
          <w:rStyle w:val="OtherTok"/>
        </w:rPr>
        <w:t>&lt;-</w:t>
      </w:r>
      <w:r>
        <w:rPr>
          <w:rStyle w:val="NormalTok"/>
        </w:rPr>
        <w:t xml:space="preserve"> </w:t>
      </w:r>
      <w:r>
        <w:rPr>
          <w:rStyle w:val="ControlFlowTok"/>
        </w:rPr>
        <w:t>function</w:t>
      </w:r>
      <w:r>
        <w:rPr>
          <w:rStyle w:val="NormalTok"/>
        </w:rPr>
        <w:t xml:space="preserve">(m, lbl) m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transmute</w:t>
      </w:r>
      <w:r>
        <w:rPr>
          <w:rStyle w:val="NormalTok"/>
        </w:rPr>
        <w:t>(</w:t>
      </w:r>
      <w:r>
        <w:rPr>
          <w:rStyle w:val="AttributeTok"/>
        </w:rPr>
        <w:t>Model =</w:t>
      </w:r>
      <w:r>
        <w:rPr>
          <w:rStyle w:val="NormalTok"/>
        </w:rPr>
        <w:t xml:space="preserve"> lbl, Term,</w:t>
      </w:r>
      <w:r>
        <w:br/>
      </w:r>
      <w:r>
        <w:rPr>
          <w:rStyle w:val="NormalTok"/>
        </w:rPr>
        <w:t xml:space="preserve">            </w:t>
      </w:r>
      <w:r>
        <w:rPr>
          <w:rStyle w:val="AttributeTok"/>
        </w:rPr>
        <w:t>Estimate =</w:t>
      </w:r>
      <w:r>
        <w:rPr>
          <w:rStyle w:val="NormalTok"/>
        </w:rPr>
        <w:t xml:space="preserve"> </w:t>
      </w:r>
      <w:r>
        <w:rPr>
          <w:rStyle w:val="FunctionTok"/>
        </w:rPr>
        <w:t>round</w:t>
      </w:r>
      <w:r>
        <w:rPr>
          <w:rStyle w:val="NormalTok"/>
        </w:rPr>
        <w:t xml:space="preserve">(Estimate,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(Lower, Upper),</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(Lower, Upper), </w:t>
      </w:r>
      <w:r>
        <w:rPr>
          <w:rStyle w:val="StringTok"/>
        </w:rPr>
        <w:t>"clears zero"</w:t>
      </w:r>
      <w:r>
        <w:rPr>
          <w:rStyle w:val="NormalTok"/>
        </w:rPr>
        <w:t xml:space="preserve">, </w:t>
      </w:r>
      <w:r>
        <w:rPr>
          <w:rStyle w:val="StringTok"/>
        </w:rPr>
        <w:t>""</w:t>
      </w:r>
      <w:r>
        <w:rPr>
          <w:rStyle w:val="NormalTok"/>
        </w:rPr>
        <w:t>))</w:t>
      </w:r>
      <w:r>
        <w:br/>
      </w:r>
      <w:r>
        <w:rPr>
          <w:rStyle w:val="NormalTok"/>
        </w:rPr>
        <w:t xml:space="preserve">COND </w:t>
      </w:r>
      <w:r>
        <w:rPr>
          <w:rStyle w:val="OtherTok"/>
        </w:rPr>
        <w:t>&lt;-</w:t>
      </w:r>
      <w:r>
        <w:rPr>
          <w:rStyle w:val="NormalTok"/>
        </w:rPr>
        <w:t xml:space="preserve"> </w:t>
      </w:r>
      <w:r>
        <w:rPr>
          <w:rStyle w:val="FunctionTok"/>
        </w:rPr>
        <w:t>bind_rows</w:t>
      </w:r>
      <w:r>
        <w:rPr>
          <w:rStyle w:val="NormalTok"/>
        </w:rPr>
        <w:t>(</w:t>
      </w:r>
      <w:r>
        <w:rPr>
          <w:rStyle w:val="FunctionTok"/>
        </w:rPr>
        <w:t>pick</w:t>
      </w:r>
      <w:r>
        <w:rPr>
          <w:rStyle w:val="NormalTok"/>
        </w:rPr>
        <w:t xml:space="preserve">(M_CRUDE, </w:t>
      </w:r>
      <w:r>
        <w:rPr>
          <w:rStyle w:val="StringTok"/>
        </w:rPr>
        <w:t>"Attack only"</w:t>
      </w:r>
      <w:r>
        <w:rPr>
          <w:rStyle w:val="NormalTok"/>
        </w:rPr>
        <w:t>),</w:t>
      </w:r>
      <w:r>
        <w:br/>
      </w:r>
      <w:r>
        <w:rPr>
          <w:rStyle w:val="NormalTok"/>
        </w:rPr>
        <w:t xml:space="preserve">                  </w:t>
      </w:r>
      <w:r>
        <w:rPr>
          <w:rStyle w:val="FunctionTok"/>
        </w:rPr>
        <w:t>pick</w:t>
      </w:r>
      <w:r>
        <w:rPr>
          <w:rStyle w:val="NormalTok"/>
        </w:rPr>
        <w:t xml:space="preserve">(M_ADJ,   </w:t>
      </w:r>
      <w:r>
        <w:rPr>
          <w:rStyle w:val="StringTok"/>
        </w:rPr>
        <w:t>"Attack, host, elevation"</w:t>
      </w:r>
      <w:r>
        <w:rPr>
          <w:rStyle w:val="NormalTok"/>
        </w:rPr>
        <w:t>),</w:t>
      </w:r>
      <w:r>
        <w:br/>
      </w:r>
      <w:r>
        <w:rPr>
          <w:rStyle w:val="NormalTok"/>
        </w:rPr>
        <w:t xml:space="preserve">                  </w:t>
      </w:r>
      <w:r>
        <w:rPr>
          <w:rStyle w:val="FunctionTok"/>
        </w:rPr>
        <w:t>pick</w:t>
      </w:r>
      <w:r>
        <w:rPr>
          <w:rStyle w:val="NormalTok"/>
        </w:rPr>
        <w:t xml:space="preserve">(M_QUAD,  </w:t>
      </w:r>
      <w:r>
        <w:rPr>
          <w:rStyle w:val="StringTok"/>
        </w:rPr>
        <w:t>"Attack count and square, host, elevation"</w:t>
      </w:r>
      <w:r>
        <w:rPr>
          <w:rStyle w:val="NormalTok"/>
        </w:rPr>
        <w:t>))</w:t>
      </w:r>
      <w:r>
        <w:br/>
      </w:r>
      <w:r>
        <w:br/>
      </w:r>
      <w:r>
        <w:rPr>
          <w:rStyle w:val="NormalTok"/>
        </w:rPr>
        <w:t xml:space="preserve">gv </w:t>
      </w:r>
      <w:r>
        <w:rPr>
          <w:rStyle w:val="OtherTok"/>
        </w:rPr>
        <w:t>&lt;-</w:t>
      </w:r>
      <w:r>
        <w:rPr>
          <w:rStyle w:val="NormalTok"/>
        </w:rPr>
        <w:t xml:space="preserve"> </w:t>
      </w:r>
      <w:r>
        <w:rPr>
          <w:rStyle w:val="ControlFlowTok"/>
        </w:rPr>
        <w:t>function</w:t>
      </w:r>
      <w:r>
        <w:rPr>
          <w:rStyle w:val="NormalTok"/>
        </w:rPr>
        <w:t>(m, tm) m</w:t>
      </w:r>
      <w:r>
        <w:rPr>
          <w:rStyle w:val="SpecialCharTok"/>
        </w:rPr>
        <w:t>$</w:t>
      </w:r>
      <w:r>
        <w:rPr>
          <w:rStyle w:val="NormalTok"/>
        </w:rPr>
        <w:t>Estimate[m</w:t>
      </w:r>
      <w:r>
        <w:rPr>
          <w:rStyle w:val="SpecialCharTok"/>
        </w:rPr>
        <w:t>$</w:t>
      </w:r>
      <w:r>
        <w:rPr>
          <w:rStyle w:val="NormalTok"/>
        </w:rPr>
        <w:t xml:space="preserve">Term </w:t>
      </w:r>
      <w:r>
        <w:rPr>
          <w:rStyle w:val="SpecialCharTok"/>
        </w:rPr>
        <w:t>==</w:t>
      </w:r>
      <w:r>
        <w:rPr>
          <w:rStyle w:val="NormalTok"/>
        </w:rPr>
        <w:t xml:space="preserve"> tm]</w:t>
      </w:r>
      <w:r>
        <w:br/>
      </w:r>
      <w:r>
        <w:rPr>
          <w:rStyle w:val="NormalTok"/>
        </w:rPr>
        <w:t xml:space="preserve">SEV_CRUDE </w:t>
      </w:r>
      <w:r>
        <w:rPr>
          <w:rStyle w:val="OtherTok"/>
        </w:rPr>
        <w:t>&lt;-</w:t>
      </w:r>
      <w:r>
        <w:rPr>
          <w:rStyle w:val="NormalTok"/>
        </w:rPr>
        <w:t xml:space="preserve"> </w:t>
      </w:r>
      <w:r>
        <w:rPr>
          <w:rStyle w:val="FunctionTok"/>
        </w:rPr>
        <w:t>gv</w:t>
      </w:r>
      <w:r>
        <w:rPr>
          <w:rStyle w:val="NormalTok"/>
        </w:rPr>
        <w:t xml:space="preserve">(M_CRUDE, </w:t>
      </w:r>
      <w:r>
        <w:rPr>
          <w:rStyle w:val="StringTok"/>
        </w:rPr>
        <w:t>"y"</w:t>
      </w:r>
      <w:r>
        <w:rPr>
          <w:rStyle w:val="NormalTok"/>
        </w:rPr>
        <w:t xml:space="preserve">); SEV_ADJ </w:t>
      </w:r>
      <w:r>
        <w:rPr>
          <w:rStyle w:val="OtherTok"/>
        </w:rPr>
        <w:t>&lt;-</w:t>
      </w:r>
      <w:r>
        <w:rPr>
          <w:rStyle w:val="NormalTok"/>
        </w:rPr>
        <w:t xml:space="preserve"> </w:t>
      </w:r>
      <w:r>
        <w:rPr>
          <w:rStyle w:val="FunctionTok"/>
        </w:rPr>
        <w:t>gv</w:t>
      </w:r>
      <w:r>
        <w:rPr>
          <w:rStyle w:val="NormalTok"/>
        </w:rPr>
        <w:t xml:space="preserve">(M_ADJ, </w:t>
      </w:r>
      <w:r>
        <w:rPr>
          <w:rStyle w:val="StringTok"/>
        </w:rPr>
        <w:t>"y"</w:t>
      </w:r>
      <w:r>
        <w:rPr>
          <w:rStyle w:val="NormalTok"/>
        </w:rPr>
        <w:t>)</w:t>
      </w:r>
      <w:r>
        <w:br/>
      </w:r>
      <w:r>
        <w:rPr>
          <w:rStyle w:val="FunctionTok"/>
        </w:rPr>
        <w:t>show</w:t>
      </w:r>
      <w:r>
        <w:rPr>
          <w:rStyle w:val="NormalTok"/>
        </w:rPr>
        <w:t xml:space="preserve">(COND, </w:t>
      </w:r>
      <w:r>
        <w:rPr>
          <w:rStyle w:val="StringTok"/>
        </w:rPr>
        <w:t>"tbl-conditioned"</w:t>
      </w:r>
      <w:r>
        <w:rPr>
          <w:rStyle w:val="NormalTok"/>
        </w:rPr>
        <w:t xml:space="preserve">, </w:t>
      </w:r>
      <w:r>
        <w:rPr>
          <w:rStyle w:val="StringTok"/>
        </w:rPr>
        <w:t>"llrll"</w:t>
      </w:r>
      <w:r>
        <w:rPr>
          <w:rStyle w:val="NormalTok"/>
        </w:rPr>
        <w:t xml:space="preserve">) </w:t>
      </w:r>
      <w:r>
        <w:rPr>
          <w:rStyle w:val="SpecialCharTok"/>
        </w:rPr>
        <w:t>|&gt;</w:t>
      </w:r>
      <w:r>
        <w:rPr>
          <w:rStyle w:val="NormalTok"/>
        </w:rPr>
        <w:t xml:space="preserve"> </w:t>
      </w:r>
      <w:r>
        <w:rPr>
          <w:rStyle w:val="FunctionTok"/>
        </w:rPr>
        <w:t>collapse_rows</w:t>
      </w:r>
      <w:r>
        <w:rPr>
          <w:rStyle w:val="NormalTok"/>
        </w:rPr>
        <w:t>(</w:t>
      </w:r>
      <w:r>
        <w:rPr>
          <w:rStyle w:val="DecValTok"/>
        </w:rPr>
        <w:t>1</w:t>
      </w:r>
      <w:r>
        <w:rPr>
          <w:rStyle w:val="NormalTok"/>
        </w:rPr>
        <w:t xml:space="preserve">, </w:t>
      </w:r>
      <w:r>
        <w:rPr>
          <w:rStyle w:val="AttributeTok"/>
        </w:rPr>
        <w:t>valign =</w:t>
      </w:r>
      <w:r>
        <w:rPr>
          <w:rStyle w:val="NormalTok"/>
        </w:rPr>
        <w:t xml:space="preserve"> </w:t>
      </w:r>
      <w:r>
        <w:rPr>
          <w:rStyle w:val="StringTok"/>
        </w:rPr>
        <w:t>"top"</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0252D809" w14:textId="77777777">
        <w:tc>
          <w:tcPr>
            <w:tcW w:w="7920" w:type="dxa"/>
          </w:tcPr>
          <w:p w14:paraId="4201C483" w14:textId="77777777" w:rsidR="004B65EB" w:rsidRDefault="00000000">
            <w:pPr>
              <w:pStyle w:val="ImageCaption"/>
              <w:spacing w:before="200"/>
            </w:pPr>
            <w:bookmarkStart w:id="27" w:name="tbl-conditioned"/>
            <w:r>
              <w:t>Table 9: Log-odds of high burn severity on prior grey-stage attack, alone, conditioned on host presence and elevation, and with the attack-year count and its square in place of the binary attack. Intervals are spatial block bootstrap percentiles at 500 m blocks, and an interval that excludes zero is marked.</w:t>
            </w:r>
          </w:p>
          <w:tbl>
            <w:tblPr>
              <w:tblStyle w:val="Table"/>
              <w:tblW w:w="0" w:type="auto"/>
              <w:tblLook w:val="0020" w:firstRow="1" w:lastRow="0" w:firstColumn="0" w:lastColumn="0" w:noHBand="0" w:noVBand="0"/>
            </w:tblPr>
            <w:tblGrid>
              <w:gridCol w:w="1584"/>
              <w:gridCol w:w="1584"/>
              <w:gridCol w:w="1584"/>
              <w:gridCol w:w="1584"/>
              <w:gridCol w:w="1584"/>
            </w:tblGrid>
            <w:tr w:rsidR="004B65EB" w14:paraId="0F349705"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58DCB74C" w14:textId="77777777" w:rsidR="004B65EB" w:rsidRDefault="00000000">
                  <w:pPr>
                    <w:pStyle w:val="Compact"/>
                    <w:jc w:val="center"/>
                  </w:pPr>
                  <w:r>
                    <w:lastRenderedPageBreak/>
                    <w:t>Model</w:t>
                  </w:r>
                </w:p>
              </w:tc>
              <w:tc>
                <w:tcPr>
                  <w:tcW w:w="1584" w:type="dxa"/>
                </w:tcPr>
                <w:p w14:paraId="2670B30E" w14:textId="77777777" w:rsidR="004B65EB" w:rsidRDefault="00000000">
                  <w:pPr>
                    <w:pStyle w:val="Compact"/>
                    <w:jc w:val="center"/>
                  </w:pPr>
                  <w:r>
                    <w:t>Term</w:t>
                  </w:r>
                </w:p>
              </w:tc>
              <w:tc>
                <w:tcPr>
                  <w:tcW w:w="1584" w:type="dxa"/>
                </w:tcPr>
                <w:p w14:paraId="4C91EEC3" w14:textId="77777777" w:rsidR="004B65EB" w:rsidRDefault="00000000">
                  <w:pPr>
                    <w:pStyle w:val="Compact"/>
                    <w:jc w:val="center"/>
                  </w:pPr>
                  <w:r>
                    <w:t>Estimate</w:t>
                  </w:r>
                </w:p>
              </w:tc>
              <w:tc>
                <w:tcPr>
                  <w:tcW w:w="1584" w:type="dxa"/>
                </w:tcPr>
                <w:p w14:paraId="15817E0B" w14:textId="77777777" w:rsidR="004B65EB" w:rsidRDefault="00000000">
                  <w:pPr>
                    <w:pStyle w:val="Compact"/>
                    <w:jc w:val="center"/>
                  </w:pPr>
                  <w:r>
                    <w:t>Interval</w:t>
                  </w:r>
                </w:p>
              </w:tc>
              <w:tc>
                <w:tcPr>
                  <w:tcW w:w="1584" w:type="dxa"/>
                </w:tcPr>
                <w:p w14:paraId="23CD1F40" w14:textId="77777777" w:rsidR="004B65EB" w:rsidRDefault="004B65EB">
                  <w:pPr>
                    <w:pStyle w:val="Compact"/>
                  </w:pPr>
                </w:p>
              </w:tc>
            </w:tr>
            <w:tr w:rsidR="004B65EB" w14:paraId="561762C4" w14:textId="77777777">
              <w:tc>
                <w:tcPr>
                  <w:tcW w:w="1584" w:type="dxa"/>
                </w:tcPr>
                <w:p w14:paraId="6F925A34" w14:textId="77777777" w:rsidR="004B65EB" w:rsidRDefault="00000000">
                  <w:pPr>
                    <w:pStyle w:val="Compact"/>
                    <w:jc w:val="center"/>
                  </w:pPr>
                  <w:r>
                    <w:t>Attack only</w:t>
                  </w:r>
                </w:p>
              </w:tc>
              <w:tc>
                <w:tcPr>
                  <w:tcW w:w="1584" w:type="dxa"/>
                </w:tcPr>
                <w:p w14:paraId="5C9B705B" w14:textId="77777777" w:rsidR="004B65EB" w:rsidRDefault="00000000">
                  <w:pPr>
                    <w:pStyle w:val="Compact"/>
                    <w:jc w:val="center"/>
                  </w:pPr>
                  <w:r>
                    <w:t>y</w:t>
                  </w:r>
                </w:p>
              </w:tc>
              <w:tc>
                <w:tcPr>
                  <w:tcW w:w="1584" w:type="dxa"/>
                </w:tcPr>
                <w:p w14:paraId="52322973" w14:textId="77777777" w:rsidR="004B65EB" w:rsidRDefault="00000000">
                  <w:pPr>
                    <w:pStyle w:val="Compact"/>
                    <w:jc w:val="center"/>
                  </w:pPr>
                  <w:r>
                    <w:t>-0.021</w:t>
                  </w:r>
                </w:p>
              </w:tc>
              <w:tc>
                <w:tcPr>
                  <w:tcW w:w="1584" w:type="dxa"/>
                </w:tcPr>
                <w:p w14:paraId="696D0B2C" w14:textId="77777777" w:rsidR="004B65EB" w:rsidRDefault="00000000">
                  <w:pPr>
                    <w:pStyle w:val="Compact"/>
                    <w:jc w:val="center"/>
                  </w:pPr>
                  <w:r>
                    <w:t>[-0.752, 0.772]</w:t>
                  </w:r>
                </w:p>
              </w:tc>
              <w:tc>
                <w:tcPr>
                  <w:tcW w:w="1584" w:type="dxa"/>
                </w:tcPr>
                <w:p w14:paraId="1752947E" w14:textId="77777777" w:rsidR="004B65EB" w:rsidRDefault="004B65EB">
                  <w:pPr>
                    <w:pStyle w:val="Compact"/>
                  </w:pPr>
                </w:p>
              </w:tc>
            </w:tr>
            <w:tr w:rsidR="004B65EB" w14:paraId="7A2A131C" w14:textId="77777777">
              <w:tc>
                <w:tcPr>
                  <w:tcW w:w="1584" w:type="dxa"/>
                  <w:vMerge w:val="restart"/>
                </w:tcPr>
                <w:p w14:paraId="5A34CD7F" w14:textId="77777777" w:rsidR="004B65EB" w:rsidRDefault="00000000">
                  <w:pPr>
                    <w:pStyle w:val="Compact"/>
                    <w:jc w:val="center"/>
                  </w:pPr>
                  <w:r>
                    <w:t>Attack, host, elevation</w:t>
                  </w:r>
                </w:p>
              </w:tc>
              <w:tc>
                <w:tcPr>
                  <w:tcW w:w="1584" w:type="dxa"/>
                </w:tcPr>
                <w:p w14:paraId="36BC683D" w14:textId="77777777" w:rsidR="004B65EB" w:rsidRDefault="00000000">
                  <w:pPr>
                    <w:pStyle w:val="Compact"/>
                    <w:jc w:val="center"/>
                  </w:pPr>
                  <w:r>
                    <w:t>y</w:t>
                  </w:r>
                </w:p>
              </w:tc>
              <w:tc>
                <w:tcPr>
                  <w:tcW w:w="1584" w:type="dxa"/>
                </w:tcPr>
                <w:p w14:paraId="74F7C399" w14:textId="77777777" w:rsidR="004B65EB" w:rsidRDefault="00000000">
                  <w:pPr>
                    <w:pStyle w:val="Compact"/>
                    <w:jc w:val="center"/>
                  </w:pPr>
                  <w:r>
                    <w:t>0.043</w:t>
                  </w:r>
                </w:p>
              </w:tc>
              <w:tc>
                <w:tcPr>
                  <w:tcW w:w="1584" w:type="dxa"/>
                </w:tcPr>
                <w:p w14:paraId="6017C3CF" w14:textId="77777777" w:rsidR="004B65EB" w:rsidRDefault="00000000">
                  <w:pPr>
                    <w:pStyle w:val="Compact"/>
                    <w:jc w:val="center"/>
                  </w:pPr>
                  <w:r>
                    <w:t>[-0.608, 0.665]</w:t>
                  </w:r>
                </w:p>
              </w:tc>
              <w:tc>
                <w:tcPr>
                  <w:tcW w:w="1584" w:type="dxa"/>
                </w:tcPr>
                <w:p w14:paraId="0ABFC660" w14:textId="77777777" w:rsidR="004B65EB" w:rsidRDefault="004B65EB">
                  <w:pPr>
                    <w:pStyle w:val="Compact"/>
                  </w:pPr>
                </w:p>
              </w:tc>
            </w:tr>
            <w:tr w:rsidR="004B65EB" w14:paraId="75D14AD4" w14:textId="77777777">
              <w:tc>
                <w:tcPr>
                  <w:tcW w:w="1584" w:type="dxa"/>
                  <w:vMerge/>
                </w:tcPr>
                <w:p w14:paraId="3B2C08E4" w14:textId="77777777" w:rsidR="004B65EB" w:rsidRDefault="004B65EB"/>
              </w:tc>
              <w:tc>
                <w:tcPr>
                  <w:tcW w:w="1584" w:type="dxa"/>
                </w:tcPr>
                <w:p w14:paraId="235DE613" w14:textId="77777777" w:rsidR="004B65EB" w:rsidRDefault="00000000">
                  <w:pPr>
                    <w:pStyle w:val="Compact"/>
                    <w:jc w:val="center"/>
                  </w:pPr>
                  <w:r>
                    <w:t>host</w:t>
                  </w:r>
                </w:p>
              </w:tc>
              <w:tc>
                <w:tcPr>
                  <w:tcW w:w="1584" w:type="dxa"/>
                </w:tcPr>
                <w:p w14:paraId="6450392C" w14:textId="77777777" w:rsidR="004B65EB" w:rsidRDefault="00000000">
                  <w:pPr>
                    <w:pStyle w:val="Compact"/>
                    <w:jc w:val="center"/>
                  </w:pPr>
                  <w:r>
                    <w:t>-1.049</w:t>
                  </w:r>
                </w:p>
              </w:tc>
              <w:tc>
                <w:tcPr>
                  <w:tcW w:w="1584" w:type="dxa"/>
                </w:tcPr>
                <w:p w14:paraId="74AE37C1" w14:textId="77777777" w:rsidR="004B65EB" w:rsidRDefault="00000000">
                  <w:pPr>
                    <w:pStyle w:val="Compact"/>
                    <w:jc w:val="center"/>
                  </w:pPr>
                  <w:r>
                    <w:t>[-1.929, -0.001]</w:t>
                  </w:r>
                </w:p>
              </w:tc>
              <w:tc>
                <w:tcPr>
                  <w:tcW w:w="1584" w:type="dxa"/>
                </w:tcPr>
                <w:p w14:paraId="5A9DE118" w14:textId="77777777" w:rsidR="004B65EB" w:rsidRDefault="00000000">
                  <w:pPr>
                    <w:pStyle w:val="Compact"/>
                    <w:jc w:val="center"/>
                  </w:pPr>
                  <w:r>
                    <w:t>clears zero</w:t>
                  </w:r>
                </w:p>
              </w:tc>
            </w:tr>
            <w:tr w:rsidR="004B65EB" w14:paraId="51FD65A3" w14:textId="77777777">
              <w:tc>
                <w:tcPr>
                  <w:tcW w:w="1584" w:type="dxa"/>
                  <w:vMerge/>
                </w:tcPr>
                <w:p w14:paraId="7930A38B" w14:textId="77777777" w:rsidR="004B65EB" w:rsidRDefault="004B65EB"/>
              </w:tc>
              <w:tc>
                <w:tcPr>
                  <w:tcW w:w="1584" w:type="dxa"/>
                </w:tcPr>
                <w:p w14:paraId="59FF075A" w14:textId="77777777" w:rsidR="004B65EB" w:rsidRDefault="00000000">
                  <w:pPr>
                    <w:pStyle w:val="Compact"/>
                    <w:jc w:val="center"/>
                  </w:pPr>
                  <w:r>
                    <w:t>ec</w:t>
                  </w:r>
                </w:p>
              </w:tc>
              <w:tc>
                <w:tcPr>
                  <w:tcW w:w="1584" w:type="dxa"/>
                </w:tcPr>
                <w:p w14:paraId="27C9EB47" w14:textId="77777777" w:rsidR="004B65EB" w:rsidRDefault="00000000">
                  <w:pPr>
                    <w:pStyle w:val="Compact"/>
                    <w:jc w:val="center"/>
                  </w:pPr>
                  <w:r>
                    <w:t>0.117</w:t>
                  </w:r>
                </w:p>
              </w:tc>
              <w:tc>
                <w:tcPr>
                  <w:tcW w:w="1584" w:type="dxa"/>
                </w:tcPr>
                <w:p w14:paraId="0853C5A2" w14:textId="77777777" w:rsidR="004B65EB" w:rsidRDefault="00000000">
                  <w:pPr>
                    <w:pStyle w:val="Compact"/>
                    <w:jc w:val="center"/>
                  </w:pPr>
                  <w:r>
                    <w:t>[-0.087, 0.368]</w:t>
                  </w:r>
                </w:p>
              </w:tc>
              <w:tc>
                <w:tcPr>
                  <w:tcW w:w="1584" w:type="dxa"/>
                </w:tcPr>
                <w:p w14:paraId="10D18C3B" w14:textId="77777777" w:rsidR="004B65EB" w:rsidRDefault="004B65EB">
                  <w:pPr>
                    <w:pStyle w:val="Compact"/>
                  </w:pPr>
                </w:p>
              </w:tc>
            </w:tr>
            <w:tr w:rsidR="004B65EB" w14:paraId="6FF3CB83" w14:textId="77777777">
              <w:tc>
                <w:tcPr>
                  <w:tcW w:w="1584" w:type="dxa"/>
                  <w:vMerge w:val="restart"/>
                </w:tcPr>
                <w:p w14:paraId="0130EC85" w14:textId="77777777" w:rsidR="004B65EB" w:rsidRDefault="00000000">
                  <w:pPr>
                    <w:pStyle w:val="Compact"/>
                    <w:jc w:val="center"/>
                  </w:pPr>
                  <w:r>
                    <w:t>Attack count and square, host, elevation</w:t>
                  </w:r>
                </w:p>
              </w:tc>
              <w:tc>
                <w:tcPr>
                  <w:tcW w:w="1584" w:type="dxa"/>
                </w:tcPr>
                <w:p w14:paraId="4CEE56AC" w14:textId="77777777" w:rsidR="004B65EB" w:rsidRDefault="00000000">
                  <w:pPr>
                    <w:pStyle w:val="Compact"/>
                    <w:jc w:val="center"/>
                  </w:pPr>
                  <w:r>
                    <w:t>cnt</w:t>
                  </w:r>
                </w:p>
              </w:tc>
              <w:tc>
                <w:tcPr>
                  <w:tcW w:w="1584" w:type="dxa"/>
                </w:tcPr>
                <w:p w14:paraId="6E7FF2B4" w14:textId="77777777" w:rsidR="004B65EB" w:rsidRDefault="00000000">
                  <w:pPr>
                    <w:pStyle w:val="Compact"/>
                    <w:jc w:val="center"/>
                  </w:pPr>
                  <w:r>
                    <w:t>0.153</w:t>
                  </w:r>
                </w:p>
              </w:tc>
              <w:tc>
                <w:tcPr>
                  <w:tcW w:w="1584" w:type="dxa"/>
                </w:tcPr>
                <w:p w14:paraId="3D8ED01D" w14:textId="77777777" w:rsidR="004B65EB" w:rsidRDefault="00000000">
                  <w:pPr>
                    <w:pStyle w:val="Compact"/>
                    <w:jc w:val="center"/>
                  </w:pPr>
                  <w:r>
                    <w:t>[-0.618, 0.779]</w:t>
                  </w:r>
                </w:p>
              </w:tc>
              <w:tc>
                <w:tcPr>
                  <w:tcW w:w="1584" w:type="dxa"/>
                </w:tcPr>
                <w:p w14:paraId="2AD2B198" w14:textId="77777777" w:rsidR="004B65EB" w:rsidRDefault="004B65EB">
                  <w:pPr>
                    <w:pStyle w:val="Compact"/>
                  </w:pPr>
                </w:p>
              </w:tc>
            </w:tr>
            <w:tr w:rsidR="004B65EB" w14:paraId="536B9814" w14:textId="77777777">
              <w:tc>
                <w:tcPr>
                  <w:tcW w:w="1584" w:type="dxa"/>
                  <w:vMerge/>
                </w:tcPr>
                <w:p w14:paraId="76D362BD" w14:textId="77777777" w:rsidR="004B65EB" w:rsidRDefault="004B65EB"/>
              </w:tc>
              <w:tc>
                <w:tcPr>
                  <w:tcW w:w="1584" w:type="dxa"/>
                </w:tcPr>
                <w:p w14:paraId="267FDA22" w14:textId="77777777" w:rsidR="004B65EB" w:rsidRDefault="00000000">
                  <w:pPr>
                    <w:pStyle w:val="Compact"/>
                    <w:jc w:val="center"/>
                  </w:pPr>
                  <w:r>
                    <w:t>I(cnt^2)</w:t>
                  </w:r>
                </w:p>
              </w:tc>
              <w:tc>
                <w:tcPr>
                  <w:tcW w:w="1584" w:type="dxa"/>
                </w:tcPr>
                <w:p w14:paraId="11E00C5E" w14:textId="77777777" w:rsidR="004B65EB" w:rsidRDefault="00000000">
                  <w:pPr>
                    <w:pStyle w:val="Compact"/>
                    <w:jc w:val="center"/>
                  </w:pPr>
                  <w:r>
                    <w:t>-0.042</w:t>
                  </w:r>
                </w:p>
              </w:tc>
              <w:tc>
                <w:tcPr>
                  <w:tcW w:w="1584" w:type="dxa"/>
                </w:tcPr>
                <w:p w14:paraId="5B472699" w14:textId="77777777" w:rsidR="004B65EB" w:rsidRDefault="00000000">
                  <w:pPr>
                    <w:pStyle w:val="Compact"/>
                    <w:jc w:val="center"/>
                  </w:pPr>
                  <w:r>
                    <w:t>[-0.175, 0.125]</w:t>
                  </w:r>
                </w:p>
              </w:tc>
              <w:tc>
                <w:tcPr>
                  <w:tcW w:w="1584" w:type="dxa"/>
                </w:tcPr>
                <w:p w14:paraId="53A09B1D" w14:textId="77777777" w:rsidR="004B65EB" w:rsidRDefault="004B65EB">
                  <w:pPr>
                    <w:pStyle w:val="Compact"/>
                  </w:pPr>
                </w:p>
              </w:tc>
            </w:tr>
            <w:tr w:rsidR="004B65EB" w14:paraId="0EE0196D" w14:textId="77777777">
              <w:tc>
                <w:tcPr>
                  <w:tcW w:w="1584" w:type="dxa"/>
                  <w:vMerge/>
                </w:tcPr>
                <w:p w14:paraId="61B60A5C" w14:textId="77777777" w:rsidR="004B65EB" w:rsidRDefault="004B65EB"/>
              </w:tc>
              <w:tc>
                <w:tcPr>
                  <w:tcW w:w="1584" w:type="dxa"/>
                </w:tcPr>
                <w:p w14:paraId="1FB8561F" w14:textId="77777777" w:rsidR="004B65EB" w:rsidRDefault="00000000">
                  <w:pPr>
                    <w:pStyle w:val="Compact"/>
                    <w:jc w:val="center"/>
                  </w:pPr>
                  <w:r>
                    <w:t>host</w:t>
                  </w:r>
                </w:p>
              </w:tc>
              <w:tc>
                <w:tcPr>
                  <w:tcW w:w="1584" w:type="dxa"/>
                </w:tcPr>
                <w:p w14:paraId="7DCCAFE9" w14:textId="77777777" w:rsidR="004B65EB" w:rsidRDefault="00000000">
                  <w:pPr>
                    <w:pStyle w:val="Compact"/>
                    <w:jc w:val="center"/>
                  </w:pPr>
                  <w:r>
                    <w:t>-1.050</w:t>
                  </w:r>
                </w:p>
              </w:tc>
              <w:tc>
                <w:tcPr>
                  <w:tcW w:w="1584" w:type="dxa"/>
                </w:tcPr>
                <w:p w14:paraId="308576E1" w14:textId="77777777" w:rsidR="004B65EB" w:rsidRDefault="00000000">
                  <w:pPr>
                    <w:pStyle w:val="Compact"/>
                    <w:jc w:val="center"/>
                  </w:pPr>
                  <w:r>
                    <w:t>[-1.929, 0.006]</w:t>
                  </w:r>
                </w:p>
              </w:tc>
              <w:tc>
                <w:tcPr>
                  <w:tcW w:w="1584" w:type="dxa"/>
                </w:tcPr>
                <w:p w14:paraId="0B2E6B89" w14:textId="77777777" w:rsidR="004B65EB" w:rsidRDefault="004B65EB">
                  <w:pPr>
                    <w:pStyle w:val="Compact"/>
                  </w:pPr>
                </w:p>
              </w:tc>
            </w:tr>
            <w:tr w:rsidR="004B65EB" w14:paraId="41DF86C6" w14:textId="77777777">
              <w:tc>
                <w:tcPr>
                  <w:tcW w:w="1584" w:type="dxa"/>
                  <w:vMerge/>
                </w:tcPr>
                <w:p w14:paraId="463C15FB" w14:textId="77777777" w:rsidR="004B65EB" w:rsidRDefault="004B65EB"/>
              </w:tc>
              <w:tc>
                <w:tcPr>
                  <w:tcW w:w="1584" w:type="dxa"/>
                </w:tcPr>
                <w:p w14:paraId="0A241E8C" w14:textId="77777777" w:rsidR="004B65EB" w:rsidRDefault="00000000">
                  <w:pPr>
                    <w:pStyle w:val="Compact"/>
                    <w:jc w:val="center"/>
                  </w:pPr>
                  <w:r>
                    <w:t>ec</w:t>
                  </w:r>
                </w:p>
              </w:tc>
              <w:tc>
                <w:tcPr>
                  <w:tcW w:w="1584" w:type="dxa"/>
                </w:tcPr>
                <w:p w14:paraId="26B4849A" w14:textId="77777777" w:rsidR="004B65EB" w:rsidRDefault="00000000">
                  <w:pPr>
                    <w:pStyle w:val="Compact"/>
                    <w:jc w:val="center"/>
                  </w:pPr>
                  <w:r>
                    <w:t>0.117</w:t>
                  </w:r>
                </w:p>
              </w:tc>
              <w:tc>
                <w:tcPr>
                  <w:tcW w:w="1584" w:type="dxa"/>
                </w:tcPr>
                <w:p w14:paraId="764FD412" w14:textId="77777777" w:rsidR="004B65EB" w:rsidRDefault="00000000">
                  <w:pPr>
                    <w:pStyle w:val="Compact"/>
                    <w:jc w:val="center"/>
                  </w:pPr>
                  <w:r>
                    <w:t>[-0.089, 0.368]</w:t>
                  </w:r>
                </w:p>
              </w:tc>
              <w:tc>
                <w:tcPr>
                  <w:tcW w:w="1584" w:type="dxa"/>
                </w:tcPr>
                <w:p w14:paraId="6F87A55B" w14:textId="77777777" w:rsidR="004B65EB" w:rsidRDefault="004B65EB">
                  <w:pPr>
                    <w:pStyle w:val="Compact"/>
                  </w:pPr>
                </w:p>
              </w:tc>
            </w:tr>
            <w:bookmarkEnd w:id="27"/>
          </w:tbl>
          <w:p w14:paraId="3742375E" w14:textId="77777777" w:rsidR="004B65EB" w:rsidRDefault="004B65EB"/>
        </w:tc>
      </w:tr>
    </w:tbl>
    <w:p w14:paraId="3F367E4D" w14:textId="77777777" w:rsidR="004B65EB" w:rsidRDefault="00000000">
      <w:pPr>
        <w:pStyle w:val="BodyText"/>
      </w:pPr>
      <w:r>
        <w:lastRenderedPageBreak/>
        <w:t>Prior attack did not change the probability of high-severity burning in any of the three logistic regressions. The crude log-odds of high severity for attacked against unattacked cells were -0.021 (95 per cent block bootstrap interval -0.752 to 0.772) and 0.043 (-0.608 to 0.665) with host presence and elevation in the model, both spanning zero (</w:t>
      </w:r>
      <w:hyperlink w:anchor="tbl-conditioned">
        <w:r>
          <w:rPr>
            <w:rStyle w:val="Hyperlink"/>
          </w:rPr>
          <w:t>Table 9</w:t>
        </w:r>
      </w:hyperlink>
      <w:r>
        <w:t>). The hump-shaped form did not recur. With the attack-year count in place of the binary attack, the linear term was 0.153 (-0.618 to 0.779) and the squared term -0.042 (-0.175 to 0.125), both spanning zero. Lodgepole presence had the largest coefficient in the frame, at -1.049 (-1.929 to -0.001), so cells with lodgepole were less likely to burn at high severity, with an interval that excluded zero, and elevation was 0.117 (-0.087 to 0.368) in log-odds per 100 m.</w:t>
      </w:r>
    </w:p>
    <w:p w14:paraId="2898302F" w14:textId="77777777" w:rsidR="004B65EB" w:rsidRDefault="00000000">
      <w:pPr>
        <w:pStyle w:val="Heading3"/>
      </w:pPr>
      <w:bookmarkStart w:id="28" w:name="sec-blocks"/>
      <w:bookmarkEnd w:id="26"/>
      <w:r>
        <w:t>Block bootstrap</w:t>
      </w:r>
    </w:p>
    <w:p w14:paraId="717D4E3E" w14:textId="77777777" w:rsidR="004B65EB" w:rsidRDefault="00000000">
      <w:pPr>
        <w:pStyle w:val="SourceCode"/>
      </w:pPr>
      <w:r>
        <w:rPr>
          <w:rStyle w:val="DocumentationTok"/>
        </w:rPr>
        <w:t>## Moran's I on the response, over the analysis frame. An earlier draft asserted</w:t>
      </w:r>
      <w:r>
        <w:br/>
      </w:r>
      <w:r>
        <w:rPr>
          <w:rStyle w:val="DocumentationTok"/>
        </w:rPr>
        <w:t>## this was high without computing it; it is computed here so the sentence below</w:t>
      </w:r>
      <w:r>
        <w:br/>
      </w:r>
      <w:r>
        <w:rPr>
          <w:rStyle w:val="DocumentationTok"/>
        </w:rPr>
        <w:t>## carries a number. Queen adjacency on the native grid, which is the shortest</w:t>
      </w:r>
      <w:r>
        <w:br/>
      </w:r>
      <w:r>
        <w:rPr>
          <w:rStyle w:val="DocumentationTok"/>
        </w:rPr>
        <w:t>## lag available and therefore the strongest test of cell-to-cell dependence.</w:t>
      </w:r>
      <w:r>
        <w:br/>
      </w:r>
      <w:r>
        <w:rPr>
          <w:rStyle w:val="NormalTok"/>
        </w:rPr>
        <w:t xml:space="preserve">MI_R </w:t>
      </w:r>
      <w:r>
        <w:rPr>
          <w:rStyle w:val="OtherTok"/>
        </w:rPr>
        <w:t>&lt;-</w:t>
      </w:r>
      <w:r>
        <w:rPr>
          <w:rStyle w:val="NormalTok"/>
        </w:rPr>
        <w:t xml:space="preserve"> </w:t>
      </w:r>
      <w:r>
        <w:rPr>
          <w:rStyle w:val="FunctionTok"/>
        </w:rPr>
        <w:t>rast</w:t>
      </w:r>
      <w:r>
        <w:rPr>
          <w:rStyle w:val="NormalTok"/>
        </w:rPr>
        <w:t>(</w:t>
      </w:r>
      <w:r>
        <w:rPr>
          <w:rStyle w:val="FunctionTok"/>
        </w:rPr>
        <w:t>matrix</w:t>
      </w:r>
      <w:r>
        <w:rPr>
          <w:rStyle w:val="NormalTok"/>
        </w:rPr>
        <w:t>(</w:t>
      </w:r>
      <w:r>
        <w:rPr>
          <w:rStyle w:val="ConstantTok"/>
        </w:rPr>
        <w:t>NA_real_</w:t>
      </w:r>
      <w:r>
        <w:rPr>
          <w:rStyle w:val="NormalTok"/>
        </w:rPr>
        <w:t xml:space="preserve">, </w:t>
      </w:r>
      <w:r>
        <w:rPr>
          <w:rStyle w:val="FunctionTok"/>
        </w:rPr>
        <w:t>nrow</w:t>
      </w:r>
      <w:r>
        <w:rPr>
          <w:rStyle w:val="NormalTok"/>
        </w:rPr>
        <w:t xml:space="preserve">(red), </w:t>
      </w:r>
      <w:r>
        <w:rPr>
          <w:rStyle w:val="FunctionTok"/>
        </w:rPr>
        <w:t>ncol</w:t>
      </w:r>
      <w:r>
        <w:rPr>
          <w:rStyle w:val="NormalTok"/>
        </w:rPr>
        <w:t>(red)),</w:t>
      </w:r>
      <w:r>
        <w:br/>
      </w:r>
      <w:r>
        <w:rPr>
          <w:rStyle w:val="NormalTok"/>
        </w:rPr>
        <w:t xml:space="preserve">             </w:t>
      </w:r>
      <w:r>
        <w:rPr>
          <w:rStyle w:val="AttributeTok"/>
        </w:rPr>
        <w:t>extent =</w:t>
      </w:r>
      <w:r>
        <w:rPr>
          <w:rStyle w:val="NormalTok"/>
        </w:rPr>
        <w:t xml:space="preserve"> </w:t>
      </w:r>
      <w:r>
        <w:rPr>
          <w:rStyle w:val="FunctionTok"/>
        </w:rPr>
        <w:t>ext</w:t>
      </w:r>
      <w:r>
        <w:rPr>
          <w:rStyle w:val="NormalTok"/>
        </w:rPr>
        <w:t xml:space="preserve">(red), </w:t>
      </w:r>
      <w:r>
        <w:rPr>
          <w:rStyle w:val="AttributeTok"/>
        </w:rPr>
        <w:t>crs =</w:t>
      </w:r>
      <w:r>
        <w:rPr>
          <w:rStyle w:val="NormalTok"/>
        </w:rPr>
        <w:t xml:space="preserve"> </w:t>
      </w:r>
      <w:r>
        <w:rPr>
          <w:rStyle w:val="FunctionTok"/>
        </w:rPr>
        <w:t>crs</w:t>
      </w:r>
      <w:r>
        <w:rPr>
          <w:rStyle w:val="NormalTok"/>
        </w:rPr>
        <w:t>(red))</w:t>
      </w:r>
      <w:r>
        <w:br/>
      </w:r>
      <w:r>
        <w:rPr>
          <w:rStyle w:val="NormalTok"/>
        </w:rPr>
        <w:t>MI_R[</w:t>
      </w:r>
      <w:r>
        <w:rPr>
          <w:rStyle w:val="FunctionTok"/>
        </w:rPr>
        <w:t>cbind</w:t>
      </w:r>
      <w:r>
        <w:rPr>
          <w:rStyle w:val="NormalTok"/>
        </w:rPr>
        <w:t>(FR</w:t>
      </w:r>
      <w:r>
        <w:rPr>
          <w:rStyle w:val="SpecialCharTok"/>
        </w:rPr>
        <w:t>$</w:t>
      </w:r>
      <w:r>
        <w:rPr>
          <w:rStyle w:val="NormalTok"/>
        </w:rPr>
        <w:t>row, FR</w:t>
      </w:r>
      <w:r>
        <w:rPr>
          <w:rStyle w:val="SpecialCharTok"/>
        </w:rPr>
        <w:t>$</w:t>
      </w:r>
      <w:r>
        <w:rPr>
          <w:rStyle w:val="NormalTok"/>
        </w:rPr>
        <w:t xml:space="preserve">col)] </w:t>
      </w:r>
      <w:r>
        <w:rPr>
          <w:rStyle w:val="OtherTok"/>
        </w:rPr>
        <w:t>&lt;-</w:t>
      </w:r>
      <w:r>
        <w:rPr>
          <w:rStyle w:val="NormalTok"/>
        </w:rPr>
        <w:t xml:space="preserve"> FR</w:t>
      </w:r>
      <w:r>
        <w:rPr>
          <w:rStyle w:val="SpecialCharTok"/>
        </w:rPr>
        <w:t>$</w:t>
      </w:r>
      <w:r>
        <w:rPr>
          <w:rStyle w:val="NormalTok"/>
        </w:rPr>
        <w:t>high</w:t>
      </w:r>
      <w:r>
        <w:br/>
      </w:r>
      <w:r>
        <w:rPr>
          <w:rStyle w:val="NormalTok"/>
        </w:rPr>
        <w:t xml:space="preserve">MORAN </w:t>
      </w:r>
      <w:r>
        <w:rPr>
          <w:rStyle w:val="OtherTok"/>
        </w:rPr>
        <w:t>&lt;-</w:t>
      </w:r>
      <w:r>
        <w:rPr>
          <w:rStyle w:val="NormalTok"/>
        </w:rPr>
        <w:t xml:space="preserve"> terra</w:t>
      </w:r>
      <w:r>
        <w:rPr>
          <w:rStyle w:val="SpecialCharTok"/>
        </w:rPr>
        <w:t>::</w:t>
      </w:r>
      <w:r>
        <w:rPr>
          <w:rStyle w:val="FunctionTok"/>
        </w:rPr>
        <w:t>autocor</w:t>
      </w:r>
      <w:r>
        <w:rPr>
          <w:rStyle w:val="NormalTok"/>
        </w:rPr>
        <w:t xml:space="preserve">(MI_R, </w:t>
      </w:r>
      <w:r>
        <w:rPr>
          <w:rStyle w:val="AttributeTok"/>
        </w:rPr>
        <w:t>method =</w:t>
      </w:r>
      <w:r>
        <w:rPr>
          <w:rStyle w:val="NormalTok"/>
        </w:rPr>
        <w:t xml:space="preserve"> </w:t>
      </w:r>
      <w:r>
        <w:rPr>
          <w:rStyle w:val="StringTok"/>
        </w:rPr>
        <w:t>"moran"</w:t>
      </w:r>
      <w:r>
        <w:rPr>
          <w:rStyle w:val="NormalTok"/>
        </w:rPr>
        <w:t xml:space="preserve">, </w:t>
      </w:r>
      <w:r>
        <w:rPr>
          <w:rStyle w:val="AttributeTok"/>
        </w:rPr>
        <w:t>global =</w:t>
      </w:r>
      <w:r>
        <w:rPr>
          <w:rStyle w:val="NormalTok"/>
        </w:rPr>
        <w:t xml:space="preserve"> </w:t>
      </w:r>
      <w:r>
        <w:rPr>
          <w:rStyle w:val="ConstantTok"/>
        </w:rPr>
        <w:t>TRUE</w:t>
      </w:r>
      <w:r>
        <w:rPr>
          <w:rStyle w:val="NormalTok"/>
        </w:rPr>
        <w:t>)</w:t>
      </w:r>
    </w:p>
    <w:p w14:paraId="6F2F9230" w14:textId="77777777" w:rsidR="004B65EB" w:rsidRDefault="00000000">
      <w:pPr>
        <w:pStyle w:val="FirstParagraph"/>
      </w:pPr>
      <w:r>
        <w:t>Moran’s I on the response was 0.57 at queen adjacency, so standard errors that assumed independent cells did not apply, and a block bootstrap needed blocks large enough to contain the dependence and numerous enough to resample.</w:t>
      </w:r>
    </w:p>
    <w:p w14:paraId="0F082A69" w14:textId="77777777" w:rsidR="004B65EB" w:rsidRDefault="00000000">
      <w:pPr>
        <w:pStyle w:val="SourceCode"/>
      </w:pPr>
      <w:r>
        <w:rPr>
          <w:rStyle w:val="DocumentationTok"/>
        </w:rPr>
        <w:t>## The 500 m run is M_ADJ exactly, same formula, same blocks, same seed, same</w:t>
      </w:r>
      <w:r>
        <w:br/>
      </w:r>
      <w:r>
        <w:rPr>
          <w:rStyle w:val="DocumentationTok"/>
        </w:rPr>
        <w:t>## draws. Reusing it saves a redundant 400-replicate bootstrap. Each block_boot</w:t>
      </w:r>
      <w:r>
        <w:br/>
      </w:r>
      <w:r>
        <w:rPr>
          <w:rStyle w:val="DocumentationTok"/>
        </w:rPr>
        <w:t>## call seeds itself and draws nothing beforehand, so this cannot perturb the</w:t>
      </w:r>
      <w:r>
        <w:br/>
      </w:r>
      <w:r>
        <w:rPr>
          <w:rStyle w:val="DocumentationTok"/>
        </w:rPr>
        <w:t>## RNG stream of any other run.</w:t>
      </w:r>
      <w:r>
        <w:br/>
      </w:r>
      <w:r>
        <w:rPr>
          <w:rStyle w:val="NormalTok"/>
        </w:rPr>
        <w:t xml:space="preserve">SWEEP_RAW </w:t>
      </w:r>
      <w:r>
        <w:rPr>
          <w:rStyle w:val="OtherTok"/>
        </w:rPr>
        <w:t>&lt;-</w:t>
      </w:r>
      <w:r>
        <w:rPr>
          <w:rStyle w:val="NormalTok"/>
        </w:rPr>
        <w:t xml:space="preserve"> </w:t>
      </w:r>
      <w:r>
        <w:rPr>
          <w:rStyle w:val="FunctionTok"/>
        </w:rPr>
        <w:t>lapply</w:t>
      </w:r>
      <w:r>
        <w:rPr>
          <w:rStyle w:val="NormalTok"/>
        </w:rPr>
        <w:t xml:space="preserve">(BLOCK_SWEEP, </w:t>
      </w:r>
      <w:r>
        <w:rPr>
          <w:rStyle w:val="ControlFlowTok"/>
        </w:rPr>
        <w:t>function</w:t>
      </w:r>
      <w:r>
        <w:rPr>
          <w:rStyle w:val="NormalTok"/>
        </w:rPr>
        <w:t>(m) {</w:t>
      </w:r>
      <w:r>
        <w:br/>
      </w:r>
      <w:r>
        <w:rPr>
          <w:rStyle w:val="NormalTok"/>
        </w:rPr>
        <w:t xml:space="preserve">  fit </w:t>
      </w:r>
      <w:r>
        <w:rPr>
          <w:rStyle w:val="OtherTok"/>
        </w:rPr>
        <w:t>&lt;-</w:t>
      </w:r>
      <w:r>
        <w:rPr>
          <w:rStyle w:val="NormalTok"/>
        </w:rPr>
        <w:t xml:space="preserve"> </w:t>
      </w:r>
      <w:r>
        <w:rPr>
          <w:rStyle w:val="ControlFlowTok"/>
        </w:rPr>
        <w:t>if</w:t>
      </w:r>
      <w:r>
        <w:rPr>
          <w:rStyle w:val="NormalTok"/>
        </w:rPr>
        <w:t xml:space="preserve"> (m </w:t>
      </w:r>
      <w:r>
        <w:rPr>
          <w:rStyle w:val="SpecialCharTok"/>
        </w:rPr>
        <w:t>==</w:t>
      </w:r>
      <w:r>
        <w:rPr>
          <w:rStyle w:val="NormalTok"/>
        </w:rPr>
        <w:t xml:space="preserve"> BLOCK_M) M_ADJ </w:t>
      </w:r>
      <w:r>
        <w:rPr>
          <w:rStyle w:val="ControlFlowTok"/>
        </w:rPr>
        <w:t>else</w:t>
      </w:r>
      <w:r>
        <w:rPr>
          <w:rStyle w:val="NormalTok"/>
        </w:rPr>
        <w:t xml:space="preserve"> </w:t>
      </w:r>
      <w:r>
        <w:rPr>
          <w:rStyle w:val="FunctionTok"/>
        </w:rPr>
        <w:t>block_boot</w:t>
      </w:r>
      <w:r>
        <w:rPr>
          <w:rStyle w:val="NormalTok"/>
        </w:rPr>
        <w:t xml:space="preserve">(F_ADJ, </w:t>
      </w:r>
      <w:r>
        <w:rPr>
          <w:rStyle w:val="AttributeTok"/>
        </w:rPr>
        <w:t>side_m =</w:t>
      </w:r>
      <w:r>
        <w:rPr>
          <w:rStyle w:val="NormalTok"/>
        </w:rPr>
        <w:t xml:space="preserve"> m)</w:t>
      </w:r>
      <w:r>
        <w:br/>
      </w:r>
      <w:r>
        <w:rPr>
          <w:rStyle w:val="NormalTok"/>
        </w:rPr>
        <w:t xml:space="preserve">  fit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"y"</w:t>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StringTok"/>
        </w:rPr>
        <w:t>`</w:t>
      </w:r>
      <w:r>
        <w:rPr>
          <w:rStyle w:val="AttributeTok"/>
        </w:rPr>
        <w:t>Block side (m)</w:t>
      </w:r>
      <w:r>
        <w:rPr>
          <w:rStyle w:val="StringTok"/>
        </w:rPr>
        <w:t>`</w:t>
      </w:r>
      <w:r>
        <w:rPr>
          <w:rStyle w:val="NormalTok"/>
        </w:rPr>
        <w:t xml:space="preserve"> </w:t>
      </w:r>
      <w:r>
        <w:rPr>
          <w:rStyle w:val="OtherTok"/>
        </w:rPr>
        <w:t>=</w:t>
      </w:r>
      <w:r>
        <w:rPr>
          <w:rStyle w:val="NormalTok"/>
        </w:rPr>
        <w:t xml:space="preserve"> m)</w:t>
      </w:r>
      <w:r>
        <w:br/>
      </w:r>
      <w:r>
        <w:rPr>
          <w:rStyle w:val="NormalTok"/>
        </w:rPr>
        <w:t xml:space="preserve">}) </w:t>
      </w:r>
      <w:r>
        <w:rPr>
          <w:rStyle w:val="SpecialCharTok"/>
        </w:rPr>
        <w:t>|&gt;</w:t>
      </w:r>
      <w:r>
        <w:rPr>
          <w:rStyle w:val="NormalTok"/>
        </w:rPr>
        <w:t xml:space="preserve"> </w:t>
      </w:r>
      <w:r>
        <w:rPr>
          <w:rStyle w:val="FunctionTok"/>
        </w:rPr>
        <w:t>bind_rows</w:t>
      </w:r>
      <w:r>
        <w:rPr>
          <w:rStyle w:val="NormalTok"/>
        </w:rPr>
        <w:t>()</w:t>
      </w:r>
      <w:r>
        <w:br/>
      </w:r>
      <w:r>
        <w:br/>
      </w:r>
      <w:r>
        <w:rPr>
          <w:rStyle w:val="DocumentationTok"/>
        </w:rPr>
        <w:t>## Numbers stay numbers. Formatting is a leaf, never an input. The previous</w:t>
      </w:r>
      <w:r>
        <w:br/>
      </w:r>
      <w:r>
        <w:rPr>
          <w:rStyle w:val="DocumentationTok"/>
        </w:rPr>
        <w:t>## version formatted these bounds into a string and regex-parsed them back.</w:t>
      </w:r>
      <w:r>
        <w:br/>
      </w:r>
      <w:r>
        <w:rPr>
          <w:rStyle w:val="NormalTok"/>
        </w:rPr>
        <w:t xml:space="preserve">SWEEP </w:t>
      </w:r>
      <w:r>
        <w:rPr>
          <w:rStyle w:val="OtherTok"/>
        </w:rPr>
        <w:t>&lt;-</w:t>
      </w:r>
      <w:r>
        <w:rPr>
          <w:rStyle w:val="NormalTok"/>
        </w:rPr>
        <w:t xml:space="preserve"> SWEEP_RAW </w:t>
      </w:r>
      <w:r>
        <w:rPr>
          <w:rStyle w:val="SpecialCharTok"/>
        </w:rPr>
        <w:t>|&gt;</w:t>
      </w:r>
      <w:r>
        <w:br/>
      </w:r>
      <w:r>
        <w:rPr>
          <w:rStyle w:val="NormalTok"/>
        </w:rPr>
        <w:t xml:space="preserve">  </w:t>
      </w:r>
      <w:r>
        <w:rPr>
          <w:rStyle w:val="FunctionTok"/>
        </w:rPr>
        <w:t>transmute</w:t>
      </w:r>
      <w:r>
        <w:rPr>
          <w:rStyle w:val="NormalTok"/>
        </w:rPr>
        <w:t>(</w:t>
      </w:r>
      <w:r>
        <w:rPr>
          <w:rStyle w:val="StringTok"/>
        </w:rPr>
        <w:t>`</w:t>
      </w:r>
      <w:r>
        <w:rPr>
          <w:rStyle w:val="AttributeTok"/>
        </w:rPr>
        <w:t>Block side (m)</w:t>
      </w:r>
      <w:r>
        <w:rPr>
          <w:rStyle w:val="StringTok"/>
        </w:rPr>
        <w:t>`</w:t>
      </w:r>
      <w:r>
        <w:rPr>
          <w:rStyle w:val="NormalTok"/>
        </w:rPr>
        <w:t xml:space="preserve">, </w:t>
      </w:r>
      <w:r>
        <w:rPr>
          <w:rStyle w:val="AttributeTok"/>
        </w:rPr>
        <w:t>Blocks =</w:t>
      </w:r>
      <w:r>
        <w:rPr>
          <w:rStyle w:val="NormalTok"/>
        </w:rPr>
        <w:t xml:space="preserve"> K, </w:t>
      </w:r>
      <w:r>
        <w:rPr>
          <w:rStyle w:val="AttributeTok"/>
        </w:rPr>
        <w:t>Estimate =</w:t>
      </w:r>
      <w:r>
        <w:rPr>
          <w:rStyle w:val="NormalTok"/>
        </w:rPr>
        <w:t xml:space="preserve"> </w:t>
      </w:r>
      <w:r>
        <w:rPr>
          <w:rStyle w:val="FunctionTok"/>
        </w:rPr>
        <w:t>round</w:t>
      </w:r>
      <w:r>
        <w:rPr>
          <w:rStyle w:val="NormalTok"/>
        </w:rPr>
        <w:t xml:space="preserve">(Estimate,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(Lower, Upper),</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(Lower, Upper), </w:t>
      </w:r>
      <w:r>
        <w:rPr>
          <w:rStyle w:val="StringTok"/>
        </w:rPr>
        <w:t>"clears zero"</w:t>
      </w:r>
      <w:r>
        <w:rPr>
          <w:rStyle w:val="NormalTok"/>
        </w:rPr>
        <w:t xml:space="preserve">, </w:t>
      </w:r>
      <w:r>
        <w:rPr>
          <w:rStyle w:val="StringTok"/>
        </w:rPr>
        <w:t>"spans zero"</w:t>
      </w:r>
      <w:r>
        <w:rPr>
          <w:rStyle w:val="NormalTok"/>
        </w:rPr>
        <w:t>))</w:t>
      </w:r>
      <w:r>
        <w:br/>
      </w:r>
      <w:r>
        <w:br/>
      </w:r>
      <w:r>
        <w:rPr>
          <w:rStyle w:val="DocumentationTok"/>
        </w:rPr>
        <w:lastRenderedPageBreak/>
        <w:t>## The correlogram that justifies the block sizes tried.</w:t>
      </w:r>
      <w:r>
        <w:br/>
      </w:r>
      <w:r>
        <w:rPr>
          <w:rStyle w:val="NormalTok"/>
        </w:rPr>
        <w:t xml:space="preserve">res </w:t>
      </w:r>
      <w:r>
        <w:rPr>
          <w:rStyle w:val="OtherTok"/>
        </w:rPr>
        <w:t>&lt;-</w:t>
      </w:r>
      <w:r>
        <w:rPr>
          <w:rStyle w:val="NormalTok"/>
        </w:rPr>
        <w:t xml:space="preserve"> </w:t>
      </w:r>
      <w:r>
        <w:rPr>
          <w:rStyle w:val="FunctionTok"/>
        </w:rPr>
        <w:t>residuals</w:t>
      </w:r>
      <w:r>
        <w:rPr>
          <w:rStyle w:val="NormalTok"/>
        </w:rPr>
        <w:t>(</w:t>
      </w:r>
      <w:r>
        <w:rPr>
          <w:rStyle w:val="FunctionTok"/>
        </w:rPr>
        <w:t>glm</w:t>
      </w:r>
      <w:r>
        <w:rPr>
          <w:rStyle w:val="NormalTok"/>
        </w:rPr>
        <w:t xml:space="preserve">(F_ADJ, binomial, FR), </w:t>
      </w:r>
      <w:r>
        <w:rPr>
          <w:rStyle w:val="AttributeTok"/>
        </w:rPr>
        <w:t>type =</w:t>
      </w:r>
      <w:r>
        <w:rPr>
          <w:rStyle w:val="NormalTok"/>
        </w:rPr>
        <w:t xml:space="preserve"> </w:t>
      </w:r>
      <w:r>
        <w:rPr>
          <w:rStyle w:val="StringTok"/>
        </w:rPr>
        <w:t>"pearson"</w:t>
      </w:r>
      <w:r>
        <w:rPr>
          <w:rStyle w:val="NormalTok"/>
        </w:rPr>
        <w:t>)</w:t>
      </w:r>
      <w:r>
        <w:br/>
      </w:r>
      <w:r>
        <w:rPr>
          <w:rStyle w:val="FunctionTok"/>
        </w:rPr>
        <w:t>set.seed</w:t>
      </w:r>
      <w:r>
        <w:rPr>
          <w:rStyle w:val="NormalTok"/>
        </w:rPr>
        <w:t>(</w:t>
      </w:r>
      <w:r>
        <w:rPr>
          <w:rStyle w:val="DecValTok"/>
        </w:rPr>
        <w:t>7</w:t>
      </w:r>
      <w:r>
        <w:rPr>
          <w:rStyle w:val="NormalTok"/>
        </w:rPr>
        <w:t xml:space="preserve">); ii </w:t>
      </w:r>
      <w:r>
        <w:rPr>
          <w:rStyle w:val="OtherTok"/>
        </w:rPr>
        <w:t>&lt;-</w:t>
      </w:r>
      <w:r>
        <w:rPr>
          <w:rStyle w:val="NormalTok"/>
        </w:rPr>
        <w:t xml:space="preserve"> </w:t>
      </w:r>
      <w:r>
        <w:rPr>
          <w:rStyle w:val="FunctionTok"/>
        </w:rPr>
        <w:t>sample</w:t>
      </w:r>
      <w:r>
        <w:rPr>
          <w:rStyle w:val="NormalTok"/>
        </w:rPr>
        <w:t>(</w:t>
      </w:r>
      <w:r>
        <w:rPr>
          <w:rStyle w:val="FunctionTok"/>
        </w:rPr>
        <w:t>nrow</w:t>
      </w:r>
      <w:r>
        <w:rPr>
          <w:rStyle w:val="NormalTok"/>
        </w:rPr>
        <w:t xml:space="preserve">(FR), </w:t>
      </w:r>
      <w:r>
        <w:rPr>
          <w:rStyle w:val="DecValTok"/>
        </w:rPr>
        <w:t>3000</w:t>
      </w:r>
      <w:r>
        <w:rPr>
          <w:rStyle w:val="NormalTok"/>
        </w:rPr>
        <w:t>)</w:t>
      </w:r>
      <w:r>
        <w:br/>
      </w:r>
      <w:r>
        <w:br/>
      </w:r>
      <w:r>
        <w:rPr>
          <w:rStyle w:val="DocumentationTok"/>
        </w:rPr>
        <w:t>## dist() enumerates pairs in the same column-major order lower.tri() selects,</w:t>
      </w:r>
      <w:r>
        <w:br/>
      </w:r>
      <w:r>
        <w:rPr>
          <w:rStyle w:val="DocumentationTok"/>
        </w:rPr>
        <w:t>## so the two vectors stay aligned. The previous form built four dense 3000 by</w:t>
      </w:r>
      <w:r>
        <w:br/>
      </w:r>
      <w:r>
        <w:rPr>
          <w:rStyle w:val="DocumentationTok"/>
        </w:rPr>
        <w:t>## 3000 matrices to read two triangles out of them.</w:t>
      </w:r>
      <w:r>
        <w:br/>
      </w:r>
      <w:r>
        <w:rPr>
          <w:rStyle w:val="NormalTok"/>
        </w:rPr>
        <w:t xml:space="preserve">dd </w:t>
      </w:r>
      <w:r>
        <w:rPr>
          <w:rStyle w:val="OtherTok"/>
        </w:rPr>
        <w:t>&lt;-</w:t>
      </w:r>
      <w:r>
        <w:rPr>
          <w:rStyle w:val="NormalTok"/>
        </w:rPr>
        <w:t xml:space="preserve"> </w:t>
      </w:r>
      <w:r>
        <w:rPr>
          <w:rStyle w:val="FunctionTok"/>
        </w:rPr>
        <w:t>as.vector</w:t>
      </w:r>
      <w:r>
        <w:rPr>
          <w:rStyle w:val="NormalTok"/>
        </w:rPr>
        <w:t>(</w:t>
      </w:r>
      <w:r>
        <w:rPr>
          <w:rStyle w:val="FunctionTok"/>
        </w:rPr>
        <w:t>dist</w:t>
      </w:r>
      <w:r>
        <w:rPr>
          <w:rStyle w:val="NormalTok"/>
        </w:rPr>
        <w:t>(</w:t>
      </w:r>
      <w:r>
        <w:rPr>
          <w:rStyle w:val="FunctionTok"/>
        </w:rPr>
        <w:t>cbind</w:t>
      </w:r>
      <w:r>
        <w:rPr>
          <w:rStyle w:val="NormalTok"/>
        </w:rPr>
        <w:t>(FR</w:t>
      </w:r>
      <w:r>
        <w:rPr>
          <w:rStyle w:val="SpecialCharTok"/>
        </w:rPr>
        <w:t>$</w:t>
      </w:r>
      <w:r>
        <w:rPr>
          <w:rStyle w:val="NormalTok"/>
        </w:rPr>
        <w:t>row[ii], FR</w:t>
      </w:r>
      <w:r>
        <w:rPr>
          <w:rStyle w:val="SpecialCharTok"/>
        </w:rPr>
        <w:t>$</w:t>
      </w:r>
      <w:r>
        <w:rPr>
          <w:rStyle w:val="NormalTok"/>
        </w:rPr>
        <w:t xml:space="preserve">col[ii]))) </w:t>
      </w:r>
      <w:r>
        <w:rPr>
          <w:rStyle w:val="SpecialCharTok"/>
        </w:rPr>
        <w:t>*</w:t>
      </w:r>
      <w:r>
        <w:rPr>
          <w:rStyle w:val="NormalTok"/>
        </w:rPr>
        <w:t xml:space="preserve"> RES_M</w:t>
      </w:r>
      <w:r>
        <w:br/>
      </w:r>
      <w:r>
        <w:rPr>
          <w:rStyle w:val="NormalTok"/>
        </w:rPr>
        <w:t xml:space="preserve">rr </w:t>
      </w:r>
      <w:r>
        <w:rPr>
          <w:rStyle w:val="OtherTok"/>
        </w:rPr>
        <w:t>&lt;-</w:t>
      </w:r>
      <w:r>
        <w:rPr>
          <w:rStyle w:val="NormalTok"/>
        </w:rPr>
        <w:t xml:space="preserve"> </w:t>
      </w:r>
      <w:r>
        <w:rPr>
          <w:rStyle w:val="FunctionTok"/>
        </w:rPr>
        <w:t>outer</w:t>
      </w:r>
      <w:r>
        <w:rPr>
          <w:rStyle w:val="NormalTok"/>
        </w:rPr>
        <w:t xml:space="preserve">(res[ii], res[ii], </w:t>
      </w:r>
      <w:r>
        <w:rPr>
          <w:rStyle w:val="StringTok"/>
        </w:rPr>
        <w:t>"*"</w:t>
      </w:r>
      <w:r>
        <w:rPr>
          <w:rStyle w:val="NormalTok"/>
        </w:rPr>
        <w:t xml:space="preserve">) </w:t>
      </w:r>
      <w:r>
        <w:rPr>
          <w:rStyle w:val="SpecialCharTok"/>
        </w:rPr>
        <w:t>/</w:t>
      </w:r>
      <w:r>
        <w:rPr>
          <w:rStyle w:val="NormalTok"/>
        </w:rPr>
        <w:t xml:space="preserve"> </w:t>
      </w:r>
      <w:r>
        <w:rPr>
          <w:rStyle w:val="FunctionTok"/>
        </w:rPr>
        <w:t>var</w:t>
      </w:r>
      <w:r>
        <w:rPr>
          <w:rStyle w:val="NormalTok"/>
        </w:rPr>
        <w:t>(res[ii])</w:t>
      </w:r>
      <w:r>
        <w:br/>
      </w:r>
      <w:r>
        <w:rPr>
          <w:rStyle w:val="NormalTok"/>
        </w:rPr>
        <w:t xml:space="preserve">rr </w:t>
      </w:r>
      <w:r>
        <w:rPr>
          <w:rStyle w:val="OtherTok"/>
        </w:rPr>
        <w:t>&lt;-</w:t>
      </w:r>
      <w:r>
        <w:rPr>
          <w:rStyle w:val="NormalTok"/>
        </w:rPr>
        <w:t xml:space="preserve"> rr[</w:t>
      </w:r>
      <w:r>
        <w:rPr>
          <w:rStyle w:val="FunctionTok"/>
        </w:rPr>
        <w:t>lower.tri</w:t>
      </w:r>
      <w:r>
        <w:rPr>
          <w:rStyle w:val="NormalTok"/>
        </w:rPr>
        <w:t>(rr)]</w:t>
      </w:r>
      <w:r>
        <w:br/>
      </w:r>
      <w:r>
        <w:rPr>
          <w:rStyle w:val="NormalTok"/>
        </w:rPr>
        <w:t xml:space="preserve">bins </w:t>
      </w:r>
      <w:r>
        <w:rPr>
          <w:rStyle w:val="OtherTok"/>
        </w:rPr>
        <w:t>&lt;-</w:t>
      </w:r>
      <w:r>
        <w:rPr>
          <w:rStyle w:val="NormalTok"/>
        </w:rPr>
        <w:t xml:space="preserve"> </w:t>
      </w:r>
      <w:r>
        <w:rPr>
          <w:rStyle w:val="FunctionTok"/>
        </w:rPr>
        <w:t>cut</w:t>
      </w:r>
      <w:r>
        <w:rPr>
          <w:rStyle w:val="NormalTok"/>
        </w:rPr>
        <w:t xml:space="preserve">(dd,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 xml:space="preserve">, </w:t>
      </w:r>
      <w:r>
        <w:rPr>
          <w:rStyle w:val="DecValTok"/>
        </w:rPr>
        <w:t>500</w:t>
      </w:r>
      <w:r>
        <w:rPr>
          <w:rStyle w:val="NormalTok"/>
        </w:rPr>
        <w:t xml:space="preserve">, </w:t>
      </w:r>
      <w:r>
        <w:rPr>
          <w:rStyle w:val="DecValTok"/>
        </w:rPr>
        <w:t>800</w:t>
      </w:r>
      <w:r>
        <w:rPr>
          <w:rStyle w:val="NormalTok"/>
        </w:rPr>
        <w:t xml:space="preserve">, </w:t>
      </w:r>
      <w:r>
        <w:rPr>
          <w:rStyle w:val="DecValTok"/>
        </w:rPr>
        <w:t>1200</w:t>
      </w:r>
      <w:r>
        <w:rPr>
          <w:rStyle w:val="NormalTok"/>
        </w:rPr>
        <w:t xml:space="preserve">, </w:t>
      </w:r>
      <w:r>
        <w:rPr>
          <w:rStyle w:val="ConstantTok"/>
        </w:rPr>
        <w:t>Inf</w:t>
      </w:r>
      <w:r>
        <w:rPr>
          <w:rStyle w:val="NormalTok"/>
        </w:rPr>
        <w:t>))</w:t>
      </w:r>
      <w:r>
        <w:br/>
      </w:r>
      <w:r>
        <w:rPr>
          <w:rStyle w:val="NormalTok"/>
        </w:rPr>
        <w:t xml:space="preserve">CORR </w:t>
      </w:r>
      <w:r>
        <w:rPr>
          <w:rStyle w:val="OtherTok"/>
        </w:rPr>
        <w:t>&lt;-</w:t>
      </w:r>
      <w:r>
        <w:rPr>
          <w:rStyle w:val="NormalTok"/>
        </w:rPr>
        <w:t xml:space="preserve"> </w:t>
      </w:r>
      <w:r>
        <w:rPr>
          <w:rStyle w:val="FunctionTok"/>
        </w:rPr>
        <w:t>tibble</w:t>
      </w:r>
      <w:r>
        <w:rPr>
          <w:rStyle w:val="NormalTok"/>
        </w:rPr>
        <w:t>(</w:t>
      </w:r>
      <w:r>
        <w:rPr>
          <w:rStyle w:val="StringTok"/>
        </w:rPr>
        <w:t>`</w:t>
      </w:r>
      <w:r>
        <w:rPr>
          <w:rStyle w:val="AttributeTok"/>
        </w:rPr>
        <w:t>Lag (m)</w:t>
      </w:r>
      <w:r>
        <w:rPr>
          <w:rStyle w:val="StringTok"/>
        </w:rPr>
        <w:t>`</w:t>
      </w:r>
      <w:r>
        <w:rPr>
          <w:rStyle w:val="NormalTok"/>
        </w:rPr>
        <w:t xml:space="preserve"> </w:t>
      </w:r>
      <w:r>
        <w:rPr>
          <w:rStyle w:val="OtherTok"/>
        </w:rPr>
        <w:t>=</w:t>
      </w:r>
      <w:r>
        <w:rPr>
          <w:rStyle w:val="NormalTok"/>
        </w:rPr>
        <w:t xml:space="preserve"> </w:t>
      </w:r>
      <w:r>
        <w:rPr>
          <w:rStyle w:val="FunctionTok"/>
        </w:rPr>
        <w:t>levels</w:t>
      </w:r>
      <w:r>
        <w:rPr>
          <w:rStyle w:val="NormalTok"/>
        </w:rPr>
        <w:t>(bins),</w:t>
      </w:r>
      <w:r>
        <w:br/>
      </w:r>
      <w:r>
        <w:rPr>
          <w:rStyle w:val="NormalTok"/>
        </w:rPr>
        <w:t xml:space="preserve">               </w:t>
      </w:r>
      <w:r>
        <w:rPr>
          <w:rStyle w:val="StringTok"/>
        </w:rPr>
        <w:t>`</w:t>
      </w:r>
      <w:r>
        <w:rPr>
          <w:rStyle w:val="AttributeTok"/>
        </w:rPr>
        <w:t>Residual correlation</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tapply</w:t>
      </w:r>
      <w:r>
        <w:rPr>
          <w:rStyle w:val="NormalTok"/>
        </w:rPr>
        <w:t xml:space="preserve">(rr, bins, mean)), </w:t>
      </w:r>
      <w:r>
        <w:rPr>
          <w:rStyle w:val="DecValTok"/>
        </w:rPr>
        <w:t>3</w:t>
      </w:r>
      <w:r>
        <w:rPr>
          <w:rStyle w:val="NormalTok"/>
        </w:rPr>
        <w:t>))</w:t>
      </w:r>
      <w:r>
        <w:br/>
      </w:r>
      <w:r>
        <w:br/>
      </w:r>
      <w:r>
        <w:rPr>
          <w:rStyle w:val="FunctionTok"/>
        </w:rPr>
        <w:t>invisible</w:t>
      </w:r>
      <w:r>
        <w:rPr>
          <w:rStyle w:val="NormalTok"/>
        </w:rPr>
        <w:t>(</w:t>
      </w:r>
      <w:r>
        <w:rPr>
          <w:rStyle w:val="FunctionTok"/>
        </w:rPr>
        <w:t>keep</w:t>
      </w:r>
      <w:r>
        <w:rPr>
          <w:rStyle w:val="NormalTok"/>
        </w:rPr>
        <w:t xml:space="preserve">(SWEEP, </w:t>
      </w:r>
      <w:r>
        <w:rPr>
          <w:rStyle w:val="StringTok"/>
        </w:rPr>
        <w:t>"fig-blocks"</w:t>
      </w:r>
      <w:r>
        <w:rPr>
          <w:rStyle w:val="NormalTok"/>
        </w:rPr>
        <w:t>))</w:t>
      </w:r>
      <w:r>
        <w:br/>
      </w:r>
      <w:r>
        <w:br/>
      </w:r>
      <w:r>
        <w:rPr>
          <w:rStyle w:val="NormalTok"/>
        </w:rPr>
        <w:t xml:space="preserve">FIG_BLK </w:t>
      </w:r>
      <w:r>
        <w:rPr>
          <w:rStyle w:val="OtherTok"/>
        </w:rPr>
        <w:t>&lt;-</w:t>
      </w:r>
      <w:r>
        <w:rPr>
          <w:rStyle w:val="NormalTok"/>
        </w:rPr>
        <w:t xml:space="preserve"> </w:t>
      </w:r>
      <w:r>
        <w:rPr>
          <w:rStyle w:val="FunctionTok"/>
        </w:rPr>
        <w:t>ggplot</w:t>
      </w:r>
      <w:r>
        <w:rPr>
          <w:rStyle w:val="NormalTok"/>
        </w:rPr>
        <w:t xml:space="preserve">(SWEEP_RAW, </w:t>
      </w:r>
      <w:r>
        <w:rPr>
          <w:rStyle w:val="FunctionTok"/>
        </w:rPr>
        <w:t>aes</w:t>
      </w:r>
      <w:r>
        <w:rPr>
          <w:rStyle w:val="NormalTok"/>
        </w:rPr>
        <w:t>(</w:t>
      </w:r>
      <w:r>
        <w:rPr>
          <w:rStyle w:val="FunctionTok"/>
        </w:rPr>
        <w:t>factor</w:t>
      </w:r>
      <w:r>
        <w:rPr>
          <w:rStyle w:val="NormalTok"/>
        </w:rPr>
        <w:t>(</w:t>
      </w:r>
      <w:r>
        <w:rPr>
          <w:rStyle w:val="StringTok"/>
        </w:rPr>
        <w:t>`</w:t>
      </w:r>
      <w:r>
        <w:rPr>
          <w:rStyle w:val="AttributeTok"/>
        </w:rPr>
        <w:t>Block side (m)</w:t>
      </w:r>
      <w:r>
        <w:rPr>
          <w:rStyle w:val="StringTok"/>
        </w:rPr>
        <w:t>`</w:t>
      </w:r>
      <w:r>
        <w:rPr>
          <w:rStyle w:val="NormalTok"/>
        </w:rPr>
        <w:t xml:space="preserve">), Estimate))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"22"</w:t>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SpecialCharTok"/>
        </w:rPr>
        <w:t>+</w:t>
      </w:r>
      <w:r>
        <w:br/>
      </w:r>
      <w:r>
        <w:rPr>
          <w:rStyle w:val="NormalTok"/>
        </w:rPr>
        <w:t xml:space="preserve">  </w:t>
      </w:r>
      <w:r>
        <w:rPr>
          <w:rStyle w:val="FunctionTok"/>
        </w:rPr>
        <w:t>geom_linerange</w:t>
      </w:r>
      <w:r>
        <w:rPr>
          <w:rStyle w:val="NormalTok"/>
        </w:rPr>
        <w:t>(</w:t>
      </w:r>
      <w:r>
        <w:rPr>
          <w:rStyle w:val="FunctionTok"/>
        </w:rPr>
        <w:t>aes</w:t>
      </w:r>
      <w:r>
        <w:rPr>
          <w:rStyle w:val="NormalTok"/>
        </w:rPr>
        <w:t>(</w:t>
      </w:r>
      <w:r>
        <w:rPr>
          <w:rStyle w:val="AttributeTok"/>
        </w:rPr>
        <w:t>ymin =</w:t>
      </w:r>
      <w:r>
        <w:rPr>
          <w:rStyle w:val="NormalTok"/>
        </w:rPr>
        <w:t xml:space="preserve"> Lower, </w:t>
      </w:r>
      <w:r>
        <w:rPr>
          <w:rStyle w:val="AttributeTok"/>
        </w:rPr>
        <w:t>ymax =</w:t>
      </w:r>
      <w:r>
        <w:rPr>
          <w:rStyle w:val="NormalTok"/>
        </w:rPr>
        <w:t xml:space="preserve"> Upper), </w:t>
      </w:r>
      <w:r>
        <w:rPr>
          <w:rStyle w:val="AttributeTok"/>
        </w:rPr>
        <w:t>linewidth =</w:t>
      </w:r>
      <w:r>
        <w:rPr>
          <w:rStyle w:val="NormalTok"/>
        </w:rPr>
        <w:t xml:space="preserve"> </w:t>
      </w:r>
      <w:r>
        <w:rPr>
          <w:rStyle w:val="FloatTok"/>
        </w:rPr>
        <w:t>0.55</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2.2</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y =</w:t>
      </w:r>
      <w:r>
        <w:rPr>
          <w:rStyle w:val="NormalTok"/>
        </w:rPr>
        <w:t xml:space="preserve"> Upper, </w:t>
      </w:r>
      <w:r>
        <w:rPr>
          <w:rStyle w:val="AttributeTok"/>
        </w:rPr>
        <w:t>label =</w:t>
      </w:r>
      <w:r>
        <w:rPr>
          <w:rStyle w:val="NormalTok"/>
        </w:rPr>
        <w:t xml:space="preserve"> </w:t>
      </w:r>
      <w:r>
        <w:rPr>
          <w:rStyle w:val="FunctionTok"/>
        </w:rPr>
        <w:t>paste</w:t>
      </w:r>
      <w:r>
        <w:rPr>
          <w:rStyle w:val="NormalTok"/>
        </w:rPr>
        <w:t xml:space="preserve">(K, </w:t>
      </w:r>
      <w:r>
        <w:rPr>
          <w:rStyle w:val="StringTok"/>
        </w:rPr>
        <w:t>"blocks"</w:t>
      </w:r>
      <w:r>
        <w:rPr>
          <w:rStyle w:val="NormalTok"/>
        </w:rPr>
        <w:t xml:space="preserve">)), </w:t>
      </w:r>
      <w:r>
        <w:rPr>
          <w:rStyle w:val="AttributeTok"/>
        </w:rPr>
        <w:t>vjust =</w:t>
      </w:r>
      <w:r>
        <w:rPr>
          <w:rStyle w:val="NormalTok"/>
        </w:rPr>
        <w:t xml:space="preserve"> </w:t>
      </w:r>
      <w:r>
        <w:rPr>
          <w:rStyle w:val="SpecialCharTok"/>
        </w:rPr>
        <w:t>-</w:t>
      </w:r>
      <w:r>
        <w:rPr>
          <w:rStyle w:val="FloatTok"/>
        </w:rPr>
        <w:t>0.9</w:t>
      </w:r>
      <w:r>
        <w:rPr>
          <w:rStyle w:val="NormalTok"/>
        </w:rPr>
        <w:t xml:space="preserve">, </w:t>
      </w:r>
      <w:r>
        <w:rPr>
          <w:rStyle w:val="AttributeTok"/>
        </w:rPr>
        <w:t>size =</w:t>
      </w:r>
      <w:r>
        <w:rPr>
          <w:rStyle w:val="NormalTok"/>
        </w:rPr>
        <w:t xml:space="preserve"> </w:t>
      </w:r>
      <w:r>
        <w:rPr>
          <w:rStyle w:val="FloatTok"/>
        </w:rPr>
        <w:t>2.5</w:t>
      </w:r>
      <w:r>
        <w:rPr>
          <w:rStyle w:val="NormalTok"/>
        </w:rPr>
        <w:t>,</w:t>
      </w:r>
      <w:r>
        <w:br/>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FloatTok"/>
        </w:rPr>
        <w:t>0.08</w:t>
      </w:r>
      <w:r>
        <w:rPr>
          <w:rStyle w:val="NormalTok"/>
        </w:rPr>
        <w:t xml:space="preserve">, </w:t>
      </w:r>
      <w:r>
        <w:rPr>
          <w:rStyle w:val="FloatTok"/>
        </w:rPr>
        <w:t>0.18</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"Block side (m)"</w:t>
      </w:r>
      <w:r>
        <w:rPr>
          <w:rStyle w:val="NormalTok"/>
        </w:rPr>
        <w:t xml:space="preserve">, </w:t>
      </w:r>
      <w:r>
        <w:rPr>
          <w:rStyle w:val="AttributeTok"/>
        </w:rPr>
        <w:t>y =</w:t>
      </w:r>
      <w:r>
        <w:rPr>
          <w:rStyle w:val="NormalTok"/>
        </w:rPr>
        <w:t xml:space="preserve"> </w:t>
      </w:r>
      <w:r>
        <w:rPr>
          <w:rStyle w:val="StringTok"/>
        </w:rPr>
        <w:t>"Log-odds of high severity, attacked against unattacked"</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BLK_PATH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"fig-blocks.png"</w:t>
      </w:r>
      <w:r>
        <w:rPr>
          <w:rStyle w:val="NormalTok"/>
        </w:rPr>
        <w:t>)</w:t>
      </w:r>
      <w:r>
        <w:br/>
      </w:r>
      <w:r>
        <w:rPr>
          <w:rStyle w:val="FunctionTok"/>
        </w:rPr>
        <w:t>ggsave</w:t>
      </w:r>
      <w:r>
        <w:rPr>
          <w:rStyle w:val="NormalTok"/>
        </w:rPr>
        <w:t xml:space="preserve">(BLK_PATH, FIG_BLK, </w:t>
      </w:r>
      <w:r>
        <w:rPr>
          <w:rStyle w:val="AttributeTok"/>
        </w:rPr>
        <w:t>width =</w:t>
      </w:r>
      <w:r>
        <w:rPr>
          <w:rStyle w:val="NormalTok"/>
        </w:rPr>
        <w:t xml:space="preserve"> </w:t>
      </w:r>
      <w:r>
        <w:rPr>
          <w:rStyle w:val="FloatTok"/>
        </w:rPr>
        <w:t>5.6</w:t>
      </w:r>
      <w:r>
        <w:rPr>
          <w:rStyle w:val="NormalTok"/>
        </w:rPr>
        <w:t xml:space="preserve">, </w:t>
      </w:r>
      <w:r>
        <w:rPr>
          <w:rStyle w:val="AttributeTok"/>
        </w:rPr>
        <w:t>height =</w:t>
      </w:r>
      <w:r>
        <w:rPr>
          <w:rStyle w:val="NormalTok"/>
        </w:rPr>
        <w:t xml:space="preserve"> </w:t>
      </w:r>
      <w:r>
        <w:rPr>
          <w:rStyle w:val="FloatTok"/>
        </w:rPr>
        <w:t>3.2</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(BLK_PATH)</w:t>
      </w:r>
    </w:p>
    <w:tbl>
      <w:tblPr>
        <w:tblStyle w:val="Table"/>
        <w:tblW w:w="5000" w:type="pct"/>
        <w:tblLayout w:type="fixed"/>
        <w:tblLook w:val="0000" w:firstRow="0" w:lastRow="0" w:firstColumn="0" w:lastColumn="0" w:noHBand="0" w:noVBand="0"/>
      </w:tblPr>
      <w:tblGrid>
        <w:gridCol w:w="9360"/>
      </w:tblGrid>
      <w:tr w:rsidR="004B65EB" w14:paraId="5FD0E10E" w14:textId="77777777">
        <w:tc>
          <w:tcPr>
            <w:tcW w:w="7920" w:type="dxa"/>
          </w:tcPr>
          <w:p w14:paraId="474FB212" w14:textId="77777777" w:rsidR="004B65EB" w:rsidRDefault="00000000">
            <w:pPr>
              <w:pStyle w:val="Compact"/>
              <w:jc w:val="center"/>
            </w:pPr>
            <w:bookmarkStart w:id="29" w:name="fig-blocks"/>
            <w:r>
              <w:rPr>
                <w:noProof/>
              </w:rPr>
              <w:drawing>
                <wp:inline distT="0" distB="0" distL="0" distR="0" wp14:anchorId="7860888D" wp14:editId="2A638EF9">
                  <wp:extent cx="5137765" cy="2935866"/>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03.outputs/PNG/fig-blocks.png"/>
                          <pic:cNvPicPr>
                            <a:picLocks noChangeAspect="1" noChangeArrowheads="1"/>
                          </pic:cNvPicPr>
                        </pic:nvPicPr>
                        <pic:blipFill>
                          <a:blip r:embed="rId9"/>
                          <a:stretch>
                            <a:fillRect/>
                          </a:stretch>
                        </pic:blipFill>
                        <pic:spPr bwMode="auto">
                          <a:xfrm>
                            <a:off x="0" y="0"/>
                            <a:ext cx="5137765" cy="2935866"/>
                          </a:xfrm>
                          <a:prstGeom prst="rect">
                            <a:avLst/>
                          </a:prstGeom>
                          <a:noFill/>
                          <a:ln w="9525">
                            <a:noFill/>
                            <a:headEnd/>
                            <a:tailEnd/>
                          </a:ln>
                        </pic:spPr>
                      </pic:pic>
                    </a:graphicData>
                  </a:graphic>
                </wp:inline>
              </w:drawing>
            </w:r>
          </w:p>
          <w:p w14:paraId="576F31A8" w14:textId="77777777" w:rsidR="004B65EB" w:rsidRDefault="00000000">
            <w:pPr>
              <w:pStyle w:val="ImageCaption"/>
              <w:spacing w:before="200"/>
            </w:pPr>
            <w:r>
              <w:t>Figure 3: The attack coefficient of the conditioned severity model under block bootstraps of increasing block size. The estimate was the same at every block size and only the interval changed, with the number of blocks each size gave printed above it.</w:t>
            </w:r>
          </w:p>
        </w:tc>
        <w:bookmarkEnd w:id="29"/>
      </w:tr>
    </w:tbl>
    <w:p w14:paraId="6B56CCEB" w14:textId="77777777" w:rsidR="004B65EB" w:rsidRDefault="00000000">
      <w:pPr>
        <w:pStyle w:val="SourceCode"/>
      </w:pPr>
      <w:r>
        <w:rPr>
          <w:rStyle w:val="FunctionTok"/>
        </w:rPr>
        <w:t>show</w:t>
      </w:r>
      <w:r>
        <w:rPr>
          <w:rStyle w:val="NormalTok"/>
        </w:rPr>
        <w:t xml:space="preserve">(SWEEP, </w:t>
      </w:r>
      <w:r>
        <w:rPr>
          <w:rStyle w:val="StringTok"/>
        </w:rPr>
        <w:t>"tbl-blocks"</w:t>
      </w:r>
      <w:r>
        <w:rPr>
          <w:rStyle w:val="NormalTok"/>
        </w:rPr>
        <w:t xml:space="preserve">, </w:t>
      </w:r>
      <w:r>
        <w:rPr>
          <w:rStyle w:val="StringTok"/>
        </w:rPr>
        <w:t>"rrrll"</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4E7BC281" w14:textId="77777777">
        <w:tc>
          <w:tcPr>
            <w:tcW w:w="7920" w:type="dxa"/>
          </w:tcPr>
          <w:p w14:paraId="7C0056B8" w14:textId="77777777" w:rsidR="004B65EB" w:rsidRDefault="00000000">
            <w:pPr>
              <w:pStyle w:val="ImageCaption"/>
              <w:spacing w:before="200"/>
            </w:pPr>
            <w:bookmarkStart w:id="30" w:name="tbl-blocks"/>
            <w:r>
              <w:t>Table 10: The block sweep as numbers, giving the attack coefficient, its interval at each block size and the blocks each size gave.</w:t>
            </w:r>
          </w:p>
          <w:tbl>
            <w:tblPr>
              <w:tblStyle w:val="Table"/>
              <w:tblW w:w="0" w:type="auto"/>
              <w:tblLook w:val="0020" w:firstRow="1" w:lastRow="0" w:firstColumn="0" w:lastColumn="0" w:noHBand="0" w:noVBand="0"/>
            </w:tblPr>
            <w:tblGrid>
              <w:gridCol w:w="1584"/>
              <w:gridCol w:w="1584"/>
              <w:gridCol w:w="1584"/>
              <w:gridCol w:w="1584"/>
              <w:gridCol w:w="1584"/>
            </w:tblGrid>
            <w:tr w:rsidR="004B65EB" w14:paraId="1B90425E"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0BBAB8" w14:textId="77777777" w:rsidR="004B65EB" w:rsidRDefault="00000000">
                  <w:pPr>
                    <w:pStyle w:val="Compact"/>
                    <w:jc w:val="center"/>
                  </w:pPr>
                  <w:r>
                    <w:t>Block side (m)</w:t>
                  </w:r>
                </w:p>
              </w:tc>
              <w:tc>
                <w:tcPr>
                  <w:tcW w:w="1584" w:type="dxa"/>
                </w:tcPr>
                <w:p w14:paraId="4106F1A5" w14:textId="77777777" w:rsidR="004B65EB" w:rsidRDefault="00000000">
                  <w:pPr>
                    <w:pStyle w:val="Compact"/>
                    <w:jc w:val="center"/>
                  </w:pPr>
                  <w:r>
                    <w:t>Blocks</w:t>
                  </w:r>
                </w:p>
              </w:tc>
              <w:tc>
                <w:tcPr>
                  <w:tcW w:w="1584" w:type="dxa"/>
                </w:tcPr>
                <w:p w14:paraId="427127C0" w14:textId="77777777" w:rsidR="004B65EB" w:rsidRDefault="00000000">
                  <w:pPr>
                    <w:pStyle w:val="Compact"/>
                    <w:jc w:val="center"/>
                  </w:pPr>
                  <w:r>
                    <w:t>Estimate</w:t>
                  </w:r>
                </w:p>
              </w:tc>
              <w:tc>
                <w:tcPr>
                  <w:tcW w:w="1584" w:type="dxa"/>
                </w:tcPr>
                <w:p w14:paraId="0A0EBE4E" w14:textId="77777777" w:rsidR="004B65EB" w:rsidRDefault="00000000">
                  <w:pPr>
                    <w:pStyle w:val="Compact"/>
                    <w:jc w:val="center"/>
                  </w:pPr>
                  <w:r>
                    <w:t>Interval</w:t>
                  </w:r>
                </w:p>
              </w:tc>
              <w:tc>
                <w:tcPr>
                  <w:tcW w:w="1584" w:type="dxa"/>
                </w:tcPr>
                <w:p w14:paraId="72A769BC" w14:textId="77777777" w:rsidR="004B65EB" w:rsidRDefault="004B65EB">
                  <w:pPr>
                    <w:pStyle w:val="Compact"/>
                  </w:pPr>
                </w:p>
              </w:tc>
            </w:tr>
            <w:tr w:rsidR="004B65EB" w14:paraId="20A9A174" w14:textId="77777777">
              <w:tc>
                <w:tcPr>
                  <w:tcW w:w="1584" w:type="dxa"/>
                </w:tcPr>
                <w:p w14:paraId="084EC760" w14:textId="77777777" w:rsidR="004B65EB" w:rsidRDefault="00000000">
                  <w:pPr>
                    <w:pStyle w:val="Compact"/>
                    <w:jc w:val="center"/>
                  </w:pPr>
                  <w:r>
                    <w:t>300</w:t>
                  </w:r>
                </w:p>
              </w:tc>
              <w:tc>
                <w:tcPr>
                  <w:tcW w:w="1584" w:type="dxa"/>
                </w:tcPr>
                <w:p w14:paraId="51435C54" w14:textId="77777777" w:rsidR="004B65EB" w:rsidRDefault="00000000">
                  <w:pPr>
                    <w:pStyle w:val="Compact"/>
                    <w:jc w:val="center"/>
                  </w:pPr>
                  <w:r>
                    <w:t>74</w:t>
                  </w:r>
                </w:p>
              </w:tc>
              <w:tc>
                <w:tcPr>
                  <w:tcW w:w="1584" w:type="dxa"/>
                </w:tcPr>
                <w:p w14:paraId="2039F409" w14:textId="77777777" w:rsidR="004B65EB" w:rsidRDefault="00000000">
                  <w:pPr>
                    <w:pStyle w:val="Compact"/>
                    <w:jc w:val="center"/>
                  </w:pPr>
                  <w:r>
                    <w:t>0.043</w:t>
                  </w:r>
                </w:p>
              </w:tc>
              <w:tc>
                <w:tcPr>
                  <w:tcW w:w="1584" w:type="dxa"/>
                </w:tcPr>
                <w:p w14:paraId="6A53B7DC" w14:textId="77777777" w:rsidR="004B65EB" w:rsidRDefault="00000000">
                  <w:pPr>
                    <w:pStyle w:val="Compact"/>
                    <w:jc w:val="center"/>
                  </w:pPr>
                  <w:r>
                    <w:t>[-0.459, 0.525]</w:t>
                  </w:r>
                </w:p>
              </w:tc>
              <w:tc>
                <w:tcPr>
                  <w:tcW w:w="1584" w:type="dxa"/>
                </w:tcPr>
                <w:p w14:paraId="28C174C6" w14:textId="77777777" w:rsidR="004B65EB" w:rsidRDefault="00000000">
                  <w:pPr>
                    <w:pStyle w:val="Compact"/>
                    <w:jc w:val="center"/>
                  </w:pPr>
                  <w:r>
                    <w:t>spans zero</w:t>
                  </w:r>
                </w:p>
              </w:tc>
            </w:tr>
            <w:tr w:rsidR="004B65EB" w14:paraId="75F4C53A" w14:textId="77777777">
              <w:tc>
                <w:tcPr>
                  <w:tcW w:w="1584" w:type="dxa"/>
                </w:tcPr>
                <w:p w14:paraId="26A3AA98" w14:textId="77777777" w:rsidR="004B65EB" w:rsidRDefault="00000000">
                  <w:pPr>
                    <w:pStyle w:val="Compact"/>
                    <w:jc w:val="center"/>
                  </w:pPr>
                  <w:r>
                    <w:t>400</w:t>
                  </w:r>
                </w:p>
              </w:tc>
              <w:tc>
                <w:tcPr>
                  <w:tcW w:w="1584" w:type="dxa"/>
                </w:tcPr>
                <w:p w14:paraId="6FD45FAF" w14:textId="77777777" w:rsidR="004B65EB" w:rsidRDefault="00000000">
                  <w:pPr>
                    <w:pStyle w:val="Compact"/>
                    <w:jc w:val="center"/>
                  </w:pPr>
                  <w:r>
                    <w:t>39</w:t>
                  </w:r>
                </w:p>
              </w:tc>
              <w:tc>
                <w:tcPr>
                  <w:tcW w:w="1584" w:type="dxa"/>
                </w:tcPr>
                <w:p w14:paraId="4167ADF1" w14:textId="77777777" w:rsidR="004B65EB" w:rsidRDefault="00000000">
                  <w:pPr>
                    <w:pStyle w:val="Compact"/>
                    <w:jc w:val="center"/>
                  </w:pPr>
                  <w:r>
                    <w:t>0.043</w:t>
                  </w:r>
                </w:p>
              </w:tc>
              <w:tc>
                <w:tcPr>
                  <w:tcW w:w="1584" w:type="dxa"/>
                </w:tcPr>
                <w:p w14:paraId="4188C9A6" w14:textId="77777777" w:rsidR="004B65EB" w:rsidRDefault="00000000">
                  <w:pPr>
                    <w:pStyle w:val="Compact"/>
                    <w:jc w:val="center"/>
                  </w:pPr>
                  <w:r>
                    <w:t>[-0.644, 0.678]</w:t>
                  </w:r>
                </w:p>
              </w:tc>
              <w:tc>
                <w:tcPr>
                  <w:tcW w:w="1584" w:type="dxa"/>
                </w:tcPr>
                <w:p w14:paraId="37ACA9A4" w14:textId="77777777" w:rsidR="004B65EB" w:rsidRDefault="00000000">
                  <w:pPr>
                    <w:pStyle w:val="Compact"/>
                    <w:jc w:val="center"/>
                  </w:pPr>
                  <w:r>
                    <w:t>spans zero</w:t>
                  </w:r>
                </w:p>
              </w:tc>
            </w:tr>
            <w:tr w:rsidR="004B65EB" w14:paraId="13056983" w14:textId="77777777">
              <w:tc>
                <w:tcPr>
                  <w:tcW w:w="1584" w:type="dxa"/>
                </w:tcPr>
                <w:p w14:paraId="4A3F3B4E" w14:textId="77777777" w:rsidR="004B65EB" w:rsidRDefault="00000000">
                  <w:pPr>
                    <w:pStyle w:val="Compact"/>
                    <w:jc w:val="center"/>
                  </w:pPr>
                  <w:r>
                    <w:t>500</w:t>
                  </w:r>
                </w:p>
              </w:tc>
              <w:tc>
                <w:tcPr>
                  <w:tcW w:w="1584" w:type="dxa"/>
                </w:tcPr>
                <w:p w14:paraId="76D2F520" w14:textId="77777777" w:rsidR="004B65EB" w:rsidRDefault="00000000">
                  <w:pPr>
                    <w:pStyle w:val="Compact"/>
                    <w:jc w:val="center"/>
                  </w:pPr>
                  <w:r>
                    <w:t>27</w:t>
                  </w:r>
                </w:p>
              </w:tc>
              <w:tc>
                <w:tcPr>
                  <w:tcW w:w="1584" w:type="dxa"/>
                </w:tcPr>
                <w:p w14:paraId="1612CC02" w14:textId="77777777" w:rsidR="004B65EB" w:rsidRDefault="00000000">
                  <w:pPr>
                    <w:pStyle w:val="Compact"/>
                    <w:jc w:val="center"/>
                  </w:pPr>
                  <w:r>
                    <w:t>0.043</w:t>
                  </w:r>
                </w:p>
              </w:tc>
              <w:tc>
                <w:tcPr>
                  <w:tcW w:w="1584" w:type="dxa"/>
                </w:tcPr>
                <w:p w14:paraId="6A29141C" w14:textId="77777777" w:rsidR="004B65EB" w:rsidRDefault="00000000">
                  <w:pPr>
                    <w:pStyle w:val="Compact"/>
                    <w:jc w:val="center"/>
                  </w:pPr>
                  <w:r>
                    <w:t>[-0.608, 0.665]</w:t>
                  </w:r>
                </w:p>
              </w:tc>
              <w:tc>
                <w:tcPr>
                  <w:tcW w:w="1584" w:type="dxa"/>
                </w:tcPr>
                <w:p w14:paraId="44F55688" w14:textId="77777777" w:rsidR="004B65EB" w:rsidRDefault="00000000">
                  <w:pPr>
                    <w:pStyle w:val="Compact"/>
                    <w:jc w:val="center"/>
                  </w:pPr>
                  <w:r>
                    <w:t>spans zero</w:t>
                  </w:r>
                </w:p>
              </w:tc>
            </w:tr>
            <w:tr w:rsidR="004B65EB" w14:paraId="34946EF7" w14:textId="77777777">
              <w:tc>
                <w:tcPr>
                  <w:tcW w:w="1584" w:type="dxa"/>
                </w:tcPr>
                <w:p w14:paraId="51AD92B7" w14:textId="77777777" w:rsidR="004B65EB" w:rsidRDefault="00000000">
                  <w:pPr>
                    <w:pStyle w:val="Compact"/>
                    <w:jc w:val="center"/>
                  </w:pPr>
                  <w:r>
                    <w:t>750</w:t>
                  </w:r>
                </w:p>
              </w:tc>
              <w:tc>
                <w:tcPr>
                  <w:tcW w:w="1584" w:type="dxa"/>
                </w:tcPr>
                <w:p w14:paraId="0AE2654E" w14:textId="77777777" w:rsidR="004B65EB" w:rsidRDefault="00000000">
                  <w:pPr>
                    <w:pStyle w:val="Compact"/>
                    <w:jc w:val="center"/>
                  </w:pPr>
                  <w:r>
                    <w:t>14</w:t>
                  </w:r>
                </w:p>
              </w:tc>
              <w:tc>
                <w:tcPr>
                  <w:tcW w:w="1584" w:type="dxa"/>
                </w:tcPr>
                <w:p w14:paraId="2A550740" w14:textId="77777777" w:rsidR="004B65EB" w:rsidRDefault="00000000">
                  <w:pPr>
                    <w:pStyle w:val="Compact"/>
                    <w:jc w:val="center"/>
                  </w:pPr>
                  <w:r>
                    <w:t>0.043</w:t>
                  </w:r>
                </w:p>
              </w:tc>
              <w:tc>
                <w:tcPr>
                  <w:tcW w:w="1584" w:type="dxa"/>
                </w:tcPr>
                <w:p w14:paraId="1B03F8A5" w14:textId="77777777" w:rsidR="004B65EB" w:rsidRDefault="00000000">
                  <w:pPr>
                    <w:pStyle w:val="Compact"/>
                    <w:jc w:val="center"/>
                  </w:pPr>
                  <w:r>
                    <w:t>[-0.590, 0.528]</w:t>
                  </w:r>
                </w:p>
              </w:tc>
              <w:tc>
                <w:tcPr>
                  <w:tcW w:w="1584" w:type="dxa"/>
                </w:tcPr>
                <w:p w14:paraId="026695FB" w14:textId="77777777" w:rsidR="004B65EB" w:rsidRDefault="00000000">
                  <w:pPr>
                    <w:pStyle w:val="Compact"/>
                    <w:jc w:val="center"/>
                  </w:pPr>
                  <w:r>
                    <w:t>spans zero</w:t>
                  </w:r>
                </w:p>
              </w:tc>
            </w:tr>
            <w:bookmarkEnd w:id="30"/>
          </w:tbl>
          <w:p w14:paraId="3D71B6BA" w14:textId="77777777" w:rsidR="004B65EB" w:rsidRDefault="004B65EB"/>
        </w:tc>
      </w:tr>
    </w:tbl>
    <w:p w14:paraId="7CE1ACE5" w14:textId="77777777" w:rsidR="004B65EB" w:rsidRDefault="00000000">
      <w:pPr>
        <w:pStyle w:val="BodyText"/>
      </w:pPr>
      <w:r>
        <w:lastRenderedPageBreak/>
        <w:t xml:space="preserve"> </w:t>
      </w:r>
    </w:p>
    <w:p w14:paraId="78B2CBD1" w14:textId="77777777" w:rsidR="004B65EB" w:rsidRDefault="00000000">
      <w:pPr>
        <w:pStyle w:val="SourceCode"/>
      </w:pPr>
      <w:r>
        <w:rPr>
          <w:rStyle w:val="FunctionTok"/>
        </w:rPr>
        <w:t>show</w:t>
      </w:r>
      <w:r>
        <w:rPr>
          <w:rStyle w:val="NormalTok"/>
        </w:rPr>
        <w:t xml:space="preserve">(CORR, </w:t>
      </w:r>
      <w:r>
        <w:rPr>
          <w:rStyle w:val="StringTok"/>
        </w:rPr>
        <w:t>"tbl-correlogram"</w:t>
      </w:r>
      <w:r>
        <w:rPr>
          <w:rStyle w:val="NormalTok"/>
        </w:rPr>
        <w:t xml:space="preserve">, </w:t>
      </w:r>
      <w:r>
        <w:rPr>
          <w:rStyle w:val="StringTok"/>
        </w:rPr>
        <w:t>"lr"</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7CCBBDB7" w14:textId="77777777">
        <w:tc>
          <w:tcPr>
            <w:tcW w:w="7920" w:type="dxa"/>
          </w:tcPr>
          <w:p w14:paraId="7E421013" w14:textId="77777777" w:rsidR="004B65EB" w:rsidRDefault="00000000">
            <w:pPr>
              <w:pStyle w:val="ImageCaption"/>
              <w:spacing w:before="200"/>
            </w:pPr>
            <w:bookmarkStart w:id="31" w:name="tbl-correlogram"/>
            <w:r>
              <w:t xml:space="preserve">Table 11: Residual correlogram of the conditioned severity model across the burn, by distance lag, the left panel of </w:t>
            </w:r>
            <w:hyperlink w:anchor="fig-correlogram">
              <w:r>
                <w:rPr>
                  <w:rStyle w:val="Hyperlink"/>
                </w:rPr>
                <w:t>Figure 4</w:t>
              </w:r>
            </w:hyperlink>
            <w:r>
              <w:t xml:space="preserve"> at the precision the block-size argument used.</w:t>
            </w:r>
          </w:p>
          <w:tbl>
            <w:tblPr>
              <w:tblStyle w:val="Table"/>
              <w:tblW w:w="0" w:type="auto"/>
              <w:tblLook w:val="0020" w:firstRow="1" w:lastRow="0" w:firstColumn="0" w:lastColumn="0" w:noHBand="0" w:noVBand="0"/>
            </w:tblPr>
            <w:tblGrid>
              <w:gridCol w:w="3960"/>
              <w:gridCol w:w="3960"/>
            </w:tblGrid>
            <w:tr w:rsidR="004B65EB" w14:paraId="5529402B"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6FB28C" w14:textId="77777777" w:rsidR="004B65EB" w:rsidRDefault="00000000">
                  <w:pPr>
                    <w:pStyle w:val="Compact"/>
                    <w:jc w:val="center"/>
                  </w:pPr>
                  <w:r>
                    <w:t>Lag (m)</w:t>
                  </w:r>
                </w:p>
              </w:tc>
              <w:tc>
                <w:tcPr>
                  <w:tcW w:w="3960" w:type="dxa"/>
                </w:tcPr>
                <w:p w14:paraId="23217243" w14:textId="77777777" w:rsidR="004B65EB" w:rsidRDefault="00000000">
                  <w:pPr>
                    <w:pStyle w:val="Compact"/>
                    <w:jc w:val="center"/>
                  </w:pPr>
                  <w:r>
                    <w:t>Residual correlation</w:t>
                  </w:r>
                </w:p>
              </w:tc>
            </w:tr>
            <w:tr w:rsidR="004B65EB" w14:paraId="743B1C94" w14:textId="77777777">
              <w:tc>
                <w:tcPr>
                  <w:tcW w:w="3960" w:type="dxa"/>
                </w:tcPr>
                <w:p w14:paraId="2A8F8491" w14:textId="77777777" w:rsidR="004B65EB" w:rsidRDefault="00000000">
                  <w:pPr>
                    <w:pStyle w:val="Compact"/>
                    <w:jc w:val="center"/>
                  </w:pPr>
                  <w:r>
                    <w:t>(0,100]</w:t>
                  </w:r>
                </w:p>
              </w:tc>
              <w:tc>
                <w:tcPr>
                  <w:tcW w:w="3960" w:type="dxa"/>
                </w:tcPr>
                <w:p w14:paraId="5EDD8B6F" w14:textId="77777777" w:rsidR="004B65EB" w:rsidRDefault="00000000">
                  <w:pPr>
                    <w:pStyle w:val="Compact"/>
                    <w:jc w:val="center"/>
                  </w:pPr>
                  <w:r>
                    <w:t>0.372</w:t>
                  </w:r>
                </w:p>
              </w:tc>
            </w:tr>
            <w:tr w:rsidR="004B65EB" w14:paraId="6A1EADDA" w14:textId="77777777">
              <w:tc>
                <w:tcPr>
                  <w:tcW w:w="3960" w:type="dxa"/>
                </w:tcPr>
                <w:p w14:paraId="1AC45241" w14:textId="77777777" w:rsidR="004B65EB" w:rsidRDefault="00000000">
                  <w:pPr>
                    <w:pStyle w:val="Compact"/>
                    <w:jc w:val="center"/>
                  </w:pPr>
                  <w:r>
                    <w:t>(100,200]</w:t>
                  </w:r>
                </w:p>
              </w:tc>
              <w:tc>
                <w:tcPr>
                  <w:tcW w:w="3960" w:type="dxa"/>
                </w:tcPr>
                <w:p w14:paraId="78943E15" w14:textId="77777777" w:rsidR="004B65EB" w:rsidRDefault="00000000">
                  <w:pPr>
                    <w:pStyle w:val="Compact"/>
                    <w:jc w:val="center"/>
                  </w:pPr>
                  <w:r>
                    <w:t>0.159</w:t>
                  </w:r>
                </w:p>
              </w:tc>
            </w:tr>
            <w:tr w:rsidR="004B65EB" w14:paraId="54A0743C" w14:textId="77777777">
              <w:tc>
                <w:tcPr>
                  <w:tcW w:w="3960" w:type="dxa"/>
                </w:tcPr>
                <w:p w14:paraId="3600788F" w14:textId="77777777" w:rsidR="004B65EB" w:rsidRDefault="00000000">
                  <w:pPr>
                    <w:pStyle w:val="Compact"/>
                    <w:jc w:val="center"/>
                  </w:pPr>
                  <w:r>
                    <w:t>(200,300]</w:t>
                  </w:r>
                </w:p>
              </w:tc>
              <w:tc>
                <w:tcPr>
                  <w:tcW w:w="3960" w:type="dxa"/>
                </w:tcPr>
                <w:p w14:paraId="4B1DE329" w14:textId="77777777" w:rsidR="004B65EB" w:rsidRDefault="00000000">
                  <w:pPr>
                    <w:pStyle w:val="Compact"/>
                    <w:jc w:val="center"/>
                  </w:pPr>
                  <w:r>
                    <w:t>0.093</w:t>
                  </w:r>
                </w:p>
              </w:tc>
            </w:tr>
            <w:tr w:rsidR="004B65EB" w14:paraId="71482437" w14:textId="77777777">
              <w:tc>
                <w:tcPr>
                  <w:tcW w:w="3960" w:type="dxa"/>
                </w:tcPr>
                <w:p w14:paraId="2A98018F" w14:textId="77777777" w:rsidR="004B65EB" w:rsidRDefault="00000000">
                  <w:pPr>
                    <w:pStyle w:val="Compact"/>
                    <w:jc w:val="center"/>
                  </w:pPr>
                  <w:r>
                    <w:t>(300,500]</w:t>
                  </w:r>
                </w:p>
              </w:tc>
              <w:tc>
                <w:tcPr>
                  <w:tcW w:w="3960" w:type="dxa"/>
                </w:tcPr>
                <w:p w14:paraId="248083AC" w14:textId="77777777" w:rsidR="004B65EB" w:rsidRDefault="00000000">
                  <w:pPr>
                    <w:pStyle w:val="Compact"/>
                    <w:jc w:val="center"/>
                  </w:pPr>
                  <w:r>
                    <w:t>0.039</w:t>
                  </w:r>
                </w:p>
              </w:tc>
            </w:tr>
            <w:tr w:rsidR="004B65EB" w14:paraId="2C372477" w14:textId="77777777">
              <w:tc>
                <w:tcPr>
                  <w:tcW w:w="3960" w:type="dxa"/>
                </w:tcPr>
                <w:p w14:paraId="77A23DCD" w14:textId="77777777" w:rsidR="004B65EB" w:rsidRDefault="00000000">
                  <w:pPr>
                    <w:pStyle w:val="Compact"/>
                    <w:jc w:val="center"/>
                  </w:pPr>
                  <w:r>
                    <w:t>(500,800]</w:t>
                  </w:r>
                </w:p>
              </w:tc>
              <w:tc>
                <w:tcPr>
                  <w:tcW w:w="3960" w:type="dxa"/>
                </w:tcPr>
                <w:p w14:paraId="2629CA00" w14:textId="77777777" w:rsidR="004B65EB" w:rsidRDefault="00000000">
                  <w:pPr>
                    <w:pStyle w:val="Compact"/>
                    <w:jc w:val="center"/>
                  </w:pPr>
                  <w:r>
                    <w:t>0.012</w:t>
                  </w:r>
                </w:p>
              </w:tc>
            </w:tr>
            <w:tr w:rsidR="004B65EB" w14:paraId="3B349F89" w14:textId="77777777">
              <w:tc>
                <w:tcPr>
                  <w:tcW w:w="3960" w:type="dxa"/>
                </w:tcPr>
                <w:p w14:paraId="5A7EA120" w14:textId="77777777" w:rsidR="004B65EB" w:rsidRDefault="00000000">
                  <w:pPr>
                    <w:pStyle w:val="Compact"/>
                    <w:jc w:val="center"/>
                  </w:pPr>
                  <w:r>
                    <w:t>(800,1.2e+03]</w:t>
                  </w:r>
                </w:p>
              </w:tc>
              <w:tc>
                <w:tcPr>
                  <w:tcW w:w="3960" w:type="dxa"/>
                </w:tcPr>
                <w:p w14:paraId="46F835CC" w14:textId="77777777" w:rsidR="004B65EB" w:rsidRDefault="00000000">
                  <w:pPr>
                    <w:pStyle w:val="Compact"/>
                    <w:jc w:val="center"/>
                  </w:pPr>
                  <w:r>
                    <w:t>-0.005</w:t>
                  </w:r>
                </w:p>
              </w:tc>
            </w:tr>
            <w:tr w:rsidR="004B65EB" w14:paraId="473F600D" w14:textId="77777777">
              <w:tc>
                <w:tcPr>
                  <w:tcW w:w="3960" w:type="dxa"/>
                </w:tcPr>
                <w:p w14:paraId="6CD92F19" w14:textId="77777777" w:rsidR="004B65EB" w:rsidRDefault="00000000">
                  <w:pPr>
                    <w:pStyle w:val="Compact"/>
                    <w:jc w:val="center"/>
                  </w:pPr>
                  <w:r>
                    <w:t>(1.2e+03,Inf]</w:t>
                  </w:r>
                </w:p>
              </w:tc>
              <w:tc>
                <w:tcPr>
                  <w:tcW w:w="3960" w:type="dxa"/>
                </w:tcPr>
                <w:p w14:paraId="62F0B43C" w14:textId="77777777" w:rsidR="004B65EB" w:rsidRDefault="00000000">
                  <w:pPr>
                    <w:pStyle w:val="Compact"/>
                    <w:jc w:val="center"/>
                  </w:pPr>
                  <w:r>
                    <w:t>-0.024</w:t>
                  </w:r>
                </w:p>
              </w:tc>
            </w:tr>
            <w:bookmarkEnd w:id="31"/>
          </w:tbl>
          <w:p w14:paraId="6554AF08" w14:textId="77777777" w:rsidR="004B65EB" w:rsidRDefault="004B65EB"/>
        </w:tc>
      </w:tr>
    </w:tbl>
    <w:p w14:paraId="2F3A0054" w14:textId="77777777" w:rsidR="004B65EB" w:rsidRDefault="00000000">
      <w:pPr>
        <w:pStyle w:val="SourceCode"/>
      </w:pPr>
      <w:r>
        <w:rPr>
          <w:rStyle w:val="DocumentationTok"/>
        </w:rPr>
        <w:t>## Let the sweep state its own conclusion rather than asserting one that a</w:t>
      </w:r>
      <w:r>
        <w:br/>
      </w:r>
      <w:r>
        <w:rPr>
          <w:rStyle w:val="DocumentationTok"/>
        </w:rPr>
        <w:t>## refit might quietly invalidate.</w:t>
      </w:r>
      <w:r>
        <w:br/>
      </w:r>
      <w:r>
        <w:rPr>
          <w:rStyle w:val="NormalTok"/>
        </w:rPr>
        <w:t xml:space="preserve">N_CLEAR  </w:t>
      </w:r>
      <w:r>
        <w:rPr>
          <w:rStyle w:val="OtherTok"/>
        </w:rPr>
        <w:t>&lt;-</w:t>
      </w:r>
      <w:r>
        <w:rPr>
          <w:rStyle w:val="NormalTok"/>
        </w:rPr>
        <w:t xml:space="preserve"> </w:t>
      </w:r>
      <w:r>
        <w:rPr>
          <w:rStyle w:val="FunctionTok"/>
        </w:rPr>
        <w:t>sum</w:t>
      </w:r>
      <w:r>
        <w:rPr>
          <w:rStyle w:val="NormalTok"/>
        </w:rPr>
        <w:t>(</w:t>
      </w:r>
      <w:r>
        <w:rPr>
          <w:rStyle w:val="FunctionTok"/>
        </w:rPr>
        <w:t>clears</w:t>
      </w:r>
      <w:r>
        <w:rPr>
          <w:rStyle w:val="NormalTok"/>
        </w:rPr>
        <w:t>(SWEEP_RAW</w:t>
      </w:r>
      <w:r>
        <w:rPr>
          <w:rStyle w:val="SpecialCharTok"/>
        </w:rPr>
        <w:t>$</w:t>
      </w:r>
      <w:r>
        <w:rPr>
          <w:rStyle w:val="NormalTok"/>
        </w:rPr>
        <w:t>Lower, SWEEP_RAW</w:t>
      </w:r>
      <w:r>
        <w:rPr>
          <w:rStyle w:val="SpecialCharTok"/>
        </w:rPr>
        <w:t>$</w:t>
      </w:r>
      <w:r>
        <w:rPr>
          <w:rStyle w:val="NormalTok"/>
        </w:rPr>
        <w:t>Upper))</w:t>
      </w:r>
      <w:r>
        <w:br/>
      </w:r>
      <w:r>
        <w:rPr>
          <w:rStyle w:val="NormalTok"/>
        </w:rPr>
        <w:t xml:space="preserve">WEAKEST  </w:t>
      </w:r>
      <w:r>
        <w:rPr>
          <w:rStyle w:val="OtherTok"/>
        </w:rPr>
        <w:t>&lt;-</w:t>
      </w:r>
      <w:r>
        <w:rPr>
          <w:rStyle w:val="NormalTok"/>
        </w:rPr>
        <w:t xml:space="preserve"> SWEEP_RAW</w:t>
      </w:r>
      <w:r>
        <w:rPr>
          <w:rStyle w:val="SpecialCharTok"/>
        </w:rPr>
        <w:t>$</w:t>
      </w:r>
      <w:r>
        <w:rPr>
          <w:rStyle w:val="StringTok"/>
        </w:rPr>
        <w:t>`</w:t>
      </w:r>
      <w:r>
        <w:rPr>
          <w:rStyle w:val="AttributeTok"/>
        </w:rPr>
        <w:t>Block side (m)</w:t>
      </w:r>
      <w:r>
        <w:rPr>
          <w:rStyle w:val="StringTok"/>
        </w:rPr>
        <w:t>`</w:t>
      </w:r>
      <w:r>
        <w:rPr>
          <w:rStyle w:val="NormalTok"/>
        </w:rPr>
        <w:t>[</w:t>
      </w:r>
      <w:r>
        <w:rPr>
          <w:rStyle w:val="FunctionTok"/>
        </w:rPr>
        <w:t>which.min</w:t>
      </w:r>
      <w:r>
        <w:rPr>
          <w:rStyle w:val="NormalTok"/>
        </w:rPr>
        <w:t>(SWEEP_RAW</w:t>
      </w:r>
      <w:r>
        <w:rPr>
          <w:rStyle w:val="SpecialCharTok"/>
        </w:rPr>
        <w:t>$</w:t>
      </w:r>
      <w:r>
        <w:rPr>
          <w:rStyle w:val="NormalTok"/>
        </w:rPr>
        <w:t>Lower)]</w:t>
      </w:r>
      <w:r>
        <w:br/>
      </w:r>
      <w:r>
        <w:rPr>
          <w:rStyle w:val="NormalTok"/>
        </w:rPr>
        <w:t xml:space="preserve">WEAK_LO  </w:t>
      </w:r>
      <w:r>
        <w:rPr>
          <w:rStyle w:val="OtherTok"/>
        </w:rPr>
        <w:t>&lt;-</w:t>
      </w:r>
      <w:r>
        <w:rPr>
          <w:rStyle w:val="NormalTok"/>
        </w:rPr>
        <w:t xml:space="preserve"> </w:t>
      </w:r>
      <w:r>
        <w:rPr>
          <w:rStyle w:val="FunctionTok"/>
        </w:rPr>
        <w:t>min</w:t>
      </w:r>
      <w:r>
        <w:rPr>
          <w:rStyle w:val="NormalTok"/>
        </w:rPr>
        <w:t>(SWEEP_RAW</w:t>
      </w:r>
      <w:r>
        <w:rPr>
          <w:rStyle w:val="SpecialCharTok"/>
        </w:rPr>
        <w:t>$</w:t>
      </w:r>
      <w:r>
        <w:rPr>
          <w:rStyle w:val="NormalTok"/>
        </w:rPr>
        <w:t>Lower)</w:t>
      </w:r>
    </w:p>
    <w:p w14:paraId="5F2B711A" w14:textId="77777777" w:rsidR="004B65EB" w:rsidRDefault="00000000">
      <w:pPr>
        <w:pStyle w:val="FirstParagraph"/>
      </w:pPr>
      <w:r>
        <w:t>Residual dependence in the conditioned model fell from 0.372 within 100 m to 0.039 by 500 m (</w:t>
      </w:r>
      <w:hyperlink w:anchor="tbl-correlogram">
        <w:r>
          <w:rPr>
            <w:rStyle w:val="Hyperlink"/>
          </w:rPr>
          <w:t>Table 11</w:t>
        </w:r>
      </w:hyperlink>
      <w:r>
        <w:t xml:space="preserve">, </w:t>
      </w:r>
      <w:hyperlink w:anchor="fig-correlogram">
        <w:r>
          <w:rPr>
            <w:rStyle w:val="Hyperlink"/>
          </w:rPr>
          <w:t>Figure 4</w:t>
        </w:r>
      </w:hyperlink>
      <w:r>
        <w:t xml:space="preserve"> left), so a 500 m block contained most of it. Over a burn of about 4.0 by 2.0 km those two requirements conflicted, because the burn gave 27 blocks at 500 m and only 14 at 750 m, where the roughly 1 km blocks of the companion study would have given eight. The attack coefficient spanned zero at all 4 block sizes tried (</w:t>
      </w:r>
      <w:hyperlink w:anchor="fig-blocks">
        <w:r>
          <w:rPr>
            <w:rStyle w:val="Hyperlink"/>
          </w:rPr>
          <w:t>Figure 3</w:t>
        </w:r>
      </w:hyperlink>
      <w:r>
        <w:t xml:space="preserve">, </w:t>
      </w:r>
      <w:hyperlink w:anchor="tbl-blocks">
        <w:r>
          <w:rPr>
            <w:rStyle w:val="Hyperlink"/>
          </w:rPr>
          <w:t>Table 10</w:t>
        </w:r>
      </w:hyperlink>
      <w:r>
        <w:t>), with the interval at its narrowest, [-0.459, 0.525], on 74 blocks of 300 m, so the result did not depend on the block size chosen.</w:t>
      </w:r>
    </w:p>
    <w:p w14:paraId="209EE370" w14:textId="77777777" w:rsidR="004B65EB" w:rsidRDefault="00000000">
      <w:pPr>
        <w:pStyle w:val="Heading2"/>
      </w:pPr>
      <w:bookmarkStart w:id="32" w:name="sec-interaction"/>
      <w:bookmarkEnd w:id="22"/>
      <w:bookmarkEnd w:id="28"/>
      <w:r>
        <w:t>Regeneration interaction</w:t>
      </w:r>
    </w:p>
    <w:p w14:paraId="0A88163C" w14:textId="77777777" w:rsidR="004B65EB" w:rsidRDefault="00000000">
      <w:pPr>
        <w:pStyle w:val="FirstParagraph"/>
      </w:pPr>
      <w:r>
        <w:t>The seedling point pattern lay wholly inside the burn and every cell entering the model was equally masked, so the second objective was untouched by the perimeter. The published model was refitted with the beetle by fire product terms and compared against the published additive fit.</w:t>
      </w:r>
    </w:p>
    <w:p w14:paraId="21C9A768" w14:textId="77777777" w:rsidR="004B65EB" w:rsidRDefault="00000000">
      <w:pPr>
        <w:pStyle w:val="Heading3"/>
      </w:pPr>
      <w:bookmarkStart w:id="33" w:name="sec-ppframe"/>
      <w:r>
        <w:t>Model specification</w:t>
      </w:r>
    </w:p>
    <w:p w14:paraId="50280FAE" w14:textId="77777777" w:rsidR="004B65EB" w:rsidRDefault="00000000">
      <w:pPr>
        <w:pStyle w:val="SourceCode"/>
      </w:pPr>
      <w:r>
        <w:rPr>
          <w:rStyle w:val="DocumentationTok"/>
        </w:rPr>
        <w:t>## PLOT_SF was read for fig-location; reading the three shapefiles a second time</w:t>
      </w:r>
      <w:r>
        <w:br/>
      </w:r>
      <w:r>
        <w:rPr>
          <w:rStyle w:val="DocumentationTok"/>
        </w:rPr>
        <w:t>## here would risk the two copies drifting apart.</w:t>
      </w:r>
      <w:r>
        <w:br/>
      </w:r>
      <w:r>
        <w:rPr>
          <w:rStyle w:val="NormalTok"/>
        </w:rPr>
        <w:t xml:space="preserve">WIN </w:t>
      </w:r>
      <w:r>
        <w:rPr>
          <w:rStyle w:val="OtherTok"/>
        </w:rPr>
        <w:t>&lt;-</w:t>
      </w:r>
      <w:r>
        <w:rPr>
          <w:rStyle w:val="NormalTok"/>
        </w:rPr>
        <w:t xml:space="preserve"> </w:t>
      </w:r>
      <w:r>
        <w:rPr>
          <w:rStyle w:val="FunctionTok"/>
        </w:rPr>
        <w:t>st_union</w:t>
      </w:r>
      <w:r>
        <w:rPr>
          <w:rStyle w:val="NormalTok"/>
        </w:rPr>
        <w:t>(PLOT_SF)</w:t>
      </w:r>
      <w:r>
        <w:br/>
      </w:r>
      <w:r>
        <w:rPr>
          <w:rStyle w:val="NormalTok"/>
        </w:rPr>
        <w:t xml:space="preserve">WIN_HA </w:t>
      </w:r>
      <w:r>
        <w:rPr>
          <w:rStyle w:val="OtherTok"/>
        </w:rPr>
        <w:t>&lt;-</w:t>
      </w:r>
      <w:r>
        <w:rPr>
          <w:rStyle w:val="NormalTok"/>
        </w:rPr>
        <w:t xml:space="preserve"> </w:t>
      </w:r>
      <w:r>
        <w:rPr>
          <w:rStyle w:val="FunctionTok"/>
        </w:rPr>
        <w:t>as.numeric</w:t>
      </w:r>
      <w:r>
        <w:rPr>
          <w:rStyle w:val="NormalTok"/>
        </w:rPr>
        <w:t>(</w:t>
      </w:r>
      <w:r>
        <w:rPr>
          <w:rStyle w:val="FunctionTok"/>
        </w:rPr>
        <w:t>st_area</w:t>
      </w:r>
      <w:r>
        <w:rPr>
          <w:rStyle w:val="NormalTok"/>
        </w:rPr>
        <w:t xml:space="preserve">(WIN)) </w:t>
      </w:r>
      <w:r>
        <w:rPr>
          <w:rStyle w:val="SpecialCharTok"/>
        </w:rPr>
        <w:t>/</w:t>
      </w:r>
      <w:r>
        <w:rPr>
          <w:rStyle w:val="NormalTok"/>
        </w:rPr>
        <w:t xml:space="preserve"> </w:t>
      </w:r>
      <w:r>
        <w:rPr>
          <w:rStyle w:val="FloatTok"/>
        </w:rPr>
        <w:t>1e4</w:t>
      </w:r>
      <w:r>
        <w:br/>
      </w:r>
      <w:r>
        <w:br/>
      </w:r>
      <w:r>
        <w:rPr>
          <w:rStyle w:val="DocumentationTok"/>
        </w:rPr>
        <w:t>## The seedling frame. Three counts are in circulation for this point pattern</w:t>
      </w:r>
      <w:r>
        <w:br/>
      </w:r>
      <w:r>
        <w:rPr>
          <w:rStyle w:val="DocumentationTok"/>
        </w:rPr>
        <w:t>## and the difference between them is a species filter, not a rival survey, so</w:t>
      </w:r>
      <w:r>
        <w:br/>
      </w:r>
      <w:r>
        <w:rPr>
          <w:rStyle w:val="DocumentationTok"/>
        </w:rPr>
        <w:t>## it is derived here rather than chosen.</w:t>
      </w:r>
      <w:r>
        <w:br/>
      </w:r>
      <w:r>
        <w:rPr>
          <w:rStyle w:val="NormalTok"/>
        </w:rPr>
        <w:t xml:space="preserve">SEED_ALL </w:t>
      </w:r>
      <w:r>
        <w:rPr>
          <w:rStyle w:val="OtherTok"/>
        </w:rPr>
        <w:t>&lt;-</w:t>
      </w:r>
      <w:r>
        <w:rPr>
          <w:rStyle w:val="NormalTok"/>
        </w:rPr>
        <w:t xml:space="preserve"> </w:t>
      </w:r>
      <w:r>
        <w:rPr>
          <w:rStyle w:val="FunctionTok"/>
        </w:rPr>
        <w:t>st_read</w:t>
      </w:r>
      <w:r>
        <w:rPr>
          <w:rStyle w:val="NormalTok"/>
        </w:rPr>
        <w:t>(</w:t>
      </w:r>
      <w:r>
        <w:rPr>
          <w:rStyle w:val="FunctionTok"/>
        </w:rPr>
        <w:t>dpath</w:t>
      </w:r>
      <w:r>
        <w:rPr>
          <w:rStyle w:val="NormalTok"/>
        </w:rPr>
        <w:t>(</w:t>
      </w:r>
      <w:r>
        <w:rPr>
          <w:rStyle w:val="StringTok"/>
        </w:rPr>
        <w:t>"seedlings/Seedlings.shp"</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 xml:space="preserve">SPECIES  </w:t>
      </w:r>
      <w:r>
        <w:rPr>
          <w:rStyle w:val="OtherTok"/>
        </w:rPr>
        <w:t>&lt;-</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StringTok"/>
        </w:rPr>
        <w:t>"4"</w:t>
      </w:r>
      <w:r>
        <w:rPr>
          <w:rStyle w:val="NormalTok"/>
        </w:rPr>
        <w:t xml:space="preserve">, </w:t>
      </w:r>
      <w:r>
        <w:rPr>
          <w:rStyle w:val="StringTok"/>
        </w:rPr>
        <w:t>"5"</w:t>
      </w:r>
      <w:r>
        <w:rPr>
          <w:rStyle w:val="NormalTok"/>
        </w:rPr>
        <w:t xml:space="preserve">, </w:t>
      </w:r>
      <w:r>
        <w:rPr>
          <w:rStyle w:val="StringTok"/>
        </w:rPr>
        <w:t>"7"</w:t>
      </w:r>
      <w:r>
        <w:rPr>
          <w:rStyle w:val="NormalTok"/>
        </w:rPr>
        <w:t xml:space="preserve">)   </w:t>
      </w:r>
      <w:r>
        <w:rPr>
          <w:rStyle w:val="CommentTok"/>
        </w:rPr>
        <w:t># the seven-species lookup of the parent study</w:t>
      </w:r>
      <w:r>
        <w:br/>
      </w:r>
      <w:r>
        <w:rPr>
          <w:rStyle w:val="NormalTok"/>
        </w:rPr>
        <w:t xml:space="preserve">IN_LUT   </w:t>
      </w:r>
      <w:r>
        <w:rPr>
          <w:rStyle w:val="OtherTok"/>
        </w:rPr>
        <w:t>&lt;-</w:t>
      </w:r>
      <w:r>
        <w:rPr>
          <w:rStyle w:val="NormalTok"/>
        </w:rPr>
        <w:t xml:space="preserve"> </w:t>
      </w:r>
      <w:r>
        <w:rPr>
          <w:rStyle w:val="FunctionTok"/>
        </w:rPr>
        <w:t>as.character</w:t>
      </w:r>
      <w:r>
        <w:rPr>
          <w:rStyle w:val="NormalTok"/>
        </w:rPr>
        <w:t>(SEED_ALL</w:t>
      </w:r>
      <w:r>
        <w:rPr>
          <w:rStyle w:val="SpecialCharTok"/>
        </w:rPr>
        <w:t>$</w:t>
      </w:r>
      <w:r>
        <w:rPr>
          <w:rStyle w:val="NormalTok"/>
        </w:rPr>
        <w:t xml:space="preserve">species) </w:t>
      </w:r>
      <w:r>
        <w:rPr>
          <w:rStyle w:val="SpecialCharTok"/>
        </w:rPr>
        <w:t>%in%</w:t>
      </w:r>
      <w:r>
        <w:rPr>
          <w:rStyle w:val="NormalTok"/>
        </w:rPr>
        <w:t xml:space="preserve"> SPECIES</w:t>
      </w:r>
      <w:r>
        <w:br/>
      </w:r>
      <w:r>
        <w:rPr>
          <w:rStyle w:val="NormalTok"/>
        </w:rPr>
        <w:t xml:space="preserve">SEED     </w:t>
      </w:r>
      <w:r>
        <w:rPr>
          <w:rStyle w:val="OtherTok"/>
        </w:rPr>
        <w:t>&lt;-</w:t>
      </w:r>
      <w:r>
        <w:rPr>
          <w:rStyle w:val="NormalTok"/>
        </w:rPr>
        <w:t xml:space="preserve"> SEED_ALL[IN_LUT, ]</w:t>
      </w:r>
      <w:r>
        <w:br/>
      </w:r>
      <w:r>
        <w:rPr>
          <w:rStyle w:val="NormalTok"/>
        </w:rPr>
        <w:t xml:space="preserve">N_RAW    </w:t>
      </w:r>
      <w:r>
        <w:rPr>
          <w:rStyle w:val="OtherTok"/>
        </w:rPr>
        <w:t>&lt;-</w:t>
      </w:r>
      <w:r>
        <w:rPr>
          <w:rStyle w:val="NormalTok"/>
        </w:rPr>
        <w:t xml:space="preserve"> </w:t>
      </w:r>
      <w:r>
        <w:rPr>
          <w:rStyle w:val="FunctionTok"/>
        </w:rPr>
        <w:t>nrow</w:t>
      </w:r>
      <w:r>
        <w:rPr>
          <w:rStyle w:val="NormalTok"/>
        </w:rPr>
        <w:t xml:space="preserve">(SEED_ALL); N_DROP </w:t>
      </w:r>
      <w:r>
        <w:rPr>
          <w:rStyle w:val="OtherTok"/>
        </w:rPr>
        <w:t>&lt;-</w:t>
      </w:r>
      <w:r>
        <w:rPr>
          <w:rStyle w:val="NormalTok"/>
        </w:rPr>
        <w:t xml:space="preserve"> </w:t>
      </w:r>
      <w:r>
        <w:rPr>
          <w:rStyle w:val="FunctionTok"/>
        </w:rPr>
        <w:t>sum</w:t>
      </w:r>
      <w:r>
        <w:rPr>
          <w:rStyle w:val="NormalTok"/>
        </w:rPr>
        <w:t>(</w:t>
      </w:r>
      <w:r>
        <w:rPr>
          <w:rStyle w:val="SpecialCharTok"/>
        </w:rPr>
        <w:t>!</w:t>
      </w:r>
      <w:r>
        <w:rPr>
          <w:rStyle w:val="NormalTok"/>
        </w:rPr>
        <w:t xml:space="preserve">IN_LUT); N_SEED </w:t>
      </w:r>
      <w:r>
        <w:rPr>
          <w:rStyle w:val="OtherTok"/>
        </w:rPr>
        <w:t>&lt;-</w:t>
      </w:r>
      <w:r>
        <w:rPr>
          <w:rStyle w:val="NormalTok"/>
        </w:rPr>
        <w:t xml:space="preserve"> </w:t>
      </w:r>
      <w:r>
        <w:rPr>
          <w:rStyle w:val="FunctionTok"/>
        </w:rPr>
        <w:t>nrow</w:t>
      </w:r>
      <w:r>
        <w:rPr>
          <w:rStyle w:val="NormalTok"/>
        </w:rPr>
        <w:t>(SEED)</w:t>
      </w:r>
      <w:r>
        <w:br/>
      </w:r>
      <w:r>
        <w:rPr>
          <w:rStyle w:val="DocumentationTok"/>
        </w:rPr>
        <w:t>## Every retained seedling falls inside the plot windows, so the species filter</w:t>
      </w:r>
      <w:r>
        <w:br/>
      </w:r>
      <w:r>
        <w:rPr>
          <w:rStyle w:val="DocumentationTok"/>
        </w:rPr>
        <w:t>## is the whole of the difference between the two counts.</w:t>
      </w:r>
      <w:r>
        <w:br/>
      </w:r>
      <w:r>
        <w:rPr>
          <w:rStyle w:val="FunctionTok"/>
        </w:rPr>
        <w:lastRenderedPageBreak/>
        <w:t>stopifnot</w:t>
      </w:r>
      <w:r>
        <w:rPr>
          <w:rStyle w:val="NormalTok"/>
        </w:rPr>
        <w:t xml:space="preserve">(N_RAW </w:t>
      </w:r>
      <w:r>
        <w:rPr>
          <w:rStyle w:val="SpecialCharTok"/>
        </w:rPr>
        <w:t>-</w:t>
      </w:r>
      <w:r>
        <w:rPr>
          <w:rStyle w:val="NormalTok"/>
        </w:rPr>
        <w:t xml:space="preserve"> N_DROP </w:t>
      </w:r>
      <w:r>
        <w:rPr>
          <w:rStyle w:val="SpecialCharTok"/>
        </w:rPr>
        <w:t>==</w:t>
      </w:r>
      <w:r>
        <w:rPr>
          <w:rStyle w:val="NormalTok"/>
        </w:rPr>
        <w:t xml:space="preserve"> N_SEED,</w:t>
      </w:r>
      <w:r>
        <w:br/>
      </w:r>
      <w:r>
        <w:rPr>
          <w:rStyle w:val="NormalTok"/>
        </w:rPr>
        <w:t xml:space="preserve">          </w:t>
      </w:r>
      <w:r>
        <w:rPr>
          <w:rStyle w:val="FunctionTok"/>
        </w:rPr>
        <w:t>all</w:t>
      </w:r>
      <w:r>
        <w:rPr>
          <w:rStyle w:val="NormalTok"/>
        </w:rPr>
        <w:t>(</w:t>
      </w:r>
      <w:r>
        <w:rPr>
          <w:rStyle w:val="FunctionTok"/>
        </w:rPr>
        <w:t>lengths</w:t>
      </w:r>
      <w:r>
        <w:rPr>
          <w:rStyle w:val="NormalTok"/>
        </w:rPr>
        <w:t>(</w:t>
      </w:r>
      <w:r>
        <w:rPr>
          <w:rStyle w:val="FunctionTok"/>
        </w:rPr>
        <w:t>st_within</w:t>
      </w:r>
      <w:r>
        <w:rPr>
          <w:rStyle w:val="NormalTok"/>
        </w:rPr>
        <w:t xml:space="preserve">(SEED, WIN)) </w:t>
      </w:r>
      <w:r>
        <w:rPr>
          <w:rStyle w:val="SpecialCharTok"/>
        </w:rPr>
        <w:t>&gt;</w:t>
      </w:r>
      <w:r>
        <w:rPr>
          <w:rStyle w:val="NormalTok"/>
        </w:rPr>
        <w:t xml:space="preserve"> </w:t>
      </w:r>
      <w:r>
        <w:rPr>
          <w:rStyle w:val="DecValTok"/>
        </w:rPr>
        <w:t>0</w:t>
      </w:r>
      <w:r>
        <w:rPr>
          <w:rStyle w:val="NormalTok"/>
        </w:rPr>
        <w:t>))</w:t>
      </w:r>
      <w:r>
        <w:br/>
      </w:r>
      <w:r>
        <w:br/>
      </w:r>
      <w:r>
        <w:rPr>
          <w:rStyle w:val="DocumentationTok"/>
        </w:rPr>
        <w:t>## The quadrature grid, at the spacing the published fit used.</w:t>
      </w:r>
      <w:r>
        <w:br/>
      </w:r>
      <w:r>
        <w:rPr>
          <w:rStyle w:val="NormalTok"/>
        </w:rPr>
        <w:t xml:space="preserve">bx </w:t>
      </w:r>
      <w:r>
        <w:rPr>
          <w:rStyle w:val="OtherTok"/>
        </w:rPr>
        <w:t>&lt;-</w:t>
      </w:r>
      <w:r>
        <w:rPr>
          <w:rStyle w:val="NormalTok"/>
        </w:rPr>
        <w:t xml:space="preserve"> </w:t>
      </w:r>
      <w:r>
        <w:rPr>
          <w:rStyle w:val="FunctionTok"/>
        </w:rPr>
        <w:t>st_bbox</w:t>
      </w:r>
      <w:r>
        <w:rPr>
          <w:rStyle w:val="NormalTok"/>
        </w:rPr>
        <w:t>(WIN)</w:t>
      </w:r>
      <w:r>
        <w:br/>
      </w:r>
      <w:r>
        <w:rPr>
          <w:rStyle w:val="NormalTok"/>
        </w:rPr>
        <w:t xml:space="preserve">GR </w:t>
      </w:r>
      <w:r>
        <w:rPr>
          <w:rStyle w:val="OtherTok"/>
        </w:rPr>
        <w:t>&lt;-</w:t>
      </w:r>
      <w:r>
        <w:rPr>
          <w:rStyle w:val="NormalTok"/>
        </w:rPr>
        <w:t xml:space="preserve"> </w:t>
      </w:r>
      <w:r>
        <w:rPr>
          <w:rStyle w:val="FunctionTok"/>
        </w:rPr>
        <w:t>expand.grid</w:t>
      </w:r>
      <w:r>
        <w:rPr>
          <w:rStyle w:val="NormalTok"/>
        </w:rPr>
        <w:t>(</w:t>
      </w:r>
      <w:r>
        <w:rPr>
          <w:rStyle w:val="AttributeTok"/>
        </w:rPr>
        <w:t>x =</w:t>
      </w:r>
      <w:r>
        <w:rPr>
          <w:rStyle w:val="NormalTok"/>
        </w:rPr>
        <w:t xml:space="preserve"> </w:t>
      </w:r>
      <w:r>
        <w:rPr>
          <w:rStyle w:val="FunctionTok"/>
        </w:rPr>
        <w:t>seq</w:t>
      </w:r>
      <w:r>
        <w:rPr>
          <w:rStyle w:val="NormalTok"/>
        </w:rPr>
        <w:t>(bx[</w:t>
      </w:r>
      <w:r>
        <w:rPr>
          <w:rStyle w:val="StringTok"/>
        </w:rPr>
        <w:t>"xmin"</w:t>
      </w:r>
      <w:r>
        <w:rPr>
          <w:rStyle w:val="NormalTok"/>
        </w:rPr>
        <w:t xml:space="preserve">] </w:t>
      </w:r>
      <w:r>
        <w:rPr>
          <w:rStyle w:val="SpecialCharTok"/>
        </w:rPr>
        <w:t>+</w:t>
      </w:r>
      <w:r>
        <w:rPr>
          <w:rStyle w:val="NormalTok"/>
        </w:rPr>
        <w:t xml:space="preserve"> PP_DX</w:t>
      </w:r>
      <w:r>
        <w:rPr>
          <w:rStyle w:val="SpecialCharTok"/>
        </w:rPr>
        <w:t>/</w:t>
      </w:r>
      <w:r>
        <w:rPr>
          <w:rStyle w:val="DecValTok"/>
        </w:rPr>
        <w:t>2</w:t>
      </w:r>
      <w:r>
        <w:rPr>
          <w:rStyle w:val="NormalTok"/>
        </w:rPr>
        <w:t>, bx[</w:t>
      </w:r>
      <w:r>
        <w:rPr>
          <w:rStyle w:val="StringTok"/>
        </w:rPr>
        <w:t>"xmax"</w:t>
      </w:r>
      <w:r>
        <w:rPr>
          <w:rStyle w:val="NormalTok"/>
        </w:rPr>
        <w:t xml:space="preserve">], </w:t>
      </w:r>
      <w:r>
        <w:rPr>
          <w:rStyle w:val="AttributeTok"/>
        </w:rPr>
        <w:t>by =</w:t>
      </w:r>
      <w:r>
        <w:rPr>
          <w:rStyle w:val="NormalTok"/>
        </w:rPr>
        <w:t xml:space="preserve"> PP_DX),</w:t>
      </w:r>
      <w:r>
        <w:br/>
      </w:r>
      <w:r>
        <w:rPr>
          <w:rStyle w:val="NormalTok"/>
        </w:rPr>
        <w:t xml:space="preserve">                  </w:t>
      </w:r>
      <w:r>
        <w:rPr>
          <w:rStyle w:val="AttributeTok"/>
        </w:rPr>
        <w:t>y =</w:t>
      </w:r>
      <w:r>
        <w:rPr>
          <w:rStyle w:val="NormalTok"/>
        </w:rPr>
        <w:t xml:space="preserve"> </w:t>
      </w:r>
      <w:r>
        <w:rPr>
          <w:rStyle w:val="FunctionTok"/>
        </w:rPr>
        <w:t>seq</w:t>
      </w:r>
      <w:r>
        <w:rPr>
          <w:rStyle w:val="NormalTok"/>
        </w:rPr>
        <w:t>(bx[</w:t>
      </w:r>
      <w:r>
        <w:rPr>
          <w:rStyle w:val="StringTok"/>
        </w:rPr>
        <w:t>"ymin"</w:t>
      </w:r>
      <w:r>
        <w:rPr>
          <w:rStyle w:val="NormalTok"/>
        </w:rPr>
        <w:t xml:space="preserve">] </w:t>
      </w:r>
      <w:r>
        <w:rPr>
          <w:rStyle w:val="SpecialCharTok"/>
        </w:rPr>
        <w:t>+</w:t>
      </w:r>
      <w:r>
        <w:rPr>
          <w:rStyle w:val="NormalTok"/>
        </w:rPr>
        <w:t xml:space="preserve"> PP_DX</w:t>
      </w:r>
      <w:r>
        <w:rPr>
          <w:rStyle w:val="SpecialCharTok"/>
        </w:rPr>
        <w:t>/</w:t>
      </w:r>
      <w:r>
        <w:rPr>
          <w:rStyle w:val="DecValTok"/>
        </w:rPr>
        <w:t>2</w:t>
      </w:r>
      <w:r>
        <w:rPr>
          <w:rStyle w:val="NormalTok"/>
        </w:rPr>
        <w:t>, bx[</w:t>
      </w:r>
      <w:r>
        <w:rPr>
          <w:rStyle w:val="StringTok"/>
        </w:rPr>
        <w:t>"ymax"</w:t>
      </w:r>
      <w:r>
        <w:rPr>
          <w:rStyle w:val="NormalTok"/>
        </w:rPr>
        <w:t xml:space="preserve">], </w:t>
      </w:r>
      <w:r>
        <w:rPr>
          <w:rStyle w:val="AttributeTok"/>
        </w:rPr>
        <w:t>by =</w:t>
      </w:r>
      <w:r>
        <w:rPr>
          <w:rStyle w:val="NormalTok"/>
        </w:rPr>
        <w:t xml:space="preserve"> PP_DX))</w:t>
      </w:r>
      <w:r>
        <w:br/>
      </w:r>
      <w:r>
        <w:rPr>
          <w:rStyle w:val="NormalTok"/>
        </w:rPr>
        <w:t xml:space="preserve">GR </w:t>
      </w:r>
      <w:r>
        <w:rPr>
          <w:rStyle w:val="OtherTok"/>
        </w:rPr>
        <w:t>&lt;-</w:t>
      </w:r>
      <w:r>
        <w:rPr>
          <w:rStyle w:val="NormalTok"/>
        </w:rPr>
        <w:t xml:space="preserve"> GR[</w:t>
      </w:r>
      <w:r>
        <w:rPr>
          <w:rStyle w:val="FunctionTok"/>
        </w:rPr>
        <w:t>lengths</w:t>
      </w:r>
      <w:r>
        <w:rPr>
          <w:rStyle w:val="NormalTok"/>
        </w:rPr>
        <w:t>(</w:t>
      </w:r>
      <w:r>
        <w:rPr>
          <w:rStyle w:val="FunctionTok"/>
        </w:rPr>
        <w:t>st_within</w:t>
      </w:r>
      <w:r>
        <w:rPr>
          <w:rStyle w:val="NormalTok"/>
        </w:rPr>
        <w:t>(</w:t>
      </w:r>
      <w:r>
        <w:rPr>
          <w:rStyle w:val="FunctionTok"/>
        </w:rPr>
        <w:t>st_as_sf</w:t>
      </w:r>
      <w:r>
        <w:rPr>
          <w:rStyle w:val="NormalTok"/>
        </w:rPr>
        <w:t xml:space="preserve">(GR, </w:t>
      </w:r>
      <w:r>
        <w:rPr>
          <w:rStyle w:val="AttributeTok"/>
        </w:rPr>
        <w:t>coords =</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AttributeTok"/>
        </w:rPr>
        <w:t>crs =</w:t>
      </w:r>
      <w:r>
        <w:rPr>
          <w:rStyle w:val="NormalTok"/>
        </w:rPr>
        <w:t xml:space="preserve"> </w:t>
      </w:r>
      <w:r>
        <w:rPr>
          <w:rStyle w:val="DecValTok"/>
        </w:rPr>
        <w:t>32611</w:t>
      </w:r>
      <w:r>
        <w:rPr>
          <w:rStyle w:val="NormalTok"/>
        </w:rPr>
        <w:t xml:space="preserve">), WIN)) </w:t>
      </w:r>
      <w:r>
        <w:rPr>
          <w:rStyle w:val="SpecialCharTok"/>
        </w:rPr>
        <w:t>&gt;</w:t>
      </w:r>
      <w:r>
        <w:rPr>
          <w:rStyle w:val="NormalTok"/>
        </w:rPr>
        <w:t xml:space="preserve"> </w:t>
      </w:r>
      <w:r>
        <w:rPr>
          <w:rStyle w:val="DecValTok"/>
        </w:rPr>
        <w:t>0</w:t>
      </w:r>
      <w:r>
        <w:rPr>
          <w:rStyle w:val="NormalTok"/>
        </w:rPr>
        <w:t>, ]</w:t>
      </w:r>
      <w:r>
        <w:br/>
      </w:r>
      <w:r>
        <w:br/>
      </w:r>
      <w:r>
        <w:rPr>
          <w:rStyle w:val="DocumentationTok"/>
        </w:rPr>
        <w:t>## The covariates of the published trend, read from the same files it read. The</w:t>
      </w:r>
      <w:r>
        <w:br/>
      </w:r>
      <w:r>
        <w:rPr>
          <w:rStyle w:val="DocumentationTok"/>
        </w:rPr>
        <w:t>## grey-stage layer is the corrected union of 2 June 2026, which is the raster</w:t>
      </w:r>
      <w:r>
        <w:br/>
      </w:r>
      <w:r>
        <w:rPr>
          <w:rStyle w:val="DocumentationTok"/>
        </w:rPr>
        <w:t>## the parent study's own final refit uses; the legacy layer it replaced is</w:t>
      </w:r>
      <w:r>
        <w:br/>
      </w:r>
      <w:r>
        <w:rPr>
          <w:rStyle w:val="DocumentationTok"/>
        </w:rPr>
        <w:t>## discussed in sec-ppsupport.</w:t>
      </w:r>
      <w:r>
        <w:br/>
      </w:r>
      <w:r>
        <w:rPr>
          <w:rStyle w:val="NormalTok"/>
        </w:rPr>
        <w:t xml:space="preserve">PP_RAS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Aspect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"terrain_environment/Aspect.utm.tif"</w:t>
      </w:r>
      <w:r>
        <w:rPr>
          <w:rStyle w:val="NormalTok"/>
        </w:rPr>
        <w:t>)),</w:t>
      </w:r>
      <w:r>
        <w:br/>
      </w:r>
      <w:r>
        <w:rPr>
          <w:rStyle w:val="NormalTok"/>
        </w:rPr>
        <w:t xml:space="preserve">  </w:t>
      </w:r>
      <w:r>
        <w:rPr>
          <w:rStyle w:val="AttributeTok"/>
        </w:rPr>
        <w:t>RIX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"terrain_environment/Rutm.tif"</w:t>
      </w:r>
      <w:r>
        <w:rPr>
          <w:rStyle w:val="NormalTok"/>
        </w:rPr>
        <w:t>)),</w:t>
      </w:r>
      <w:r>
        <w:br/>
      </w:r>
      <w:r>
        <w:rPr>
          <w:rStyle w:val="NormalTok"/>
        </w:rPr>
        <w:t xml:space="preserve">  </w:t>
      </w:r>
      <w:r>
        <w:rPr>
          <w:rStyle w:val="AttributeTok"/>
        </w:rPr>
        <w:t>Wind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"terrain_environment/Wind.utm.tif"</w:t>
      </w:r>
      <w:r>
        <w:rPr>
          <w:rStyle w:val="NormalTok"/>
        </w:rPr>
        <w:t>)),</w:t>
      </w:r>
      <w:r>
        <w:br/>
      </w:r>
      <w:r>
        <w:rPr>
          <w:rStyle w:val="NormalTok"/>
        </w:rPr>
        <w:t xml:space="preserve">  </w:t>
      </w:r>
      <w:r>
        <w:rPr>
          <w:rStyle w:val="AttributeTok"/>
        </w:rPr>
        <w:t>MPB_G  =</w:t>
      </w:r>
      <w:r>
        <w:rPr>
          <w:rStyle w:val="NormalTok"/>
        </w:rPr>
        <w:t xml:space="preserve"> </w:t>
      </w:r>
      <w:r>
        <w:rPr>
          <w:rStyle w:val="FunctionTok"/>
        </w:rPr>
        <w:t>rast</w:t>
      </w:r>
      <w:r>
        <w:rPr>
          <w:rStyle w:val="NormalTok"/>
        </w:rPr>
        <w:t>(</w:t>
      </w:r>
      <w:r>
        <w:rPr>
          <w:rStyle w:val="FunctionTok"/>
        </w:rPr>
        <w:t>file.path</w:t>
      </w:r>
      <w:r>
        <w:rPr>
          <w:rStyle w:val="NormalTok"/>
        </w:rPr>
        <w:t xml:space="preserve">(GREY_FIX, </w:t>
      </w:r>
      <w:r>
        <w:rPr>
          <w:rStyle w:val="StringTok"/>
        </w:rPr>
        <w:t>"rasters"</w:t>
      </w:r>
      <w:r>
        <w:rPr>
          <w:rStyle w:val="NormalTok"/>
        </w:rPr>
        <w:t xml:space="preserve">, </w:t>
      </w:r>
      <w:r>
        <w:rPr>
          <w:rStyle w:val="StringTok"/>
        </w:rPr>
        <w:t>"mpb_grey_corrected.tif"</w:t>
      </w:r>
      <w:r>
        <w:rPr>
          <w:rStyle w:val="NormalTok"/>
        </w:rPr>
        <w:t>)),</w:t>
      </w:r>
      <w:r>
        <w:br/>
      </w:r>
      <w:r>
        <w:rPr>
          <w:rStyle w:val="NormalTok"/>
        </w:rPr>
        <w:t xml:space="preserve">  </w:t>
      </w:r>
      <w:r>
        <w:rPr>
          <w:rStyle w:val="AttributeTok"/>
        </w:rPr>
        <w:t>MPB_R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"beetle_stages/Beetle.Outbreak.RedStage.tif"</w:t>
      </w:r>
      <w:r>
        <w:rPr>
          <w:rStyle w:val="NormalTok"/>
        </w:rPr>
        <w:t>)),</w:t>
      </w:r>
      <w:r>
        <w:br/>
      </w:r>
      <w:r>
        <w:rPr>
          <w:rStyle w:val="NormalTok"/>
        </w:rPr>
        <w:t xml:space="preserve">  </w:t>
      </w:r>
      <w:r>
        <w:rPr>
          <w:rStyle w:val="AttributeTok"/>
        </w:rPr>
        <w:t>Fire_H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"fire_severity/Fire.High.NDBR.tif"</w:t>
      </w:r>
      <w:r>
        <w:rPr>
          <w:rStyle w:val="NormalTok"/>
        </w:rPr>
        <w:t>)),</w:t>
      </w:r>
      <w:r>
        <w:br/>
      </w:r>
      <w:r>
        <w:rPr>
          <w:rStyle w:val="NormalTok"/>
        </w:rPr>
        <w:t xml:space="preserve">  </w:t>
      </w:r>
      <w:r>
        <w:rPr>
          <w:rStyle w:val="AttributeTok"/>
        </w:rPr>
        <w:t>Fire_L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"fire_severity/Fire.Low.NDBR.tif"</w:t>
      </w:r>
      <w:r>
        <w:rPr>
          <w:rStyle w:val="NormalTok"/>
        </w:rPr>
        <w:t>)),</w:t>
      </w:r>
      <w:r>
        <w:br/>
      </w:r>
      <w:r>
        <w:rPr>
          <w:rStyle w:val="NormalTok"/>
        </w:rPr>
        <w:t xml:space="preserve">  </w:t>
      </w:r>
      <w:r>
        <w:rPr>
          <w:rStyle w:val="AttributeTok"/>
        </w:rPr>
        <w:t>Fire_M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"fire_severity/Fire.Med.NDBR.tif"</w:t>
      </w:r>
      <w:r>
        <w:rPr>
          <w:rStyle w:val="NormalTok"/>
        </w:rPr>
        <w:t>)))</w:t>
      </w:r>
      <w:r>
        <w:br/>
      </w:r>
      <w:r>
        <w:br/>
      </w:r>
      <w:r>
        <w:rPr>
          <w:rStyle w:val="NormalTok"/>
        </w:rPr>
        <w:t xml:space="preserve">PP_BINARY </w:t>
      </w:r>
      <w:r>
        <w:rPr>
          <w:rStyle w:val="OtherTok"/>
        </w:rPr>
        <w:t>&lt;-</w:t>
      </w:r>
      <w:r>
        <w:rPr>
          <w:rStyle w:val="NormalTok"/>
        </w:rPr>
        <w:t xml:space="preserve"> </w:t>
      </w:r>
      <w:r>
        <w:rPr>
          <w:rStyle w:val="FunctionTok"/>
        </w:rPr>
        <w:t>c</w:t>
      </w:r>
      <w:r>
        <w:rPr>
          <w:rStyle w:val="NormalTok"/>
        </w:rPr>
        <w:t>(</w:t>
      </w:r>
      <w:r>
        <w:rPr>
          <w:rStyle w:val="StringTok"/>
        </w:rPr>
        <w:t>"MPB_G"</w:t>
      </w:r>
      <w:r>
        <w:rPr>
          <w:rStyle w:val="NormalTok"/>
        </w:rPr>
        <w:t xml:space="preserve">, </w:t>
      </w:r>
      <w:r>
        <w:rPr>
          <w:rStyle w:val="StringTok"/>
        </w:rPr>
        <w:t>"MPB_R"</w:t>
      </w:r>
      <w:r>
        <w:rPr>
          <w:rStyle w:val="NormalTok"/>
        </w:rPr>
        <w:t xml:space="preserve">, </w:t>
      </w:r>
      <w:r>
        <w:rPr>
          <w:rStyle w:val="StringTok"/>
        </w:rPr>
        <w:t>"Fire_H"</w:t>
      </w:r>
      <w:r>
        <w:rPr>
          <w:rStyle w:val="NormalTok"/>
        </w:rPr>
        <w:t xml:space="preserve">, </w:t>
      </w:r>
      <w:r>
        <w:rPr>
          <w:rStyle w:val="StringTok"/>
        </w:rPr>
        <w:t>"Fire_L"</w:t>
      </w:r>
      <w:r>
        <w:rPr>
          <w:rStyle w:val="NormalTok"/>
        </w:rPr>
        <w:t xml:space="preserve">, </w:t>
      </w:r>
      <w:r>
        <w:rPr>
          <w:rStyle w:val="StringTok"/>
        </w:rPr>
        <w:t>"Fire_M"</w:t>
      </w:r>
      <w:r>
        <w:rPr>
          <w:rStyle w:val="NormalTok"/>
        </w:rPr>
        <w:t>)</w:t>
      </w:r>
      <w:r>
        <w:br/>
      </w:r>
      <w:r>
        <w:rPr>
          <w:rStyle w:val="NormalTok"/>
        </w:rPr>
        <w:t xml:space="preserve">at_points </w:t>
      </w:r>
      <w:r>
        <w:rPr>
          <w:rStyle w:val="OtherTok"/>
        </w:rPr>
        <w:t>&lt;-</w:t>
      </w:r>
      <w:r>
        <w:rPr>
          <w:rStyle w:val="NormalTok"/>
        </w:rPr>
        <w:t xml:space="preserve"> </w:t>
      </w:r>
      <w:r>
        <w:rPr>
          <w:rStyle w:val="ControlFlowTok"/>
        </w:rPr>
        <w:t>function</w:t>
      </w:r>
      <w:r>
        <w:rPr>
          <w:rStyle w:val="NormalTok"/>
        </w:rPr>
        <w:t>(xy) {</w:t>
      </w:r>
      <w:r>
        <w:br/>
      </w:r>
      <w:r>
        <w:rPr>
          <w:rStyle w:val="NormalTok"/>
        </w:rPr>
        <w:t xml:space="preserve">  pt </w:t>
      </w:r>
      <w:r>
        <w:rPr>
          <w:rStyle w:val="OtherTok"/>
        </w:rPr>
        <w:t>&lt;-</w:t>
      </w:r>
      <w:r>
        <w:rPr>
          <w:rStyle w:val="NormalTok"/>
        </w:rPr>
        <w:t xml:space="preserve"> </w:t>
      </w:r>
      <w:r>
        <w:rPr>
          <w:rStyle w:val="FunctionTok"/>
        </w:rPr>
        <w:t>vect</w:t>
      </w:r>
      <w:r>
        <w:rPr>
          <w:rStyle w:val="NormalTok"/>
        </w:rPr>
        <w:t>(</w:t>
      </w:r>
      <w:r>
        <w:rPr>
          <w:rStyle w:val="FunctionTok"/>
        </w:rPr>
        <w:t>as.matrix</w:t>
      </w:r>
      <w:r>
        <w:rPr>
          <w:rStyle w:val="NormalTok"/>
        </w:rPr>
        <w:t xml:space="preserve">(xy), </w:t>
      </w:r>
      <w:r>
        <w:rPr>
          <w:rStyle w:val="AttributeTok"/>
        </w:rPr>
        <w:t>type =</w:t>
      </w:r>
      <w:r>
        <w:rPr>
          <w:rStyle w:val="NormalTok"/>
        </w:rPr>
        <w:t xml:space="preserve"> </w:t>
      </w:r>
      <w:r>
        <w:rPr>
          <w:rStyle w:val="StringTok"/>
        </w:rPr>
        <w:t>"points"</w:t>
      </w:r>
      <w:r>
        <w:rPr>
          <w:rStyle w:val="NormalTok"/>
        </w:rPr>
        <w:t xml:space="preserve">, </w:t>
      </w:r>
      <w:r>
        <w:rPr>
          <w:rStyle w:val="AttributeTok"/>
        </w:rPr>
        <w:t>crs =</w:t>
      </w:r>
      <w:r>
        <w:rPr>
          <w:rStyle w:val="NormalTok"/>
        </w:rPr>
        <w:t xml:space="preserve"> </w:t>
      </w:r>
      <w:r>
        <w:rPr>
          <w:rStyle w:val="StringTok"/>
        </w:rPr>
        <w:t>"EPSG:32611"</w:t>
      </w:r>
      <w:r>
        <w:rPr>
          <w:rStyle w:val="NormalTok"/>
        </w:rPr>
        <w:t>)</w:t>
      </w:r>
      <w:r>
        <w:br/>
      </w:r>
      <w:r>
        <w:rPr>
          <w:rStyle w:val="NormalTok"/>
        </w:rPr>
        <w:t xml:space="preserve">  z </w:t>
      </w:r>
      <w:r>
        <w:rPr>
          <w:rStyle w:val="OtherTok"/>
        </w:rPr>
        <w:t>&lt;-</w:t>
      </w:r>
      <w:r>
        <w:rPr>
          <w:rStyle w:val="NormalTok"/>
        </w:rPr>
        <w:t xml:space="preserve"> </w:t>
      </w:r>
      <w:r>
        <w:rPr>
          <w:rStyle w:val="FunctionTok"/>
        </w:rPr>
        <w:t>lapply</w:t>
      </w:r>
      <w:r>
        <w:rPr>
          <w:rStyle w:val="NormalTok"/>
        </w:rPr>
        <w:t xml:space="preserve">(PP_RAS, </w:t>
      </w:r>
      <w:r>
        <w:rPr>
          <w:rStyle w:val="ControlFlowTok"/>
        </w:rPr>
        <w:t>function</w:t>
      </w:r>
      <w:r>
        <w:rPr>
          <w:rStyle w:val="NormalTok"/>
        </w:rPr>
        <w:t xml:space="preserve">(r) </w:t>
      </w:r>
      <w:r>
        <w:rPr>
          <w:rStyle w:val="FunctionTok"/>
        </w:rPr>
        <w:t>as.numeric</w:t>
      </w:r>
      <w:r>
        <w:rPr>
          <w:rStyle w:val="NormalTok"/>
        </w:rPr>
        <w:t>(terra</w:t>
      </w:r>
      <w:r>
        <w:rPr>
          <w:rStyle w:val="SpecialCharTok"/>
        </w:rPr>
        <w:t>::</w:t>
      </w:r>
      <w:r>
        <w:rPr>
          <w:rStyle w:val="FunctionTok"/>
        </w:rPr>
        <w:t>extract</w:t>
      </w:r>
      <w:r>
        <w:rPr>
          <w:rStyle w:val="NormalTok"/>
        </w:rPr>
        <w:t xml:space="preserve">(r, </w:t>
      </w:r>
      <w:r>
        <w:rPr>
          <w:rStyle w:val="FunctionTok"/>
        </w:rPr>
        <w:t>project</w:t>
      </w:r>
      <w:r>
        <w:rPr>
          <w:rStyle w:val="NormalTok"/>
        </w:rPr>
        <w:t xml:space="preserve">(pt, </w:t>
      </w:r>
      <w:r>
        <w:rPr>
          <w:rStyle w:val="FunctionTok"/>
        </w:rPr>
        <w:t>crs</w:t>
      </w:r>
      <w:r>
        <w:rPr>
          <w:rStyle w:val="NormalTok"/>
        </w:rPr>
        <w:t xml:space="preserve">(r)))[, </w:t>
      </w:r>
      <w:r>
        <w:rPr>
          <w:rStyle w:val="DecValTok"/>
        </w:rPr>
        <w:t>2</w:t>
      </w:r>
      <w:r>
        <w:rPr>
          <w:rStyle w:val="NormalTok"/>
        </w:rPr>
        <w:t>]))</w:t>
      </w:r>
      <w:r>
        <w:br/>
      </w:r>
      <w:r>
        <w:rPr>
          <w:rStyle w:val="NormalTok"/>
        </w:rPr>
        <w:t xml:space="preserve">  </w:t>
      </w:r>
      <w:r>
        <w:rPr>
          <w:rStyle w:val="DocumentationTok"/>
        </w:rPr>
        <w:t>## Sentinels, as the published script treats them. -1 is flat ground on the</w:t>
      </w:r>
      <w:r>
        <w:br/>
      </w:r>
      <w:r>
        <w:rPr>
          <w:rStyle w:val="NormalTok"/>
        </w:rPr>
        <w:t xml:space="preserve">  </w:t>
      </w:r>
      <w:r>
        <w:rPr>
          <w:rStyle w:val="DocumentationTok"/>
        </w:rPr>
        <w:t>## aspect surface and -999 is missing wind. Beers northness on the remainder.</w:t>
      </w:r>
      <w:r>
        <w:br/>
      </w:r>
      <w:r>
        <w:rPr>
          <w:rStyle w:val="NormalTok"/>
        </w:rPr>
        <w:t xml:space="preserve">  z</w:t>
      </w:r>
      <w:r>
        <w:rPr>
          <w:rStyle w:val="SpecialCharTok"/>
        </w:rPr>
        <w:t>$</w:t>
      </w:r>
      <w:r>
        <w:rPr>
          <w:rStyle w:val="NormalTok"/>
        </w:rPr>
        <w:t xml:space="preserve">Aspect </w:t>
      </w:r>
      <w:r>
        <w:rPr>
          <w:rStyle w:val="OtherTok"/>
        </w:rPr>
        <w:t>&lt;-</w:t>
      </w:r>
      <w:r>
        <w:rPr>
          <w:rStyle w:val="NormalTok"/>
        </w:rPr>
        <w:t xml:space="preserve"> </w:t>
      </w:r>
      <w:r>
        <w:rPr>
          <w:rStyle w:val="FunctionTok"/>
        </w:rPr>
        <w:t>cos</w:t>
      </w:r>
      <w:r>
        <w:rPr>
          <w:rStyle w:val="NormalTok"/>
        </w:rPr>
        <w:t>(</w:t>
      </w:r>
      <w:r>
        <w:rPr>
          <w:rStyle w:val="FunctionTok"/>
        </w:rPr>
        <w:t>ifelse</w:t>
      </w:r>
      <w:r>
        <w:rPr>
          <w:rStyle w:val="NormalTok"/>
        </w:rPr>
        <w:t>(z</w:t>
      </w:r>
      <w:r>
        <w:rPr>
          <w:rStyle w:val="SpecialCharTok"/>
        </w:rPr>
        <w:t>$</w:t>
      </w:r>
      <w:r>
        <w:rPr>
          <w:rStyle w:val="NormalTok"/>
        </w:rPr>
        <w:t xml:space="preserve">Aspect </w:t>
      </w:r>
      <w:r>
        <w:rPr>
          <w:rStyle w:val="SpecialCharTok"/>
        </w:rPr>
        <w:t>==</w:t>
      </w:r>
      <w:r>
        <w:rPr>
          <w:rStyle w:val="NormalTok"/>
        </w:rPr>
        <w:t xml:space="preserve"> </w:t>
      </w:r>
      <w:r>
        <w:rPr>
          <w:rStyle w:val="SpecialCharTok"/>
        </w:rPr>
        <w:t>-</w:t>
      </w:r>
      <w:r>
        <w:rPr>
          <w:rStyle w:val="DecValTok"/>
        </w:rPr>
        <w:t>1</w:t>
      </w:r>
      <w:r>
        <w:rPr>
          <w:rStyle w:val="NormalTok"/>
        </w:rPr>
        <w:t xml:space="preserve">, </w:t>
      </w:r>
      <w:r>
        <w:rPr>
          <w:rStyle w:val="ConstantTok"/>
        </w:rPr>
        <w:t>NA</w:t>
      </w:r>
      <w:r>
        <w:rPr>
          <w:rStyle w:val="NormalTok"/>
        </w:rPr>
        <w:t>, z</w:t>
      </w:r>
      <w:r>
        <w:rPr>
          <w:rStyle w:val="SpecialCharTok"/>
        </w:rPr>
        <w:t>$</w:t>
      </w:r>
      <w:r>
        <w:rPr>
          <w:rStyle w:val="NormalTok"/>
        </w:rPr>
        <w:t xml:space="preserve">Aspect)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z</w:t>
      </w:r>
      <w:r>
        <w:rPr>
          <w:rStyle w:val="SpecialCharTok"/>
        </w:rPr>
        <w:t>$</w:t>
      </w:r>
      <w:r>
        <w:rPr>
          <w:rStyle w:val="NormalTok"/>
        </w:rPr>
        <w:t xml:space="preserve">Wind   </w:t>
      </w:r>
      <w:r>
        <w:rPr>
          <w:rStyle w:val="OtherTok"/>
        </w:rPr>
        <w:t>&lt;-</w:t>
      </w:r>
      <w:r>
        <w:rPr>
          <w:rStyle w:val="NormalTok"/>
        </w:rPr>
        <w:t xml:space="preserve"> </w:t>
      </w:r>
      <w:r>
        <w:rPr>
          <w:rStyle w:val="FunctionTok"/>
        </w:rPr>
        <w:t>ifelse</w:t>
      </w:r>
      <w:r>
        <w:rPr>
          <w:rStyle w:val="NormalTok"/>
        </w:rPr>
        <w:t>(z</w:t>
      </w:r>
      <w:r>
        <w:rPr>
          <w:rStyle w:val="SpecialCharTok"/>
        </w:rPr>
        <w:t>$</w:t>
      </w:r>
      <w:r>
        <w:rPr>
          <w:rStyle w:val="NormalTok"/>
        </w:rPr>
        <w:t xml:space="preserve">Wind </w:t>
      </w:r>
      <w:r>
        <w:rPr>
          <w:rStyle w:val="SpecialCharTok"/>
        </w:rPr>
        <w:t>&lt;=</w:t>
      </w:r>
      <w:r>
        <w:rPr>
          <w:rStyle w:val="NormalTok"/>
        </w:rPr>
        <w:t xml:space="preserve"> </w:t>
      </w:r>
      <w:r>
        <w:rPr>
          <w:rStyle w:val="SpecialCharTok"/>
        </w:rPr>
        <w:t>-</w:t>
      </w:r>
      <w:r>
        <w:rPr>
          <w:rStyle w:val="DecValTok"/>
        </w:rPr>
        <w:t>990</w:t>
      </w:r>
      <w:r>
        <w:rPr>
          <w:rStyle w:val="NormalTok"/>
        </w:rPr>
        <w:t xml:space="preserve">, </w:t>
      </w:r>
      <w:r>
        <w:rPr>
          <w:rStyle w:val="ConstantTok"/>
        </w:rPr>
        <w:t>NA</w:t>
      </w:r>
      <w:r>
        <w:rPr>
          <w:rStyle w:val="NormalTok"/>
        </w:rPr>
        <w:t>, z</w:t>
      </w:r>
      <w:r>
        <w:rPr>
          <w:rStyle w:val="SpecialCharTok"/>
        </w:rPr>
        <w:t>$</w:t>
      </w:r>
      <w:r>
        <w:rPr>
          <w:rStyle w:val="NormalTok"/>
        </w:rPr>
        <w:t>Wind)</w:t>
      </w:r>
      <w:r>
        <w:br/>
      </w:r>
      <w:r>
        <w:rPr>
          <w:rStyle w:val="NormalTok"/>
        </w:rPr>
        <w:t xml:space="preserve">  </w:t>
      </w:r>
      <w:r>
        <w:rPr>
          <w:rStyle w:val="ControlFlowTok"/>
        </w:rPr>
        <w:t>for</w:t>
      </w:r>
      <w:r>
        <w:rPr>
          <w:rStyle w:val="NormalTok"/>
        </w:rPr>
        <w:t xml:space="preserve"> (nm </w:t>
      </w:r>
      <w:r>
        <w:rPr>
          <w:rStyle w:val="ControlFlowTok"/>
        </w:rPr>
        <w:t>in</w:t>
      </w:r>
      <w:r>
        <w:rPr>
          <w:rStyle w:val="NormalTok"/>
        </w:rPr>
        <w:t xml:space="preserve"> PP_BINARY) z[[nm]] </w:t>
      </w:r>
      <w:r>
        <w:rPr>
          <w:rStyle w:val="OtherTok"/>
        </w:rPr>
        <w:t>&lt;-</w:t>
      </w:r>
      <w:r>
        <w:rPr>
          <w:rStyle w:val="NormalTok"/>
        </w:rPr>
        <w:t xml:space="preserve"> </w:t>
      </w:r>
      <w:r>
        <w:rPr>
          <w:rStyle w:val="FunctionTok"/>
        </w:rPr>
        <w:t>ifelse</w:t>
      </w:r>
      <w:r>
        <w:rPr>
          <w:rStyle w:val="NormalTok"/>
        </w:rPr>
        <w:t>(</w:t>
      </w:r>
      <w:r>
        <w:rPr>
          <w:rStyle w:val="FunctionTok"/>
        </w:rPr>
        <w:t>is.na</w:t>
      </w:r>
      <w:r>
        <w:rPr>
          <w:rStyle w:val="NormalTok"/>
        </w:rPr>
        <w:t xml:space="preserve">(z[[nm]]), </w:t>
      </w:r>
      <w:r>
        <w:rPr>
          <w:rStyle w:val="ConstantTok"/>
        </w:rPr>
        <w:t>NA</w:t>
      </w:r>
      <w:r>
        <w:rPr>
          <w:rStyle w:val="NormalTok"/>
        </w:rPr>
        <w:t xml:space="preserve">, </w:t>
      </w:r>
      <w:r>
        <w:rPr>
          <w:rStyle w:val="FunctionTok"/>
        </w:rPr>
        <w:t>as.numeric</w:t>
      </w:r>
      <w:r>
        <w:rPr>
          <w:rStyle w:val="NormalTok"/>
        </w:rPr>
        <w:t xml:space="preserve">(z[[nm]]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as.data.frame</w:t>
      </w:r>
      <w:r>
        <w:rPr>
          <w:rStyle w:val="NormalTok"/>
        </w:rPr>
        <w:t>(z)</w:t>
      </w:r>
      <w:r>
        <w:br/>
      </w:r>
      <w:r>
        <w:rPr>
          <w:rStyle w:val="NormalTok"/>
        </w:rPr>
        <w:t>}</w:t>
      </w:r>
      <w:r>
        <w:br/>
      </w:r>
      <w:r>
        <w:br/>
      </w:r>
      <w:r>
        <w:rPr>
          <w:rStyle w:val="NormalTok"/>
        </w:rPr>
        <w:t xml:space="preserve">SXY </w:t>
      </w:r>
      <w:r>
        <w:rPr>
          <w:rStyle w:val="OtherTok"/>
        </w:rPr>
        <w:t>&lt;-</w:t>
      </w:r>
      <w:r>
        <w:rPr>
          <w:rStyle w:val="NormalTok"/>
        </w:rPr>
        <w:t xml:space="preserve"> </w:t>
      </w:r>
      <w:r>
        <w:rPr>
          <w:rStyle w:val="FunctionTok"/>
        </w:rPr>
        <w:t>st_coordinates</w:t>
      </w:r>
      <w:r>
        <w:rPr>
          <w:rStyle w:val="NormalTok"/>
        </w:rPr>
        <w:t xml:space="preserve">(SEED)[, </w:t>
      </w:r>
      <w:r>
        <w:rPr>
          <w:rStyle w:val="DecValTok"/>
        </w:rPr>
        <w:t>1</w:t>
      </w:r>
      <w:r>
        <w:rPr>
          <w:rStyle w:val="SpecialCharTok"/>
        </w:rPr>
        <w:t>:</w:t>
      </w:r>
      <w:r>
        <w:rPr>
          <w:rStyle w:val="DecValTok"/>
        </w:rPr>
        <w:t>2</w:t>
      </w:r>
      <w:r>
        <w:rPr>
          <w:rStyle w:val="NormalTok"/>
        </w:rPr>
        <w:t>]</w:t>
      </w:r>
      <w:r>
        <w:br/>
      </w:r>
      <w:r>
        <w:rPr>
          <w:rStyle w:val="NormalTok"/>
        </w:rPr>
        <w:t xml:space="preserve">QXY </w:t>
      </w:r>
      <w:r>
        <w:rPr>
          <w:rStyle w:val="OtherTok"/>
        </w:rPr>
        <w:t>&lt;-</w:t>
      </w:r>
      <w:r>
        <w:rPr>
          <w:rStyle w:val="NormalTok"/>
        </w:rPr>
        <w:t xml:space="preserve"> </w:t>
      </w:r>
      <w:r>
        <w:rPr>
          <w:rStyle w:val="FunctionTok"/>
        </w:rPr>
        <w:t>as.matrix</w:t>
      </w:r>
      <w:r>
        <w:rPr>
          <w:rStyle w:val="NormalTok"/>
        </w:rPr>
        <w:t>(GR)</w:t>
      </w:r>
      <w:r>
        <w:br/>
      </w:r>
      <w:r>
        <w:rPr>
          <w:rStyle w:val="NormalTok"/>
        </w:rPr>
        <w:t xml:space="preserve">PD </w:t>
      </w:r>
      <w:r>
        <w:rPr>
          <w:rStyle w:val="OtherTok"/>
        </w:rPr>
        <w:t>&lt;-</w:t>
      </w:r>
      <w:r>
        <w:rPr>
          <w:rStyle w:val="NormalTok"/>
        </w:rPr>
        <w:t xml:space="preserve"> </w:t>
      </w:r>
      <w:r>
        <w:rPr>
          <w:rStyle w:val="FunctionTok"/>
        </w:rPr>
        <w:t>at_points</w:t>
      </w:r>
      <w:r>
        <w:rPr>
          <w:rStyle w:val="NormalTok"/>
        </w:rPr>
        <w:t>(SXY); PD</w:t>
      </w:r>
      <w:r>
        <w:rPr>
          <w:rStyle w:val="SpecialCharTok"/>
        </w:rPr>
        <w:t>$</w:t>
      </w:r>
      <w:r>
        <w:rPr>
          <w:rStyle w:val="NormalTok"/>
        </w:rPr>
        <w:t xml:space="preserve">SS_dist </w:t>
      </w:r>
      <w:r>
        <w:rPr>
          <w:rStyle w:val="OtherTok"/>
        </w:rPr>
        <w:t>&lt;-</w:t>
      </w:r>
      <w:r>
        <w:rPr>
          <w:rStyle w:val="NormalTok"/>
        </w:rPr>
        <w:t xml:space="preserve"> </w:t>
      </w:r>
      <w:r>
        <w:rPr>
          <w:rStyle w:val="FunctionTok"/>
        </w:rPr>
        <w:t>as.numeric</w:t>
      </w:r>
      <w:r>
        <w:rPr>
          <w:rStyle w:val="NormalTok"/>
        </w:rPr>
        <w:t>(SEED</w:t>
      </w:r>
      <w:r>
        <w:rPr>
          <w:rStyle w:val="SpecialCharTok"/>
        </w:rPr>
        <w:t>$</w:t>
      </w:r>
      <w:r>
        <w:rPr>
          <w:rStyle w:val="NormalTok"/>
        </w:rPr>
        <w:t>distance_m)</w:t>
      </w:r>
      <w:r>
        <w:br/>
      </w:r>
      <w:r>
        <w:rPr>
          <w:rStyle w:val="NormalTok"/>
        </w:rPr>
        <w:t xml:space="preserve">PQ </w:t>
      </w:r>
      <w:r>
        <w:rPr>
          <w:rStyle w:val="OtherTok"/>
        </w:rPr>
        <w:t>&lt;-</w:t>
      </w:r>
      <w:r>
        <w:rPr>
          <w:rStyle w:val="NormalTok"/>
        </w:rPr>
        <w:t xml:space="preserve"> </w:t>
      </w:r>
      <w:r>
        <w:rPr>
          <w:rStyle w:val="FunctionTok"/>
        </w:rPr>
        <w:t>at_points</w:t>
      </w:r>
      <w:r>
        <w:rPr>
          <w:rStyle w:val="NormalTok"/>
        </w:rPr>
        <w:t>(QXY)</w:t>
      </w:r>
      <w:r>
        <w:br/>
      </w:r>
      <w:r>
        <w:rPr>
          <w:rStyle w:val="DocumentationTok"/>
        </w:rPr>
        <w:t>## Seed source distance is recorded per seedling, not per cell, so the published</w:t>
      </w:r>
      <w:r>
        <w:br/>
      </w:r>
      <w:r>
        <w:rPr>
          <w:rStyle w:val="DocumentationTok"/>
        </w:rPr>
        <w:t>## fit carries it to the quadrature points by nearest neighbour. Reproduced here</w:t>
      </w:r>
      <w:r>
        <w:br/>
      </w:r>
      <w:r>
        <w:rPr>
          <w:rStyle w:val="DocumentationTok"/>
        </w:rPr>
        <w:t>## because dropping it would change every other coefficient.</w:t>
      </w:r>
      <w:r>
        <w:br/>
      </w:r>
      <w:r>
        <w:rPr>
          <w:rStyle w:val="NormalTok"/>
        </w:rPr>
        <w:t>PQ</w:t>
      </w:r>
      <w:r>
        <w:rPr>
          <w:rStyle w:val="SpecialCharTok"/>
        </w:rPr>
        <w:t>$</w:t>
      </w:r>
      <w:r>
        <w:rPr>
          <w:rStyle w:val="NormalTok"/>
        </w:rPr>
        <w:t xml:space="preserve">SS_dist </w:t>
      </w:r>
      <w:r>
        <w:rPr>
          <w:rStyle w:val="OtherTok"/>
        </w:rPr>
        <w:t>&lt;-</w:t>
      </w:r>
      <w:r>
        <w:rPr>
          <w:rStyle w:val="NormalTok"/>
        </w:rPr>
        <w:t xml:space="preserve"> PD</w:t>
      </w:r>
      <w:r>
        <w:rPr>
          <w:rStyle w:val="SpecialCharTok"/>
        </w:rPr>
        <w:t>$</w:t>
      </w:r>
      <w:r>
        <w:rPr>
          <w:rStyle w:val="NormalTok"/>
        </w:rPr>
        <w:t>SS_dist[FNN</w:t>
      </w:r>
      <w:r>
        <w:rPr>
          <w:rStyle w:val="SpecialCharTok"/>
        </w:rPr>
        <w:t>::</w:t>
      </w:r>
      <w:r>
        <w:rPr>
          <w:rStyle w:val="FunctionTok"/>
        </w:rPr>
        <w:t>get.knnx</w:t>
      </w:r>
      <w:r>
        <w:rPr>
          <w:rStyle w:val="NormalTok"/>
        </w:rPr>
        <w:t xml:space="preserve">(SXY, QXY, </w:t>
      </w:r>
      <w:r>
        <w:rPr>
          <w:rStyle w:val="AttributeTok"/>
        </w:rPr>
        <w:t>k =</w:t>
      </w:r>
      <w:r>
        <w:rPr>
          <w:rStyle w:val="NormalTok"/>
        </w:rPr>
        <w:t xml:space="preserve"> </w:t>
      </w:r>
      <w:r>
        <w:rPr>
          <w:rStyle w:val="DecValTok"/>
        </w:rPr>
        <w:t>1</w:t>
      </w:r>
      <w:r>
        <w:rPr>
          <w:rStyle w:val="NormalTok"/>
        </w:rPr>
        <w:t>)</w:t>
      </w:r>
      <w:r>
        <w:rPr>
          <w:rStyle w:val="SpecialCharTok"/>
        </w:rPr>
        <w:t>$</w:t>
      </w:r>
      <w:r>
        <w:rPr>
          <w:rStyle w:val="NormalTok"/>
        </w:rPr>
        <w:t xml:space="preserve">nn.index[, </w:t>
      </w:r>
      <w:r>
        <w:rPr>
          <w:rStyle w:val="DecValTok"/>
        </w:rPr>
        <w:t>1</w:t>
      </w:r>
      <w:r>
        <w:rPr>
          <w:rStyle w:val="NormalTok"/>
        </w:rPr>
        <w:t>]]</w:t>
      </w:r>
      <w:r>
        <w:br/>
      </w:r>
      <w:r>
        <w:br/>
      </w:r>
      <w:r>
        <w:rPr>
          <w:rStyle w:val="NormalTok"/>
        </w:rPr>
        <w:t>PD</w:t>
      </w:r>
      <w:r>
        <w:rPr>
          <w:rStyle w:val="SpecialCharTok"/>
        </w:rPr>
        <w:t>$</w:t>
      </w:r>
      <w:r>
        <w:rPr>
          <w:rStyle w:val="NormalTok"/>
        </w:rPr>
        <w:t xml:space="preserve">x </w:t>
      </w:r>
      <w:r>
        <w:rPr>
          <w:rStyle w:val="OtherTok"/>
        </w:rPr>
        <w:t>&lt;-</w:t>
      </w:r>
      <w:r>
        <w:rPr>
          <w:rStyle w:val="NormalTok"/>
        </w:rPr>
        <w:t xml:space="preserve"> SXY[, </w:t>
      </w:r>
      <w:r>
        <w:rPr>
          <w:rStyle w:val="DecValTok"/>
        </w:rPr>
        <w:t>1</w:t>
      </w:r>
      <w:r>
        <w:rPr>
          <w:rStyle w:val="NormalTok"/>
        </w:rPr>
        <w:t>]; PD</w:t>
      </w:r>
      <w:r>
        <w:rPr>
          <w:rStyle w:val="SpecialCharTok"/>
        </w:rPr>
        <w:t>$</w:t>
      </w:r>
      <w:r>
        <w:rPr>
          <w:rStyle w:val="NormalTok"/>
        </w:rPr>
        <w:t xml:space="preserve">y </w:t>
      </w:r>
      <w:r>
        <w:rPr>
          <w:rStyle w:val="OtherTok"/>
        </w:rPr>
        <w:t>&lt;-</w:t>
      </w:r>
      <w:r>
        <w:rPr>
          <w:rStyle w:val="NormalTok"/>
        </w:rPr>
        <w:t xml:space="preserve"> SXY[, </w:t>
      </w:r>
      <w:r>
        <w:rPr>
          <w:rStyle w:val="DecValTok"/>
        </w:rPr>
        <w:t>2</w:t>
      </w:r>
      <w:r>
        <w:rPr>
          <w:rStyle w:val="NormalTok"/>
        </w:rPr>
        <w:t>]; PD</w:t>
      </w:r>
      <w:r>
        <w:rPr>
          <w:rStyle w:val="SpecialCharTok"/>
        </w:rPr>
        <w:t>$</w:t>
      </w:r>
      <w:r>
        <w:rPr>
          <w:rStyle w:val="NormalTok"/>
        </w:rPr>
        <w:t xml:space="preserve">data_pt </w:t>
      </w:r>
      <w:r>
        <w:rPr>
          <w:rStyle w:val="OtherTok"/>
        </w:rPr>
        <w:t>&lt;-</w:t>
      </w:r>
      <w:r>
        <w:rPr>
          <w:rStyle w:val="NormalTok"/>
        </w:rPr>
        <w:t xml:space="preserve"> </w:t>
      </w:r>
      <w:r>
        <w:rPr>
          <w:rStyle w:val="ConstantTok"/>
        </w:rPr>
        <w:t>TRUE</w:t>
      </w:r>
      <w:r>
        <w:br/>
      </w:r>
      <w:r>
        <w:rPr>
          <w:rStyle w:val="NormalTok"/>
        </w:rPr>
        <w:t>PQ</w:t>
      </w:r>
      <w:r>
        <w:rPr>
          <w:rStyle w:val="SpecialCharTok"/>
        </w:rPr>
        <w:t>$</w:t>
      </w:r>
      <w:r>
        <w:rPr>
          <w:rStyle w:val="NormalTok"/>
        </w:rPr>
        <w:t xml:space="preserve">x </w:t>
      </w:r>
      <w:r>
        <w:rPr>
          <w:rStyle w:val="OtherTok"/>
        </w:rPr>
        <w:t>&lt;-</w:t>
      </w:r>
      <w:r>
        <w:rPr>
          <w:rStyle w:val="NormalTok"/>
        </w:rPr>
        <w:t xml:space="preserve"> QXY[, </w:t>
      </w:r>
      <w:r>
        <w:rPr>
          <w:rStyle w:val="DecValTok"/>
        </w:rPr>
        <w:t>1</w:t>
      </w:r>
      <w:r>
        <w:rPr>
          <w:rStyle w:val="NormalTok"/>
        </w:rPr>
        <w:t>]; PQ</w:t>
      </w:r>
      <w:r>
        <w:rPr>
          <w:rStyle w:val="SpecialCharTok"/>
        </w:rPr>
        <w:t>$</w:t>
      </w:r>
      <w:r>
        <w:rPr>
          <w:rStyle w:val="NormalTok"/>
        </w:rPr>
        <w:t xml:space="preserve">y </w:t>
      </w:r>
      <w:r>
        <w:rPr>
          <w:rStyle w:val="OtherTok"/>
        </w:rPr>
        <w:t>&lt;-</w:t>
      </w:r>
      <w:r>
        <w:rPr>
          <w:rStyle w:val="NormalTok"/>
        </w:rPr>
        <w:t xml:space="preserve"> QXY[, </w:t>
      </w:r>
      <w:r>
        <w:rPr>
          <w:rStyle w:val="DecValTok"/>
        </w:rPr>
        <w:t>2</w:t>
      </w:r>
      <w:r>
        <w:rPr>
          <w:rStyle w:val="NormalTok"/>
        </w:rPr>
        <w:t>]; PQ</w:t>
      </w:r>
      <w:r>
        <w:rPr>
          <w:rStyle w:val="SpecialCharTok"/>
        </w:rPr>
        <w:t>$</w:t>
      </w:r>
      <w:r>
        <w:rPr>
          <w:rStyle w:val="NormalTok"/>
        </w:rPr>
        <w:t xml:space="preserve">data_pt </w:t>
      </w:r>
      <w:r>
        <w:rPr>
          <w:rStyle w:val="OtherTok"/>
        </w:rPr>
        <w:t>&lt;-</w:t>
      </w:r>
      <w:r>
        <w:rPr>
          <w:rStyle w:val="NormalTok"/>
        </w:rPr>
        <w:t xml:space="preserve"> </w:t>
      </w:r>
      <w:r>
        <w:rPr>
          <w:rStyle w:val="ConstantTok"/>
        </w:rPr>
        <w:t>FALSE</w:t>
      </w:r>
      <w:r>
        <w:br/>
      </w:r>
      <w:r>
        <w:rPr>
          <w:rStyle w:val="NormalTok"/>
        </w:rPr>
        <w:t xml:space="preserve">PP </w:t>
      </w:r>
      <w:r>
        <w:rPr>
          <w:rStyle w:val="OtherTok"/>
        </w:rPr>
        <w:t>&lt;-</w:t>
      </w:r>
      <w:r>
        <w:rPr>
          <w:rStyle w:val="NormalTok"/>
        </w:rPr>
        <w:t xml:space="preserve"> </w:t>
      </w:r>
      <w:r>
        <w:rPr>
          <w:rStyle w:val="FunctionTok"/>
        </w:rPr>
        <w:t>rbind</w:t>
      </w:r>
      <w:r>
        <w:rPr>
          <w:rStyle w:val="NormalTok"/>
        </w:rPr>
        <w:t>(PD, PQ)</w:t>
      </w:r>
      <w:r>
        <w:br/>
      </w:r>
      <w:r>
        <w:rPr>
          <w:rStyle w:val="DocumentationTok"/>
        </w:rPr>
        <w:t>## Berman-Turner. The quadrature weight is the cell area at a dummy point and a</w:t>
      </w:r>
      <w:r>
        <w:br/>
      </w:r>
      <w:r>
        <w:rPr>
          <w:rStyle w:val="DocumentationTok"/>
        </w:rPr>
        <w:t>## negligible constant at a data point, and the response is the reciprocal of</w:t>
      </w:r>
      <w:r>
        <w:br/>
      </w:r>
      <w:r>
        <w:rPr>
          <w:rStyle w:val="DocumentationTok"/>
        </w:rPr>
        <w:t>## the weight where a point was observed and zero elsewhere.</w:t>
      </w:r>
      <w:r>
        <w:br/>
      </w:r>
      <w:r>
        <w:rPr>
          <w:rStyle w:val="NormalTok"/>
        </w:rPr>
        <w:t>PP</w:t>
      </w:r>
      <w:r>
        <w:rPr>
          <w:rStyle w:val="SpecialCharTok"/>
        </w:rPr>
        <w:t>$</w:t>
      </w:r>
      <w:r>
        <w:rPr>
          <w:rStyle w:val="NormalTok"/>
        </w:rPr>
        <w:t xml:space="preserve">w  </w:t>
      </w:r>
      <w:r>
        <w:rPr>
          <w:rStyle w:val="OtherTok"/>
        </w:rPr>
        <w:t>&lt;-</w:t>
      </w:r>
      <w:r>
        <w:rPr>
          <w:rStyle w:val="NormalTok"/>
        </w:rPr>
        <w:t xml:space="preserve"> </w:t>
      </w:r>
      <w:r>
        <w:rPr>
          <w:rStyle w:val="FunctionTok"/>
        </w:rPr>
        <w:t>ifelse</w:t>
      </w:r>
      <w:r>
        <w:rPr>
          <w:rStyle w:val="NormalTok"/>
        </w:rPr>
        <w:t>(PP</w:t>
      </w:r>
      <w:r>
        <w:rPr>
          <w:rStyle w:val="SpecialCharTok"/>
        </w:rPr>
        <w:t>$</w:t>
      </w:r>
      <w:r>
        <w:rPr>
          <w:rStyle w:val="NormalTok"/>
        </w:rPr>
        <w:t xml:space="preserve">data_pt, </w:t>
      </w:r>
      <w:r>
        <w:rPr>
          <w:rStyle w:val="DecValTok"/>
        </w:rPr>
        <w:t>1</w:t>
      </w:r>
      <w:r>
        <w:rPr>
          <w:rStyle w:val="NormalTok"/>
        </w:rPr>
        <w:t>, PP_DX</w:t>
      </w:r>
      <w:r>
        <w:rPr>
          <w:rStyle w:val="SpecialCharTok"/>
        </w:rPr>
        <w:t>^</w:t>
      </w:r>
      <w:r>
        <w:rPr>
          <w:rStyle w:val="DecValTok"/>
        </w:rPr>
        <w:t>2</w:t>
      </w:r>
      <w:r>
        <w:rPr>
          <w:rStyle w:val="NormalTok"/>
        </w:rPr>
        <w:t>)</w:t>
      </w:r>
      <w:r>
        <w:br/>
      </w:r>
      <w:r>
        <w:rPr>
          <w:rStyle w:val="NormalTok"/>
        </w:rPr>
        <w:t>PP</w:t>
      </w:r>
      <w:r>
        <w:rPr>
          <w:rStyle w:val="SpecialCharTok"/>
        </w:rPr>
        <w:t>$</w:t>
      </w:r>
      <w:r>
        <w:rPr>
          <w:rStyle w:val="NormalTok"/>
        </w:rPr>
        <w:t xml:space="preserve">yy </w:t>
      </w:r>
      <w:r>
        <w:rPr>
          <w:rStyle w:val="OtherTok"/>
        </w:rPr>
        <w:t>&lt;-</w:t>
      </w:r>
      <w:r>
        <w:rPr>
          <w:rStyle w:val="NormalTok"/>
        </w:rPr>
        <w:t xml:space="preserve"> </w:t>
      </w:r>
      <w:r>
        <w:rPr>
          <w:rStyle w:val="FunctionTok"/>
        </w:rPr>
        <w:t>ifelse</w:t>
      </w:r>
      <w:r>
        <w:rPr>
          <w:rStyle w:val="NormalTok"/>
        </w:rPr>
        <w:t>(PP</w:t>
      </w:r>
      <w:r>
        <w:rPr>
          <w:rStyle w:val="SpecialCharTok"/>
        </w:rPr>
        <w:t>$</w:t>
      </w:r>
      <w:r>
        <w:rPr>
          <w:rStyle w:val="NormalTok"/>
        </w:rPr>
        <w:t xml:space="preserve">data_pt, </w:t>
      </w:r>
      <w:r>
        <w:rPr>
          <w:rStyle w:val="DecValTok"/>
        </w:rPr>
        <w:t>1</w:t>
      </w:r>
      <w:r>
        <w:rPr>
          <w:rStyle w:val="NormalTok"/>
        </w:rPr>
        <w:t xml:space="preserve"> </w:t>
      </w:r>
      <w:r>
        <w:rPr>
          <w:rStyle w:val="SpecialCharTok"/>
        </w:rPr>
        <w:t>/</w:t>
      </w:r>
      <w:r>
        <w:rPr>
          <w:rStyle w:val="NormalTok"/>
        </w:rPr>
        <w:t xml:space="preserve"> PP</w:t>
      </w:r>
      <w:r>
        <w:rPr>
          <w:rStyle w:val="SpecialCharTok"/>
        </w:rPr>
        <w:t>$</w:t>
      </w:r>
      <w:r>
        <w:rPr>
          <w:rStyle w:val="NormalTok"/>
        </w:rPr>
        <w:t xml:space="preserve">w, </w:t>
      </w:r>
      <w:r>
        <w:rPr>
          <w:rStyle w:val="DecValTok"/>
        </w:rPr>
        <w:t>0</w:t>
      </w:r>
      <w:r>
        <w:rPr>
          <w:rStyle w:val="NormalTok"/>
        </w:rPr>
        <w:t>)</w:t>
      </w:r>
      <w:r>
        <w:br/>
      </w:r>
      <w:r>
        <w:br/>
      </w:r>
      <w:r>
        <w:rPr>
          <w:rStyle w:val="NormalTok"/>
        </w:rPr>
        <w:t xml:space="preserve">F_ADD </w:t>
      </w:r>
      <w:r>
        <w:rPr>
          <w:rStyle w:val="OtherTok"/>
        </w:rPr>
        <w:t>&lt;-</w:t>
      </w:r>
      <w:r>
        <w:rPr>
          <w:rStyle w:val="NormalTok"/>
        </w:rPr>
        <w:t xml:space="preserve"> yy </w:t>
      </w:r>
      <w:r>
        <w:rPr>
          <w:rStyle w:val="SpecialCharTok"/>
        </w:rPr>
        <w:t>~</w:t>
      </w:r>
      <w:r>
        <w:rPr>
          <w:rStyle w:val="NormalTok"/>
        </w:rPr>
        <w:t xml:space="preserve"> SS_dist </w:t>
      </w:r>
      <w:r>
        <w:rPr>
          <w:rStyle w:val="SpecialCharTok"/>
        </w:rPr>
        <w:t>+</w:t>
      </w:r>
      <w:r>
        <w:rPr>
          <w:rStyle w:val="NormalTok"/>
        </w:rPr>
        <w:t xml:space="preserve"> Aspect </w:t>
      </w:r>
      <w:r>
        <w:rPr>
          <w:rStyle w:val="SpecialCharTok"/>
        </w:rPr>
        <w:t>+</w:t>
      </w:r>
      <w:r>
        <w:rPr>
          <w:rStyle w:val="NormalTok"/>
        </w:rPr>
        <w:t xml:space="preserve"> RIX </w:t>
      </w:r>
      <w:r>
        <w:rPr>
          <w:rStyle w:val="SpecialCharTok"/>
        </w:rPr>
        <w:t>+</w:t>
      </w:r>
      <w:r>
        <w:rPr>
          <w:rStyle w:val="NormalTok"/>
        </w:rPr>
        <w:t xml:space="preserve"> Wind </w:t>
      </w:r>
      <w:r>
        <w:rPr>
          <w:rStyle w:val="SpecialCharTok"/>
        </w:rPr>
        <w:t>+</w:t>
      </w:r>
      <w:r>
        <w:rPr>
          <w:rStyle w:val="NormalTok"/>
        </w:rPr>
        <w:t xml:space="preserve"> MPB_G </w:t>
      </w:r>
      <w:r>
        <w:rPr>
          <w:rStyle w:val="SpecialCharTok"/>
        </w:rPr>
        <w:t>+</w:t>
      </w:r>
      <w:r>
        <w:rPr>
          <w:rStyle w:val="NormalTok"/>
        </w:rPr>
        <w:t xml:space="preserve"> MPB_R </w:t>
      </w:r>
      <w:r>
        <w:rPr>
          <w:rStyle w:val="SpecialCharTok"/>
        </w:rPr>
        <w:t>+</w:t>
      </w:r>
      <w:r>
        <w:rPr>
          <w:rStyle w:val="NormalTok"/>
        </w:rPr>
        <w:t xml:space="preserve"> Fire_H </w:t>
      </w:r>
      <w:r>
        <w:rPr>
          <w:rStyle w:val="SpecialCharTok"/>
        </w:rPr>
        <w:t>+</w:t>
      </w:r>
      <w:r>
        <w:rPr>
          <w:rStyle w:val="NormalTok"/>
        </w:rPr>
        <w:t xml:space="preserve"> Fire_L</w:t>
      </w:r>
      <w:r>
        <w:br/>
      </w:r>
      <w:r>
        <w:rPr>
          <w:rStyle w:val="NormalTok"/>
        </w:rPr>
        <w:t xml:space="preserve">F_PROD </w:t>
      </w:r>
      <w:r>
        <w:rPr>
          <w:rStyle w:val="OtherTok"/>
        </w:rPr>
        <w:t>&lt;-</w:t>
      </w:r>
      <w:r>
        <w:rPr>
          <w:rStyle w:val="NormalTok"/>
        </w:rPr>
        <w:t xml:space="preserve"> </w:t>
      </w:r>
      <w:r>
        <w:rPr>
          <w:rStyle w:val="FunctionTok"/>
        </w:rPr>
        <w:t>update</w:t>
      </w:r>
      <w:r>
        <w:rPr>
          <w:rStyle w:val="NormalTok"/>
        </w:rPr>
        <w:t xml:space="preserve">(F_ADD, . </w:t>
      </w:r>
      <w:r>
        <w:rPr>
          <w:rStyle w:val="SpecialCharTok"/>
        </w:rPr>
        <w:t>~</w:t>
      </w:r>
      <w:r>
        <w:rPr>
          <w:rStyle w:val="NormalTok"/>
        </w:rPr>
        <w:t xml:space="preserve"> . </w:t>
      </w:r>
      <w:r>
        <w:rPr>
          <w:rStyle w:val="SpecialCharTok"/>
        </w:rPr>
        <w:t>+</w:t>
      </w:r>
      <w:r>
        <w:rPr>
          <w:rStyle w:val="NormalTok"/>
        </w:rPr>
        <w:t xml:space="preserve"> MPB_G</w:t>
      </w:r>
      <w:r>
        <w:rPr>
          <w:rStyle w:val="SpecialCharTok"/>
        </w:rPr>
        <w:t>:</w:t>
      </w:r>
      <w:r>
        <w:rPr>
          <w:rStyle w:val="NormalTok"/>
        </w:rPr>
        <w:t xml:space="preserve">Fire_H </w:t>
      </w:r>
      <w:r>
        <w:rPr>
          <w:rStyle w:val="SpecialCharTok"/>
        </w:rPr>
        <w:t>+</w:t>
      </w:r>
      <w:r>
        <w:rPr>
          <w:rStyle w:val="NormalTok"/>
        </w:rPr>
        <w:t xml:space="preserve"> MPB_G</w:t>
      </w:r>
      <w:r>
        <w:rPr>
          <w:rStyle w:val="SpecialCharTok"/>
        </w:rPr>
        <w:t>:</w:t>
      </w:r>
      <w:r>
        <w:rPr>
          <w:rStyle w:val="NormalTok"/>
        </w:rPr>
        <w:t xml:space="preserve">Fire_L </w:t>
      </w:r>
      <w:r>
        <w:rPr>
          <w:rStyle w:val="SpecialCharTok"/>
        </w:rPr>
        <w:t>+</w:t>
      </w:r>
      <w:r>
        <w:br/>
      </w:r>
      <w:r>
        <w:rPr>
          <w:rStyle w:val="NormalTok"/>
        </w:rPr>
        <w:t xml:space="preserve">                             MPB_R</w:t>
      </w:r>
      <w:r>
        <w:rPr>
          <w:rStyle w:val="SpecialCharTok"/>
        </w:rPr>
        <w:t>:</w:t>
      </w:r>
      <w:r>
        <w:rPr>
          <w:rStyle w:val="NormalTok"/>
        </w:rPr>
        <w:t xml:space="preserve">Fire_H </w:t>
      </w:r>
      <w:r>
        <w:rPr>
          <w:rStyle w:val="SpecialCharTok"/>
        </w:rPr>
        <w:t>+</w:t>
      </w:r>
      <w:r>
        <w:rPr>
          <w:rStyle w:val="NormalTok"/>
        </w:rPr>
        <w:t xml:space="preserve"> MPB_R</w:t>
      </w:r>
      <w:r>
        <w:rPr>
          <w:rStyle w:val="SpecialCharTok"/>
        </w:rPr>
        <w:t>:</w:t>
      </w:r>
      <w:r>
        <w:rPr>
          <w:rStyle w:val="NormalTok"/>
        </w:rPr>
        <w:t>Fire_L)</w:t>
      </w:r>
      <w:r>
        <w:br/>
      </w:r>
      <w:r>
        <w:rPr>
          <w:rStyle w:val="NormalTok"/>
        </w:rPr>
        <w:t xml:space="preserve">PP </w:t>
      </w:r>
      <w:r>
        <w:rPr>
          <w:rStyle w:val="OtherTok"/>
        </w:rPr>
        <w:t>&lt;-</w:t>
      </w:r>
      <w:r>
        <w:rPr>
          <w:rStyle w:val="NormalTok"/>
        </w:rPr>
        <w:t xml:space="preserve"> PP[</w:t>
      </w:r>
      <w:r>
        <w:rPr>
          <w:rStyle w:val="FunctionTok"/>
        </w:rPr>
        <w:t>complete.cases</w:t>
      </w:r>
      <w:r>
        <w:rPr>
          <w:rStyle w:val="NormalTok"/>
        </w:rPr>
        <w:t xml:space="preserve">(PP[, </w:t>
      </w:r>
      <w:r>
        <w:rPr>
          <w:rStyle w:val="FunctionTok"/>
        </w:rPr>
        <w:t>all.vars</w:t>
      </w:r>
      <w:r>
        <w:rPr>
          <w:rStyle w:val="NormalTok"/>
        </w:rPr>
        <w:t>(F_ADD)[</w:t>
      </w:r>
      <w:r>
        <w:rPr>
          <w:rStyle w:val="SpecialCharTok"/>
        </w:rPr>
        <w:t>-</w:t>
      </w:r>
      <w:r>
        <w:rPr>
          <w:rStyle w:val="DecValTok"/>
        </w:rPr>
        <w:t>1</w:t>
      </w:r>
      <w:r>
        <w:rPr>
          <w:rStyle w:val="NormalTok"/>
        </w:rPr>
        <w:t>]]), ]</w:t>
      </w:r>
      <w:r>
        <w:br/>
      </w:r>
      <w:r>
        <w:rPr>
          <w:rStyle w:val="NormalTok"/>
        </w:rPr>
        <w:t xml:space="preserve">N_DATA </w:t>
      </w:r>
      <w:r>
        <w:rPr>
          <w:rStyle w:val="OtherTok"/>
        </w:rPr>
        <w:t>&lt;-</w:t>
      </w:r>
      <w:r>
        <w:rPr>
          <w:rStyle w:val="NormalTok"/>
        </w:rPr>
        <w:t xml:space="preserve"> </w:t>
      </w:r>
      <w:r>
        <w:rPr>
          <w:rStyle w:val="FunctionTok"/>
        </w:rPr>
        <w:t>sum</w:t>
      </w:r>
      <w:r>
        <w:rPr>
          <w:rStyle w:val="NormalTok"/>
        </w:rPr>
        <w:t>(PP</w:t>
      </w:r>
      <w:r>
        <w:rPr>
          <w:rStyle w:val="SpecialCharTok"/>
        </w:rPr>
        <w:t>$</w:t>
      </w:r>
      <w:r>
        <w:rPr>
          <w:rStyle w:val="NormalTok"/>
        </w:rPr>
        <w:t xml:space="preserve">data_pt); N_DUMMY </w:t>
      </w:r>
      <w:r>
        <w:rPr>
          <w:rStyle w:val="OtherTok"/>
        </w:rPr>
        <w:t>&lt;-</w:t>
      </w:r>
      <w:r>
        <w:rPr>
          <w:rStyle w:val="NormalTok"/>
        </w:rPr>
        <w:t xml:space="preserve"> </w:t>
      </w:r>
      <w:r>
        <w:rPr>
          <w:rStyle w:val="FunctionTok"/>
        </w:rPr>
        <w:t>sum</w:t>
      </w:r>
      <w:r>
        <w:rPr>
          <w:rStyle w:val="NormalTok"/>
        </w:rPr>
        <w:t>(</w:t>
      </w:r>
      <w:r>
        <w:rPr>
          <w:rStyle w:val="SpecialCharTok"/>
        </w:rPr>
        <w:t>!</w:t>
      </w:r>
      <w:r>
        <w:rPr>
          <w:rStyle w:val="NormalTok"/>
        </w:rPr>
        <w:t>PP</w:t>
      </w:r>
      <w:r>
        <w:rPr>
          <w:rStyle w:val="SpecialCharTok"/>
        </w:rPr>
        <w:t>$</w:t>
      </w:r>
      <w:r>
        <w:rPr>
          <w:rStyle w:val="NormalTok"/>
        </w:rPr>
        <w:t>data_pt)</w:t>
      </w:r>
      <w:r>
        <w:br/>
      </w:r>
      <w:r>
        <w:br/>
      </w:r>
      <w:r>
        <w:rPr>
          <w:rStyle w:val="DocumentationTok"/>
        </w:rPr>
        <w:t>## The severity class of each point, needed for the support table and for the</w:t>
      </w:r>
      <w:r>
        <w:br/>
      </w:r>
      <w:r>
        <w:rPr>
          <w:rStyle w:val="DocumentationTok"/>
        </w:rPr>
        <w:t>## four-level specification. Built from the class masks, not from the composite</w:t>
      </w:r>
      <w:r>
        <w:br/>
      </w:r>
      <w:r>
        <w:rPr>
          <w:rStyle w:val="DocumentationTok"/>
        </w:rPr>
        <w:t>## severity code, which is the encoding trap of sec-decode.</w:t>
      </w:r>
      <w:r>
        <w:br/>
      </w:r>
      <w:r>
        <w:rPr>
          <w:rStyle w:val="NormalTok"/>
        </w:rPr>
        <w:t>PP</w:t>
      </w:r>
      <w:r>
        <w:rPr>
          <w:rStyle w:val="SpecialCharTok"/>
        </w:rPr>
        <w:t>$</w:t>
      </w:r>
      <w:r>
        <w:rPr>
          <w:rStyle w:val="NormalTok"/>
        </w:rPr>
        <w:t xml:space="preserve">Severity </w:t>
      </w:r>
      <w:r>
        <w:rPr>
          <w:rStyle w:val="OtherTok"/>
        </w:rPr>
        <w:t>&lt;-</w:t>
      </w:r>
      <w:r>
        <w:rPr>
          <w:rStyle w:val="NormalTok"/>
        </w:rPr>
        <w:t xml:space="preserve"> </w:t>
      </w:r>
      <w:r>
        <w:rPr>
          <w:rStyle w:val="FunctionTok"/>
        </w:rPr>
        <w:t>factor</w:t>
      </w:r>
      <w:r>
        <w:rPr>
          <w:rStyle w:val="NormalTok"/>
        </w:rPr>
        <w:t>(</w:t>
      </w:r>
      <w:r>
        <w:br/>
      </w:r>
      <w:r>
        <w:rPr>
          <w:rStyle w:val="NormalTok"/>
        </w:rPr>
        <w:t xml:space="preserve">  </w:t>
      </w:r>
      <w:r>
        <w:rPr>
          <w:rStyle w:val="FunctionTok"/>
        </w:rPr>
        <w:t>with</w:t>
      </w:r>
      <w:r>
        <w:rPr>
          <w:rStyle w:val="NormalTok"/>
        </w:rPr>
        <w:t xml:space="preserve">(PP, </w:t>
      </w:r>
      <w:r>
        <w:rPr>
          <w:rStyle w:val="FunctionTok"/>
        </w:rPr>
        <w:t>ifelse</w:t>
      </w:r>
      <w:r>
        <w:rPr>
          <w:rStyle w:val="NormalTok"/>
        </w:rPr>
        <w:t xml:space="preserve">(Fire_H </w:t>
      </w:r>
      <w:r>
        <w:rPr>
          <w:rStyle w:val="SpecialCharTok"/>
        </w:rPr>
        <w:t>==</w:t>
      </w:r>
      <w:r>
        <w:rPr>
          <w:rStyle w:val="NormalTok"/>
        </w:rPr>
        <w:t xml:space="preserve"> </w:t>
      </w:r>
      <w:r>
        <w:rPr>
          <w:rStyle w:val="DecValTok"/>
        </w:rPr>
        <w:t>1</w:t>
      </w:r>
      <w:r>
        <w:rPr>
          <w:rStyle w:val="NormalTok"/>
        </w:rPr>
        <w:t xml:space="preserve">, </w:t>
      </w:r>
      <w:r>
        <w:rPr>
          <w:rStyle w:val="StringTok"/>
        </w:rPr>
        <w:t>"High"</w:t>
      </w:r>
      <w:r>
        <w:rPr>
          <w:rStyle w:val="NormalTok"/>
        </w:rPr>
        <w:t xml:space="preserve">, </w:t>
      </w:r>
      <w:r>
        <w:rPr>
          <w:rStyle w:val="FunctionTok"/>
        </w:rPr>
        <w:t>ifelse</w:t>
      </w:r>
      <w:r>
        <w:rPr>
          <w:rStyle w:val="NormalTok"/>
        </w:rPr>
        <w:t xml:space="preserve">(Fire_M </w:t>
      </w:r>
      <w:r>
        <w:rPr>
          <w:rStyle w:val="SpecialCharTok"/>
        </w:rPr>
        <w:t>==</w:t>
      </w:r>
      <w:r>
        <w:rPr>
          <w:rStyle w:val="NormalTok"/>
        </w:rPr>
        <w:t xml:space="preserve"> </w:t>
      </w:r>
      <w:r>
        <w:rPr>
          <w:rStyle w:val="DecValTok"/>
        </w:rPr>
        <w:t>1</w:t>
      </w:r>
      <w:r>
        <w:rPr>
          <w:rStyle w:val="NormalTok"/>
        </w:rPr>
        <w:t xml:space="preserve">, </w:t>
      </w:r>
      <w:r>
        <w:rPr>
          <w:rStyle w:val="StringTok"/>
        </w:rPr>
        <w:t>"Moderate"</w:t>
      </w:r>
      <w:r>
        <w:rPr>
          <w:rStyle w:val="NormalTok"/>
        </w:rPr>
        <w:t>,</w:t>
      </w:r>
      <w:r>
        <w:br/>
      </w:r>
      <w:r>
        <w:rPr>
          <w:rStyle w:val="NormalTok"/>
        </w:rPr>
        <w:t xml:space="preserve">         </w:t>
      </w:r>
      <w:r>
        <w:rPr>
          <w:rStyle w:val="FunctionTok"/>
        </w:rPr>
        <w:t>ifelse</w:t>
      </w:r>
      <w:r>
        <w:rPr>
          <w:rStyle w:val="NormalTok"/>
        </w:rPr>
        <w:t xml:space="preserve">(Fire_L </w:t>
      </w:r>
      <w:r>
        <w:rPr>
          <w:rStyle w:val="SpecialCharTok"/>
        </w:rPr>
        <w:t>==</w:t>
      </w:r>
      <w:r>
        <w:rPr>
          <w:rStyle w:val="NormalTok"/>
        </w:rPr>
        <w:t xml:space="preserve"> </w:t>
      </w:r>
      <w:r>
        <w:rPr>
          <w:rStyle w:val="DecValTok"/>
        </w:rPr>
        <w:t>1</w:t>
      </w:r>
      <w:r>
        <w:rPr>
          <w:rStyle w:val="NormalTok"/>
        </w:rPr>
        <w:t xml:space="preserve">, </w:t>
      </w:r>
      <w:r>
        <w:rPr>
          <w:rStyle w:val="StringTok"/>
        </w:rPr>
        <w:t>"Low"</w:t>
      </w:r>
      <w:r>
        <w:rPr>
          <w:rStyle w:val="NormalTok"/>
        </w:rPr>
        <w:t>, UNCLASSED)))),</w:t>
      </w:r>
      <w:r>
        <w:br/>
      </w:r>
      <w:r>
        <w:rPr>
          <w:rStyle w:val="NormalTok"/>
        </w:rPr>
        <w:t xml:space="preserve">  </w:t>
      </w:r>
      <w:r>
        <w:rPr>
          <w:rStyle w:val="AttributeTok"/>
        </w:rPr>
        <w:t>levels =</w:t>
      </w:r>
      <w:r>
        <w:rPr>
          <w:rStyle w:val="NormalTok"/>
        </w:rPr>
        <w:t xml:space="preserve"> </w:t>
      </w:r>
      <w:r>
        <w:rPr>
          <w:rStyle w:val="FunctionTok"/>
        </w:rPr>
        <w:t>c</w:t>
      </w:r>
      <w:r>
        <w:rPr>
          <w:rStyle w:val="NormalTok"/>
        </w:rPr>
        <w:t>(SEV_LEVELS, UNCLASSED))</w:t>
      </w:r>
      <w:r>
        <w:br/>
      </w:r>
      <w:r>
        <w:rPr>
          <w:rStyle w:val="FunctionTok"/>
        </w:rPr>
        <w:t>stopifnot</w:t>
      </w:r>
      <w:r>
        <w:rPr>
          <w:rStyle w:val="NormalTok"/>
        </w:rPr>
        <w:t>(</w:t>
      </w:r>
      <w:r>
        <w:rPr>
          <w:rStyle w:val="SpecialCharTok"/>
        </w:rPr>
        <w:t>!</w:t>
      </w:r>
      <w:r>
        <w:rPr>
          <w:rStyle w:val="FunctionTok"/>
        </w:rPr>
        <w:t>any</w:t>
      </w:r>
      <w:r>
        <w:rPr>
          <w:rStyle w:val="NormalTok"/>
        </w:rPr>
        <w:t>(</w:t>
      </w:r>
      <w:r>
        <w:rPr>
          <w:rStyle w:val="FunctionTok"/>
        </w:rPr>
        <w:t>is.na</w:t>
      </w:r>
      <w:r>
        <w:rPr>
          <w:rStyle w:val="NormalTok"/>
        </w:rPr>
        <w:t>(PP</w:t>
      </w:r>
      <w:r>
        <w:rPr>
          <w:rStyle w:val="SpecialCharTok"/>
        </w:rPr>
        <w:t>$</w:t>
      </w:r>
      <w:r>
        <w:rPr>
          <w:rStyle w:val="NormalTok"/>
        </w:rPr>
        <w:t>Severity)))</w:t>
      </w:r>
    </w:p>
    <w:p w14:paraId="2BEE6A51" w14:textId="77777777" w:rsidR="004B65EB" w:rsidRDefault="00000000">
      <w:pPr>
        <w:pStyle w:val="FirstParagraph"/>
      </w:pPr>
      <w:r>
        <w:t>The seedling shapefile held 3,912 points, of which 46 had a species code outside the seven-species lookup the parent study used, leaving 3,866, all inside the plot windows. The fit used 3,866 data points against 1,282 quadrature points over 12.69 ha.</w:t>
      </w:r>
    </w:p>
    <w:p w14:paraId="747172AD" w14:textId="77777777" w:rsidR="004B65EB" w:rsidRDefault="00000000">
      <w:pPr>
        <w:pStyle w:val="Heading3"/>
      </w:pPr>
      <w:bookmarkStart w:id="34" w:name="sec-ppreproduce"/>
      <w:bookmarkEnd w:id="33"/>
      <w:r>
        <w:lastRenderedPageBreak/>
        <w:t>Fit reproduction</w:t>
      </w:r>
    </w:p>
    <w:p w14:paraId="3F493B1A" w14:textId="77777777" w:rsidR="004B65EB" w:rsidRDefault="00000000">
      <w:pPr>
        <w:pStyle w:val="SourceCode"/>
      </w:pPr>
      <w:r>
        <w:rPr>
          <w:rStyle w:val="DocumentationTok"/>
        </w:rPr>
        <w:t>## glm.fit on a prebuilt model matrix, as in sec-conditioned, identical</w:t>
      </w:r>
      <w:r>
        <w:br/>
      </w:r>
      <w:r>
        <w:rPr>
          <w:rStyle w:val="DocumentationTok"/>
        </w:rPr>
        <w:t>## arithmetic to formula glm and fast enough to bootstrap.</w:t>
      </w:r>
      <w:r>
        <w:br/>
      </w:r>
      <w:r>
        <w:rPr>
          <w:rStyle w:val="DocumentationTok"/>
        </w:rPr>
        <w:t>## A resample that omits the blocks carrying one of the four product cells leaves</w:t>
      </w:r>
      <w:r>
        <w:br/>
      </w:r>
      <w:r>
        <w:rPr>
          <w:rStyle w:val="DocumentationTok"/>
        </w:rPr>
        <w:t>## that term unidentified, because glm.fit converges and returns NA for that column</w:t>
      </w:r>
      <w:r>
        <w:br/>
      </w:r>
      <w:r>
        <w:rPr>
          <w:rStyle w:val="DocumentationTok"/>
        </w:rPr>
        <w:t>## rather than failing. The NA is left in place deliberately, so that each term's</w:t>
      </w:r>
      <w:r>
        <w:br/>
      </w:r>
      <w:r>
        <w:rPr>
          <w:rStyle w:val="DocumentationTok"/>
        </w:rPr>
        <w:t>## percentile is taken over the draws that identified it and pp_boot can count</w:t>
      </w:r>
      <w:r>
        <w:br/>
      </w:r>
      <w:r>
        <w:rPr>
          <w:rStyle w:val="DocumentationTok"/>
        </w:rPr>
        <w:t>## how many those were. Collapsing the whole draw to NA instead would hide which</w:t>
      </w:r>
      <w:r>
        <w:br/>
      </w:r>
      <w:r>
        <w:rPr>
          <w:rStyle w:val="DocumentationTok"/>
        </w:rPr>
        <w:t>## term was degenerate, and treating the NA as an estimate would be worse.</w:t>
      </w:r>
      <w:r>
        <w:br/>
      </w:r>
      <w:r>
        <w:rPr>
          <w:rStyle w:val="NormalTok"/>
        </w:rPr>
        <w:t xml:space="preserve">pfit </w:t>
      </w:r>
      <w:r>
        <w:rPr>
          <w:rStyle w:val="OtherTok"/>
        </w:rPr>
        <w:t>&lt;-</w:t>
      </w:r>
      <w:r>
        <w:rPr>
          <w:rStyle w:val="NormalTok"/>
        </w:rPr>
        <w:t xml:space="preserve"> </w:t>
      </w:r>
      <w:r>
        <w:rPr>
          <w:rStyle w:val="ControlFlowTok"/>
        </w:rPr>
        <w:t>function</w:t>
      </w:r>
      <w:r>
        <w:rPr>
          <w:rStyle w:val="NormalTok"/>
        </w:rPr>
        <w:t>(X, idx) {</w:t>
      </w:r>
      <w:r>
        <w:br/>
      </w:r>
      <w:r>
        <w:rPr>
          <w:rStyle w:val="NormalTok"/>
        </w:rPr>
        <w:t xml:space="preserve">  f </w:t>
      </w:r>
      <w:r>
        <w:rPr>
          <w:rStyle w:val="OtherTok"/>
        </w:rPr>
        <w:t>&lt;-</w:t>
      </w:r>
      <w:r>
        <w:rPr>
          <w:rStyle w:val="NormalTok"/>
        </w:rPr>
        <w:t xml:space="preserve"> </w:t>
      </w:r>
      <w:r>
        <w:rPr>
          <w:rStyle w:val="FunctionTok"/>
        </w:rPr>
        <w:t>suppressWarnings</w:t>
      </w:r>
      <w:r>
        <w:rPr>
          <w:rStyle w:val="NormalTok"/>
        </w:rPr>
        <w:t>(</w:t>
      </w:r>
      <w:r>
        <w:rPr>
          <w:rStyle w:val="FunctionTok"/>
        </w:rPr>
        <w:t>glm.fit</w:t>
      </w:r>
      <w:r>
        <w:rPr>
          <w:rStyle w:val="NormalTok"/>
        </w:rPr>
        <w:t xml:space="preserve">(X[idx, , </w:t>
      </w:r>
      <w:r>
        <w:rPr>
          <w:rStyle w:val="AttributeTok"/>
        </w:rPr>
        <w:t>drop =</w:t>
      </w:r>
      <w:r>
        <w:rPr>
          <w:rStyle w:val="NormalTok"/>
        </w:rPr>
        <w:t xml:space="preserve"> </w:t>
      </w:r>
      <w:r>
        <w:rPr>
          <w:rStyle w:val="ConstantTok"/>
        </w:rPr>
        <w:t>FALSE</w:t>
      </w:r>
      <w:r>
        <w:rPr>
          <w:rStyle w:val="NormalTok"/>
        </w:rPr>
        <w:t>], PP</w:t>
      </w:r>
      <w:r>
        <w:rPr>
          <w:rStyle w:val="SpecialCharTok"/>
        </w:rPr>
        <w:t>$</w:t>
      </w:r>
      <w:r>
        <w:rPr>
          <w:rStyle w:val="NormalTok"/>
        </w:rPr>
        <w:t>yy[idx],</w:t>
      </w:r>
      <w:r>
        <w:br/>
      </w:r>
      <w:r>
        <w:rPr>
          <w:rStyle w:val="NormalTok"/>
        </w:rPr>
        <w:t xml:space="preserve">                                </w:t>
      </w:r>
      <w:r>
        <w:rPr>
          <w:rStyle w:val="AttributeTok"/>
        </w:rPr>
        <w:t>weights =</w:t>
      </w:r>
      <w:r>
        <w:rPr>
          <w:rStyle w:val="NormalTok"/>
        </w:rPr>
        <w:t xml:space="preserve"> PP</w:t>
      </w:r>
      <w:r>
        <w:rPr>
          <w:rStyle w:val="SpecialCharTok"/>
        </w:rPr>
        <w:t>$</w:t>
      </w:r>
      <w:r>
        <w:rPr>
          <w:rStyle w:val="NormalTok"/>
        </w:rPr>
        <w:t xml:space="preserve">w[idx], </w:t>
      </w:r>
      <w:r>
        <w:rPr>
          <w:rStyle w:val="AttributeTok"/>
        </w:rPr>
        <w:t>family =</w:t>
      </w:r>
      <w:r>
        <w:rPr>
          <w:rStyle w:val="NormalTok"/>
        </w:rPr>
        <w:t xml:space="preserve"> </w:t>
      </w:r>
      <w:r>
        <w:rPr>
          <w:rStyle w:val="FunctionTok"/>
        </w:rPr>
        <w:t>poisson</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NormalTok"/>
        </w:rPr>
        <w:t>f</w:t>
      </w:r>
      <w:r>
        <w:rPr>
          <w:rStyle w:val="SpecialCharTok"/>
        </w:rPr>
        <w:t>$</w:t>
      </w:r>
      <w:r>
        <w:rPr>
          <w:rStyle w:val="NormalTok"/>
        </w:rPr>
        <w:t xml:space="preserve">converged) </w:t>
      </w:r>
      <w:r>
        <w:rPr>
          <w:rStyle w:val="FunctionTok"/>
        </w:rPr>
        <w:t>rep</w:t>
      </w:r>
      <w:r>
        <w:rPr>
          <w:rStyle w:val="NormalTok"/>
        </w:rPr>
        <w:t>(</w:t>
      </w:r>
      <w:r>
        <w:rPr>
          <w:rStyle w:val="ConstantTok"/>
        </w:rPr>
        <w:t>NA_real_</w:t>
      </w:r>
      <w:r>
        <w:rPr>
          <w:rStyle w:val="NormalTok"/>
        </w:rPr>
        <w:t xml:space="preserve">, </w:t>
      </w:r>
      <w:r>
        <w:rPr>
          <w:rStyle w:val="FunctionTok"/>
        </w:rPr>
        <w:t>ncol</w:t>
      </w:r>
      <w:r>
        <w:rPr>
          <w:rStyle w:val="NormalTok"/>
        </w:rPr>
        <w:t xml:space="preserve">(X)) </w:t>
      </w:r>
      <w:r>
        <w:rPr>
          <w:rStyle w:val="ControlFlowTok"/>
        </w:rPr>
        <w:t>else</w:t>
      </w:r>
      <w:r>
        <w:rPr>
          <w:rStyle w:val="NormalTok"/>
        </w:rPr>
        <w:t xml:space="preserve"> f</w:t>
      </w:r>
      <w:r>
        <w:rPr>
          <w:rStyle w:val="SpecialCharTok"/>
        </w:rPr>
        <w:t>$</w:t>
      </w:r>
      <w:r>
        <w:rPr>
          <w:rStyle w:val="NormalTok"/>
        </w:rPr>
        <w:t>coefficients</w:t>
      </w:r>
      <w:r>
        <w:br/>
      </w:r>
      <w:r>
        <w:rPr>
          <w:rStyle w:val="NormalTok"/>
        </w:rPr>
        <w:t>}</w:t>
      </w:r>
      <w:r>
        <w:br/>
      </w:r>
      <w:r>
        <w:rPr>
          <w:rStyle w:val="NormalTok"/>
        </w:rPr>
        <w:t xml:space="preserve">X_ADD  </w:t>
      </w:r>
      <w:r>
        <w:rPr>
          <w:rStyle w:val="OtherTok"/>
        </w:rPr>
        <w:t>&lt;-</w:t>
      </w:r>
      <w:r>
        <w:rPr>
          <w:rStyle w:val="NormalTok"/>
        </w:rPr>
        <w:t xml:space="preserve"> </w:t>
      </w:r>
      <w:r>
        <w:rPr>
          <w:rStyle w:val="FunctionTok"/>
        </w:rPr>
        <w:t>model.matrix</w:t>
      </w:r>
      <w:r>
        <w:rPr>
          <w:rStyle w:val="NormalTok"/>
        </w:rPr>
        <w:t>(F_ADD, PP)</w:t>
      </w:r>
      <w:r>
        <w:br/>
      </w:r>
      <w:r>
        <w:rPr>
          <w:rStyle w:val="NormalTok"/>
        </w:rPr>
        <w:t xml:space="preserve">X_PROD </w:t>
      </w:r>
      <w:r>
        <w:rPr>
          <w:rStyle w:val="OtherTok"/>
        </w:rPr>
        <w:t>&lt;-</w:t>
      </w:r>
      <w:r>
        <w:rPr>
          <w:rStyle w:val="NormalTok"/>
        </w:rPr>
        <w:t xml:space="preserve"> </w:t>
      </w:r>
      <w:r>
        <w:rPr>
          <w:rStyle w:val="FunctionTok"/>
        </w:rPr>
        <w:t>model.matrix</w:t>
      </w:r>
      <w:r>
        <w:rPr>
          <w:rStyle w:val="NormalTok"/>
        </w:rPr>
        <w:t>(F_PROD, PP)</w:t>
      </w:r>
      <w:r>
        <w:br/>
      </w:r>
      <w:r>
        <w:rPr>
          <w:rStyle w:val="FunctionTok"/>
        </w:rPr>
        <w:t>stopifnot</w:t>
      </w:r>
      <w:r>
        <w:rPr>
          <w:rStyle w:val="NormalTok"/>
        </w:rPr>
        <w:t>(</w:t>
      </w:r>
      <w:r>
        <w:rPr>
          <w:rStyle w:val="FunctionTok"/>
        </w:rPr>
        <w:t>nrow</w:t>
      </w:r>
      <w:r>
        <w:rPr>
          <w:rStyle w:val="NormalTok"/>
        </w:rPr>
        <w:t xml:space="preserve">(X_ADD) </w:t>
      </w:r>
      <w:r>
        <w:rPr>
          <w:rStyle w:val="SpecialCharTok"/>
        </w:rPr>
        <w:t>==</w:t>
      </w:r>
      <w:r>
        <w:rPr>
          <w:rStyle w:val="NormalTok"/>
        </w:rPr>
        <w:t xml:space="preserve"> </w:t>
      </w:r>
      <w:r>
        <w:rPr>
          <w:rStyle w:val="FunctionTok"/>
        </w:rPr>
        <w:t>nrow</w:t>
      </w:r>
      <w:r>
        <w:rPr>
          <w:rStyle w:val="NormalTok"/>
        </w:rPr>
        <w:t xml:space="preserve">(PP), </w:t>
      </w:r>
      <w:r>
        <w:rPr>
          <w:rStyle w:val="FunctionTok"/>
        </w:rPr>
        <w:t>nrow</w:t>
      </w:r>
      <w:r>
        <w:rPr>
          <w:rStyle w:val="NormalTok"/>
        </w:rPr>
        <w:t xml:space="preserve">(X_PROD) </w:t>
      </w:r>
      <w:r>
        <w:rPr>
          <w:rStyle w:val="SpecialCharTok"/>
        </w:rPr>
        <w:t>==</w:t>
      </w:r>
      <w:r>
        <w:rPr>
          <w:rStyle w:val="NormalTok"/>
        </w:rPr>
        <w:t xml:space="preserve"> </w:t>
      </w:r>
      <w:r>
        <w:rPr>
          <w:rStyle w:val="FunctionTok"/>
        </w:rPr>
        <w:t>nrow</w:t>
      </w:r>
      <w:r>
        <w:rPr>
          <w:rStyle w:val="NormalTok"/>
        </w:rPr>
        <w:t>(PP))</w:t>
      </w:r>
      <w:r>
        <w:br/>
      </w:r>
      <w:r>
        <w:rPr>
          <w:rStyle w:val="NormalTok"/>
        </w:rPr>
        <w:t xml:space="preserve">B_ADD  </w:t>
      </w:r>
      <w:r>
        <w:rPr>
          <w:rStyle w:val="OtherTok"/>
        </w:rPr>
        <w:t>&lt;-</w:t>
      </w:r>
      <w:r>
        <w:rPr>
          <w:rStyle w:val="NormalTok"/>
        </w:rPr>
        <w:t xml:space="preserve"> </w:t>
      </w:r>
      <w:r>
        <w:rPr>
          <w:rStyle w:val="FunctionTok"/>
        </w:rPr>
        <w:t>pfit</w:t>
      </w:r>
      <w:r>
        <w:rPr>
          <w:rStyle w:val="NormalTok"/>
        </w:rPr>
        <w:t xml:space="preserve">(X_ADD, </w:t>
      </w:r>
      <w:r>
        <w:rPr>
          <w:rStyle w:val="FunctionTok"/>
        </w:rPr>
        <w:t>seq_len</w:t>
      </w:r>
      <w:r>
        <w:rPr>
          <w:rStyle w:val="NormalTok"/>
        </w:rPr>
        <w:t>(</w:t>
      </w:r>
      <w:r>
        <w:rPr>
          <w:rStyle w:val="FunctionTok"/>
        </w:rPr>
        <w:t>nrow</w:t>
      </w:r>
      <w:r>
        <w:rPr>
          <w:rStyle w:val="NormalTok"/>
        </w:rPr>
        <w:t>(PP)))</w:t>
      </w:r>
      <w:r>
        <w:br/>
      </w:r>
      <w:r>
        <w:rPr>
          <w:rStyle w:val="NormalTok"/>
        </w:rPr>
        <w:t xml:space="preserve">B_PROD </w:t>
      </w:r>
      <w:r>
        <w:rPr>
          <w:rStyle w:val="OtherTok"/>
        </w:rPr>
        <w:t>&lt;-</w:t>
      </w:r>
      <w:r>
        <w:rPr>
          <w:rStyle w:val="NormalTok"/>
        </w:rPr>
        <w:t xml:space="preserve"> </w:t>
      </w:r>
      <w:r>
        <w:rPr>
          <w:rStyle w:val="FunctionTok"/>
        </w:rPr>
        <w:t>pfit</w:t>
      </w:r>
      <w:r>
        <w:rPr>
          <w:rStyle w:val="NormalTok"/>
        </w:rPr>
        <w:t xml:space="preserve">(X_PROD, </w:t>
      </w:r>
      <w:r>
        <w:rPr>
          <w:rStyle w:val="FunctionTok"/>
        </w:rPr>
        <w:t>seq_len</w:t>
      </w:r>
      <w:r>
        <w:rPr>
          <w:rStyle w:val="NormalTok"/>
        </w:rPr>
        <w:t>(</w:t>
      </w:r>
      <w:r>
        <w:rPr>
          <w:rStyle w:val="FunctionTok"/>
        </w:rPr>
        <w:t>nrow</w:t>
      </w:r>
      <w:r>
        <w:rPr>
          <w:rStyle w:val="NormalTok"/>
        </w:rPr>
        <w:t>(PP)))</w:t>
      </w:r>
      <w:r>
        <w:br/>
      </w:r>
      <w:r>
        <w:br/>
      </w:r>
      <w:r>
        <w:rPr>
          <w:rStyle w:val="DocumentationTok"/>
        </w:rPr>
        <w:t>## The naive Poisson standard error, from the weighted information matrix of the</w:t>
      </w:r>
      <w:r>
        <w:br/>
      </w:r>
      <w:r>
        <w:rPr>
          <w:rStyle w:val="DocumentationTok"/>
        </w:rPr>
        <w:t>## same fit. Defined here rather than in sec-ppproduct because the reproduction</w:t>
      </w:r>
      <w:r>
        <w:br/>
      </w:r>
      <w:r>
        <w:rPr>
          <w:rStyle w:val="DocumentationTok"/>
        </w:rPr>
        <w:t>## below needs it. If the published standard errors match this, the claim that</w:t>
      </w:r>
      <w:r>
        <w:br/>
      </w:r>
      <w:r>
        <w:rPr>
          <w:rStyle w:val="DocumentationTok"/>
        </w:rPr>
        <w:t>## they are Poisson standard errors stops being an inference about the parent</w:t>
      </w:r>
      <w:r>
        <w:br/>
      </w:r>
      <w:r>
        <w:rPr>
          <w:rStyle w:val="DocumentationTok"/>
        </w:rPr>
        <w:t>## study's software and becomes something the table shows.</w:t>
      </w:r>
      <w:r>
        <w:br/>
      </w:r>
      <w:r>
        <w:rPr>
          <w:rStyle w:val="NormalTok"/>
        </w:rPr>
        <w:t xml:space="preserve">pois_ci </w:t>
      </w:r>
      <w:r>
        <w:rPr>
          <w:rStyle w:val="OtherTok"/>
        </w:rPr>
        <w:t>&lt;-</w:t>
      </w:r>
      <w:r>
        <w:rPr>
          <w:rStyle w:val="NormalTok"/>
        </w:rPr>
        <w:t xml:space="preserve"> </w:t>
      </w:r>
      <w:r>
        <w:rPr>
          <w:rStyle w:val="ControlFlowTok"/>
        </w:rPr>
        <w:t>function</w:t>
      </w:r>
      <w:r>
        <w:rPr>
          <w:rStyle w:val="NormalTok"/>
        </w:rPr>
        <w:t>(X, b) {</w:t>
      </w:r>
      <w:r>
        <w:br/>
      </w:r>
      <w:r>
        <w:rPr>
          <w:rStyle w:val="NormalTok"/>
        </w:rPr>
        <w:t xml:space="preserve">  eta </w:t>
      </w:r>
      <w:r>
        <w:rPr>
          <w:rStyle w:val="OtherTok"/>
        </w:rPr>
        <w:t>&lt;-</w:t>
      </w:r>
      <w:r>
        <w:rPr>
          <w:rStyle w:val="NormalTok"/>
        </w:rPr>
        <w:t xml:space="preserve"> </w:t>
      </w:r>
      <w:r>
        <w:rPr>
          <w:rStyle w:val="FunctionTok"/>
        </w:rPr>
        <w:t>drop</w:t>
      </w:r>
      <w:r>
        <w:rPr>
          <w:rStyle w:val="NormalTok"/>
        </w:rPr>
        <w:t xml:space="preserve">(X </w:t>
      </w:r>
      <w:r>
        <w:rPr>
          <w:rStyle w:val="SpecialCharTok"/>
        </w:rPr>
        <w:t>%*%</w:t>
      </w:r>
      <w:r>
        <w:rPr>
          <w:rStyle w:val="NormalTok"/>
        </w:rPr>
        <w:t xml:space="preserve"> b); mu </w:t>
      </w:r>
      <w:r>
        <w:rPr>
          <w:rStyle w:val="OtherTok"/>
        </w:rPr>
        <w:t>&lt;-</w:t>
      </w:r>
      <w:r>
        <w:rPr>
          <w:rStyle w:val="NormalTok"/>
        </w:rPr>
        <w:t xml:space="preserve"> </w:t>
      </w:r>
      <w:r>
        <w:rPr>
          <w:rStyle w:val="FunctionTok"/>
        </w:rPr>
        <w:t>exp</w:t>
      </w:r>
      <w:r>
        <w:rPr>
          <w:rStyle w:val="NormalTok"/>
        </w:rPr>
        <w:t>(eta)</w:t>
      </w:r>
      <w:r>
        <w:br/>
      </w:r>
      <w:r>
        <w:rPr>
          <w:rStyle w:val="NormalTok"/>
        </w:rPr>
        <w:t xml:space="preserve">  V </w:t>
      </w:r>
      <w:r>
        <w:rPr>
          <w:rStyle w:val="OtherTok"/>
        </w:rPr>
        <w:t>&lt;-</w:t>
      </w:r>
      <w:r>
        <w:rPr>
          <w:rStyle w:val="NormalTok"/>
        </w:rPr>
        <w:t xml:space="preserve"> </w:t>
      </w:r>
      <w:r>
        <w:rPr>
          <w:rStyle w:val="FunctionTok"/>
        </w:rPr>
        <w:t>solve</w:t>
      </w:r>
      <w:r>
        <w:rPr>
          <w:rStyle w:val="NormalTok"/>
        </w:rPr>
        <w:t>(</w:t>
      </w:r>
      <w:r>
        <w:rPr>
          <w:rStyle w:val="FunctionTok"/>
        </w:rPr>
        <w:t>crossprod</w:t>
      </w:r>
      <w:r>
        <w:rPr>
          <w:rStyle w:val="NormalTok"/>
        </w:rPr>
        <w:t xml:space="preserve">(X, X </w:t>
      </w:r>
      <w:r>
        <w:rPr>
          <w:rStyle w:val="SpecialCharTok"/>
        </w:rPr>
        <w:t>*</w:t>
      </w:r>
      <w:r>
        <w:rPr>
          <w:rStyle w:val="NormalTok"/>
        </w:rPr>
        <w:t xml:space="preserve"> (mu </w:t>
      </w:r>
      <w:r>
        <w:rPr>
          <w:rStyle w:val="SpecialCharTok"/>
        </w:rPr>
        <w:t>*</w:t>
      </w:r>
      <w:r>
        <w:rPr>
          <w:rStyle w:val="NormalTok"/>
        </w:rPr>
        <w:t xml:space="preserve"> PP</w:t>
      </w:r>
      <w:r>
        <w:rPr>
          <w:rStyle w:val="SpecialCharTok"/>
        </w:rPr>
        <w:t>$</w:t>
      </w:r>
      <w:r>
        <w:rPr>
          <w:rStyle w:val="NormalTok"/>
        </w:rPr>
        <w:t>w)))</w:t>
      </w:r>
      <w:r>
        <w:br/>
      </w:r>
      <w:r>
        <w:rPr>
          <w:rStyle w:val="NormalTok"/>
        </w:rPr>
        <w:t xml:space="preserve">  </w:t>
      </w:r>
      <w:r>
        <w:rPr>
          <w:rStyle w:val="FunctionTok"/>
        </w:rPr>
        <w:t>sqrt</w:t>
      </w:r>
      <w:r>
        <w:rPr>
          <w:rStyle w:val="NormalTok"/>
        </w:rPr>
        <w:t>(</w:t>
      </w:r>
      <w:r>
        <w:rPr>
          <w:rStyle w:val="FunctionTok"/>
        </w:rPr>
        <w:t>diag</w:t>
      </w:r>
      <w:r>
        <w:rPr>
          <w:rStyle w:val="NormalTok"/>
        </w:rPr>
        <w:t>(V))</w:t>
      </w:r>
      <w:r>
        <w:br/>
      </w:r>
      <w:r>
        <w:rPr>
          <w:rStyle w:val="NormalTok"/>
        </w:rPr>
        <w:t>}</w:t>
      </w:r>
      <w:r>
        <w:br/>
      </w:r>
      <w:r>
        <w:rPr>
          <w:rStyle w:val="NormalTok"/>
        </w:rPr>
        <w:t xml:space="preserve">SE_ADD </w:t>
      </w:r>
      <w:r>
        <w:rPr>
          <w:rStyle w:val="OtherTok"/>
        </w:rPr>
        <w:t>&lt;-</w:t>
      </w:r>
      <w:r>
        <w:rPr>
          <w:rStyle w:val="NormalTok"/>
        </w:rPr>
        <w:t xml:space="preserve"> </w:t>
      </w:r>
      <w:r>
        <w:rPr>
          <w:rStyle w:val="FunctionTok"/>
        </w:rPr>
        <w:t>pois_ci</w:t>
      </w:r>
      <w:r>
        <w:rPr>
          <w:rStyle w:val="NormalTok"/>
        </w:rPr>
        <w:t>(X_ADD, B_ADD)</w:t>
      </w:r>
      <w:r>
        <w:br/>
      </w:r>
      <w:r>
        <w:br/>
      </w:r>
      <w:r>
        <w:rPr>
          <w:rStyle w:val="NormalTok"/>
        </w:rPr>
        <w:t xml:space="preserve">PUB </w:t>
      </w:r>
      <w:r>
        <w:rPr>
          <w:rStyle w:val="OtherTok"/>
        </w:rPr>
        <w:t>&lt;-</w:t>
      </w:r>
      <w:r>
        <w:rPr>
          <w:rStyle w:val="NormalTok"/>
        </w:rPr>
        <w:t xml:space="preserve"> </w:t>
      </w:r>
      <w:r>
        <w:rPr>
          <w:rStyle w:val="FunctionTok"/>
        </w:rPr>
        <w:t>read.csv</w:t>
      </w:r>
      <w:r>
        <w:rPr>
          <w:rStyle w:val="NormalTok"/>
        </w:rPr>
        <w:t>(</w:t>
      </w:r>
      <w:r>
        <w:rPr>
          <w:rStyle w:val="FunctionTok"/>
        </w:rPr>
        <w:t>file.path</w:t>
      </w:r>
      <w:r>
        <w:rPr>
          <w:rStyle w:val="NormalTok"/>
        </w:rPr>
        <w:t xml:space="preserve">(GREY_FIX, </w:t>
      </w:r>
      <w:r>
        <w:rPr>
          <w:rStyle w:val="StringTok"/>
        </w:rPr>
        <w:t>"tables"</w:t>
      </w:r>
      <w:r>
        <w:rPr>
          <w:rStyle w:val="NormalTok"/>
        </w:rPr>
        <w:t xml:space="preserve">, </w:t>
      </w:r>
      <w:r>
        <w:rPr>
          <w:rStyle w:val="StringTok"/>
        </w:rPr>
        <w:t>"Table12_LGCP_coefficients_CORRECTED.csv"</w:t>
      </w:r>
      <w:r>
        <w:rPr>
          <w:rStyle w:val="NormalTok"/>
        </w:rPr>
        <w:t>))</w:t>
      </w:r>
      <w:r>
        <w:br/>
      </w:r>
      <w:r>
        <w:rPr>
          <w:rStyle w:val="NormalTok"/>
        </w:rPr>
        <w:t xml:space="preserve">ix </w:t>
      </w:r>
      <w:r>
        <w:rPr>
          <w:rStyle w:val="OtherTok"/>
        </w:rPr>
        <w:t>&lt;-</w:t>
      </w:r>
      <w:r>
        <w:rPr>
          <w:rStyle w:val="NormalTok"/>
        </w:rPr>
        <w:t xml:space="preserve"> </w:t>
      </w:r>
      <w:r>
        <w:rPr>
          <w:rStyle w:val="FunctionTok"/>
        </w:rPr>
        <w:t>match</w:t>
      </w:r>
      <w:r>
        <w:rPr>
          <w:rStyle w:val="NormalTok"/>
        </w:rPr>
        <w:t>(</w:t>
      </w:r>
      <w:r>
        <w:rPr>
          <w:rStyle w:val="FunctionTok"/>
        </w:rPr>
        <w:t>names</w:t>
      </w:r>
      <w:r>
        <w:rPr>
          <w:rStyle w:val="NormalTok"/>
        </w:rPr>
        <w:t>(B_ADD), PUB</w:t>
      </w:r>
      <w:r>
        <w:rPr>
          <w:rStyle w:val="SpecialCharTok"/>
        </w:rPr>
        <w:t>$</w:t>
      </w:r>
      <w:r>
        <w:rPr>
          <w:rStyle w:val="NormalTok"/>
        </w:rPr>
        <w:t>term)</w:t>
      </w:r>
      <w:r>
        <w:br/>
      </w:r>
      <w:r>
        <w:rPr>
          <w:rStyle w:val="NormalTok"/>
        </w:rPr>
        <w:t xml:space="preserve">REPRO </w:t>
      </w:r>
      <w:r>
        <w:rPr>
          <w:rStyle w:val="OtherTok"/>
        </w:rPr>
        <w:t>&lt;-</w:t>
      </w:r>
      <w:r>
        <w:rPr>
          <w:rStyle w:val="NormalTok"/>
        </w:rPr>
        <w:t xml:space="preserve"> </w:t>
      </w:r>
      <w:r>
        <w:rPr>
          <w:rStyle w:val="FunctionTok"/>
        </w:rPr>
        <w:t>tibble</w:t>
      </w:r>
      <w:r>
        <w:rPr>
          <w:rStyle w:val="NormalTok"/>
        </w:rPr>
        <w:t>(</w:t>
      </w:r>
      <w:r>
        <w:rPr>
          <w:rStyle w:val="AttributeTok"/>
        </w:rPr>
        <w:t>Term =</w:t>
      </w:r>
      <w:r>
        <w:rPr>
          <w:rStyle w:val="NormalTok"/>
        </w:rPr>
        <w:t xml:space="preserve"> </w:t>
      </w:r>
      <w:r>
        <w:rPr>
          <w:rStyle w:val="FunctionTok"/>
        </w:rPr>
        <w:t>names</w:t>
      </w:r>
      <w:r>
        <w:rPr>
          <w:rStyle w:val="NormalTok"/>
        </w:rPr>
        <w:t>(B_ADD),</w:t>
      </w:r>
      <w:r>
        <w:br/>
      </w:r>
      <w:r>
        <w:rPr>
          <w:rStyle w:val="NormalTok"/>
        </w:rPr>
        <w:t xml:space="preserve">                </w:t>
      </w:r>
      <w:r>
        <w:rPr>
          <w:rStyle w:val="AttributeTok"/>
        </w:rPr>
        <w:t>Published =</w:t>
      </w:r>
      <w:r>
        <w:rPr>
          <w:rStyle w:val="NormalTok"/>
        </w:rPr>
        <w:t xml:space="preserve"> </w:t>
      </w:r>
      <w:r>
        <w:rPr>
          <w:rStyle w:val="FunctionTok"/>
        </w:rPr>
        <w:t>round</w:t>
      </w:r>
      <w:r>
        <w:rPr>
          <w:rStyle w:val="NormalTok"/>
        </w:rPr>
        <w:t>(PUB</w:t>
      </w:r>
      <w:r>
        <w:rPr>
          <w:rStyle w:val="SpecialCharTok"/>
        </w:rPr>
        <w:t>$</w:t>
      </w:r>
      <w:r>
        <w:rPr>
          <w:rStyle w:val="NormalTok"/>
        </w:rPr>
        <w:t xml:space="preserve">Estimate[ix], </w:t>
      </w:r>
      <w:r>
        <w:rPr>
          <w:rStyle w:val="DecValTok"/>
        </w:rPr>
        <w:t>4</w:t>
      </w:r>
      <w:r>
        <w:rPr>
          <w:rStyle w:val="NormalTok"/>
        </w:rPr>
        <w:t>),</w:t>
      </w:r>
      <w:r>
        <w:br/>
      </w:r>
      <w:r>
        <w:rPr>
          <w:rStyle w:val="NormalTok"/>
        </w:rPr>
        <w:t xml:space="preserve">                </w:t>
      </w:r>
      <w:r>
        <w:rPr>
          <w:rStyle w:val="AttributeTok"/>
        </w:rPr>
        <w:t>Recomputed =</w:t>
      </w:r>
      <w:r>
        <w:rPr>
          <w:rStyle w:val="NormalTok"/>
        </w:rPr>
        <w:t xml:space="preserve"> </w:t>
      </w:r>
      <w:r>
        <w:rPr>
          <w:rStyle w:val="FunctionTok"/>
        </w:rPr>
        <w:t>round</w:t>
      </w:r>
      <w:r>
        <w:rPr>
          <w:rStyle w:val="NormalTok"/>
        </w:rPr>
        <w:t>(</w:t>
      </w:r>
      <w:r>
        <w:rPr>
          <w:rStyle w:val="FunctionTok"/>
        </w:rPr>
        <w:t>unname</w:t>
      </w:r>
      <w:r>
        <w:rPr>
          <w:rStyle w:val="NormalTok"/>
        </w:rPr>
        <w:t xml:space="preserve">(B_ADD), </w:t>
      </w:r>
      <w:r>
        <w:rPr>
          <w:rStyle w:val="DecValTok"/>
        </w:rPr>
        <w:t>4</w:t>
      </w:r>
      <w:r>
        <w:rPr>
          <w:rStyle w:val="NormalTok"/>
        </w:rPr>
        <w:t>),</w:t>
      </w:r>
      <w:r>
        <w:br/>
      </w:r>
      <w:r>
        <w:rPr>
          <w:rStyle w:val="NormalTok"/>
        </w:rPr>
        <w:t xml:space="preserve">                </w:t>
      </w:r>
      <w:r>
        <w:rPr>
          <w:rStyle w:val="StringTok"/>
        </w:rPr>
        <w:t>`</w:t>
      </w:r>
      <w:r>
        <w:rPr>
          <w:rStyle w:val="AttributeTok"/>
        </w:rPr>
        <w:t>Published SE</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(PUB</w:t>
      </w:r>
      <w:r>
        <w:rPr>
          <w:rStyle w:val="SpecialCharTok"/>
        </w:rPr>
        <w:t>$</w:t>
      </w:r>
      <w:r>
        <w:rPr>
          <w:rStyle w:val="NormalTok"/>
        </w:rPr>
        <w:t xml:space="preserve">Std.Error[ix], </w:t>
      </w:r>
      <w:r>
        <w:rPr>
          <w:rStyle w:val="DecValTok"/>
        </w:rPr>
        <w:t>4</w:t>
      </w:r>
      <w:r>
        <w:rPr>
          <w:rStyle w:val="NormalTok"/>
        </w:rPr>
        <w:t>),</w:t>
      </w:r>
      <w:r>
        <w:br/>
      </w:r>
      <w:r>
        <w:rPr>
          <w:rStyle w:val="NormalTok"/>
        </w:rPr>
        <w:t xml:space="preserve">                </w:t>
      </w:r>
      <w:r>
        <w:rPr>
          <w:rStyle w:val="StringTok"/>
        </w:rPr>
        <w:t>`</w:t>
      </w:r>
      <w:r>
        <w:rPr>
          <w:rStyle w:val="AttributeTok"/>
        </w:rPr>
        <w:t>Poisson SE</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unname</w:t>
      </w:r>
      <w:r>
        <w:rPr>
          <w:rStyle w:val="NormalTok"/>
        </w:rPr>
        <w:t xml:space="preserve">(SE_ADD), </w:t>
      </w:r>
      <w:r>
        <w:rPr>
          <w:rStyle w:val="DecValTok"/>
        </w:rPr>
        <w:t>4</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Difference =</w:t>
      </w:r>
      <w:r>
        <w:rPr>
          <w:rStyle w:val="NormalTok"/>
        </w:rPr>
        <w:t xml:space="preserve"> </w:t>
      </w:r>
      <w:r>
        <w:rPr>
          <w:rStyle w:val="FunctionTok"/>
        </w:rPr>
        <w:t>round</w:t>
      </w:r>
      <w:r>
        <w:rPr>
          <w:rStyle w:val="NormalTok"/>
        </w:rPr>
        <w:t xml:space="preserve">(Recomputed </w:t>
      </w:r>
      <w:r>
        <w:rPr>
          <w:rStyle w:val="SpecialCharTok"/>
        </w:rPr>
        <w:t>-</w:t>
      </w:r>
      <w:r>
        <w:rPr>
          <w:rStyle w:val="NormalTok"/>
        </w:rPr>
        <w:t xml:space="preserve"> Published, </w:t>
      </w:r>
      <w:r>
        <w:rPr>
          <w:rStyle w:val="DecValTok"/>
        </w:rPr>
        <w:t>4</w:t>
      </w:r>
      <w:r>
        <w:rPr>
          <w:rStyle w:val="NormalTok"/>
        </w:rPr>
        <w:t>),</w:t>
      </w:r>
      <w:r>
        <w:br/>
      </w:r>
      <w:r>
        <w:rPr>
          <w:rStyle w:val="NormalTok"/>
        </w:rPr>
        <w:t xml:space="preserve">         </w:t>
      </w:r>
      <w:r>
        <w:rPr>
          <w:rStyle w:val="StringTok"/>
        </w:rPr>
        <w:t>`</w:t>
      </w:r>
      <w:r>
        <w:rPr>
          <w:rStyle w:val="AttributeTok"/>
        </w:rPr>
        <w:t>SE difference</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StringTok"/>
        </w:rPr>
        <w:t>`</w:t>
      </w:r>
      <w:r>
        <w:rPr>
          <w:rStyle w:val="AttributeTok"/>
        </w:rPr>
        <w:t>Poisson SE</w:t>
      </w:r>
      <w:r>
        <w:rPr>
          <w:rStyle w:val="StringTok"/>
        </w:rPr>
        <w:t>`</w:t>
      </w:r>
      <w:r>
        <w:rPr>
          <w:rStyle w:val="NormalTok"/>
        </w:rPr>
        <w:t xml:space="preserve"> </w:t>
      </w:r>
      <w:r>
        <w:rPr>
          <w:rStyle w:val="SpecialCharTok"/>
        </w:rPr>
        <w:t>-</w:t>
      </w:r>
      <w:r>
        <w:rPr>
          <w:rStyle w:val="NormalTok"/>
        </w:rPr>
        <w:t xml:space="preserve"> </w:t>
      </w:r>
      <w:r>
        <w:rPr>
          <w:rStyle w:val="StringTok"/>
        </w:rPr>
        <w:t>`</w:t>
      </w:r>
      <w:r>
        <w:rPr>
          <w:rStyle w:val="AttributeTok"/>
        </w:rPr>
        <w:t>Published SE</w:t>
      </w:r>
      <w:r>
        <w:rPr>
          <w:rStyle w:val="StringTok"/>
        </w:rPr>
        <w:t>`</w:t>
      </w:r>
      <w:r>
        <w:rPr>
          <w:rStyle w:val="NormalTok"/>
        </w:rPr>
        <w:t xml:space="preserve">, </w:t>
      </w:r>
      <w:r>
        <w:rPr>
          <w:rStyle w:val="DecValTok"/>
        </w:rPr>
        <w:t>4</w:t>
      </w:r>
      <w:r>
        <w:rPr>
          <w:rStyle w:val="NormalTok"/>
        </w:rPr>
        <w:t>))</w:t>
      </w:r>
      <w:r>
        <w:br/>
      </w:r>
      <w:r>
        <w:rPr>
          <w:rStyle w:val="DocumentationTok"/>
        </w:rPr>
        <w:t>## Both halves of the reproduction are load-bearing. The coefficients licence the</w:t>
      </w:r>
      <w:r>
        <w:br/>
      </w:r>
      <w:r>
        <w:rPr>
          <w:rStyle w:val="DocumentationTok"/>
        </w:rPr>
        <w:t>## refit; the standard errors licence the claim of sec-pphonest that the</w:t>
      </w:r>
      <w:r>
        <w:br/>
      </w:r>
      <w:r>
        <w:rPr>
          <w:rStyle w:val="DocumentationTok"/>
        </w:rPr>
        <w:t>## published uncertainty is Poisson uncertainty. Fail the render on either.</w:t>
      </w:r>
      <w:r>
        <w:br/>
      </w:r>
      <w:r>
        <w:rPr>
          <w:rStyle w:val="FunctionTok"/>
        </w:rPr>
        <w:t>stopifnot</w:t>
      </w:r>
      <w:r>
        <w:rPr>
          <w:rStyle w:val="NormalTok"/>
        </w:rPr>
        <w:t>(</w:t>
      </w:r>
      <w:r>
        <w:rPr>
          <w:rStyle w:val="FunctionTok"/>
        </w:rPr>
        <w:t>max</w:t>
      </w:r>
      <w:r>
        <w:rPr>
          <w:rStyle w:val="NormalTok"/>
        </w:rPr>
        <w:t>(</w:t>
      </w:r>
      <w:r>
        <w:rPr>
          <w:rStyle w:val="FunctionTok"/>
        </w:rPr>
        <w:t>abs</w:t>
      </w:r>
      <w:r>
        <w:rPr>
          <w:rStyle w:val="NormalTok"/>
        </w:rPr>
        <w:t>(REPRO</w:t>
      </w:r>
      <w:r>
        <w:rPr>
          <w:rStyle w:val="SpecialCharTok"/>
        </w:rPr>
        <w:t>$</w:t>
      </w:r>
      <w:r>
        <w:rPr>
          <w:rStyle w:val="NormalTok"/>
        </w:rPr>
        <w:t xml:space="preserve">Difference)) </w:t>
      </w:r>
      <w:r>
        <w:rPr>
          <w:rStyle w:val="SpecialCharTok"/>
        </w:rPr>
        <w:t>&lt;</w:t>
      </w:r>
      <w:r>
        <w:rPr>
          <w:rStyle w:val="NormalTok"/>
        </w:rPr>
        <w:t xml:space="preserve"> </w:t>
      </w:r>
      <w:r>
        <w:rPr>
          <w:rStyle w:val="FloatTok"/>
        </w:rPr>
        <w:t>1e-3</w:t>
      </w:r>
      <w:r>
        <w:rPr>
          <w:rStyle w:val="NormalTok"/>
        </w:rPr>
        <w:t>,</w:t>
      </w:r>
      <w:r>
        <w:br/>
      </w:r>
      <w:r>
        <w:rPr>
          <w:rStyle w:val="NormalTok"/>
        </w:rPr>
        <w:t xml:space="preserve">          </w:t>
      </w:r>
      <w:r>
        <w:rPr>
          <w:rStyle w:val="FunctionTok"/>
        </w:rPr>
        <w:t>max</w:t>
      </w:r>
      <w:r>
        <w:rPr>
          <w:rStyle w:val="NormalTok"/>
        </w:rPr>
        <w:t>(</w:t>
      </w:r>
      <w:r>
        <w:rPr>
          <w:rStyle w:val="FunctionTok"/>
        </w:rPr>
        <w:t>abs</w:t>
      </w:r>
      <w:r>
        <w:rPr>
          <w:rStyle w:val="NormalTok"/>
        </w:rPr>
        <w:t>(REPRO</w:t>
      </w:r>
      <w:r>
        <w:rPr>
          <w:rStyle w:val="SpecialCharTok"/>
        </w:rPr>
        <w:t>$</w:t>
      </w:r>
      <w:r>
        <w:rPr>
          <w:rStyle w:val="StringTok"/>
        </w:rPr>
        <w:t>`</w:t>
      </w:r>
      <w:r>
        <w:rPr>
          <w:rStyle w:val="AttributeTok"/>
        </w:rPr>
        <w:t>SE difference</w:t>
      </w:r>
      <w:r>
        <w:rPr>
          <w:rStyle w:val="StringTok"/>
        </w:rPr>
        <w:t>`</w:t>
      </w:r>
      <w:r>
        <w:rPr>
          <w:rStyle w:val="NormalTok"/>
        </w:rPr>
        <w:t xml:space="preserve">)) </w:t>
      </w:r>
      <w:r>
        <w:rPr>
          <w:rStyle w:val="SpecialCharTok"/>
        </w:rPr>
        <w:t>&lt;</w:t>
      </w:r>
      <w:r>
        <w:rPr>
          <w:rStyle w:val="NormalTok"/>
        </w:rPr>
        <w:t xml:space="preserve"> </w:t>
      </w:r>
      <w:r>
        <w:rPr>
          <w:rStyle w:val="FloatTok"/>
        </w:rPr>
        <w:t>1e-3</w:t>
      </w:r>
      <w:r>
        <w:rPr>
          <w:rStyle w:val="NormalTok"/>
        </w:rPr>
        <w:t>)</w:t>
      </w:r>
      <w:r>
        <w:br/>
      </w:r>
      <w:r>
        <w:rPr>
          <w:rStyle w:val="NormalTok"/>
        </w:rPr>
        <w:t xml:space="preserve">SE_MAXDIFF </w:t>
      </w:r>
      <w:r>
        <w:rPr>
          <w:rStyle w:val="OtherTok"/>
        </w:rPr>
        <w:t>&lt;-</w:t>
      </w:r>
      <w:r>
        <w:rPr>
          <w:rStyle w:val="NormalTok"/>
        </w:rPr>
        <w:t xml:space="preserve"> </w:t>
      </w:r>
      <w:r>
        <w:rPr>
          <w:rStyle w:val="FunctionTok"/>
        </w:rPr>
        <w:t>max</w:t>
      </w:r>
      <w:r>
        <w:rPr>
          <w:rStyle w:val="NormalTok"/>
        </w:rPr>
        <w:t>(</w:t>
      </w:r>
      <w:r>
        <w:rPr>
          <w:rStyle w:val="FunctionTok"/>
        </w:rPr>
        <w:t>abs</w:t>
      </w:r>
      <w:r>
        <w:rPr>
          <w:rStyle w:val="NormalTok"/>
        </w:rPr>
        <w:t>(REPRO</w:t>
      </w:r>
      <w:r>
        <w:rPr>
          <w:rStyle w:val="SpecialCharTok"/>
        </w:rPr>
        <w:t>$</w:t>
      </w:r>
      <w:r>
        <w:rPr>
          <w:rStyle w:val="StringTok"/>
        </w:rPr>
        <w:t>`</w:t>
      </w:r>
      <w:r>
        <w:rPr>
          <w:rStyle w:val="AttributeTok"/>
        </w:rPr>
        <w:t>SE difference</w:t>
      </w:r>
      <w:r>
        <w:rPr>
          <w:rStyle w:val="StringTok"/>
        </w:rPr>
        <w:t>`</w:t>
      </w:r>
      <w:r>
        <w:rPr>
          <w:rStyle w:val="NormalTok"/>
        </w:rPr>
        <w:t>))</w:t>
      </w:r>
      <w:r>
        <w:br/>
      </w:r>
      <w:r>
        <w:rPr>
          <w:rStyle w:val="FunctionTok"/>
        </w:rPr>
        <w:t>show</w:t>
      </w:r>
      <w:r>
        <w:rPr>
          <w:rStyle w:val="NormalTok"/>
        </w:rPr>
        <w:t xml:space="preserve">(REPRO, </w:t>
      </w:r>
      <w:r>
        <w:rPr>
          <w:rStyle w:val="StringTok"/>
        </w:rPr>
        <w:t>"tbl-ppreproduce"</w:t>
      </w:r>
      <w:r>
        <w:rPr>
          <w:rStyle w:val="NormalTok"/>
        </w:rPr>
        <w:t xml:space="preserve">, </w:t>
      </w:r>
      <w:r>
        <w:rPr>
          <w:rStyle w:val="StringTok"/>
        </w:rPr>
        <w:t>"lrrrrrr"</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40C476FC" w14:textId="77777777">
        <w:tc>
          <w:tcPr>
            <w:tcW w:w="7920" w:type="dxa"/>
          </w:tcPr>
          <w:p w14:paraId="776D2FA1" w14:textId="77777777" w:rsidR="004B65EB" w:rsidRDefault="00000000">
            <w:pPr>
              <w:pStyle w:val="ImageCaption"/>
              <w:spacing w:before="200"/>
            </w:pPr>
            <w:bookmarkStart w:id="35" w:name="tbl-ppreproduce"/>
            <w:r>
              <w:t xml:space="preserve">Table 12: The published additive trend as reported by the parent study’s final refit and as recomputed here from the same rasters, with the standard errors of each. The standard-error columns show that the published uncertainty was the naive Poisson uncertainty, which is the premise of </w:t>
            </w:r>
            <w:hyperlink w:anchor="sec-pphonest">
              <w:r>
                <w:rPr>
                  <w:rStyle w:val="Hyperlink"/>
                </w:rPr>
                <w:t>Section 3.2.5</w:t>
              </w:r>
            </w:hyperlink>
            <w:r>
              <w:t>.</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4B65EB" w14:paraId="4DABA0B2"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131" w:type="dxa"/>
                </w:tcPr>
                <w:p w14:paraId="32C935DD" w14:textId="77777777" w:rsidR="004B65EB" w:rsidRDefault="00000000">
                  <w:pPr>
                    <w:pStyle w:val="Compact"/>
                    <w:jc w:val="center"/>
                  </w:pPr>
                  <w:r>
                    <w:t>Term</w:t>
                  </w:r>
                </w:p>
              </w:tc>
              <w:tc>
                <w:tcPr>
                  <w:tcW w:w="1131" w:type="dxa"/>
                </w:tcPr>
                <w:p w14:paraId="6C243B38" w14:textId="77777777" w:rsidR="004B65EB" w:rsidRDefault="00000000">
                  <w:pPr>
                    <w:pStyle w:val="Compact"/>
                    <w:jc w:val="center"/>
                  </w:pPr>
                  <w:r>
                    <w:t>Published</w:t>
                  </w:r>
                </w:p>
              </w:tc>
              <w:tc>
                <w:tcPr>
                  <w:tcW w:w="1131" w:type="dxa"/>
                </w:tcPr>
                <w:p w14:paraId="4500CEAD" w14:textId="77777777" w:rsidR="004B65EB" w:rsidRDefault="00000000">
                  <w:pPr>
                    <w:pStyle w:val="Compact"/>
                    <w:jc w:val="center"/>
                  </w:pPr>
                  <w:r>
                    <w:t>Recomputed</w:t>
                  </w:r>
                </w:p>
              </w:tc>
              <w:tc>
                <w:tcPr>
                  <w:tcW w:w="1131" w:type="dxa"/>
                </w:tcPr>
                <w:p w14:paraId="4B059BF0" w14:textId="77777777" w:rsidR="004B65EB" w:rsidRDefault="00000000">
                  <w:pPr>
                    <w:pStyle w:val="Compact"/>
                    <w:jc w:val="center"/>
                  </w:pPr>
                  <w:r>
                    <w:t>Published SE</w:t>
                  </w:r>
                </w:p>
              </w:tc>
              <w:tc>
                <w:tcPr>
                  <w:tcW w:w="1131" w:type="dxa"/>
                </w:tcPr>
                <w:p w14:paraId="313C1EE7" w14:textId="77777777" w:rsidR="004B65EB" w:rsidRDefault="00000000">
                  <w:pPr>
                    <w:pStyle w:val="Compact"/>
                    <w:jc w:val="center"/>
                  </w:pPr>
                  <w:r>
                    <w:t>Poisson SE</w:t>
                  </w:r>
                </w:p>
              </w:tc>
              <w:tc>
                <w:tcPr>
                  <w:tcW w:w="1131" w:type="dxa"/>
                </w:tcPr>
                <w:p w14:paraId="6A7A6027" w14:textId="77777777" w:rsidR="004B65EB" w:rsidRDefault="00000000">
                  <w:pPr>
                    <w:pStyle w:val="Compact"/>
                    <w:jc w:val="center"/>
                  </w:pPr>
                  <w:r>
                    <w:t>Difference</w:t>
                  </w:r>
                </w:p>
              </w:tc>
              <w:tc>
                <w:tcPr>
                  <w:tcW w:w="1131" w:type="dxa"/>
                </w:tcPr>
                <w:p w14:paraId="73C7A902" w14:textId="77777777" w:rsidR="004B65EB" w:rsidRDefault="00000000">
                  <w:pPr>
                    <w:pStyle w:val="Compact"/>
                    <w:jc w:val="center"/>
                  </w:pPr>
                  <w:r>
                    <w:t>SE difference</w:t>
                  </w:r>
                </w:p>
              </w:tc>
            </w:tr>
            <w:tr w:rsidR="004B65EB" w14:paraId="3A7DB287" w14:textId="77777777">
              <w:tc>
                <w:tcPr>
                  <w:tcW w:w="1131" w:type="dxa"/>
                </w:tcPr>
                <w:p w14:paraId="4C40A6F4" w14:textId="77777777" w:rsidR="004B65EB" w:rsidRDefault="00000000">
                  <w:pPr>
                    <w:pStyle w:val="Compact"/>
                    <w:jc w:val="center"/>
                  </w:pPr>
                  <w:r>
                    <w:t>(Intercept)</w:t>
                  </w:r>
                </w:p>
              </w:tc>
              <w:tc>
                <w:tcPr>
                  <w:tcW w:w="1131" w:type="dxa"/>
                </w:tcPr>
                <w:p w14:paraId="6751B3C2" w14:textId="77777777" w:rsidR="004B65EB" w:rsidRDefault="00000000">
                  <w:pPr>
                    <w:pStyle w:val="Compact"/>
                    <w:jc w:val="center"/>
                  </w:pPr>
                  <w:r>
                    <w:t>-4.2504</w:t>
                  </w:r>
                </w:p>
              </w:tc>
              <w:tc>
                <w:tcPr>
                  <w:tcW w:w="1131" w:type="dxa"/>
                </w:tcPr>
                <w:p w14:paraId="446A0081" w14:textId="77777777" w:rsidR="004B65EB" w:rsidRDefault="00000000">
                  <w:pPr>
                    <w:pStyle w:val="Compact"/>
                    <w:jc w:val="center"/>
                  </w:pPr>
                  <w:r>
                    <w:t>-4.2504</w:t>
                  </w:r>
                </w:p>
              </w:tc>
              <w:tc>
                <w:tcPr>
                  <w:tcW w:w="1131" w:type="dxa"/>
                </w:tcPr>
                <w:p w14:paraId="31A22556" w14:textId="77777777" w:rsidR="004B65EB" w:rsidRDefault="00000000">
                  <w:pPr>
                    <w:pStyle w:val="Compact"/>
                    <w:jc w:val="center"/>
                  </w:pPr>
                  <w:r>
                    <w:t>0.2099</w:t>
                  </w:r>
                </w:p>
              </w:tc>
              <w:tc>
                <w:tcPr>
                  <w:tcW w:w="1131" w:type="dxa"/>
                </w:tcPr>
                <w:p w14:paraId="347F313B" w14:textId="77777777" w:rsidR="004B65EB" w:rsidRDefault="00000000">
                  <w:pPr>
                    <w:pStyle w:val="Compact"/>
                    <w:jc w:val="center"/>
                  </w:pPr>
                  <w:r>
                    <w:t>0.2099</w:t>
                  </w:r>
                </w:p>
              </w:tc>
              <w:tc>
                <w:tcPr>
                  <w:tcW w:w="1131" w:type="dxa"/>
                </w:tcPr>
                <w:p w14:paraId="0E9067DF" w14:textId="77777777" w:rsidR="004B65EB" w:rsidRDefault="00000000">
                  <w:pPr>
                    <w:pStyle w:val="Compact"/>
                    <w:jc w:val="center"/>
                  </w:pPr>
                  <w:r>
                    <w:t>0</w:t>
                  </w:r>
                </w:p>
              </w:tc>
              <w:tc>
                <w:tcPr>
                  <w:tcW w:w="1131" w:type="dxa"/>
                </w:tcPr>
                <w:p w14:paraId="54ED9BC5" w14:textId="77777777" w:rsidR="004B65EB" w:rsidRDefault="00000000">
                  <w:pPr>
                    <w:pStyle w:val="Compact"/>
                    <w:jc w:val="center"/>
                  </w:pPr>
                  <w:r>
                    <w:t>0</w:t>
                  </w:r>
                </w:p>
              </w:tc>
            </w:tr>
            <w:tr w:rsidR="004B65EB" w14:paraId="6DD8F4DF" w14:textId="77777777">
              <w:tc>
                <w:tcPr>
                  <w:tcW w:w="1131" w:type="dxa"/>
                </w:tcPr>
                <w:p w14:paraId="0336B658" w14:textId="77777777" w:rsidR="004B65EB" w:rsidRDefault="00000000">
                  <w:pPr>
                    <w:pStyle w:val="Compact"/>
                    <w:jc w:val="center"/>
                  </w:pPr>
                  <w:r>
                    <w:t>SS_dist</w:t>
                  </w:r>
                </w:p>
              </w:tc>
              <w:tc>
                <w:tcPr>
                  <w:tcW w:w="1131" w:type="dxa"/>
                </w:tcPr>
                <w:p w14:paraId="64FE0484" w14:textId="77777777" w:rsidR="004B65EB" w:rsidRDefault="00000000">
                  <w:pPr>
                    <w:pStyle w:val="Compact"/>
                    <w:jc w:val="center"/>
                  </w:pPr>
                  <w:r>
                    <w:t>-0.0121</w:t>
                  </w:r>
                </w:p>
              </w:tc>
              <w:tc>
                <w:tcPr>
                  <w:tcW w:w="1131" w:type="dxa"/>
                </w:tcPr>
                <w:p w14:paraId="00001ECA" w14:textId="77777777" w:rsidR="004B65EB" w:rsidRDefault="00000000">
                  <w:pPr>
                    <w:pStyle w:val="Compact"/>
                    <w:jc w:val="center"/>
                  </w:pPr>
                  <w:r>
                    <w:t>-0.0121</w:t>
                  </w:r>
                </w:p>
              </w:tc>
              <w:tc>
                <w:tcPr>
                  <w:tcW w:w="1131" w:type="dxa"/>
                </w:tcPr>
                <w:p w14:paraId="1FA9E5E7" w14:textId="77777777" w:rsidR="004B65EB" w:rsidRDefault="00000000">
                  <w:pPr>
                    <w:pStyle w:val="Compact"/>
                    <w:jc w:val="center"/>
                  </w:pPr>
                  <w:r>
                    <w:t>0.0005</w:t>
                  </w:r>
                </w:p>
              </w:tc>
              <w:tc>
                <w:tcPr>
                  <w:tcW w:w="1131" w:type="dxa"/>
                </w:tcPr>
                <w:p w14:paraId="53E5A370" w14:textId="77777777" w:rsidR="004B65EB" w:rsidRDefault="00000000">
                  <w:pPr>
                    <w:pStyle w:val="Compact"/>
                    <w:jc w:val="center"/>
                  </w:pPr>
                  <w:r>
                    <w:t>0.0005</w:t>
                  </w:r>
                </w:p>
              </w:tc>
              <w:tc>
                <w:tcPr>
                  <w:tcW w:w="1131" w:type="dxa"/>
                </w:tcPr>
                <w:p w14:paraId="2BBBE31E" w14:textId="77777777" w:rsidR="004B65EB" w:rsidRDefault="00000000">
                  <w:pPr>
                    <w:pStyle w:val="Compact"/>
                    <w:jc w:val="center"/>
                  </w:pPr>
                  <w:r>
                    <w:t>0</w:t>
                  </w:r>
                </w:p>
              </w:tc>
              <w:tc>
                <w:tcPr>
                  <w:tcW w:w="1131" w:type="dxa"/>
                </w:tcPr>
                <w:p w14:paraId="6204D129" w14:textId="77777777" w:rsidR="004B65EB" w:rsidRDefault="00000000">
                  <w:pPr>
                    <w:pStyle w:val="Compact"/>
                    <w:jc w:val="center"/>
                  </w:pPr>
                  <w:r>
                    <w:t>0</w:t>
                  </w:r>
                </w:p>
              </w:tc>
            </w:tr>
            <w:tr w:rsidR="004B65EB" w14:paraId="5EFF28FE" w14:textId="77777777">
              <w:tc>
                <w:tcPr>
                  <w:tcW w:w="1131" w:type="dxa"/>
                </w:tcPr>
                <w:p w14:paraId="37370D31" w14:textId="77777777" w:rsidR="004B65EB" w:rsidRDefault="00000000">
                  <w:pPr>
                    <w:pStyle w:val="Compact"/>
                    <w:jc w:val="center"/>
                  </w:pPr>
                  <w:r>
                    <w:t>Aspect</w:t>
                  </w:r>
                </w:p>
              </w:tc>
              <w:tc>
                <w:tcPr>
                  <w:tcW w:w="1131" w:type="dxa"/>
                </w:tcPr>
                <w:p w14:paraId="5601E625" w14:textId="77777777" w:rsidR="004B65EB" w:rsidRDefault="00000000">
                  <w:pPr>
                    <w:pStyle w:val="Compact"/>
                    <w:jc w:val="center"/>
                  </w:pPr>
                  <w:r>
                    <w:t>0.5538</w:t>
                  </w:r>
                </w:p>
              </w:tc>
              <w:tc>
                <w:tcPr>
                  <w:tcW w:w="1131" w:type="dxa"/>
                </w:tcPr>
                <w:p w14:paraId="21E6EF03" w14:textId="77777777" w:rsidR="004B65EB" w:rsidRDefault="00000000">
                  <w:pPr>
                    <w:pStyle w:val="Compact"/>
                    <w:jc w:val="center"/>
                  </w:pPr>
                  <w:r>
                    <w:t>0.5538</w:t>
                  </w:r>
                </w:p>
              </w:tc>
              <w:tc>
                <w:tcPr>
                  <w:tcW w:w="1131" w:type="dxa"/>
                </w:tcPr>
                <w:p w14:paraId="336C0A33" w14:textId="77777777" w:rsidR="004B65EB" w:rsidRDefault="00000000">
                  <w:pPr>
                    <w:pStyle w:val="Compact"/>
                    <w:jc w:val="center"/>
                  </w:pPr>
                  <w:r>
                    <w:t>0.0427</w:t>
                  </w:r>
                </w:p>
              </w:tc>
              <w:tc>
                <w:tcPr>
                  <w:tcW w:w="1131" w:type="dxa"/>
                </w:tcPr>
                <w:p w14:paraId="52D024A3" w14:textId="77777777" w:rsidR="004B65EB" w:rsidRDefault="00000000">
                  <w:pPr>
                    <w:pStyle w:val="Compact"/>
                    <w:jc w:val="center"/>
                  </w:pPr>
                  <w:r>
                    <w:t>0.0427</w:t>
                  </w:r>
                </w:p>
              </w:tc>
              <w:tc>
                <w:tcPr>
                  <w:tcW w:w="1131" w:type="dxa"/>
                </w:tcPr>
                <w:p w14:paraId="161A6074" w14:textId="77777777" w:rsidR="004B65EB" w:rsidRDefault="00000000">
                  <w:pPr>
                    <w:pStyle w:val="Compact"/>
                    <w:jc w:val="center"/>
                  </w:pPr>
                  <w:r>
                    <w:t>0</w:t>
                  </w:r>
                </w:p>
              </w:tc>
              <w:tc>
                <w:tcPr>
                  <w:tcW w:w="1131" w:type="dxa"/>
                </w:tcPr>
                <w:p w14:paraId="0CF2F073" w14:textId="77777777" w:rsidR="004B65EB" w:rsidRDefault="00000000">
                  <w:pPr>
                    <w:pStyle w:val="Compact"/>
                    <w:jc w:val="center"/>
                  </w:pPr>
                  <w:r>
                    <w:t>0</w:t>
                  </w:r>
                </w:p>
              </w:tc>
            </w:tr>
            <w:tr w:rsidR="004B65EB" w14:paraId="530838ED" w14:textId="77777777">
              <w:tc>
                <w:tcPr>
                  <w:tcW w:w="1131" w:type="dxa"/>
                </w:tcPr>
                <w:p w14:paraId="7DD48178" w14:textId="77777777" w:rsidR="004B65EB" w:rsidRDefault="00000000">
                  <w:pPr>
                    <w:pStyle w:val="Compact"/>
                    <w:jc w:val="center"/>
                  </w:pPr>
                  <w:r>
                    <w:t>RIX</w:t>
                  </w:r>
                </w:p>
              </w:tc>
              <w:tc>
                <w:tcPr>
                  <w:tcW w:w="1131" w:type="dxa"/>
                </w:tcPr>
                <w:p w14:paraId="5C77D9B2" w14:textId="77777777" w:rsidR="004B65EB" w:rsidRDefault="00000000">
                  <w:pPr>
                    <w:pStyle w:val="Compact"/>
                    <w:jc w:val="center"/>
                  </w:pPr>
                  <w:r>
                    <w:t>0.6262</w:t>
                  </w:r>
                </w:p>
              </w:tc>
              <w:tc>
                <w:tcPr>
                  <w:tcW w:w="1131" w:type="dxa"/>
                </w:tcPr>
                <w:p w14:paraId="7CE75A4D" w14:textId="77777777" w:rsidR="004B65EB" w:rsidRDefault="00000000">
                  <w:pPr>
                    <w:pStyle w:val="Compact"/>
                    <w:jc w:val="center"/>
                  </w:pPr>
                  <w:r>
                    <w:t>0.6262</w:t>
                  </w:r>
                </w:p>
              </w:tc>
              <w:tc>
                <w:tcPr>
                  <w:tcW w:w="1131" w:type="dxa"/>
                </w:tcPr>
                <w:p w14:paraId="5280379B" w14:textId="77777777" w:rsidR="004B65EB" w:rsidRDefault="00000000">
                  <w:pPr>
                    <w:pStyle w:val="Compact"/>
                    <w:jc w:val="center"/>
                  </w:pPr>
                  <w:r>
                    <w:t>0.3064</w:t>
                  </w:r>
                </w:p>
              </w:tc>
              <w:tc>
                <w:tcPr>
                  <w:tcW w:w="1131" w:type="dxa"/>
                </w:tcPr>
                <w:p w14:paraId="1BE203E9" w14:textId="77777777" w:rsidR="004B65EB" w:rsidRDefault="00000000">
                  <w:pPr>
                    <w:pStyle w:val="Compact"/>
                    <w:jc w:val="center"/>
                  </w:pPr>
                  <w:r>
                    <w:t>0.3064</w:t>
                  </w:r>
                </w:p>
              </w:tc>
              <w:tc>
                <w:tcPr>
                  <w:tcW w:w="1131" w:type="dxa"/>
                </w:tcPr>
                <w:p w14:paraId="48BCC9E0" w14:textId="77777777" w:rsidR="004B65EB" w:rsidRDefault="00000000">
                  <w:pPr>
                    <w:pStyle w:val="Compact"/>
                    <w:jc w:val="center"/>
                  </w:pPr>
                  <w:r>
                    <w:t>0</w:t>
                  </w:r>
                </w:p>
              </w:tc>
              <w:tc>
                <w:tcPr>
                  <w:tcW w:w="1131" w:type="dxa"/>
                </w:tcPr>
                <w:p w14:paraId="0D99741D" w14:textId="77777777" w:rsidR="004B65EB" w:rsidRDefault="00000000">
                  <w:pPr>
                    <w:pStyle w:val="Compact"/>
                    <w:jc w:val="center"/>
                  </w:pPr>
                  <w:r>
                    <w:t>0</w:t>
                  </w:r>
                </w:p>
              </w:tc>
            </w:tr>
            <w:tr w:rsidR="004B65EB" w14:paraId="6FED5053" w14:textId="77777777">
              <w:tc>
                <w:tcPr>
                  <w:tcW w:w="1131" w:type="dxa"/>
                </w:tcPr>
                <w:p w14:paraId="7D7CC55E" w14:textId="77777777" w:rsidR="004B65EB" w:rsidRDefault="00000000">
                  <w:pPr>
                    <w:pStyle w:val="Compact"/>
                    <w:jc w:val="center"/>
                  </w:pPr>
                  <w:r>
                    <w:t>Wind</w:t>
                  </w:r>
                </w:p>
              </w:tc>
              <w:tc>
                <w:tcPr>
                  <w:tcW w:w="1131" w:type="dxa"/>
                </w:tcPr>
                <w:p w14:paraId="36ACAF38" w14:textId="77777777" w:rsidR="004B65EB" w:rsidRDefault="00000000">
                  <w:pPr>
                    <w:pStyle w:val="Compact"/>
                    <w:jc w:val="center"/>
                  </w:pPr>
                  <w:r>
                    <w:t>0.2721</w:t>
                  </w:r>
                </w:p>
              </w:tc>
              <w:tc>
                <w:tcPr>
                  <w:tcW w:w="1131" w:type="dxa"/>
                </w:tcPr>
                <w:p w14:paraId="19CACBCA" w14:textId="77777777" w:rsidR="004B65EB" w:rsidRDefault="00000000">
                  <w:pPr>
                    <w:pStyle w:val="Compact"/>
                    <w:jc w:val="center"/>
                  </w:pPr>
                  <w:r>
                    <w:t>0.2721</w:t>
                  </w:r>
                </w:p>
              </w:tc>
              <w:tc>
                <w:tcPr>
                  <w:tcW w:w="1131" w:type="dxa"/>
                </w:tcPr>
                <w:p w14:paraId="13F8D30F" w14:textId="77777777" w:rsidR="004B65EB" w:rsidRDefault="00000000">
                  <w:pPr>
                    <w:pStyle w:val="Compact"/>
                    <w:jc w:val="center"/>
                  </w:pPr>
                  <w:r>
                    <w:t>0.0327</w:t>
                  </w:r>
                </w:p>
              </w:tc>
              <w:tc>
                <w:tcPr>
                  <w:tcW w:w="1131" w:type="dxa"/>
                </w:tcPr>
                <w:p w14:paraId="4BC5B5A6" w14:textId="77777777" w:rsidR="004B65EB" w:rsidRDefault="00000000">
                  <w:pPr>
                    <w:pStyle w:val="Compact"/>
                    <w:jc w:val="center"/>
                  </w:pPr>
                  <w:r>
                    <w:t>0.0327</w:t>
                  </w:r>
                </w:p>
              </w:tc>
              <w:tc>
                <w:tcPr>
                  <w:tcW w:w="1131" w:type="dxa"/>
                </w:tcPr>
                <w:p w14:paraId="7AD67AEA" w14:textId="77777777" w:rsidR="004B65EB" w:rsidRDefault="00000000">
                  <w:pPr>
                    <w:pStyle w:val="Compact"/>
                    <w:jc w:val="center"/>
                  </w:pPr>
                  <w:r>
                    <w:t>0</w:t>
                  </w:r>
                </w:p>
              </w:tc>
              <w:tc>
                <w:tcPr>
                  <w:tcW w:w="1131" w:type="dxa"/>
                </w:tcPr>
                <w:p w14:paraId="11366C81" w14:textId="77777777" w:rsidR="004B65EB" w:rsidRDefault="00000000">
                  <w:pPr>
                    <w:pStyle w:val="Compact"/>
                    <w:jc w:val="center"/>
                  </w:pPr>
                  <w:r>
                    <w:t>0</w:t>
                  </w:r>
                </w:p>
              </w:tc>
            </w:tr>
            <w:tr w:rsidR="004B65EB" w14:paraId="5844C0F0" w14:textId="77777777">
              <w:tc>
                <w:tcPr>
                  <w:tcW w:w="1131" w:type="dxa"/>
                </w:tcPr>
                <w:p w14:paraId="7E2F7A95" w14:textId="77777777" w:rsidR="004B65EB" w:rsidRDefault="00000000">
                  <w:pPr>
                    <w:pStyle w:val="Compact"/>
                    <w:jc w:val="center"/>
                  </w:pPr>
                  <w:r>
                    <w:t>MPB_G</w:t>
                  </w:r>
                </w:p>
              </w:tc>
              <w:tc>
                <w:tcPr>
                  <w:tcW w:w="1131" w:type="dxa"/>
                </w:tcPr>
                <w:p w14:paraId="7E7E9EAF" w14:textId="77777777" w:rsidR="004B65EB" w:rsidRDefault="00000000">
                  <w:pPr>
                    <w:pStyle w:val="Compact"/>
                    <w:jc w:val="center"/>
                  </w:pPr>
                  <w:r>
                    <w:t>-0.0007</w:t>
                  </w:r>
                </w:p>
              </w:tc>
              <w:tc>
                <w:tcPr>
                  <w:tcW w:w="1131" w:type="dxa"/>
                </w:tcPr>
                <w:p w14:paraId="5A9AA9D1" w14:textId="77777777" w:rsidR="004B65EB" w:rsidRDefault="00000000">
                  <w:pPr>
                    <w:pStyle w:val="Compact"/>
                    <w:jc w:val="center"/>
                  </w:pPr>
                  <w:r>
                    <w:t>-0.0007</w:t>
                  </w:r>
                </w:p>
              </w:tc>
              <w:tc>
                <w:tcPr>
                  <w:tcW w:w="1131" w:type="dxa"/>
                </w:tcPr>
                <w:p w14:paraId="7A7195B5" w14:textId="77777777" w:rsidR="004B65EB" w:rsidRDefault="00000000">
                  <w:pPr>
                    <w:pStyle w:val="Compact"/>
                    <w:jc w:val="center"/>
                  </w:pPr>
                  <w:r>
                    <w:t>0.0513</w:t>
                  </w:r>
                </w:p>
              </w:tc>
              <w:tc>
                <w:tcPr>
                  <w:tcW w:w="1131" w:type="dxa"/>
                </w:tcPr>
                <w:p w14:paraId="72893856" w14:textId="77777777" w:rsidR="004B65EB" w:rsidRDefault="00000000">
                  <w:pPr>
                    <w:pStyle w:val="Compact"/>
                    <w:jc w:val="center"/>
                  </w:pPr>
                  <w:r>
                    <w:t>0.0513</w:t>
                  </w:r>
                </w:p>
              </w:tc>
              <w:tc>
                <w:tcPr>
                  <w:tcW w:w="1131" w:type="dxa"/>
                </w:tcPr>
                <w:p w14:paraId="1543378D" w14:textId="77777777" w:rsidR="004B65EB" w:rsidRDefault="00000000">
                  <w:pPr>
                    <w:pStyle w:val="Compact"/>
                    <w:jc w:val="center"/>
                  </w:pPr>
                  <w:r>
                    <w:t>0</w:t>
                  </w:r>
                </w:p>
              </w:tc>
              <w:tc>
                <w:tcPr>
                  <w:tcW w:w="1131" w:type="dxa"/>
                </w:tcPr>
                <w:p w14:paraId="4EB6DCE3" w14:textId="77777777" w:rsidR="004B65EB" w:rsidRDefault="00000000">
                  <w:pPr>
                    <w:pStyle w:val="Compact"/>
                    <w:jc w:val="center"/>
                  </w:pPr>
                  <w:r>
                    <w:t>0</w:t>
                  </w:r>
                </w:p>
              </w:tc>
            </w:tr>
            <w:tr w:rsidR="004B65EB" w14:paraId="5DC19AC0" w14:textId="77777777">
              <w:tc>
                <w:tcPr>
                  <w:tcW w:w="1131" w:type="dxa"/>
                </w:tcPr>
                <w:p w14:paraId="60AA942C" w14:textId="77777777" w:rsidR="004B65EB" w:rsidRDefault="00000000">
                  <w:pPr>
                    <w:pStyle w:val="Compact"/>
                    <w:jc w:val="center"/>
                  </w:pPr>
                  <w:r>
                    <w:t>MPB_R</w:t>
                  </w:r>
                </w:p>
              </w:tc>
              <w:tc>
                <w:tcPr>
                  <w:tcW w:w="1131" w:type="dxa"/>
                </w:tcPr>
                <w:p w14:paraId="0B0345C9" w14:textId="77777777" w:rsidR="004B65EB" w:rsidRDefault="00000000">
                  <w:pPr>
                    <w:pStyle w:val="Compact"/>
                    <w:jc w:val="center"/>
                  </w:pPr>
                  <w:r>
                    <w:t>-0.3095</w:t>
                  </w:r>
                </w:p>
              </w:tc>
              <w:tc>
                <w:tcPr>
                  <w:tcW w:w="1131" w:type="dxa"/>
                </w:tcPr>
                <w:p w14:paraId="1798F5C8" w14:textId="77777777" w:rsidR="004B65EB" w:rsidRDefault="00000000">
                  <w:pPr>
                    <w:pStyle w:val="Compact"/>
                    <w:jc w:val="center"/>
                  </w:pPr>
                  <w:r>
                    <w:t>-0.3095</w:t>
                  </w:r>
                </w:p>
              </w:tc>
              <w:tc>
                <w:tcPr>
                  <w:tcW w:w="1131" w:type="dxa"/>
                </w:tcPr>
                <w:p w14:paraId="6219B140" w14:textId="77777777" w:rsidR="004B65EB" w:rsidRDefault="00000000">
                  <w:pPr>
                    <w:pStyle w:val="Compact"/>
                    <w:jc w:val="center"/>
                  </w:pPr>
                  <w:r>
                    <w:t>0.0555</w:t>
                  </w:r>
                </w:p>
              </w:tc>
              <w:tc>
                <w:tcPr>
                  <w:tcW w:w="1131" w:type="dxa"/>
                </w:tcPr>
                <w:p w14:paraId="0EB1DBEA" w14:textId="77777777" w:rsidR="004B65EB" w:rsidRDefault="00000000">
                  <w:pPr>
                    <w:pStyle w:val="Compact"/>
                    <w:jc w:val="center"/>
                  </w:pPr>
                  <w:r>
                    <w:t>0.0555</w:t>
                  </w:r>
                </w:p>
              </w:tc>
              <w:tc>
                <w:tcPr>
                  <w:tcW w:w="1131" w:type="dxa"/>
                </w:tcPr>
                <w:p w14:paraId="584E568E" w14:textId="77777777" w:rsidR="004B65EB" w:rsidRDefault="00000000">
                  <w:pPr>
                    <w:pStyle w:val="Compact"/>
                    <w:jc w:val="center"/>
                  </w:pPr>
                  <w:r>
                    <w:t>0</w:t>
                  </w:r>
                </w:p>
              </w:tc>
              <w:tc>
                <w:tcPr>
                  <w:tcW w:w="1131" w:type="dxa"/>
                </w:tcPr>
                <w:p w14:paraId="505B686A" w14:textId="77777777" w:rsidR="004B65EB" w:rsidRDefault="00000000">
                  <w:pPr>
                    <w:pStyle w:val="Compact"/>
                    <w:jc w:val="center"/>
                  </w:pPr>
                  <w:r>
                    <w:t>0</w:t>
                  </w:r>
                </w:p>
              </w:tc>
            </w:tr>
            <w:tr w:rsidR="004B65EB" w14:paraId="6ADB7E05" w14:textId="77777777">
              <w:tc>
                <w:tcPr>
                  <w:tcW w:w="1131" w:type="dxa"/>
                </w:tcPr>
                <w:p w14:paraId="675A9555" w14:textId="77777777" w:rsidR="004B65EB" w:rsidRDefault="00000000">
                  <w:pPr>
                    <w:pStyle w:val="Compact"/>
                    <w:jc w:val="center"/>
                  </w:pPr>
                  <w:r>
                    <w:t>Fire_H</w:t>
                  </w:r>
                </w:p>
              </w:tc>
              <w:tc>
                <w:tcPr>
                  <w:tcW w:w="1131" w:type="dxa"/>
                </w:tcPr>
                <w:p w14:paraId="191FD910" w14:textId="77777777" w:rsidR="004B65EB" w:rsidRDefault="00000000">
                  <w:pPr>
                    <w:pStyle w:val="Compact"/>
                    <w:jc w:val="center"/>
                  </w:pPr>
                  <w:r>
                    <w:t>0.2071</w:t>
                  </w:r>
                </w:p>
              </w:tc>
              <w:tc>
                <w:tcPr>
                  <w:tcW w:w="1131" w:type="dxa"/>
                </w:tcPr>
                <w:p w14:paraId="75D705F6" w14:textId="77777777" w:rsidR="004B65EB" w:rsidRDefault="00000000">
                  <w:pPr>
                    <w:pStyle w:val="Compact"/>
                    <w:jc w:val="center"/>
                  </w:pPr>
                  <w:r>
                    <w:t>0.2071</w:t>
                  </w:r>
                </w:p>
              </w:tc>
              <w:tc>
                <w:tcPr>
                  <w:tcW w:w="1131" w:type="dxa"/>
                </w:tcPr>
                <w:p w14:paraId="550CB5B0" w14:textId="77777777" w:rsidR="004B65EB" w:rsidRDefault="00000000">
                  <w:pPr>
                    <w:pStyle w:val="Compact"/>
                    <w:jc w:val="center"/>
                  </w:pPr>
                  <w:r>
                    <w:t>0.0574</w:t>
                  </w:r>
                </w:p>
              </w:tc>
              <w:tc>
                <w:tcPr>
                  <w:tcW w:w="1131" w:type="dxa"/>
                </w:tcPr>
                <w:p w14:paraId="63A2FC6C" w14:textId="77777777" w:rsidR="004B65EB" w:rsidRDefault="00000000">
                  <w:pPr>
                    <w:pStyle w:val="Compact"/>
                    <w:jc w:val="center"/>
                  </w:pPr>
                  <w:r>
                    <w:t>0.0574</w:t>
                  </w:r>
                </w:p>
              </w:tc>
              <w:tc>
                <w:tcPr>
                  <w:tcW w:w="1131" w:type="dxa"/>
                </w:tcPr>
                <w:p w14:paraId="7EBAB31E" w14:textId="77777777" w:rsidR="004B65EB" w:rsidRDefault="00000000">
                  <w:pPr>
                    <w:pStyle w:val="Compact"/>
                    <w:jc w:val="center"/>
                  </w:pPr>
                  <w:r>
                    <w:t>0</w:t>
                  </w:r>
                </w:p>
              </w:tc>
              <w:tc>
                <w:tcPr>
                  <w:tcW w:w="1131" w:type="dxa"/>
                </w:tcPr>
                <w:p w14:paraId="5B7677B7" w14:textId="77777777" w:rsidR="004B65EB" w:rsidRDefault="00000000">
                  <w:pPr>
                    <w:pStyle w:val="Compact"/>
                    <w:jc w:val="center"/>
                  </w:pPr>
                  <w:r>
                    <w:t>0</w:t>
                  </w:r>
                </w:p>
              </w:tc>
            </w:tr>
            <w:tr w:rsidR="004B65EB" w14:paraId="078058B8" w14:textId="77777777">
              <w:tc>
                <w:tcPr>
                  <w:tcW w:w="1131" w:type="dxa"/>
                </w:tcPr>
                <w:p w14:paraId="017E7E28" w14:textId="77777777" w:rsidR="004B65EB" w:rsidRDefault="00000000">
                  <w:pPr>
                    <w:pStyle w:val="Compact"/>
                    <w:jc w:val="center"/>
                  </w:pPr>
                  <w:r>
                    <w:t>Fire_L</w:t>
                  </w:r>
                </w:p>
              </w:tc>
              <w:tc>
                <w:tcPr>
                  <w:tcW w:w="1131" w:type="dxa"/>
                </w:tcPr>
                <w:p w14:paraId="6CBA6D11" w14:textId="77777777" w:rsidR="004B65EB" w:rsidRDefault="00000000">
                  <w:pPr>
                    <w:pStyle w:val="Compact"/>
                    <w:jc w:val="center"/>
                  </w:pPr>
                  <w:r>
                    <w:t>0.3952</w:t>
                  </w:r>
                </w:p>
              </w:tc>
              <w:tc>
                <w:tcPr>
                  <w:tcW w:w="1131" w:type="dxa"/>
                </w:tcPr>
                <w:p w14:paraId="46F70948" w14:textId="77777777" w:rsidR="004B65EB" w:rsidRDefault="00000000">
                  <w:pPr>
                    <w:pStyle w:val="Compact"/>
                    <w:jc w:val="center"/>
                  </w:pPr>
                  <w:r>
                    <w:t>0.3952</w:t>
                  </w:r>
                </w:p>
              </w:tc>
              <w:tc>
                <w:tcPr>
                  <w:tcW w:w="1131" w:type="dxa"/>
                </w:tcPr>
                <w:p w14:paraId="0E2BE7F3" w14:textId="77777777" w:rsidR="004B65EB" w:rsidRDefault="00000000">
                  <w:pPr>
                    <w:pStyle w:val="Compact"/>
                    <w:jc w:val="center"/>
                  </w:pPr>
                  <w:r>
                    <w:t>0.0379</w:t>
                  </w:r>
                </w:p>
              </w:tc>
              <w:tc>
                <w:tcPr>
                  <w:tcW w:w="1131" w:type="dxa"/>
                </w:tcPr>
                <w:p w14:paraId="456E121E" w14:textId="77777777" w:rsidR="004B65EB" w:rsidRDefault="00000000">
                  <w:pPr>
                    <w:pStyle w:val="Compact"/>
                    <w:jc w:val="center"/>
                  </w:pPr>
                  <w:r>
                    <w:t>0.0379</w:t>
                  </w:r>
                </w:p>
              </w:tc>
              <w:tc>
                <w:tcPr>
                  <w:tcW w:w="1131" w:type="dxa"/>
                </w:tcPr>
                <w:p w14:paraId="2AB9F59F" w14:textId="77777777" w:rsidR="004B65EB" w:rsidRDefault="00000000">
                  <w:pPr>
                    <w:pStyle w:val="Compact"/>
                    <w:jc w:val="center"/>
                  </w:pPr>
                  <w:r>
                    <w:t>0</w:t>
                  </w:r>
                </w:p>
              </w:tc>
              <w:tc>
                <w:tcPr>
                  <w:tcW w:w="1131" w:type="dxa"/>
                </w:tcPr>
                <w:p w14:paraId="3B109DBE" w14:textId="77777777" w:rsidR="004B65EB" w:rsidRDefault="00000000">
                  <w:pPr>
                    <w:pStyle w:val="Compact"/>
                    <w:jc w:val="center"/>
                  </w:pPr>
                  <w:r>
                    <w:t>0</w:t>
                  </w:r>
                </w:p>
              </w:tc>
            </w:tr>
            <w:bookmarkEnd w:id="35"/>
          </w:tbl>
          <w:p w14:paraId="61D84463" w14:textId="77777777" w:rsidR="004B65EB" w:rsidRDefault="004B65EB"/>
        </w:tc>
      </w:tr>
    </w:tbl>
    <w:p w14:paraId="4C158666" w14:textId="77777777" w:rsidR="004B65EB" w:rsidRDefault="00000000">
      <w:pPr>
        <w:pStyle w:val="BodyText"/>
      </w:pPr>
      <w:r>
        <w:lastRenderedPageBreak/>
        <w:t>All 9 coefficients of the additive fit agreed with the published values to four decimal places, and so did the standard errors, to within 0e+00 (</w:t>
      </w:r>
      <w:hyperlink w:anchor="tbl-ppreproduce">
        <w:r>
          <w:rPr>
            <w:rStyle w:val="Hyperlink"/>
          </w:rPr>
          <w:t>Table 12</w:t>
        </w:r>
      </w:hyperlink>
      <w:r>
        <w:t>). The right-hand columns set the published standard errors beside those implied by an ordinary weighted Poisson fit to the same design matrix, and they were the same numbers, so the published uncertainty was Poisson uncertainty, and the rest of this section rested on that reproduction. Two further features of the fit mattered for what followed. The grey-stage coefficient was -0.0007, zero to three decimal places, so the parent study’s corrected refit had found no grey-stage main effect, and the two fire terms were indicators for high and low severity, so they were contrasts against whatever the reference category contained.</w:t>
      </w:r>
    </w:p>
    <w:p w14:paraId="70D1E3A0" w14:textId="77777777" w:rsidR="004B65EB" w:rsidRDefault="00000000">
      <w:pPr>
        <w:pStyle w:val="Heading3"/>
      </w:pPr>
      <w:bookmarkStart w:id="36" w:name="sec-ppsupport"/>
      <w:bookmarkEnd w:id="34"/>
      <w:r>
        <w:t>Covariate support</w:t>
      </w:r>
    </w:p>
    <w:p w14:paraId="3F165288" w14:textId="77777777" w:rsidR="004B65EB" w:rsidRDefault="00000000">
      <w:pPr>
        <w:pStyle w:val="SourceCode"/>
      </w:pPr>
      <w:r>
        <w:rPr>
          <w:rStyle w:val="NormalTok"/>
        </w:rPr>
        <w:t xml:space="preserve">Q </w:t>
      </w:r>
      <w:r>
        <w:rPr>
          <w:rStyle w:val="OtherTok"/>
        </w:rPr>
        <w:t>&lt;-</w:t>
      </w:r>
      <w:r>
        <w:rPr>
          <w:rStyle w:val="NormalTok"/>
        </w:rPr>
        <w:t xml:space="preserve"> PP[</w:t>
      </w:r>
      <w:r>
        <w:rPr>
          <w:rStyle w:val="SpecialCharTok"/>
        </w:rPr>
        <w:t>!</w:t>
      </w:r>
      <w:r>
        <w:rPr>
          <w:rStyle w:val="NormalTok"/>
        </w:rPr>
        <w:t>PP</w:t>
      </w:r>
      <w:r>
        <w:rPr>
          <w:rStyle w:val="SpecialCharTok"/>
        </w:rPr>
        <w:t>$</w:t>
      </w:r>
      <w:r>
        <w:rPr>
          <w:rStyle w:val="NormalTok"/>
        </w:rPr>
        <w:t>data_pt, ]</w:t>
      </w:r>
      <w:r>
        <w:br/>
      </w:r>
      <w:r>
        <w:rPr>
          <w:rStyle w:val="NormalTok"/>
        </w:rPr>
        <w:t xml:space="preserve">sup_row </w:t>
      </w:r>
      <w:r>
        <w:rPr>
          <w:rStyle w:val="OtherTok"/>
        </w:rPr>
        <w:t>&lt;-</w:t>
      </w:r>
      <w:r>
        <w:rPr>
          <w:rStyle w:val="NormalTok"/>
        </w:rPr>
        <w:t xml:space="preserve"> </w:t>
      </w:r>
      <w:r>
        <w:rPr>
          <w:rStyle w:val="ControlFlowTok"/>
        </w:rPr>
        <w:t>function</w:t>
      </w:r>
      <w:r>
        <w:rPr>
          <w:rStyle w:val="NormalTok"/>
        </w:rPr>
        <w:t>(cls) {</w:t>
      </w:r>
      <w:r>
        <w:br/>
      </w:r>
      <w:r>
        <w:rPr>
          <w:rStyle w:val="NormalTok"/>
        </w:rPr>
        <w:t xml:space="preserve">  s </w:t>
      </w:r>
      <w:r>
        <w:rPr>
          <w:rStyle w:val="OtherTok"/>
        </w:rPr>
        <w:t>&lt;-</w:t>
      </w:r>
      <w:r>
        <w:rPr>
          <w:rStyle w:val="NormalTok"/>
        </w:rPr>
        <w:t xml:space="preserve"> Q[Q</w:t>
      </w:r>
      <w:r>
        <w:rPr>
          <w:rStyle w:val="SpecialCharTok"/>
        </w:rPr>
        <w:t>$</w:t>
      </w:r>
      <w:r>
        <w:rPr>
          <w:rStyle w:val="NormalTok"/>
        </w:rPr>
        <w:t xml:space="preserve">Severity </w:t>
      </w:r>
      <w:r>
        <w:rPr>
          <w:rStyle w:val="SpecialCharTok"/>
        </w:rPr>
        <w:t>==</w:t>
      </w:r>
      <w:r>
        <w:rPr>
          <w:rStyle w:val="NormalTok"/>
        </w:rPr>
        <w:t xml:space="preserve"> cls, ]</w:t>
      </w:r>
      <w:r>
        <w:br/>
      </w:r>
      <w:r>
        <w:rPr>
          <w:rStyle w:val="NormalTok"/>
        </w:rPr>
        <w:t xml:space="preserve">  </w:t>
      </w:r>
      <w:r>
        <w:rPr>
          <w:rStyle w:val="FunctionTok"/>
        </w:rPr>
        <w:t>tibble</w:t>
      </w:r>
      <w:r>
        <w:rPr>
          <w:rStyle w:val="NormalTok"/>
        </w:rPr>
        <w:t>(</w:t>
      </w:r>
      <w:r>
        <w:rPr>
          <w:rStyle w:val="AttributeTok"/>
        </w:rPr>
        <w:t>Class =</w:t>
      </w:r>
      <w:r>
        <w:rPr>
          <w:rStyle w:val="NormalTok"/>
        </w:rPr>
        <w:t xml:space="preserve"> cls, </w:t>
      </w:r>
      <w:r>
        <w:rPr>
          <w:rStyle w:val="StringTok"/>
        </w:rPr>
        <w:t>`</w:t>
      </w:r>
      <w:r>
        <w:rPr>
          <w:rStyle w:val="AttributeTok"/>
        </w:rPr>
        <w:t>Quadrature points</w:t>
      </w:r>
      <w:r>
        <w:rPr>
          <w:rStyle w:val="StringTok"/>
        </w:rPr>
        <w:t>`</w:t>
      </w:r>
      <w:r>
        <w:rPr>
          <w:rStyle w:val="NormalTok"/>
        </w:rPr>
        <w:t xml:space="preserve"> </w:t>
      </w:r>
      <w:r>
        <w:rPr>
          <w:rStyle w:val="OtherTok"/>
        </w:rPr>
        <w:t>=</w:t>
      </w:r>
      <w:r>
        <w:rPr>
          <w:rStyle w:val="NormalTok"/>
        </w:rPr>
        <w:t xml:space="preserve"> </w:t>
      </w:r>
      <w:r>
        <w:rPr>
          <w:rStyle w:val="FunctionTok"/>
        </w:rPr>
        <w:t>nrow</w:t>
      </w:r>
      <w:r>
        <w:rPr>
          <w:rStyle w:val="NormalTok"/>
        </w:rPr>
        <w:t>(s),</w:t>
      </w:r>
      <w:r>
        <w:br/>
      </w:r>
      <w:r>
        <w:rPr>
          <w:rStyle w:val="NormalTok"/>
        </w:rPr>
        <w:t xml:space="preserve">         </w:t>
      </w:r>
      <w:r>
        <w:rPr>
          <w:rStyle w:val="StringTok"/>
        </w:rPr>
        <w:t>`</w:t>
      </w:r>
      <w:r>
        <w:rPr>
          <w:rStyle w:val="AttributeTok"/>
        </w:rPr>
        <w:t>Area (ha)</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nrow</w:t>
      </w:r>
      <w:r>
        <w:rPr>
          <w:rStyle w:val="NormalTok"/>
        </w:rPr>
        <w:t xml:space="preserve">(s) </w:t>
      </w:r>
      <w:r>
        <w:rPr>
          <w:rStyle w:val="SpecialCharTok"/>
        </w:rPr>
        <w:t>*</w:t>
      </w:r>
      <w:r>
        <w:rPr>
          <w:rStyle w:val="NormalTok"/>
        </w:rPr>
        <w:t xml:space="preserve"> PP_DX</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1e4</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Grey attacked</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(s</w:t>
      </w:r>
      <w:r>
        <w:rPr>
          <w:rStyle w:val="SpecialCharTok"/>
        </w:rPr>
        <w:t>$</w:t>
      </w:r>
      <w:r>
        <w:rPr>
          <w:rStyle w:val="NormalTok"/>
        </w:rPr>
        <w:t xml:space="preserve">MPB_G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Red attacked</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(s</w:t>
      </w:r>
      <w:r>
        <w:rPr>
          <w:rStyle w:val="SpecialCharTok"/>
        </w:rPr>
        <w:t>$</w:t>
      </w:r>
      <w:r>
        <w:rPr>
          <w:rStyle w:val="NormalTok"/>
        </w:rPr>
        <w:t xml:space="preserve">MPB_R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In reference category</w:t>
      </w:r>
      <w:r>
        <w:rPr>
          <w:rStyle w:val="StringTok"/>
        </w:rPr>
        <w:t>`</w:t>
      </w:r>
      <w:r>
        <w:rPr>
          <w:rStyle w:val="NormalTok"/>
        </w:rPr>
        <w:t xml:space="preserve"> </w:t>
      </w:r>
      <w:r>
        <w:rPr>
          <w:rStyle w:val="OtherTok"/>
        </w:rPr>
        <w:t>=</w:t>
      </w:r>
      <w:r>
        <w:rPr>
          <w:rStyle w:val="NormalTok"/>
        </w:rPr>
        <w:t xml:space="preserve"> </w:t>
      </w:r>
      <w:r>
        <w:rPr>
          <w:rStyle w:val="FunctionTok"/>
        </w:rPr>
        <w:t>all</w:t>
      </w:r>
      <w:r>
        <w:rPr>
          <w:rStyle w:val="NormalTok"/>
        </w:rPr>
        <w:t>(s</w:t>
      </w:r>
      <w:r>
        <w:rPr>
          <w:rStyle w:val="SpecialCharTok"/>
        </w:rPr>
        <w:t>$</w:t>
      </w:r>
      <w:r>
        <w:rPr>
          <w:rStyle w:val="NormalTok"/>
        </w:rPr>
        <w:t xml:space="preserve">Fire_H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s</w:t>
      </w:r>
      <w:r>
        <w:rPr>
          <w:rStyle w:val="SpecialCharTok"/>
        </w:rPr>
        <w:t>$</w:t>
      </w:r>
      <w:r>
        <w:rPr>
          <w:rStyle w:val="NormalTok"/>
        </w:rPr>
        <w:t xml:space="preserve">Fire_L </w:t>
      </w:r>
      <w:r>
        <w:rPr>
          <w:rStyle w:val="SpecialCharTok"/>
        </w:rPr>
        <w:t>==</w:t>
      </w:r>
      <w:r>
        <w:rPr>
          <w:rStyle w:val="NormalTok"/>
        </w:rPr>
        <w:t xml:space="preserve"> </w:t>
      </w:r>
      <w:r>
        <w:rPr>
          <w:rStyle w:val="DecValTok"/>
        </w:rPr>
        <w:t>0</w:t>
      </w:r>
      <w:r>
        <w:rPr>
          <w:rStyle w:val="NormalTok"/>
        </w:rPr>
        <w:t>))</w:t>
      </w:r>
      <w:r>
        <w:br/>
      </w:r>
      <w:r>
        <w:rPr>
          <w:rStyle w:val="NormalTok"/>
        </w:rPr>
        <w:t>}</w:t>
      </w:r>
      <w:r>
        <w:br/>
      </w:r>
      <w:r>
        <w:rPr>
          <w:rStyle w:val="NormalTok"/>
        </w:rPr>
        <w:t xml:space="preserve">SUP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w:t>
      </w:r>
      <w:r>
        <w:rPr>
          <w:rStyle w:val="FunctionTok"/>
        </w:rPr>
        <w:t>levels</w:t>
      </w:r>
      <w:r>
        <w:rPr>
          <w:rStyle w:val="NormalTok"/>
        </w:rPr>
        <w:t>(PP</w:t>
      </w:r>
      <w:r>
        <w:rPr>
          <w:rStyle w:val="SpecialCharTok"/>
        </w:rPr>
        <w:t>$</w:t>
      </w:r>
      <w:r>
        <w:rPr>
          <w:rStyle w:val="NormalTok"/>
        </w:rPr>
        <w:t>Severity), sup_row))</w:t>
      </w:r>
      <w:r>
        <w:br/>
      </w:r>
      <w:r>
        <w:rPr>
          <w:rStyle w:val="NormalTok"/>
        </w:rPr>
        <w:t xml:space="preserve">REF_N   </w:t>
      </w:r>
      <w:r>
        <w:rPr>
          <w:rStyle w:val="OtherTok"/>
        </w:rPr>
        <w:t>&lt;-</w:t>
      </w:r>
      <w:r>
        <w:rPr>
          <w:rStyle w:val="NormalTok"/>
        </w:rPr>
        <w:t xml:space="preserve"> </w:t>
      </w:r>
      <w:r>
        <w:rPr>
          <w:rStyle w:val="FunctionTok"/>
        </w:rPr>
        <w:t>sum</w:t>
      </w:r>
      <w:r>
        <w:rPr>
          <w:rStyle w:val="NormalTok"/>
        </w:rPr>
        <w:t>(SUP</w:t>
      </w:r>
      <w:r>
        <w:rPr>
          <w:rStyle w:val="SpecialCharTok"/>
        </w:rPr>
        <w:t>$</w:t>
      </w:r>
      <w:r>
        <w:rPr>
          <w:rStyle w:val="StringTok"/>
        </w:rPr>
        <w:t>`</w:t>
      </w:r>
      <w:r>
        <w:rPr>
          <w:rStyle w:val="AttributeTok"/>
        </w:rPr>
        <w:t>Quadrature points</w:t>
      </w:r>
      <w:r>
        <w:rPr>
          <w:rStyle w:val="StringTok"/>
        </w:rPr>
        <w:t>`</w:t>
      </w:r>
      <w:r>
        <w:rPr>
          <w:rStyle w:val="NormalTok"/>
        </w:rPr>
        <w:t>[SUP</w:t>
      </w:r>
      <w:r>
        <w:rPr>
          <w:rStyle w:val="SpecialCharTok"/>
        </w:rPr>
        <w:t>$</w:t>
      </w:r>
      <w:r>
        <w:rPr>
          <w:rStyle w:val="StringTok"/>
        </w:rPr>
        <w:t>`</w:t>
      </w:r>
      <w:r>
        <w:rPr>
          <w:rStyle w:val="AttributeTok"/>
        </w:rPr>
        <w:t>In reference category</w:t>
      </w:r>
      <w:r>
        <w:rPr>
          <w:rStyle w:val="StringTok"/>
        </w:rPr>
        <w:t>`</w:t>
      </w:r>
      <w:r>
        <w:rPr>
          <w:rStyle w:val="NormalTok"/>
        </w:rPr>
        <w:t>])</w:t>
      </w:r>
      <w:r>
        <w:br/>
      </w:r>
      <w:r>
        <w:rPr>
          <w:rStyle w:val="NormalTok"/>
        </w:rPr>
        <w:t xml:space="preserve">REF_MOD </w:t>
      </w:r>
      <w:r>
        <w:rPr>
          <w:rStyle w:val="OtherTok"/>
        </w:rPr>
        <w:t>&lt;-</w:t>
      </w:r>
      <w:r>
        <w:rPr>
          <w:rStyle w:val="NormalTok"/>
        </w:rPr>
        <w:t xml:space="preserve"> SUP</w:t>
      </w:r>
      <w:r>
        <w:rPr>
          <w:rStyle w:val="SpecialCharTok"/>
        </w:rPr>
        <w:t>$</w:t>
      </w:r>
      <w:r>
        <w:rPr>
          <w:rStyle w:val="StringTok"/>
        </w:rPr>
        <w:t>`</w:t>
      </w:r>
      <w:r>
        <w:rPr>
          <w:rStyle w:val="AttributeTok"/>
        </w:rPr>
        <w:t>Quadrature points</w:t>
      </w:r>
      <w:r>
        <w:rPr>
          <w:rStyle w:val="StringTok"/>
        </w:rPr>
        <w:t>`</w:t>
      </w:r>
      <w:r>
        <w:rPr>
          <w:rStyle w:val="NormalTok"/>
        </w:rPr>
        <w:t>[SUP</w:t>
      </w:r>
      <w:r>
        <w:rPr>
          <w:rStyle w:val="SpecialCharTok"/>
        </w:rPr>
        <w:t>$</w:t>
      </w:r>
      <w:r>
        <w:rPr>
          <w:rStyle w:val="NormalTok"/>
        </w:rPr>
        <w:t xml:space="preserve">Class </w:t>
      </w:r>
      <w:r>
        <w:rPr>
          <w:rStyle w:val="SpecialCharTok"/>
        </w:rPr>
        <w:t>==</w:t>
      </w:r>
      <w:r>
        <w:rPr>
          <w:rStyle w:val="NormalTok"/>
        </w:rPr>
        <w:t xml:space="preserve"> </w:t>
      </w:r>
      <w:r>
        <w:rPr>
          <w:rStyle w:val="StringTok"/>
        </w:rPr>
        <w:t>"Moderate"</w:t>
      </w:r>
      <w:r>
        <w:rPr>
          <w:rStyle w:val="NormalTok"/>
        </w:rPr>
        <w:t>]</w:t>
      </w:r>
      <w:r>
        <w:br/>
      </w:r>
      <w:r>
        <w:rPr>
          <w:rStyle w:val="NormalTok"/>
        </w:rPr>
        <w:t xml:space="preserve">GREY_Q  </w:t>
      </w:r>
      <w:r>
        <w:rPr>
          <w:rStyle w:val="OtherTok"/>
        </w:rPr>
        <w:t>&lt;-</w:t>
      </w:r>
      <w:r>
        <w:rPr>
          <w:rStyle w:val="NormalTok"/>
        </w:rPr>
        <w:t xml:space="preserve"> </w:t>
      </w:r>
      <w:r>
        <w:rPr>
          <w:rStyle w:val="FunctionTok"/>
        </w:rPr>
        <w:t>sum</w:t>
      </w:r>
      <w:r>
        <w:rPr>
          <w:rStyle w:val="NormalTok"/>
        </w:rPr>
        <w:t>(Q</w:t>
      </w:r>
      <w:r>
        <w:rPr>
          <w:rStyle w:val="SpecialCharTok"/>
        </w:rPr>
        <w:t>$</w:t>
      </w:r>
      <w:r>
        <w:rPr>
          <w:rStyle w:val="NormalTok"/>
        </w:rPr>
        <w:t xml:space="preserve">MPB_G </w:t>
      </w:r>
      <w:r>
        <w:rPr>
          <w:rStyle w:val="SpecialCharTok"/>
        </w:rPr>
        <w:t>==</w:t>
      </w:r>
      <w:r>
        <w:rPr>
          <w:rStyle w:val="NormalTok"/>
        </w:rPr>
        <w:t xml:space="preserve"> </w:t>
      </w:r>
      <w:r>
        <w:rPr>
          <w:rStyle w:val="DecValTok"/>
        </w:rPr>
        <w:t>1</w:t>
      </w:r>
      <w:r>
        <w:rPr>
          <w:rStyle w:val="NormalTok"/>
        </w:rPr>
        <w:t xml:space="preserve">); RED_Q </w:t>
      </w:r>
      <w:r>
        <w:rPr>
          <w:rStyle w:val="OtherTok"/>
        </w:rPr>
        <w:t>&lt;-</w:t>
      </w:r>
      <w:r>
        <w:rPr>
          <w:rStyle w:val="NormalTok"/>
        </w:rPr>
        <w:t xml:space="preserve"> </w:t>
      </w:r>
      <w:r>
        <w:rPr>
          <w:rStyle w:val="FunctionTok"/>
        </w:rPr>
        <w:t>sum</w:t>
      </w:r>
      <w:r>
        <w:rPr>
          <w:rStyle w:val="NormalTok"/>
        </w:rPr>
        <w:t>(Q</w:t>
      </w:r>
      <w:r>
        <w:rPr>
          <w:rStyle w:val="SpecialCharTok"/>
        </w:rPr>
        <w:t>$</w:t>
      </w:r>
      <w:r>
        <w:rPr>
          <w:rStyle w:val="NormalTok"/>
        </w:rPr>
        <w:t xml:space="preserve">MPB_R </w:t>
      </w:r>
      <w:r>
        <w:rPr>
          <w:rStyle w:val="SpecialCharTok"/>
        </w:rPr>
        <w:t>==</w:t>
      </w:r>
      <w:r>
        <w:rPr>
          <w:rStyle w:val="NormalTok"/>
        </w:rPr>
        <w:t xml:space="preserve"> </w:t>
      </w:r>
      <w:r>
        <w:rPr>
          <w:rStyle w:val="DecValTok"/>
        </w:rPr>
        <w:t>1</w:t>
      </w:r>
      <w:r>
        <w:rPr>
          <w:rStyle w:val="NormalTok"/>
        </w:rPr>
        <w:t>)</w:t>
      </w:r>
      <w:r>
        <w:br/>
      </w:r>
      <w:r>
        <w:rPr>
          <w:rStyle w:val="FunctionTok"/>
        </w:rPr>
        <w:t>show</w:t>
      </w:r>
      <w:r>
        <w:rPr>
          <w:rStyle w:val="NormalTok"/>
        </w:rPr>
        <w:t xml:space="preserve">(SUP </w:t>
      </w:r>
      <w:r>
        <w:rPr>
          <w:rStyle w:val="SpecialCharTok"/>
        </w:rPr>
        <w:t>|&gt;</w:t>
      </w:r>
      <w:r>
        <w:rPr>
          <w:rStyle w:val="NormalTok"/>
        </w:rPr>
        <w:t xml:space="preserve"> </w:t>
      </w:r>
      <w:r>
        <w:rPr>
          <w:rStyle w:val="FunctionTok"/>
        </w:rPr>
        <w:t>mutate</w:t>
      </w:r>
      <w:r>
        <w:rPr>
          <w:rStyle w:val="NormalTok"/>
        </w:rPr>
        <w:t>(</w:t>
      </w:r>
      <w:r>
        <w:rPr>
          <w:rStyle w:val="StringTok"/>
        </w:rPr>
        <w:t>`</w:t>
      </w:r>
      <w:r>
        <w:rPr>
          <w:rStyle w:val="AttributeTok"/>
        </w:rPr>
        <w:t>In reference category</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StringTok"/>
        </w:rPr>
        <w:t>`</w:t>
      </w:r>
      <w:r>
        <w:rPr>
          <w:rStyle w:val="AttributeTok"/>
        </w:rPr>
        <w:t>In reference category</w:t>
      </w:r>
      <w:r>
        <w:rPr>
          <w:rStyle w:val="StringTok"/>
        </w:rPr>
        <w:t>`</w:t>
      </w:r>
      <w:r>
        <w:rPr>
          <w:rStyle w:val="NormalTok"/>
        </w:rPr>
        <w:t xml:space="preserve">, </w:t>
      </w:r>
      <w:r>
        <w:rPr>
          <w:rStyle w:val="StringTok"/>
        </w:rPr>
        <w:t>"yes"</w:t>
      </w:r>
      <w:r>
        <w:rPr>
          <w:rStyle w:val="NormalTok"/>
        </w:rPr>
        <w:t xml:space="preserve">, </w:t>
      </w:r>
      <w:r>
        <w:rPr>
          <w:rStyle w:val="StringTok"/>
        </w:rPr>
        <w:t>""</w:t>
      </w:r>
      <w:r>
        <w:rPr>
          <w:rStyle w:val="NormalTok"/>
        </w:rPr>
        <w:t>)),</w:t>
      </w:r>
      <w:r>
        <w:br/>
      </w:r>
      <w:r>
        <w:rPr>
          <w:rStyle w:val="NormalTok"/>
        </w:rPr>
        <w:t xml:space="preserve">     </w:t>
      </w:r>
      <w:r>
        <w:rPr>
          <w:rStyle w:val="StringTok"/>
        </w:rPr>
        <w:t>"tbl-ppsupport"</w:t>
      </w:r>
      <w:r>
        <w:rPr>
          <w:rStyle w:val="NormalTok"/>
        </w:rPr>
        <w:t xml:space="preserve">, </w:t>
      </w:r>
      <w:r>
        <w:rPr>
          <w:rStyle w:val="StringTok"/>
        </w:rPr>
        <w:t>"lrrrrl"</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50853F9E" w14:textId="77777777">
        <w:tc>
          <w:tcPr>
            <w:tcW w:w="7920" w:type="dxa"/>
          </w:tcPr>
          <w:p w14:paraId="56690A57" w14:textId="77777777" w:rsidR="004B65EB" w:rsidRDefault="00000000">
            <w:pPr>
              <w:pStyle w:val="ImageCaption"/>
              <w:spacing w:before="200"/>
            </w:pPr>
            <w:bookmarkStart w:id="37" w:name="tbl-ppsupport"/>
            <w:r>
              <w:t>Table 13: Quadrature points inside the three plots, by burn severity class and beetle surface. The reference category of the published fit was the union of the two rows with no severity indicator, so it pooled moderate severity with unburned and unclassified ground.</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4B65EB" w14:paraId="7FD5FB57"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320" w:type="dxa"/>
                </w:tcPr>
                <w:p w14:paraId="16BE8AC4" w14:textId="77777777" w:rsidR="004B65EB" w:rsidRDefault="00000000">
                  <w:pPr>
                    <w:pStyle w:val="Compact"/>
                    <w:jc w:val="center"/>
                  </w:pPr>
                  <w:r>
                    <w:t>Class</w:t>
                  </w:r>
                </w:p>
              </w:tc>
              <w:tc>
                <w:tcPr>
                  <w:tcW w:w="1320" w:type="dxa"/>
                </w:tcPr>
                <w:p w14:paraId="26DE4EE8" w14:textId="77777777" w:rsidR="004B65EB" w:rsidRDefault="00000000">
                  <w:pPr>
                    <w:pStyle w:val="Compact"/>
                    <w:jc w:val="center"/>
                  </w:pPr>
                  <w:r>
                    <w:t>Quadrature points</w:t>
                  </w:r>
                </w:p>
              </w:tc>
              <w:tc>
                <w:tcPr>
                  <w:tcW w:w="1320" w:type="dxa"/>
                </w:tcPr>
                <w:p w14:paraId="3985DB9F" w14:textId="77777777" w:rsidR="004B65EB" w:rsidRDefault="00000000">
                  <w:pPr>
                    <w:pStyle w:val="Compact"/>
                    <w:jc w:val="center"/>
                  </w:pPr>
                  <w:r>
                    <w:t>Area (ha)</w:t>
                  </w:r>
                </w:p>
              </w:tc>
              <w:tc>
                <w:tcPr>
                  <w:tcW w:w="1320" w:type="dxa"/>
                </w:tcPr>
                <w:p w14:paraId="5F472539" w14:textId="77777777" w:rsidR="004B65EB" w:rsidRDefault="00000000">
                  <w:pPr>
                    <w:pStyle w:val="Compact"/>
                    <w:jc w:val="center"/>
                  </w:pPr>
                  <w:r>
                    <w:t>Grey attacked</w:t>
                  </w:r>
                </w:p>
              </w:tc>
              <w:tc>
                <w:tcPr>
                  <w:tcW w:w="1320" w:type="dxa"/>
                </w:tcPr>
                <w:p w14:paraId="476BD9F7" w14:textId="77777777" w:rsidR="004B65EB" w:rsidRDefault="00000000">
                  <w:pPr>
                    <w:pStyle w:val="Compact"/>
                    <w:jc w:val="center"/>
                  </w:pPr>
                  <w:r>
                    <w:t>Red attacked</w:t>
                  </w:r>
                </w:p>
              </w:tc>
              <w:tc>
                <w:tcPr>
                  <w:tcW w:w="1320" w:type="dxa"/>
                </w:tcPr>
                <w:p w14:paraId="0F95C5E7" w14:textId="77777777" w:rsidR="004B65EB" w:rsidRDefault="00000000">
                  <w:pPr>
                    <w:pStyle w:val="Compact"/>
                    <w:jc w:val="center"/>
                  </w:pPr>
                  <w:r>
                    <w:t>In reference category</w:t>
                  </w:r>
                </w:p>
              </w:tc>
            </w:tr>
            <w:tr w:rsidR="004B65EB" w14:paraId="22A31D11" w14:textId="77777777">
              <w:tc>
                <w:tcPr>
                  <w:tcW w:w="1320" w:type="dxa"/>
                </w:tcPr>
                <w:p w14:paraId="4F18434C" w14:textId="77777777" w:rsidR="004B65EB" w:rsidRDefault="00000000">
                  <w:pPr>
                    <w:pStyle w:val="Compact"/>
                    <w:jc w:val="center"/>
                  </w:pPr>
                  <w:r>
                    <w:t>Low</w:t>
                  </w:r>
                </w:p>
              </w:tc>
              <w:tc>
                <w:tcPr>
                  <w:tcW w:w="1320" w:type="dxa"/>
                </w:tcPr>
                <w:p w14:paraId="70DA9CD6" w14:textId="77777777" w:rsidR="004B65EB" w:rsidRDefault="00000000">
                  <w:pPr>
                    <w:pStyle w:val="Compact"/>
                    <w:jc w:val="center"/>
                  </w:pPr>
                  <w:r>
                    <w:t>323</w:t>
                  </w:r>
                </w:p>
              </w:tc>
              <w:tc>
                <w:tcPr>
                  <w:tcW w:w="1320" w:type="dxa"/>
                </w:tcPr>
                <w:p w14:paraId="0DBFC2F8" w14:textId="77777777" w:rsidR="004B65EB" w:rsidRDefault="00000000">
                  <w:pPr>
                    <w:pStyle w:val="Compact"/>
                    <w:jc w:val="center"/>
                  </w:pPr>
                  <w:r>
                    <w:t>3.23</w:t>
                  </w:r>
                </w:p>
              </w:tc>
              <w:tc>
                <w:tcPr>
                  <w:tcW w:w="1320" w:type="dxa"/>
                </w:tcPr>
                <w:p w14:paraId="10A755ED" w14:textId="77777777" w:rsidR="004B65EB" w:rsidRDefault="00000000">
                  <w:pPr>
                    <w:pStyle w:val="Compact"/>
                    <w:jc w:val="center"/>
                  </w:pPr>
                  <w:r>
                    <w:t>70</w:t>
                  </w:r>
                </w:p>
              </w:tc>
              <w:tc>
                <w:tcPr>
                  <w:tcW w:w="1320" w:type="dxa"/>
                </w:tcPr>
                <w:p w14:paraId="7E98108D" w14:textId="77777777" w:rsidR="004B65EB" w:rsidRDefault="00000000">
                  <w:pPr>
                    <w:pStyle w:val="Compact"/>
                    <w:jc w:val="center"/>
                  </w:pPr>
                  <w:r>
                    <w:t>54</w:t>
                  </w:r>
                </w:p>
              </w:tc>
              <w:tc>
                <w:tcPr>
                  <w:tcW w:w="1320" w:type="dxa"/>
                </w:tcPr>
                <w:p w14:paraId="2ABFFEEA" w14:textId="77777777" w:rsidR="004B65EB" w:rsidRDefault="004B65EB">
                  <w:pPr>
                    <w:pStyle w:val="Compact"/>
                  </w:pPr>
                </w:p>
              </w:tc>
            </w:tr>
            <w:tr w:rsidR="004B65EB" w14:paraId="52BBD282" w14:textId="77777777">
              <w:tc>
                <w:tcPr>
                  <w:tcW w:w="1320" w:type="dxa"/>
                </w:tcPr>
                <w:p w14:paraId="669EE8A5" w14:textId="77777777" w:rsidR="004B65EB" w:rsidRDefault="00000000">
                  <w:pPr>
                    <w:pStyle w:val="Compact"/>
                    <w:jc w:val="center"/>
                  </w:pPr>
                  <w:r>
                    <w:t>Moderate</w:t>
                  </w:r>
                </w:p>
              </w:tc>
              <w:tc>
                <w:tcPr>
                  <w:tcW w:w="1320" w:type="dxa"/>
                </w:tcPr>
                <w:p w14:paraId="794FE91D" w14:textId="77777777" w:rsidR="004B65EB" w:rsidRDefault="00000000">
                  <w:pPr>
                    <w:pStyle w:val="Compact"/>
                    <w:jc w:val="center"/>
                  </w:pPr>
                  <w:r>
                    <w:t>553</w:t>
                  </w:r>
                </w:p>
              </w:tc>
              <w:tc>
                <w:tcPr>
                  <w:tcW w:w="1320" w:type="dxa"/>
                </w:tcPr>
                <w:p w14:paraId="09AF0250" w14:textId="77777777" w:rsidR="004B65EB" w:rsidRDefault="00000000">
                  <w:pPr>
                    <w:pStyle w:val="Compact"/>
                    <w:jc w:val="center"/>
                  </w:pPr>
                  <w:r>
                    <w:t>5.53</w:t>
                  </w:r>
                </w:p>
              </w:tc>
              <w:tc>
                <w:tcPr>
                  <w:tcW w:w="1320" w:type="dxa"/>
                </w:tcPr>
                <w:p w14:paraId="19F86572" w14:textId="77777777" w:rsidR="004B65EB" w:rsidRDefault="00000000">
                  <w:pPr>
                    <w:pStyle w:val="Compact"/>
                    <w:jc w:val="center"/>
                  </w:pPr>
                  <w:r>
                    <w:t>270</w:t>
                  </w:r>
                </w:p>
              </w:tc>
              <w:tc>
                <w:tcPr>
                  <w:tcW w:w="1320" w:type="dxa"/>
                </w:tcPr>
                <w:p w14:paraId="69588A99" w14:textId="77777777" w:rsidR="004B65EB" w:rsidRDefault="00000000">
                  <w:pPr>
                    <w:pStyle w:val="Compact"/>
                    <w:jc w:val="center"/>
                  </w:pPr>
                  <w:r>
                    <w:t>218</w:t>
                  </w:r>
                </w:p>
              </w:tc>
              <w:tc>
                <w:tcPr>
                  <w:tcW w:w="1320" w:type="dxa"/>
                </w:tcPr>
                <w:p w14:paraId="04C9F4AA" w14:textId="77777777" w:rsidR="004B65EB" w:rsidRDefault="00000000">
                  <w:pPr>
                    <w:pStyle w:val="Compact"/>
                    <w:jc w:val="center"/>
                  </w:pPr>
                  <w:r>
                    <w:t>yes</w:t>
                  </w:r>
                </w:p>
              </w:tc>
            </w:tr>
            <w:tr w:rsidR="004B65EB" w14:paraId="4EF45705" w14:textId="77777777">
              <w:tc>
                <w:tcPr>
                  <w:tcW w:w="1320" w:type="dxa"/>
                </w:tcPr>
                <w:p w14:paraId="0A879A46" w14:textId="77777777" w:rsidR="004B65EB" w:rsidRDefault="00000000">
                  <w:pPr>
                    <w:pStyle w:val="Compact"/>
                    <w:jc w:val="center"/>
                  </w:pPr>
                  <w:r>
                    <w:t>High</w:t>
                  </w:r>
                </w:p>
              </w:tc>
              <w:tc>
                <w:tcPr>
                  <w:tcW w:w="1320" w:type="dxa"/>
                </w:tcPr>
                <w:p w14:paraId="0F362921" w14:textId="77777777" w:rsidR="004B65EB" w:rsidRDefault="00000000">
                  <w:pPr>
                    <w:pStyle w:val="Compact"/>
                    <w:jc w:val="center"/>
                  </w:pPr>
                  <w:r>
                    <w:t>288</w:t>
                  </w:r>
                </w:p>
              </w:tc>
              <w:tc>
                <w:tcPr>
                  <w:tcW w:w="1320" w:type="dxa"/>
                </w:tcPr>
                <w:p w14:paraId="2BD48538" w14:textId="77777777" w:rsidR="004B65EB" w:rsidRDefault="00000000">
                  <w:pPr>
                    <w:pStyle w:val="Compact"/>
                    <w:jc w:val="center"/>
                  </w:pPr>
                  <w:r>
                    <w:t>2.88</w:t>
                  </w:r>
                </w:p>
              </w:tc>
              <w:tc>
                <w:tcPr>
                  <w:tcW w:w="1320" w:type="dxa"/>
                </w:tcPr>
                <w:p w14:paraId="130791F5" w14:textId="77777777" w:rsidR="004B65EB" w:rsidRDefault="00000000">
                  <w:pPr>
                    <w:pStyle w:val="Compact"/>
                    <w:jc w:val="center"/>
                  </w:pPr>
                  <w:r>
                    <w:t>68</w:t>
                  </w:r>
                </w:p>
              </w:tc>
              <w:tc>
                <w:tcPr>
                  <w:tcW w:w="1320" w:type="dxa"/>
                </w:tcPr>
                <w:p w14:paraId="24772AF7" w14:textId="77777777" w:rsidR="004B65EB" w:rsidRDefault="00000000">
                  <w:pPr>
                    <w:pStyle w:val="Compact"/>
                    <w:jc w:val="center"/>
                  </w:pPr>
                  <w:r>
                    <w:t>54</w:t>
                  </w:r>
                </w:p>
              </w:tc>
              <w:tc>
                <w:tcPr>
                  <w:tcW w:w="1320" w:type="dxa"/>
                </w:tcPr>
                <w:p w14:paraId="0AB7F9BC" w14:textId="77777777" w:rsidR="004B65EB" w:rsidRDefault="004B65EB">
                  <w:pPr>
                    <w:pStyle w:val="Compact"/>
                  </w:pPr>
                </w:p>
              </w:tc>
            </w:tr>
            <w:tr w:rsidR="004B65EB" w14:paraId="1EFA7F58" w14:textId="77777777">
              <w:tc>
                <w:tcPr>
                  <w:tcW w:w="1320" w:type="dxa"/>
                </w:tcPr>
                <w:p w14:paraId="0EBB3DBA" w14:textId="77777777" w:rsidR="004B65EB" w:rsidRDefault="00000000">
                  <w:pPr>
                    <w:pStyle w:val="Compact"/>
                    <w:jc w:val="center"/>
                  </w:pPr>
                  <w:r>
                    <w:t>Inside perimeter, unclassified</w:t>
                  </w:r>
                </w:p>
              </w:tc>
              <w:tc>
                <w:tcPr>
                  <w:tcW w:w="1320" w:type="dxa"/>
                </w:tcPr>
                <w:p w14:paraId="403BB30E" w14:textId="77777777" w:rsidR="004B65EB" w:rsidRDefault="00000000">
                  <w:pPr>
                    <w:pStyle w:val="Compact"/>
                    <w:jc w:val="center"/>
                  </w:pPr>
                  <w:r>
                    <w:t>118</w:t>
                  </w:r>
                </w:p>
              </w:tc>
              <w:tc>
                <w:tcPr>
                  <w:tcW w:w="1320" w:type="dxa"/>
                </w:tcPr>
                <w:p w14:paraId="4D50F98D" w14:textId="77777777" w:rsidR="004B65EB" w:rsidRDefault="00000000">
                  <w:pPr>
                    <w:pStyle w:val="Compact"/>
                    <w:jc w:val="center"/>
                  </w:pPr>
                  <w:r>
                    <w:t>1.18</w:t>
                  </w:r>
                </w:p>
              </w:tc>
              <w:tc>
                <w:tcPr>
                  <w:tcW w:w="1320" w:type="dxa"/>
                </w:tcPr>
                <w:p w14:paraId="36826B6B" w14:textId="77777777" w:rsidR="004B65EB" w:rsidRDefault="00000000">
                  <w:pPr>
                    <w:pStyle w:val="Compact"/>
                    <w:jc w:val="center"/>
                  </w:pPr>
                  <w:r>
                    <w:t>31</w:t>
                  </w:r>
                </w:p>
              </w:tc>
              <w:tc>
                <w:tcPr>
                  <w:tcW w:w="1320" w:type="dxa"/>
                </w:tcPr>
                <w:p w14:paraId="445FAF81" w14:textId="77777777" w:rsidR="004B65EB" w:rsidRDefault="00000000">
                  <w:pPr>
                    <w:pStyle w:val="Compact"/>
                    <w:jc w:val="center"/>
                  </w:pPr>
                  <w:r>
                    <w:t>0</w:t>
                  </w:r>
                </w:p>
              </w:tc>
              <w:tc>
                <w:tcPr>
                  <w:tcW w:w="1320" w:type="dxa"/>
                </w:tcPr>
                <w:p w14:paraId="25DCB438" w14:textId="77777777" w:rsidR="004B65EB" w:rsidRDefault="00000000">
                  <w:pPr>
                    <w:pStyle w:val="Compact"/>
                    <w:jc w:val="center"/>
                  </w:pPr>
                  <w:r>
                    <w:t>yes</w:t>
                  </w:r>
                </w:p>
              </w:tc>
            </w:tr>
            <w:bookmarkEnd w:id="37"/>
          </w:tbl>
          <w:p w14:paraId="0AF412E3" w14:textId="77777777" w:rsidR="004B65EB" w:rsidRDefault="004B65EB"/>
        </w:tc>
      </w:tr>
    </w:tbl>
    <w:p w14:paraId="22E6703C" w14:textId="77777777" w:rsidR="004B65EB" w:rsidRDefault="00000000">
      <w:pPr>
        <w:pStyle w:val="BodyText"/>
      </w:pPr>
      <w:r>
        <w:t>The reference category of the published fit was every quadrature point with neither severity indicator, 671 points, of which 553 were moderate severity and the remainder unburned or unclassified ground (</w:t>
      </w:r>
      <w:hyperlink w:anchor="tbl-ppsupport">
        <w:r>
          <w:rPr>
            <w:rStyle w:val="Hyperlink"/>
          </w:rPr>
          <w:t>Table 13</w:t>
        </w:r>
      </w:hyperlink>
      <w:r>
        <w:t xml:space="preserve">), so each published fire coefficient compared its class with a pooled category that was 82 per cent moderate severity, and not with unburned ground. The grey union recorded attack on 439 of 1,282 quadrature points (Murphy, 2026a). Red attack was confined as </w:t>
      </w:r>
      <w:hyperlink w:anchor="sec-limits">
        <w:r>
          <w:rPr>
            <w:rStyle w:val="Hyperlink"/>
          </w:rPr>
          <w:t>Section 2.8</w:t>
        </w:r>
      </w:hyperlink>
      <w:r>
        <w:t xml:space="preserve"> describes, appearing on 326 quadrature points and on none outside the classified severity classes.</w:t>
      </w:r>
    </w:p>
    <w:p w14:paraId="7D6C6D7C" w14:textId="77777777" w:rsidR="004B65EB" w:rsidRDefault="00000000">
      <w:pPr>
        <w:pStyle w:val="Heading3"/>
      </w:pPr>
      <w:bookmarkStart w:id="38" w:name="sec-ppproduct"/>
      <w:bookmarkEnd w:id="36"/>
      <w:r>
        <w:lastRenderedPageBreak/>
        <w:t>Product terms</w:t>
      </w:r>
    </w:p>
    <w:p w14:paraId="43B11706" w14:textId="77777777" w:rsidR="004B65EB" w:rsidRDefault="00000000">
      <w:pPr>
        <w:pStyle w:val="SourceCode"/>
      </w:pPr>
      <w:r>
        <w:rPr>
          <w:rStyle w:val="DocumentationTok"/>
        </w:rPr>
        <w:t>## pois_ci and SE_ADD are defined in sec-ppreproduce, where the reproduction of</w:t>
      </w:r>
      <w:r>
        <w:br/>
      </w:r>
      <w:r>
        <w:rPr>
          <w:rStyle w:val="DocumentationTok"/>
        </w:rPr>
        <w:t>## the published standard errors needs them.</w:t>
      </w:r>
      <w:r>
        <w:br/>
      </w:r>
      <w:r>
        <w:rPr>
          <w:rStyle w:val="NormalTok"/>
        </w:rPr>
        <w:t xml:space="preserve">SE_PROD </w:t>
      </w:r>
      <w:r>
        <w:rPr>
          <w:rStyle w:val="OtherTok"/>
        </w:rPr>
        <w:t>&lt;-</w:t>
      </w:r>
      <w:r>
        <w:rPr>
          <w:rStyle w:val="NormalTok"/>
        </w:rPr>
        <w:t xml:space="preserve"> </w:t>
      </w:r>
      <w:r>
        <w:rPr>
          <w:rStyle w:val="FunctionTok"/>
        </w:rPr>
        <w:t>pois_ci</w:t>
      </w:r>
      <w:r>
        <w:rPr>
          <w:rStyle w:val="NormalTok"/>
        </w:rPr>
        <w:t>(X_PROD, B_PROD)</w:t>
      </w:r>
      <w:r>
        <w:br/>
      </w:r>
      <w:r>
        <w:br/>
      </w:r>
      <w:r>
        <w:rPr>
          <w:rStyle w:val="NormalTok"/>
        </w:rPr>
        <w:t xml:space="preserve">side </w:t>
      </w:r>
      <w:r>
        <w:rPr>
          <w:rStyle w:val="OtherTok"/>
        </w:rPr>
        <w:t>&lt;-</w:t>
      </w:r>
      <w:r>
        <w:rPr>
          <w:rStyle w:val="NormalTok"/>
        </w:rPr>
        <w:t xml:space="preserve"> </w:t>
      </w:r>
      <w:r>
        <w:rPr>
          <w:rStyle w:val="ControlFlowTok"/>
        </w:rPr>
        <w:t>function</w:t>
      </w:r>
      <w:r>
        <w:rPr>
          <w:rStyle w:val="NormalTok"/>
        </w:rPr>
        <w:t xml:space="preserve">(b, se, lbl) </w:t>
      </w:r>
      <w:r>
        <w:rPr>
          <w:rStyle w:val="FunctionTok"/>
        </w:rPr>
        <w:t>tibble</w:t>
      </w:r>
      <w:r>
        <w:rPr>
          <w:rStyle w:val="NormalTok"/>
        </w:rPr>
        <w:t>(</w:t>
      </w:r>
      <w:r>
        <w:br/>
      </w:r>
      <w:r>
        <w:rPr>
          <w:rStyle w:val="NormalTok"/>
        </w:rPr>
        <w:t xml:space="preserve">  </w:t>
      </w:r>
      <w:r>
        <w:rPr>
          <w:rStyle w:val="AttributeTok"/>
        </w:rPr>
        <w:t>Term =</w:t>
      </w:r>
      <w:r>
        <w:rPr>
          <w:rStyle w:val="NormalTok"/>
        </w:rPr>
        <w:t xml:space="preserve"> </w:t>
      </w:r>
      <w:r>
        <w:rPr>
          <w:rStyle w:val="FunctionTok"/>
        </w:rPr>
        <w:t>names</w:t>
      </w:r>
      <w:r>
        <w:rPr>
          <w:rStyle w:val="NormalTok"/>
        </w:rPr>
        <w:t xml:space="preserve">(b), </w:t>
      </w:r>
      <w:r>
        <w:rPr>
          <w:rStyle w:val="AttributeTok"/>
        </w:rPr>
        <w:t>Model =</w:t>
      </w:r>
      <w:r>
        <w:rPr>
          <w:rStyle w:val="NormalTok"/>
        </w:rPr>
        <w:t xml:space="preserve"> lbl, </w:t>
      </w:r>
      <w:r>
        <w:rPr>
          <w:rStyle w:val="AttributeTok"/>
        </w:rPr>
        <w:t>Estimate =</w:t>
      </w:r>
      <w:r>
        <w:rPr>
          <w:rStyle w:val="NormalTok"/>
        </w:rPr>
        <w:t xml:space="preserve"> </w:t>
      </w:r>
      <w:r>
        <w:rPr>
          <w:rStyle w:val="FunctionTok"/>
        </w:rPr>
        <w:t>round</w:t>
      </w:r>
      <w:r>
        <w:rPr>
          <w:rStyle w:val="NormalTok"/>
        </w:rPr>
        <w:t>(</w:t>
      </w:r>
      <w:r>
        <w:rPr>
          <w:rStyle w:val="FunctionTok"/>
        </w:rPr>
        <w:t>unname</w:t>
      </w:r>
      <w:r>
        <w:rPr>
          <w:rStyle w:val="NormalTok"/>
        </w:rPr>
        <w:t xml:space="preserve">(b),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 xml:space="preserve">(b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 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 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 </w:t>
      </w:r>
      <w:r>
        <w:rPr>
          <w:rStyle w:val="StringTok"/>
        </w:rPr>
        <w:t>"excludes zero"</w:t>
      </w:r>
      <w:r>
        <w:rPr>
          <w:rStyle w:val="NormalTok"/>
        </w:rPr>
        <w:t xml:space="preserve">, </w:t>
      </w:r>
      <w:r>
        <w:rPr>
          <w:rStyle w:val="StringTok"/>
        </w:rPr>
        <w:t>""</w:t>
      </w:r>
      <w:r>
        <w:rPr>
          <w:rStyle w:val="NormalTok"/>
        </w:rPr>
        <w:t>))</w:t>
      </w:r>
      <w:r>
        <w:br/>
      </w:r>
      <w:r>
        <w:rPr>
          <w:rStyle w:val="NormalTok"/>
        </w:rPr>
        <w:t xml:space="preserve">PRODT </w:t>
      </w:r>
      <w:r>
        <w:rPr>
          <w:rStyle w:val="OtherTok"/>
        </w:rPr>
        <w:t>&lt;-</w:t>
      </w:r>
      <w:r>
        <w:rPr>
          <w:rStyle w:val="NormalTok"/>
        </w:rPr>
        <w:t xml:space="preserve"> </w:t>
      </w:r>
      <w:r>
        <w:rPr>
          <w:rStyle w:val="FunctionTok"/>
        </w:rPr>
        <w:t>grep</w:t>
      </w:r>
      <w:r>
        <w:rPr>
          <w:rStyle w:val="NormalTok"/>
        </w:rPr>
        <w:t>(</w:t>
      </w:r>
      <w:r>
        <w:rPr>
          <w:rStyle w:val="StringTok"/>
        </w:rPr>
        <w:t>":"</w:t>
      </w:r>
      <w:r>
        <w:rPr>
          <w:rStyle w:val="NormalTok"/>
        </w:rPr>
        <w:t xml:space="preserve">, </w:t>
      </w:r>
      <w:r>
        <w:rPr>
          <w:rStyle w:val="FunctionTok"/>
        </w:rPr>
        <w:t>names</w:t>
      </w:r>
      <w:r>
        <w:rPr>
          <w:rStyle w:val="NormalTok"/>
        </w:rPr>
        <w:t xml:space="preserve">(B_PROD), </w:t>
      </w:r>
      <w:r>
        <w:rPr>
          <w:rStyle w:val="AttributeTok"/>
        </w:rPr>
        <w:t>value =</w:t>
      </w:r>
      <w:r>
        <w:rPr>
          <w:rStyle w:val="NormalTok"/>
        </w:rPr>
        <w:t xml:space="preserve"> </w:t>
      </w:r>
      <w:r>
        <w:rPr>
          <w:rStyle w:val="ConstantTok"/>
        </w:rPr>
        <w:t>TRUE</w:t>
      </w:r>
      <w:r>
        <w:rPr>
          <w:rStyle w:val="NormalTok"/>
        </w:rPr>
        <w:t>)</w:t>
      </w:r>
      <w:r>
        <w:br/>
      </w:r>
      <w:r>
        <w:rPr>
          <w:rStyle w:val="NormalTok"/>
        </w:rPr>
        <w:t xml:space="preserve">PROD </w:t>
      </w:r>
      <w:r>
        <w:rPr>
          <w:rStyle w:val="OtherTok"/>
        </w:rPr>
        <w:t>&lt;-</w:t>
      </w:r>
      <w:r>
        <w:rPr>
          <w:rStyle w:val="NormalTok"/>
        </w:rPr>
        <w:t xml:space="preserve"> </w:t>
      </w:r>
      <w:r>
        <w:rPr>
          <w:rStyle w:val="FunctionTok"/>
        </w:rPr>
        <w:t>bind_rows</w:t>
      </w:r>
      <w:r>
        <w:rPr>
          <w:rStyle w:val="NormalTok"/>
        </w:rPr>
        <w:t>(</w:t>
      </w:r>
      <w:r>
        <w:rPr>
          <w:rStyle w:val="FunctionTok"/>
        </w:rPr>
        <w:t>side</w:t>
      </w:r>
      <w:r>
        <w:rPr>
          <w:rStyle w:val="NormalTok"/>
        </w:rPr>
        <w:t xml:space="preserve">(B_ADD, SE_ADD, </w:t>
      </w:r>
      <w:r>
        <w:rPr>
          <w:rStyle w:val="StringTok"/>
        </w:rPr>
        <w:t>"As published"</w:t>
      </w:r>
      <w:r>
        <w:rPr>
          <w:rStyle w:val="NormalTok"/>
        </w:rPr>
        <w:t>),</w:t>
      </w:r>
      <w:r>
        <w:br/>
      </w:r>
      <w:r>
        <w:rPr>
          <w:rStyle w:val="NormalTok"/>
        </w:rPr>
        <w:t xml:space="preserve">                  </w:t>
      </w:r>
      <w:r>
        <w:rPr>
          <w:rStyle w:val="FunctionTok"/>
        </w:rPr>
        <w:t>side</w:t>
      </w:r>
      <w:r>
        <w:rPr>
          <w:rStyle w:val="NormalTok"/>
        </w:rPr>
        <w:t xml:space="preserve">(B_PROD, SE_PROD, </w:t>
      </w:r>
      <w:r>
        <w:rPr>
          <w:rStyle w:val="StringTok"/>
        </w:rPr>
        <w:t>"With product terms"</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w:t>
      </w:r>
      <w:r>
        <w:br/>
      </w:r>
      <w:r>
        <w:br/>
      </w:r>
      <w:r>
        <w:rPr>
          <w:rStyle w:val="DocumentationTok"/>
        </w:rPr>
        <w:t>## The likelihood ratio the published likelihood would report.</w:t>
      </w:r>
      <w:r>
        <w:br/>
      </w:r>
      <w:r>
        <w:rPr>
          <w:rStyle w:val="NormalTok"/>
        </w:rPr>
        <w:t xml:space="preserve">dev_of </w:t>
      </w:r>
      <w:r>
        <w:rPr>
          <w:rStyle w:val="OtherTok"/>
        </w:rPr>
        <w:t>&lt;-</w:t>
      </w:r>
      <w:r>
        <w:rPr>
          <w:rStyle w:val="NormalTok"/>
        </w:rPr>
        <w:t xml:space="preserve"> </w:t>
      </w:r>
      <w:r>
        <w:rPr>
          <w:rStyle w:val="ControlFlowTok"/>
        </w:rPr>
        <w:t>function</w:t>
      </w:r>
      <w:r>
        <w:rPr>
          <w:rStyle w:val="NormalTok"/>
        </w:rPr>
        <w:t>(X, b) {</w:t>
      </w:r>
      <w:r>
        <w:br/>
      </w:r>
      <w:r>
        <w:rPr>
          <w:rStyle w:val="NormalTok"/>
        </w:rPr>
        <w:t xml:space="preserve">  mu </w:t>
      </w:r>
      <w:r>
        <w:rPr>
          <w:rStyle w:val="OtherTok"/>
        </w:rPr>
        <w:t>&lt;-</w:t>
      </w:r>
      <w:r>
        <w:rPr>
          <w:rStyle w:val="NormalTok"/>
        </w:rPr>
        <w:t xml:space="preserve"> </w:t>
      </w:r>
      <w:r>
        <w:rPr>
          <w:rStyle w:val="FunctionTok"/>
        </w:rPr>
        <w:t>exp</w:t>
      </w:r>
      <w:r>
        <w:rPr>
          <w:rStyle w:val="NormalTok"/>
        </w:rPr>
        <w:t>(</w:t>
      </w:r>
      <w:r>
        <w:rPr>
          <w:rStyle w:val="FunctionTok"/>
        </w:rPr>
        <w:t>drop</w:t>
      </w:r>
      <w:r>
        <w:rPr>
          <w:rStyle w:val="NormalTok"/>
        </w:rPr>
        <w:t xml:space="preserve">(X </w:t>
      </w:r>
      <w:r>
        <w:rPr>
          <w:rStyle w:val="SpecialCharTok"/>
        </w:rPr>
        <w:t>%*%</w:t>
      </w:r>
      <w:r>
        <w:rPr>
          <w:rStyle w:val="NormalTok"/>
        </w:rPr>
        <w:t xml:space="preserve"> b)) </w:t>
      </w:r>
      <w:r>
        <w:rPr>
          <w:rStyle w:val="SpecialCharTok"/>
        </w:rPr>
        <w:t>*</w:t>
      </w:r>
      <w:r>
        <w:rPr>
          <w:rStyle w:val="NormalTok"/>
        </w:rPr>
        <w:t xml:space="preserve"> PP</w:t>
      </w:r>
      <w:r>
        <w:rPr>
          <w:rStyle w:val="SpecialCharTok"/>
        </w:rPr>
        <w:t>$</w:t>
      </w:r>
      <w:r>
        <w:rPr>
          <w:rStyle w:val="NormalTok"/>
        </w:rPr>
        <w:t xml:space="preserve">w; y </w:t>
      </w:r>
      <w:r>
        <w:rPr>
          <w:rStyle w:val="OtherTok"/>
        </w:rPr>
        <w:t>&lt;-</w:t>
      </w:r>
      <w:r>
        <w:rPr>
          <w:rStyle w:val="NormalTok"/>
        </w:rPr>
        <w:t xml:space="preserve"> PP</w:t>
      </w:r>
      <w:r>
        <w:rPr>
          <w:rStyle w:val="SpecialCharTok"/>
        </w:rPr>
        <w:t>$</w:t>
      </w:r>
      <w:r>
        <w:rPr>
          <w:rStyle w:val="NormalTok"/>
        </w:rPr>
        <w:t xml:space="preserve">yy </w:t>
      </w:r>
      <w:r>
        <w:rPr>
          <w:rStyle w:val="SpecialCharTok"/>
        </w:rPr>
        <w:t>*</w:t>
      </w:r>
      <w:r>
        <w:rPr>
          <w:rStyle w:val="NormalTok"/>
        </w:rPr>
        <w:t xml:space="preserve"> PP</w:t>
      </w:r>
      <w:r>
        <w:rPr>
          <w:rStyle w:val="SpecialCharTok"/>
        </w:rPr>
        <w:t>$</w:t>
      </w:r>
      <w:r>
        <w:rPr>
          <w:rStyle w:val="NormalTok"/>
        </w:rPr>
        <w:t>w</w:t>
      </w:r>
      <w:r>
        <w:br/>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ifelse</w:t>
      </w:r>
      <w:r>
        <w:rPr>
          <w:rStyle w:val="NormalTok"/>
        </w:rPr>
        <w:t xml:space="preserve">(y </w:t>
      </w:r>
      <w:r>
        <w:rPr>
          <w:rStyle w:val="SpecialCharTok"/>
        </w:rPr>
        <w:t>&gt;</w:t>
      </w:r>
      <w:r>
        <w:rPr>
          <w:rStyle w:val="NormalTok"/>
        </w:rPr>
        <w:t xml:space="preserve"> </w:t>
      </w:r>
      <w:r>
        <w:rPr>
          <w:rStyle w:val="DecValTok"/>
        </w:rPr>
        <w:t>0</w:t>
      </w:r>
      <w:r>
        <w:rPr>
          <w:rStyle w:val="NormalTok"/>
        </w:rPr>
        <w:t xml:space="preserve">, y </w:t>
      </w:r>
      <w:r>
        <w:rPr>
          <w:rStyle w:val="SpecialCharTok"/>
        </w:rPr>
        <w:t>*</w:t>
      </w:r>
      <w:r>
        <w:rPr>
          <w:rStyle w:val="NormalTok"/>
        </w:rPr>
        <w:t xml:space="preserve"> </w:t>
      </w:r>
      <w:r>
        <w:rPr>
          <w:rStyle w:val="FunctionTok"/>
        </w:rPr>
        <w:t>log</w:t>
      </w:r>
      <w:r>
        <w:rPr>
          <w:rStyle w:val="NormalTok"/>
        </w:rPr>
        <w:t xml:space="preserve">(y </w:t>
      </w:r>
      <w:r>
        <w:rPr>
          <w:rStyle w:val="SpecialCharTok"/>
        </w:rPr>
        <w:t>/</w:t>
      </w:r>
      <w:r>
        <w:rPr>
          <w:rStyle w:val="NormalTok"/>
        </w:rPr>
        <w:t xml:space="preserve"> mu), </w:t>
      </w:r>
      <w:r>
        <w:rPr>
          <w:rStyle w:val="DecValTok"/>
        </w:rPr>
        <w:t>0</w:t>
      </w:r>
      <w:r>
        <w:rPr>
          <w:rStyle w:val="NormalTok"/>
        </w:rPr>
        <w:t xml:space="preserve">) </w:t>
      </w:r>
      <w:r>
        <w:rPr>
          <w:rStyle w:val="SpecialCharTok"/>
        </w:rPr>
        <w:t>-</w:t>
      </w:r>
      <w:r>
        <w:rPr>
          <w:rStyle w:val="NormalTok"/>
        </w:rPr>
        <w:t xml:space="preserve"> (y </w:t>
      </w:r>
      <w:r>
        <w:rPr>
          <w:rStyle w:val="SpecialCharTok"/>
        </w:rPr>
        <w:t>-</w:t>
      </w:r>
      <w:r>
        <w:rPr>
          <w:rStyle w:val="NormalTok"/>
        </w:rPr>
        <w:t xml:space="preserve"> mu))</w:t>
      </w:r>
      <w:r>
        <w:br/>
      </w:r>
      <w:r>
        <w:rPr>
          <w:rStyle w:val="NormalTok"/>
        </w:rPr>
        <w:t>}</w:t>
      </w:r>
      <w:r>
        <w:br/>
      </w:r>
      <w:r>
        <w:rPr>
          <w:rStyle w:val="NormalTok"/>
        </w:rPr>
        <w:t xml:space="preserve">LR_STAT </w:t>
      </w:r>
      <w:r>
        <w:rPr>
          <w:rStyle w:val="OtherTok"/>
        </w:rPr>
        <w:t>&lt;-</w:t>
      </w:r>
      <w:r>
        <w:rPr>
          <w:rStyle w:val="NormalTok"/>
        </w:rPr>
        <w:t xml:space="preserve"> </w:t>
      </w:r>
      <w:r>
        <w:rPr>
          <w:rStyle w:val="FunctionTok"/>
        </w:rPr>
        <w:t>dev_of</w:t>
      </w:r>
      <w:r>
        <w:rPr>
          <w:rStyle w:val="NormalTok"/>
        </w:rPr>
        <w:t xml:space="preserve">(X_ADD, B_ADD) </w:t>
      </w:r>
      <w:r>
        <w:rPr>
          <w:rStyle w:val="SpecialCharTok"/>
        </w:rPr>
        <w:t>-</w:t>
      </w:r>
      <w:r>
        <w:rPr>
          <w:rStyle w:val="NormalTok"/>
        </w:rPr>
        <w:t xml:space="preserve"> </w:t>
      </w:r>
      <w:r>
        <w:rPr>
          <w:rStyle w:val="FunctionTok"/>
        </w:rPr>
        <w:t>dev_of</w:t>
      </w:r>
      <w:r>
        <w:rPr>
          <w:rStyle w:val="NormalTok"/>
        </w:rPr>
        <w:t>(X_PROD, B_PROD)</w:t>
      </w:r>
      <w:r>
        <w:br/>
      </w:r>
      <w:r>
        <w:rPr>
          <w:rStyle w:val="NormalTok"/>
        </w:rPr>
        <w:t xml:space="preserve">LR_DF   </w:t>
      </w:r>
      <w:r>
        <w:rPr>
          <w:rStyle w:val="OtherTok"/>
        </w:rPr>
        <w:t>&lt;-</w:t>
      </w:r>
      <w:r>
        <w:rPr>
          <w:rStyle w:val="NormalTok"/>
        </w:rPr>
        <w:t xml:space="preserve"> </w:t>
      </w:r>
      <w:r>
        <w:rPr>
          <w:rStyle w:val="FunctionTok"/>
        </w:rPr>
        <w:t>length</w:t>
      </w:r>
      <w:r>
        <w:rPr>
          <w:rStyle w:val="NormalTok"/>
        </w:rPr>
        <w:t>(PRODT)</w:t>
      </w:r>
      <w:r>
        <w:br/>
      </w:r>
      <w:r>
        <w:rPr>
          <w:rStyle w:val="NormalTok"/>
        </w:rPr>
        <w:t xml:space="preserve">LR_P    </w:t>
      </w:r>
      <w:r>
        <w:rPr>
          <w:rStyle w:val="OtherTok"/>
        </w:rPr>
        <w:t>&lt;-</w:t>
      </w:r>
      <w:r>
        <w:rPr>
          <w:rStyle w:val="NormalTok"/>
        </w:rPr>
        <w:t xml:space="preserve"> </w:t>
      </w:r>
      <w:r>
        <w:rPr>
          <w:rStyle w:val="FunctionTok"/>
        </w:rPr>
        <w:t>pchisq</w:t>
      </w:r>
      <w:r>
        <w:rPr>
          <w:rStyle w:val="NormalTok"/>
        </w:rPr>
        <w:t xml:space="preserve">(LR_STAT, LR_DF, </w:t>
      </w:r>
      <w:r>
        <w:rPr>
          <w:rStyle w:val="AttributeTok"/>
        </w:rPr>
        <w:t>lower.tail =</w:t>
      </w:r>
      <w:r>
        <w:rPr>
          <w:rStyle w:val="NormalTok"/>
        </w:rPr>
        <w:t xml:space="preserve"> </w:t>
      </w:r>
      <w:r>
        <w:rPr>
          <w:rStyle w:val="ConstantTok"/>
        </w:rPr>
        <w:t>FALSE</w:t>
      </w:r>
      <w:r>
        <w:rPr>
          <w:rStyle w:val="NormalTok"/>
        </w:rPr>
        <w:t>)</w:t>
      </w:r>
      <w:r>
        <w:br/>
      </w:r>
      <w:r>
        <w:rPr>
          <w:rStyle w:val="NormalTok"/>
        </w:rPr>
        <w:t xml:space="preserve">N_PROD_SIG </w:t>
      </w:r>
      <w:r>
        <w:rPr>
          <w:rStyle w:val="OtherTok"/>
        </w:rPr>
        <w:t>&lt;-</w:t>
      </w:r>
      <w:r>
        <w:rPr>
          <w:rStyle w:val="NormalTok"/>
        </w:rPr>
        <w:t xml:space="preserve"> </w:t>
      </w:r>
      <w:r>
        <w:rPr>
          <w:rStyle w:val="FunctionTok"/>
        </w:rPr>
        <w:t>sum</w:t>
      </w:r>
      <w:r>
        <w:rPr>
          <w:rStyle w:val="NormalTok"/>
        </w:rPr>
        <w:t>(</w:t>
      </w:r>
      <w:r>
        <w:rPr>
          <w:rStyle w:val="FunctionTok"/>
        </w:rPr>
        <w:t>clears</w:t>
      </w:r>
      <w:r>
        <w:rPr>
          <w:rStyle w:val="NormalTok"/>
        </w:rPr>
        <w:t xml:space="preserve">(B_PROD[PRODT]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SE_PROD[PRODT],</w:t>
      </w:r>
      <w:r>
        <w:br/>
      </w:r>
      <w:r>
        <w:rPr>
          <w:rStyle w:val="NormalTok"/>
        </w:rPr>
        <w:t xml:space="preserve">                         B_PROD[PRODT]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SE_PROD[PRODT]))</w:t>
      </w:r>
      <w:r>
        <w:br/>
      </w:r>
      <w:r>
        <w:rPr>
          <w:rStyle w:val="FunctionTok"/>
        </w:rPr>
        <w:t>show</w:t>
      </w:r>
      <w:r>
        <w:rPr>
          <w:rStyle w:val="NormalTok"/>
        </w:rPr>
        <w:t xml:space="preserve">(PROD, </w:t>
      </w:r>
      <w:r>
        <w:rPr>
          <w:rStyle w:val="StringTok"/>
        </w:rPr>
        <w:t>"tbl-ppproduct"</w:t>
      </w:r>
      <w:r>
        <w:rPr>
          <w:rStyle w:val="NormalTok"/>
        </w:rPr>
        <w:t xml:space="preserve">, </w:t>
      </w:r>
      <w:r>
        <w:rPr>
          <w:rStyle w:val="StringTok"/>
        </w:rPr>
        <w:t>"llrll"</w:t>
      </w:r>
      <w:r>
        <w:rPr>
          <w:rStyle w:val="NormalTok"/>
        </w:rPr>
        <w:t xml:space="preserve">) </w:t>
      </w:r>
      <w:r>
        <w:rPr>
          <w:rStyle w:val="SpecialCharTok"/>
        </w:rPr>
        <w:t>|&gt;</w:t>
      </w:r>
      <w:r>
        <w:rPr>
          <w:rStyle w:val="NormalTok"/>
        </w:rPr>
        <w:t xml:space="preserve"> </w:t>
      </w:r>
      <w:r>
        <w:rPr>
          <w:rStyle w:val="FunctionTok"/>
        </w:rPr>
        <w:t>collapse_rows</w:t>
      </w:r>
      <w:r>
        <w:rPr>
          <w:rStyle w:val="NormalTok"/>
        </w:rPr>
        <w:t>(</w:t>
      </w:r>
      <w:r>
        <w:rPr>
          <w:rStyle w:val="DecValTok"/>
        </w:rPr>
        <w:t>2</w:t>
      </w:r>
      <w:r>
        <w:rPr>
          <w:rStyle w:val="NormalTok"/>
        </w:rPr>
        <w:t xml:space="preserve">, </w:t>
      </w:r>
      <w:r>
        <w:rPr>
          <w:rStyle w:val="AttributeTok"/>
        </w:rPr>
        <w:t>valign =</w:t>
      </w:r>
      <w:r>
        <w:rPr>
          <w:rStyle w:val="NormalTok"/>
        </w:rPr>
        <w:t xml:space="preserve"> </w:t>
      </w:r>
      <w:r>
        <w:rPr>
          <w:rStyle w:val="StringTok"/>
        </w:rPr>
        <w:t>"top"</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1324F521" w14:textId="77777777">
        <w:tc>
          <w:tcPr>
            <w:tcW w:w="7920" w:type="dxa"/>
          </w:tcPr>
          <w:p w14:paraId="7BCD0716" w14:textId="77777777" w:rsidR="004B65EB" w:rsidRDefault="00000000">
            <w:pPr>
              <w:pStyle w:val="ImageCaption"/>
              <w:spacing w:before="200"/>
            </w:pPr>
            <w:bookmarkStart w:id="39" w:name="tbl-ppproduct"/>
            <w:r>
              <w:t xml:space="preserve">Table 14: The additive trend as published, and the same trend with the four beetle by fire product terms added. Intervals are the naive Poisson intervals the published likelihood implied, and terms excluding zero on those intervals are marked. </w:t>
            </w:r>
            <w:hyperlink w:anchor="sec-pphonest">
              <w:r>
                <w:rPr>
                  <w:rStyle w:val="Hyperlink"/>
                </w:rPr>
                <w:t>Section 3.2.5</w:t>
              </w:r>
            </w:hyperlink>
            <w:r>
              <w:t xml:space="preserve"> reads the same fit under spatial inference.</w:t>
            </w:r>
          </w:p>
          <w:tbl>
            <w:tblPr>
              <w:tblStyle w:val="Table"/>
              <w:tblW w:w="0" w:type="auto"/>
              <w:tblLook w:val="0020" w:firstRow="1" w:lastRow="0" w:firstColumn="0" w:lastColumn="0" w:noHBand="0" w:noVBand="0"/>
            </w:tblPr>
            <w:tblGrid>
              <w:gridCol w:w="1584"/>
              <w:gridCol w:w="1584"/>
              <w:gridCol w:w="1584"/>
              <w:gridCol w:w="1584"/>
              <w:gridCol w:w="1584"/>
            </w:tblGrid>
            <w:tr w:rsidR="004B65EB" w14:paraId="0AD812A7"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0395C2E5" w14:textId="77777777" w:rsidR="004B65EB" w:rsidRDefault="00000000">
                  <w:pPr>
                    <w:pStyle w:val="Compact"/>
                    <w:jc w:val="center"/>
                  </w:pPr>
                  <w:r>
                    <w:t>Term</w:t>
                  </w:r>
                </w:p>
              </w:tc>
              <w:tc>
                <w:tcPr>
                  <w:tcW w:w="1584" w:type="dxa"/>
                </w:tcPr>
                <w:p w14:paraId="23626DE3" w14:textId="77777777" w:rsidR="004B65EB" w:rsidRDefault="00000000">
                  <w:pPr>
                    <w:pStyle w:val="Compact"/>
                    <w:jc w:val="center"/>
                  </w:pPr>
                  <w:r>
                    <w:t>Model</w:t>
                  </w:r>
                </w:p>
              </w:tc>
              <w:tc>
                <w:tcPr>
                  <w:tcW w:w="1584" w:type="dxa"/>
                </w:tcPr>
                <w:p w14:paraId="121E54C4" w14:textId="77777777" w:rsidR="004B65EB" w:rsidRDefault="00000000">
                  <w:pPr>
                    <w:pStyle w:val="Compact"/>
                    <w:jc w:val="center"/>
                  </w:pPr>
                  <w:r>
                    <w:t>Estimate</w:t>
                  </w:r>
                </w:p>
              </w:tc>
              <w:tc>
                <w:tcPr>
                  <w:tcW w:w="1584" w:type="dxa"/>
                </w:tcPr>
                <w:p w14:paraId="30A698A1" w14:textId="77777777" w:rsidR="004B65EB" w:rsidRDefault="00000000">
                  <w:pPr>
                    <w:pStyle w:val="Compact"/>
                    <w:jc w:val="center"/>
                  </w:pPr>
                  <w:r>
                    <w:t>Interval</w:t>
                  </w:r>
                </w:p>
              </w:tc>
              <w:tc>
                <w:tcPr>
                  <w:tcW w:w="1584" w:type="dxa"/>
                </w:tcPr>
                <w:p w14:paraId="023A1F86" w14:textId="77777777" w:rsidR="004B65EB" w:rsidRDefault="004B65EB">
                  <w:pPr>
                    <w:pStyle w:val="Compact"/>
                  </w:pPr>
                </w:p>
              </w:tc>
            </w:tr>
            <w:tr w:rsidR="004B65EB" w14:paraId="66576405" w14:textId="77777777">
              <w:tc>
                <w:tcPr>
                  <w:tcW w:w="1584" w:type="dxa"/>
                </w:tcPr>
                <w:p w14:paraId="1E504246" w14:textId="77777777" w:rsidR="004B65EB" w:rsidRDefault="00000000">
                  <w:pPr>
                    <w:pStyle w:val="Compact"/>
                    <w:jc w:val="center"/>
                  </w:pPr>
                  <w:r>
                    <w:t>SS_dist</w:t>
                  </w:r>
                </w:p>
              </w:tc>
              <w:tc>
                <w:tcPr>
                  <w:tcW w:w="1584" w:type="dxa"/>
                  <w:vMerge w:val="restart"/>
                </w:tcPr>
                <w:p w14:paraId="080B4B58" w14:textId="77777777" w:rsidR="004B65EB" w:rsidRDefault="00000000">
                  <w:pPr>
                    <w:pStyle w:val="Compact"/>
                    <w:jc w:val="center"/>
                  </w:pPr>
                  <w:r>
                    <w:t>As published</w:t>
                  </w:r>
                </w:p>
              </w:tc>
              <w:tc>
                <w:tcPr>
                  <w:tcW w:w="1584" w:type="dxa"/>
                </w:tcPr>
                <w:p w14:paraId="345623FB" w14:textId="77777777" w:rsidR="004B65EB" w:rsidRDefault="00000000">
                  <w:pPr>
                    <w:pStyle w:val="Compact"/>
                    <w:jc w:val="center"/>
                  </w:pPr>
                  <w:r>
                    <w:t>-0.012</w:t>
                  </w:r>
                </w:p>
              </w:tc>
              <w:tc>
                <w:tcPr>
                  <w:tcW w:w="1584" w:type="dxa"/>
                </w:tcPr>
                <w:p w14:paraId="67AF2E6F" w14:textId="77777777" w:rsidR="004B65EB" w:rsidRDefault="00000000">
                  <w:pPr>
                    <w:pStyle w:val="Compact"/>
                    <w:jc w:val="center"/>
                  </w:pPr>
                  <w:r>
                    <w:t>[-0.013, -0.011]</w:t>
                  </w:r>
                </w:p>
              </w:tc>
              <w:tc>
                <w:tcPr>
                  <w:tcW w:w="1584" w:type="dxa"/>
                </w:tcPr>
                <w:p w14:paraId="46953D24" w14:textId="77777777" w:rsidR="004B65EB" w:rsidRDefault="00000000">
                  <w:pPr>
                    <w:pStyle w:val="Compact"/>
                    <w:jc w:val="center"/>
                  </w:pPr>
                  <w:r>
                    <w:t>excludes zero</w:t>
                  </w:r>
                </w:p>
              </w:tc>
            </w:tr>
            <w:tr w:rsidR="004B65EB" w14:paraId="6FAB1629" w14:textId="77777777">
              <w:tc>
                <w:tcPr>
                  <w:tcW w:w="1584" w:type="dxa"/>
                </w:tcPr>
                <w:p w14:paraId="41A4FAC5" w14:textId="77777777" w:rsidR="004B65EB" w:rsidRDefault="00000000">
                  <w:pPr>
                    <w:pStyle w:val="Compact"/>
                    <w:jc w:val="center"/>
                  </w:pPr>
                  <w:r>
                    <w:t>Aspect</w:t>
                  </w:r>
                </w:p>
              </w:tc>
              <w:tc>
                <w:tcPr>
                  <w:tcW w:w="1584" w:type="dxa"/>
                  <w:vMerge/>
                </w:tcPr>
                <w:p w14:paraId="71352112" w14:textId="77777777" w:rsidR="004B65EB" w:rsidRDefault="004B65EB"/>
              </w:tc>
              <w:tc>
                <w:tcPr>
                  <w:tcW w:w="1584" w:type="dxa"/>
                </w:tcPr>
                <w:p w14:paraId="1E4290A6" w14:textId="77777777" w:rsidR="004B65EB" w:rsidRDefault="00000000">
                  <w:pPr>
                    <w:pStyle w:val="Compact"/>
                    <w:jc w:val="center"/>
                  </w:pPr>
                  <w:r>
                    <w:t>0.554</w:t>
                  </w:r>
                </w:p>
              </w:tc>
              <w:tc>
                <w:tcPr>
                  <w:tcW w:w="1584" w:type="dxa"/>
                </w:tcPr>
                <w:p w14:paraId="7AB3F35D" w14:textId="77777777" w:rsidR="004B65EB" w:rsidRDefault="00000000">
                  <w:pPr>
                    <w:pStyle w:val="Compact"/>
                    <w:jc w:val="center"/>
                  </w:pPr>
                  <w:r>
                    <w:t>[0.470, 0.637]</w:t>
                  </w:r>
                </w:p>
              </w:tc>
              <w:tc>
                <w:tcPr>
                  <w:tcW w:w="1584" w:type="dxa"/>
                </w:tcPr>
                <w:p w14:paraId="648C266D" w14:textId="77777777" w:rsidR="004B65EB" w:rsidRDefault="00000000">
                  <w:pPr>
                    <w:pStyle w:val="Compact"/>
                    <w:jc w:val="center"/>
                  </w:pPr>
                  <w:r>
                    <w:t>excludes zero</w:t>
                  </w:r>
                </w:p>
              </w:tc>
            </w:tr>
            <w:tr w:rsidR="004B65EB" w14:paraId="15635B07" w14:textId="77777777">
              <w:tc>
                <w:tcPr>
                  <w:tcW w:w="1584" w:type="dxa"/>
                </w:tcPr>
                <w:p w14:paraId="117E18AF" w14:textId="77777777" w:rsidR="004B65EB" w:rsidRDefault="00000000">
                  <w:pPr>
                    <w:pStyle w:val="Compact"/>
                    <w:jc w:val="center"/>
                  </w:pPr>
                  <w:r>
                    <w:t>RIX</w:t>
                  </w:r>
                </w:p>
              </w:tc>
              <w:tc>
                <w:tcPr>
                  <w:tcW w:w="1584" w:type="dxa"/>
                  <w:vMerge/>
                </w:tcPr>
                <w:p w14:paraId="2D85B9BB" w14:textId="77777777" w:rsidR="004B65EB" w:rsidRDefault="004B65EB"/>
              </w:tc>
              <w:tc>
                <w:tcPr>
                  <w:tcW w:w="1584" w:type="dxa"/>
                </w:tcPr>
                <w:p w14:paraId="7E3311B2" w14:textId="77777777" w:rsidR="004B65EB" w:rsidRDefault="00000000">
                  <w:pPr>
                    <w:pStyle w:val="Compact"/>
                    <w:jc w:val="center"/>
                  </w:pPr>
                  <w:r>
                    <w:t>0.626</w:t>
                  </w:r>
                </w:p>
              </w:tc>
              <w:tc>
                <w:tcPr>
                  <w:tcW w:w="1584" w:type="dxa"/>
                </w:tcPr>
                <w:p w14:paraId="083AE6E8" w14:textId="77777777" w:rsidR="004B65EB" w:rsidRDefault="00000000">
                  <w:pPr>
                    <w:pStyle w:val="Compact"/>
                    <w:jc w:val="center"/>
                  </w:pPr>
                  <w:r>
                    <w:t>[0.026, 1.227]</w:t>
                  </w:r>
                </w:p>
              </w:tc>
              <w:tc>
                <w:tcPr>
                  <w:tcW w:w="1584" w:type="dxa"/>
                </w:tcPr>
                <w:p w14:paraId="56B914E4" w14:textId="77777777" w:rsidR="004B65EB" w:rsidRDefault="00000000">
                  <w:pPr>
                    <w:pStyle w:val="Compact"/>
                    <w:jc w:val="center"/>
                  </w:pPr>
                  <w:r>
                    <w:t>excludes zero</w:t>
                  </w:r>
                </w:p>
              </w:tc>
            </w:tr>
            <w:tr w:rsidR="004B65EB" w14:paraId="3D42F6CA" w14:textId="77777777">
              <w:tc>
                <w:tcPr>
                  <w:tcW w:w="1584" w:type="dxa"/>
                </w:tcPr>
                <w:p w14:paraId="1FA7DA1C" w14:textId="77777777" w:rsidR="004B65EB" w:rsidRDefault="00000000">
                  <w:pPr>
                    <w:pStyle w:val="Compact"/>
                    <w:jc w:val="center"/>
                  </w:pPr>
                  <w:r>
                    <w:t>Wind</w:t>
                  </w:r>
                </w:p>
              </w:tc>
              <w:tc>
                <w:tcPr>
                  <w:tcW w:w="1584" w:type="dxa"/>
                  <w:vMerge/>
                </w:tcPr>
                <w:p w14:paraId="0567315A" w14:textId="77777777" w:rsidR="004B65EB" w:rsidRDefault="004B65EB"/>
              </w:tc>
              <w:tc>
                <w:tcPr>
                  <w:tcW w:w="1584" w:type="dxa"/>
                </w:tcPr>
                <w:p w14:paraId="62DD009E" w14:textId="77777777" w:rsidR="004B65EB" w:rsidRDefault="00000000">
                  <w:pPr>
                    <w:pStyle w:val="Compact"/>
                    <w:jc w:val="center"/>
                  </w:pPr>
                  <w:r>
                    <w:t>0.272</w:t>
                  </w:r>
                </w:p>
              </w:tc>
              <w:tc>
                <w:tcPr>
                  <w:tcW w:w="1584" w:type="dxa"/>
                </w:tcPr>
                <w:p w14:paraId="536D8CB5" w14:textId="77777777" w:rsidR="004B65EB" w:rsidRDefault="00000000">
                  <w:pPr>
                    <w:pStyle w:val="Compact"/>
                    <w:jc w:val="center"/>
                  </w:pPr>
                  <w:r>
                    <w:t>[0.208, 0.336]</w:t>
                  </w:r>
                </w:p>
              </w:tc>
              <w:tc>
                <w:tcPr>
                  <w:tcW w:w="1584" w:type="dxa"/>
                </w:tcPr>
                <w:p w14:paraId="2CBBD765" w14:textId="77777777" w:rsidR="004B65EB" w:rsidRDefault="00000000">
                  <w:pPr>
                    <w:pStyle w:val="Compact"/>
                    <w:jc w:val="center"/>
                  </w:pPr>
                  <w:r>
                    <w:t>excludes zero</w:t>
                  </w:r>
                </w:p>
              </w:tc>
            </w:tr>
            <w:tr w:rsidR="004B65EB" w14:paraId="18013AEC" w14:textId="77777777">
              <w:tc>
                <w:tcPr>
                  <w:tcW w:w="1584" w:type="dxa"/>
                </w:tcPr>
                <w:p w14:paraId="4D026698" w14:textId="77777777" w:rsidR="004B65EB" w:rsidRDefault="00000000">
                  <w:pPr>
                    <w:pStyle w:val="Compact"/>
                    <w:jc w:val="center"/>
                  </w:pPr>
                  <w:r>
                    <w:t>MPB_G</w:t>
                  </w:r>
                </w:p>
              </w:tc>
              <w:tc>
                <w:tcPr>
                  <w:tcW w:w="1584" w:type="dxa"/>
                  <w:vMerge/>
                </w:tcPr>
                <w:p w14:paraId="7026AC6F" w14:textId="77777777" w:rsidR="004B65EB" w:rsidRDefault="004B65EB"/>
              </w:tc>
              <w:tc>
                <w:tcPr>
                  <w:tcW w:w="1584" w:type="dxa"/>
                </w:tcPr>
                <w:p w14:paraId="16B208A6" w14:textId="77777777" w:rsidR="004B65EB" w:rsidRDefault="00000000">
                  <w:pPr>
                    <w:pStyle w:val="Compact"/>
                    <w:jc w:val="center"/>
                  </w:pPr>
                  <w:r>
                    <w:t>-0.001</w:t>
                  </w:r>
                </w:p>
              </w:tc>
              <w:tc>
                <w:tcPr>
                  <w:tcW w:w="1584" w:type="dxa"/>
                </w:tcPr>
                <w:p w14:paraId="4702988E" w14:textId="77777777" w:rsidR="004B65EB" w:rsidRDefault="00000000">
                  <w:pPr>
                    <w:pStyle w:val="Compact"/>
                    <w:jc w:val="center"/>
                  </w:pPr>
                  <w:r>
                    <w:t>[-0.101, 0.100]</w:t>
                  </w:r>
                </w:p>
              </w:tc>
              <w:tc>
                <w:tcPr>
                  <w:tcW w:w="1584" w:type="dxa"/>
                </w:tcPr>
                <w:p w14:paraId="49A347AB" w14:textId="77777777" w:rsidR="004B65EB" w:rsidRDefault="004B65EB">
                  <w:pPr>
                    <w:pStyle w:val="Compact"/>
                  </w:pPr>
                </w:p>
              </w:tc>
            </w:tr>
            <w:tr w:rsidR="004B65EB" w14:paraId="395D0C15" w14:textId="77777777">
              <w:tc>
                <w:tcPr>
                  <w:tcW w:w="1584" w:type="dxa"/>
                </w:tcPr>
                <w:p w14:paraId="023E345F" w14:textId="77777777" w:rsidR="004B65EB" w:rsidRDefault="00000000">
                  <w:pPr>
                    <w:pStyle w:val="Compact"/>
                    <w:jc w:val="center"/>
                  </w:pPr>
                  <w:r>
                    <w:t>MPB_R</w:t>
                  </w:r>
                </w:p>
              </w:tc>
              <w:tc>
                <w:tcPr>
                  <w:tcW w:w="1584" w:type="dxa"/>
                  <w:vMerge/>
                </w:tcPr>
                <w:p w14:paraId="276BE2AD" w14:textId="77777777" w:rsidR="004B65EB" w:rsidRDefault="004B65EB"/>
              </w:tc>
              <w:tc>
                <w:tcPr>
                  <w:tcW w:w="1584" w:type="dxa"/>
                </w:tcPr>
                <w:p w14:paraId="70E3C93C" w14:textId="77777777" w:rsidR="004B65EB" w:rsidRDefault="00000000">
                  <w:pPr>
                    <w:pStyle w:val="Compact"/>
                    <w:jc w:val="center"/>
                  </w:pPr>
                  <w:r>
                    <w:t>-0.309</w:t>
                  </w:r>
                </w:p>
              </w:tc>
              <w:tc>
                <w:tcPr>
                  <w:tcW w:w="1584" w:type="dxa"/>
                </w:tcPr>
                <w:p w14:paraId="6DABF117" w14:textId="77777777" w:rsidR="004B65EB" w:rsidRDefault="00000000">
                  <w:pPr>
                    <w:pStyle w:val="Compact"/>
                    <w:jc w:val="center"/>
                  </w:pPr>
                  <w:r>
                    <w:t>[-0.418, -0.201]</w:t>
                  </w:r>
                </w:p>
              </w:tc>
              <w:tc>
                <w:tcPr>
                  <w:tcW w:w="1584" w:type="dxa"/>
                </w:tcPr>
                <w:p w14:paraId="784CE794" w14:textId="77777777" w:rsidR="004B65EB" w:rsidRDefault="00000000">
                  <w:pPr>
                    <w:pStyle w:val="Compact"/>
                    <w:jc w:val="center"/>
                  </w:pPr>
                  <w:r>
                    <w:t>excludes zero</w:t>
                  </w:r>
                </w:p>
              </w:tc>
            </w:tr>
            <w:tr w:rsidR="004B65EB" w14:paraId="07C78AB3" w14:textId="77777777">
              <w:tc>
                <w:tcPr>
                  <w:tcW w:w="1584" w:type="dxa"/>
                </w:tcPr>
                <w:p w14:paraId="41A54A16" w14:textId="77777777" w:rsidR="004B65EB" w:rsidRDefault="00000000">
                  <w:pPr>
                    <w:pStyle w:val="Compact"/>
                    <w:jc w:val="center"/>
                  </w:pPr>
                  <w:r>
                    <w:t>Fire_H</w:t>
                  </w:r>
                </w:p>
              </w:tc>
              <w:tc>
                <w:tcPr>
                  <w:tcW w:w="1584" w:type="dxa"/>
                  <w:vMerge/>
                </w:tcPr>
                <w:p w14:paraId="7D17FA44" w14:textId="77777777" w:rsidR="004B65EB" w:rsidRDefault="004B65EB"/>
              </w:tc>
              <w:tc>
                <w:tcPr>
                  <w:tcW w:w="1584" w:type="dxa"/>
                </w:tcPr>
                <w:p w14:paraId="1BE8FF76" w14:textId="77777777" w:rsidR="004B65EB" w:rsidRDefault="00000000">
                  <w:pPr>
                    <w:pStyle w:val="Compact"/>
                    <w:jc w:val="center"/>
                  </w:pPr>
                  <w:r>
                    <w:t>0.207</w:t>
                  </w:r>
                </w:p>
              </w:tc>
              <w:tc>
                <w:tcPr>
                  <w:tcW w:w="1584" w:type="dxa"/>
                </w:tcPr>
                <w:p w14:paraId="549D15FA" w14:textId="77777777" w:rsidR="004B65EB" w:rsidRDefault="00000000">
                  <w:pPr>
                    <w:pStyle w:val="Compact"/>
                    <w:jc w:val="center"/>
                  </w:pPr>
                  <w:r>
                    <w:t>[0.095, 0.320]</w:t>
                  </w:r>
                </w:p>
              </w:tc>
              <w:tc>
                <w:tcPr>
                  <w:tcW w:w="1584" w:type="dxa"/>
                </w:tcPr>
                <w:p w14:paraId="2960F5EF" w14:textId="77777777" w:rsidR="004B65EB" w:rsidRDefault="00000000">
                  <w:pPr>
                    <w:pStyle w:val="Compact"/>
                    <w:jc w:val="center"/>
                  </w:pPr>
                  <w:r>
                    <w:t>excludes zero</w:t>
                  </w:r>
                </w:p>
              </w:tc>
            </w:tr>
            <w:tr w:rsidR="004B65EB" w14:paraId="4574A7E3" w14:textId="77777777">
              <w:tc>
                <w:tcPr>
                  <w:tcW w:w="1584" w:type="dxa"/>
                </w:tcPr>
                <w:p w14:paraId="0D20A356" w14:textId="77777777" w:rsidR="004B65EB" w:rsidRDefault="00000000">
                  <w:pPr>
                    <w:pStyle w:val="Compact"/>
                    <w:jc w:val="center"/>
                  </w:pPr>
                  <w:r>
                    <w:t>Fire_L</w:t>
                  </w:r>
                </w:p>
              </w:tc>
              <w:tc>
                <w:tcPr>
                  <w:tcW w:w="1584" w:type="dxa"/>
                  <w:vMerge/>
                </w:tcPr>
                <w:p w14:paraId="3826D776" w14:textId="77777777" w:rsidR="004B65EB" w:rsidRDefault="004B65EB"/>
              </w:tc>
              <w:tc>
                <w:tcPr>
                  <w:tcW w:w="1584" w:type="dxa"/>
                </w:tcPr>
                <w:p w14:paraId="45248CB4" w14:textId="77777777" w:rsidR="004B65EB" w:rsidRDefault="00000000">
                  <w:pPr>
                    <w:pStyle w:val="Compact"/>
                    <w:jc w:val="center"/>
                  </w:pPr>
                  <w:r>
                    <w:t>0.395</w:t>
                  </w:r>
                </w:p>
              </w:tc>
              <w:tc>
                <w:tcPr>
                  <w:tcW w:w="1584" w:type="dxa"/>
                </w:tcPr>
                <w:p w14:paraId="2636B021" w14:textId="77777777" w:rsidR="004B65EB" w:rsidRDefault="00000000">
                  <w:pPr>
                    <w:pStyle w:val="Compact"/>
                    <w:jc w:val="center"/>
                  </w:pPr>
                  <w:r>
                    <w:t>[0.321, 0.470]</w:t>
                  </w:r>
                </w:p>
              </w:tc>
              <w:tc>
                <w:tcPr>
                  <w:tcW w:w="1584" w:type="dxa"/>
                </w:tcPr>
                <w:p w14:paraId="1B0FBA8E" w14:textId="77777777" w:rsidR="004B65EB" w:rsidRDefault="00000000">
                  <w:pPr>
                    <w:pStyle w:val="Compact"/>
                    <w:jc w:val="center"/>
                  </w:pPr>
                  <w:r>
                    <w:t>excludes zero</w:t>
                  </w:r>
                </w:p>
              </w:tc>
            </w:tr>
            <w:tr w:rsidR="004B65EB" w14:paraId="4F26861A" w14:textId="77777777">
              <w:tc>
                <w:tcPr>
                  <w:tcW w:w="1584" w:type="dxa"/>
                </w:tcPr>
                <w:p w14:paraId="27598230" w14:textId="77777777" w:rsidR="004B65EB" w:rsidRDefault="00000000">
                  <w:pPr>
                    <w:pStyle w:val="Compact"/>
                    <w:jc w:val="center"/>
                  </w:pPr>
                  <w:r>
                    <w:t>SS_dist</w:t>
                  </w:r>
                </w:p>
              </w:tc>
              <w:tc>
                <w:tcPr>
                  <w:tcW w:w="1584" w:type="dxa"/>
                  <w:vMerge w:val="restart"/>
                </w:tcPr>
                <w:p w14:paraId="2FE4334C" w14:textId="77777777" w:rsidR="004B65EB" w:rsidRDefault="00000000">
                  <w:pPr>
                    <w:pStyle w:val="Compact"/>
                    <w:jc w:val="center"/>
                  </w:pPr>
                  <w:r>
                    <w:t>With product terms</w:t>
                  </w:r>
                </w:p>
              </w:tc>
              <w:tc>
                <w:tcPr>
                  <w:tcW w:w="1584" w:type="dxa"/>
                </w:tcPr>
                <w:p w14:paraId="6090A580" w14:textId="77777777" w:rsidR="004B65EB" w:rsidRDefault="00000000">
                  <w:pPr>
                    <w:pStyle w:val="Compact"/>
                    <w:jc w:val="center"/>
                  </w:pPr>
                  <w:r>
                    <w:t>-0.011</w:t>
                  </w:r>
                </w:p>
              </w:tc>
              <w:tc>
                <w:tcPr>
                  <w:tcW w:w="1584" w:type="dxa"/>
                </w:tcPr>
                <w:p w14:paraId="282A16DD" w14:textId="77777777" w:rsidR="004B65EB" w:rsidRDefault="00000000">
                  <w:pPr>
                    <w:pStyle w:val="Compact"/>
                    <w:jc w:val="center"/>
                  </w:pPr>
                  <w:r>
                    <w:t>[-0.012, -0.010]</w:t>
                  </w:r>
                </w:p>
              </w:tc>
              <w:tc>
                <w:tcPr>
                  <w:tcW w:w="1584" w:type="dxa"/>
                </w:tcPr>
                <w:p w14:paraId="71BBDD52" w14:textId="77777777" w:rsidR="004B65EB" w:rsidRDefault="00000000">
                  <w:pPr>
                    <w:pStyle w:val="Compact"/>
                    <w:jc w:val="center"/>
                  </w:pPr>
                  <w:r>
                    <w:t>excludes zero</w:t>
                  </w:r>
                </w:p>
              </w:tc>
            </w:tr>
            <w:tr w:rsidR="004B65EB" w14:paraId="08B75549" w14:textId="77777777">
              <w:tc>
                <w:tcPr>
                  <w:tcW w:w="1584" w:type="dxa"/>
                </w:tcPr>
                <w:p w14:paraId="13F38244" w14:textId="77777777" w:rsidR="004B65EB" w:rsidRDefault="00000000">
                  <w:pPr>
                    <w:pStyle w:val="Compact"/>
                    <w:jc w:val="center"/>
                  </w:pPr>
                  <w:r>
                    <w:t>Aspect</w:t>
                  </w:r>
                </w:p>
              </w:tc>
              <w:tc>
                <w:tcPr>
                  <w:tcW w:w="1584" w:type="dxa"/>
                  <w:vMerge/>
                </w:tcPr>
                <w:p w14:paraId="7FD936FA" w14:textId="77777777" w:rsidR="004B65EB" w:rsidRDefault="004B65EB"/>
              </w:tc>
              <w:tc>
                <w:tcPr>
                  <w:tcW w:w="1584" w:type="dxa"/>
                </w:tcPr>
                <w:p w14:paraId="4B1F1193" w14:textId="77777777" w:rsidR="004B65EB" w:rsidRDefault="00000000">
                  <w:pPr>
                    <w:pStyle w:val="Compact"/>
                    <w:jc w:val="center"/>
                  </w:pPr>
                  <w:r>
                    <w:t>0.648</w:t>
                  </w:r>
                </w:p>
              </w:tc>
              <w:tc>
                <w:tcPr>
                  <w:tcW w:w="1584" w:type="dxa"/>
                </w:tcPr>
                <w:p w14:paraId="01F21EE1" w14:textId="77777777" w:rsidR="004B65EB" w:rsidRDefault="00000000">
                  <w:pPr>
                    <w:pStyle w:val="Compact"/>
                    <w:jc w:val="center"/>
                  </w:pPr>
                  <w:r>
                    <w:t>[0.555, 0.741]</w:t>
                  </w:r>
                </w:p>
              </w:tc>
              <w:tc>
                <w:tcPr>
                  <w:tcW w:w="1584" w:type="dxa"/>
                </w:tcPr>
                <w:p w14:paraId="4097557C" w14:textId="77777777" w:rsidR="004B65EB" w:rsidRDefault="00000000">
                  <w:pPr>
                    <w:pStyle w:val="Compact"/>
                    <w:jc w:val="center"/>
                  </w:pPr>
                  <w:r>
                    <w:t>excludes zero</w:t>
                  </w:r>
                </w:p>
              </w:tc>
            </w:tr>
            <w:tr w:rsidR="004B65EB" w14:paraId="4C098CD0" w14:textId="77777777">
              <w:tc>
                <w:tcPr>
                  <w:tcW w:w="1584" w:type="dxa"/>
                </w:tcPr>
                <w:p w14:paraId="7C4F96D3" w14:textId="77777777" w:rsidR="004B65EB" w:rsidRDefault="00000000">
                  <w:pPr>
                    <w:pStyle w:val="Compact"/>
                    <w:jc w:val="center"/>
                  </w:pPr>
                  <w:r>
                    <w:t>RIX</w:t>
                  </w:r>
                </w:p>
              </w:tc>
              <w:tc>
                <w:tcPr>
                  <w:tcW w:w="1584" w:type="dxa"/>
                  <w:vMerge/>
                </w:tcPr>
                <w:p w14:paraId="145A1D88" w14:textId="77777777" w:rsidR="004B65EB" w:rsidRDefault="004B65EB"/>
              </w:tc>
              <w:tc>
                <w:tcPr>
                  <w:tcW w:w="1584" w:type="dxa"/>
                </w:tcPr>
                <w:p w14:paraId="602BAE11" w14:textId="77777777" w:rsidR="004B65EB" w:rsidRDefault="00000000">
                  <w:pPr>
                    <w:pStyle w:val="Compact"/>
                    <w:jc w:val="center"/>
                  </w:pPr>
                  <w:r>
                    <w:t>0.526</w:t>
                  </w:r>
                </w:p>
              </w:tc>
              <w:tc>
                <w:tcPr>
                  <w:tcW w:w="1584" w:type="dxa"/>
                </w:tcPr>
                <w:p w14:paraId="06C19CD8" w14:textId="77777777" w:rsidR="004B65EB" w:rsidRDefault="00000000">
                  <w:pPr>
                    <w:pStyle w:val="Compact"/>
                    <w:jc w:val="center"/>
                  </w:pPr>
                  <w:r>
                    <w:t>[-0.090, 1.141]</w:t>
                  </w:r>
                </w:p>
              </w:tc>
              <w:tc>
                <w:tcPr>
                  <w:tcW w:w="1584" w:type="dxa"/>
                </w:tcPr>
                <w:p w14:paraId="4CAAB5B4" w14:textId="77777777" w:rsidR="004B65EB" w:rsidRDefault="004B65EB">
                  <w:pPr>
                    <w:pStyle w:val="Compact"/>
                  </w:pPr>
                </w:p>
              </w:tc>
            </w:tr>
            <w:tr w:rsidR="004B65EB" w14:paraId="4ED322B7" w14:textId="77777777">
              <w:tc>
                <w:tcPr>
                  <w:tcW w:w="1584" w:type="dxa"/>
                </w:tcPr>
                <w:p w14:paraId="256BD9E9" w14:textId="77777777" w:rsidR="004B65EB" w:rsidRDefault="00000000">
                  <w:pPr>
                    <w:pStyle w:val="Compact"/>
                    <w:jc w:val="center"/>
                  </w:pPr>
                  <w:r>
                    <w:t>Wind</w:t>
                  </w:r>
                </w:p>
              </w:tc>
              <w:tc>
                <w:tcPr>
                  <w:tcW w:w="1584" w:type="dxa"/>
                  <w:vMerge/>
                </w:tcPr>
                <w:p w14:paraId="35938B06" w14:textId="77777777" w:rsidR="004B65EB" w:rsidRDefault="004B65EB"/>
              </w:tc>
              <w:tc>
                <w:tcPr>
                  <w:tcW w:w="1584" w:type="dxa"/>
                </w:tcPr>
                <w:p w14:paraId="784934AD" w14:textId="77777777" w:rsidR="004B65EB" w:rsidRDefault="00000000">
                  <w:pPr>
                    <w:pStyle w:val="Compact"/>
                    <w:jc w:val="center"/>
                  </w:pPr>
                  <w:r>
                    <w:t>0.306</w:t>
                  </w:r>
                </w:p>
              </w:tc>
              <w:tc>
                <w:tcPr>
                  <w:tcW w:w="1584" w:type="dxa"/>
                </w:tcPr>
                <w:p w14:paraId="2B76C656" w14:textId="77777777" w:rsidR="004B65EB" w:rsidRDefault="00000000">
                  <w:pPr>
                    <w:pStyle w:val="Compact"/>
                    <w:jc w:val="center"/>
                  </w:pPr>
                  <w:r>
                    <w:t>[0.239, 0.374]</w:t>
                  </w:r>
                </w:p>
              </w:tc>
              <w:tc>
                <w:tcPr>
                  <w:tcW w:w="1584" w:type="dxa"/>
                </w:tcPr>
                <w:p w14:paraId="06A3A3E4" w14:textId="77777777" w:rsidR="004B65EB" w:rsidRDefault="00000000">
                  <w:pPr>
                    <w:pStyle w:val="Compact"/>
                    <w:jc w:val="center"/>
                  </w:pPr>
                  <w:r>
                    <w:t>excludes zero</w:t>
                  </w:r>
                </w:p>
              </w:tc>
            </w:tr>
            <w:tr w:rsidR="004B65EB" w14:paraId="28C7D883" w14:textId="77777777">
              <w:tc>
                <w:tcPr>
                  <w:tcW w:w="1584" w:type="dxa"/>
                </w:tcPr>
                <w:p w14:paraId="14E7ABDD" w14:textId="77777777" w:rsidR="004B65EB" w:rsidRDefault="00000000">
                  <w:pPr>
                    <w:pStyle w:val="Compact"/>
                    <w:jc w:val="center"/>
                  </w:pPr>
                  <w:r>
                    <w:t>MPB_G</w:t>
                  </w:r>
                </w:p>
              </w:tc>
              <w:tc>
                <w:tcPr>
                  <w:tcW w:w="1584" w:type="dxa"/>
                  <w:vMerge/>
                </w:tcPr>
                <w:p w14:paraId="16B8E78C" w14:textId="77777777" w:rsidR="004B65EB" w:rsidRDefault="004B65EB"/>
              </w:tc>
              <w:tc>
                <w:tcPr>
                  <w:tcW w:w="1584" w:type="dxa"/>
                </w:tcPr>
                <w:p w14:paraId="4E97AA6B" w14:textId="77777777" w:rsidR="004B65EB" w:rsidRDefault="00000000">
                  <w:pPr>
                    <w:pStyle w:val="Compact"/>
                    <w:jc w:val="center"/>
                  </w:pPr>
                  <w:r>
                    <w:t>0.036</w:t>
                  </w:r>
                </w:p>
              </w:tc>
              <w:tc>
                <w:tcPr>
                  <w:tcW w:w="1584" w:type="dxa"/>
                </w:tcPr>
                <w:p w14:paraId="2B71AC6E" w14:textId="77777777" w:rsidR="004B65EB" w:rsidRDefault="00000000">
                  <w:pPr>
                    <w:pStyle w:val="Compact"/>
                    <w:jc w:val="center"/>
                  </w:pPr>
                  <w:r>
                    <w:t>[-0.086, 0.158]</w:t>
                  </w:r>
                </w:p>
              </w:tc>
              <w:tc>
                <w:tcPr>
                  <w:tcW w:w="1584" w:type="dxa"/>
                </w:tcPr>
                <w:p w14:paraId="42F0BE78" w14:textId="77777777" w:rsidR="004B65EB" w:rsidRDefault="004B65EB">
                  <w:pPr>
                    <w:pStyle w:val="Compact"/>
                  </w:pPr>
                </w:p>
              </w:tc>
            </w:tr>
            <w:tr w:rsidR="004B65EB" w14:paraId="2C69C9F4" w14:textId="77777777">
              <w:tc>
                <w:tcPr>
                  <w:tcW w:w="1584" w:type="dxa"/>
                </w:tcPr>
                <w:p w14:paraId="15C9E80B" w14:textId="77777777" w:rsidR="004B65EB" w:rsidRDefault="00000000">
                  <w:pPr>
                    <w:pStyle w:val="Compact"/>
                    <w:jc w:val="center"/>
                  </w:pPr>
                  <w:r>
                    <w:t>MPB_R</w:t>
                  </w:r>
                </w:p>
              </w:tc>
              <w:tc>
                <w:tcPr>
                  <w:tcW w:w="1584" w:type="dxa"/>
                  <w:vMerge/>
                </w:tcPr>
                <w:p w14:paraId="7DD7A849" w14:textId="77777777" w:rsidR="004B65EB" w:rsidRDefault="004B65EB"/>
              </w:tc>
              <w:tc>
                <w:tcPr>
                  <w:tcW w:w="1584" w:type="dxa"/>
                </w:tcPr>
                <w:p w14:paraId="556004DC" w14:textId="77777777" w:rsidR="004B65EB" w:rsidRDefault="00000000">
                  <w:pPr>
                    <w:pStyle w:val="Compact"/>
                    <w:jc w:val="center"/>
                  </w:pPr>
                  <w:r>
                    <w:t>-0.586</w:t>
                  </w:r>
                </w:p>
              </w:tc>
              <w:tc>
                <w:tcPr>
                  <w:tcW w:w="1584" w:type="dxa"/>
                </w:tcPr>
                <w:p w14:paraId="5FA74E00" w14:textId="77777777" w:rsidR="004B65EB" w:rsidRDefault="00000000">
                  <w:pPr>
                    <w:pStyle w:val="Compact"/>
                    <w:jc w:val="center"/>
                  </w:pPr>
                  <w:r>
                    <w:t>[-0.722, -0.450]</w:t>
                  </w:r>
                </w:p>
              </w:tc>
              <w:tc>
                <w:tcPr>
                  <w:tcW w:w="1584" w:type="dxa"/>
                </w:tcPr>
                <w:p w14:paraId="30684D4A" w14:textId="77777777" w:rsidR="004B65EB" w:rsidRDefault="00000000">
                  <w:pPr>
                    <w:pStyle w:val="Compact"/>
                    <w:jc w:val="center"/>
                  </w:pPr>
                  <w:r>
                    <w:t>excludes zero</w:t>
                  </w:r>
                </w:p>
              </w:tc>
            </w:tr>
            <w:tr w:rsidR="004B65EB" w14:paraId="121C3A1A" w14:textId="77777777">
              <w:tc>
                <w:tcPr>
                  <w:tcW w:w="1584" w:type="dxa"/>
                </w:tcPr>
                <w:p w14:paraId="717566B6" w14:textId="77777777" w:rsidR="004B65EB" w:rsidRDefault="00000000">
                  <w:pPr>
                    <w:pStyle w:val="Compact"/>
                    <w:jc w:val="center"/>
                  </w:pPr>
                  <w:r>
                    <w:t>Fire_H</w:t>
                  </w:r>
                </w:p>
              </w:tc>
              <w:tc>
                <w:tcPr>
                  <w:tcW w:w="1584" w:type="dxa"/>
                  <w:vMerge/>
                </w:tcPr>
                <w:p w14:paraId="3FF2427D" w14:textId="77777777" w:rsidR="004B65EB" w:rsidRDefault="004B65EB"/>
              </w:tc>
              <w:tc>
                <w:tcPr>
                  <w:tcW w:w="1584" w:type="dxa"/>
                </w:tcPr>
                <w:p w14:paraId="4BED7E51" w14:textId="77777777" w:rsidR="004B65EB" w:rsidRDefault="00000000">
                  <w:pPr>
                    <w:pStyle w:val="Compact"/>
                    <w:jc w:val="center"/>
                  </w:pPr>
                  <w:r>
                    <w:t>-0.139</w:t>
                  </w:r>
                </w:p>
              </w:tc>
              <w:tc>
                <w:tcPr>
                  <w:tcW w:w="1584" w:type="dxa"/>
                </w:tcPr>
                <w:p w14:paraId="7113B926" w14:textId="77777777" w:rsidR="004B65EB" w:rsidRDefault="00000000">
                  <w:pPr>
                    <w:pStyle w:val="Compact"/>
                    <w:jc w:val="center"/>
                  </w:pPr>
                  <w:r>
                    <w:t>[-0.285, 0.007]</w:t>
                  </w:r>
                </w:p>
              </w:tc>
              <w:tc>
                <w:tcPr>
                  <w:tcW w:w="1584" w:type="dxa"/>
                </w:tcPr>
                <w:p w14:paraId="1CB2CAD6" w14:textId="77777777" w:rsidR="004B65EB" w:rsidRDefault="004B65EB">
                  <w:pPr>
                    <w:pStyle w:val="Compact"/>
                  </w:pPr>
                </w:p>
              </w:tc>
            </w:tr>
            <w:tr w:rsidR="004B65EB" w14:paraId="78F583A2" w14:textId="77777777">
              <w:tc>
                <w:tcPr>
                  <w:tcW w:w="1584" w:type="dxa"/>
                </w:tcPr>
                <w:p w14:paraId="5FEDC06D" w14:textId="77777777" w:rsidR="004B65EB" w:rsidRDefault="00000000">
                  <w:pPr>
                    <w:pStyle w:val="Compact"/>
                    <w:jc w:val="center"/>
                  </w:pPr>
                  <w:r>
                    <w:t>Fire_L</w:t>
                  </w:r>
                </w:p>
              </w:tc>
              <w:tc>
                <w:tcPr>
                  <w:tcW w:w="1584" w:type="dxa"/>
                  <w:vMerge/>
                </w:tcPr>
                <w:p w14:paraId="3EFBEC4A" w14:textId="77777777" w:rsidR="004B65EB" w:rsidRDefault="004B65EB"/>
              </w:tc>
              <w:tc>
                <w:tcPr>
                  <w:tcW w:w="1584" w:type="dxa"/>
                </w:tcPr>
                <w:p w14:paraId="61A4B2CA" w14:textId="77777777" w:rsidR="004B65EB" w:rsidRDefault="00000000">
                  <w:pPr>
                    <w:pStyle w:val="Compact"/>
                    <w:jc w:val="center"/>
                  </w:pPr>
                  <w:r>
                    <w:t>0.367</w:t>
                  </w:r>
                </w:p>
              </w:tc>
              <w:tc>
                <w:tcPr>
                  <w:tcW w:w="1584" w:type="dxa"/>
                </w:tcPr>
                <w:p w14:paraId="066BDC68" w14:textId="77777777" w:rsidR="004B65EB" w:rsidRDefault="00000000">
                  <w:pPr>
                    <w:pStyle w:val="Compact"/>
                    <w:jc w:val="center"/>
                  </w:pPr>
                  <w:r>
                    <w:t>[0.283, 0.451]</w:t>
                  </w:r>
                </w:p>
              </w:tc>
              <w:tc>
                <w:tcPr>
                  <w:tcW w:w="1584" w:type="dxa"/>
                </w:tcPr>
                <w:p w14:paraId="72F34045" w14:textId="77777777" w:rsidR="004B65EB" w:rsidRDefault="00000000">
                  <w:pPr>
                    <w:pStyle w:val="Compact"/>
                    <w:jc w:val="center"/>
                  </w:pPr>
                  <w:r>
                    <w:t>excludes zero</w:t>
                  </w:r>
                </w:p>
              </w:tc>
            </w:tr>
            <w:tr w:rsidR="004B65EB" w14:paraId="62ED09E2" w14:textId="77777777">
              <w:tc>
                <w:tcPr>
                  <w:tcW w:w="1584" w:type="dxa"/>
                </w:tcPr>
                <w:p w14:paraId="7DC7E5B1" w14:textId="77777777" w:rsidR="004B65EB" w:rsidRDefault="00000000">
                  <w:pPr>
                    <w:pStyle w:val="Compact"/>
                    <w:jc w:val="center"/>
                  </w:pPr>
                  <w:r>
                    <w:t>MPB_G:Fire_H</w:t>
                  </w:r>
                </w:p>
              </w:tc>
              <w:tc>
                <w:tcPr>
                  <w:tcW w:w="1584" w:type="dxa"/>
                  <w:vMerge/>
                </w:tcPr>
                <w:p w14:paraId="78C3C3A3" w14:textId="77777777" w:rsidR="004B65EB" w:rsidRDefault="004B65EB"/>
              </w:tc>
              <w:tc>
                <w:tcPr>
                  <w:tcW w:w="1584" w:type="dxa"/>
                </w:tcPr>
                <w:p w14:paraId="09354CAA" w14:textId="77777777" w:rsidR="004B65EB" w:rsidRDefault="00000000">
                  <w:pPr>
                    <w:pStyle w:val="Compact"/>
                    <w:jc w:val="center"/>
                  </w:pPr>
                  <w:r>
                    <w:t>0.574</w:t>
                  </w:r>
                </w:p>
              </w:tc>
              <w:tc>
                <w:tcPr>
                  <w:tcW w:w="1584" w:type="dxa"/>
                </w:tcPr>
                <w:p w14:paraId="5CCAC064" w14:textId="77777777" w:rsidR="004B65EB" w:rsidRDefault="00000000">
                  <w:pPr>
                    <w:pStyle w:val="Compact"/>
                    <w:jc w:val="center"/>
                  </w:pPr>
                  <w:r>
                    <w:t>[0.251, 0.897]</w:t>
                  </w:r>
                </w:p>
              </w:tc>
              <w:tc>
                <w:tcPr>
                  <w:tcW w:w="1584" w:type="dxa"/>
                </w:tcPr>
                <w:p w14:paraId="6943A3BA" w14:textId="77777777" w:rsidR="004B65EB" w:rsidRDefault="00000000">
                  <w:pPr>
                    <w:pStyle w:val="Compact"/>
                    <w:jc w:val="center"/>
                  </w:pPr>
                  <w:r>
                    <w:t>excludes zero</w:t>
                  </w:r>
                </w:p>
              </w:tc>
            </w:tr>
            <w:tr w:rsidR="004B65EB" w14:paraId="62680703" w14:textId="77777777">
              <w:tc>
                <w:tcPr>
                  <w:tcW w:w="1584" w:type="dxa"/>
                </w:tcPr>
                <w:p w14:paraId="3AA111D9" w14:textId="77777777" w:rsidR="004B65EB" w:rsidRDefault="00000000">
                  <w:pPr>
                    <w:pStyle w:val="Compact"/>
                    <w:jc w:val="center"/>
                  </w:pPr>
                  <w:r>
                    <w:t>MPB_G:Fire_L</w:t>
                  </w:r>
                </w:p>
              </w:tc>
              <w:tc>
                <w:tcPr>
                  <w:tcW w:w="1584" w:type="dxa"/>
                  <w:vMerge/>
                </w:tcPr>
                <w:p w14:paraId="50367724" w14:textId="77777777" w:rsidR="004B65EB" w:rsidRDefault="004B65EB"/>
              </w:tc>
              <w:tc>
                <w:tcPr>
                  <w:tcW w:w="1584" w:type="dxa"/>
                </w:tcPr>
                <w:p w14:paraId="54857A97" w14:textId="77777777" w:rsidR="004B65EB" w:rsidRDefault="00000000">
                  <w:pPr>
                    <w:pStyle w:val="Compact"/>
                    <w:jc w:val="center"/>
                  </w:pPr>
                  <w:r>
                    <w:t>-0.714</w:t>
                  </w:r>
                </w:p>
              </w:tc>
              <w:tc>
                <w:tcPr>
                  <w:tcW w:w="1584" w:type="dxa"/>
                </w:tcPr>
                <w:p w14:paraId="1FBCDCE2" w14:textId="77777777" w:rsidR="004B65EB" w:rsidRDefault="00000000">
                  <w:pPr>
                    <w:pStyle w:val="Compact"/>
                    <w:jc w:val="center"/>
                  </w:pPr>
                  <w:r>
                    <w:t>[-0.979, -0.449]</w:t>
                  </w:r>
                </w:p>
              </w:tc>
              <w:tc>
                <w:tcPr>
                  <w:tcW w:w="1584" w:type="dxa"/>
                </w:tcPr>
                <w:p w14:paraId="2B727E67" w14:textId="77777777" w:rsidR="004B65EB" w:rsidRDefault="00000000">
                  <w:pPr>
                    <w:pStyle w:val="Compact"/>
                    <w:jc w:val="center"/>
                  </w:pPr>
                  <w:r>
                    <w:t>excludes zero</w:t>
                  </w:r>
                </w:p>
              </w:tc>
            </w:tr>
            <w:tr w:rsidR="004B65EB" w14:paraId="76C194B3" w14:textId="77777777">
              <w:tc>
                <w:tcPr>
                  <w:tcW w:w="1584" w:type="dxa"/>
                </w:tcPr>
                <w:p w14:paraId="4BE1F6E0" w14:textId="77777777" w:rsidR="004B65EB" w:rsidRDefault="00000000">
                  <w:pPr>
                    <w:pStyle w:val="Compact"/>
                    <w:jc w:val="center"/>
                  </w:pPr>
                  <w:r>
                    <w:t>MPB_R:Fire_H</w:t>
                  </w:r>
                </w:p>
              </w:tc>
              <w:tc>
                <w:tcPr>
                  <w:tcW w:w="1584" w:type="dxa"/>
                  <w:vMerge/>
                </w:tcPr>
                <w:p w14:paraId="36C8C1B9" w14:textId="77777777" w:rsidR="004B65EB" w:rsidRDefault="004B65EB"/>
              </w:tc>
              <w:tc>
                <w:tcPr>
                  <w:tcW w:w="1584" w:type="dxa"/>
                </w:tcPr>
                <w:p w14:paraId="4EBCA196" w14:textId="77777777" w:rsidR="004B65EB" w:rsidRDefault="00000000">
                  <w:pPr>
                    <w:pStyle w:val="Compact"/>
                    <w:jc w:val="center"/>
                  </w:pPr>
                  <w:r>
                    <w:t>0.298</w:t>
                  </w:r>
                </w:p>
              </w:tc>
              <w:tc>
                <w:tcPr>
                  <w:tcW w:w="1584" w:type="dxa"/>
                </w:tcPr>
                <w:p w14:paraId="358FC6FE" w14:textId="77777777" w:rsidR="004B65EB" w:rsidRDefault="00000000">
                  <w:pPr>
                    <w:pStyle w:val="Compact"/>
                    <w:jc w:val="center"/>
                  </w:pPr>
                  <w:r>
                    <w:t>[-0.046, 0.643]</w:t>
                  </w:r>
                </w:p>
              </w:tc>
              <w:tc>
                <w:tcPr>
                  <w:tcW w:w="1584" w:type="dxa"/>
                </w:tcPr>
                <w:p w14:paraId="67D1CD65" w14:textId="77777777" w:rsidR="004B65EB" w:rsidRDefault="004B65EB">
                  <w:pPr>
                    <w:pStyle w:val="Compact"/>
                  </w:pPr>
                </w:p>
              </w:tc>
            </w:tr>
            <w:tr w:rsidR="004B65EB" w14:paraId="5728FCE0" w14:textId="77777777">
              <w:tc>
                <w:tcPr>
                  <w:tcW w:w="1584" w:type="dxa"/>
                </w:tcPr>
                <w:p w14:paraId="7B727E46" w14:textId="77777777" w:rsidR="004B65EB" w:rsidRDefault="00000000">
                  <w:pPr>
                    <w:pStyle w:val="Compact"/>
                    <w:jc w:val="center"/>
                  </w:pPr>
                  <w:r>
                    <w:t>MPB_R:Fire_L</w:t>
                  </w:r>
                </w:p>
              </w:tc>
              <w:tc>
                <w:tcPr>
                  <w:tcW w:w="1584" w:type="dxa"/>
                  <w:vMerge/>
                </w:tcPr>
                <w:p w14:paraId="72634F2B" w14:textId="77777777" w:rsidR="004B65EB" w:rsidRDefault="004B65EB"/>
              </w:tc>
              <w:tc>
                <w:tcPr>
                  <w:tcW w:w="1584" w:type="dxa"/>
                </w:tcPr>
                <w:p w14:paraId="66E11BAE" w14:textId="77777777" w:rsidR="004B65EB" w:rsidRDefault="00000000">
                  <w:pPr>
                    <w:pStyle w:val="Compact"/>
                    <w:jc w:val="center"/>
                  </w:pPr>
                  <w:r>
                    <w:t>0.939</w:t>
                  </w:r>
                </w:p>
              </w:tc>
              <w:tc>
                <w:tcPr>
                  <w:tcW w:w="1584" w:type="dxa"/>
                </w:tcPr>
                <w:p w14:paraId="64EFD42D" w14:textId="77777777" w:rsidR="004B65EB" w:rsidRDefault="00000000">
                  <w:pPr>
                    <w:pStyle w:val="Compact"/>
                    <w:jc w:val="center"/>
                  </w:pPr>
                  <w:r>
                    <w:t>[0.667, 1.211]</w:t>
                  </w:r>
                </w:p>
              </w:tc>
              <w:tc>
                <w:tcPr>
                  <w:tcW w:w="1584" w:type="dxa"/>
                </w:tcPr>
                <w:p w14:paraId="5FABA6C0" w14:textId="77777777" w:rsidR="004B65EB" w:rsidRDefault="00000000">
                  <w:pPr>
                    <w:pStyle w:val="Compact"/>
                    <w:jc w:val="center"/>
                  </w:pPr>
                  <w:r>
                    <w:t>excludes zero</w:t>
                  </w:r>
                </w:p>
              </w:tc>
            </w:tr>
            <w:bookmarkEnd w:id="39"/>
          </w:tbl>
          <w:p w14:paraId="5A79F125" w14:textId="77777777" w:rsidR="004B65EB" w:rsidRDefault="004B65EB"/>
        </w:tc>
      </w:tr>
    </w:tbl>
    <w:p w14:paraId="0BDCC0EB" w14:textId="77777777" w:rsidR="004B65EB" w:rsidRDefault="00000000">
      <w:pPr>
        <w:pStyle w:val="BodyText"/>
      </w:pPr>
      <w:r>
        <w:t>Under the likelihood the published model was fitted with, the product terms were decisive. The fit with product terms improved on the additive fit by likelihood ratio test [χ</w:t>
      </w:r>
      <w:r>
        <w:rPr>
          <w:vertAlign w:val="superscript"/>
        </w:rPr>
        <w:t>2</w:t>
      </w:r>
      <w:r>
        <w:t xml:space="preserve">(4) = 99.2, p &lt; 0.001], </w:t>
      </w:r>
      <w:r>
        <w:lastRenderedPageBreak/>
        <w:t>and 3 of the 4 product terms had Poisson intervals excluding zero (</w:t>
      </w:r>
      <w:hyperlink w:anchor="tbl-ppproduct">
        <w:r>
          <w:rPr>
            <w:rStyle w:val="Hyperlink"/>
          </w:rPr>
          <w:t>Table 14</w:t>
        </w:r>
      </w:hyperlink>
      <w:r>
        <w:t>). Two features of the fit were inconsistent with a compound effect. The product terms did not share a sign, in that grey attack raised regeneration at high severity and lowered it at low severity, and the fitted signs reversed between the two beetle surfaces on the same severity class. Adding them also moved the main effects sharply, taking the high-severity term from 0.207 to -0.139.</w:t>
      </w:r>
    </w:p>
    <w:p w14:paraId="2EE1A740" w14:textId="77777777" w:rsidR="004B65EB" w:rsidRDefault="00000000">
      <w:pPr>
        <w:pStyle w:val="Heading3"/>
      </w:pPr>
      <w:bookmarkStart w:id="40" w:name="sec-pphonest"/>
      <w:bookmarkEnd w:id="38"/>
      <w:r>
        <w:t>Spatial inference</w:t>
      </w:r>
    </w:p>
    <w:p w14:paraId="21DA1EB7" w14:textId="77777777" w:rsidR="004B65EB" w:rsidRDefault="00000000">
      <w:pPr>
        <w:pStyle w:val="FirstParagraph"/>
      </w:pPr>
      <w:r>
        <w:t>Estimating the trend of a log-Gaussian Cox process by the Berman-Turner device was legitimate, because Baddeley and Turner (2000) and Waagepetersen (2007) showed the Poisson score to be a composite likelihood that returned consistent trend estimates whether or not the process was Poisson. That result did not extend to the variance the fit reported, because the standard errors were those of the Poisson model the fit was arithmetically equivalent to, which assumed seedlings placed independently given the covariates. The estimates therefore came from the Cox specification and the uncertainty from the Poisson one, and only the second was affected.</w:t>
      </w:r>
    </w:p>
    <w:p w14:paraId="47D90B80" w14:textId="77777777" w:rsidR="004B65EB" w:rsidRDefault="00000000">
      <w:pPr>
        <w:pStyle w:val="BodyText"/>
      </w:pPr>
      <w:r>
        <w:t>The seedlings were clustered. The parent study tested the observed pattern against 999 Monte Carlo simulations of Ripley’s inhomogeneous K under a null of non-constant intensity and reported significant clustering for every species examined (Murphy et al., 2026), and the residuals of the refit showed the same dependence.</w:t>
      </w:r>
    </w:p>
    <w:p w14:paraId="6C9B101A" w14:textId="77777777" w:rsidR="004B65EB" w:rsidRDefault="00000000">
      <w:pPr>
        <w:pStyle w:val="SourceCode"/>
      </w:pPr>
      <w:r>
        <w:rPr>
          <w:rStyle w:val="NormalTok"/>
        </w:rPr>
        <w:t xml:space="preserve">pres </w:t>
      </w:r>
      <w:r>
        <w:rPr>
          <w:rStyle w:val="OtherTok"/>
        </w:rPr>
        <w:t>&lt;-</w:t>
      </w:r>
      <w:r>
        <w:rPr>
          <w:rStyle w:val="NormalTok"/>
        </w:rPr>
        <w:t xml:space="preserve"> </w:t>
      </w:r>
      <w:r>
        <w:rPr>
          <w:rStyle w:val="ControlFlowTok"/>
        </w:rPr>
        <w:t>function</w:t>
      </w:r>
      <w:r>
        <w:rPr>
          <w:rStyle w:val="NormalTok"/>
        </w:rPr>
        <w:t>(X, b) {</w:t>
      </w:r>
      <w:r>
        <w:br/>
      </w:r>
      <w:r>
        <w:rPr>
          <w:rStyle w:val="NormalTok"/>
        </w:rPr>
        <w:t xml:space="preserve">  mu </w:t>
      </w:r>
      <w:r>
        <w:rPr>
          <w:rStyle w:val="OtherTok"/>
        </w:rPr>
        <w:t>&lt;-</w:t>
      </w:r>
      <w:r>
        <w:rPr>
          <w:rStyle w:val="NormalTok"/>
        </w:rPr>
        <w:t xml:space="preserve"> </w:t>
      </w:r>
      <w:r>
        <w:rPr>
          <w:rStyle w:val="FunctionTok"/>
        </w:rPr>
        <w:t>exp</w:t>
      </w:r>
      <w:r>
        <w:rPr>
          <w:rStyle w:val="NormalTok"/>
        </w:rPr>
        <w:t>(</w:t>
      </w:r>
      <w:r>
        <w:rPr>
          <w:rStyle w:val="FunctionTok"/>
        </w:rPr>
        <w:t>drop</w:t>
      </w:r>
      <w:r>
        <w:rPr>
          <w:rStyle w:val="NormalTok"/>
        </w:rPr>
        <w:t xml:space="preserve">(X </w:t>
      </w:r>
      <w:r>
        <w:rPr>
          <w:rStyle w:val="SpecialCharTok"/>
        </w:rPr>
        <w:t>%*%</w:t>
      </w:r>
      <w:r>
        <w:rPr>
          <w:rStyle w:val="NormalTok"/>
        </w:rPr>
        <w:t xml:space="preserve"> b)) </w:t>
      </w:r>
      <w:r>
        <w:rPr>
          <w:rStyle w:val="SpecialCharTok"/>
        </w:rPr>
        <w:t>*</w:t>
      </w:r>
      <w:r>
        <w:rPr>
          <w:rStyle w:val="NormalTok"/>
        </w:rPr>
        <w:t xml:space="preserve"> PP</w:t>
      </w:r>
      <w:r>
        <w:rPr>
          <w:rStyle w:val="SpecialCharTok"/>
        </w:rPr>
        <w:t>$</w:t>
      </w:r>
      <w:r>
        <w:rPr>
          <w:rStyle w:val="NormalTok"/>
        </w:rPr>
        <w:t>w</w:t>
      </w:r>
      <w:r>
        <w:br/>
      </w:r>
      <w:r>
        <w:rPr>
          <w:rStyle w:val="NormalTok"/>
        </w:rPr>
        <w:t xml:space="preserve">  (PP</w:t>
      </w:r>
      <w:r>
        <w:rPr>
          <w:rStyle w:val="SpecialCharTok"/>
        </w:rPr>
        <w:t>$</w:t>
      </w:r>
      <w:r>
        <w:rPr>
          <w:rStyle w:val="NormalTok"/>
        </w:rPr>
        <w:t xml:space="preserve">yy </w:t>
      </w:r>
      <w:r>
        <w:rPr>
          <w:rStyle w:val="SpecialCharTok"/>
        </w:rPr>
        <w:t>*</w:t>
      </w:r>
      <w:r>
        <w:rPr>
          <w:rStyle w:val="NormalTok"/>
        </w:rPr>
        <w:t xml:space="preserve"> PP</w:t>
      </w:r>
      <w:r>
        <w:rPr>
          <w:rStyle w:val="SpecialCharTok"/>
        </w:rPr>
        <w:t>$</w:t>
      </w:r>
      <w:r>
        <w:rPr>
          <w:rStyle w:val="NormalTok"/>
        </w:rPr>
        <w:t xml:space="preserve">w </w:t>
      </w:r>
      <w:r>
        <w:rPr>
          <w:rStyle w:val="SpecialCharTok"/>
        </w:rPr>
        <w:t>-</w:t>
      </w:r>
      <w:r>
        <w:rPr>
          <w:rStyle w:val="NormalTok"/>
        </w:rPr>
        <w:t xml:space="preserve"> mu) </w:t>
      </w:r>
      <w:r>
        <w:rPr>
          <w:rStyle w:val="SpecialCharTok"/>
        </w:rPr>
        <w:t>/</w:t>
      </w:r>
      <w:r>
        <w:rPr>
          <w:rStyle w:val="NormalTok"/>
        </w:rPr>
        <w:t xml:space="preserve"> </w:t>
      </w:r>
      <w:r>
        <w:rPr>
          <w:rStyle w:val="FunctionTok"/>
        </w:rPr>
        <w:t>sqrt</w:t>
      </w:r>
      <w:r>
        <w:rPr>
          <w:rStyle w:val="NormalTok"/>
        </w:rPr>
        <w:t>(mu)</w:t>
      </w:r>
      <w:r>
        <w:br/>
      </w:r>
      <w:r>
        <w:rPr>
          <w:rStyle w:val="NormalTok"/>
        </w:rPr>
        <w:t>}</w:t>
      </w:r>
      <w:r>
        <w:br/>
      </w:r>
      <w:r>
        <w:rPr>
          <w:rStyle w:val="NormalTok"/>
        </w:rPr>
        <w:t xml:space="preserve">rq </w:t>
      </w:r>
      <w:r>
        <w:rPr>
          <w:rStyle w:val="OtherTok"/>
        </w:rPr>
        <w:t>&lt;-</w:t>
      </w:r>
      <w:r>
        <w:rPr>
          <w:rStyle w:val="NormalTok"/>
        </w:rPr>
        <w:t xml:space="preserve"> </w:t>
      </w:r>
      <w:r>
        <w:rPr>
          <w:rStyle w:val="FunctionTok"/>
        </w:rPr>
        <w:t>pres</w:t>
      </w:r>
      <w:r>
        <w:rPr>
          <w:rStyle w:val="NormalTok"/>
        </w:rPr>
        <w:t>(X_PROD, B_PROD)[</w:t>
      </w:r>
      <w:r>
        <w:rPr>
          <w:rStyle w:val="SpecialCharTok"/>
        </w:rPr>
        <w:t>!</w:t>
      </w:r>
      <w:r>
        <w:rPr>
          <w:rStyle w:val="NormalTok"/>
        </w:rPr>
        <w:t>PP</w:t>
      </w:r>
      <w:r>
        <w:rPr>
          <w:rStyle w:val="SpecialCharTok"/>
        </w:rPr>
        <w:t>$</w:t>
      </w:r>
      <w:r>
        <w:rPr>
          <w:rStyle w:val="NormalTok"/>
        </w:rPr>
        <w:t>data_pt]</w:t>
      </w:r>
      <w:r>
        <w:br/>
      </w:r>
      <w:r>
        <w:rPr>
          <w:rStyle w:val="NormalTok"/>
        </w:rPr>
        <w:t xml:space="preserve">rq </w:t>
      </w:r>
      <w:r>
        <w:rPr>
          <w:rStyle w:val="OtherTok"/>
        </w:rPr>
        <w:t>&lt;-</w:t>
      </w:r>
      <w:r>
        <w:rPr>
          <w:rStyle w:val="NormalTok"/>
        </w:rPr>
        <w:t xml:space="preserve"> rq </w:t>
      </w:r>
      <w:r>
        <w:rPr>
          <w:rStyle w:val="SpecialCharTok"/>
        </w:rPr>
        <w:t>-</w:t>
      </w:r>
      <w:r>
        <w:rPr>
          <w:rStyle w:val="NormalTok"/>
        </w:rPr>
        <w:t xml:space="preserve"> </w:t>
      </w:r>
      <w:r>
        <w:rPr>
          <w:rStyle w:val="FunctionTok"/>
        </w:rPr>
        <w:t>mean</w:t>
      </w:r>
      <w:r>
        <w:rPr>
          <w:rStyle w:val="NormalTok"/>
        </w:rPr>
        <w:t>(rq)</w:t>
      </w:r>
      <w:r>
        <w:br/>
      </w:r>
      <w:r>
        <w:rPr>
          <w:rStyle w:val="FunctionTok"/>
        </w:rPr>
        <w:t>set.seed</w:t>
      </w:r>
      <w:r>
        <w:rPr>
          <w:rStyle w:val="NormalTok"/>
        </w:rPr>
        <w:t>(</w:t>
      </w:r>
      <w:r>
        <w:rPr>
          <w:rStyle w:val="DecValTok"/>
        </w:rPr>
        <w:t>7</w:t>
      </w:r>
      <w:r>
        <w:rPr>
          <w:rStyle w:val="NormalTok"/>
        </w:rPr>
        <w:t>)</w:t>
      </w:r>
      <w:r>
        <w:br/>
      </w:r>
      <w:r>
        <w:rPr>
          <w:rStyle w:val="NormalTok"/>
        </w:rPr>
        <w:t xml:space="preserve">jj </w:t>
      </w:r>
      <w:r>
        <w:rPr>
          <w:rStyle w:val="OtherTok"/>
        </w:rPr>
        <w:t>&lt;-</w:t>
      </w:r>
      <w:r>
        <w:rPr>
          <w:rStyle w:val="NormalTok"/>
        </w:rPr>
        <w:t xml:space="preserve"> </w:t>
      </w:r>
      <w:r>
        <w:rPr>
          <w:rStyle w:val="FunctionTok"/>
        </w:rPr>
        <w:t>sample</w:t>
      </w:r>
      <w:r>
        <w:rPr>
          <w:rStyle w:val="NormalTok"/>
        </w:rPr>
        <w:t>(</w:t>
      </w:r>
      <w:r>
        <w:rPr>
          <w:rStyle w:val="FunctionTok"/>
        </w:rPr>
        <w:t>nrow</w:t>
      </w:r>
      <w:r>
        <w:rPr>
          <w:rStyle w:val="NormalTok"/>
        </w:rPr>
        <w:t xml:space="preserve">(Q), </w:t>
      </w:r>
      <w:r>
        <w:rPr>
          <w:rStyle w:val="FunctionTok"/>
        </w:rPr>
        <w:t>min</w:t>
      </w:r>
      <w:r>
        <w:rPr>
          <w:rStyle w:val="NormalTok"/>
        </w:rPr>
        <w:t>(</w:t>
      </w:r>
      <w:r>
        <w:rPr>
          <w:rStyle w:val="DecValTok"/>
        </w:rPr>
        <w:t>2500</w:t>
      </w:r>
      <w:r>
        <w:rPr>
          <w:rStyle w:val="NormalTok"/>
        </w:rPr>
        <w:t xml:space="preserve">L, </w:t>
      </w:r>
      <w:r>
        <w:rPr>
          <w:rStyle w:val="FunctionTok"/>
        </w:rPr>
        <w:t>nrow</w:t>
      </w:r>
      <w:r>
        <w:rPr>
          <w:rStyle w:val="NormalTok"/>
        </w:rPr>
        <w:t>(Q)))</w:t>
      </w:r>
      <w:r>
        <w:br/>
      </w:r>
      <w:r>
        <w:rPr>
          <w:rStyle w:val="NormalTok"/>
        </w:rPr>
        <w:t xml:space="preserve">dd </w:t>
      </w:r>
      <w:r>
        <w:rPr>
          <w:rStyle w:val="OtherTok"/>
        </w:rPr>
        <w:t>&lt;-</w:t>
      </w:r>
      <w:r>
        <w:rPr>
          <w:rStyle w:val="NormalTok"/>
        </w:rPr>
        <w:t xml:space="preserve"> </w:t>
      </w:r>
      <w:r>
        <w:rPr>
          <w:rStyle w:val="FunctionTok"/>
        </w:rPr>
        <w:t>as.vector</w:t>
      </w:r>
      <w:r>
        <w:rPr>
          <w:rStyle w:val="NormalTok"/>
        </w:rPr>
        <w:t>(</w:t>
      </w:r>
      <w:r>
        <w:rPr>
          <w:rStyle w:val="FunctionTok"/>
        </w:rPr>
        <w:t>dist</w:t>
      </w:r>
      <w:r>
        <w:rPr>
          <w:rStyle w:val="NormalTok"/>
        </w:rPr>
        <w:t>(</w:t>
      </w:r>
      <w:r>
        <w:rPr>
          <w:rStyle w:val="FunctionTok"/>
        </w:rPr>
        <w:t>cbind</w:t>
      </w:r>
      <w:r>
        <w:rPr>
          <w:rStyle w:val="NormalTok"/>
        </w:rPr>
        <w:t>(Q</w:t>
      </w:r>
      <w:r>
        <w:rPr>
          <w:rStyle w:val="SpecialCharTok"/>
        </w:rPr>
        <w:t>$</w:t>
      </w:r>
      <w:r>
        <w:rPr>
          <w:rStyle w:val="NormalTok"/>
        </w:rPr>
        <w:t>x[jj], Q</w:t>
      </w:r>
      <w:r>
        <w:rPr>
          <w:rStyle w:val="SpecialCharTok"/>
        </w:rPr>
        <w:t>$</w:t>
      </w:r>
      <w:r>
        <w:rPr>
          <w:rStyle w:val="NormalTok"/>
        </w:rPr>
        <w:t>y[jj])))</w:t>
      </w:r>
      <w:r>
        <w:br/>
      </w:r>
      <w:r>
        <w:rPr>
          <w:rStyle w:val="NormalTok"/>
        </w:rPr>
        <w:t xml:space="preserve">rr </w:t>
      </w:r>
      <w:r>
        <w:rPr>
          <w:rStyle w:val="OtherTok"/>
        </w:rPr>
        <w:t>&lt;-</w:t>
      </w:r>
      <w:r>
        <w:rPr>
          <w:rStyle w:val="NormalTok"/>
        </w:rPr>
        <w:t xml:space="preserve"> </w:t>
      </w:r>
      <w:r>
        <w:rPr>
          <w:rStyle w:val="FunctionTok"/>
        </w:rPr>
        <w:t>outer</w:t>
      </w:r>
      <w:r>
        <w:rPr>
          <w:rStyle w:val="NormalTok"/>
        </w:rPr>
        <w:t xml:space="preserve">(rq[jj], rq[jj]) </w:t>
      </w:r>
      <w:r>
        <w:rPr>
          <w:rStyle w:val="SpecialCharTok"/>
        </w:rPr>
        <w:t>/</w:t>
      </w:r>
      <w:r>
        <w:rPr>
          <w:rStyle w:val="NormalTok"/>
        </w:rPr>
        <w:t xml:space="preserve"> </w:t>
      </w:r>
      <w:r>
        <w:rPr>
          <w:rStyle w:val="FunctionTok"/>
        </w:rPr>
        <w:t>mean</w:t>
      </w:r>
      <w:r>
        <w:rPr>
          <w:rStyle w:val="NormalTok"/>
        </w:rPr>
        <w:t>(rq[jj]</w:t>
      </w:r>
      <w:r>
        <w:rPr>
          <w:rStyle w:val="SpecialCharTok"/>
        </w:rPr>
        <w:t>^</w:t>
      </w:r>
      <w:r>
        <w:rPr>
          <w:rStyle w:val="DecValTok"/>
        </w:rPr>
        <w:t>2</w:t>
      </w:r>
      <w:r>
        <w:rPr>
          <w:rStyle w:val="NormalTok"/>
        </w:rPr>
        <w:t>)</w:t>
      </w:r>
      <w:r>
        <w:br/>
      </w:r>
      <w:r>
        <w:rPr>
          <w:rStyle w:val="NormalTok"/>
        </w:rPr>
        <w:t xml:space="preserve">rr </w:t>
      </w:r>
      <w:r>
        <w:rPr>
          <w:rStyle w:val="OtherTok"/>
        </w:rPr>
        <w:t>&lt;-</w:t>
      </w:r>
      <w:r>
        <w:rPr>
          <w:rStyle w:val="NormalTok"/>
        </w:rPr>
        <w:t xml:space="preserve"> rr[</w:t>
      </w:r>
      <w:r>
        <w:rPr>
          <w:rStyle w:val="FunctionTok"/>
        </w:rPr>
        <w:t>lower.tri</w:t>
      </w:r>
      <w:r>
        <w:rPr>
          <w:rStyle w:val="NormalTok"/>
        </w:rPr>
        <w:t>(rr)]</w:t>
      </w:r>
      <w:r>
        <w:br/>
      </w:r>
      <w:r>
        <w:rPr>
          <w:rStyle w:val="NormalTok"/>
        </w:rPr>
        <w:t xml:space="preserve">pbins </w:t>
      </w:r>
      <w:r>
        <w:rPr>
          <w:rStyle w:val="OtherTok"/>
        </w:rPr>
        <w:t>&lt;-</w:t>
      </w:r>
      <w:r>
        <w:rPr>
          <w:rStyle w:val="NormalTok"/>
        </w:rPr>
        <w:t xml:space="preserve"> </w:t>
      </w:r>
      <w:r>
        <w:rPr>
          <w:rStyle w:val="FunctionTok"/>
        </w:rPr>
        <w:t>cut</w:t>
      </w:r>
      <w:r>
        <w:rPr>
          <w:rStyle w:val="NormalTok"/>
        </w:rPr>
        <w:t xml:space="preserve">(dd, </w:t>
      </w:r>
      <w:r>
        <w:rPr>
          <w:rStyle w:val="FunctionTok"/>
        </w:rPr>
        <w:t>c</w:t>
      </w:r>
      <w:r>
        <w:rPr>
          <w:rStyle w:val="NormalTok"/>
        </w:rPr>
        <w:t>(</w:t>
      </w:r>
      <w:r>
        <w:rPr>
          <w:rStyle w:val="DecValTok"/>
        </w:rPr>
        <w:t>0</w:t>
      </w:r>
      <w:r>
        <w:rPr>
          <w:rStyle w:val="NormalTok"/>
        </w:rPr>
        <w:t xml:space="preserve">, </w:t>
      </w:r>
      <w:r>
        <w:rPr>
          <w:rStyle w:val="DecValTok"/>
        </w:rPr>
        <w:t>25</w:t>
      </w:r>
      <w:r>
        <w:rPr>
          <w:rStyle w:val="NormalTok"/>
        </w:rPr>
        <w:t xml:space="preserve">, </w:t>
      </w:r>
      <w:r>
        <w:rPr>
          <w:rStyle w:val="DecValTok"/>
        </w:rPr>
        <w:t>50</w:t>
      </w:r>
      <w:r>
        <w:rPr>
          <w:rStyle w:val="NormalTok"/>
        </w:rPr>
        <w:t xml:space="preserve">, </w:t>
      </w:r>
      <w:r>
        <w:rPr>
          <w:rStyle w:val="DecValTok"/>
        </w:rPr>
        <w:t>75</w:t>
      </w:r>
      <w:r>
        <w:rPr>
          <w:rStyle w:val="NormalTok"/>
        </w:rPr>
        <w:t xml:space="preserve">, </w:t>
      </w:r>
      <w:r>
        <w:rPr>
          <w:rStyle w:val="DecValTok"/>
        </w:rPr>
        <w:t>100</w:t>
      </w:r>
      <w:r>
        <w:rPr>
          <w:rStyle w:val="NormalTok"/>
        </w:rPr>
        <w:t xml:space="preserve">, </w:t>
      </w:r>
      <w:r>
        <w:rPr>
          <w:rStyle w:val="DecValTok"/>
        </w:rPr>
        <w:t>150</w:t>
      </w:r>
      <w:r>
        <w:rPr>
          <w:rStyle w:val="NormalTok"/>
        </w:rPr>
        <w:t xml:space="preserve">, </w:t>
      </w:r>
      <w:r>
        <w:rPr>
          <w:rStyle w:val="DecValTok"/>
        </w:rPr>
        <w:t>200</w:t>
      </w:r>
      <w:r>
        <w:rPr>
          <w:rStyle w:val="NormalTok"/>
        </w:rPr>
        <w:t xml:space="preserve">, </w:t>
      </w:r>
      <w:r>
        <w:rPr>
          <w:rStyle w:val="ConstantTok"/>
        </w:rPr>
        <w:t>Inf</w:t>
      </w:r>
      <w:r>
        <w:rPr>
          <w:rStyle w:val="NormalTok"/>
        </w:rPr>
        <w:t>))</w:t>
      </w:r>
      <w:r>
        <w:br/>
      </w:r>
      <w:r>
        <w:rPr>
          <w:rStyle w:val="NormalTok"/>
        </w:rPr>
        <w:t xml:space="preserve">PCORR </w:t>
      </w:r>
      <w:r>
        <w:rPr>
          <w:rStyle w:val="OtherTok"/>
        </w:rPr>
        <w:t>&lt;-</w:t>
      </w:r>
      <w:r>
        <w:rPr>
          <w:rStyle w:val="NormalTok"/>
        </w:rPr>
        <w:t xml:space="preserve"> </w:t>
      </w:r>
      <w:r>
        <w:rPr>
          <w:rStyle w:val="FunctionTok"/>
        </w:rPr>
        <w:t>tibble</w:t>
      </w:r>
      <w:r>
        <w:rPr>
          <w:rStyle w:val="NormalTok"/>
        </w:rPr>
        <w:t>(</w:t>
      </w:r>
      <w:r>
        <w:rPr>
          <w:rStyle w:val="StringTok"/>
        </w:rPr>
        <w:t>`</w:t>
      </w:r>
      <w:r>
        <w:rPr>
          <w:rStyle w:val="AttributeTok"/>
        </w:rPr>
        <w:t>Lag (m)</w:t>
      </w:r>
      <w:r>
        <w:rPr>
          <w:rStyle w:val="StringTok"/>
        </w:rPr>
        <w:t>`</w:t>
      </w:r>
      <w:r>
        <w:rPr>
          <w:rStyle w:val="NormalTok"/>
        </w:rPr>
        <w:t xml:space="preserve"> </w:t>
      </w:r>
      <w:r>
        <w:rPr>
          <w:rStyle w:val="OtherTok"/>
        </w:rPr>
        <w:t>=</w:t>
      </w:r>
      <w:r>
        <w:rPr>
          <w:rStyle w:val="NormalTok"/>
        </w:rPr>
        <w:t xml:space="preserve"> </w:t>
      </w:r>
      <w:r>
        <w:rPr>
          <w:rStyle w:val="FunctionTok"/>
        </w:rPr>
        <w:t>levels</w:t>
      </w:r>
      <w:r>
        <w:rPr>
          <w:rStyle w:val="NormalTok"/>
        </w:rPr>
        <w:t>(pbins),</w:t>
      </w:r>
      <w:r>
        <w:br/>
      </w:r>
      <w:r>
        <w:rPr>
          <w:rStyle w:val="NormalTok"/>
        </w:rPr>
        <w:t xml:space="preserve">                </w:t>
      </w:r>
      <w:r>
        <w:rPr>
          <w:rStyle w:val="StringTok"/>
        </w:rPr>
        <w:t>`</w:t>
      </w:r>
      <w:r>
        <w:rPr>
          <w:rStyle w:val="AttributeTok"/>
        </w:rPr>
        <w:t>Residual correlation</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tapply</w:t>
      </w:r>
      <w:r>
        <w:rPr>
          <w:rStyle w:val="NormalTok"/>
        </w:rPr>
        <w:t xml:space="preserve">(rr, pbins, mean)), </w:t>
      </w:r>
      <w:r>
        <w:rPr>
          <w:rStyle w:val="DecValTok"/>
        </w:rPr>
        <w:t>3</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r>
        <w:rPr>
          <w:rStyle w:val="StringTok"/>
        </w:rPr>
        <w:t>`</w:t>
      </w:r>
      <w:r>
        <w:rPr>
          <w:rStyle w:val="AttributeTok"/>
        </w:rPr>
        <w:t>Residual correlation</w:t>
      </w:r>
      <w:r>
        <w:rPr>
          <w:rStyle w:val="StringTok"/>
        </w:rPr>
        <w:t>`</w:t>
      </w:r>
      <w:r>
        <w:rPr>
          <w:rStyle w:val="NormalTok"/>
        </w:rPr>
        <w:t>))</w:t>
      </w:r>
      <w:r>
        <w:br/>
      </w:r>
      <w:r>
        <w:rPr>
          <w:rStyle w:val="FunctionTok"/>
        </w:rPr>
        <w:t>invisible</w:t>
      </w:r>
      <w:r>
        <w:rPr>
          <w:rStyle w:val="NormalTok"/>
        </w:rPr>
        <w:t>(</w:t>
      </w:r>
      <w:r>
        <w:rPr>
          <w:rStyle w:val="FunctionTok"/>
        </w:rPr>
        <w:t>keep</w:t>
      </w:r>
      <w:r>
        <w:rPr>
          <w:rStyle w:val="NormalTok"/>
        </w:rPr>
        <w:t xml:space="preserve">(PCORR, </w:t>
      </w:r>
      <w:r>
        <w:rPr>
          <w:rStyle w:val="StringTok"/>
        </w:rPr>
        <w:t>"fig-correlogram"</w:t>
      </w:r>
      <w:r>
        <w:rPr>
          <w:rStyle w:val="NormalTok"/>
        </w:rPr>
        <w:t>))</w:t>
      </w:r>
      <w:r>
        <w:br/>
      </w:r>
      <w:r>
        <w:br/>
      </w:r>
      <w:r>
        <w:rPr>
          <w:rStyle w:val="DocumentationTok"/>
        </w:rPr>
        <w:t>## Bin midpoints for plotting. cut() labels are "(a,b]", and the open final bin</w:t>
      </w:r>
      <w:r>
        <w:br/>
      </w:r>
      <w:r>
        <w:rPr>
          <w:rStyle w:val="DocumentationTok"/>
        </w:rPr>
        <w:t>## has no midpoint, so it is dropped rather than given an invented one.</w:t>
      </w:r>
      <w:r>
        <w:br/>
      </w:r>
      <w:r>
        <w:rPr>
          <w:rStyle w:val="NormalTok"/>
        </w:rPr>
        <w:t xml:space="preserve">mid_of </w:t>
      </w:r>
      <w:r>
        <w:rPr>
          <w:rStyle w:val="OtherTok"/>
        </w:rPr>
        <w:t>&lt;-</w:t>
      </w:r>
      <w:r>
        <w:rPr>
          <w:rStyle w:val="NormalTok"/>
        </w:rPr>
        <w:t xml:space="preserve"> </w:t>
      </w:r>
      <w:r>
        <w:rPr>
          <w:rStyle w:val="ControlFlowTok"/>
        </w:rPr>
        <w:t>function</w:t>
      </w:r>
      <w:r>
        <w:rPr>
          <w:rStyle w:val="NormalTok"/>
        </w:rPr>
        <w:t>(lab) {</w:t>
      </w:r>
      <w:r>
        <w:br/>
      </w:r>
      <w:r>
        <w:rPr>
          <w:rStyle w:val="NormalTok"/>
        </w:rPr>
        <w:t xml:space="preserve">  n </w:t>
      </w:r>
      <w:r>
        <w:rPr>
          <w:rStyle w:val="OtherTok"/>
        </w:rPr>
        <w:t>&lt;-</w:t>
      </w:r>
      <w:r>
        <w:rPr>
          <w:rStyle w:val="NormalTok"/>
        </w:rPr>
        <w:t xml:space="preserve"> </w:t>
      </w:r>
      <w:r>
        <w:rPr>
          <w:rStyle w:val="FunctionTok"/>
        </w:rPr>
        <w:t>regmatches</w:t>
      </w:r>
      <w:r>
        <w:rPr>
          <w:rStyle w:val="NormalTok"/>
        </w:rPr>
        <w:t xml:space="preserve">(lab, </w:t>
      </w:r>
      <w:r>
        <w:rPr>
          <w:rStyle w:val="FunctionTok"/>
        </w:rPr>
        <w:t>gregexpr</w:t>
      </w:r>
      <w:r>
        <w:rPr>
          <w:rStyle w:val="NormalTok"/>
        </w:rPr>
        <w:t>(</w:t>
      </w:r>
      <w:r>
        <w:rPr>
          <w:rStyle w:val="StringTok"/>
        </w:rPr>
        <w:t>"-?[0-9.]+|Inf"</w:t>
      </w:r>
      <w:r>
        <w:rPr>
          <w:rStyle w:val="NormalTok"/>
        </w:rPr>
        <w:t>, lab))</w:t>
      </w:r>
      <w:r>
        <w:br/>
      </w:r>
      <w:r>
        <w:rPr>
          <w:rStyle w:val="NormalTok"/>
        </w:rPr>
        <w:t xml:space="preserve">  </w:t>
      </w:r>
      <w:r>
        <w:rPr>
          <w:rStyle w:val="FunctionTok"/>
        </w:rPr>
        <w:t>vapply</w:t>
      </w:r>
      <w:r>
        <w:rPr>
          <w:rStyle w:val="NormalTok"/>
        </w:rPr>
        <w:t xml:space="preserve">(n, </w:t>
      </w:r>
      <w:r>
        <w:rPr>
          <w:rStyle w:val="ControlFlowTok"/>
        </w:rPr>
        <w:t>function</w:t>
      </w:r>
      <w:r>
        <w:rPr>
          <w:rStyle w:val="NormalTok"/>
        </w:rPr>
        <w:t xml:space="preserve">(v) </w:t>
      </w:r>
      <w:r>
        <w:rPr>
          <w:rStyle w:val="FunctionTok"/>
        </w:rPr>
        <w:t>mean</w:t>
      </w:r>
      <w:r>
        <w:rPr>
          <w:rStyle w:val="NormalTok"/>
        </w:rPr>
        <w:t>(</w:t>
      </w:r>
      <w:r>
        <w:rPr>
          <w:rStyle w:val="FunctionTok"/>
        </w:rPr>
        <w:t>as.numeric</w:t>
      </w:r>
      <w:r>
        <w:rPr>
          <w:rStyle w:val="NormalTok"/>
        </w:rPr>
        <w:t xml:space="preserve">(v)), </w:t>
      </w:r>
      <w:r>
        <w:rPr>
          <w:rStyle w:val="FunctionTok"/>
        </w:rPr>
        <w:t>numeric</w:t>
      </w:r>
      <w:r>
        <w:rPr>
          <w:rStyle w:val="NormalTok"/>
        </w:rPr>
        <w:t>(</w:t>
      </w:r>
      <w:r>
        <w:rPr>
          <w:rStyle w:val="DecValTok"/>
        </w:rPr>
        <w:t>1</w:t>
      </w:r>
      <w:r>
        <w:rPr>
          <w:rStyle w:val="NormalTok"/>
        </w:rPr>
        <w:t>))</w:t>
      </w:r>
      <w:r>
        <w:br/>
      </w:r>
      <w:r>
        <w:rPr>
          <w:rStyle w:val="NormalTok"/>
        </w:rPr>
        <w:t>}</w:t>
      </w:r>
      <w:r>
        <w:br/>
      </w:r>
      <w:r>
        <w:rPr>
          <w:rStyle w:val="NormalTok"/>
        </w:rPr>
        <w:t xml:space="preserve">corr_df </w:t>
      </w:r>
      <w:r>
        <w:rPr>
          <w:rStyle w:val="OtherTok"/>
        </w:rPr>
        <w:t>&lt;-</w:t>
      </w:r>
      <w:r>
        <w:rPr>
          <w:rStyle w:val="NormalTok"/>
        </w:rPr>
        <w:t xml:space="preserve"> </w:t>
      </w:r>
      <w:r>
        <w:rPr>
          <w:rStyle w:val="ControlFlowTok"/>
        </w:rPr>
        <w:t>function</w:t>
      </w:r>
      <w:r>
        <w:rPr>
          <w:rStyle w:val="NormalTok"/>
        </w:rPr>
        <w:t>(x, scale) {</w:t>
      </w:r>
      <w:r>
        <w:br/>
      </w:r>
      <w:r>
        <w:rPr>
          <w:rStyle w:val="NormalTok"/>
        </w:rPr>
        <w:t xml:space="preserve">  x </w:t>
      </w:r>
      <w:r>
        <w:rPr>
          <w:rStyle w:val="SpecialCharTok"/>
        </w:rPr>
        <w:t>|&gt;</w:t>
      </w:r>
      <w:r>
        <w:rPr>
          <w:rStyle w:val="NormalTok"/>
        </w:rPr>
        <w:t xml:space="preserve"> </w:t>
      </w:r>
      <w:r>
        <w:rPr>
          <w:rStyle w:val="FunctionTok"/>
        </w:rPr>
        <w:t>mutate</w:t>
      </w:r>
      <w:r>
        <w:rPr>
          <w:rStyle w:val="NormalTok"/>
        </w:rPr>
        <w:t>(</w:t>
      </w:r>
      <w:r>
        <w:rPr>
          <w:rStyle w:val="AttributeTok"/>
        </w:rPr>
        <w:t>Lag =</w:t>
      </w:r>
      <w:r>
        <w:rPr>
          <w:rStyle w:val="NormalTok"/>
        </w:rPr>
        <w:t xml:space="preserve"> </w:t>
      </w:r>
      <w:r>
        <w:rPr>
          <w:rStyle w:val="FunctionTok"/>
        </w:rPr>
        <w:t>mid_of</w:t>
      </w:r>
      <w:r>
        <w:rPr>
          <w:rStyle w:val="NormalTok"/>
        </w:rPr>
        <w:t>(</w:t>
      </w:r>
      <w:r>
        <w:rPr>
          <w:rStyle w:val="StringTok"/>
        </w:rPr>
        <w:t>`</w:t>
      </w:r>
      <w:r>
        <w:rPr>
          <w:rStyle w:val="AttributeTok"/>
        </w:rPr>
        <w:t>Lag (m)</w:t>
      </w:r>
      <w:r>
        <w:rPr>
          <w:rStyle w:val="StringTok"/>
        </w:rPr>
        <w:t>`</w:t>
      </w:r>
      <w:r>
        <w:rPr>
          <w:rStyle w:val="NormalTok"/>
        </w:rPr>
        <w:t xml:space="preserve">), </w:t>
      </w:r>
      <w:r>
        <w:rPr>
          <w:rStyle w:val="AttributeTok"/>
        </w:rPr>
        <w:t>Scale =</w:t>
      </w:r>
      <w:r>
        <w:rPr>
          <w:rStyle w:val="NormalTok"/>
        </w:rPr>
        <w:t xml:space="preserve"> scale) </w:t>
      </w:r>
      <w:r>
        <w:rPr>
          <w:rStyle w:val="SpecialCharTok"/>
        </w:rPr>
        <w:t>|&gt;</w:t>
      </w:r>
      <w:r>
        <w:br/>
      </w:r>
      <w:r>
        <w:rPr>
          <w:rStyle w:val="NormalTok"/>
        </w:rPr>
        <w:t xml:space="preserve">    </w:t>
      </w:r>
      <w:r>
        <w:rPr>
          <w:rStyle w:val="FunctionTok"/>
        </w:rPr>
        <w:t>filter</w:t>
      </w:r>
      <w:r>
        <w:rPr>
          <w:rStyle w:val="NormalTok"/>
        </w:rPr>
        <w:t>(</w:t>
      </w:r>
      <w:r>
        <w:rPr>
          <w:rStyle w:val="FunctionTok"/>
        </w:rPr>
        <w:t>is.finite</w:t>
      </w:r>
      <w:r>
        <w:rPr>
          <w:rStyle w:val="NormalTok"/>
        </w:rPr>
        <w:t xml:space="preserve">(Lag)) </w:t>
      </w:r>
      <w:r>
        <w:rPr>
          <w:rStyle w:val="SpecialCharTok"/>
        </w:rPr>
        <w:t>|&gt;</w:t>
      </w:r>
      <w:r>
        <w:rPr>
          <w:rStyle w:val="NormalTok"/>
        </w:rPr>
        <w:t xml:space="preserve"> </w:t>
      </w:r>
      <w:r>
        <w:rPr>
          <w:rStyle w:val="FunctionTok"/>
        </w:rPr>
        <w:t>select</w:t>
      </w:r>
      <w:r>
        <w:rPr>
          <w:rStyle w:val="NormalTok"/>
        </w:rPr>
        <w:t xml:space="preserve">(Lag, </w:t>
      </w:r>
      <w:r>
        <w:rPr>
          <w:rStyle w:val="AttributeTok"/>
        </w:rPr>
        <w:t>r =</w:t>
      </w:r>
      <w:r>
        <w:rPr>
          <w:rStyle w:val="NormalTok"/>
        </w:rPr>
        <w:t xml:space="preserve"> </w:t>
      </w:r>
      <w:r>
        <w:rPr>
          <w:rStyle w:val="StringTok"/>
        </w:rPr>
        <w:t>`</w:t>
      </w:r>
      <w:r>
        <w:rPr>
          <w:rStyle w:val="AttributeTok"/>
        </w:rPr>
        <w:t>Residual correlation</w:t>
      </w:r>
      <w:r>
        <w:rPr>
          <w:rStyle w:val="StringTok"/>
        </w:rPr>
        <w:t>`</w:t>
      </w:r>
      <w:r>
        <w:rPr>
          <w:rStyle w:val="NormalTok"/>
        </w:rPr>
        <w:t>, Scale)</w:t>
      </w:r>
      <w:r>
        <w:br/>
      </w:r>
      <w:r>
        <w:rPr>
          <w:rStyle w:val="NormalTok"/>
        </w:rPr>
        <w:t>}</w:t>
      </w:r>
      <w:r>
        <w:br/>
      </w:r>
      <w:r>
        <w:rPr>
          <w:rStyle w:val="NormalTok"/>
        </w:rPr>
        <w:t xml:space="preserve">CORR_BOTH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corr_df</w:t>
      </w:r>
      <w:r>
        <w:rPr>
          <w:rStyle w:val="NormalTok"/>
        </w:rPr>
        <w:t xml:space="preserve">(CORR,  </w:t>
      </w:r>
      <w:r>
        <w:rPr>
          <w:rStyle w:val="StringTok"/>
        </w:rPr>
        <w:t>"Across the burn, severity model"</w:t>
      </w:r>
      <w:r>
        <w:rPr>
          <w:rStyle w:val="NormalTok"/>
        </w:rPr>
        <w:t>),</w:t>
      </w:r>
      <w:r>
        <w:br/>
      </w:r>
      <w:r>
        <w:rPr>
          <w:rStyle w:val="NormalTok"/>
        </w:rPr>
        <w:t xml:space="preserve">  </w:t>
      </w:r>
      <w:r>
        <w:rPr>
          <w:rStyle w:val="FunctionTok"/>
        </w:rPr>
        <w:t>corr_df</w:t>
      </w:r>
      <w:r>
        <w:rPr>
          <w:rStyle w:val="NormalTok"/>
        </w:rPr>
        <w:t xml:space="preserve">(PCORR, </w:t>
      </w:r>
      <w:r>
        <w:rPr>
          <w:rStyle w:val="StringTok"/>
        </w:rPr>
        <w:t>"Inside the plots, fit with product terms"</w:t>
      </w:r>
      <w:r>
        <w:rPr>
          <w:rStyle w:val="NormalTok"/>
        </w:rPr>
        <w:t>))</w:t>
      </w:r>
      <w:r>
        <w:br/>
      </w:r>
      <w:r>
        <w:br/>
      </w:r>
      <w:r>
        <w:rPr>
          <w:rStyle w:val="NormalTok"/>
        </w:rPr>
        <w:t xml:space="preserve">FIG_CORR </w:t>
      </w:r>
      <w:r>
        <w:rPr>
          <w:rStyle w:val="OtherTok"/>
        </w:rPr>
        <w:t>&lt;-</w:t>
      </w:r>
      <w:r>
        <w:rPr>
          <w:rStyle w:val="NormalTok"/>
        </w:rPr>
        <w:t xml:space="preserve"> </w:t>
      </w:r>
      <w:r>
        <w:rPr>
          <w:rStyle w:val="FunctionTok"/>
        </w:rPr>
        <w:t>ggplot</w:t>
      </w:r>
      <w:r>
        <w:rPr>
          <w:rStyle w:val="NormalTok"/>
        </w:rPr>
        <w:t xml:space="preserve">(CORR_BOTH, </w:t>
      </w:r>
      <w:r>
        <w:rPr>
          <w:rStyle w:val="FunctionTok"/>
        </w:rPr>
        <w:t>aes</w:t>
      </w:r>
      <w:r>
        <w:rPr>
          <w:rStyle w:val="NormalTok"/>
        </w:rPr>
        <w:t xml:space="preserve">(Lag, r))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"22"</w:t>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0.5</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1.9</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lastRenderedPageBreak/>
        <w:t xml:space="preserve">  </w:t>
      </w:r>
      <w:r>
        <w:rPr>
          <w:rStyle w:val="FunctionTok"/>
        </w:rPr>
        <w:t>facet_wrap</w:t>
      </w:r>
      <w:r>
        <w:rPr>
          <w:rStyle w:val="NormalTok"/>
        </w:rPr>
        <w:t>(</w:t>
      </w:r>
      <w:r>
        <w:rPr>
          <w:rStyle w:val="SpecialCharTok"/>
        </w:rPr>
        <w:t>~</w:t>
      </w:r>
      <w:r>
        <w:rPr>
          <w:rStyle w:val="NormalTok"/>
        </w:rPr>
        <w:t xml:space="preserve"> Scale, </w:t>
      </w:r>
      <w:r>
        <w:rPr>
          <w:rStyle w:val="AttributeTok"/>
        </w:rPr>
        <w:t>scales =</w:t>
      </w:r>
      <w:r>
        <w:rPr>
          <w:rStyle w:val="NormalTok"/>
        </w:rPr>
        <w:t xml:space="preserve"> </w:t>
      </w:r>
      <w:r>
        <w:rPr>
          <w:rStyle w:val="StringTok"/>
        </w:rPr>
        <w:t>"free_x"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"Lag (m)"</w:t>
      </w:r>
      <w:r>
        <w:rPr>
          <w:rStyle w:val="NormalTok"/>
        </w:rPr>
        <w:t xml:space="preserve">, </w:t>
      </w:r>
      <w:r>
        <w:rPr>
          <w:rStyle w:val="AttributeTok"/>
        </w:rPr>
        <w:t>y =</w:t>
      </w:r>
      <w:r>
        <w:rPr>
          <w:rStyle w:val="NormalTok"/>
        </w:rPr>
        <w:t xml:space="preserve"> </w:t>
      </w:r>
      <w:r>
        <w:rPr>
          <w:rStyle w:val="StringTok"/>
        </w:rPr>
        <w:t>"Residual correlation"</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strip.text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8</w:t>
      </w:r>
      <w:r>
        <w:rPr>
          <w:rStyle w:val="NormalTok"/>
        </w:rPr>
        <w:t>))</w:t>
      </w:r>
      <w:r>
        <w:br/>
      </w:r>
      <w:r>
        <w:rPr>
          <w:rStyle w:val="NormalTok"/>
        </w:rPr>
        <w:t xml:space="preserve">CORR_PATH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"fig-correlogram.png"</w:t>
      </w:r>
      <w:r>
        <w:rPr>
          <w:rStyle w:val="NormalTok"/>
        </w:rPr>
        <w:t>)</w:t>
      </w:r>
      <w:r>
        <w:br/>
      </w:r>
      <w:r>
        <w:rPr>
          <w:rStyle w:val="FunctionTok"/>
        </w:rPr>
        <w:t>ggsave</w:t>
      </w:r>
      <w:r>
        <w:rPr>
          <w:rStyle w:val="NormalTok"/>
        </w:rPr>
        <w:t xml:space="preserve">(CORR_PATH, FIG_CORR, </w:t>
      </w:r>
      <w:r>
        <w:rPr>
          <w:rStyle w:val="AttributeTok"/>
        </w:rPr>
        <w:t>width =</w:t>
      </w:r>
      <w:r>
        <w:rPr>
          <w:rStyle w:val="NormalTok"/>
        </w:rPr>
        <w:t xml:space="preserve"> </w:t>
      </w:r>
      <w:r>
        <w:rPr>
          <w:rStyle w:val="FloatTok"/>
        </w:rPr>
        <w:t>7.2</w:t>
      </w:r>
      <w:r>
        <w:rPr>
          <w:rStyle w:val="NormalTok"/>
        </w:rPr>
        <w:t xml:space="preserve">, </w:t>
      </w:r>
      <w:r>
        <w:rPr>
          <w:rStyle w:val="AttributeTok"/>
        </w:rPr>
        <w:t>height =</w:t>
      </w:r>
      <w:r>
        <w:rPr>
          <w:rStyle w:val="NormalTok"/>
        </w:rPr>
        <w:t xml:space="preserve"> </w:t>
      </w:r>
      <w:r>
        <w:rPr>
          <w:rStyle w:val="FloatTok"/>
        </w:rPr>
        <w:t>3.2</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(CORR_PATH)</w:t>
      </w:r>
    </w:p>
    <w:tbl>
      <w:tblPr>
        <w:tblStyle w:val="Table"/>
        <w:tblW w:w="5000" w:type="pct"/>
        <w:tblLayout w:type="fixed"/>
        <w:tblLook w:val="0000" w:firstRow="0" w:lastRow="0" w:firstColumn="0" w:lastColumn="0" w:noHBand="0" w:noVBand="0"/>
      </w:tblPr>
      <w:tblGrid>
        <w:gridCol w:w="9360"/>
      </w:tblGrid>
      <w:tr w:rsidR="004B65EB" w14:paraId="3588DFE5" w14:textId="77777777">
        <w:tc>
          <w:tcPr>
            <w:tcW w:w="7920" w:type="dxa"/>
          </w:tcPr>
          <w:p w14:paraId="13C5B726" w14:textId="77777777" w:rsidR="004B65EB" w:rsidRDefault="00000000">
            <w:pPr>
              <w:pStyle w:val="Compact"/>
              <w:jc w:val="center"/>
            </w:pPr>
            <w:bookmarkStart w:id="41" w:name="fig-correlogram"/>
            <w:r>
              <w:rPr>
                <w:noProof/>
              </w:rPr>
              <w:drawing>
                <wp:inline distT="0" distB="0" distL="0" distR="0" wp14:anchorId="4870A2C6" wp14:editId="2421683D">
                  <wp:extent cx="5943600" cy="26416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3.outputs/PNG/fig-correlogram.png"/>
                          <pic:cNvPicPr>
                            <a:picLocks noChangeAspect="1" noChangeArrowheads="1"/>
                          </pic:cNvPicPr>
                        </pic:nvPicPr>
                        <pic:blipFill>
                          <a:blip r:embed="rId10"/>
                          <a:stretch>
                            <a:fillRect/>
                          </a:stretch>
                        </pic:blipFill>
                        <pic:spPr bwMode="auto">
                          <a:xfrm>
                            <a:off x="0" y="0"/>
                            <a:ext cx="5943600" cy="2641600"/>
                          </a:xfrm>
                          <a:prstGeom prst="rect">
                            <a:avLst/>
                          </a:prstGeom>
                          <a:noFill/>
                          <a:ln w="9525">
                            <a:noFill/>
                            <a:headEnd/>
                            <a:tailEnd/>
                          </a:ln>
                        </pic:spPr>
                      </pic:pic>
                    </a:graphicData>
                  </a:graphic>
                </wp:inline>
              </w:drawing>
            </w:r>
          </w:p>
          <w:p w14:paraId="230FF078" w14:textId="77777777" w:rsidR="004B65EB" w:rsidRDefault="00000000">
            <w:pPr>
              <w:pStyle w:val="ImageCaption"/>
              <w:spacing w:before="200"/>
            </w:pPr>
            <w:r>
              <w:t xml:space="preserve">Figure 4: Residual dependence at the two scales the study worked at. Left, the conditioned severity model of </w:t>
            </w:r>
            <w:hyperlink w:anchor="sec-severity">
              <w:r>
                <w:rPr>
                  <w:rStyle w:val="Hyperlink"/>
                </w:rPr>
                <w:t>Section 3.1</w:t>
              </w:r>
            </w:hyperlink>
            <w:r>
              <w:t xml:space="preserve"> across the burn, where dependence had largely decayed by 500 m. Right, the fit with product terms over the quadrature points inside the regeneration plots, where it had decayed by about 100 m. Each panel set the block sizes tried at its own scale.</w:t>
            </w:r>
          </w:p>
        </w:tc>
        <w:bookmarkEnd w:id="41"/>
      </w:tr>
    </w:tbl>
    <w:p w14:paraId="5F0225C9" w14:textId="77777777" w:rsidR="004B65EB" w:rsidRDefault="00000000">
      <w:pPr>
        <w:pStyle w:val="SourceCode"/>
      </w:pPr>
      <w:r>
        <w:rPr>
          <w:rStyle w:val="FunctionTok"/>
        </w:rPr>
        <w:t>show</w:t>
      </w:r>
      <w:r>
        <w:rPr>
          <w:rStyle w:val="NormalTok"/>
        </w:rPr>
        <w:t xml:space="preserve">(PCORR, </w:t>
      </w:r>
      <w:r>
        <w:rPr>
          <w:rStyle w:val="StringTok"/>
        </w:rPr>
        <w:t>"tbl-ppcorr"</w:t>
      </w:r>
      <w:r>
        <w:rPr>
          <w:rStyle w:val="NormalTok"/>
        </w:rPr>
        <w:t xml:space="preserve">, </w:t>
      </w:r>
      <w:r>
        <w:rPr>
          <w:rStyle w:val="StringTok"/>
        </w:rPr>
        <w:t>"lr"</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6A19D113" w14:textId="77777777">
        <w:tc>
          <w:tcPr>
            <w:tcW w:w="7920" w:type="dxa"/>
          </w:tcPr>
          <w:p w14:paraId="707088CD" w14:textId="77777777" w:rsidR="004B65EB" w:rsidRDefault="00000000">
            <w:pPr>
              <w:pStyle w:val="ImageCaption"/>
              <w:spacing w:before="200"/>
            </w:pPr>
            <w:bookmarkStart w:id="42" w:name="tbl-ppcorr"/>
            <w:r>
              <w:t xml:space="preserve">Table 15: Residual correlogram of the fit with product terms over the quadrature points inside the plots, the right panel of </w:t>
            </w:r>
            <w:hyperlink w:anchor="fig-correlogram">
              <w:r>
                <w:rPr>
                  <w:rStyle w:val="Hyperlink"/>
                </w:rPr>
                <w:t>Figure 4</w:t>
              </w:r>
            </w:hyperlink>
            <w:r>
              <w:t xml:space="preserve"> at the precision that set the block sizes tried.</w:t>
            </w:r>
          </w:p>
          <w:tbl>
            <w:tblPr>
              <w:tblStyle w:val="Table"/>
              <w:tblW w:w="0" w:type="auto"/>
              <w:tblLook w:val="0020" w:firstRow="1" w:lastRow="0" w:firstColumn="0" w:lastColumn="0" w:noHBand="0" w:noVBand="0"/>
            </w:tblPr>
            <w:tblGrid>
              <w:gridCol w:w="3960"/>
              <w:gridCol w:w="3960"/>
            </w:tblGrid>
            <w:tr w:rsidR="004B65EB" w14:paraId="3D877083"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3D192F" w14:textId="77777777" w:rsidR="004B65EB" w:rsidRDefault="00000000">
                  <w:pPr>
                    <w:pStyle w:val="Compact"/>
                    <w:jc w:val="center"/>
                  </w:pPr>
                  <w:r>
                    <w:t>Lag (m)</w:t>
                  </w:r>
                </w:p>
              </w:tc>
              <w:tc>
                <w:tcPr>
                  <w:tcW w:w="3960" w:type="dxa"/>
                </w:tcPr>
                <w:p w14:paraId="4AFBEB87" w14:textId="77777777" w:rsidR="004B65EB" w:rsidRDefault="00000000">
                  <w:pPr>
                    <w:pStyle w:val="Compact"/>
                    <w:jc w:val="center"/>
                  </w:pPr>
                  <w:r>
                    <w:t>Residual correlation</w:t>
                  </w:r>
                </w:p>
              </w:tc>
            </w:tr>
            <w:tr w:rsidR="004B65EB" w14:paraId="6336F5E3" w14:textId="77777777">
              <w:tc>
                <w:tcPr>
                  <w:tcW w:w="3960" w:type="dxa"/>
                </w:tcPr>
                <w:p w14:paraId="0FF41C99" w14:textId="77777777" w:rsidR="004B65EB" w:rsidRDefault="00000000">
                  <w:pPr>
                    <w:pStyle w:val="Compact"/>
                    <w:jc w:val="center"/>
                  </w:pPr>
                  <w:r>
                    <w:t>(0,25]</w:t>
                  </w:r>
                </w:p>
              </w:tc>
              <w:tc>
                <w:tcPr>
                  <w:tcW w:w="3960" w:type="dxa"/>
                </w:tcPr>
                <w:p w14:paraId="22F9C63E" w14:textId="77777777" w:rsidR="004B65EB" w:rsidRDefault="00000000">
                  <w:pPr>
                    <w:pStyle w:val="Compact"/>
                    <w:jc w:val="center"/>
                  </w:pPr>
                  <w:r>
                    <w:t>0.806</w:t>
                  </w:r>
                </w:p>
              </w:tc>
            </w:tr>
            <w:tr w:rsidR="004B65EB" w14:paraId="65F9325D" w14:textId="77777777">
              <w:tc>
                <w:tcPr>
                  <w:tcW w:w="3960" w:type="dxa"/>
                </w:tcPr>
                <w:p w14:paraId="4E83FC9A" w14:textId="77777777" w:rsidR="004B65EB" w:rsidRDefault="00000000">
                  <w:pPr>
                    <w:pStyle w:val="Compact"/>
                    <w:jc w:val="center"/>
                  </w:pPr>
                  <w:r>
                    <w:t>(25,50]</w:t>
                  </w:r>
                </w:p>
              </w:tc>
              <w:tc>
                <w:tcPr>
                  <w:tcW w:w="3960" w:type="dxa"/>
                </w:tcPr>
                <w:p w14:paraId="387E7271" w14:textId="77777777" w:rsidR="004B65EB" w:rsidRDefault="00000000">
                  <w:pPr>
                    <w:pStyle w:val="Compact"/>
                    <w:jc w:val="center"/>
                  </w:pPr>
                  <w:r>
                    <w:t>0.585</w:t>
                  </w:r>
                </w:p>
              </w:tc>
            </w:tr>
            <w:tr w:rsidR="004B65EB" w14:paraId="0EA328A3" w14:textId="77777777">
              <w:tc>
                <w:tcPr>
                  <w:tcW w:w="3960" w:type="dxa"/>
                </w:tcPr>
                <w:p w14:paraId="240E0768" w14:textId="77777777" w:rsidR="004B65EB" w:rsidRDefault="00000000">
                  <w:pPr>
                    <w:pStyle w:val="Compact"/>
                    <w:jc w:val="center"/>
                  </w:pPr>
                  <w:r>
                    <w:t>(50,75]</w:t>
                  </w:r>
                </w:p>
              </w:tc>
              <w:tc>
                <w:tcPr>
                  <w:tcW w:w="3960" w:type="dxa"/>
                </w:tcPr>
                <w:p w14:paraId="493EF0A8" w14:textId="77777777" w:rsidR="004B65EB" w:rsidRDefault="00000000">
                  <w:pPr>
                    <w:pStyle w:val="Compact"/>
                    <w:jc w:val="center"/>
                  </w:pPr>
                  <w:r>
                    <w:t>0.332</w:t>
                  </w:r>
                </w:p>
              </w:tc>
            </w:tr>
            <w:tr w:rsidR="004B65EB" w14:paraId="5D64FF6E" w14:textId="77777777">
              <w:tc>
                <w:tcPr>
                  <w:tcW w:w="3960" w:type="dxa"/>
                </w:tcPr>
                <w:p w14:paraId="245AB342" w14:textId="77777777" w:rsidR="004B65EB" w:rsidRDefault="00000000">
                  <w:pPr>
                    <w:pStyle w:val="Compact"/>
                    <w:jc w:val="center"/>
                  </w:pPr>
                  <w:r>
                    <w:t>(75,100]</w:t>
                  </w:r>
                </w:p>
              </w:tc>
              <w:tc>
                <w:tcPr>
                  <w:tcW w:w="3960" w:type="dxa"/>
                </w:tcPr>
                <w:p w14:paraId="469BADBD" w14:textId="77777777" w:rsidR="004B65EB" w:rsidRDefault="00000000">
                  <w:pPr>
                    <w:pStyle w:val="Compact"/>
                    <w:jc w:val="center"/>
                  </w:pPr>
                  <w:r>
                    <w:t>0.073</w:t>
                  </w:r>
                </w:p>
              </w:tc>
            </w:tr>
            <w:tr w:rsidR="004B65EB" w14:paraId="12CCF6AE" w14:textId="77777777">
              <w:tc>
                <w:tcPr>
                  <w:tcW w:w="3960" w:type="dxa"/>
                </w:tcPr>
                <w:p w14:paraId="06A7FBA7" w14:textId="77777777" w:rsidR="004B65EB" w:rsidRDefault="00000000">
                  <w:pPr>
                    <w:pStyle w:val="Compact"/>
                    <w:jc w:val="center"/>
                  </w:pPr>
                  <w:r>
                    <w:t>(100,150]</w:t>
                  </w:r>
                </w:p>
              </w:tc>
              <w:tc>
                <w:tcPr>
                  <w:tcW w:w="3960" w:type="dxa"/>
                </w:tcPr>
                <w:p w14:paraId="756DDD3A" w14:textId="77777777" w:rsidR="004B65EB" w:rsidRDefault="00000000">
                  <w:pPr>
                    <w:pStyle w:val="Compact"/>
                    <w:jc w:val="center"/>
                  </w:pPr>
                  <w:r>
                    <w:t>-0.209</w:t>
                  </w:r>
                </w:p>
              </w:tc>
            </w:tr>
            <w:tr w:rsidR="004B65EB" w14:paraId="375E2F20" w14:textId="77777777">
              <w:tc>
                <w:tcPr>
                  <w:tcW w:w="3960" w:type="dxa"/>
                </w:tcPr>
                <w:p w14:paraId="5C202762" w14:textId="77777777" w:rsidR="004B65EB" w:rsidRDefault="00000000">
                  <w:pPr>
                    <w:pStyle w:val="Compact"/>
                    <w:jc w:val="center"/>
                  </w:pPr>
                  <w:r>
                    <w:t>(150,200]</w:t>
                  </w:r>
                </w:p>
              </w:tc>
              <w:tc>
                <w:tcPr>
                  <w:tcW w:w="3960" w:type="dxa"/>
                </w:tcPr>
                <w:p w14:paraId="5893C0F4" w14:textId="77777777" w:rsidR="004B65EB" w:rsidRDefault="00000000">
                  <w:pPr>
                    <w:pStyle w:val="Compact"/>
                    <w:jc w:val="center"/>
                  </w:pPr>
                  <w:r>
                    <w:t>-0.342</w:t>
                  </w:r>
                </w:p>
              </w:tc>
            </w:tr>
            <w:tr w:rsidR="004B65EB" w14:paraId="10109494" w14:textId="77777777">
              <w:tc>
                <w:tcPr>
                  <w:tcW w:w="3960" w:type="dxa"/>
                </w:tcPr>
                <w:p w14:paraId="3342BA57" w14:textId="77777777" w:rsidR="004B65EB" w:rsidRDefault="00000000">
                  <w:pPr>
                    <w:pStyle w:val="Compact"/>
                    <w:jc w:val="center"/>
                  </w:pPr>
                  <w:r>
                    <w:t>(200,Inf]</w:t>
                  </w:r>
                </w:p>
              </w:tc>
              <w:tc>
                <w:tcPr>
                  <w:tcW w:w="3960" w:type="dxa"/>
                </w:tcPr>
                <w:p w14:paraId="21F35BAC" w14:textId="77777777" w:rsidR="004B65EB" w:rsidRDefault="00000000">
                  <w:pPr>
                    <w:pStyle w:val="Compact"/>
                    <w:jc w:val="center"/>
                  </w:pPr>
                  <w:r>
                    <w:t>-0.014</w:t>
                  </w:r>
                </w:p>
              </w:tc>
            </w:tr>
            <w:bookmarkEnd w:id="42"/>
          </w:tbl>
          <w:p w14:paraId="6720A2FE" w14:textId="77777777" w:rsidR="004B65EB" w:rsidRDefault="004B65EB"/>
        </w:tc>
      </w:tr>
    </w:tbl>
    <w:p w14:paraId="7B76A7D5" w14:textId="77777777" w:rsidR="004B65EB" w:rsidRDefault="00000000">
      <w:pPr>
        <w:pStyle w:val="BodyText"/>
      </w:pPr>
      <w:r>
        <w:t>Residual dependence inside the plots ran at 0.806 within 25 m and was still 0.332 between 50 and 75 m, crossing zero at around 100 m (</w:t>
      </w:r>
      <w:hyperlink w:anchor="tbl-ppcorr">
        <w:r>
          <w:rPr>
            <w:rStyle w:val="Hyperlink"/>
          </w:rPr>
          <w:t>Table 15</w:t>
        </w:r>
      </w:hyperlink>
      <w:r>
        <w:t xml:space="preserve">, </w:t>
      </w:r>
      <w:hyperlink w:anchor="fig-correlogram">
        <w:r>
          <w:rPr>
            <w:rStyle w:val="Hyperlink"/>
          </w:rPr>
          <w:t>Figure 4</w:t>
        </w:r>
      </w:hyperlink>
      <w:r>
        <w:t xml:space="preserve"> right). A block that contained it therefore had to be at least 75 to 100 m on a side, and a 200 m plot gave few of those, the same conflict </w:t>
      </w:r>
      <w:hyperlink w:anchor="sec-blocks">
        <w:r>
          <w:rPr>
            <w:rStyle w:val="Hyperlink"/>
          </w:rPr>
          <w:t>Section 3.1.4</w:t>
        </w:r>
      </w:hyperlink>
      <w:r>
        <w:t xml:space="preserve"> met across the burn, at about one tenth of the block side.</w:t>
      </w:r>
    </w:p>
    <w:p w14:paraId="12117FBB" w14:textId="77777777" w:rsidR="004B65EB" w:rsidRDefault="00000000">
      <w:pPr>
        <w:pStyle w:val="SourceCode"/>
      </w:pPr>
      <w:r>
        <w:rPr>
          <w:rStyle w:val="NormalTok"/>
        </w:rPr>
        <w:t xml:space="preserve">pp_boot </w:t>
      </w:r>
      <w:r>
        <w:rPr>
          <w:rStyle w:val="OtherTok"/>
        </w:rPr>
        <w:t>&lt;-</w:t>
      </w:r>
      <w:r>
        <w:rPr>
          <w:rStyle w:val="NormalTok"/>
        </w:rPr>
        <w:t xml:space="preserve"> </w:t>
      </w:r>
      <w:r>
        <w:rPr>
          <w:rStyle w:val="ControlFlowTok"/>
        </w:rPr>
        <w:t>function</w:t>
      </w:r>
      <w:r>
        <w:rPr>
          <w:rStyle w:val="NormalTok"/>
        </w:rPr>
        <w:t xml:space="preserve">(X, side_m, </w:t>
      </w:r>
      <w:r>
        <w:rPr>
          <w:rStyle w:val="AttributeTok"/>
        </w:rPr>
        <w:t>seed =</w:t>
      </w:r>
      <w:r>
        <w:rPr>
          <w:rStyle w:val="NormalTok"/>
        </w:rPr>
        <w:t xml:space="preserve"> </w:t>
      </w:r>
      <w:r>
        <w:rPr>
          <w:rStyle w:val="DecValTok"/>
        </w:rPr>
        <w:t>11</w:t>
      </w:r>
      <w:r>
        <w:rPr>
          <w:rStyle w:val="NormalTok"/>
        </w:rPr>
        <w:t>) {</w:t>
      </w:r>
      <w:r>
        <w:br/>
      </w:r>
      <w:r>
        <w:rPr>
          <w:rStyle w:val="NormalTok"/>
        </w:rPr>
        <w:t xml:space="preserve">  ids </w:t>
      </w:r>
      <w:r>
        <w:rPr>
          <w:rStyle w:val="OtherTok"/>
        </w:rPr>
        <w:t>&lt;-</w:t>
      </w:r>
      <w:r>
        <w:rPr>
          <w:rStyle w:val="NormalTok"/>
        </w:rPr>
        <w:t xml:space="preserve"> </w:t>
      </w:r>
      <w:r>
        <w:rPr>
          <w:rStyle w:val="FunctionTok"/>
        </w:rPr>
        <w:t>split</w:t>
      </w:r>
      <w:r>
        <w:rPr>
          <w:rStyle w:val="NormalTok"/>
        </w:rPr>
        <w:t>(</w:t>
      </w:r>
      <w:r>
        <w:rPr>
          <w:rStyle w:val="FunctionTok"/>
        </w:rPr>
        <w:t>seq_len</w:t>
      </w:r>
      <w:r>
        <w:rPr>
          <w:rStyle w:val="NormalTok"/>
        </w:rPr>
        <w:t>(</w:t>
      </w:r>
      <w:r>
        <w:rPr>
          <w:rStyle w:val="FunctionTok"/>
        </w:rPr>
        <w:t>nrow</w:t>
      </w:r>
      <w:r>
        <w:rPr>
          <w:rStyle w:val="NormalTok"/>
        </w:rPr>
        <w:t xml:space="preserve">(PP)), </w:t>
      </w:r>
      <w:r>
        <w:rPr>
          <w:rStyle w:val="FunctionTok"/>
        </w:rPr>
        <w:t>paste</w:t>
      </w:r>
      <w:r>
        <w:rPr>
          <w:rStyle w:val="NormalTok"/>
        </w:rPr>
        <w:t>(PP</w:t>
      </w:r>
      <w:r>
        <w:rPr>
          <w:rStyle w:val="SpecialCharTok"/>
        </w:rPr>
        <w:t>$</w:t>
      </w:r>
      <w:r>
        <w:rPr>
          <w:rStyle w:val="NormalTok"/>
        </w:rPr>
        <w:t xml:space="preserve">x </w:t>
      </w:r>
      <w:r>
        <w:rPr>
          <w:rStyle w:val="SpecialCharTok"/>
        </w:rPr>
        <w:t>%/%</w:t>
      </w:r>
      <w:r>
        <w:rPr>
          <w:rStyle w:val="NormalTok"/>
        </w:rPr>
        <w:t xml:space="preserve"> side_m, PP</w:t>
      </w:r>
      <w:r>
        <w:rPr>
          <w:rStyle w:val="SpecialCharTok"/>
        </w:rPr>
        <w:t>$</w:t>
      </w:r>
      <w:r>
        <w:rPr>
          <w:rStyle w:val="NormalTok"/>
        </w:rPr>
        <w:t xml:space="preserve">y </w:t>
      </w:r>
      <w:r>
        <w:rPr>
          <w:rStyle w:val="SpecialCharTok"/>
        </w:rPr>
        <w:t>%/%</w:t>
      </w:r>
      <w:r>
        <w:rPr>
          <w:rStyle w:val="NormalTok"/>
        </w:rPr>
        <w:t xml:space="preserve"> side_m))</w:t>
      </w:r>
      <w:r>
        <w:br/>
      </w:r>
      <w:r>
        <w:rPr>
          <w:rStyle w:val="NormalTok"/>
        </w:rPr>
        <w:t xml:space="preserve">  K </w:t>
      </w:r>
      <w:r>
        <w:rPr>
          <w:rStyle w:val="OtherTok"/>
        </w:rPr>
        <w:t>&lt;-</w:t>
      </w:r>
      <w:r>
        <w:rPr>
          <w:rStyle w:val="NormalTok"/>
        </w:rPr>
        <w:t xml:space="preserve"> </w:t>
      </w:r>
      <w:r>
        <w:rPr>
          <w:rStyle w:val="FunctionTok"/>
        </w:rPr>
        <w:t>length</w:t>
      </w:r>
      <w:r>
        <w:rPr>
          <w:rStyle w:val="NormalTok"/>
        </w:rPr>
        <w:t>(ids)</w:t>
      </w:r>
      <w:r>
        <w:br/>
      </w:r>
      <w:r>
        <w:rPr>
          <w:rStyle w:val="NormalTok"/>
        </w:rPr>
        <w:t xml:space="preserve">  </w:t>
      </w:r>
      <w:r>
        <w:rPr>
          <w:rStyle w:val="FunctionTok"/>
        </w:rPr>
        <w:t>set.seed</w:t>
      </w:r>
      <w:r>
        <w:rPr>
          <w:rStyle w:val="NormalTok"/>
        </w:rPr>
        <w:t>(seed)</w:t>
      </w:r>
      <w:r>
        <w:br/>
      </w:r>
      <w:r>
        <w:rPr>
          <w:rStyle w:val="NormalTok"/>
        </w:rPr>
        <w:t xml:space="preserve">  M </w:t>
      </w:r>
      <w:r>
        <w:rPr>
          <w:rStyle w:val="OtherTok"/>
        </w:rPr>
        <w:t>&lt;-</w:t>
      </w:r>
      <w:r>
        <w:rPr>
          <w:rStyle w:val="NormalTok"/>
        </w:rPr>
        <w:t xml:space="preserve"> </w:t>
      </w:r>
      <w:r>
        <w:rPr>
          <w:rStyle w:val="FunctionTok"/>
        </w:rPr>
        <w:t>vapply</w:t>
      </w:r>
      <w:r>
        <w:rPr>
          <w:rStyle w:val="NormalTok"/>
        </w:rPr>
        <w:t>(</w:t>
      </w:r>
      <w:r>
        <w:rPr>
          <w:rStyle w:val="FunctionTok"/>
        </w:rPr>
        <w:t>seq_len</w:t>
      </w:r>
      <w:r>
        <w:rPr>
          <w:rStyle w:val="NormalTok"/>
        </w:rPr>
        <w:t>(B_BOOT),</w:t>
      </w:r>
      <w:r>
        <w:br/>
      </w:r>
      <w:r>
        <w:rPr>
          <w:rStyle w:val="NormalTok"/>
        </w:rPr>
        <w:t xml:space="preserve">              </w:t>
      </w:r>
      <w:r>
        <w:rPr>
          <w:rStyle w:val="ControlFlowTok"/>
        </w:rPr>
        <w:t>function</w:t>
      </w:r>
      <w:r>
        <w:rPr>
          <w:rStyle w:val="NormalTok"/>
        </w:rPr>
        <w:t xml:space="preserve">(b) </w:t>
      </w:r>
      <w:r>
        <w:rPr>
          <w:rStyle w:val="FunctionTok"/>
        </w:rPr>
        <w:t>pfit</w:t>
      </w:r>
      <w:r>
        <w:rPr>
          <w:rStyle w:val="NormalTok"/>
        </w:rPr>
        <w:t xml:space="preserve">(X, </w:t>
      </w:r>
      <w:r>
        <w:rPr>
          <w:rStyle w:val="FunctionTok"/>
        </w:rPr>
        <w:t>unlist</w:t>
      </w:r>
      <w:r>
        <w:rPr>
          <w:rStyle w:val="NormalTok"/>
        </w:rPr>
        <w:t>(ids[</w:t>
      </w:r>
      <w:r>
        <w:rPr>
          <w:rStyle w:val="FunctionTok"/>
        </w:rPr>
        <w:t>sample.int</w:t>
      </w:r>
      <w:r>
        <w:rPr>
          <w:rStyle w:val="NormalTok"/>
        </w:rPr>
        <w:t xml:space="preserve">(K, K, </w:t>
      </w:r>
      <w:r>
        <w:rPr>
          <w:rStyle w:val="ConstantTok"/>
        </w:rPr>
        <w:t>TRUE</w:t>
      </w:r>
      <w:r>
        <w:rPr>
          <w:rStyle w:val="NormalTok"/>
        </w:rPr>
        <w:t xml:space="preserve">)], </w:t>
      </w:r>
      <w:r>
        <w:rPr>
          <w:rStyle w:val="AttributeTok"/>
        </w:rPr>
        <w:t>use.names =</w:t>
      </w:r>
      <w:r>
        <w:rPr>
          <w:rStyle w:val="NormalTok"/>
        </w:rPr>
        <w:t xml:space="preserve"> </w:t>
      </w:r>
      <w:r>
        <w:rPr>
          <w:rStyle w:val="ConstantTok"/>
        </w:rPr>
        <w:t>FALSE</w:t>
      </w:r>
      <w:r>
        <w:rPr>
          <w:rStyle w:val="NormalTok"/>
        </w:rPr>
        <w:t>)),</w:t>
      </w:r>
      <w:r>
        <w:br/>
      </w:r>
      <w:r>
        <w:rPr>
          <w:rStyle w:val="NormalTok"/>
        </w:rPr>
        <w:lastRenderedPageBreak/>
        <w:t xml:space="preserve">              </w:t>
      </w:r>
      <w:r>
        <w:rPr>
          <w:rStyle w:val="FunctionTok"/>
        </w:rPr>
        <w:t>numeric</w:t>
      </w:r>
      <w:r>
        <w:rPr>
          <w:rStyle w:val="NormalTok"/>
        </w:rPr>
        <w:t>(</w:t>
      </w:r>
      <w:r>
        <w:rPr>
          <w:rStyle w:val="FunctionTok"/>
        </w:rPr>
        <w:t>ncol</w:t>
      </w:r>
      <w:r>
        <w:rPr>
          <w:rStyle w:val="NormalTok"/>
        </w:rPr>
        <w:t>(X)))</w:t>
      </w:r>
      <w:r>
        <w:br/>
      </w:r>
      <w:r>
        <w:rPr>
          <w:rStyle w:val="NormalTok"/>
        </w:rPr>
        <w:t xml:space="preserve">  ci </w:t>
      </w:r>
      <w:r>
        <w:rPr>
          <w:rStyle w:val="OtherTok"/>
        </w:rPr>
        <w:t>&lt;-</w:t>
      </w:r>
      <w:r>
        <w:rPr>
          <w:rStyle w:val="NormalTok"/>
        </w:rPr>
        <w:t xml:space="preserve"> </w:t>
      </w:r>
      <w:r>
        <w:rPr>
          <w:rStyle w:val="FunctionTok"/>
        </w:rPr>
        <w:t>apply</w:t>
      </w:r>
      <w:r>
        <w:rPr>
          <w:rStyle w:val="NormalTok"/>
        </w:rPr>
        <w:t xml:space="preserve">(M, </w:t>
      </w:r>
      <w:r>
        <w:rPr>
          <w:rStyle w:val="DecValTok"/>
        </w:rPr>
        <w:t>1</w:t>
      </w:r>
      <w:r>
        <w:rPr>
          <w:rStyle w:val="NormalTok"/>
        </w:rPr>
        <w:t xml:space="preserve">, quantile,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tibble</w:t>
      </w:r>
      <w:r>
        <w:rPr>
          <w:rStyle w:val="NormalTok"/>
        </w:rPr>
        <w:t>(</w:t>
      </w:r>
      <w:r>
        <w:rPr>
          <w:rStyle w:val="AttributeTok"/>
        </w:rPr>
        <w:t>Term =</w:t>
      </w:r>
      <w:r>
        <w:rPr>
          <w:rStyle w:val="NormalTok"/>
        </w:rPr>
        <w:t xml:space="preserve"> </w:t>
      </w:r>
      <w:r>
        <w:rPr>
          <w:rStyle w:val="FunctionTok"/>
        </w:rPr>
        <w:t>colnames</w:t>
      </w:r>
      <w:r>
        <w:rPr>
          <w:rStyle w:val="NormalTok"/>
        </w:rPr>
        <w:t xml:space="preserve">(X), </w:t>
      </w:r>
      <w:r>
        <w:rPr>
          <w:rStyle w:val="AttributeTok"/>
        </w:rPr>
        <w:t>Lower =</w:t>
      </w:r>
      <w:r>
        <w:rPr>
          <w:rStyle w:val="NormalTok"/>
        </w:rPr>
        <w:t xml:space="preserve"> ci[</w:t>
      </w:r>
      <w:r>
        <w:rPr>
          <w:rStyle w:val="DecValTok"/>
        </w:rPr>
        <w:t>1</w:t>
      </w:r>
      <w:r>
        <w:rPr>
          <w:rStyle w:val="NormalTok"/>
        </w:rPr>
        <w:t xml:space="preserve">, ], </w:t>
      </w:r>
      <w:r>
        <w:rPr>
          <w:rStyle w:val="AttributeTok"/>
        </w:rPr>
        <w:t>Upper =</w:t>
      </w:r>
      <w:r>
        <w:rPr>
          <w:rStyle w:val="NormalTok"/>
        </w:rPr>
        <w:t xml:space="preserve"> ci[</w:t>
      </w:r>
      <w:r>
        <w:rPr>
          <w:rStyle w:val="DecValTok"/>
        </w:rPr>
        <w:t>2</w:t>
      </w:r>
      <w:r>
        <w:rPr>
          <w:rStyle w:val="NormalTok"/>
        </w:rPr>
        <w:t xml:space="preserve">, ], </w:t>
      </w:r>
      <w:r>
        <w:rPr>
          <w:rStyle w:val="AttributeTok"/>
        </w:rPr>
        <w:t>K =</w:t>
      </w:r>
      <w:r>
        <w:rPr>
          <w:rStyle w:val="NormalTok"/>
        </w:rPr>
        <w:t xml:space="preserve"> K,</w:t>
      </w:r>
      <w:r>
        <w:br/>
      </w:r>
      <w:r>
        <w:rPr>
          <w:rStyle w:val="NormalTok"/>
        </w:rPr>
        <w:t xml:space="preserve">         </w:t>
      </w:r>
      <w:r>
        <w:rPr>
          <w:rStyle w:val="AttributeTok"/>
        </w:rPr>
        <w:t>Usable =</w:t>
      </w:r>
      <w:r>
        <w:rPr>
          <w:rStyle w:val="NormalTok"/>
        </w:rPr>
        <w:t xml:space="preserve"> </w:t>
      </w:r>
      <w:r>
        <w:rPr>
          <w:rStyle w:val="FunctionTok"/>
        </w:rPr>
        <w:t>apply</w:t>
      </w:r>
      <w:r>
        <w:rPr>
          <w:rStyle w:val="NormalTok"/>
        </w:rPr>
        <w:t xml:space="preserve">(M, </w:t>
      </w:r>
      <w:r>
        <w:rPr>
          <w:rStyle w:val="DecValTok"/>
        </w:rPr>
        <w:t>1</w:t>
      </w:r>
      <w:r>
        <w:rPr>
          <w:rStyle w:val="NormalTok"/>
        </w:rPr>
        <w:t xml:space="preserve">, </w:t>
      </w:r>
      <w:r>
        <w:rPr>
          <w:rStyle w:val="ControlFlowTok"/>
        </w:rPr>
        <w:t>function</w:t>
      </w:r>
      <w:r>
        <w:rPr>
          <w:rStyle w:val="NormalTok"/>
        </w:rPr>
        <w:t xml:space="preserve">(v) </w:t>
      </w:r>
      <w:r>
        <w:rPr>
          <w:rStyle w:val="FunctionTok"/>
        </w:rPr>
        <w:t>sum</w:t>
      </w:r>
      <w:r>
        <w:rPr>
          <w:rStyle w:val="NormalTok"/>
        </w:rPr>
        <w:t>(</w:t>
      </w:r>
      <w:r>
        <w:rPr>
          <w:rStyle w:val="FunctionTok"/>
        </w:rPr>
        <w:t>is.finite</w:t>
      </w:r>
      <w:r>
        <w:rPr>
          <w:rStyle w:val="NormalTok"/>
        </w:rPr>
        <w:t>(v))))</w:t>
      </w:r>
      <w:r>
        <w:br/>
      </w:r>
      <w:r>
        <w:rPr>
          <w:rStyle w:val="NormalTok"/>
        </w:rPr>
        <w:t>}</w:t>
      </w:r>
      <w:r>
        <w:br/>
      </w:r>
      <w:r>
        <w:br/>
      </w:r>
      <w:r>
        <w:rPr>
          <w:rStyle w:val="NormalTok"/>
        </w:rPr>
        <w:t xml:space="preserve">PP_SHOWN </w:t>
      </w:r>
      <w:r>
        <w:rPr>
          <w:rStyle w:val="OtherTok"/>
        </w:rPr>
        <w:t>&lt;-</w:t>
      </w:r>
      <w:r>
        <w:rPr>
          <w:rStyle w:val="NormalTok"/>
        </w:rPr>
        <w:t xml:space="preserve"> </w:t>
      </w:r>
      <w:r>
        <w:rPr>
          <w:rStyle w:val="FunctionTok"/>
        </w:rPr>
        <w:t>c</w:t>
      </w:r>
      <w:r>
        <w:rPr>
          <w:rStyle w:val="NormalTok"/>
        </w:rPr>
        <w:t>(</w:t>
      </w:r>
      <w:r>
        <w:rPr>
          <w:rStyle w:val="StringTok"/>
        </w:rPr>
        <w:t>"MPB_G"</w:t>
      </w:r>
      <w:r>
        <w:rPr>
          <w:rStyle w:val="NormalTok"/>
        </w:rPr>
        <w:t xml:space="preserve">, </w:t>
      </w:r>
      <w:r>
        <w:rPr>
          <w:rStyle w:val="StringTok"/>
        </w:rPr>
        <w:t>"MPB_R"</w:t>
      </w:r>
      <w:r>
        <w:rPr>
          <w:rStyle w:val="NormalTok"/>
        </w:rPr>
        <w:t xml:space="preserve">, </w:t>
      </w:r>
      <w:r>
        <w:rPr>
          <w:rStyle w:val="StringTok"/>
        </w:rPr>
        <w:t>"Fire_H"</w:t>
      </w:r>
      <w:r>
        <w:rPr>
          <w:rStyle w:val="NormalTok"/>
        </w:rPr>
        <w:t xml:space="preserve">, </w:t>
      </w:r>
      <w:r>
        <w:rPr>
          <w:rStyle w:val="StringTok"/>
        </w:rPr>
        <w:t>"Fire_L"</w:t>
      </w:r>
      <w:r>
        <w:rPr>
          <w:rStyle w:val="NormalTok"/>
        </w:rPr>
        <w:t>, PRODT)</w:t>
      </w:r>
      <w:r>
        <w:br/>
      </w:r>
      <w:r>
        <w:rPr>
          <w:rStyle w:val="NormalTok"/>
        </w:rPr>
        <w:t xml:space="preserve">PPB_RAW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 xml:space="preserve">(PP_SWEEP, </w:t>
      </w:r>
      <w:r>
        <w:rPr>
          <w:rStyle w:val="ControlFlowTok"/>
        </w:rPr>
        <w:t>function</w:t>
      </w:r>
      <w:r>
        <w:rPr>
          <w:rStyle w:val="NormalTok"/>
        </w:rPr>
        <w:t>(m)</w:t>
      </w:r>
      <w:r>
        <w:br/>
      </w:r>
      <w:r>
        <w:rPr>
          <w:rStyle w:val="NormalTok"/>
        </w:rPr>
        <w:t xml:space="preserve">  </w:t>
      </w:r>
      <w:r>
        <w:rPr>
          <w:rStyle w:val="FunctionTok"/>
        </w:rPr>
        <w:t>pp_boot</w:t>
      </w:r>
      <w:r>
        <w:rPr>
          <w:rStyle w:val="NormalTok"/>
        </w:rPr>
        <w:t xml:space="preserve">(X_PROD, m) </w:t>
      </w:r>
      <w:r>
        <w:rPr>
          <w:rStyle w:val="SpecialCharTok"/>
        </w:rPr>
        <w:t>|&gt;</w:t>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PP_SHOWN) </w:t>
      </w:r>
      <w:r>
        <w:rPr>
          <w:rStyle w:val="SpecialCharTok"/>
        </w:rPr>
        <w:t>|&gt;</w:t>
      </w:r>
      <w:r>
        <w:rPr>
          <w:rStyle w:val="NormalTok"/>
        </w:rPr>
        <w:t xml:space="preserve"> </w:t>
      </w:r>
      <w:r>
        <w:rPr>
          <w:rStyle w:val="FunctionTok"/>
        </w:rPr>
        <w:t>mutate</w:t>
      </w:r>
      <w:r>
        <w:rPr>
          <w:rStyle w:val="NormalTok"/>
        </w:rPr>
        <w:t>(</w:t>
      </w:r>
      <w:r>
        <w:rPr>
          <w:rStyle w:val="StringTok"/>
        </w:rPr>
        <w:t>`</w:t>
      </w:r>
      <w:r>
        <w:rPr>
          <w:rStyle w:val="AttributeTok"/>
        </w:rPr>
        <w:t>Block side (m)</w:t>
      </w:r>
      <w:r>
        <w:rPr>
          <w:rStyle w:val="StringTok"/>
        </w:rPr>
        <w:t>`</w:t>
      </w:r>
      <w:r>
        <w:rPr>
          <w:rStyle w:val="NormalTok"/>
        </w:rPr>
        <w:t xml:space="preserve"> </w:t>
      </w:r>
      <w:r>
        <w:rPr>
          <w:rStyle w:val="OtherTok"/>
        </w:rPr>
        <w:t>=</w:t>
      </w:r>
      <w:r>
        <w:rPr>
          <w:rStyle w:val="NormalTok"/>
        </w:rPr>
        <w:t xml:space="preserve"> m)))</w:t>
      </w:r>
      <w:r>
        <w:br/>
      </w:r>
      <w:r>
        <w:br/>
      </w:r>
      <w:r>
        <w:rPr>
          <w:rStyle w:val="DocumentationTok"/>
        </w:rPr>
        <w:t>## The ground each product term is estimated from, quadrature points where both</w:t>
      </w:r>
      <w:r>
        <w:br/>
      </w:r>
      <w:r>
        <w:rPr>
          <w:rStyle w:val="DocumentationTok"/>
        </w:rPr>
        <w:t>## of its indicators are on. This is what a resample has to miss for the term to</w:t>
      </w:r>
      <w:r>
        <w:br/>
      </w:r>
      <w:r>
        <w:rPr>
          <w:rStyle w:val="DocumentationTok"/>
        </w:rPr>
        <w:t>## become unidentified, so it is the number that explains the Usable counts.</w:t>
      </w:r>
      <w:r>
        <w:br/>
      </w:r>
      <w:r>
        <w:rPr>
          <w:rStyle w:val="NormalTok"/>
        </w:rPr>
        <w:t xml:space="preserve">PROD_CELLS </w:t>
      </w:r>
      <w:r>
        <w:rPr>
          <w:rStyle w:val="OtherTok"/>
        </w:rPr>
        <w:t>&lt;-</w:t>
      </w:r>
      <w:r>
        <w:rPr>
          <w:rStyle w:val="NormalTok"/>
        </w:rPr>
        <w:t xml:space="preserve"> </w:t>
      </w:r>
      <w:r>
        <w:rPr>
          <w:rStyle w:val="FunctionTok"/>
        </w:rPr>
        <w:t>vapply</w:t>
      </w:r>
      <w:r>
        <w:rPr>
          <w:rStyle w:val="NormalTok"/>
        </w:rPr>
        <w:t xml:space="preserve">(PRODT, </w:t>
      </w:r>
      <w:r>
        <w:rPr>
          <w:rStyle w:val="ControlFlowTok"/>
        </w:rPr>
        <w:t>function</w:t>
      </w:r>
      <w:r>
        <w:rPr>
          <w:rStyle w:val="NormalTok"/>
        </w:rPr>
        <w:t>(t) {</w:t>
      </w:r>
      <w:r>
        <w:br/>
      </w:r>
      <w:r>
        <w:rPr>
          <w:rStyle w:val="NormalTok"/>
        </w:rPr>
        <w:t xml:space="preserve">  v </w:t>
      </w:r>
      <w:r>
        <w:rPr>
          <w:rStyle w:val="OtherTok"/>
        </w:rPr>
        <w:t>&lt;-</w:t>
      </w:r>
      <w:r>
        <w:rPr>
          <w:rStyle w:val="NormalTok"/>
        </w:rPr>
        <w:t xml:space="preserve"> </w:t>
      </w:r>
      <w:r>
        <w:rPr>
          <w:rStyle w:val="FunctionTok"/>
        </w:rPr>
        <w:t>strsplit</w:t>
      </w:r>
      <w:r>
        <w:rPr>
          <w:rStyle w:val="NormalTok"/>
        </w:rPr>
        <w:t xml:space="preserve">(t, </w:t>
      </w:r>
      <w:r>
        <w:rPr>
          <w:rStyle w:val="StringTok"/>
        </w:rPr>
        <w:t>":"</w:t>
      </w:r>
      <w:r>
        <w:rPr>
          <w:rStyle w:val="NormalTok"/>
        </w:rPr>
        <w:t xml:space="preserve">, </w:t>
      </w:r>
      <w:r>
        <w:rPr>
          <w:rStyle w:val="AttributeTok"/>
        </w:rPr>
        <w:t>fixed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 xml:space="preserve">  </w:t>
      </w:r>
      <w:r>
        <w:rPr>
          <w:rStyle w:val="FunctionTok"/>
        </w:rPr>
        <w:t>sum</w:t>
      </w:r>
      <w:r>
        <w:rPr>
          <w:rStyle w:val="NormalTok"/>
        </w:rPr>
        <w:t>(Q[[v[</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Q[[v[</w:t>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integer</w:t>
      </w:r>
      <w:r>
        <w:rPr>
          <w:rStyle w:val="NormalTok"/>
        </w:rPr>
        <w:t>(</w:t>
      </w:r>
      <w:r>
        <w:rPr>
          <w:rStyle w:val="DecValTok"/>
        </w:rPr>
        <w:t>1</w:t>
      </w:r>
      <w:r>
        <w:rPr>
          <w:rStyle w:val="NormalTok"/>
        </w:rPr>
        <w:t>))</w:t>
      </w:r>
      <w:r>
        <w:br/>
      </w:r>
      <w:r>
        <w:br/>
      </w:r>
      <w:r>
        <w:rPr>
          <w:rStyle w:val="DocumentationTok"/>
        </w:rPr>
        <w:t>## Identification, carried forward rather than averaged away. A term is fully</w:t>
      </w:r>
      <w:r>
        <w:br/>
      </w:r>
      <w:r>
        <w:rPr>
          <w:rStyle w:val="DocumentationTok"/>
        </w:rPr>
        <w:t>## identified at a block size only if every one of the B_BOOT draws estimated it;</w:t>
      </w:r>
      <w:r>
        <w:br/>
      </w:r>
      <w:r>
        <w:rPr>
          <w:rStyle w:val="DocumentationTok"/>
        </w:rPr>
        <w:t>## anything less means some resample omitted the blocks carrying its cells, and</w:t>
      </w:r>
      <w:r>
        <w:br/>
      </w:r>
      <w:r>
        <w:rPr>
          <w:rStyle w:val="DocumentationTok"/>
        </w:rPr>
        <w:t>## the percentile for that term is then taken over a selected subset of draws.</w:t>
      </w:r>
      <w:r>
        <w:br/>
      </w:r>
      <w:r>
        <w:rPr>
          <w:rStyle w:val="NormalTok"/>
        </w:rPr>
        <w:t xml:space="preserve">PPB_RAW </w:t>
      </w:r>
      <w:r>
        <w:rPr>
          <w:rStyle w:val="OtherTok"/>
        </w:rPr>
        <w:t>&lt;-</w:t>
      </w:r>
      <w:r>
        <w:rPr>
          <w:rStyle w:val="NormalTok"/>
        </w:rPr>
        <w:t xml:space="preserve"> PPB_RAW </w:t>
      </w:r>
      <w:r>
        <w:rPr>
          <w:rStyle w:val="SpecialCharTok"/>
        </w:rPr>
        <w:t>|&gt;</w:t>
      </w:r>
      <w:r>
        <w:rPr>
          <w:rStyle w:val="NormalTok"/>
        </w:rPr>
        <w:t xml:space="preserve"> </w:t>
      </w:r>
      <w:r>
        <w:rPr>
          <w:rStyle w:val="FunctionTok"/>
        </w:rPr>
        <w:t>mutate</w:t>
      </w:r>
      <w:r>
        <w:rPr>
          <w:rStyle w:val="NormalTok"/>
        </w:rPr>
        <w:t>(</w:t>
      </w:r>
      <w:r>
        <w:rPr>
          <w:rStyle w:val="AttributeTok"/>
        </w:rPr>
        <w:t>Identified =</w:t>
      </w:r>
      <w:r>
        <w:rPr>
          <w:rStyle w:val="NormalTok"/>
        </w:rPr>
        <w:t xml:space="preserve"> Usable </w:t>
      </w:r>
      <w:r>
        <w:rPr>
          <w:rStyle w:val="SpecialCharTok"/>
        </w:rPr>
        <w:t>==</w:t>
      </w:r>
      <w:r>
        <w:rPr>
          <w:rStyle w:val="NormalTok"/>
        </w:rPr>
        <w:t xml:space="preserve"> B_BOOT)</w:t>
      </w:r>
      <w:r>
        <w:br/>
      </w:r>
      <w:r>
        <w:br/>
      </w:r>
      <w:r>
        <w:rPr>
          <w:rStyle w:val="NormalTok"/>
        </w:rPr>
        <w:t xml:space="preserve">PPB </w:t>
      </w:r>
      <w:r>
        <w:rPr>
          <w:rStyle w:val="OtherTok"/>
        </w:rPr>
        <w:t>&lt;-</w:t>
      </w:r>
      <w:r>
        <w:rPr>
          <w:rStyle w:val="NormalTok"/>
        </w:rPr>
        <w:t xml:space="preserve"> PPB_RAW </w:t>
      </w:r>
      <w:r>
        <w:rPr>
          <w:rStyle w:val="SpecialCharTok"/>
        </w:rPr>
        <w:t>|&gt;</w:t>
      </w:r>
      <w:r>
        <w:br/>
      </w:r>
      <w:r>
        <w:rPr>
          <w:rStyle w:val="NormalTok"/>
        </w:rPr>
        <w:t xml:space="preserve">  </w:t>
      </w:r>
      <w:r>
        <w:rPr>
          <w:rStyle w:val="FunctionTok"/>
        </w:rPr>
        <w:t>transmute</w:t>
      </w:r>
      <w:r>
        <w:rPr>
          <w:rStyle w:val="NormalTok"/>
        </w:rPr>
        <w:t>(</w:t>
      </w:r>
      <w:r>
        <w:rPr>
          <w:rStyle w:val="StringTok"/>
        </w:rPr>
        <w:t>`</w:t>
      </w:r>
      <w:r>
        <w:rPr>
          <w:rStyle w:val="AttributeTok"/>
        </w:rPr>
        <w:t>Block side (m)</w:t>
      </w:r>
      <w:r>
        <w:rPr>
          <w:rStyle w:val="StringTok"/>
        </w:rPr>
        <w:t>`</w:t>
      </w:r>
      <w:r>
        <w:rPr>
          <w:rStyle w:val="NormalTok"/>
        </w:rPr>
        <w:t xml:space="preserve">, </w:t>
      </w:r>
      <w:r>
        <w:rPr>
          <w:rStyle w:val="AttributeTok"/>
        </w:rPr>
        <w:t>Blocks =</w:t>
      </w:r>
      <w:r>
        <w:rPr>
          <w:rStyle w:val="NormalTok"/>
        </w:rPr>
        <w:t xml:space="preserve"> K, Term,</w:t>
      </w:r>
      <w:r>
        <w:br/>
      </w:r>
      <w:r>
        <w:rPr>
          <w:rStyle w:val="NormalTok"/>
        </w:rPr>
        <w:t xml:space="preserve">            </w:t>
      </w:r>
      <w:r>
        <w:rPr>
          <w:rStyle w:val="AttributeTok"/>
        </w:rPr>
        <w:t>Estimate =</w:t>
      </w:r>
      <w:r>
        <w:rPr>
          <w:rStyle w:val="NormalTok"/>
        </w:rPr>
        <w:t xml:space="preserve"> </w:t>
      </w:r>
      <w:r>
        <w:rPr>
          <w:rStyle w:val="FunctionTok"/>
        </w:rPr>
        <w:t>round</w:t>
      </w:r>
      <w:r>
        <w:rPr>
          <w:rStyle w:val="NormalTok"/>
        </w:rPr>
        <w:t xml:space="preserve">(B_PROD[Term],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(Lower, Upper),</w:t>
      </w:r>
      <w:r>
        <w:br/>
      </w:r>
      <w:r>
        <w:rPr>
          <w:rStyle w:val="NormalTok"/>
        </w:rPr>
        <w:t xml:space="preserve">            </w:t>
      </w:r>
      <w:r>
        <w:rPr>
          <w:rStyle w:val="StringTok"/>
        </w:rPr>
        <w:t>`</w:t>
      </w:r>
      <w:r>
        <w:rPr>
          <w:rStyle w:val="AttributeTok"/>
        </w:rPr>
        <w:t>Draws</w:t>
      </w:r>
      <w:r>
        <w:rPr>
          <w:rStyle w:val="StringTok"/>
        </w:rPr>
        <w:t>`</w:t>
      </w:r>
      <w:r>
        <w:rPr>
          <w:rStyle w:val="NormalTok"/>
        </w:rPr>
        <w:t xml:space="preserve"> </w:t>
      </w:r>
      <w:r>
        <w:rPr>
          <w:rStyle w:val="OtherTok"/>
        </w:rPr>
        <w:t>=</w:t>
      </w:r>
      <w:r>
        <w:rPr>
          <w:rStyle w:val="NormalTok"/>
        </w:rPr>
        <w:t xml:space="preserve"> </w:t>
      </w:r>
      <w:r>
        <w:rPr>
          <w:rStyle w:val="FunctionTok"/>
        </w:rPr>
        <w:t>paste0</w:t>
      </w:r>
      <w:r>
        <w:rPr>
          <w:rStyle w:val="NormalTok"/>
        </w:rPr>
        <w:t xml:space="preserve">(Usable, </w:t>
      </w:r>
      <w:r>
        <w:rPr>
          <w:rStyle w:val="StringTok"/>
        </w:rPr>
        <w:t>"/"</w:t>
      </w:r>
      <w:r>
        <w:rPr>
          <w:rStyle w:val="NormalTok"/>
        </w:rPr>
        <w:t>, B_BOOT),</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(Lower, Upper), </w:t>
      </w:r>
      <w:r>
        <w:rPr>
          <w:rStyle w:val="StringTok"/>
        </w:rPr>
        <w:t>"clears zero"</w:t>
      </w:r>
      <w:r>
        <w:rPr>
          <w:rStyle w:val="NormalTok"/>
        </w:rPr>
        <w:t xml:space="preserve">, </w:t>
      </w:r>
      <w:r>
        <w:rPr>
          <w:rStyle w:val="StringTok"/>
        </w:rPr>
        <w:t>"spans zero"</w:t>
      </w:r>
      <w:r>
        <w:rPr>
          <w:rStyle w:val="NormalTok"/>
        </w:rPr>
        <w:t>))</w:t>
      </w:r>
      <w:r>
        <w:br/>
      </w:r>
      <w:r>
        <w:rPr>
          <w:rStyle w:val="FunctionTok"/>
        </w:rPr>
        <w:t>invisible</w:t>
      </w:r>
      <w:r>
        <w:rPr>
          <w:rStyle w:val="NormalTok"/>
        </w:rPr>
        <w:t>(</w:t>
      </w:r>
      <w:r>
        <w:rPr>
          <w:rStyle w:val="FunctionTok"/>
        </w:rPr>
        <w:t>keep</w:t>
      </w:r>
      <w:r>
        <w:rPr>
          <w:rStyle w:val="NormalTok"/>
        </w:rPr>
        <w:t xml:space="preserve">(PPB, </w:t>
      </w:r>
      <w:r>
        <w:rPr>
          <w:rStyle w:val="StringTok"/>
        </w:rPr>
        <w:t>"fig-interaction"</w:t>
      </w:r>
      <w:r>
        <w:rPr>
          <w:rStyle w:val="NormalTok"/>
        </w:rPr>
        <w:t>))</w:t>
      </w:r>
      <w:r>
        <w:br/>
      </w:r>
      <w:r>
        <w:br/>
      </w:r>
      <w:r>
        <w:rPr>
          <w:rStyle w:val="DocumentationTok"/>
        </w:rPr>
        <w:t>## The published likelihood's own interval, drawn beside the block intervals so</w:t>
      </w:r>
      <w:r>
        <w:br/>
      </w:r>
      <w:r>
        <w:rPr>
          <w:rStyle w:val="DocumentationTok"/>
        </w:rPr>
        <w:t>## the comparison the paper rests on is one figure rather than two tables.</w:t>
      </w:r>
      <w:r>
        <w:br/>
      </w:r>
      <w:r>
        <w:rPr>
          <w:rStyle w:val="DocumentationTok"/>
        </w:rPr>
        <w:t>## Design-matrix column names are not axis labels. Written once here and reused</w:t>
      </w:r>
      <w:r>
        <w:br/>
      </w:r>
      <w:r>
        <w:rPr>
          <w:rStyle w:val="DocumentationTok"/>
        </w:rPr>
        <w:t>## by the verdict chunk below, so the figure and the prose cannot disagree.</w:t>
      </w:r>
      <w:r>
        <w:br/>
      </w:r>
      <w:r>
        <w:rPr>
          <w:rStyle w:val="NormalTok"/>
        </w:rPr>
        <w:t xml:space="preserve">PP_WORDS </w:t>
      </w:r>
      <w:r>
        <w:rPr>
          <w:rStyle w:val="OtherTok"/>
        </w:rPr>
        <w:t>&lt;-</w:t>
      </w:r>
      <w:r>
        <w:rPr>
          <w:rStyle w:val="NormalTok"/>
        </w:rPr>
        <w:t xml:space="preserve"> </w:t>
      </w:r>
      <w:r>
        <w:rPr>
          <w:rStyle w:val="FunctionTok"/>
        </w:rPr>
        <w:t>c</w:t>
      </w:r>
      <w:r>
        <w:rPr>
          <w:rStyle w:val="NormalTok"/>
        </w:rPr>
        <w:t>(</w:t>
      </w:r>
      <w:r>
        <w:rPr>
          <w:rStyle w:val="AttributeTok"/>
        </w:rPr>
        <w:t>MPB_G =</w:t>
      </w:r>
      <w:r>
        <w:rPr>
          <w:rStyle w:val="NormalTok"/>
        </w:rPr>
        <w:t xml:space="preserve"> </w:t>
      </w:r>
      <w:r>
        <w:rPr>
          <w:rStyle w:val="StringTok"/>
        </w:rPr>
        <w:t>"grey attack"</w:t>
      </w:r>
      <w:r>
        <w:rPr>
          <w:rStyle w:val="NormalTok"/>
        </w:rPr>
        <w:t xml:space="preserve">, </w:t>
      </w:r>
      <w:r>
        <w:rPr>
          <w:rStyle w:val="AttributeTok"/>
        </w:rPr>
        <w:t>MPB_R =</w:t>
      </w:r>
      <w:r>
        <w:rPr>
          <w:rStyle w:val="NormalTok"/>
        </w:rPr>
        <w:t xml:space="preserve"> </w:t>
      </w:r>
      <w:r>
        <w:rPr>
          <w:rStyle w:val="StringTok"/>
        </w:rPr>
        <w:t>"red attack"</w:t>
      </w:r>
      <w:r>
        <w:rPr>
          <w:rStyle w:val="NormalTok"/>
        </w:rPr>
        <w:t>,</w:t>
      </w:r>
      <w:r>
        <w:br/>
      </w:r>
      <w:r>
        <w:rPr>
          <w:rStyle w:val="NormalTok"/>
        </w:rPr>
        <w:t xml:space="preserve">              </w:t>
      </w:r>
      <w:r>
        <w:rPr>
          <w:rStyle w:val="AttributeTok"/>
        </w:rPr>
        <w:t>Fire_H =</w:t>
      </w:r>
      <w:r>
        <w:rPr>
          <w:rStyle w:val="NormalTok"/>
        </w:rPr>
        <w:t xml:space="preserve"> </w:t>
      </w:r>
      <w:r>
        <w:rPr>
          <w:rStyle w:val="StringTok"/>
        </w:rPr>
        <w:t>"high severity"</w:t>
      </w:r>
      <w:r>
        <w:rPr>
          <w:rStyle w:val="NormalTok"/>
        </w:rPr>
        <w:t xml:space="preserve">, </w:t>
      </w:r>
      <w:r>
        <w:rPr>
          <w:rStyle w:val="AttributeTok"/>
        </w:rPr>
        <w:t>Fire_L =</w:t>
      </w:r>
      <w:r>
        <w:rPr>
          <w:rStyle w:val="NormalTok"/>
        </w:rPr>
        <w:t xml:space="preserve"> </w:t>
      </w:r>
      <w:r>
        <w:rPr>
          <w:rStyle w:val="StringTok"/>
        </w:rPr>
        <w:t>"low severity"</w:t>
      </w:r>
      <w:r>
        <w:rPr>
          <w:rStyle w:val="NormalTok"/>
        </w:rPr>
        <w:t>)</w:t>
      </w:r>
      <w:r>
        <w:br/>
      </w:r>
      <w:r>
        <w:rPr>
          <w:rStyle w:val="NormalTok"/>
        </w:rPr>
        <w:t xml:space="preserve">pp_label </w:t>
      </w:r>
      <w:r>
        <w:rPr>
          <w:rStyle w:val="OtherTok"/>
        </w:rPr>
        <w:t>&lt;-</w:t>
      </w:r>
      <w:r>
        <w:rPr>
          <w:rStyle w:val="NormalTok"/>
        </w:rPr>
        <w:t xml:space="preserve"> </w:t>
      </w:r>
      <w:r>
        <w:rPr>
          <w:rStyle w:val="ControlFlowTok"/>
        </w:rPr>
        <w:t>function</w:t>
      </w:r>
      <w:r>
        <w:rPr>
          <w:rStyle w:val="NormalTok"/>
        </w:rPr>
        <w:t>(term) {</w:t>
      </w:r>
      <w:r>
        <w:br/>
      </w:r>
      <w:r>
        <w:rPr>
          <w:rStyle w:val="NormalTok"/>
        </w:rPr>
        <w:t xml:space="preserve">  parts </w:t>
      </w:r>
      <w:r>
        <w:rPr>
          <w:rStyle w:val="OtherTok"/>
        </w:rPr>
        <w:t>&lt;-</w:t>
      </w:r>
      <w:r>
        <w:rPr>
          <w:rStyle w:val="NormalTok"/>
        </w:rPr>
        <w:t xml:space="preserve"> </w:t>
      </w:r>
      <w:r>
        <w:rPr>
          <w:rStyle w:val="FunctionTok"/>
        </w:rPr>
        <w:t>strsplit</w:t>
      </w:r>
      <w:r>
        <w:rPr>
          <w:rStyle w:val="NormalTok"/>
        </w:rPr>
        <w:t xml:space="preserve">(term, </w:t>
      </w:r>
      <w:r>
        <w:rPr>
          <w:rStyle w:val="StringTok"/>
        </w:rPr>
        <w:t>":"</w:t>
      </w:r>
      <w:r>
        <w:rPr>
          <w:rStyle w:val="NormalTok"/>
        </w:rPr>
        <w:t xml:space="preserve">, </w:t>
      </w:r>
      <w:r>
        <w:rPr>
          <w:rStyle w:val="AttributeTok"/>
        </w:rPr>
        <w:t>fixed =</w:t>
      </w:r>
      <w:r>
        <w:rPr>
          <w:rStyle w:val="NormalTok"/>
        </w:rPr>
        <w:t xml:space="preserve"> </w:t>
      </w:r>
      <w:r>
        <w:rPr>
          <w:rStyle w:val="ConstantTok"/>
        </w:rPr>
        <w:t>TRUE</w:t>
      </w:r>
      <w:r>
        <w:rPr>
          <w:rStyle w:val="NormalTok"/>
        </w:rPr>
        <w:t>)</w:t>
      </w:r>
      <w:r>
        <w:br/>
      </w:r>
      <w:r>
        <w:rPr>
          <w:rStyle w:val="NormalTok"/>
        </w:rPr>
        <w:t xml:space="preserve">  </w:t>
      </w:r>
      <w:r>
        <w:rPr>
          <w:rStyle w:val="FunctionTok"/>
        </w:rPr>
        <w:t>vapply</w:t>
      </w:r>
      <w:r>
        <w:rPr>
          <w:rStyle w:val="NormalTok"/>
        </w:rPr>
        <w:t xml:space="preserve">(parts, </w:t>
      </w:r>
      <w:r>
        <w:rPr>
          <w:rStyle w:val="ControlFlowTok"/>
        </w:rPr>
        <w:t>function</w:t>
      </w:r>
      <w:r>
        <w:rPr>
          <w:rStyle w:val="NormalTok"/>
        </w:rPr>
        <w:t>(v) {</w:t>
      </w:r>
      <w:r>
        <w:br/>
      </w:r>
      <w:r>
        <w:rPr>
          <w:rStyle w:val="NormalTok"/>
        </w:rPr>
        <w:t xml:space="preserve">    lab </w:t>
      </w:r>
      <w:r>
        <w:rPr>
          <w:rStyle w:val="OtherTok"/>
        </w:rPr>
        <w:t>&lt;-</w:t>
      </w:r>
      <w:r>
        <w:rPr>
          <w:rStyle w:val="NormalTok"/>
        </w:rPr>
        <w:t xml:space="preserve"> </w:t>
      </w:r>
      <w:r>
        <w:rPr>
          <w:rStyle w:val="FunctionTok"/>
        </w:rPr>
        <w:t>paste</w:t>
      </w:r>
      <w:r>
        <w:rPr>
          <w:rStyle w:val="NormalTok"/>
        </w:rPr>
        <w:t xml:space="preserve">(PP_WORDS[v], </w:t>
      </w:r>
      <w:r>
        <w:rPr>
          <w:rStyle w:val="AttributeTok"/>
        </w:rPr>
        <w:t>collapse =</w:t>
      </w:r>
      <w:r>
        <w:rPr>
          <w:rStyle w:val="NormalTok"/>
        </w:rPr>
        <w:t xml:space="preserve"> </w:t>
      </w:r>
      <w:r>
        <w:rPr>
          <w:rStyle w:val="StringTok"/>
        </w:rPr>
        <w:t>" by "</w:t>
      </w:r>
      <w:r>
        <w:rPr>
          <w:rStyle w:val="NormalTok"/>
        </w:rPr>
        <w:t>)</w:t>
      </w:r>
      <w:r>
        <w:br/>
      </w:r>
      <w:r>
        <w:rPr>
          <w:rStyle w:val="NormalTok"/>
        </w:rPr>
        <w:t xml:space="preserve">    </w:t>
      </w:r>
      <w:r>
        <w:rPr>
          <w:rStyle w:val="FunctionTok"/>
        </w:rPr>
        <w:t>paste0</w:t>
      </w:r>
      <w:r>
        <w:rPr>
          <w:rStyle w:val="NormalTok"/>
        </w:rPr>
        <w:t>(</w:t>
      </w:r>
      <w:r>
        <w:rPr>
          <w:rStyle w:val="FunctionTok"/>
        </w:rPr>
        <w:t>toupper</w:t>
      </w:r>
      <w:r>
        <w:rPr>
          <w:rStyle w:val="NormalTok"/>
        </w:rPr>
        <w:t>(</w:t>
      </w:r>
      <w:r>
        <w:rPr>
          <w:rStyle w:val="FunctionTok"/>
        </w:rPr>
        <w:t>substring</w:t>
      </w:r>
      <w:r>
        <w:rPr>
          <w:rStyle w:val="NormalTok"/>
        </w:rPr>
        <w:t xml:space="preserve">(lab, </w:t>
      </w:r>
      <w:r>
        <w:rPr>
          <w:rStyle w:val="DecValTok"/>
        </w:rPr>
        <w:t>1</w:t>
      </w:r>
      <w:r>
        <w:rPr>
          <w:rStyle w:val="NormalTok"/>
        </w:rPr>
        <w:t xml:space="preserve">, </w:t>
      </w:r>
      <w:r>
        <w:rPr>
          <w:rStyle w:val="DecValTok"/>
        </w:rPr>
        <w:t>1</w:t>
      </w:r>
      <w:r>
        <w:rPr>
          <w:rStyle w:val="NormalTok"/>
        </w:rPr>
        <w:t xml:space="preserve">)), </w:t>
      </w:r>
      <w:r>
        <w:rPr>
          <w:rStyle w:val="FunctionTok"/>
        </w:rPr>
        <w:t>substring</w:t>
      </w:r>
      <w:r>
        <w:rPr>
          <w:rStyle w:val="NormalTok"/>
        </w:rPr>
        <w:t xml:space="preserve">(lab, </w:t>
      </w:r>
      <w:r>
        <w:rPr>
          <w:rStyle w:val="DecValTok"/>
        </w:rPr>
        <w:t>2</w:t>
      </w:r>
      <w:r>
        <w:rPr>
          <w:rStyle w:val="NormalTok"/>
        </w:rPr>
        <w:t>))</w:t>
      </w:r>
      <w:r>
        <w:br/>
      </w:r>
      <w:r>
        <w:rPr>
          <w:rStyle w:val="NormalTok"/>
        </w:rPr>
        <w:t xml:space="preserve">  }, </w:t>
      </w:r>
      <w:r>
        <w:rPr>
          <w:rStyle w:val="FunctionTok"/>
        </w:rPr>
        <w:t>character</w:t>
      </w:r>
      <w:r>
        <w:rPr>
          <w:rStyle w:val="NormalTok"/>
        </w:rPr>
        <w:t>(</w:t>
      </w:r>
      <w:r>
        <w:rPr>
          <w:rStyle w:val="DecValTok"/>
        </w:rPr>
        <w:t>1</w:t>
      </w:r>
      <w:r>
        <w:rPr>
          <w:rStyle w:val="NormalTok"/>
        </w:rPr>
        <w:t>))</w:t>
      </w:r>
      <w:r>
        <w:br/>
      </w:r>
      <w:r>
        <w:rPr>
          <w:rStyle w:val="NormalTok"/>
        </w:rPr>
        <w:t>}</w:t>
      </w:r>
      <w:r>
        <w:br/>
      </w:r>
      <w:r>
        <w:br/>
      </w:r>
      <w:r>
        <w:rPr>
          <w:rStyle w:val="NormalTok"/>
        </w:rPr>
        <w:t xml:space="preserve">SRC </w:t>
      </w:r>
      <w:r>
        <w:rPr>
          <w:rStyle w:val="OtherTok"/>
        </w:rPr>
        <w:t>&lt;-</w:t>
      </w:r>
      <w:r>
        <w:rPr>
          <w:rStyle w:val="NormalTok"/>
        </w:rPr>
        <w:t xml:space="preserve"> </w:t>
      </w:r>
      <w:r>
        <w:rPr>
          <w:rStyle w:val="FunctionTok"/>
        </w:rPr>
        <w:t>c</w:t>
      </w:r>
      <w:r>
        <w:rPr>
          <w:rStyle w:val="NormalTok"/>
        </w:rPr>
        <w:t>(</w:t>
      </w:r>
      <w:r>
        <w:rPr>
          <w:rStyle w:val="StringTok"/>
        </w:rPr>
        <w:t>"Poisson likelihood"</w:t>
      </w:r>
      <w:r>
        <w:rPr>
          <w:rStyle w:val="NormalTok"/>
        </w:rPr>
        <w:t xml:space="preserve">, </w:t>
      </w:r>
      <w:r>
        <w:rPr>
          <w:rStyle w:val="FunctionTok"/>
        </w:rPr>
        <w:t>paste</w:t>
      </w:r>
      <w:r>
        <w:rPr>
          <w:rStyle w:val="NormalTok"/>
        </w:rPr>
        <w:t xml:space="preserve">(PP_SWEEP, </w:t>
      </w:r>
      <w:r>
        <w:rPr>
          <w:rStyle w:val="StringTok"/>
        </w:rPr>
        <w:t>"m blocks"</w:t>
      </w:r>
      <w:r>
        <w:rPr>
          <w:rStyle w:val="NormalTok"/>
        </w:rPr>
        <w:t>))</w:t>
      </w:r>
      <w:r>
        <w:br/>
      </w:r>
      <w:r>
        <w:rPr>
          <w:rStyle w:val="NormalTok"/>
        </w:rPr>
        <w:t xml:space="preserve">PPF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tibble</w:t>
      </w:r>
      <w:r>
        <w:rPr>
          <w:rStyle w:val="NormalTok"/>
        </w:rPr>
        <w:t>(</w:t>
      </w:r>
      <w:r>
        <w:rPr>
          <w:rStyle w:val="AttributeTok"/>
        </w:rPr>
        <w:t>Term =</w:t>
      </w:r>
      <w:r>
        <w:rPr>
          <w:rStyle w:val="NormalTok"/>
        </w:rPr>
        <w:t xml:space="preserve"> PP_SHOWN, </w:t>
      </w:r>
      <w:r>
        <w:rPr>
          <w:rStyle w:val="AttributeTok"/>
        </w:rPr>
        <w:t>Lower =</w:t>
      </w:r>
      <w:r>
        <w:rPr>
          <w:rStyle w:val="NormalTok"/>
        </w:rPr>
        <w:t xml:space="preserve"> B_PROD[PP_SHOWN]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SE_PROD[PP_SHOWN],</w:t>
      </w:r>
      <w:r>
        <w:br/>
      </w:r>
      <w:r>
        <w:rPr>
          <w:rStyle w:val="NormalTok"/>
        </w:rPr>
        <w:t xml:space="preserve">         </w:t>
      </w:r>
      <w:r>
        <w:rPr>
          <w:rStyle w:val="AttributeTok"/>
        </w:rPr>
        <w:t>Upper =</w:t>
      </w:r>
      <w:r>
        <w:rPr>
          <w:rStyle w:val="NormalTok"/>
        </w:rPr>
        <w:t xml:space="preserve"> B_PROD[PP_SHOWN]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SE_PROD[PP_SHOWN], </w:t>
      </w:r>
      <w:r>
        <w:rPr>
          <w:rStyle w:val="AttributeTok"/>
        </w:rPr>
        <w:t>Source =</w:t>
      </w:r>
      <w:r>
        <w:rPr>
          <w:rStyle w:val="NormalTok"/>
        </w:rPr>
        <w:t xml:space="preserve"> SRC[</w:t>
      </w:r>
      <w:r>
        <w:rPr>
          <w:rStyle w:val="DecValTok"/>
        </w:rPr>
        <w:t>1</w:t>
      </w:r>
      <w:r>
        <w:rPr>
          <w:rStyle w:val="NormalTok"/>
        </w:rPr>
        <w:t>]),</w:t>
      </w:r>
      <w:r>
        <w:br/>
      </w:r>
      <w:r>
        <w:rPr>
          <w:rStyle w:val="NormalTok"/>
        </w:rPr>
        <w:t xml:space="preserve">  PPB_RAW </w:t>
      </w:r>
      <w:r>
        <w:rPr>
          <w:rStyle w:val="SpecialCharTok"/>
        </w:rPr>
        <w:t>|&gt;</w:t>
      </w:r>
      <w:r>
        <w:rPr>
          <w:rStyle w:val="NormalTok"/>
        </w:rPr>
        <w:t xml:space="preserve"> </w:t>
      </w:r>
      <w:r>
        <w:rPr>
          <w:rStyle w:val="FunctionTok"/>
        </w:rPr>
        <w:t>transmute</w:t>
      </w:r>
      <w:r>
        <w:rPr>
          <w:rStyle w:val="NormalTok"/>
        </w:rPr>
        <w:t>(Term, Lower, Upper,</w:t>
      </w:r>
      <w:r>
        <w:br/>
      </w:r>
      <w:r>
        <w:rPr>
          <w:rStyle w:val="NormalTok"/>
        </w:rPr>
        <w:t xml:space="preserve">                       </w:t>
      </w:r>
      <w:r>
        <w:rPr>
          <w:rStyle w:val="AttributeTok"/>
        </w:rPr>
        <w:t>Source =</w:t>
      </w:r>
      <w:r>
        <w:rPr>
          <w:rStyle w:val="NormalTok"/>
        </w:rPr>
        <w:t xml:space="preserve"> </w:t>
      </w:r>
      <w:r>
        <w:rPr>
          <w:rStyle w:val="FunctionTok"/>
        </w:rPr>
        <w:t>paste</w:t>
      </w:r>
      <w:r>
        <w:rPr>
          <w:rStyle w:val="NormalTok"/>
        </w:rPr>
        <w:t>(</w:t>
      </w:r>
      <w:r>
        <w:rPr>
          <w:rStyle w:val="StringTok"/>
        </w:rPr>
        <w:t>`</w:t>
      </w:r>
      <w:r>
        <w:rPr>
          <w:rStyle w:val="AttributeTok"/>
        </w:rPr>
        <w:t>Block side (m)</w:t>
      </w:r>
      <w:r>
        <w:rPr>
          <w:rStyle w:val="StringTok"/>
        </w:rPr>
        <w:t>`</w:t>
      </w:r>
      <w:r>
        <w:rPr>
          <w:rStyle w:val="NormalTok"/>
        </w:rPr>
        <w:t xml:space="preserve">, </w:t>
      </w:r>
      <w:r>
        <w:rPr>
          <w:rStyle w:val="StringTok"/>
        </w:rPr>
        <w:t>"m blocks"</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Estimate =</w:t>
      </w:r>
      <w:r>
        <w:rPr>
          <w:rStyle w:val="NormalTok"/>
        </w:rPr>
        <w:t xml:space="preserve"> B_PROD[Term],</w:t>
      </w:r>
      <w:r>
        <w:br/>
      </w:r>
      <w:r>
        <w:rPr>
          <w:rStyle w:val="NormalTok"/>
        </w:rPr>
        <w:t xml:space="preserve">         </w:t>
      </w:r>
      <w:r>
        <w:rPr>
          <w:rStyle w:val="AttributeTok"/>
        </w:rPr>
        <w:t>Source =</w:t>
      </w:r>
      <w:r>
        <w:rPr>
          <w:rStyle w:val="NormalTok"/>
        </w:rPr>
        <w:t xml:space="preserve"> </w:t>
      </w:r>
      <w:r>
        <w:rPr>
          <w:rStyle w:val="FunctionTok"/>
        </w:rPr>
        <w:t>factor</w:t>
      </w:r>
      <w:r>
        <w:rPr>
          <w:rStyle w:val="NormalTok"/>
        </w:rPr>
        <w:t xml:space="preserve">(Source, </w:t>
      </w:r>
      <w:r>
        <w:rPr>
          <w:rStyle w:val="AttributeTok"/>
        </w:rPr>
        <w:t>levels =</w:t>
      </w:r>
      <w:r>
        <w:rPr>
          <w:rStyle w:val="NormalTok"/>
        </w:rPr>
        <w:t xml:space="preserve"> SRC),</w:t>
      </w:r>
      <w:r>
        <w:br/>
      </w:r>
      <w:r>
        <w:rPr>
          <w:rStyle w:val="NormalTok"/>
        </w:rPr>
        <w:t xml:space="preserve">         </w:t>
      </w:r>
      <w:r>
        <w:rPr>
          <w:rStyle w:val="AttributeTok"/>
        </w:rPr>
        <w:t>Kind =</w:t>
      </w:r>
      <w:r>
        <w:rPr>
          <w:rStyle w:val="NormalTok"/>
        </w:rPr>
        <w:t xml:space="preserve"> </w:t>
      </w:r>
      <w:r>
        <w:rPr>
          <w:rStyle w:val="FunctionTok"/>
        </w:rPr>
        <w:t>factor</w:t>
      </w:r>
      <w:r>
        <w:rPr>
          <w:rStyle w:val="NormalTok"/>
        </w:rPr>
        <w:t>(</w:t>
      </w:r>
      <w:r>
        <w:rPr>
          <w:rStyle w:val="FunctionTok"/>
        </w:rPr>
        <w:t>ifelse</w:t>
      </w:r>
      <w:r>
        <w:rPr>
          <w:rStyle w:val="NormalTok"/>
        </w:rPr>
        <w:t>(</w:t>
      </w:r>
      <w:r>
        <w:rPr>
          <w:rStyle w:val="FunctionTok"/>
        </w:rPr>
        <w:t>grepl</w:t>
      </w:r>
      <w:r>
        <w:rPr>
          <w:rStyle w:val="NormalTok"/>
        </w:rPr>
        <w:t>(</w:t>
      </w:r>
      <w:r>
        <w:rPr>
          <w:rStyle w:val="StringTok"/>
        </w:rPr>
        <w:t>":"</w:t>
      </w:r>
      <w:r>
        <w:rPr>
          <w:rStyle w:val="NormalTok"/>
        </w:rPr>
        <w:t xml:space="preserve">, Term), </w:t>
      </w:r>
      <w:r>
        <w:rPr>
          <w:rStyle w:val="StringTok"/>
        </w:rPr>
        <w:t>"Product terms"</w:t>
      </w:r>
      <w:r>
        <w:rPr>
          <w:rStyle w:val="NormalTok"/>
        </w:rPr>
        <w:t xml:space="preserve">, </w:t>
      </w:r>
      <w:r>
        <w:rPr>
          <w:rStyle w:val="StringTok"/>
        </w:rPr>
        <w:t>"Main effects"</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"Main effects"</w:t>
      </w:r>
      <w:r>
        <w:rPr>
          <w:rStyle w:val="NormalTok"/>
        </w:rPr>
        <w:t xml:space="preserve">, </w:t>
      </w:r>
      <w:r>
        <w:rPr>
          <w:rStyle w:val="StringTok"/>
        </w:rPr>
        <w:t>"Product terms"</w:t>
      </w:r>
      <w:r>
        <w:rPr>
          <w:rStyle w:val="NormalTok"/>
        </w:rPr>
        <w:t>)),</w:t>
      </w:r>
      <w:r>
        <w:br/>
      </w:r>
      <w:r>
        <w:rPr>
          <w:rStyle w:val="NormalTok"/>
        </w:rPr>
        <w:t xml:space="preserve">         </w:t>
      </w:r>
      <w:r>
        <w:rPr>
          <w:rStyle w:val="AttributeTok"/>
        </w:rPr>
        <w:t>Term =</w:t>
      </w:r>
      <w:r>
        <w:rPr>
          <w:rStyle w:val="NormalTok"/>
        </w:rPr>
        <w:t xml:space="preserve"> </w:t>
      </w:r>
      <w:r>
        <w:rPr>
          <w:rStyle w:val="FunctionTok"/>
        </w:rPr>
        <w:t>factor</w:t>
      </w:r>
      <w:r>
        <w:rPr>
          <w:rStyle w:val="NormalTok"/>
        </w:rPr>
        <w:t>(</w:t>
      </w:r>
      <w:r>
        <w:rPr>
          <w:rStyle w:val="FunctionTok"/>
        </w:rPr>
        <w:t>pp_label</w:t>
      </w:r>
      <w:r>
        <w:rPr>
          <w:rStyle w:val="NormalTok"/>
        </w:rPr>
        <w:t xml:space="preserve">(Term), </w:t>
      </w:r>
      <w:r>
        <w:rPr>
          <w:rStyle w:val="AttributeTok"/>
        </w:rPr>
        <w:t>levels =</w:t>
      </w:r>
      <w:r>
        <w:rPr>
          <w:rStyle w:val="NormalTok"/>
        </w:rPr>
        <w:t xml:space="preserve"> </w:t>
      </w:r>
      <w:r>
        <w:rPr>
          <w:rStyle w:val="FunctionTok"/>
        </w:rPr>
        <w:t>rev</w:t>
      </w:r>
      <w:r>
        <w:rPr>
          <w:rStyle w:val="NormalTok"/>
        </w:rPr>
        <w:t>(</w:t>
      </w:r>
      <w:r>
        <w:rPr>
          <w:rStyle w:val="FunctionTok"/>
        </w:rPr>
        <w:t>pp_label</w:t>
      </w:r>
      <w:r>
        <w:rPr>
          <w:rStyle w:val="NormalTok"/>
        </w:rPr>
        <w:t>(PP_SHOWN))))</w:t>
      </w:r>
      <w:r>
        <w:br/>
      </w:r>
      <w:r>
        <w:br/>
      </w:r>
      <w:r>
        <w:rPr>
          <w:rStyle w:val="NormalTok"/>
        </w:rPr>
        <w:t xml:space="preserve">FIG_INT </w:t>
      </w:r>
      <w:r>
        <w:rPr>
          <w:rStyle w:val="OtherTok"/>
        </w:rPr>
        <w:t>&lt;-</w:t>
      </w:r>
      <w:r>
        <w:rPr>
          <w:rStyle w:val="NormalTok"/>
        </w:rPr>
        <w:t xml:space="preserve"> </w:t>
      </w:r>
      <w:r>
        <w:rPr>
          <w:rStyle w:val="FunctionTok"/>
        </w:rPr>
        <w:t>ggplot</w:t>
      </w:r>
      <w:r>
        <w:rPr>
          <w:rStyle w:val="NormalTok"/>
        </w:rPr>
        <w:t xml:space="preserve">(PPF, </w:t>
      </w:r>
      <w:r>
        <w:rPr>
          <w:rStyle w:val="FunctionTok"/>
        </w:rPr>
        <w:t>aes</w:t>
      </w:r>
      <w:r>
        <w:rPr>
          <w:rStyle w:val="NormalTok"/>
        </w:rPr>
        <w:t xml:space="preserve">(Estimate, Term, </w:t>
      </w:r>
      <w:r>
        <w:rPr>
          <w:rStyle w:val="AttributeTok"/>
        </w:rPr>
        <w:t>colour =</w:t>
      </w:r>
      <w:r>
        <w:rPr>
          <w:rStyle w:val="NormalTok"/>
        </w:rPr>
        <w:t xml:space="preserve"> Source))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"22"</w:t>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SpecialCharTok"/>
        </w:rPr>
        <w:t>+</w:t>
      </w:r>
      <w:r>
        <w:br/>
      </w:r>
      <w:r>
        <w:rPr>
          <w:rStyle w:val="NormalTok"/>
        </w:rPr>
        <w:t xml:space="preserve">  </w:t>
      </w:r>
      <w:r>
        <w:rPr>
          <w:rStyle w:val="FunctionTok"/>
        </w:rPr>
        <w:t>geom_linerange</w:t>
      </w:r>
      <w:r>
        <w:rPr>
          <w:rStyle w:val="NormalTok"/>
        </w:rPr>
        <w:t>(</w:t>
      </w:r>
      <w:r>
        <w:rPr>
          <w:rStyle w:val="FunctionTok"/>
        </w:rPr>
        <w:t>aes</w:t>
      </w:r>
      <w:r>
        <w:rPr>
          <w:rStyle w:val="NormalTok"/>
        </w:rPr>
        <w:t>(</w:t>
      </w:r>
      <w:r>
        <w:rPr>
          <w:rStyle w:val="AttributeTok"/>
        </w:rPr>
        <w:t>xmin =</w:t>
      </w:r>
      <w:r>
        <w:rPr>
          <w:rStyle w:val="NormalTok"/>
        </w:rPr>
        <w:t xml:space="preserve"> Lower, </w:t>
      </w:r>
      <w:r>
        <w:rPr>
          <w:rStyle w:val="AttributeTok"/>
        </w:rPr>
        <w:t>xmax =</w:t>
      </w:r>
      <w:r>
        <w:rPr>
          <w:rStyle w:val="NormalTok"/>
        </w:rPr>
        <w:t xml:space="preserve"> Upper),</w:t>
      </w:r>
      <w:r>
        <w:br/>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0.75</w:t>
      </w:r>
      <w:r>
        <w:rPr>
          <w:rStyle w:val="NormalTok"/>
        </w:rPr>
        <w:t xml:space="preserve">), </w:t>
      </w:r>
      <w:r>
        <w:rPr>
          <w:rStyle w:val="AttributeTok"/>
        </w:rPr>
        <w:t>linewidth =</w:t>
      </w:r>
      <w:r>
        <w:rPr>
          <w:rStyle w:val="NormalTok"/>
        </w:rPr>
        <w:t xml:space="preserve"> </w:t>
      </w:r>
      <w:r>
        <w:rPr>
          <w:rStyle w:val="FloatTok"/>
        </w:rPr>
        <w:t>0.45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0.75</w:t>
      </w:r>
      <w:r>
        <w:rPr>
          <w:rStyle w:val="NormalTok"/>
        </w:rPr>
        <w:t xml:space="preserve">), </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"#b2182b"</w:t>
      </w:r>
      <w:r>
        <w:rPr>
          <w:rStyle w:val="NormalTok"/>
        </w:rPr>
        <w:t xml:space="preserve">, </w:t>
      </w:r>
      <w:r>
        <w:rPr>
          <w:rStyle w:val="StringTok"/>
        </w:rPr>
        <w:t>"#c6dbef"</w:t>
      </w:r>
      <w:r>
        <w:rPr>
          <w:rStyle w:val="NormalTok"/>
        </w:rPr>
        <w:t xml:space="preserve">, </w:t>
      </w:r>
      <w:r>
        <w:rPr>
          <w:rStyle w:val="StringTok"/>
        </w:rPr>
        <w:t>"#6baed6"</w:t>
      </w:r>
      <w:r>
        <w:rPr>
          <w:rStyle w:val="NormalTok"/>
        </w:rPr>
        <w:t xml:space="preserve">, </w:t>
      </w:r>
      <w:r>
        <w:rPr>
          <w:rStyle w:val="StringTok"/>
        </w:rPr>
        <w:t>"#2171b5"</w:t>
      </w:r>
      <w:r>
        <w:rPr>
          <w:rStyle w:val="NormalTok"/>
        </w:rPr>
        <w:t xml:space="preserve">, </w:t>
      </w:r>
      <w:r>
        <w:rPr>
          <w:rStyle w:val="StringTok"/>
        </w:rPr>
        <w:t>"#08306b"</w:t>
      </w:r>
      <w:r>
        <w:rPr>
          <w:rStyle w:val="NormalTok"/>
        </w:rPr>
        <w:t>),</w:t>
      </w:r>
      <w:r>
        <w:br/>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facet_grid</w:t>
      </w:r>
      <w:r>
        <w:rPr>
          <w:rStyle w:val="NormalTok"/>
        </w:rPr>
        <w:t xml:space="preserve">(Kind </w:t>
      </w:r>
      <w:r>
        <w:rPr>
          <w:rStyle w:val="SpecialCharTok"/>
        </w:rPr>
        <w:t>~</w:t>
      </w:r>
      <w:r>
        <w:rPr>
          <w:rStyle w:val="NormalTok"/>
        </w:rPr>
        <w:t xml:space="preserve"> ., </w:t>
      </w:r>
      <w:r>
        <w:rPr>
          <w:rStyle w:val="AttributeTok"/>
        </w:rPr>
        <w:t>scales =</w:t>
      </w:r>
      <w:r>
        <w:rPr>
          <w:rStyle w:val="NormalTok"/>
        </w:rPr>
        <w:t xml:space="preserve"> </w:t>
      </w:r>
      <w:r>
        <w:rPr>
          <w:rStyle w:val="StringTok"/>
        </w:rPr>
        <w:t>"free_y"</w:t>
      </w:r>
      <w:r>
        <w:rPr>
          <w:rStyle w:val="NormalTok"/>
        </w:rPr>
        <w:t xml:space="preserve">, </w:t>
      </w:r>
      <w:r>
        <w:rPr>
          <w:rStyle w:val="AttributeTok"/>
        </w:rPr>
        <w:t>space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guides</w:t>
      </w:r>
      <w:r>
        <w:rPr>
          <w:rStyle w:val="NormalTok"/>
        </w:rPr>
        <w:t>(</w:t>
      </w:r>
      <w:r>
        <w:rPr>
          <w:rStyle w:val="AttributeTok"/>
        </w:rPr>
        <w:t>colour =</w:t>
      </w:r>
      <w:r>
        <w:rPr>
          <w:rStyle w:val="NormalTok"/>
        </w:rPr>
        <w:t xml:space="preserve"> </w:t>
      </w:r>
      <w:r>
        <w:rPr>
          <w:rStyle w:val="FunctionTok"/>
        </w:rPr>
        <w:t>guide_legend</w:t>
      </w:r>
      <w:r>
        <w:rPr>
          <w:rStyle w:val="NormalTok"/>
        </w:rPr>
        <w:t>(</w:t>
      </w:r>
      <w:r>
        <w:rPr>
          <w:rStyle w:val="AttributeTok"/>
        </w:rPr>
        <w:t>nrow =</w:t>
      </w:r>
      <w:r>
        <w:rPr>
          <w:rStyle w:val="NormalTok"/>
        </w:rPr>
        <w:t xml:space="preserve"> </w:t>
      </w:r>
      <w:r>
        <w:rPr>
          <w:rStyle w:val="DecValTok"/>
        </w:rPr>
        <w:t>1</w:t>
      </w:r>
      <w:r>
        <w:rPr>
          <w:rStyle w:val="NormalTok"/>
        </w:rPr>
        <w:t xml:space="preserve">, </w:t>
      </w:r>
      <w:r>
        <w:rPr>
          <w:rStyle w:val="AttributeTok"/>
        </w:rPr>
        <w:t>reverse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"Coefficient"</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 xml:space="preserve">, </w:t>
      </w:r>
      <w:r>
        <w:rPr>
          <w:rStyle w:val="AttributeTok"/>
        </w:rPr>
        <w:t>panel.grid.major.y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strip.text.y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8</w:t>
      </w:r>
      <w:r>
        <w:rPr>
          <w:rStyle w:val="NormalTok"/>
        </w:rPr>
        <w:t xml:space="preserve">, </w:t>
      </w:r>
      <w:r>
        <w:rPr>
          <w:rStyle w:val="AttributeTok"/>
        </w:rPr>
        <w:t>angle =</w:t>
      </w:r>
      <w:r>
        <w:rPr>
          <w:rStyle w:val="NormalTok"/>
        </w:rPr>
        <w:t xml:space="preserve"> </w:t>
      </w:r>
      <w:r>
        <w:rPr>
          <w:rStyle w:val="SpecialCharTok"/>
        </w:rPr>
        <w:t>-</w:t>
      </w:r>
      <w:r>
        <w:rPr>
          <w:rStyle w:val="DecValTok"/>
        </w:rPr>
        <w:t>90</w:t>
      </w:r>
      <w:r>
        <w:rPr>
          <w:rStyle w:val="NormalTok"/>
        </w:rPr>
        <w:t>))</w:t>
      </w:r>
      <w:r>
        <w:br/>
      </w:r>
      <w:r>
        <w:rPr>
          <w:rStyle w:val="NormalTok"/>
        </w:rPr>
        <w:t xml:space="preserve">INT_PATH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"fig-interaction.png"</w:t>
      </w:r>
      <w:r>
        <w:rPr>
          <w:rStyle w:val="NormalTok"/>
        </w:rPr>
        <w:t>)</w:t>
      </w:r>
      <w:r>
        <w:br/>
      </w:r>
      <w:r>
        <w:rPr>
          <w:rStyle w:val="FunctionTok"/>
        </w:rPr>
        <w:t>ggsave</w:t>
      </w:r>
      <w:r>
        <w:rPr>
          <w:rStyle w:val="NormalTok"/>
        </w:rPr>
        <w:t xml:space="preserve">(INT_PATH, FIG_INT, </w:t>
      </w:r>
      <w:r>
        <w:rPr>
          <w:rStyle w:val="AttributeTok"/>
        </w:rPr>
        <w:t>width =</w:t>
      </w:r>
      <w:r>
        <w:rPr>
          <w:rStyle w:val="NormalTok"/>
        </w:rPr>
        <w:t xml:space="preserve"> </w:t>
      </w:r>
      <w:r>
        <w:rPr>
          <w:rStyle w:val="FloatTok"/>
        </w:rPr>
        <w:t>7.4</w:t>
      </w:r>
      <w:r>
        <w:rPr>
          <w:rStyle w:val="NormalTok"/>
        </w:rPr>
        <w:t xml:space="preserve">, </w:t>
      </w:r>
      <w:r>
        <w:rPr>
          <w:rStyle w:val="AttributeTok"/>
        </w:rPr>
        <w:t>height =</w:t>
      </w:r>
      <w:r>
        <w:rPr>
          <w:rStyle w:val="NormalTok"/>
        </w:rPr>
        <w:t xml:space="preserve"> </w:t>
      </w:r>
      <w:r>
        <w:rPr>
          <w:rStyle w:val="FloatTok"/>
        </w:rPr>
        <w:t>4.4</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(INT_PATH)</w:t>
      </w:r>
    </w:p>
    <w:tbl>
      <w:tblPr>
        <w:tblStyle w:val="Table"/>
        <w:tblW w:w="5000" w:type="pct"/>
        <w:tblLayout w:type="fixed"/>
        <w:tblLook w:val="0000" w:firstRow="0" w:lastRow="0" w:firstColumn="0" w:lastColumn="0" w:noHBand="0" w:noVBand="0"/>
      </w:tblPr>
      <w:tblGrid>
        <w:gridCol w:w="9360"/>
      </w:tblGrid>
      <w:tr w:rsidR="004B65EB" w14:paraId="190D06AB" w14:textId="77777777">
        <w:tc>
          <w:tcPr>
            <w:tcW w:w="7920" w:type="dxa"/>
          </w:tcPr>
          <w:p w14:paraId="445DEB3F" w14:textId="77777777" w:rsidR="004B65EB" w:rsidRDefault="00000000">
            <w:pPr>
              <w:pStyle w:val="Compact"/>
              <w:jc w:val="center"/>
            </w:pPr>
            <w:bookmarkStart w:id="43" w:name="fig-interaction"/>
            <w:r>
              <w:rPr>
                <w:noProof/>
              </w:rPr>
              <w:lastRenderedPageBreak/>
              <w:drawing>
                <wp:inline distT="0" distB="0" distL="0" distR="0" wp14:anchorId="30A8ABA0" wp14:editId="51CCED32">
                  <wp:extent cx="5943600" cy="3534032"/>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03.outputs/PNG/fig-interaction.png"/>
                          <pic:cNvPicPr>
                            <a:picLocks noChangeAspect="1" noChangeArrowheads="1"/>
                          </pic:cNvPicPr>
                        </pic:nvPicPr>
                        <pic:blipFill>
                          <a:blip r:embed="rId11"/>
                          <a:stretch>
                            <a:fillRect/>
                          </a:stretch>
                        </pic:blipFill>
                        <pic:spPr bwMode="auto">
                          <a:xfrm>
                            <a:off x="0" y="0"/>
                            <a:ext cx="5943600" cy="3534032"/>
                          </a:xfrm>
                          <a:prstGeom prst="rect">
                            <a:avLst/>
                          </a:prstGeom>
                          <a:noFill/>
                          <a:ln w="9525">
                            <a:noFill/>
                            <a:headEnd/>
                            <a:tailEnd/>
                          </a:ln>
                        </pic:spPr>
                      </pic:pic>
                    </a:graphicData>
                  </a:graphic>
                </wp:inline>
              </w:drawing>
            </w:r>
          </w:p>
          <w:p w14:paraId="6216A035" w14:textId="77777777" w:rsidR="004B65EB" w:rsidRDefault="00000000">
            <w:pPr>
              <w:pStyle w:val="ImageCaption"/>
              <w:spacing w:before="200"/>
            </w:pPr>
            <w:r>
              <w:t>Figure 5: The four product terms and the main effects they modified, under the Poisson likelihood the published model was fitted with and under a spatial block bootstrap across block sizes spanning the residual range. The estimate was the same in every case and only the interval changed. Product terms that excluded zero under the Poisson likelihood excluded it at no block size.</w:t>
            </w:r>
          </w:p>
        </w:tc>
        <w:bookmarkEnd w:id="43"/>
      </w:tr>
    </w:tbl>
    <w:p w14:paraId="23C599CD" w14:textId="77777777" w:rsidR="004B65EB" w:rsidRDefault="00000000">
      <w:pPr>
        <w:pStyle w:val="SourceCode"/>
      </w:pPr>
      <w:r>
        <w:rPr>
          <w:rStyle w:val="FunctionTok"/>
        </w:rPr>
        <w:t>show</w:t>
      </w:r>
      <w:r>
        <w:rPr>
          <w:rStyle w:val="NormalTok"/>
        </w:rPr>
        <w:t xml:space="preserve">(PPB, </w:t>
      </w:r>
      <w:r>
        <w:rPr>
          <w:rStyle w:val="StringTok"/>
        </w:rPr>
        <w:t>"tbl-ppblocks"</w:t>
      </w:r>
      <w:r>
        <w:rPr>
          <w:rStyle w:val="NormalTok"/>
        </w:rPr>
        <w:t xml:space="preserve">, </w:t>
      </w:r>
      <w:r>
        <w:rPr>
          <w:rStyle w:val="StringTok"/>
        </w:rPr>
        <w:t>"rrlrlrl"</w:t>
      </w:r>
      <w:r>
        <w:rPr>
          <w:rStyle w:val="NormalTok"/>
        </w:rPr>
        <w:t xml:space="preserve">) </w:t>
      </w:r>
      <w:r>
        <w:rPr>
          <w:rStyle w:val="SpecialCharTok"/>
        </w:rPr>
        <w:t>|&gt;</w:t>
      </w:r>
      <w:r>
        <w:rPr>
          <w:rStyle w:val="NormalTok"/>
        </w:rPr>
        <w:t xml:space="preserve"> </w:t>
      </w:r>
      <w:r>
        <w:rPr>
          <w:rStyle w:val="FunctionTok"/>
        </w:rPr>
        <w:t>collapse_rows</w:t>
      </w:r>
      <w:r>
        <w:rPr>
          <w:rStyle w:val="NormalTok"/>
        </w:rPr>
        <w:t>(</w:t>
      </w:r>
      <w:r>
        <w:rPr>
          <w:rStyle w:val="DecValTok"/>
        </w:rPr>
        <w:t>1</w:t>
      </w:r>
      <w:r>
        <w:rPr>
          <w:rStyle w:val="SpecialCharTok"/>
        </w:rPr>
        <w:t>:</w:t>
      </w:r>
      <w:r>
        <w:rPr>
          <w:rStyle w:val="DecValTok"/>
        </w:rPr>
        <w:t>2</w:t>
      </w:r>
      <w:r>
        <w:rPr>
          <w:rStyle w:val="NormalTok"/>
        </w:rPr>
        <w:t xml:space="preserve">, </w:t>
      </w:r>
      <w:r>
        <w:rPr>
          <w:rStyle w:val="AttributeTok"/>
        </w:rPr>
        <w:t>valign =</w:t>
      </w:r>
      <w:r>
        <w:rPr>
          <w:rStyle w:val="NormalTok"/>
        </w:rPr>
        <w:t xml:space="preserve"> </w:t>
      </w:r>
      <w:r>
        <w:rPr>
          <w:rStyle w:val="StringTok"/>
        </w:rPr>
        <w:t>"top"</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1DDC8C99" w14:textId="77777777">
        <w:tc>
          <w:tcPr>
            <w:tcW w:w="7920" w:type="dxa"/>
          </w:tcPr>
          <w:p w14:paraId="6EAA127B" w14:textId="77777777" w:rsidR="004B65EB" w:rsidRDefault="00000000">
            <w:pPr>
              <w:pStyle w:val="ImageCaption"/>
              <w:spacing w:before="200"/>
            </w:pPr>
            <w:bookmarkStart w:id="44" w:name="tbl-ppblocks"/>
            <w:r>
              <w:t>Table 16: The same intervals as numbers, with the count of bootstrap draws that identified each term. A term short of the full count was unestimable in some resample because the blocks carrying its cells were not drawn, and its interval is then a percentile over the draws that did identify it.</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4B65EB" w14:paraId="32F6DCF3"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131" w:type="dxa"/>
                </w:tcPr>
                <w:p w14:paraId="0D93DDB1" w14:textId="77777777" w:rsidR="004B65EB" w:rsidRDefault="00000000">
                  <w:pPr>
                    <w:pStyle w:val="Compact"/>
                    <w:jc w:val="center"/>
                  </w:pPr>
                  <w:r>
                    <w:t>Block side (m)</w:t>
                  </w:r>
                </w:p>
              </w:tc>
              <w:tc>
                <w:tcPr>
                  <w:tcW w:w="1131" w:type="dxa"/>
                </w:tcPr>
                <w:p w14:paraId="7CAC7D14" w14:textId="77777777" w:rsidR="004B65EB" w:rsidRDefault="00000000">
                  <w:pPr>
                    <w:pStyle w:val="Compact"/>
                    <w:jc w:val="center"/>
                  </w:pPr>
                  <w:r>
                    <w:t>Blocks</w:t>
                  </w:r>
                </w:p>
              </w:tc>
              <w:tc>
                <w:tcPr>
                  <w:tcW w:w="1131" w:type="dxa"/>
                </w:tcPr>
                <w:p w14:paraId="004767CC" w14:textId="77777777" w:rsidR="004B65EB" w:rsidRDefault="00000000">
                  <w:pPr>
                    <w:pStyle w:val="Compact"/>
                    <w:jc w:val="center"/>
                  </w:pPr>
                  <w:r>
                    <w:t>Term</w:t>
                  </w:r>
                </w:p>
              </w:tc>
              <w:tc>
                <w:tcPr>
                  <w:tcW w:w="1131" w:type="dxa"/>
                </w:tcPr>
                <w:p w14:paraId="4E65B66E" w14:textId="77777777" w:rsidR="004B65EB" w:rsidRDefault="00000000">
                  <w:pPr>
                    <w:pStyle w:val="Compact"/>
                    <w:jc w:val="center"/>
                  </w:pPr>
                  <w:r>
                    <w:t>Estimate</w:t>
                  </w:r>
                </w:p>
              </w:tc>
              <w:tc>
                <w:tcPr>
                  <w:tcW w:w="1131" w:type="dxa"/>
                </w:tcPr>
                <w:p w14:paraId="2F147214" w14:textId="77777777" w:rsidR="004B65EB" w:rsidRDefault="00000000">
                  <w:pPr>
                    <w:pStyle w:val="Compact"/>
                    <w:jc w:val="center"/>
                  </w:pPr>
                  <w:r>
                    <w:t>Interval</w:t>
                  </w:r>
                </w:p>
              </w:tc>
              <w:tc>
                <w:tcPr>
                  <w:tcW w:w="1131" w:type="dxa"/>
                </w:tcPr>
                <w:p w14:paraId="3E694281" w14:textId="77777777" w:rsidR="004B65EB" w:rsidRDefault="00000000">
                  <w:pPr>
                    <w:pStyle w:val="Compact"/>
                    <w:jc w:val="center"/>
                  </w:pPr>
                  <w:r>
                    <w:t>Draws</w:t>
                  </w:r>
                </w:p>
              </w:tc>
              <w:tc>
                <w:tcPr>
                  <w:tcW w:w="1131" w:type="dxa"/>
                </w:tcPr>
                <w:p w14:paraId="67293583" w14:textId="77777777" w:rsidR="004B65EB" w:rsidRDefault="004B65EB">
                  <w:pPr>
                    <w:pStyle w:val="Compact"/>
                  </w:pPr>
                </w:p>
              </w:tc>
            </w:tr>
            <w:tr w:rsidR="004B65EB" w14:paraId="4BF289BB" w14:textId="77777777">
              <w:tc>
                <w:tcPr>
                  <w:tcW w:w="1131" w:type="dxa"/>
                  <w:vMerge w:val="restart"/>
                </w:tcPr>
                <w:p w14:paraId="43872181" w14:textId="77777777" w:rsidR="004B65EB" w:rsidRDefault="00000000">
                  <w:pPr>
                    <w:pStyle w:val="Compact"/>
                    <w:jc w:val="center"/>
                  </w:pPr>
                  <w:r>
                    <w:t>25</w:t>
                  </w:r>
                </w:p>
              </w:tc>
              <w:tc>
                <w:tcPr>
                  <w:tcW w:w="1131" w:type="dxa"/>
                  <w:vMerge w:val="restart"/>
                </w:tcPr>
                <w:p w14:paraId="321D39CA" w14:textId="77777777" w:rsidR="004B65EB" w:rsidRDefault="00000000">
                  <w:pPr>
                    <w:pStyle w:val="Compact"/>
                    <w:jc w:val="center"/>
                  </w:pPr>
                  <w:r>
                    <w:t>234</w:t>
                  </w:r>
                </w:p>
              </w:tc>
              <w:tc>
                <w:tcPr>
                  <w:tcW w:w="1131" w:type="dxa"/>
                </w:tcPr>
                <w:p w14:paraId="263ED1C0" w14:textId="77777777" w:rsidR="004B65EB" w:rsidRDefault="00000000">
                  <w:pPr>
                    <w:pStyle w:val="Compact"/>
                    <w:jc w:val="center"/>
                  </w:pPr>
                  <w:r>
                    <w:t>MPB_G</w:t>
                  </w:r>
                </w:p>
              </w:tc>
              <w:tc>
                <w:tcPr>
                  <w:tcW w:w="1131" w:type="dxa"/>
                </w:tcPr>
                <w:p w14:paraId="530184A5" w14:textId="77777777" w:rsidR="004B65EB" w:rsidRDefault="00000000">
                  <w:pPr>
                    <w:pStyle w:val="Compact"/>
                    <w:jc w:val="center"/>
                  </w:pPr>
                  <w:r>
                    <w:t>0.036</w:t>
                  </w:r>
                </w:p>
              </w:tc>
              <w:tc>
                <w:tcPr>
                  <w:tcW w:w="1131" w:type="dxa"/>
                </w:tcPr>
                <w:p w14:paraId="7C4A9C3C" w14:textId="77777777" w:rsidR="004B65EB" w:rsidRDefault="00000000">
                  <w:pPr>
                    <w:pStyle w:val="Compact"/>
                    <w:jc w:val="center"/>
                  </w:pPr>
                  <w:r>
                    <w:t>[-0.351, 0.451]</w:t>
                  </w:r>
                </w:p>
              </w:tc>
              <w:tc>
                <w:tcPr>
                  <w:tcW w:w="1131" w:type="dxa"/>
                </w:tcPr>
                <w:p w14:paraId="55589205" w14:textId="77777777" w:rsidR="004B65EB" w:rsidRDefault="00000000">
                  <w:pPr>
                    <w:pStyle w:val="Compact"/>
                    <w:jc w:val="center"/>
                  </w:pPr>
                  <w:r>
                    <w:t>2000/2000</w:t>
                  </w:r>
                </w:p>
              </w:tc>
              <w:tc>
                <w:tcPr>
                  <w:tcW w:w="1131" w:type="dxa"/>
                </w:tcPr>
                <w:p w14:paraId="41E6BD22" w14:textId="77777777" w:rsidR="004B65EB" w:rsidRDefault="00000000">
                  <w:pPr>
                    <w:pStyle w:val="Compact"/>
                    <w:jc w:val="center"/>
                  </w:pPr>
                  <w:r>
                    <w:t>spans zero</w:t>
                  </w:r>
                </w:p>
              </w:tc>
            </w:tr>
            <w:tr w:rsidR="004B65EB" w14:paraId="21AC66B8" w14:textId="77777777">
              <w:tc>
                <w:tcPr>
                  <w:tcW w:w="1131" w:type="dxa"/>
                  <w:vMerge/>
                </w:tcPr>
                <w:p w14:paraId="329AB69B" w14:textId="77777777" w:rsidR="004B65EB" w:rsidRDefault="004B65EB"/>
              </w:tc>
              <w:tc>
                <w:tcPr>
                  <w:tcW w:w="1131" w:type="dxa"/>
                  <w:vMerge/>
                </w:tcPr>
                <w:p w14:paraId="745C32D2" w14:textId="77777777" w:rsidR="004B65EB" w:rsidRDefault="004B65EB"/>
              </w:tc>
              <w:tc>
                <w:tcPr>
                  <w:tcW w:w="1131" w:type="dxa"/>
                </w:tcPr>
                <w:p w14:paraId="10168C51" w14:textId="77777777" w:rsidR="004B65EB" w:rsidRDefault="00000000">
                  <w:pPr>
                    <w:pStyle w:val="Compact"/>
                    <w:jc w:val="center"/>
                  </w:pPr>
                  <w:r>
                    <w:t>MPB_R</w:t>
                  </w:r>
                </w:p>
              </w:tc>
              <w:tc>
                <w:tcPr>
                  <w:tcW w:w="1131" w:type="dxa"/>
                </w:tcPr>
                <w:p w14:paraId="4C11B3CD" w14:textId="77777777" w:rsidR="004B65EB" w:rsidRDefault="00000000">
                  <w:pPr>
                    <w:pStyle w:val="Compact"/>
                    <w:jc w:val="center"/>
                  </w:pPr>
                  <w:r>
                    <w:t>-0.586</w:t>
                  </w:r>
                </w:p>
              </w:tc>
              <w:tc>
                <w:tcPr>
                  <w:tcW w:w="1131" w:type="dxa"/>
                </w:tcPr>
                <w:p w14:paraId="5E2B9809" w14:textId="77777777" w:rsidR="004B65EB" w:rsidRDefault="00000000">
                  <w:pPr>
                    <w:pStyle w:val="Compact"/>
                    <w:jc w:val="center"/>
                  </w:pPr>
                  <w:r>
                    <w:t>[-1.070, -0.136]</w:t>
                  </w:r>
                </w:p>
              </w:tc>
              <w:tc>
                <w:tcPr>
                  <w:tcW w:w="1131" w:type="dxa"/>
                </w:tcPr>
                <w:p w14:paraId="497485EF" w14:textId="77777777" w:rsidR="004B65EB" w:rsidRDefault="00000000">
                  <w:pPr>
                    <w:pStyle w:val="Compact"/>
                    <w:jc w:val="center"/>
                  </w:pPr>
                  <w:r>
                    <w:t>2000/2000</w:t>
                  </w:r>
                </w:p>
              </w:tc>
              <w:tc>
                <w:tcPr>
                  <w:tcW w:w="1131" w:type="dxa"/>
                </w:tcPr>
                <w:p w14:paraId="1642F48C" w14:textId="77777777" w:rsidR="004B65EB" w:rsidRDefault="00000000">
                  <w:pPr>
                    <w:pStyle w:val="Compact"/>
                    <w:jc w:val="center"/>
                  </w:pPr>
                  <w:r>
                    <w:t>clears zero</w:t>
                  </w:r>
                </w:p>
              </w:tc>
            </w:tr>
            <w:tr w:rsidR="004B65EB" w14:paraId="35E3886D" w14:textId="77777777">
              <w:tc>
                <w:tcPr>
                  <w:tcW w:w="1131" w:type="dxa"/>
                  <w:vMerge/>
                </w:tcPr>
                <w:p w14:paraId="6DED5BBC" w14:textId="77777777" w:rsidR="004B65EB" w:rsidRDefault="004B65EB"/>
              </w:tc>
              <w:tc>
                <w:tcPr>
                  <w:tcW w:w="1131" w:type="dxa"/>
                  <w:vMerge/>
                </w:tcPr>
                <w:p w14:paraId="45E532A8" w14:textId="77777777" w:rsidR="004B65EB" w:rsidRDefault="004B65EB"/>
              </w:tc>
              <w:tc>
                <w:tcPr>
                  <w:tcW w:w="1131" w:type="dxa"/>
                </w:tcPr>
                <w:p w14:paraId="04D53E83" w14:textId="77777777" w:rsidR="004B65EB" w:rsidRDefault="00000000">
                  <w:pPr>
                    <w:pStyle w:val="Compact"/>
                    <w:jc w:val="center"/>
                  </w:pPr>
                  <w:r>
                    <w:t>Fire_H</w:t>
                  </w:r>
                </w:p>
              </w:tc>
              <w:tc>
                <w:tcPr>
                  <w:tcW w:w="1131" w:type="dxa"/>
                </w:tcPr>
                <w:p w14:paraId="03CBD526" w14:textId="77777777" w:rsidR="004B65EB" w:rsidRDefault="00000000">
                  <w:pPr>
                    <w:pStyle w:val="Compact"/>
                    <w:jc w:val="center"/>
                  </w:pPr>
                  <w:r>
                    <w:t>-0.139</w:t>
                  </w:r>
                </w:p>
              </w:tc>
              <w:tc>
                <w:tcPr>
                  <w:tcW w:w="1131" w:type="dxa"/>
                </w:tcPr>
                <w:p w14:paraId="3DBCD711" w14:textId="77777777" w:rsidR="004B65EB" w:rsidRDefault="00000000">
                  <w:pPr>
                    <w:pStyle w:val="Compact"/>
                    <w:jc w:val="center"/>
                  </w:pPr>
                  <w:r>
                    <w:t>[-0.479, 0.208]</w:t>
                  </w:r>
                </w:p>
              </w:tc>
              <w:tc>
                <w:tcPr>
                  <w:tcW w:w="1131" w:type="dxa"/>
                </w:tcPr>
                <w:p w14:paraId="10936CDD" w14:textId="77777777" w:rsidR="004B65EB" w:rsidRDefault="00000000">
                  <w:pPr>
                    <w:pStyle w:val="Compact"/>
                    <w:jc w:val="center"/>
                  </w:pPr>
                  <w:r>
                    <w:t>2000/2000</w:t>
                  </w:r>
                </w:p>
              </w:tc>
              <w:tc>
                <w:tcPr>
                  <w:tcW w:w="1131" w:type="dxa"/>
                </w:tcPr>
                <w:p w14:paraId="02C40AEB" w14:textId="77777777" w:rsidR="004B65EB" w:rsidRDefault="00000000">
                  <w:pPr>
                    <w:pStyle w:val="Compact"/>
                    <w:jc w:val="center"/>
                  </w:pPr>
                  <w:r>
                    <w:t>spans zero</w:t>
                  </w:r>
                </w:p>
              </w:tc>
            </w:tr>
            <w:tr w:rsidR="004B65EB" w14:paraId="544E2D27" w14:textId="77777777">
              <w:tc>
                <w:tcPr>
                  <w:tcW w:w="1131" w:type="dxa"/>
                  <w:vMerge/>
                </w:tcPr>
                <w:p w14:paraId="74F59A22" w14:textId="77777777" w:rsidR="004B65EB" w:rsidRDefault="004B65EB"/>
              </w:tc>
              <w:tc>
                <w:tcPr>
                  <w:tcW w:w="1131" w:type="dxa"/>
                  <w:vMerge/>
                </w:tcPr>
                <w:p w14:paraId="0D2707B6" w14:textId="77777777" w:rsidR="004B65EB" w:rsidRDefault="004B65EB"/>
              </w:tc>
              <w:tc>
                <w:tcPr>
                  <w:tcW w:w="1131" w:type="dxa"/>
                </w:tcPr>
                <w:p w14:paraId="2D5F8040" w14:textId="77777777" w:rsidR="004B65EB" w:rsidRDefault="00000000">
                  <w:pPr>
                    <w:pStyle w:val="Compact"/>
                    <w:jc w:val="center"/>
                  </w:pPr>
                  <w:r>
                    <w:t>Fire_L</w:t>
                  </w:r>
                </w:p>
              </w:tc>
              <w:tc>
                <w:tcPr>
                  <w:tcW w:w="1131" w:type="dxa"/>
                </w:tcPr>
                <w:p w14:paraId="43C7D464" w14:textId="77777777" w:rsidR="004B65EB" w:rsidRDefault="00000000">
                  <w:pPr>
                    <w:pStyle w:val="Compact"/>
                    <w:jc w:val="center"/>
                  </w:pPr>
                  <w:r>
                    <w:t>0.367</w:t>
                  </w:r>
                </w:p>
              </w:tc>
              <w:tc>
                <w:tcPr>
                  <w:tcW w:w="1131" w:type="dxa"/>
                </w:tcPr>
                <w:p w14:paraId="642BE28F" w14:textId="77777777" w:rsidR="004B65EB" w:rsidRDefault="00000000">
                  <w:pPr>
                    <w:pStyle w:val="Compact"/>
                    <w:jc w:val="center"/>
                  </w:pPr>
                  <w:r>
                    <w:t>[0.099, 0.628]</w:t>
                  </w:r>
                </w:p>
              </w:tc>
              <w:tc>
                <w:tcPr>
                  <w:tcW w:w="1131" w:type="dxa"/>
                </w:tcPr>
                <w:p w14:paraId="029F66D0" w14:textId="77777777" w:rsidR="004B65EB" w:rsidRDefault="00000000">
                  <w:pPr>
                    <w:pStyle w:val="Compact"/>
                    <w:jc w:val="center"/>
                  </w:pPr>
                  <w:r>
                    <w:t>2000/2000</w:t>
                  </w:r>
                </w:p>
              </w:tc>
              <w:tc>
                <w:tcPr>
                  <w:tcW w:w="1131" w:type="dxa"/>
                </w:tcPr>
                <w:p w14:paraId="3837EB64" w14:textId="77777777" w:rsidR="004B65EB" w:rsidRDefault="00000000">
                  <w:pPr>
                    <w:pStyle w:val="Compact"/>
                    <w:jc w:val="center"/>
                  </w:pPr>
                  <w:r>
                    <w:t>clears zero</w:t>
                  </w:r>
                </w:p>
              </w:tc>
            </w:tr>
            <w:tr w:rsidR="004B65EB" w14:paraId="7601CF7D" w14:textId="77777777">
              <w:tc>
                <w:tcPr>
                  <w:tcW w:w="1131" w:type="dxa"/>
                  <w:vMerge/>
                </w:tcPr>
                <w:p w14:paraId="56270922" w14:textId="77777777" w:rsidR="004B65EB" w:rsidRDefault="004B65EB"/>
              </w:tc>
              <w:tc>
                <w:tcPr>
                  <w:tcW w:w="1131" w:type="dxa"/>
                  <w:vMerge/>
                </w:tcPr>
                <w:p w14:paraId="329640A2" w14:textId="77777777" w:rsidR="004B65EB" w:rsidRDefault="004B65EB"/>
              </w:tc>
              <w:tc>
                <w:tcPr>
                  <w:tcW w:w="1131" w:type="dxa"/>
                </w:tcPr>
                <w:p w14:paraId="493A542D" w14:textId="77777777" w:rsidR="004B65EB" w:rsidRDefault="00000000">
                  <w:pPr>
                    <w:pStyle w:val="Compact"/>
                    <w:jc w:val="center"/>
                  </w:pPr>
                  <w:r>
                    <w:t>MPB_G:Fire_H</w:t>
                  </w:r>
                </w:p>
              </w:tc>
              <w:tc>
                <w:tcPr>
                  <w:tcW w:w="1131" w:type="dxa"/>
                </w:tcPr>
                <w:p w14:paraId="5DBC2D92" w14:textId="77777777" w:rsidR="004B65EB" w:rsidRDefault="00000000">
                  <w:pPr>
                    <w:pStyle w:val="Compact"/>
                    <w:jc w:val="center"/>
                  </w:pPr>
                  <w:r>
                    <w:t>0.574</w:t>
                  </w:r>
                </w:p>
              </w:tc>
              <w:tc>
                <w:tcPr>
                  <w:tcW w:w="1131" w:type="dxa"/>
                </w:tcPr>
                <w:p w14:paraId="172D111C" w14:textId="77777777" w:rsidR="004B65EB" w:rsidRDefault="00000000">
                  <w:pPr>
                    <w:pStyle w:val="Compact"/>
                    <w:jc w:val="center"/>
                  </w:pPr>
                  <w:r>
                    <w:t>[-0.154, 1.361]</w:t>
                  </w:r>
                </w:p>
              </w:tc>
              <w:tc>
                <w:tcPr>
                  <w:tcW w:w="1131" w:type="dxa"/>
                </w:tcPr>
                <w:p w14:paraId="36F61532" w14:textId="77777777" w:rsidR="004B65EB" w:rsidRDefault="00000000">
                  <w:pPr>
                    <w:pStyle w:val="Compact"/>
                    <w:jc w:val="center"/>
                  </w:pPr>
                  <w:r>
                    <w:t>2000/2000</w:t>
                  </w:r>
                </w:p>
              </w:tc>
              <w:tc>
                <w:tcPr>
                  <w:tcW w:w="1131" w:type="dxa"/>
                </w:tcPr>
                <w:p w14:paraId="1997F795" w14:textId="77777777" w:rsidR="004B65EB" w:rsidRDefault="00000000">
                  <w:pPr>
                    <w:pStyle w:val="Compact"/>
                    <w:jc w:val="center"/>
                  </w:pPr>
                  <w:r>
                    <w:t>spans zero</w:t>
                  </w:r>
                </w:p>
              </w:tc>
            </w:tr>
            <w:tr w:rsidR="004B65EB" w14:paraId="6CA65521" w14:textId="77777777">
              <w:tc>
                <w:tcPr>
                  <w:tcW w:w="1131" w:type="dxa"/>
                  <w:vMerge/>
                </w:tcPr>
                <w:p w14:paraId="3E81EFBD" w14:textId="77777777" w:rsidR="004B65EB" w:rsidRDefault="004B65EB"/>
              </w:tc>
              <w:tc>
                <w:tcPr>
                  <w:tcW w:w="1131" w:type="dxa"/>
                  <w:vMerge/>
                </w:tcPr>
                <w:p w14:paraId="19D6ECC5" w14:textId="77777777" w:rsidR="004B65EB" w:rsidRDefault="004B65EB"/>
              </w:tc>
              <w:tc>
                <w:tcPr>
                  <w:tcW w:w="1131" w:type="dxa"/>
                </w:tcPr>
                <w:p w14:paraId="65460380" w14:textId="77777777" w:rsidR="004B65EB" w:rsidRDefault="00000000">
                  <w:pPr>
                    <w:pStyle w:val="Compact"/>
                    <w:jc w:val="center"/>
                  </w:pPr>
                  <w:r>
                    <w:t>MPB_G:Fire_L</w:t>
                  </w:r>
                </w:p>
              </w:tc>
              <w:tc>
                <w:tcPr>
                  <w:tcW w:w="1131" w:type="dxa"/>
                </w:tcPr>
                <w:p w14:paraId="4A013FB5" w14:textId="77777777" w:rsidR="004B65EB" w:rsidRDefault="00000000">
                  <w:pPr>
                    <w:pStyle w:val="Compact"/>
                    <w:jc w:val="center"/>
                  </w:pPr>
                  <w:r>
                    <w:t>-0.714</w:t>
                  </w:r>
                </w:p>
              </w:tc>
              <w:tc>
                <w:tcPr>
                  <w:tcW w:w="1131" w:type="dxa"/>
                </w:tcPr>
                <w:p w14:paraId="2CF5E669" w14:textId="77777777" w:rsidR="004B65EB" w:rsidRDefault="00000000">
                  <w:pPr>
                    <w:pStyle w:val="Compact"/>
                    <w:jc w:val="center"/>
                  </w:pPr>
                  <w:r>
                    <w:t>[-1.798, 0.449]</w:t>
                  </w:r>
                </w:p>
              </w:tc>
              <w:tc>
                <w:tcPr>
                  <w:tcW w:w="1131" w:type="dxa"/>
                </w:tcPr>
                <w:p w14:paraId="709513F2" w14:textId="77777777" w:rsidR="004B65EB" w:rsidRDefault="00000000">
                  <w:pPr>
                    <w:pStyle w:val="Compact"/>
                    <w:jc w:val="center"/>
                  </w:pPr>
                  <w:r>
                    <w:t>2000/2000</w:t>
                  </w:r>
                </w:p>
              </w:tc>
              <w:tc>
                <w:tcPr>
                  <w:tcW w:w="1131" w:type="dxa"/>
                </w:tcPr>
                <w:p w14:paraId="222B27E6" w14:textId="77777777" w:rsidR="004B65EB" w:rsidRDefault="00000000">
                  <w:pPr>
                    <w:pStyle w:val="Compact"/>
                    <w:jc w:val="center"/>
                  </w:pPr>
                  <w:r>
                    <w:t>spans zero</w:t>
                  </w:r>
                </w:p>
              </w:tc>
            </w:tr>
            <w:tr w:rsidR="004B65EB" w14:paraId="57AAD9E1" w14:textId="77777777">
              <w:tc>
                <w:tcPr>
                  <w:tcW w:w="1131" w:type="dxa"/>
                  <w:vMerge/>
                </w:tcPr>
                <w:p w14:paraId="441CC421" w14:textId="77777777" w:rsidR="004B65EB" w:rsidRDefault="004B65EB"/>
              </w:tc>
              <w:tc>
                <w:tcPr>
                  <w:tcW w:w="1131" w:type="dxa"/>
                  <w:vMerge/>
                </w:tcPr>
                <w:p w14:paraId="1E9D0A78" w14:textId="77777777" w:rsidR="004B65EB" w:rsidRDefault="004B65EB"/>
              </w:tc>
              <w:tc>
                <w:tcPr>
                  <w:tcW w:w="1131" w:type="dxa"/>
                </w:tcPr>
                <w:p w14:paraId="09A76754" w14:textId="77777777" w:rsidR="004B65EB" w:rsidRDefault="00000000">
                  <w:pPr>
                    <w:pStyle w:val="Compact"/>
                    <w:jc w:val="center"/>
                  </w:pPr>
                  <w:r>
                    <w:t>MPB_R:Fire_H</w:t>
                  </w:r>
                </w:p>
              </w:tc>
              <w:tc>
                <w:tcPr>
                  <w:tcW w:w="1131" w:type="dxa"/>
                </w:tcPr>
                <w:p w14:paraId="7633AACC" w14:textId="77777777" w:rsidR="004B65EB" w:rsidRDefault="00000000">
                  <w:pPr>
                    <w:pStyle w:val="Compact"/>
                    <w:jc w:val="center"/>
                  </w:pPr>
                  <w:r>
                    <w:t>0.298</w:t>
                  </w:r>
                </w:p>
              </w:tc>
              <w:tc>
                <w:tcPr>
                  <w:tcW w:w="1131" w:type="dxa"/>
                </w:tcPr>
                <w:p w14:paraId="372C5789" w14:textId="77777777" w:rsidR="004B65EB" w:rsidRDefault="00000000">
                  <w:pPr>
                    <w:pStyle w:val="Compact"/>
                    <w:jc w:val="center"/>
                  </w:pPr>
                  <w:r>
                    <w:t>[-0.624, 1.137]</w:t>
                  </w:r>
                </w:p>
              </w:tc>
              <w:tc>
                <w:tcPr>
                  <w:tcW w:w="1131" w:type="dxa"/>
                </w:tcPr>
                <w:p w14:paraId="3B26ED2D" w14:textId="77777777" w:rsidR="004B65EB" w:rsidRDefault="00000000">
                  <w:pPr>
                    <w:pStyle w:val="Compact"/>
                    <w:jc w:val="center"/>
                  </w:pPr>
                  <w:r>
                    <w:t>1998/2000</w:t>
                  </w:r>
                </w:p>
              </w:tc>
              <w:tc>
                <w:tcPr>
                  <w:tcW w:w="1131" w:type="dxa"/>
                </w:tcPr>
                <w:p w14:paraId="5F6598FC" w14:textId="77777777" w:rsidR="004B65EB" w:rsidRDefault="00000000">
                  <w:pPr>
                    <w:pStyle w:val="Compact"/>
                    <w:jc w:val="center"/>
                  </w:pPr>
                  <w:r>
                    <w:t>spans zero</w:t>
                  </w:r>
                </w:p>
              </w:tc>
            </w:tr>
            <w:tr w:rsidR="004B65EB" w14:paraId="16B75B8F" w14:textId="77777777">
              <w:tc>
                <w:tcPr>
                  <w:tcW w:w="1131" w:type="dxa"/>
                  <w:vMerge/>
                </w:tcPr>
                <w:p w14:paraId="507580E0" w14:textId="77777777" w:rsidR="004B65EB" w:rsidRDefault="004B65EB"/>
              </w:tc>
              <w:tc>
                <w:tcPr>
                  <w:tcW w:w="1131" w:type="dxa"/>
                  <w:vMerge/>
                </w:tcPr>
                <w:p w14:paraId="46DE000B" w14:textId="77777777" w:rsidR="004B65EB" w:rsidRDefault="004B65EB"/>
              </w:tc>
              <w:tc>
                <w:tcPr>
                  <w:tcW w:w="1131" w:type="dxa"/>
                </w:tcPr>
                <w:p w14:paraId="4DB48AB3" w14:textId="77777777" w:rsidR="004B65EB" w:rsidRDefault="00000000">
                  <w:pPr>
                    <w:pStyle w:val="Compact"/>
                    <w:jc w:val="center"/>
                  </w:pPr>
                  <w:r>
                    <w:t>MPB_R:Fire_L</w:t>
                  </w:r>
                </w:p>
              </w:tc>
              <w:tc>
                <w:tcPr>
                  <w:tcW w:w="1131" w:type="dxa"/>
                </w:tcPr>
                <w:p w14:paraId="2239D3AA" w14:textId="77777777" w:rsidR="004B65EB" w:rsidRDefault="00000000">
                  <w:pPr>
                    <w:pStyle w:val="Compact"/>
                    <w:jc w:val="center"/>
                  </w:pPr>
                  <w:r>
                    <w:t>0.939</w:t>
                  </w:r>
                </w:p>
              </w:tc>
              <w:tc>
                <w:tcPr>
                  <w:tcW w:w="1131" w:type="dxa"/>
                </w:tcPr>
                <w:p w14:paraId="1F79E40C" w14:textId="77777777" w:rsidR="004B65EB" w:rsidRDefault="00000000">
                  <w:pPr>
                    <w:pStyle w:val="Compact"/>
                    <w:jc w:val="center"/>
                  </w:pPr>
                  <w:r>
                    <w:t>[-0.414, 1.881]</w:t>
                  </w:r>
                </w:p>
              </w:tc>
              <w:tc>
                <w:tcPr>
                  <w:tcW w:w="1131" w:type="dxa"/>
                </w:tcPr>
                <w:p w14:paraId="222E582F" w14:textId="77777777" w:rsidR="004B65EB" w:rsidRDefault="00000000">
                  <w:pPr>
                    <w:pStyle w:val="Compact"/>
                    <w:jc w:val="center"/>
                  </w:pPr>
                  <w:r>
                    <w:t>2000/2000</w:t>
                  </w:r>
                </w:p>
              </w:tc>
              <w:tc>
                <w:tcPr>
                  <w:tcW w:w="1131" w:type="dxa"/>
                </w:tcPr>
                <w:p w14:paraId="66F9C2E9" w14:textId="77777777" w:rsidR="004B65EB" w:rsidRDefault="00000000">
                  <w:pPr>
                    <w:pStyle w:val="Compact"/>
                    <w:jc w:val="center"/>
                  </w:pPr>
                  <w:r>
                    <w:t>spans zero</w:t>
                  </w:r>
                </w:p>
              </w:tc>
            </w:tr>
            <w:tr w:rsidR="004B65EB" w14:paraId="7DE9F9F6" w14:textId="77777777">
              <w:tc>
                <w:tcPr>
                  <w:tcW w:w="1131" w:type="dxa"/>
                  <w:vMerge w:val="restart"/>
                </w:tcPr>
                <w:p w14:paraId="13403A8B" w14:textId="77777777" w:rsidR="004B65EB" w:rsidRDefault="00000000">
                  <w:pPr>
                    <w:pStyle w:val="Compact"/>
                    <w:jc w:val="center"/>
                  </w:pPr>
                  <w:r>
                    <w:lastRenderedPageBreak/>
                    <w:t>50</w:t>
                  </w:r>
                </w:p>
              </w:tc>
              <w:tc>
                <w:tcPr>
                  <w:tcW w:w="1131" w:type="dxa"/>
                  <w:vMerge w:val="restart"/>
                </w:tcPr>
                <w:p w14:paraId="2212A5D0" w14:textId="77777777" w:rsidR="004B65EB" w:rsidRDefault="00000000">
                  <w:pPr>
                    <w:pStyle w:val="Compact"/>
                    <w:jc w:val="center"/>
                  </w:pPr>
                  <w:r>
                    <w:t>70</w:t>
                  </w:r>
                </w:p>
              </w:tc>
              <w:tc>
                <w:tcPr>
                  <w:tcW w:w="1131" w:type="dxa"/>
                </w:tcPr>
                <w:p w14:paraId="406FE2B2" w14:textId="77777777" w:rsidR="004B65EB" w:rsidRDefault="00000000">
                  <w:pPr>
                    <w:pStyle w:val="Compact"/>
                    <w:jc w:val="center"/>
                  </w:pPr>
                  <w:r>
                    <w:t>MPB_G</w:t>
                  </w:r>
                </w:p>
              </w:tc>
              <w:tc>
                <w:tcPr>
                  <w:tcW w:w="1131" w:type="dxa"/>
                </w:tcPr>
                <w:p w14:paraId="1F58A11B" w14:textId="77777777" w:rsidR="004B65EB" w:rsidRDefault="00000000">
                  <w:pPr>
                    <w:pStyle w:val="Compact"/>
                    <w:jc w:val="center"/>
                  </w:pPr>
                  <w:r>
                    <w:t>0.036</w:t>
                  </w:r>
                </w:p>
              </w:tc>
              <w:tc>
                <w:tcPr>
                  <w:tcW w:w="1131" w:type="dxa"/>
                </w:tcPr>
                <w:p w14:paraId="26294581" w14:textId="77777777" w:rsidR="004B65EB" w:rsidRDefault="00000000">
                  <w:pPr>
                    <w:pStyle w:val="Compact"/>
                    <w:jc w:val="center"/>
                  </w:pPr>
                  <w:r>
                    <w:t>[-0.472, 0.564]</w:t>
                  </w:r>
                </w:p>
              </w:tc>
              <w:tc>
                <w:tcPr>
                  <w:tcW w:w="1131" w:type="dxa"/>
                </w:tcPr>
                <w:p w14:paraId="185C1E49" w14:textId="77777777" w:rsidR="004B65EB" w:rsidRDefault="00000000">
                  <w:pPr>
                    <w:pStyle w:val="Compact"/>
                    <w:jc w:val="center"/>
                  </w:pPr>
                  <w:r>
                    <w:t>2000/2000</w:t>
                  </w:r>
                </w:p>
              </w:tc>
              <w:tc>
                <w:tcPr>
                  <w:tcW w:w="1131" w:type="dxa"/>
                </w:tcPr>
                <w:p w14:paraId="2102A7BE" w14:textId="77777777" w:rsidR="004B65EB" w:rsidRDefault="00000000">
                  <w:pPr>
                    <w:pStyle w:val="Compact"/>
                    <w:jc w:val="center"/>
                  </w:pPr>
                  <w:r>
                    <w:t>spans zero</w:t>
                  </w:r>
                </w:p>
              </w:tc>
            </w:tr>
            <w:tr w:rsidR="004B65EB" w14:paraId="1E5C36EE" w14:textId="77777777">
              <w:tc>
                <w:tcPr>
                  <w:tcW w:w="1131" w:type="dxa"/>
                  <w:vMerge/>
                </w:tcPr>
                <w:p w14:paraId="14275FAF" w14:textId="77777777" w:rsidR="004B65EB" w:rsidRDefault="004B65EB"/>
              </w:tc>
              <w:tc>
                <w:tcPr>
                  <w:tcW w:w="1131" w:type="dxa"/>
                  <w:vMerge/>
                </w:tcPr>
                <w:p w14:paraId="458E8614" w14:textId="77777777" w:rsidR="004B65EB" w:rsidRDefault="004B65EB"/>
              </w:tc>
              <w:tc>
                <w:tcPr>
                  <w:tcW w:w="1131" w:type="dxa"/>
                </w:tcPr>
                <w:p w14:paraId="07BA8E60" w14:textId="77777777" w:rsidR="004B65EB" w:rsidRDefault="00000000">
                  <w:pPr>
                    <w:pStyle w:val="Compact"/>
                    <w:jc w:val="center"/>
                  </w:pPr>
                  <w:r>
                    <w:t>MPB_R</w:t>
                  </w:r>
                </w:p>
              </w:tc>
              <w:tc>
                <w:tcPr>
                  <w:tcW w:w="1131" w:type="dxa"/>
                </w:tcPr>
                <w:p w14:paraId="1AF4BBF0" w14:textId="77777777" w:rsidR="004B65EB" w:rsidRDefault="00000000">
                  <w:pPr>
                    <w:pStyle w:val="Compact"/>
                    <w:jc w:val="center"/>
                  </w:pPr>
                  <w:r>
                    <w:t>-0.586</w:t>
                  </w:r>
                </w:p>
              </w:tc>
              <w:tc>
                <w:tcPr>
                  <w:tcW w:w="1131" w:type="dxa"/>
                </w:tcPr>
                <w:p w14:paraId="39DAAF78" w14:textId="77777777" w:rsidR="004B65EB" w:rsidRDefault="00000000">
                  <w:pPr>
                    <w:pStyle w:val="Compact"/>
                    <w:jc w:val="center"/>
                  </w:pPr>
                  <w:r>
                    <w:t>[-1.261, -0.059]</w:t>
                  </w:r>
                </w:p>
              </w:tc>
              <w:tc>
                <w:tcPr>
                  <w:tcW w:w="1131" w:type="dxa"/>
                </w:tcPr>
                <w:p w14:paraId="158A5ACC" w14:textId="77777777" w:rsidR="004B65EB" w:rsidRDefault="00000000">
                  <w:pPr>
                    <w:pStyle w:val="Compact"/>
                    <w:jc w:val="center"/>
                  </w:pPr>
                  <w:r>
                    <w:t>2000/2000</w:t>
                  </w:r>
                </w:p>
              </w:tc>
              <w:tc>
                <w:tcPr>
                  <w:tcW w:w="1131" w:type="dxa"/>
                </w:tcPr>
                <w:p w14:paraId="77CA1388" w14:textId="77777777" w:rsidR="004B65EB" w:rsidRDefault="00000000">
                  <w:pPr>
                    <w:pStyle w:val="Compact"/>
                    <w:jc w:val="center"/>
                  </w:pPr>
                  <w:r>
                    <w:t>clears zero</w:t>
                  </w:r>
                </w:p>
              </w:tc>
            </w:tr>
            <w:tr w:rsidR="004B65EB" w14:paraId="49492D01" w14:textId="77777777">
              <w:tc>
                <w:tcPr>
                  <w:tcW w:w="1131" w:type="dxa"/>
                  <w:vMerge/>
                </w:tcPr>
                <w:p w14:paraId="52B3F8F0" w14:textId="77777777" w:rsidR="004B65EB" w:rsidRDefault="004B65EB"/>
              </w:tc>
              <w:tc>
                <w:tcPr>
                  <w:tcW w:w="1131" w:type="dxa"/>
                  <w:vMerge/>
                </w:tcPr>
                <w:p w14:paraId="5D61FD08" w14:textId="77777777" w:rsidR="004B65EB" w:rsidRDefault="004B65EB"/>
              </w:tc>
              <w:tc>
                <w:tcPr>
                  <w:tcW w:w="1131" w:type="dxa"/>
                </w:tcPr>
                <w:p w14:paraId="133500B0" w14:textId="77777777" w:rsidR="004B65EB" w:rsidRDefault="00000000">
                  <w:pPr>
                    <w:pStyle w:val="Compact"/>
                    <w:jc w:val="center"/>
                  </w:pPr>
                  <w:r>
                    <w:t>Fire_H</w:t>
                  </w:r>
                </w:p>
              </w:tc>
              <w:tc>
                <w:tcPr>
                  <w:tcW w:w="1131" w:type="dxa"/>
                </w:tcPr>
                <w:p w14:paraId="73681F2D" w14:textId="77777777" w:rsidR="004B65EB" w:rsidRDefault="00000000">
                  <w:pPr>
                    <w:pStyle w:val="Compact"/>
                    <w:jc w:val="center"/>
                  </w:pPr>
                  <w:r>
                    <w:t>-0.139</w:t>
                  </w:r>
                </w:p>
              </w:tc>
              <w:tc>
                <w:tcPr>
                  <w:tcW w:w="1131" w:type="dxa"/>
                </w:tcPr>
                <w:p w14:paraId="7C80E6DF" w14:textId="77777777" w:rsidR="004B65EB" w:rsidRDefault="00000000">
                  <w:pPr>
                    <w:pStyle w:val="Compact"/>
                    <w:jc w:val="center"/>
                  </w:pPr>
                  <w:r>
                    <w:t>[-0.635, 0.374]</w:t>
                  </w:r>
                </w:p>
              </w:tc>
              <w:tc>
                <w:tcPr>
                  <w:tcW w:w="1131" w:type="dxa"/>
                </w:tcPr>
                <w:p w14:paraId="7825FE02" w14:textId="77777777" w:rsidR="004B65EB" w:rsidRDefault="00000000">
                  <w:pPr>
                    <w:pStyle w:val="Compact"/>
                    <w:jc w:val="center"/>
                  </w:pPr>
                  <w:r>
                    <w:t>2000/2000</w:t>
                  </w:r>
                </w:p>
              </w:tc>
              <w:tc>
                <w:tcPr>
                  <w:tcW w:w="1131" w:type="dxa"/>
                </w:tcPr>
                <w:p w14:paraId="648E7C73" w14:textId="77777777" w:rsidR="004B65EB" w:rsidRDefault="00000000">
                  <w:pPr>
                    <w:pStyle w:val="Compact"/>
                    <w:jc w:val="center"/>
                  </w:pPr>
                  <w:r>
                    <w:t>spans zero</w:t>
                  </w:r>
                </w:p>
              </w:tc>
            </w:tr>
            <w:tr w:rsidR="004B65EB" w14:paraId="7700D84F" w14:textId="77777777">
              <w:tc>
                <w:tcPr>
                  <w:tcW w:w="1131" w:type="dxa"/>
                  <w:vMerge/>
                </w:tcPr>
                <w:p w14:paraId="1750686A" w14:textId="77777777" w:rsidR="004B65EB" w:rsidRDefault="004B65EB"/>
              </w:tc>
              <w:tc>
                <w:tcPr>
                  <w:tcW w:w="1131" w:type="dxa"/>
                  <w:vMerge/>
                </w:tcPr>
                <w:p w14:paraId="02C27750" w14:textId="77777777" w:rsidR="004B65EB" w:rsidRDefault="004B65EB"/>
              </w:tc>
              <w:tc>
                <w:tcPr>
                  <w:tcW w:w="1131" w:type="dxa"/>
                </w:tcPr>
                <w:p w14:paraId="7967F281" w14:textId="77777777" w:rsidR="004B65EB" w:rsidRDefault="00000000">
                  <w:pPr>
                    <w:pStyle w:val="Compact"/>
                    <w:jc w:val="center"/>
                  </w:pPr>
                  <w:r>
                    <w:t>Fire_L</w:t>
                  </w:r>
                </w:p>
              </w:tc>
              <w:tc>
                <w:tcPr>
                  <w:tcW w:w="1131" w:type="dxa"/>
                </w:tcPr>
                <w:p w14:paraId="23CF32C8" w14:textId="77777777" w:rsidR="004B65EB" w:rsidRDefault="00000000">
                  <w:pPr>
                    <w:pStyle w:val="Compact"/>
                    <w:jc w:val="center"/>
                  </w:pPr>
                  <w:r>
                    <w:t>0.367</w:t>
                  </w:r>
                </w:p>
              </w:tc>
              <w:tc>
                <w:tcPr>
                  <w:tcW w:w="1131" w:type="dxa"/>
                </w:tcPr>
                <w:p w14:paraId="5EDBED0F" w14:textId="77777777" w:rsidR="004B65EB" w:rsidRDefault="00000000">
                  <w:pPr>
                    <w:pStyle w:val="Compact"/>
                    <w:jc w:val="center"/>
                  </w:pPr>
                  <w:r>
                    <w:t>[0.084, 0.662]</w:t>
                  </w:r>
                </w:p>
              </w:tc>
              <w:tc>
                <w:tcPr>
                  <w:tcW w:w="1131" w:type="dxa"/>
                </w:tcPr>
                <w:p w14:paraId="36224073" w14:textId="77777777" w:rsidR="004B65EB" w:rsidRDefault="00000000">
                  <w:pPr>
                    <w:pStyle w:val="Compact"/>
                    <w:jc w:val="center"/>
                  </w:pPr>
                  <w:r>
                    <w:t>2000/2000</w:t>
                  </w:r>
                </w:p>
              </w:tc>
              <w:tc>
                <w:tcPr>
                  <w:tcW w:w="1131" w:type="dxa"/>
                </w:tcPr>
                <w:p w14:paraId="5B0F5A1C" w14:textId="77777777" w:rsidR="004B65EB" w:rsidRDefault="00000000">
                  <w:pPr>
                    <w:pStyle w:val="Compact"/>
                    <w:jc w:val="center"/>
                  </w:pPr>
                  <w:r>
                    <w:t>clears zero</w:t>
                  </w:r>
                </w:p>
              </w:tc>
            </w:tr>
            <w:tr w:rsidR="004B65EB" w14:paraId="7CB9E268" w14:textId="77777777">
              <w:tc>
                <w:tcPr>
                  <w:tcW w:w="1131" w:type="dxa"/>
                  <w:vMerge/>
                </w:tcPr>
                <w:p w14:paraId="76773D5E" w14:textId="77777777" w:rsidR="004B65EB" w:rsidRDefault="004B65EB"/>
              </w:tc>
              <w:tc>
                <w:tcPr>
                  <w:tcW w:w="1131" w:type="dxa"/>
                  <w:vMerge/>
                </w:tcPr>
                <w:p w14:paraId="577A23ED" w14:textId="77777777" w:rsidR="004B65EB" w:rsidRDefault="004B65EB"/>
              </w:tc>
              <w:tc>
                <w:tcPr>
                  <w:tcW w:w="1131" w:type="dxa"/>
                </w:tcPr>
                <w:p w14:paraId="03C120C8" w14:textId="77777777" w:rsidR="004B65EB" w:rsidRDefault="00000000">
                  <w:pPr>
                    <w:pStyle w:val="Compact"/>
                    <w:jc w:val="center"/>
                  </w:pPr>
                  <w:r>
                    <w:t>MPB_G:Fire_H</w:t>
                  </w:r>
                </w:p>
              </w:tc>
              <w:tc>
                <w:tcPr>
                  <w:tcW w:w="1131" w:type="dxa"/>
                </w:tcPr>
                <w:p w14:paraId="2313386E" w14:textId="77777777" w:rsidR="004B65EB" w:rsidRDefault="00000000">
                  <w:pPr>
                    <w:pStyle w:val="Compact"/>
                    <w:jc w:val="center"/>
                  </w:pPr>
                  <w:r>
                    <w:t>0.574</w:t>
                  </w:r>
                </w:p>
              </w:tc>
              <w:tc>
                <w:tcPr>
                  <w:tcW w:w="1131" w:type="dxa"/>
                </w:tcPr>
                <w:p w14:paraId="3368880A" w14:textId="77777777" w:rsidR="004B65EB" w:rsidRDefault="00000000">
                  <w:pPr>
                    <w:pStyle w:val="Compact"/>
                    <w:jc w:val="center"/>
                  </w:pPr>
                  <w:r>
                    <w:t>[-0.255, 1.564]</w:t>
                  </w:r>
                </w:p>
              </w:tc>
              <w:tc>
                <w:tcPr>
                  <w:tcW w:w="1131" w:type="dxa"/>
                </w:tcPr>
                <w:p w14:paraId="4C37A453" w14:textId="77777777" w:rsidR="004B65EB" w:rsidRDefault="00000000">
                  <w:pPr>
                    <w:pStyle w:val="Compact"/>
                    <w:jc w:val="center"/>
                  </w:pPr>
                  <w:r>
                    <w:t>2000/2000</w:t>
                  </w:r>
                </w:p>
              </w:tc>
              <w:tc>
                <w:tcPr>
                  <w:tcW w:w="1131" w:type="dxa"/>
                </w:tcPr>
                <w:p w14:paraId="0DA7E2F1" w14:textId="77777777" w:rsidR="004B65EB" w:rsidRDefault="00000000">
                  <w:pPr>
                    <w:pStyle w:val="Compact"/>
                    <w:jc w:val="center"/>
                  </w:pPr>
                  <w:r>
                    <w:t>spans zero</w:t>
                  </w:r>
                </w:p>
              </w:tc>
            </w:tr>
            <w:tr w:rsidR="004B65EB" w14:paraId="414F7025" w14:textId="77777777">
              <w:tc>
                <w:tcPr>
                  <w:tcW w:w="1131" w:type="dxa"/>
                  <w:vMerge/>
                </w:tcPr>
                <w:p w14:paraId="022FAC17" w14:textId="77777777" w:rsidR="004B65EB" w:rsidRDefault="004B65EB"/>
              </w:tc>
              <w:tc>
                <w:tcPr>
                  <w:tcW w:w="1131" w:type="dxa"/>
                  <w:vMerge/>
                </w:tcPr>
                <w:p w14:paraId="79E9AF04" w14:textId="77777777" w:rsidR="004B65EB" w:rsidRDefault="004B65EB"/>
              </w:tc>
              <w:tc>
                <w:tcPr>
                  <w:tcW w:w="1131" w:type="dxa"/>
                </w:tcPr>
                <w:p w14:paraId="14EC234B" w14:textId="77777777" w:rsidR="004B65EB" w:rsidRDefault="00000000">
                  <w:pPr>
                    <w:pStyle w:val="Compact"/>
                    <w:jc w:val="center"/>
                  </w:pPr>
                  <w:r>
                    <w:t>MPB_G:Fire_L</w:t>
                  </w:r>
                </w:p>
              </w:tc>
              <w:tc>
                <w:tcPr>
                  <w:tcW w:w="1131" w:type="dxa"/>
                </w:tcPr>
                <w:p w14:paraId="4212C1CC" w14:textId="77777777" w:rsidR="004B65EB" w:rsidRDefault="00000000">
                  <w:pPr>
                    <w:pStyle w:val="Compact"/>
                    <w:jc w:val="center"/>
                  </w:pPr>
                  <w:r>
                    <w:t>-0.714</w:t>
                  </w:r>
                </w:p>
              </w:tc>
              <w:tc>
                <w:tcPr>
                  <w:tcW w:w="1131" w:type="dxa"/>
                </w:tcPr>
                <w:p w14:paraId="64A188DF" w14:textId="77777777" w:rsidR="004B65EB" w:rsidRDefault="00000000">
                  <w:pPr>
                    <w:pStyle w:val="Compact"/>
                    <w:jc w:val="center"/>
                  </w:pPr>
                  <w:r>
                    <w:t>[-2.065, 0.534]</w:t>
                  </w:r>
                </w:p>
              </w:tc>
              <w:tc>
                <w:tcPr>
                  <w:tcW w:w="1131" w:type="dxa"/>
                </w:tcPr>
                <w:p w14:paraId="240CC415" w14:textId="77777777" w:rsidR="004B65EB" w:rsidRDefault="00000000">
                  <w:pPr>
                    <w:pStyle w:val="Compact"/>
                    <w:jc w:val="center"/>
                  </w:pPr>
                  <w:r>
                    <w:t>2000/2000</w:t>
                  </w:r>
                </w:p>
              </w:tc>
              <w:tc>
                <w:tcPr>
                  <w:tcW w:w="1131" w:type="dxa"/>
                </w:tcPr>
                <w:p w14:paraId="18CB10C7" w14:textId="77777777" w:rsidR="004B65EB" w:rsidRDefault="00000000">
                  <w:pPr>
                    <w:pStyle w:val="Compact"/>
                    <w:jc w:val="center"/>
                  </w:pPr>
                  <w:r>
                    <w:t>spans zero</w:t>
                  </w:r>
                </w:p>
              </w:tc>
            </w:tr>
            <w:tr w:rsidR="004B65EB" w14:paraId="1D89C607" w14:textId="77777777">
              <w:tc>
                <w:tcPr>
                  <w:tcW w:w="1131" w:type="dxa"/>
                  <w:vMerge/>
                </w:tcPr>
                <w:p w14:paraId="1F8E0AB8" w14:textId="77777777" w:rsidR="004B65EB" w:rsidRDefault="004B65EB"/>
              </w:tc>
              <w:tc>
                <w:tcPr>
                  <w:tcW w:w="1131" w:type="dxa"/>
                  <w:vMerge/>
                </w:tcPr>
                <w:p w14:paraId="273DEF11" w14:textId="77777777" w:rsidR="004B65EB" w:rsidRDefault="004B65EB"/>
              </w:tc>
              <w:tc>
                <w:tcPr>
                  <w:tcW w:w="1131" w:type="dxa"/>
                </w:tcPr>
                <w:p w14:paraId="0E0917D3" w14:textId="77777777" w:rsidR="004B65EB" w:rsidRDefault="00000000">
                  <w:pPr>
                    <w:pStyle w:val="Compact"/>
                    <w:jc w:val="center"/>
                  </w:pPr>
                  <w:r>
                    <w:t>MPB_R:Fire_H</w:t>
                  </w:r>
                </w:p>
              </w:tc>
              <w:tc>
                <w:tcPr>
                  <w:tcW w:w="1131" w:type="dxa"/>
                </w:tcPr>
                <w:p w14:paraId="0DE3B96B" w14:textId="77777777" w:rsidR="004B65EB" w:rsidRDefault="00000000">
                  <w:pPr>
                    <w:pStyle w:val="Compact"/>
                    <w:jc w:val="center"/>
                  </w:pPr>
                  <w:r>
                    <w:t>0.298</w:t>
                  </w:r>
                </w:p>
              </w:tc>
              <w:tc>
                <w:tcPr>
                  <w:tcW w:w="1131" w:type="dxa"/>
                </w:tcPr>
                <w:p w14:paraId="744D0773" w14:textId="77777777" w:rsidR="004B65EB" w:rsidRDefault="00000000">
                  <w:pPr>
                    <w:pStyle w:val="Compact"/>
                    <w:jc w:val="center"/>
                  </w:pPr>
                  <w:r>
                    <w:t>[-0.984, 1.347]</w:t>
                  </w:r>
                </w:p>
              </w:tc>
              <w:tc>
                <w:tcPr>
                  <w:tcW w:w="1131" w:type="dxa"/>
                </w:tcPr>
                <w:p w14:paraId="4A23AEDA" w14:textId="77777777" w:rsidR="004B65EB" w:rsidRDefault="00000000">
                  <w:pPr>
                    <w:pStyle w:val="Compact"/>
                    <w:jc w:val="center"/>
                  </w:pPr>
                  <w:r>
                    <w:t>1999/2000</w:t>
                  </w:r>
                </w:p>
              </w:tc>
              <w:tc>
                <w:tcPr>
                  <w:tcW w:w="1131" w:type="dxa"/>
                </w:tcPr>
                <w:p w14:paraId="55F7C693" w14:textId="77777777" w:rsidR="004B65EB" w:rsidRDefault="00000000">
                  <w:pPr>
                    <w:pStyle w:val="Compact"/>
                    <w:jc w:val="center"/>
                  </w:pPr>
                  <w:r>
                    <w:t>spans zero</w:t>
                  </w:r>
                </w:p>
              </w:tc>
            </w:tr>
            <w:tr w:rsidR="004B65EB" w14:paraId="227E015C" w14:textId="77777777">
              <w:tc>
                <w:tcPr>
                  <w:tcW w:w="1131" w:type="dxa"/>
                  <w:vMerge/>
                </w:tcPr>
                <w:p w14:paraId="497EBF1A" w14:textId="77777777" w:rsidR="004B65EB" w:rsidRDefault="004B65EB"/>
              </w:tc>
              <w:tc>
                <w:tcPr>
                  <w:tcW w:w="1131" w:type="dxa"/>
                  <w:vMerge/>
                </w:tcPr>
                <w:p w14:paraId="1E762A01" w14:textId="77777777" w:rsidR="004B65EB" w:rsidRDefault="004B65EB"/>
              </w:tc>
              <w:tc>
                <w:tcPr>
                  <w:tcW w:w="1131" w:type="dxa"/>
                </w:tcPr>
                <w:p w14:paraId="36362EDF" w14:textId="77777777" w:rsidR="004B65EB" w:rsidRDefault="00000000">
                  <w:pPr>
                    <w:pStyle w:val="Compact"/>
                    <w:jc w:val="center"/>
                  </w:pPr>
                  <w:r>
                    <w:t>MPB_R:Fire_L</w:t>
                  </w:r>
                </w:p>
              </w:tc>
              <w:tc>
                <w:tcPr>
                  <w:tcW w:w="1131" w:type="dxa"/>
                </w:tcPr>
                <w:p w14:paraId="57B0F7ED" w14:textId="77777777" w:rsidR="004B65EB" w:rsidRDefault="00000000">
                  <w:pPr>
                    <w:pStyle w:val="Compact"/>
                    <w:jc w:val="center"/>
                  </w:pPr>
                  <w:r>
                    <w:t>0.939</w:t>
                  </w:r>
                </w:p>
              </w:tc>
              <w:tc>
                <w:tcPr>
                  <w:tcW w:w="1131" w:type="dxa"/>
                </w:tcPr>
                <w:p w14:paraId="3B2433E9" w14:textId="77777777" w:rsidR="004B65EB" w:rsidRDefault="00000000">
                  <w:pPr>
                    <w:pStyle w:val="Compact"/>
                    <w:jc w:val="center"/>
                  </w:pPr>
                  <w:r>
                    <w:t>[-0.549, 2.132]</w:t>
                  </w:r>
                </w:p>
              </w:tc>
              <w:tc>
                <w:tcPr>
                  <w:tcW w:w="1131" w:type="dxa"/>
                </w:tcPr>
                <w:p w14:paraId="76E8524D" w14:textId="77777777" w:rsidR="004B65EB" w:rsidRDefault="00000000">
                  <w:pPr>
                    <w:pStyle w:val="Compact"/>
                    <w:jc w:val="center"/>
                  </w:pPr>
                  <w:r>
                    <w:t>2000/2000</w:t>
                  </w:r>
                </w:p>
              </w:tc>
              <w:tc>
                <w:tcPr>
                  <w:tcW w:w="1131" w:type="dxa"/>
                </w:tcPr>
                <w:p w14:paraId="49AA39F3" w14:textId="77777777" w:rsidR="004B65EB" w:rsidRDefault="00000000">
                  <w:pPr>
                    <w:pStyle w:val="Compact"/>
                    <w:jc w:val="center"/>
                  </w:pPr>
                  <w:r>
                    <w:t>spans zero</w:t>
                  </w:r>
                </w:p>
              </w:tc>
            </w:tr>
            <w:tr w:rsidR="004B65EB" w14:paraId="1ECE7E0E" w14:textId="77777777">
              <w:tc>
                <w:tcPr>
                  <w:tcW w:w="1131" w:type="dxa"/>
                  <w:vMerge w:val="restart"/>
                </w:tcPr>
                <w:p w14:paraId="5706F758" w14:textId="77777777" w:rsidR="004B65EB" w:rsidRDefault="00000000">
                  <w:pPr>
                    <w:pStyle w:val="Compact"/>
                    <w:jc w:val="center"/>
                  </w:pPr>
                  <w:r>
                    <w:t>75</w:t>
                  </w:r>
                </w:p>
              </w:tc>
              <w:tc>
                <w:tcPr>
                  <w:tcW w:w="1131" w:type="dxa"/>
                  <w:vMerge w:val="restart"/>
                </w:tcPr>
                <w:p w14:paraId="414BCB67" w14:textId="77777777" w:rsidR="004B65EB" w:rsidRDefault="00000000">
                  <w:pPr>
                    <w:pStyle w:val="Compact"/>
                    <w:jc w:val="center"/>
                  </w:pPr>
                  <w:r>
                    <w:t>36</w:t>
                  </w:r>
                </w:p>
              </w:tc>
              <w:tc>
                <w:tcPr>
                  <w:tcW w:w="1131" w:type="dxa"/>
                </w:tcPr>
                <w:p w14:paraId="13C6FF7E" w14:textId="77777777" w:rsidR="004B65EB" w:rsidRDefault="00000000">
                  <w:pPr>
                    <w:pStyle w:val="Compact"/>
                    <w:jc w:val="center"/>
                  </w:pPr>
                  <w:r>
                    <w:t>MPB_G</w:t>
                  </w:r>
                </w:p>
              </w:tc>
              <w:tc>
                <w:tcPr>
                  <w:tcW w:w="1131" w:type="dxa"/>
                </w:tcPr>
                <w:p w14:paraId="54444CC7" w14:textId="77777777" w:rsidR="004B65EB" w:rsidRDefault="00000000">
                  <w:pPr>
                    <w:pStyle w:val="Compact"/>
                    <w:jc w:val="center"/>
                  </w:pPr>
                  <w:r>
                    <w:t>0.036</w:t>
                  </w:r>
                </w:p>
              </w:tc>
              <w:tc>
                <w:tcPr>
                  <w:tcW w:w="1131" w:type="dxa"/>
                </w:tcPr>
                <w:p w14:paraId="5B425D7C" w14:textId="77777777" w:rsidR="004B65EB" w:rsidRDefault="00000000">
                  <w:pPr>
                    <w:pStyle w:val="Compact"/>
                    <w:jc w:val="center"/>
                  </w:pPr>
                  <w:r>
                    <w:t>[-0.525, 0.707]</w:t>
                  </w:r>
                </w:p>
              </w:tc>
              <w:tc>
                <w:tcPr>
                  <w:tcW w:w="1131" w:type="dxa"/>
                </w:tcPr>
                <w:p w14:paraId="1C094D2B" w14:textId="77777777" w:rsidR="004B65EB" w:rsidRDefault="00000000">
                  <w:pPr>
                    <w:pStyle w:val="Compact"/>
                    <w:jc w:val="center"/>
                  </w:pPr>
                  <w:r>
                    <w:t>2000/2000</w:t>
                  </w:r>
                </w:p>
              </w:tc>
              <w:tc>
                <w:tcPr>
                  <w:tcW w:w="1131" w:type="dxa"/>
                </w:tcPr>
                <w:p w14:paraId="2BE22C69" w14:textId="77777777" w:rsidR="004B65EB" w:rsidRDefault="00000000">
                  <w:pPr>
                    <w:pStyle w:val="Compact"/>
                    <w:jc w:val="center"/>
                  </w:pPr>
                  <w:r>
                    <w:t>spans zero</w:t>
                  </w:r>
                </w:p>
              </w:tc>
            </w:tr>
            <w:tr w:rsidR="004B65EB" w14:paraId="559CB097" w14:textId="77777777">
              <w:tc>
                <w:tcPr>
                  <w:tcW w:w="1131" w:type="dxa"/>
                  <w:vMerge/>
                </w:tcPr>
                <w:p w14:paraId="72C6A49E" w14:textId="77777777" w:rsidR="004B65EB" w:rsidRDefault="004B65EB"/>
              </w:tc>
              <w:tc>
                <w:tcPr>
                  <w:tcW w:w="1131" w:type="dxa"/>
                  <w:vMerge/>
                </w:tcPr>
                <w:p w14:paraId="49A630D1" w14:textId="77777777" w:rsidR="004B65EB" w:rsidRDefault="004B65EB"/>
              </w:tc>
              <w:tc>
                <w:tcPr>
                  <w:tcW w:w="1131" w:type="dxa"/>
                </w:tcPr>
                <w:p w14:paraId="07AB9FAA" w14:textId="77777777" w:rsidR="004B65EB" w:rsidRDefault="00000000">
                  <w:pPr>
                    <w:pStyle w:val="Compact"/>
                    <w:jc w:val="center"/>
                  </w:pPr>
                  <w:r>
                    <w:t>MPB_R</w:t>
                  </w:r>
                </w:p>
              </w:tc>
              <w:tc>
                <w:tcPr>
                  <w:tcW w:w="1131" w:type="dxa"/>
                </w:tcPr>
                <w:p w14:paraId="5E18F926" w14:textId="77777777" w:rsidR="004B65EB" w:rsidRDefault="00000000">
                  <w:pPr>
                    <w:pStyle w:val="Compact"/>
                    <w:jc w:val="center"/>
                  </w:pPr>
                  <w:r>
                    <w:t>-0.586</w:t>
                  </w:r>
                </w:p>
              </w:tc>
              <w:tc>
                <w:tcPr>
                  <w:tcW w:w="1131" w:type="dxa"/>
                </w:tcPr>
                <w:p w14:paraId="7F1B1013" w14:textId="77777777" w:rsidR="004B65EB" w:rsidRDefault="00000000">
                  <w:pPr>
                    <w:pStyle w:val="Compact"/>
                    <w:jc w:val="center"/>
                  </w:pPr>
                  <w:r>
                    <w:t>[-1.288, -0.018]</w:t>
                  </w:r>
                </w:p>
              </w:tc>
              <w:tc>
                <w:tcPr>
                  <w:tcW w:w="1131" w:type="dxa"/>
                </w:tcPr>
                <w:p w14:paraId="4C44B0F9" w14:textId="77777777" w:rsidR="004B65EB" w:rsidRDefault="00000000">
                  <w:pPr>
                    <w:pStyle w:val="Compact"/>
                    <w:jc w:val="center"/>
                  </w:pPr>
                  <w:r>
                    <w:t>2000/2000</w:t>
                  </w:r>
                </w:p>
              </w:tc>
              <w:tc>
                <w:tcPr>
                  <w:tcW w:w="1131" w:type="dxa"/>
                </w:tcPr>
                <w:p w14:paraId="024614E8" w14:textId="77777777" w:rsidR="004B65EB" w:rsidRDefault="00000000">
                  <w:pPr>
                    <w:pStyle w:val="Compact"/>
                    <w:jc w:val="center"/>
                  </w:pPr>
                  <w:r>
                    <w:t>clears zero</w:t>
                  </w:r>
                </w:p>
              </w:tc>
            </w:tr>
            <w:tr w:rsidR="004B65EB" w14:paraId="050A1F77" w14:textId="77777777">
              <w:tc>
                <w:tcPr>
                  <w:tcW w:w="1131" w:type="dxa"/>
                  <w:vMerge/>
                </w:tcPr>
                <w:p w14:paraId="772F866B" w14:textId="77777777" w:rsidR="004B65EB" w:rsidRDefault="004B65EB"/>
              </w:tc>
              <w:tc>
                <w:tcPr>
                  <w:tcW w:w="1131" w:type="dxa"/>
                  <w:vMerge/>
                </w:tcPr>
                <w:p w14:paraId="7544A77C" w14:textId="77777777" w:rsidR="004B65EB" w:rsidRDefault="004B65EB"/>
              </w:tc>
              <w:tc>
                <w:tcPr>
                  <w:tcW w:w="1131" w:type="dxa"/>
                </w:tcPr>
                <w:p w14:paraId="65DA408C" w14:textId="77777777" w:rsidR="004B65EB" w:rsidRDefault="00000000">
                  <w:pPr>
                    <w:pStyle w:val="Compact"/>
                    <w:jc w:val="center"/>
                  </w:pPr>
                  <w:r>
                    <w:t>Fire_H</w:t>
                  </w:r>
                </w:p>
              </w:tc>
              <w:tc>
                <w:tcPr>
                  <w:tcW w:w="1131" w:type="dxa"/>
                </w:tcPr>
                <w:p w14:paraId="00EB287C" w14:textId="77777777" w:rsidR="004B65EB" w:rsidRDefault="00000000">
                  <w:pPr>
                    <w:pStyle w:val="Compact"/>
                    <w:jc w:val="center"/>
                  </w:pPr>
                  <w:r>
                    <w:t>-0.139</w:t>
                  </w:r>
                </w:p>
              </w:tc>
              <w:tc>
                <w:tcPr>
                  <w:tcW w:w="1131" w:type="dxa"/>
                </w:tcPr>
                <w:p w14:paraId="587CC68E" w14:textId="77777777" w:rsidR="004B65EB" w:rsidRDefault="00000000">
                  <w:pPr>
                    <w:pStyle w:val="Compact"/>
                    <w:jc w:val="center"/>
                  </w:pPr>
                  <w:r>
                    <w:t>[-0.592, 0.340]</w:t>
                  </w:r>
                </w:p>
              </w:tc>
              <w:tc>
                <w:tcPr>
                  <w:tcW w:w="1131" w:type="dxa"/>
                </w:tcPr>
                <w:p w14:paraId="45DA278E" w14:textId="77777777" w:rsidR="004B65EB" w:rsidRDefault="00000000">
                  <w:pPr>
                    <w:pStyle w:val="Compact"/>
                    <w:jc w:val="center"/>
                  </w:pPr>
                  <w:r>
                    <w:t>2000/2000</w:t>
                  </w:r>
                </w:p>
              </w:tc>
              <w:tc>
                <w:tcPr>
                  <w:tcW w:w="1131" w:type="dxa"/>
                </w:tcPr>
                <w:p w14:paraId="5D2C3C17" w14:textId="77777777" w:rsidR="004B65EB" w:rsidRDefault="00000000">
                  <w:pPr>
                    <w:pStyle w:val="Compact"/>
                    <w:jc w:val="center"/>
                  </w:pPr>
                  <w:r>
                    <w:t>spans zero</w:t>
                  </w:r>
                </w:p>
              </w:tc>
            </w:tr>
            <w:tr w:rsidR="004B65EB" w14:paraId="50633E42" w14:textId="77777777">
              <w:tc>
                <w:tcPr>
                  <w:tcW w:w="1131" w:type="dxa"/>
                  <w:vMerge/>
                </w:tcPr>
                <w:p w14:paraId="7065DB4A" w14:textId="77777777" w:rsidR="004B65EB" w:rsidRDefault="004B65EB"/>
              </w:tc>
              <w:tc>
                <w:tcPr>
                  <w:tcW w:w="1131" w:type="dxa"/>
                  <w:vMerge/>
                </w:tcPr>
                <w:p w14:paraId="0E9A9588" w14:textId="77777777" w:rsidR="004B65EB" w:rsidRDefault="004B65EB"/>
              </w:tc>
              <w:tc>
                <w:tcPr>
                  <w:tcW w:w="1131" w:type="dxa"/>
                </w:tcPr>
                <w:p w14:paraId="5B67283E" w14:textId="77777777" w:rsidR="004B65EB" w:rsidRDefault="00000000">
                  <w:pPr>
                    <w:pStyle w:val="Compact"/>
                    <w:jc w:val="center"/>
                  </w:pPr>
                  <w:r>
                    <w:t>Fire_L</w:t>
                  </w:r>
                </w:p>
              </w:tc>
              <w:tc>
                <w:tcPr>
                  <w:tcW w:w="1131" w:type="dxa"/>
                </w:tcPr>
                <w:p w14:paraId="1F7FC850" w14:textId="77777777" w:rsidR="004B65EB" w:rsidRDefault="00000000">
                  <w:pPr>
                    <w:pStyle w:val="Compact"/>
                    <w:jc w:val="center"/>
                  </w:pPr>
                  <w:r>
                    <w:t>0.367</w:t>
                  </w:r>
                </w:p>
              </w:tc>
              <w:tc>
                <w:tcPr>
                  <w:tcW w:w="1131" w:type="dxa"/>
                </w:tcPr>
                <w:p w14:paraId="04346D39" w14:textId="77777777" w:rsidR="004B65EB" w:rsidRDefault="00000000">
                  <w:pPr>
                    <w:pStyle w:val="Compact"/>
                    <w:jc w:val="center"/>
                  </w:pPr>
                  <w:r>
                    <w:t>[0.109, 0.647]</w:t>
                  </w:r>
                </w:p>
              </w:tc>
              <w:tc>
                <w:tcPr>
                  <w:tcW w:w="1131" w:type="dxa"/>
                </w:tcPr>
                <w:p w14:paraId="6A4ED41C" w14:textId="77777777" w:rsidR="004B65EB" w:rsidRDefault="00000000">
                  <w:pPr>
                    <w:pStyle w:val="Compact"/>
                    <w:jc w:val="center"/>
                  </w:pPr>
                  <w:r>
                    <w:t>2000/2000</w:t>
                  </w:r>
                </w:p>
              </w:tc>
              <w:tc>
                <w:tcPr>
                  <w:tcW w:w="1131" w:type="dxa"/>
                </w:tcPr>
                <w:p w14:paraId="6D2C1D0C" w14:textId="77777777" w:rsidR="004B65EB" w:rsidRDefault="00000000">
                  <w:pPr>
                    <w:pStyle w:val="Compact"/>
                    <w:jc w:val="center"/>
                  </w:pPr>
                  <w:r>
                    <w:t>clears zero</w:t>
                  </w:r>
                </w:p>
              </w:tc>
            </w:tr>
            <w:tr w:rsidR="004B65EB" w14:paraId="698DA019" w14:textId="77777777">
              <w:tc>
                <w:tcPr>
                  <w:tcW w:w="1131" w:type="dxa"/>
                  <w:vMerge/>
                </w:tcPr>
                <w:p w14:paraId="0A584F35" w14:textId="77777777" w:rsidR="004B65EB" w:rsidRDefault="004B65EB"/>
              </w:tc>
              <w:tc>
                <w:tcPr>
                  <w:tcW w:w="1131" w:type="dxa"/>
                  <w:vMerge/>
                </w:tcPr>
                <w:p w14:paraId="78E366F0" w14:textId="77777777" w:rsidR="004B65EB" w:rsidRDefault="004B65EB"/>
              </w:tc>
              <w:tc>
                <w:tcPr>
                  <w:tcW w:w="1131" w:type="dxa"/>
                </w:tcPr>
                <w:p w14:paraId="46F0F85A" w14:textId="77777777" w:rsidR="004B65EB" w:rsidRDefault="00000000">
                  <w:pPr>
                    <w:pStyle w:val="Compact"/>
                    <w:jc w:val="center"/>
                  </w:pPr>
                  <w:r>
                    <w:t>MPB_G:Fire_H</w:t>
                  </w:r>
                </w:p>
              </w:tc>
              <w:tc>
                <w:tcPr>
                  <w:tcW w:w="1131" w:type="dxa"/>
                </w:tcPr>
                <w:p w14:paraId="25747594" w14:textId="77777777" w:rsidR="004B65EB" w:rsidRDefault="00000000">
                  <w:pPr>
                    <w:pStyle w:val="Compact"/>
                    <w:jc w:val="center"/>
                  </w:pPr>
                  <w:r>
                    <w:t>0.574</w:t>
                  </w:r>
                </w:p>
              </w:tc>
              <w:tc>
                <w:tcPr>
                  <w:tcW w:w="1131" w:type="dxa"/>
                </w:tcPr>
                <w:p w14:paraId="7FCF8348" w14:textId="77777777" w:rsidR="004B65EB" w:rsidRDefault="00000000">
                  <w:pPr>
                    <w:pStyle w:val="Compact"/>
                    <w:jc w:val="center"/>
                  </w:pPr>
                  <w:r>
                    <w:t>[-0.268, 1.266]</w:t>
                  </w:r>
                </w:p>
              </w:tc>
              <w:tc>
                <w:tcPr>
                  <w:tcW w:w="1131" w:type="dxa"/>
                </w:tcPr>
                <w:p w14:paraId="56EC5D29" w14:textId="77777777" w:rsidR="004B65EB" w:rsidRDefault="00000000">
                  <w:pPr>
                    <w:pStyle w:val="Compact"/>
                    <w:jc w:val="center"/>
                  </w:pPr>
                  <w:r>
                    <w:t>1999/2000</w:t>
                  </w:r>
                </w:p>
              </w:tc>
              <w:tc>
                <w:tcPr>
                  <w:tcW w:w="1131" w:type="dxa"/>
                </w:tcPr>
                <w:p w14:paraId="44BEDF69" w14:textId="77777777" w:rsidR="004B65EB" w:rsidRDefault="00000000">
                  <w:pPr>
                    <w:pStyle w:val="Compact"/>
                    <w:jc w:val="center"/>
                  </w:pPr>
                  <w:r>
                    <w:t>spans zero</w:t>
                  </w:r>
                </w:p>
              </w:tc>
            </w:tr>
            <w:tr w:rsidR="004B65EB" w14:paraId="75884B97" w14:textId="77777777">
              <w:tc>
                <w:tcPr>
                  <w:tcW w:w="1131" w:type="dxa"/>
                  <w:vMerge/>
                </w:tcPr>
                <w:p w14:paraId="7943E0EE" w14:textId="77777777" w:rsidR="004B65EB" w:rsidRDefault="004B65EB"/>
              </w:tc>
              <w:tc>
                <w:tcPr>
                  <w:tcW w:w="1131" w:type="dxa"/>
                  <w:vMerge/>
                </w:tcPr>
                <w:p w14:paraId="3C190259" w14:textId="77777777" w:rsidR="004B65EB" w:rsidRDefault="004B65EB"/>
              </w:tc>
              <w:tc>
                <w:tcPr>
                  <w:tcW w:w="1131" w:type="dxa"/>
                </w:tcPr>
                <w:p w14:paraId="267BDBC9" w14:textId="77777777" w:rsidR="004B65EB" w:rsidRDefault="00000000">
                  <w:pPr>
                    <w:pStyle w:val="Compact"/>
                    <w:jc w:val="center"/>
                  </w:pPr>
                  <w:r>
                    <w:t>MPB_G:Fire_L</w:t>
                  </w:r>
                </w:p>
              </w:tc>
              <w:tc>
                <w:tcPr>
                  <w:tcW w:w="1131" w:type="dxa"/>
                </w:tcPr>
                <w:p w14:paraId="78AB847C" w14:textId="77777777" w:rsidR="004B65EB" w:rsidRDefault="00000000">
                  <w:pPr>
                    <w:pStyle w:val="Compact"/>
                    <w:jc w:val="center"/>
                  </w:pPr>
                  <w:r>
                    <w:t>-0.714</w:t>
                  </w:r>
                </w:p>
              </w:tc>
              <w:tc>
                <w:tcPr>
                  <w:tcW w:w="1131" w:type="dxa"/>
                </w:tcPr>
                <w:p w14:paraId="67067A69" w14:textId="77777777" w:rsidR="004B65EB" w:rsidRDefault="00000000">
                  <w:pPr>
                    <w:pStyle w:val="Compact"/>
                    <w:jc w:val="center"/>
                  </w:pPr>
                  <w:r>
                    <w:t>[-2.343, 0.534]</w:t>
                  </w:r>
                </w:p>
              </w:tc>
              <w:tc>
                <w:tcPr>
                  <w:tcW w:w="1131" w:type="dxa"/>
                </w:tcPr>
                <w:p w14:paraId="7E93079A" w14:textId="77777777" w:rsidR="004B65EB" w:rsidRDefault="00000000">
                  <w:pPr>
                    <w:pStyle w:val="Compact"/>
                    <w:jc w:val="center"/>
                  </w:pPr>
                  <w:r>
                    <w:t>2000/2000</w:t>
                  </w:r>
                </w:p>
              </w:tc>
              <w:tc>
                <w:tcPr>
                  <w:tcW w:w="1131" w:type="dxa"/>
                </w:tcPr>
                <w:p w14:paraId="699789A4" w14:textId="77777777" w:rsidR="004B65EB" w:rsidRDefault="00000000">
                  <w:pPr>
                    <w:pStyle w:val="Compact"/>
                    <w:jc w:val="center"/>
                  </w:pPr>
                  <w:r>
                    <w:t>spans zero</w:t>
                  </w:r>
                </w:p>
              </w:tc>
            </w:tr>
            <w:tr w:rsidR="004B65EB" w14:paraId="3CA9ADFE" w14:textId="77777777">
              <w:tc>
                <w:tcPr>
                  <w:tcW w:w="1131" w:type="dxa"/>
                  <w:vMerge/>
                </w:tcPr>
                <w:p w14:paraId="08C8D918" w14:textId="77777777" w:rsidR="004B65EB" w:rsidRDefault="004B65EB"/>
              </w:tc>
              <w:tc>
                <w:tcPr>
                  <w:tcW w:w="1131" w:type="dxa"/>
                  <w:vMerge/>
                </w:tcPr>
                <w:p w14:paraId="1C3D1D27" w14:textId="77777777" w:rsidR="004B65EB" w:rsidRDefault="004B65EB"/>
              </w:tc>
              <w:tc>
                <w:tcPr>
                  <w:tcW w:w="1131" w:type="dxa"/>
                </w:tcPr>
                <w:p w14:paraId="6F9413D1" w14:textId="77777777" w:rsidR="004B65EB" w:rsidRDefault="00000000">
                  <w:pPr>
                    <w:pStyle w:val="Compact"/>
                    <w:jc w:val="center"/>
                  </w:pPr>
                  <w:r>
                    <w:t>MPB_R:Fire_H</w:t>
                  </w:r>
                </w:p>
              </w:tc>
              <w:tc>
                <w:tcPr>
                  <w:tcW w:w="1131" w:type="dxa"/>
                </w:tcPr>
                <w:p w14:paraId="1EC9310A" w14:textId="77777777" w:rsidR="004B65EB" w:rsidRDefault="00000000">
                  <w:pPr>
                    <w:pStyle w:val="Compact"/>
                    <w:jc w:val="center"/>
                  </w:pPr>
                  <w:r>
                    <w:t>0.298</w:t>
                  </w:r>
                </w:p>
              </w:tc>
              <w:tc>
                <w:tcPr>
                  <w:tcW w:w="1131" w:type="dxa"/>
                </w:tcPr>
                <w:p w14:paraId="276B06B4" w14:textId="77777777" w:rsidR="004B65EB" w:rsidRDefault="00000000">
                  <w:pPr>
                    <w:pStyle w:val="Compact"/>
                    <w:jc w:val="center"/>
                  </w:pPr>
                  <w:r>
                    <w:t>[-1.462, 1.159]</w:t>
                  </w:r>
                </w:p>
              </w:tc>
              <w:tc>
                <w:tcPr>
                  <w:tcW w:w="1131" w:type="dxa"/>
                </w:tcPr>
                <w:p w14:paraId="4FECF876" w14:textId="77777777" w:rsidR="004B65EB" w:rsidRDefault="00000000">
                  <w:pPr>
                    <w:pStyle w:val="Compact"/>
                    <w:jc w:val="center"/>
                  </w:pPr>
                  <w:r>
                    <w:t>1906/2000</w:t>
                  </w:r>
                </w:p>
              </w:tc>
              <w:tc>
                <w:tcPr>
                  <w:tcW w:w="1131" w:type="dxa"/>
                </w:tcPr>
                <w:p w14:paraId="5104B53C" w14:textId="77777777" w:rsidR="004B65EB" w:rsidRDefault="00000000">
                  <w:pPr>
                    <w:pStyle w:val="Compact"/>
                    <w:jc w:val="center"/>
                  </w:pPr>
                  <w:r>
                    <w:t>spans zero</w:t>
                  </w:r>
                </w:p>
              </w:tc>
            </w:tr>
            <w:tr w:rsidR="004B65EB" w14:paraId="0F184D92" w14:textId="77777777">
              <w:tc>
                <w:tcPr>
                  <w:tcW w:w="1131" w:type="dxa"/>
                  <w:vMerge/>
                </w:tcPr>
                <w:p w14:paraId="5484B207" w14:textId="77777777" w:rsidR="004B65EB" w:rsidRDefault="004B65EB"/>
              </w:tc>
              <w:tc>
                <w:tcPr>
                  <w:tcW w:w="1131" w:type="dxa"/>
                  <w:vMerge/>
                </w:tcPr>
                <w:p w14:paraId="01AE9EB3" w14:textId="77777777" w:rsidR="004B65EB" w:rsidRDefault="004B65EB"/>
              </w:tc>
              <w:tc>
                <w:tcPr>
                  <w:tcW w:w="1131" w:type="dxa"/>
                </w:tcPr>
                <w:p w14:paraId="230AD893" w14:textId="77777777" w:rsidR="004B65EB" w:rsidRDefault="00000000">
                  <w:pPr>
                    <w:pStyle w:val="Compact"/>
                    <w:jc w:val="center"/>
                  </w:pPr>
                  <w:r>
                    <w:t>MPB_R:Fire_L</w:t>
                  </w:r>
                </w:p>
              </w:tc>
              <w:tc>
                <w:tcPr>
                  <w:tcW w:w="1131" w:type="dxa"/>
                </w:tcPr>
                <w:p w14:paraId="722344EF" w14:textId="77777777" w:rsidR="004B65EB" w:rsidRDefault="00000000">
                  <w:pPr>
                    <w:pStyle w:val="Compact"/>
                    <w:jc w:val="center"/>
                  </w:pPr>
                  <w:r>
                    <w:t>0.939</w:t>
                  </w:r>
                </w:p>
              </w:tc>
              <w:tc>
                <w:tcPr>
                  <w:tcW w:w="1131" w:type="dxa"/>
                </w:tcPr>
                <w:p w14:paraId="4E188B3F" w14:textId="77777777" w:rsidR="004B65EB" w:rsidRDefault="00000000">
                  <w:pPr>
                    <w:pStyle w:val="Compact"/>
                    <w:jc w:val="center"/>
                  </w:pPr>
                  <w:r>
                    <w:t>[-0.620, 2.408]</w:t>
                  </w:r>
                </w:p>
              </w:tc>
              <w:tc>
                <w:tcPr>
                  <w:tcW w:w="1131" w:type="dxa"/>
                </w:tcPr>
                <w:p w14:paraId="1EA2C47C" w14:textId="77777777" w:rsidR="004B65EB" w:rsidRDefault="00000000">
                  <w:pPr>
                    <w:pStyle w:val="Compact"/>
                    <w:jc w:val="center"/>
                  </w:pPr>
                  <w:r>
                    <w:t>2000/2000</w:t>
                  </w:r>
                </w:p>
              </w:tc>
              <w:tc>
                <w:tcPr>
                  <w:tcW w:w="1131" w:type="dxa"/>
                </w:tcPr>
                <w:p w14:paraId="65587F4B" w14:textId="77777777" w:rsidR="004B65EB" w:rsidRDefault="00000000">
                  <w:pPr>
                    <w:pStyle w:val="Compact"/>
                    <w:jc w:val="center"/>
                  </w:pPr>
                  <w:r>
                    <w:t>spans zero</w:t>
                  </w:r>
                </w:p>
              </w:tc>
            </w:tr>
            <w:tr w:rsidR="004B65EB" w14:paraId="77493FB1" w14:textId="77777777">
              <w:tc>
                <w:tcPr>
                  <w:tcW w:w="1131" w:type="dxa"/>
                  <w:vMerge w:val="restart"/>
                </w:tcPr>
                <w:p w14:paraId="32648E0A" w14:textId="77777777" w:rsidR="004B65EB" w:rsidRDefault="00000000">
                  <w:pPr>
                    <w:pStyle w:val="Compact"/>
                    <w:jc w:val="center"/>
                  </w:pPr>
                  <w:r>
                    <w:t>100</w:t>
                  </w:r>
                </w:p>
              </w:tc>
              <w:tc>
                <w:tcPr>
                  <w:tcW w:w="1131" w:type="dxa"/>
                  <w:vMerge w:val="restart"/>
                </w:tcPr>
                <w:p w14:paraId="56A9F1B8" w14:textId="77777777" w:rsidR="004B65EB" w:rsidRDefault="00000000">
                  <w:pPr>
                    <w:pStyle w:val="Compact"/>
                    <w:jc w:val="center"/>
                  </w:pPr>
                  <w:r>
                    <w:t>27</w:t>
                  </w:r>
                </w:p>
              </w:tc>
              <w:tc>
                <w:tcPr>
                  <w:tcW w:w="1131" w:type="dxa"/>
                </w:tcPr>
                <w:p w14:paraId="50AB02C0" w14:textId="77777777" w:rsidR="004B65EB" w:rsidRDefault="00000000">
                  <w:pPr>
                    <w:pStyle w:val="Compact"/>
                    <w:jc w:val="center"/>
                  </w:pPr>
                  <w:r>
                    <w:t>MPB_G</w:t>
                  </w:r>
                </w:p>
              </w:tc>
              <w:tc>
                <w:tcPr>
                  <w:tcW w:w="1131" w:type="dxa"/>
                </w:tcPr>
                <w:p w14:paraId="4B955099" w14:textId="77777777" w:rsidR="004B65EB" w:rsidRDefault="00000000">
                  <w:pPr>
                    <w:pStyle w:val="Compact"/>
                    <w:jc w:val="center"/>
                  </w:pPr>
                  <w:r>
                    <w:t>0.036</w:t>
                  </w:r>
                </w:p>
              </w:tc>
              <w:tc>
                <w:tcPr>
                  <w:tcW w:w="1131" w:type="dxa"/>
                </w:tcPr>
                <w:p w14:paraId="3A41D70C" w14:textId="77777777" w:rsidR="004B65EB" w:rsidRDefault="00000000">
                  <w:pPr>
                    <w:pStyle w:val="Compact"/>
                    <w:jc w:val="center"/>
                  </w:pPr>
                  <w:r>
                    <w:t>[-0.630, 0.728]</w:t>
                  </w:r>
                </w:p>
              </w:tc>
              <w:tc>
                <w:tcPr>
                  <w:tcW w:w="1131" w:type="dxa"/>
                </w:tcPr>
                <w:p w14:paraId="0AE3BC8E" w14:textId="77777777" w:rsidR="004B65EB" w:rsidRDefault="00000000">
                  <w:pPr>
                    <w:pStyle w:val="Compact"/>
                    <w:jc w:val="center"/>
                  </w:pPr>
                  <w:r>
                    <w:t>2000/2000</w:t>
                  </w:r>
                </w:p>
              </w:tc>
              <w:tc>
                <w:tcPr>
                  <w:tcW w:w="1131" w:type="dxa"/>
                </w:tcPr>
                <w:p w14:paraId="5DC55B37" w14:textId="77777777" w:rsidR="004B65EB" w:rsidRDefault="00000000">
                  <w:pPr>
                    <w:pStyle w:val="Compact"/>
                    <w:jc w:val="center"/>
                  </w:pPr>
                  <w:r>
                    <w:t>spans zero</w:t>
                  </w:r>
                </w:p>
              </w:tc>
            </w:tr>
            <w:tr w:rsidR="004B65EB" w14:paraId="22DC1D78" w14:textId="77777777">
              <w:tc>
                <w:tcPr>
                  <w:tcW w:w="1131" w:type="dxa"/>
                  <w:vMerge/>
                </w:tcPr>
                <w:p w14:paraId="501D6D06" w14:textId="77777777" w:rsidR="004B65EB" w:rsidRDefault="004B65EB"/>
              </w:tc>
              <w:tc>
                <w:tcPr>
                  <w:tcW w:w="1131" w:type="dxa"/>
                  <w:vMerge/>
                </w:tcPr>
                <w:p w14:paraId="13EC6576" w14:textId="77777777" w:rsidR="004B65EB" w:rsidRDefault="004B65EB"/>
              </w:tc>
              <w:tc>
                <w:tcPr>
                  <w:tcW w:w="1131" w:type="dxa"/>
                </w:tcPr>
                <w:p w14:paraId="6EFD1105" w14:textId="77777777" w:rsidR="004B65EB" w:rsidRDefault="00000000">
                  <w:pPr>
                    <w:pStyle w:val="Compact"/>
                    <w:jc w:val="center"/>
                  </w:pPr>
                  <w:r>
                    <w:t>MPB_R</w:t>
                  </w:r>
                </w:p>
              </w:tc>
              <w:tc>
                <w:tcPr>
                  <w:tcW w:w="1131" w:type="dxa"/>
                </w:tcPr>
                <w:p w14:paraId="7D82CCA5" w14:textId="77777777" w:rsidR="004B65EB" w:rsidRDefault="00000000">
                  <w:pPr>
                    <w:pStyle w:val="Compact"/>
                    <w:jc w:val="center"/>
                  </w:pPr>
                  <w:r>
                    <w:t>-0.586</w:t>
                  </w:r>
                </w:p>
              </w:tc>
              <w:tc>
                <w:tcPr>
                  <w:tcW w:w="1131" w:type="dxa"/>
                </w:tcPr>
                <w:p w14:paraId="1DF1E26F" w14:textId="77777777" w:rsidR="004B65EB" w:rsidRDefault="00000000">
                  <w:pPr>
                    <w:pStyle w:val="Compact"/>
                    <w:jc w:val="center"/>
                  </w:pPr>
                  <w:r>
                    <w:t>[-1.250, -0.045]</w:t>
                  </w:r>
                </w:p>
              </w:tc>
              <w:tc>
                <w:tcPr>
                  <w:tcW w:w="1131" w:type="dxa"/>
                </w:tcPr>
                <w:p w14:paraId="638885FA" w14:textId="77777777" w:rsidR="004B65EB" w:rsidRDefault="00000000">
                  <w:pPr>
                    <w:pStyle w:val="Compact"/>
                    <w:jc w:val="center"/>
                  </w:pPr>
                  <w:r>
                    <w:t>2000/2000</w:t>
                  </w:r>
                </w:p>
              </w:tc>
              <w:tc>
                <w:tcPr>
                  <w:tcW w:w="1131" w:type="dxa"/>
                </w:tcPr>
                <w:p w14:paraId="0788B6DE" w14:textId="77777777" w:rsidR="004B65EB" w:rsidRDefault="00000000">
                  <w:pPr>
                    <w:pStyle w:val="Compact"/>
                    <w:jc w:val="center"/>
                  </w:pPr>
                  <w:r>
                    <w:t>clears zero</w:t>
                  </w:r>
                </w:p>
              </w:tc>
            </w:tr>
            <w:tr w:rsidR="004B65EB" w14:paraId="3BEF25CB" w14:textId="77777777">
              <w:tc>
                <w:tcPr>
                  <w:tcW w:w="1131" w:type="dxa"/>
                  <w:vMerge/>
                </w:tcPr>
                <w:p w14:paraId="71634E9F" w14:textId="77777777" w:rsidR="004B65EB" w:rsidRDefault="004B65EB"/>
              </w:tc>
              <w:tc>
                <w:tcPr>
                  <w:tcW w:w="1131" w:type="dxa"/>
                  <w:vMerge/>
                </w:tcPr>
                <w:p w14:paraId="09CC154A" w14:textId="77777777" w:rsidR="004B65EB" w:rsidRDefault="004B65EB"/>
              </w:tc>
              <w:tc>
                <w:tcPr>
                  <w:tcW w:w="1131" w:type="dxa"/>
                </w:tcPr>
                <w:p w14:paraId="75595E2B" w14:textId="77777777" w:rsidR="004B65EB" w:rsidRDefault="00000000">
                  <w:pPr>
                    <w:pStyle w:val="Compact"/>
                    <w:jc w:val="center"/>
                  </w:pPr>
                  <w:r>
                    <w:t>Fire_H</w:t>
                  </w:r>
                </w:p>
              </w:tc>
              <w:tc>
                <w:tcPr>
                  <w:tcW w:w="1131" w:type="dxa"/>
                </w:tcPr>
                <w:p w14:paraId="007E90DC" w14:textId="77777777" w:rsidR="004B65EB" w:rsidRDefault="00000000">
                  <w:pPr>
                    <w:pStyle w:val="Compact"/>
                    <w:jc w:val="center"/>
                  </w:pPr>
                  <w:r>
                    <w:t>-0.139</w:t>
                  </w:r>
                </w:p>
              </w:tc>
              <w:tc>
                <w:tcPr>
                  <w:tcW w:w="1131" w:type="dxa"/>
                </w:tcPr>
                <w:p w14:paraId="1287F75B" w14:textId="77777777" w:rsidR="004B65EB" w:rsidRDefault="00000000">
                  <w:pPr>
                    <w:pStyle w:val="Compact"/>
                    <w:jc w:val="center"/>
                  </w:pPr>
                  <w:r>
                    <w:t>[-0.722, 0.647]</w:t>
                  </w:r>
                </w:p>
              </w:tc>
              <w:tc>
                <w:tcPr>
                  <w:tcW w:w="1131" w:type="dxa"/>
                </w:tcPr>
                <w:p w14:paraId="052910B7" w14:textId="77777777" w:rsidR="004B65EB" w:rsidRDefault="00000000">
                  <w:pPr>
                    <w:pStyle w:val="Compact"/>
                    <w:jc w:val="center"/>
                  </w:pPr>
                  <w:r>
                    <w:t>2000/2000</w:t>
                  </w:r>
                </w:p>
              </w:tc>
              <w:tc>
                <w:tcPr>
                  <w:tcW w:w="1131" w:type="dxa"/>
                </w:tcPr>
                <w:p w14:paraId="1372F35E" w14:textId="77777777" w:rsidR="004B65EB" w:rsidRDefault="00000000">
                  <w:pPr>
                    <w:pStyle w:val="Compact"/>
                    <w:jc w:val="center"/>
                  </w:pPr>
                  <w:r>
                    <w:t>spans zero</w:t>
                  </w:r>
                </w:p>
              </w:tc>
            </w:tr>
            <w:tr w:rsidR="004B65EB" w14:paraId="1D192F04" w14:textId="77777777">
              <w:tc>
                <w:tcPr>
                  <w:tcW w:w="1131" w:type="dxa"/>
                  <w:vMerge/>
                </w:tcPr>
                <w:p w14:paraId="6089A743" w14:textId="77777777" w:rsidR="004B65EB" w:rsidRDefault="004B65EB"/>
              </w:tc>
              <w:tc>
                <w:tcPr>
                  <w:tcW w:w="1131" w:type="dxa"/>
                  <w:vMerge/>
                </w:tcPr>
                <w:p w14:paraId="1BE294A7" w14:textId="77777777" w:rsidR="004B65EB" w:rsidRDefault="004B65EB"/>
              </w:tc>
              <w:tc>
                <w:tcPr>
                  <w:tcW w:w="1131" w:type="dxa"/>
                </w:tcPr>
                <w:p w14:paraId="5E6D7FF1" w14:textId="77777777" w:rsidR="004B65EB" w:rsidRDefault="00000000">
                  <w:pPr>
                    <w:pStyle w:val="Compact"/>
                    <w:jc w:val="center"/>
                  </w:pPr>
                  <w:r>
                    <w:t>Fire_L</w:t>
                  </w:r>
                </w:p>
              </w:tc>
              <w:tc>
                <w:tcPr>
                  <w:tcW w:w="1131" w:type="dxa"/>
                </w:tcPr>
                <w:p w14:paraId="29D22003" w14:textId="77777777" w:rsidR="004B65EB" w:rsidRDefault="00000000">
                  <w:pPr>
                    <w:pStyle w:val="Compact"/>
                    <w:jc w:val="center"/>
                  </w:pPr>
                  <w:r>
                    <w:t>0.367</w:t>
                  </w:r>
                </w:p>
              </w:tc>
              <w:tc>
                <w:tcPr>
                  <w:tcW w:w="1131" w:type="dxa"/>
                </w:tcPr>
                <w:p w14:paraId="7D22D64C" w14:textId="77777777" w:rsidR="004B65EB" w:rsidRDefault="00000000">
                  <w:pPr>
                    <w:pStyle w:val="Compact"/>
                    <w:jc w:val="center"/>
                  </w:pPr>
                  <w:r>
                    <w:t>[0.030, 0.729]</w:t>
                  </w:r>
                </w:p>
              </w:tc>
              <w:tc>
                <w:tcPr>
                  <w:tcW w:w="1131" w:type="dxa"/>
                </w:tcPr>
                <w:p w14:paraId="3C841F31" w14:textId="77777777" w:rsidR="004B65EB" w:rsidRDefault="00000000">
                  <w:pPr>
                    <w:pStyle w:val="Compact"/>
                    <w:jc w:val="center"/>
                  </w:pPr>
                  <w:r>
                    <w:t>2000/2000</w:t>
                  </w:r>
                </w:p>
              </w:tc>
              <w:tc>
                <w:tcPr>
                  <w:tcW w:w="1131" w:type="dxa"/>
                </w:tcPr>
                <w:p w14:paraId="33AD5EC3" w14:textId="77777777" w:rsidR="004B65EB" w:rsidRDefault="00000000">
                  <w:pPr>
                    <w:pStyle w:val="Compact"/>
                    <w:jc w:val="center"/>
                  </w:pPr>
                  <w:r>
                    <w:t>clears zero</w:t>
                  </w:r>
                </w:p>
              </w:tc>
            </w:tr>
            <w:tr w:rsidR="004B65EB" w14:paraId="0909454F" w14:textId="77777777">
              <w:tc>
                <w:tcPr>
                  <w:tcW w:w="1131" w:type="dxa"/>
                  <w:vMerge/>
                </w:tcPr>
                <w:p w14:paraId="6A2D6D90" w14:textId="77777777" w:rsidR="004B65EB" w:rsidRDefault="004B65EB"/>
              </w:tc>
              <w:tc>
                <w:tcPr>
                  <w:tcW w:w="1131" w:type="dxa"/>
                  <w:vMerge/>
                </w:tcPr>
                <w:p w14:paraId="6BD12798" w14:textId="77777777" w:rsidR="004B65EB" w:rsidRDefault="004B65EB"/>
              </w:tc>
              <w:tc>
                <w:tcPr>
                  <w:tcW w:w="1131" w:type="dxa"/>
                </w:tcPr>
                <w:p w14:paraId="51E8DCD7" w14:textId="77777777" w:rsidR="004B65EB" w:rsidRDefault="00000000">
                  <w:pPr>
                    <w:pStyle w:val="Compact"/>
                    <w:jc w:val="center"/>
                  </w:pPr>
                  <w:r>
                    <w:t>MPB_G:Fire_H</w:t>
                  </w:r>
                </w:p>
              </w:tc>
              <w:tc>
                <w:tcPr>
                  <w:tcW w:w="1131" w:type="dxa"/>
                </w:tcPr>
                <w:p w14:paraId="6D6D1039" w14:textId="77777777" w:rsidR="004B65EB" w:rsidRDefault="00000000">
                  <w:pPr>
                    <w:pStyle w:val="Compact"/>
                    <w:jc w:val="center"/>
                  </w:pPr>
                  <w:r>
                    <w:t>0.574</w:t>
                  </w:r>
                </w:p>
              </w:tc>
              <w:tc>
                <w:tcPr>
                  <w:tcW w:w="1131" w:type="dxa"/>
                </w:tcPr>
                <w:p w14:paraId="0C145F09" w14:textId="77777777" w:rsidR="004B65EB" w:rsidRDefault="00000000">
                  <w:pPr>
                    <w:pStyle w:val="Compact"/>
                    <w:jc w:val="center"/>
                  </w:pPr>
                  <w:r>
                    <w:t>[-0.323, 3.484]</w:t>
                  </w:r>
                </w:p>
              </w:tc>
              <w:tc>
                <w:tcPr>
                  <w:tcW w:w="1131" w:type="dxa"/>
                </w:tcPr>
                <w:p w14:paraId="048E8735" w14:textId="77777777" w:rsidR="004B65EB" w:rsidRDefault="00000000">
                  <w:pPr>
                    <w:pStyle w:val="Compact"/>
                    <w:jc w:val="center"/>
                  </w:pPr>
                  <w:r>
                    <w:t>2000/2000</w:t>
                  </w:r>
                </w:p>
              </w:tc>
              <w:tc>
                <w:tcPr>
                  <w:tcW w:w="1131" w:type="dxa"/>
                </w:tcPr>
                <w:p w14:paraId="6AE5B2CD" w14:textId="77777777" w:rsidR="004B65EB" w:rsidRDefault="00000000">
                  <w:pPr>
                    <w:pStyle w:val="Compact"/>
                    <w:jc w:val="center"/>
                  </w:pPr>
                  <w:r>
                    <w:t>spans zero</w:t>
                  </w:r>
                </w:p>
              </w:tc>
            </w:tr>
            <w:tr w:rsidR="004B65EB" w14:paraId="3F64BE55" w14:textId="77777777">
              <w:tc>
                <w:tcPr>
                  <w:tcW w:w="1131" w:type="dxa"/>
                  <w:vMerge/>
                </w:tcPr>
                <w:p w14:paraId="43B48B4A" w14:textId="77777777" w:rsidR="004B65EB" w:rsidRDefault="004B65EB"/>
              </w:tc>
              <w:tc>
                <w:tcPr>
                  <w:tcW w:w="1131" w:type="dxa"/>
                  <w:vMerge/>
                </w:tcPr>
                <w:p w14:paraId="00507A71" w14:textId="77777777" w:rsidR="004B65EB" w:rsidRDefault="004B65EB"/>
              </w:tc>
              <w:tc>
                <w:tcPr>
                  <w:tcW w:w="1131" w:type="dxa"/>
                </w:tcPr>
                <w:p w14:paraId="2A75EB63" w14:textId="77777777" w:rsidR="004B65EB" w:rsidRDefault="00000000">
                  <w:pPr>
                    <w:pStyle w:val="Compact"/>
                    <w:jc w:val="center"/>
                  </w:pPr>
                  <w:r>
                    <w:t>MPB_G:Fire_L</w:t>
                  </w:r>
                </w:p>
              </w:tc>
              <w:tc>
                <w:tcPr>
                  <w:tcW w:w="1131" w:type="dxa"/>
                </w:tcPr>
                <w:p w14:paraId="08D4007F" w14:textId="77777777" w:rsidR="004B65EB" w:rsidRDefault="00000000">
                  <w:pPr>
                    <w:pStyle w:val="Compact"/>
                    <w:jc w:val="center"/>
                  </w:pPr>
                  <w:r>
                    <w:t>-0.714</w:t>
                  </w:r>
                </w:p>
              </w:tc>
              <w:tc>
                <w:tcPr>
                  <w:tcW w:w="1131" w:type="dxa"/>
                </w:tcPr>
                <w:p w14:paraId="4823CD98" w14:textId="77777777" w:rsidR="004B65EB" w:rsidRDefault="00000000">
                  <w:pPr>
                    <w:pStyle w:val="Compact"/>
                    <w:jc w:val="center"/>
                  </w:pPr>
                  <w:r>
                    <w:t>[-1.737, 0.808]</w:t>
                  </w:r>
                </w:p>
              </w:tc>
              <w:tc>
                <w:tcPr>
                  <w:tcW w:w="1131" w:type="dxa"/>
                </w:tcPr>
                <w:p w14:paraId="209328AC" w14:textId="77777777" w:rsidR="004B65EB" w:rsidRDefault="00000000">
                  <w:pPr>
                    <w:pStyle w:val="Compact"/>
                    <w:jc w:val="center"/>
                  </w:pPr>
                  <w:r>
                    <w:t>2000/2000</w:t>
                  </w:r>
                </w:p>
              </w:tc>
              <w:tc>
                <w:tcPr>
                  <w:tcW w:w="1131" w:type="dxa"/>
                </w:tcPr>
                <w:p w14:paraId="488C09E7" w14:textId="77777777" w:rsidR="004B65EB" w:rsidRDefault="00000000">
                  <w:pPr>
                    <w:pStyle w:val="Compact"/>
                    <w:jc w:val="center"/>
                  </w:pPr>
                  <w:r>
                    <w:t>spans zero</w:t>
                  </w:r>
                </w:p>
              </w:tc>
            </w:tr>
            <w:tr w:rsidR="004B65EB" w14:paraId="68BA0442" w14:textId="77777777">
              <w:tc>
                <w:tcPr>
                  <w:tcW w:w="1131" w:type="dxa"/>
                  <w:vMerge/>
                </w:tcPr>
                <w:p w14:paraId="16E68D6F" w14:textId="77777777" w:rsidR="004B65EB" w:rsidRDefault="004B65EB"/>
              </w:tc>
              <w:tc>
                <w:tcPr>
                  <w:tcW w:w="1131" w:type="dxa"/>
                  <w:vMerge/>
                </w:tcPr>
                <w:p w14:paraId="25CCAAE6" w14:textId="77777777" w:rsidR="004B65EB" w:rsidRDefault="004B65EB"/>
              </w:tc>
              <w:tc>
                <w:tcPr>
                  <w:tcW w:w="1131" w:type="dxa"/>
                </w:tcPr>
                <w:p w14:paraId="37C50FA6" w14:textId="77777777" w:rsidR="004B65EB" w:rsidRDefault="00000000">
                  <w:pPr>
                    <w:pStyle w:val="Compact"/>
                    <w:jc w:val="center"/>
                  </w:pPr>
                  <w:r>
                    <w:t>MPB_R:Fire_H</w:t>
                  </w:r>
                </w:p>
              </w:tc>
              <w:tc>
                <w:tcPr>
                  <w:tcW w:w="1131" w:type="dxa"/>
                </w:tcPr>
                <w:p w14:paraId="1DF621D5" w14:textId="77777777" w:rsidR="004B65EB" w:rsidRDefault="00000000">
                  <w:pPr>
                    <w:pStyle w:val="Compact"/>
                    <w:jc w:val="center"/>
                  </w:pPr>
                  <w:r>
                    <w:t>0.298</w:t>
                  </w:r>
                </w:p>
              </w:tc>
              <w:tc>
                <w:tcPr>
                  <w:tcW w:w="1131" w:type="dxa"/>
                </w:tcPr>
                <w:p w14:paraId="067CA9A5" w14:textId="77777777" w:rsidR="004B65EB" w:rsidRDefault="00000000">
                  <w:pPr>
                    <w:pStyle w:val="Compact"/>
                    <w:jc w:val="center"/>
                  </w:pPr>
                  <w:r>
                    <w:t>[-3.909, 1.399]</w:t>
                  </w:r>
                </w:p>
              </w:tc>
              <w:tc>
                <w:tcPr>
                  <w:tcW w:w="1131" w:type="dxa"/>
                </w:tcPr>
                <w:p w14:paraId="7784DA6E" w14:textId="77777777" w:rsidR="004B65EB" w:rsidRDefault="00000000">
                  <w:pPr>
                    <w:pStyle w:val="Compact"/>
                    <w:jc w:val="center"/>
                  </w:pPr>
                  <w:r>
                    <w:t>1965/2000</w:t>
                  </w:r>
                </w:p>
              </w:tc>
              <w:tc>
                <w:tcPr>
                  <w:tcW w:w="1131" w:type="dxa"/>
                </w:tcPr>
                <w:p w14:paraId="3EBCB6B5" w14:textId="77777777" w:rsidR="004B65EB" w:rsidRDefault="00000000">
                  <w:pPr>
                    <w:pStyle w:val="Compact"/>
                    <w:jc w:val="center"/>
                  </w:pPr>
                  <w:r>
                    <w:t>spans zero</w:t>
                  </w:r>
                </w:p>
              </w:tc>
            </w:tr>
            <w:tr w:rsidR="004B65EB" w14:paraId="5D34432D" w14:textId="77777777">
              <w:tc>
                <w:tcPr>
                  <w:tcW w:w="1131" w:type="dxa"/>
                  <w:vMerge/>
                </w:tcPr>
                <w:p w14:paraId="43425542" w14:textId="77777777" w:rsidR="004B65EB" w:rsidRDefault="004B65EB"/>
              </w:tc>
              <w:tc>
                <w:tcPr>
                  <w:tcW w:w="1131" w:type="dxa"/>
                  <w:vMerge/>
                </w:tcPr>
                <w:p w14:paraId="62CD936D" w14:textId="77777777" w:rsidR="004B65EB" w:rsidRDefault="004B65EB"/>
              </w:tc>
              <w:tc>
                <w:tcPr>
                  <w:tcW w:w="1131" w:type="dxa"/>
                </w:tcPr>
                <w:p w14:paraId="039D9D42" w14:textId="77777777" w:rsidR="004B65EB" w:rsidRDefault="00000000">
                  <w:pPr>
                    <w:pStyle w:val="Compact"/>
                    <w:jc w:val="center"/>
                  </w:pPr>
                  <w:r>
                    <w:t>MPB_R:Fire_L</w:t>
                  </w:r>
                </w:p>
              </w:tc>
              <w:tc>
                <w:tcPr>
                  <w:tcW w:w="1131" w:type="dxa"/>
                </w:tcPr>
                <w:p w14:paraId="50A6AC97" w14:textId="77777777" w:rsidR="004B65EB" w:rsidRDefault="00000000">
                  <w:pPr>
                    <w:pStyle w:val="Compact"/>
                    <w:jc w:val="center"/>
                  </w:pPr>
                  <w:r>
                    <w:t>0.939</w:t>
                  </w:r>
                </w:p>
              </w:tc>
              <w:tc>
                <w:tcPr>
                  <w:tcW w:w="1131" w:type="dxa"/>
                </w:tcPr>
                <w:p w14:paraId="2537FEDD" w14:textId="77777777" w:rsidR="004B65EB" w:rsidRDefault="00000000">
                  <w:pPr>
                    <w:pStyle w:val="Compact"/>
                    <w:jc w:val="center"/>
                  </w:pPr>
                  <w:r>
                    <w:t>[-0.670, 2.091]</w:t>
                  </w:r>
                </w:p>
              </w:tc>
              <w:tc>
                <w:tcPr>
                  <w:tcW w:w="1131" w:type="dxa"/>
                </w:tcPr>
                <w:p w14:paraId="70392E3D" w14:textId="77777777" w:rsidR="004B65EB" w:rsidRDefault="00000000">
                  <w:pPr>
                    <w:pStyle w:val="Compact"/>
                    <w:jc w:val="center"/>
                  </w:pPr>
                  <w:r>
                    <w:t>1996/2000</w:t>
                  </w:r>
                </w:p>
              </w:tc>
              <w:tc>
                <w:tcPr>
                  <w:tcW w:w="1131" w:type="dxa"/>
                </w:tcPr>
                <w:p w14:paraId="5CAFBEB6" w14:textId="77777777" w:rsidR="004B65EB" w:rsidRDefault="00000000">
                  <w:pPr>
                    <w:pStyle w:val="Compact"/>
                    <w:jc w:val="center"/>
                  </w:pPr>
                  <w:r>
                    <w:t>spans zero</w:t>
                  </w:r>
                </w:p>
              </w:tc>
            </w:tr>
            <w:bookmarkEnd w:id="44"/>
          </w:tbl>
          <w:p w14:paraId="3902073D" w14:textId="77777777" w:rsidR="004B65EB" w:rsidRDefault="004B65EB"/>
        </w:tc>
      </w:tr>
    </w:tbl>
    <w:p w14:paraId="310A9077" w14:textId="77777777" w:rsidR="004B65EB" w:rsidRDefault="00000000">
      <w:pPr>
        <w:pStyle w:val="BodyText"/>
      </w:pPr>
      <w:r>
        <w:lastRenderedPageBreak/>
        <w:t xml:space="preserve"> </w:t>
      </w:r>
    </w:p>
    <w:p w14:paraId="7D54F89F" w14:textId="77777777" w:rsidR="004B65EB" w:rsidRDefault="00000000">
      <w:pPr>
        <w:pStyle w:val="SourceCode"/>
      </w:pPr>
      <w:r>
        <w:rPr>
          <w:rStyle w:val="DocumentationTok"/>
        </w:rPr>
        <w:t>## A block bootstrap over 14 to 36 blocks sits below the percentile method's</w:t>
      </w:r>
      <w:r>
        <w:br/>
      </w:r>
      <w:r>
        <w:rPr>
          <w:rStyle w:val="DocumentationTok"/>
        </w:rPr>
        <w:t>## comfortable floor, so the inference should not rest on it alone. The sandwich</w:t>
      </w:r>
      <w:r>
        <w:br/>
      </w:r>
      <w:r>
        <w:rPr>
          <w:rStyle w:val="DocumentationTok"/>
        </w:rPr>
        <w:t>## is the check a referee will already trust. The bread is the same Poisson</w:t>
      </w:r>
      <w:r>
        <w:br/>
      </w:r>
      <w:r>
        <w:rPr>
          <w:rStyle w:val="DocumentationTok"/>
        </w:rPr>
        <w:t>## information pois_ci inverts, and the meat is the outer product of scores</w:t>
      </w:r>
      <w:r>
        <w:br/>
      </w:r>
      <w:r>
        <w:rPr>
          <w:rStyle w:val="DocumentationTok"/>
        </w:rPr>
        <w:t>## summed within block, so dependence inside a block is carried and dependence</w:t>
      </w:r>
      <w:r>
        <w:br/>
      </w:r>
      <w:r>
        <w:rPr>
          <w:rStyle w:val="DocumentationTok"/>
        </w:rPr>
        <w:t>## between blocks is assumed away. Same assumption as the bootstrap, different</w:t>
      </w:r>
      <w:r>
        <w:br/>
      </w:r>
      <w:r>
        <w:rPr>
          <w:rStyle w:val="DocumentationTok"/>
        </w:rPr>
        <w:t>## estimator.</w:t>
      </w:r>
      <w:r>
        <w:br/>
      </w:r>
      <w:r>
        <w:rPr>
          <w:rStyle w:val="NormalTok"/>
        </w:rPr>
        <w:t xml:space="preserve">cluster_se </w:t>
      </w:r>
      <w:r>
        <w:rPr>
          <w:rStyle w:val="OtherTok"/>
        </w:rPr>
        <w:t>&lt;-</w:t>
      </w:r>
      <w:r>
        <w:rPr>
          <w:rStyle w:val="NormalTok"/>
        </w:rPr>
        <w:t xml:space="preserve"> </w:t>
      </w:r>
      <w:r>
        <w:rPr>
          <w:rStyle w:val="ControlFlowTok"/>
        </w:rPr>
        <w:t>function</w:t>
      </w:r>
      <w:r>
        <w:rPr>
          <w:rStyle w:val="NormalTok"/>
        </w:rPr>
        <w:t>(X, b, side_m) {</w:t>
      </w:r>
      <w:r>
        <w:br/>
      </w:r>
      <w:r>
        <w:rPr>
          <w:rStyle w:val="NormalTok"/>
        </w:rPr>
        <w:t xml:space="preserve">  mu </w:t>
      </w:r>
      <w:r>
        <w:rPr>
          <w:rStyle w:val="OtherTok"/>
        </w:rPr>
        <w:t>&lt;-</w:t>
      </w:r>
      <w:r>
        <w:rPr>
          <w:rStyle w:val="NormalTok"/>
        </w:rPr>
        <w:t xml:space="preserve"> </w:t>
      </w:r>
      <w:r>
        <w:rPr>
          <w:rStyle w:val="FunctionTok"/>
        </w:rPr>
        <w:t>exp</w:t>
      </w:r>
      <w:r>
        <w:rPr>
          <w:rStyle w:val="NormalTok"/>
        </w:rPr>
        <w:t>(</w:t>
      </w:r>
      <w:r>
        <w:rPr>
          <w:rStyle w:val="FunctionTok"/>
        </w:rPr>
        <w:t>drop</w:t>
      </w:r>
      <w:r>
        <w:rPr>
          <w:rStyle w:val="NormalTok"/>
        </w:rPr>
        <w:t xml:space="preserve">(X </w:t>
      </w:r>
      <w:r>
        <w:rPr>
          <w:rStyle w:val="SpecialCharTok"/>
        </w:rPr>
        <w:t>%*%</w:t>
      </w:r>
      <w:r>
        <w:rPr>
          <w:rStyle w:val="NormalTok"/>
        </w:rPr>
        <w:t xml:space="preserve"> b))</w:t>
      </w:r>
      <w:r>
        <w:br/>
      </w:r>
      <w:r>
        <w:rPr>
          <w:rStyle w:val="NormalTok"/>
        </w:rPr>
        <w:t xml:space="preserve">  V  </w:t>
      </w:r>
      <w:r>
        <w:rPr>
          <w:rStyle w:val="OtherTok"/>
        </w:rPr>
        <w:t>&lt;-</w:t>
      </w:r>
      <w:r>
        <w:rPr>
          <w:rStyle w:val="NormalTok"/>
        </w:rPr>
        <w:t xml:space="preserve"> </w:t>
      </w:r>
      <w:r>
        <w:rPr>
          <w:rStyle w:val="FunctionTok"/>
        </w:rPr>
        <w:t>solve</w:t>
      </w:r>
      <w:r>
        <w:rPr>
          <w:rStyle w:val="NormalTok"/>
        </w:rPr>
        <w:t>(</w:t>
      </w:r>
      <w:r>
        <w:rPr>
          <w:rStyle w:val="FunctionTok"/>
        </w:rPr>
        <w:t>crossprod</w:t>
      </w:r>
      <w:r>
        <w:rPr>
          <w:rStyle w:val="NormalTok"/>
        </w:rPr>
        <w:t xml:space="preserve">(X, X </w:t>
      </w:r>
      <w:r>
        <w:rPr>
          <w:rStyle w:val="SpecialCharTok"/>
        </w:rPr>
        <w:t>*</w:t>
      </w:r>
      <w:r>
        <w:rPr>
          <w:rStyle w:val="NormalTok"/>
        </w:rPr>
        <w:t xml:space="preserve"> (mu </w:t>
      </w:r>
      <w:r>
        <w:rPr>
          <w:rStyle w:val="SpecialCharTok"/>
        </w:rPr>
        <w:t>*</w:t>
      </w:r>
      <w:r>
        <w:rPr>
          <w:rStyle w:val="NormalTok"/>
        </w:rPr>
        <w:t xml:space="preserve"> PP</w:t>
      </w:r>
      <w:r>
        <w:rPr>
          <w:rStyle w:val="SpecialCharTok"/>
        </w:rPr>
        <w:t>$</w:t>
      </w:r>
      <w:r>
        <w:rPr>
          <w:rStyle w:val="NormalTok"/>
        </w:rPr>
        <w:t xml:space="preserve">w)))          </w:t>
      </w:r>
      <w:r>
        <w:rPr>
          <w:rStyle w:val="CommentTok"/>
        </w:rPr>
        <w:t># bread: Poisson information</w:t>
      </w:r>
      <w:r>
        <w:br/>
      </w:r>
      <w:r>
        <w:rPr>
          <w:rStyle w:val="NormalTok"/>
        </w:rPr>
        <w:t xml:space="preserve">  U  </w:t>
      </w:r>
      <w:r>
        <w:rPr>
          <w:rStyle w:val="OtherTok"/>
        </w:rPr>
        <w:t>&lt;-</w:t>
      </w:r>
      <w:r>
        <w:rPr>
          <w:rStyle w:val="NormalTok"/>
        </w:rPr>
        <w:t xml:space="preserve"> (PP</w:t>
      </w:r>
      <w:r>
        <w:rPr>
          <w:rStyle w:val="SpecialCharTok"/>
        </w:rPr>
        <w:t>$</w:t>
      </w:r>
      <w:r>
        <w:rPr>
          <w:rStyle w:val="NormalTok"/>
        </w:rPr>
        <w:t xml:space="preserve">w </w:t>
      </w:r>
      <w:r>
        <w:rPr>
          <w:rStyle w:val="SpecialCharTok"/>
        </w:rPr>
        <w:t>*</w:t>
      </w:r>
      <w:r>
        <w:rPr>
          <w:rStyle w:val="NormalTok"/>
        </w:rPr>
        <w:t xml:space="preserve"> (PP</w:t>
      </w:r>
      <w:r>
        <w:rPr>
          <w:rStyle w:val="SpecialCharTok"/>
        </w:rPr>
        <w:t>$</w:t>
      </w:r>
      <w:r>
        <w:rPr>
          <w:rStyle w:val="NormalTok"/>
        </w:rPr>
        <w:t xml:space="preserve">yy </w:t>
      </w:r>
      <w:r>
        <w:rPr>
          <w:rStyle w:val="SpecialCharTok"/>
        </w:rPr>
        <w:t>-</w:t>
      </w:r>
      <w:r>
        <w:rPr>
          <w:rStyle w:val="NormalTok"/>
        </w:rPr>
        <w:t xml:space="preserve"> mu)) </w:t>
      </w:r>
      <w:r>
        <w:rPr>
          <w:rStyle w:val="SpecialCharTok"/>
        </w:rPr>
        <w:t>*</w:t>
      </w:r>
      <w:r>
        <w:rPr>
          <w:rStyle w:val="NormalTok"/>
        </w:rPr>
        <w:t xml:space="preserve"> X                     </w:t>
      </w:r>
      <w:r>
        <w:rPr>
          <w:rStyle w:val="CommentTok"/>
        </w:rPr>
        <w:t># score contribution per point</w:t>
      </w:r>
      <w:r>
        <w:br/>
      </w:r>
      <w:r>
        <w:rPr>
          <w:rStyle w:val="NormalTok"/>
        </w:rPr>
        <w:t xml:space="preserve">  S  </w:t>
      </w:r>
      <w:r>
        <w:rPr>
          <w:rStyle w:val="OtherTok"/>
        </w:rPr>
        <w:t>&lt;-</w:t>
      </w:r>
      <w:r>
        <w:rPr>
          <w:rStyle w:val="NormalTok"/>
        </w:rPr>
        <w:t xml:space="preserve"> </w:t>
      </w:r>
      <w:r>
        <w:rPr>
          <w:rStyle w:val="FunctionTok"/>
        </w:rPr>
        <w:t>rowsum</w:t>
      </w:r>
      <w:r>
        <w:rPr>
          <w:rStyle w:val="NormalTok"/>
        </w:rPr>
        <w:t xml:space="preserve">(U, </w:t>
      </w:r>
      <w:r>
        <w:rPr>
          <w:rStyle w:val="FunctionTok"/>
        </w:rPr>
        <w:t>paste</w:t>
      </w:r>
      <w:r>
        <w:rPr>
          <w:rStyle w:val="NormalTok"/>
        </w:rPr>
        <w:t>(PP</w:t>
      </w:r>
      <w:r>
        <w:rPr>
          <w:rStyle w:val="SpecialCharTok"/>
        </w:rPr>
        <w:t>$</w:t>
      </w:r>
      <w:r>
        <w:rPr>
          <w:rStyle w:val="NormalTok"/>
        </w:rPr>
        <w:t xml:space="preserve">x </w:t>
      </w:r>
      <w:r>
        <w:rPr>
          <w:rStyle w:val="SpecialCharTok"/>
        </w:rPr>
        <w:t>%/%</w:t>
      </w:r>
      <w:r>
        <w:rPr>
          <w:rStyle w:val="NormalTok"/>
        </w:rPr>
        <w:t xml:space="preserve"> side_m, PP</w:t>
      </w:r>
      <w:r>
        <w:rPr>
          <w:rStyle w:val="SpecialCharTok"/>
        </w:rPr>
        <w:t>$</w:t>
      </w:r>
      <w:r>
        <w:rPr>
          <w:rStyle w:val="NormalTok"/>
        </w:rPr>
        <w:t xml:space="preserve">y </w:t>
      </w:r>
      <w:r>
        <w:rPr>
          <w:rStyle w:val="SpecialCharTok"/>
        </w:rPr>
        <w:t>%/%</w:t>
      </w:r>
      <w:r>
        <w:rPr>
          <w:rStyle w:val="NormalTok"/>
        </w:rPr>
        <w:t xml:space="preserve"> side_m))</w:t>
      </w:r>
      <w:r>
        <w:br/>
      </w:r>
      <w:r>
        <w:rPr>
          <w:rStyle w:val="NormalTok"/>
        </w:rPr>
        <w:t xml:space="preserve">  G  </w:t>
      </w:r>
      <w:r>
        <w:rPr>
          <w:rStyle w:val="OtherTok"/>
        </w:rPr>
        <w:t>&lt;-</w:t>
      </w:r>
      <w:r>
        <w:rPr>
          <w:rStyle w:val="NormalTok"/>
        </w:rPr>
        <w:t xml:space="preserve"> </w:t>
      </w:r>
      <w:r>
        <w:rPr>
          <w:rStyle w:val="FunctionTok"/>
        </w:rPr>
        <w:t>nrow</w:t>
      </w:r>
      <w:r>
        <w:rPr>
          <w:rStyle w:val="NormalTok"/>
        </w:rPr>
        <w:t>(S)</w:t>
      </w:r>
      <w:r>
        <w:br/>
      </w:r>
      <w:r>
        <w:rPr>
          <w:rStyle w:val="NormalTok"/>
        </w:rPr>
        <w:t xml:space="preserve">  </w:t>
      </w:r>
      <w:r>
        <w:rPr>
          <w:rStyle w:val="DocumentationTok"/>
        </w:rPr>
        <w:t>## The usual finite-cluster correction. With G this small it is not cosmetic.</w:t>
      </w:r>
      <w:r>
        <w:br/>
      </w:r>
      <w:r>
        <w:rPr>
          <w:rStyle w:val="NormalTok"/>
        </w:rPr>
        <w:t xml:space="preserve">  meat </w:t>
      </w:r>
      <w:r>
        <w:rPr>
          <w:rStyle w:val="OtherTok"/>
        </w:rPr>
        <w:t>&lt;-</w:t>
      </w:r>
      <w:r>
        <w:rPr>
          <w:rStyle w:val="NormalTok"/>
        </w:rPr>
        <w:t xml:space="preserve"> </w:t>
      </w:r>
      <w:r>
        <w:rPr>
          <w:rStyle w:val="FunctionTok"/>
        </w:rPr>
        <w:t>crossprod</w:t>
      </w:r>
      <w:r>
        <w:rPr>
          <w:rStyle w:val="NormalTok"/>
        </w:rPr>
        <w:t xml:space="preserve">(S) </w:t>
      </w:r>
      <w:r>
        <w:rPr>
          <w:rStyle w:val="SpecialCharTok"/>
        </w:rPr>
        <w:t>*</w:t>
      </w:r>
      <w:r>
        <w:rPr>
          <w:rStyle w:val="NormalTok"/>
        </w:rPr>
        <w:t xml:space="preserve"> (G </w:t>
      </w:r>
      <w:r>
        <w:rPr>
          <w:rStyle w:val="SpecialCharTok"/>
        </w:rPr>
        <w:t>/</w:t>
      </w:r>
      <w:r>
        <w:rPr>
          <w:rStyle w:val="NormalTok"/>
        </w:rPr>
        <w:t xml:space="preserve"> (G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sqrt</w:t>
      </w:r>
      <w:r>
        <w:rPr>
          <w:rStyle w:val="NormalTok"/>
        </w:rPr>
        <w:t>(</w:t>
      </w:r>
      <w:r>
        <w:rPr>
          <w:rStyle w:val="FunctionTok"/>
        </w:rPr>
        <w:t>diag</w:t>
      </w:r>
      <w:r>
        <w:rPr>
          <w:rStyle w:val="NormalTok"/>
        </w:rPr>
        <w:t xml:space="preserve">(V </w:t>
      </w:r>
      <w:r>
        <w:rPr>
          <w:rStyle w:val="SpecialCharTok"/>
        </w:rPr>
        <w:t>%*%</w:t>
      </w:r>
      <w:r>
        <w:rPr>
          <w:rStyle w:val="NormalTok"/>
        </w:rPr>
        <w:t xml:space="preserve"> meat </w:t>
      </w:r>
      <w:r>
        <w:rPr>
          <w:rStyle w:val="SpecialCharTok"/>
        </w:rPr>
        <w:t>%*%</w:t>
      </w:r>
      <w:r>
        <w:rPr>
          <w:rStyle w:val="NormalTok"/>
        </w:rPr>
        <w:t xml:space="preserve"> V))</w:t>
      </w:r>
      <w:r>
        <w:br/>
      </w:r>
      <w:r>
        <w:rPr>
          <w:rStyle w:val="NormalTok"/>
        </w:rPr>
        <w:t>}</w:t>
      </w:r>
      <w:r>
        <w:br/>
      </w:r>
      <w:r>
        <w:br/>
      </w:r>
      <w:r>
        <w:rPr>
          <w:rStyle w:val="NormalTok"/>
        </w:rPr>
        <w:t xml:space="preserve">SAND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 xml:space="preserve">(PP_OK, </w:t>
      </w:r>
      <w:r>
        <w:rPr>
          <w:rStyle w:val="ControlFlowTok"/>
        </w:rPr>
        <w:t>function</w:t>
      </w:r>
      <w:r>
        <w:rPr>
          <w:rStyle w:val="NormalTok"/>
        </w:rPr>
        <w:t>(m) {</w:t>
      </w:r>
      <w:r>
        <w:br/>
      </w:r>
      <w:r>
        <w:rPr>
          <w:rStyle w:val="NormalTok"/>
        </w:rPr>
        <w:t xml:space="preserve">  se </w:t>
      </w:r>
      <w:r>
        <w:rPr>
          <w:rStyle w:val="OtherTok"/>
        </w:rPr>
        <w:t>&lt;-</w:t>
      </w:r>
      <w:r>
        <w:rPr>
          <w:rStyle w:val="NormalTok"/>
        </w:rPr>
        <w:t xml:space="preserve"> </w:t>
      </w:r>
      <w:r>
        <w:rPr>
          <w:rStyle w:val="FunctionTok"/>
        </w:rPr>
        <w:t>cluster_se</w:t>
      </w:r>
      <w:r>
        <w:rPr>
          <w:rStyle w:val="NormalTok"/>
        </w:rPr>
        <w:t>(X_PROD, B_PROD, m)</w:t>
      </w:r>
      <w:r>
        <w:br/>
      </w:r>
      <w:r>
        <w:rPr>
          <w:rStyle w:val="NormalTok"/>
        </w:rPr>
        <w:t xml:space="preserve">  </w:t>
      </w:r>
      <w:r>
        <w:rPr>
          <w:rStyle w:val="FunctionTok"/>
        </w:rPr>
        <w:t>tibble</w:t>
      </w:r>
      <w:r>
        <w:rPr>
          <w:rStyle w:val="NormalTok"/>
        </w:rPr>
        <w:t>(</w:t>
      </w:r>
      <w:r>
        <w:rPr>
          <w:rStyle w:val="StringTok"/>
        </w:rPr>
        <w:t>`</w:t>
      </w:r>
      <w:r>
        <w:rPr>
          <w:rStyle w:val="AttributeTok"/>
        </w:rPr>
        <w:t>Block side (m)</w:t>
      </w:r>
      <w:r>
        <w:rPr>
          <w:rStyle w:val="StringTok"/>
        </w:rPr>
        <w:t>`</w:t>
      </w:r>
      <w:r>
        <w:rPr>
          <w:rStyle w:val="NormalTok"/>
        </w:rPr>
        <w:t xml:space="preserve"> </w:t>
      </w:r>
      <w:r>
        <w:rPr>
          <w:rStyle w:val="OtherTok"/>
        </w:rPr>
        <w:t>=</w:t>
      </w:r>
      <w:r>
        <w:rPr>
          <w:rStyle w:val="NormalTok"/>
        </w:rPr>
        <w:t xml:space="preserve"> m, </w:t>
      </w:r>
      <w:r>
        <w:rPr>
          <w:rStyle w:val="AttributeTok"/>
        </w:rPr>
        <w:t>Term =</w:t>
      </w:r>
      <w:r>
        <w:rPr>
          <w:rStyle w:val="NormalTok"/>
        </w:rPr>
        <w:t xml:space="preserve"> PP_SHOWN,</w:t>
      </w:r>
      <w:r>
        <w:br/>
      </w:r>
      <w:r>
        <w:rPr>
          <w:rStyle w:val="NormalTok"/>
        </w:rPr>
        <w:t xml:space="preserve">         </w:t>
      </w:r>
      <w:r>
        <w:rPr>
          <w:rStyle w:val="StringTok"/>
        </w:rPr>
        <w:t>`</w:t>
      </w:r>
      <w:r>
        <w:rPr>
          <w:rStyle w:val="AttributeTok"/>
        </w:rPr>
        <w:t>Poisson SE</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unname</w:t>
      </w:r>
      <w:r>
        <w:rPr>
          <w:rStyle w:val="NormalTok"/>
        </w:rPr>
        <w:t xml:space="preserve">(SE_PROD[PP_SHOWN]), </w:t>
      </w:r>
      <w:r>
        <w:rPr>
          <w:rStyle w:val="DecValTok"/>
        </w:rPr>
        <w:t>3</w:t>
      </w:r>
      <w:r>
        <w:rPr>
          <w:rStyle w:val="NormalTok"/>
        </w:rPr>
        <w:t>),</w:t>
      </w:r>
      <w:r>
        <w:br/>
      </w:r>
      <w:r>
        <w:rPr>
          <w:rStyle w:val="NormalTok"/>
        </w:rPr>
        <w:t xml:space="preserve">         </w:t>
      </w:r>
      <w:r>
        <w:rPr>
          <w:rStyle w:val="StringTok"/>
        </w:rPr>
        <w:t>`</w:t>
      </w:r>
      <w:r>
        <w:rPr>
          <w:rStyle w:val="AttributeTok"/>
        </w:rPr>
        <w:t>Cluster-robust SE</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unname</w:t>
      </w:r>
      <w:r>
        <w:rPr>
          <w:rStyle w:val="NormalTok"/>
        </w:rPr>
        <w:t xml:space="preserve">(se[PP_SHOWN]), </w:t>
      </w:r>
      <w:r>
        <w:rPr>
          <w:rStyle w:val="DecValTok"/>
        </w:rPr>
        <w:t>3</w:t>
      </w:r>
      <w:r>
        <w:rPr>
          <w:rStyle w:val="NormalTok"/>
        </w:rPr>
        <w:t>),</w:t>
      </w:r>
      <w:r>
        <w:br/>
      </w:r>
      <w:r>
        <w:rPr>
          <w:rStyle w:val="NormalTok"/>
        </w:rPr>
        <w:t xml:space="preserve">         </w:t>
      </w:r>
      <w:r>
        <w:rPr>
          <w:rStyle w:val="AttributeTok"/>
        </w:rPr>
        <w:t>Ratio =</w:t>
      </w:r>
      <w:r>
        <w:rPr>
          <w:rStyle w:val="NormalTok"/>
        </w:rPr>
        <w:t xml:space="preserve"> </w:t>
      </w:r>
      <w:r>
        <w:rPr>
          <w:rStyle w:val="FunctionTok"/>
        </w:rPr>
        <w:t>round</w:t>
      </w:r>
      <w:r>
        <w:rPr>
          <w:rStyle w:val="NormalTok"/>
        </w:rPr>
        <w:t>(</w:t>
      </w:r>
      <w:r>
        <w:rPr>
          <w:rStyle w:val="FunctionTok"/>
        </w:rPr>
        <w:t>unname</w:t>
      </w:r>
      <w:r>
        <w:rPr>
          <w:rStyle w:val="NormalTok"/>
        </w:rPr>
        <w:t xml:space="preserve">(se[PP_SHOWN] </w:t>
      </w:r>
      <w:r>
        <w:rPr>
          <w:rStyle w:val="SpecialCharTok"/>
        </w:rPr>
        <w:t>/</w:t>
      </w:r>
      <w:r>
        <w:rPr>
          <w:rStyle w:val="NormalTok"/>
        </w:rPr>
        <w:t xml:space="preserve"> SE_PROD[PP_SHOWN]), </w:t>
      </w:r>
      <w:r>
        <w:rPr>
          <w:rStyle w:val="DecValTok"/>
        </w:rPr>
        <w:t>1</w:t>
      </w:r>
      <w:r>
        <w:rPr>
          <w:rStyle w:val="NormalTok"/>
        </w:rPr>
        <w:t>),</w:t>
      </w:r>
      <w:r>
        <w:br/>
      </w:r>
      <w:r>
        <w:rPr>
          <w:rStyle w:val="NormalTok"/>
        </w:rPr>
        <w:t xml:space="preserve">         </w:t>
      </w:r>
      <w:r>
        <w:rPr>
          <w:rStyle w:val="AttributeTok"/>
        </w:rPr>
        <w:t>lo =</w:t>
      </w:r>
      <w:r>
        <w:rPr>
          <w:rStyle w:val="NormalTok"/>
        </w:rPr>
        <w:t xml:space="preserve"> B_PROD[PP_SHOWN]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se[PP_SHOWN],</w:t>
      </w:r>
      <w:r>
        <w:br/>
      </w:r>
      <w:r>
        <w:rPr>
          <w:rStyle w:val="NormalTok"/>
        </w:rPr>
        <w:t xml:space="preserve">         </w:t>
      </w:r>
      <w:r>
        <w:rPr>
          <w:rStyle w:val="AttributeTok"/>
        </w:rPr>
        <w:t>hi =</w:t>
      </w:r>
      <w:r>
        <w:rPr>
          <w:rStyle w:val="NormalTok"/>
        </w:rPr>
        <w:t xml:space="preserve"> B_PROD[PP_SHOWN]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se[PP_SHOWN])</w:t>
      </w:r>
      <w:r>
        <w:br/>
      </w:r>
      <w:r>
        <w:rPr>
          <w:rStyle w:val="NormalTok"/>
        </w:rPr>
        <w:t>}))</w:t>
      </w:r>
      <w:r>
        <w:br/>
      </w:r>
      <w:r>
        <w:br/>
      </w:r>
      <w:r>
        <w:rPr>
          <w:rStyle w:val="DocumentationTok"/>
        </w:rPr>
        <w:t>## The same verdict the bootstrap was asked for, from the other estimator.</w:t>
      </w:r>
      <w:r>
        <w:br/>
      </w:r>
      <w:r>
        <w:rPr>
          <w:rStyle w:val="NormalTok"/>
        </w:rPr>
        <w:t xml:space="preserve">SAND_PROD_CLEAR </w:t>
      </w:r>
      <w:r>
        <w:rPr>
          <w:rStyle w:val="OtherTok"/>
        </w:rPr>
        <w:t>&lt;-</w:t>
      </w:r>
      <w:r>
        <w:rPr>
          <w:rStyle w:val="NormalTok"/>
        </w:rPr>
        <w:t xml:space="preserve"> </w:t>
      </w:r>
      <w:r>
        <w:rPr>
          <w:rStyle w:val="FunctionTok"/>
        </w:rPr>
        <w:t>sum</w:t>
      </w:r>
      <w:r>
        <w:rPr>
          <w:rStyle w:val="NormalTok"/>
        </w:rPr>
        <w:t>(</w:t>
      </w:r>
      <w:r>
        <w:rPr>
          <w:rStyle w:val="FunctionTok"/>
        </w:rPr>
        <w:t>clears</w:t>
      </w:r>
      <w:r>
        <w:rPr>
          <w:rStyle w:val="NormalTok"/>
        </w:rPr>
        <w:t>(SAND</w:t>
      </w:r>
      <w:r>
        <w:rPr>
          <w:rStyle w:val="SpecialCharTok"/>
        </w:rPr>
        <w:t>$</w:t>
      </w:r>
      <w:r>
        <w:rPr>
          <w:rStyle w:val="NormalTok"/>
        </w:rPr>
        <w:t>lo[SAND</w:t>
      </w:r>
      <w:r>
        <w:rPr>
          <w:rStyle w:val="SpecialCharTok"/>
        </w:rPr>
        <w:t>$</w:t>
      </w:r>
      <w:r>
        <w:rPr>
          <w:rStyle w:val="NormalTok"/>
        </w:rPr>
        <w:t xml:space="preserve">Term </w:t>
      </w:r>
      <w:r>
        <w:rPr>
          <w:rStyle w:val="SpecialCharTok"/>
        </w:rPr>
        <w:t>%in%</w:t>
      </w:r>
      <w:r>
        <w:rPr>
          <w:rStyle w:val="NormalTok"/>
        </w:rPr>
        <w:t xml:space="preserve"> PRODT],</w:t>
      </w:r>
      <w:r>
        <w:br/>
      </w:r>
      <w:r>
        <w:rPr>
          <w:rStyle w:val="NormalTok"/>
        </w:rPr>
        <w:t xml:space="preserve">                              SAND</w:t>
      </w:r>
      <w:r>
        <w:rPr>
          <w:rStyle w:val="SpecialCharTok"/>
        </w:rPr>
        <w:t>$</w:t>
      </w:r>
      <w:r>
        <w:rPr>
          <w:rStyle w:val="NormalTok"/>
        </w:rPr>
        <w:t>hi[SAND</w:t>
      </w:r>
      <w:r>
        <w:rPr>
          <w:rStyle w:val="SpecialCharTok"/>
        </w:rPr>
        <w:t>$</w:t>
      </w:r>
      <w:r>
        <w:rPr>
          <w:rStyle w:val="NormalTok"/>
        </w:rPr>
        <w:t xml:space="preserve">Term </w:t>
      </w:r>
      <w:r>
        <w:rPr>
          <w:rStyle w:val="SpecialCharTok"/>
        </w:rPr>
        <w:t>%in%</w:t>
      </w:r>
      <w:r>
        <w:rPr>
          <w:rStyle w:val="NormalTok"/>
        </w:rPr>
        <w:t xml:space="preserve"> PRODT]))</w:t>
      </w:r>
      <w:r>
        <w:br/>
      </w:r>
      <w:r>
        <w:rPr>
          <w:rStyle w:val="NormalTok"/>
        </w:rPr>
        <w:t xml:space="preserve">SAND_N_PROD </w:t>
      </w:r>
      <w:r>
        <w:rPr>
          <w:rStyle w:val="OtherTok"/>
        </w:rPr>
        <w:t>&lt;-</w:t>
      </w:r>
      <w:r>
        <w:rPr>
          <w:rStyle w:val="NormalTok"/>
        </w:rPr>
        <w:t xml:space="preserve"> </w:t>
      </w:r>
      <w:r>
        <w:rPr>
          <w:rStyle w:val="FunctionTok"/>
        </w:rPr>
        <w:t>sum</w:t>
      </w:r>
      <w:r>
        <w:rPr>
          <w:rStyle w:val="NormalTok"/>
        </w:rPr>
        <w:t>(SAND</w:t>
      </w:r>
      <w:r>
        <w:rPr>
          <w:rStyle w:val="SpecialCharTok"/>
        </w:rPr>
        <w:t>$</w:t>
      </w:r>
      <w:r>
        <w:rPr>
          <w:rStyle w:val="NormalTok"/>
        </w:rPr>
        <w:t xml:space="preserve">Term </w:t>
      </w:r>
      <w:r>
        <w:rPr>
          <w:rStyle w:val="SpecialCharTok"/>
        </w:rPr>
        <w:t>%in%</w:t>
      </w:r>
      <w:r>
        <w:rPr>
          <w:rStyle w:val="NormalTok"/>
        </w:rPr>
        <w:t xml:space="preserve"> PRODT)</w:t>
      </w:r>
      <w:r>
        <w:br/>
      </w:r>
      <w:r>
        <w:rPr>
          <w:rStyle w:val="NormalTok"/>
        </w:rPr>
        <w:t xml:space="preserve">SAND_RANGE  </w:t>
      </w:r>
      <w:r>
        <w:rPr>
          <w:rStyle w:val="OtherTok"/>
        </w:rPr>
        <w:t>&lt;-</w:t>
      </w:r>
      <w:r>
        <w:rPr>
          <w:rStyle w:val="NormalTok"/>
        </w:rPr>
        <w:t xml:space="preserve"> </w:t>
      </w:r>
      <w:r>
        <w:rPr>
          <w:rStyle w:val="FunctionTok"/>
        </w:rPr>
        <w:t>range</w:t>
      </w:r>
      <w:r>
        <w:rPr>
          <w:rStyle w:val="NormalTok"/>
        </w:rPr>
        <w:t>(SAND</w:t>
      </w:r>
      <w:r>
        <w:rPr>
          <w:rStyle w:val="SpecialCharTok"/>
        </w:rPr>
        <w:t>$</w:t>
      </w:r>
      <w:r>
        <w:rPr>
          <w:rStyle w:val="NormalTok"/>
        </w:rPr>
        <w:t>Ratio)</w:t>
      </w:r>
      <w:r>
        <w:br/>
      </w:r>
      <w:r>
        <w:br/>
      </w:r>
      <w:r>
        <w:rPr>
          <w:rStyle w:val="FunctionTok"/>
        </w:rPr>
        <w:t>show</w:t>
      </w:r>
      <w:r>
        <w:rPr>
          <w:rStyle w:val="NormalTok"/>
        </w:rPr>
        <w:t xml:space="preserve">(SAND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lo, </w:t>
      </w:r>
      <w:r>
        <w:rPr>
          <w:rStyle w:val="SpecialCharTok"/>
        </w:rPr>
        <w:t>-</w:t>
      </w:r>
      <w:r>
        <w:rPr>
          <w:rStyle w:val="NormalTok"/>
        </w:rPr>
        <w:t xml:space="preserve">hi) </w:t>
      </w:r>
      <w:r>
        <w:rPr>
          <w:rStyle w:val="SpecialCharTok"/>
        </w:rPr>
        <w:t>|&gt;</w:t>
      </w:r>
      <w:r>
        <w:br/>
      </w:r>
      <w:r>
        <w:rPr>
          <w:rStyle w:val="NormalTok"/>
        </w:rPr>
        <w:t xml:space="preserve">       </w:t>
      </w:r>
      <w:r>
        <w:rPr>
          <w:rStyle w:val="FunctionTok"/>
        </w:rPr>
        <w:t>mutate</w:t>
      </w:r>
      <w:r>
        <w:rPr>
          <w:rStyle w:val="NormalTok"/>
        </w:rPr>
        <w:t>(</w:t>
      </w:r>
      <w:r>
        <w:rPr>
          <w:rStyle w:val="AttributeTok"/>
        </w:rPr>
        <w:t>Term =</w:t>
      </w:r>
      <w:r>
        <w:rPr>
          <w:rStyle w:val="NormalTok"/>
        </w:rPr>
        <w:t xml:space="preserve"> </w:t>
      </w:r>
      <w:r>
        <w:rPr>
          <w:rStyle w:val="FunctionTok"/>
        </w:rPr>
        <w:t>pp_label</w:t>
      </w:r>
      <w:r>
        <w:rPr>
          <w:rStyle w:val="NormalTok"/>
        </w:rPr>
        <w:t xml:space="preserve">(Term)), </w:t>
      </w:r>
      <w:r>
        <w:rPr>
          <w:rStyle w:val="StringTok"/>
        </w:rPr>
        <w:t>"tbl-sandwich"</w:t>
      </w:r>
      <w:r>
        <w:rPr>
          <w:rStyle w:val="NormalTok"/>
        </w:rPr>
        <w:t xml:space="preserve">, </w:t>
      </w:r>
      <w:r>
        <w:rPr>
          <w:rStyle w:val="StringTok"/>
        </w:rPr>
        <w:t>"rlrrr"</w:t>
      </w:r>
      <w:r>
        <w:rPr>
          <w:rStyle w:val="NormalTok"/>
        </w:rPr>
        <w:t xml:space="preserve">) </w:t>
      </w:r>
      <w:r>
        <w:rPr>
          <w:rStyle w:val="SpecialCharTok"/>
        </w:rPr>
        <w:t>|&gt;</w:t>
      </w:r>
      <w:r>
        <w:br/>
      </w:r>
      <w:r>
        <w:rPr>
          <w:rStyle w:val="NormalTok"/>
        </w:rPr>
        <w:t xml:space="preserve">  </w:t>
      </w:r>
      <w:r>
        <w:rPr>
          <w:rStyle w:val="FunctionTok"/>
        </w:rPr>
        <w:t>collapse_rows</w:t>
      </w:r>
      <w:r>
        <w:rPr>
          <w:rStyle w:val="NormalTok"/>
        </w:rPr>
        <w:t>(</w:t>
      </w:r>
      <w:r>
        <w:rPr>
          <w:rStyle w:val="DecValTok"/>
        </w:rPr>
        <w:t>1</w:t>
      </w:r>
      <w:r>
        <w:rPr>
          <w:rStyle w:val="NormalTok"/>
        </w:rPr>
        <w:t xml:space="preserve">, </w:t>
      </w:r>
      <w:r>
        <w:rPr>
          <w:rStyle w:val="AttributeTok"/>
        </w:rPr>
        <w:t>valign =</w:t>
      </w:r>
      <w:r>
        <w:rPr>
          <w:rStyle w:val="NormalTok"/>
        </w:rPr>
        <w:t xml:space="preserve"> </w:t>
      </w:r>
      <w:r>
        <w:rPr>
          <w:rStyle w:val="StringTok"/>
        </w:rPr>
        <w:t>"top"</w:t>
      </w:r>
      <w:r>
        <w:rPr>
          <w:rStyle w:val="NormalTok"/>
        </w:rPr>
        <w:t>)</w:t>
      </w:r>
    </w:p>
    <w:tbl>
      <w:tblPr>
        <w:tblStyle w:val="Table"/>
        <w:tblW w:w="5000" w:type="pct"/>
        <w:tblLayout w:type="fixed"/>
        <w:tblLook w:val="0000" w:firstRow="0" w:lastRow="0" w:firstColumn="0" w:lastColumn="0" w:noHBand="0" w:noVBand="0"/>
      </w:tblPr>
      <w:tblGrid>
        <w:gridCol w:w="9360"/>
      </w:tblGrid>
      <w:tr w:rsidR="004B65EB" w14:paraId="7FEC8FD9" w14:textId="77777777">
        <w:tc>
          <w:tcPr>
            <w:tcW w:w="7920" w:type="dxa"/>
          </w:tcPr>
          <w:p w14:paraId="3FD2F255" w14:textId="77777777" w:rsidR="004B65EB" w:rsidRDefault="00000000">
            <w:pPr>
              <w:pStyle w:val="ImageCaption"/>
              <w:spacing w:before="200"/>
            </w:pPr>
            <w:bookmarkStart w:id="45" w:name="tbl-sandwich"/>
            <w:r>
              <w:t>Table 17: A second variance estimate, independent of the bootstrap. Standard errors for the fit with product terms under the naive Poisson likelihood and under a cluster-robust sandwich clustered on the same spatial blocks, with the ratio between them.</w:t>
            </w:r>
          </w:p>
          <w:tbl>
            <w:tblPr>
              <w:tblStyle w:val="Table"/>
              <w:tblW w:w="0" w:type="auto"/>
              <w:tblLook w:val="0020" w:firstRow="1" w:lastRow="0" w:firstColumn="0" w:lastColumn="0" w:noHBand="0" w:noVBand="0"/>
            </w:tblPr>
            <w:tblGrid>
              <w:gridCol w:w="1584"/>
              <w:gridCol w:w="1584"/>
              <w:gridCol w:w="1584"/>
              <w:gridCol w:w="1584"/>
              <w:gridCol w:w="1584"/>
            </w:tblGrid>
            <w:tr w:rsidR="004B65EB" w14:paraId="105B9093" w14:textId="77777777" w:rsidTr="004B65EB">
              <w:trPr>
                <w:cnfStyle w:val="100000000000" w:firstRow="1" w:lastRow="0" w:firstColumn="0" w:lastColumn="0" w:oddVBand="0" w:evenVBand="0" w:oddHBand="0" w:evenHBand="0" w:firstRowFirstColumn="0" w:firstRowLastColumn="0" w:lastRowFirstColumn="0" w:lastRowLastColumn="0"/>
                <w:tblHeader/>
              </w:trPr>
              <w:tc>
                <w:tcPr>
                  <w:tcW w:w="1584" w:type="dxa"/>
                </w:tcPr>
                <w:p w14:paraId="1AA7896A" w14:textId="77777777" w:rsidR="004B65EB" w:rsidRDefault="00000000">
                  <w:pPr>
                    <w:pStyle w:val="Compact"/>
                    <w:jc w:val="center"/>
                  </w:pPr>
                  <w:r>
                    <w:t>Block side (m)</w:t>
                  </w:r>
                </w:p>
              </w:tc>
              <w:tc>
                <w:tcPr>
                  <w:tcW w:w="1584" w:type="dxa"/>
                </w:tcPr>
                <w:p w14:paraId="284F5584" w14:textId="77777777" w:rsidR="004B65EB" w:rsidRDefault="00000000">
                  <w:pPr>
                    <w:pStyle w:val="Compact"/>
                    <w:jc w:val="center"/>
                  </w:pPr>
                  <w:r>
                    <w:t>Term</w:t>
                  </w:r>
                </w:p>
              </w:tc>
              <w:tc>
                <w:tcPr>
                  <w:tcW w:w="1584" w:type="dxa"/>
                </w:tcPr>
                <w:p w14:paraId="069070AA" w14:textId="77777777" w:rsidR="004B65EB" w:rsidRDefault="00000000">
                  <w:pPr>
                    <w:pStyle w:val="Compact"/>
                    <w:jc w:val="center"/>
                  </w:pPr>
                  <w:r>
                    <w:t>Poisson SE</w:t>
                  </w:r>
                </w:p>
              </w:tc>
              <w:tc>
                <w:tcPr>
                  <w:tcW w:w="1584" w:type="dxa"/>
                </w:tcPr>
                <w:p w14:paraId="6E3ED6B6" w14:textId="77777777" w:rsidR="004B65EB" w:rsidRDefault="00000000">
                  <w:pPr>
                    <w:pStyle w:val="Compact"/>
                    <w:jc w:val="center"/>
                  </w:pPr>
                  <w:r>
                    <w:t>Cluster-robust SE</w:t>
                  </w:r>
                </w:p>
              </w:tc>
              <w:tc>
                <w:tcPr>
                  <w:tcW w:w="1584" w:type="dxa"/>
                </w:tcPr>
                <w:p w14:paraId="7BC003B7" w14:textId="77777777" w:rsidR="004B65EB" w:rsidRDefault="00000000">
                  <w:pPr>
                    <w:pStyle w:val="Compact"/>
                    <w:jc w:val="center"/>
                  </w:pPr>
                  <w:r>
                    <w:t>Ratio</w:t>
                  </w:r>
                </w:p>
              </w:tc>
            </w:tr>
            <w:tr w:rsidR="004B65EB" w14:paraId="6649DBB2" w14:textId="77777777">
              <w:tc>
                <w:tcPr>
                  <w:tcW w:w="1584" w:type="dxa"/>
                  <w:vMerge w:val="restart"/>
                </w:tcPr>
                <w:p w14:paraId="23C60C14" w14:textId="77777777" w:rsidR="004B65EB" w:rsidRDefault="00000000">
                  <w:pPr>
                    <w:pStyle w:val="Compact"/>
                    <w:jc w:val="center"/>
                  </w:pPr>
                  <w:r>
                    <w:t>75</w:t>
                  </w:r>
                </w:p>
              </w:tc>
              <w:tc>
                <w:tcPr>
                  <w:tcW w:w="1584" w:type="dxa"/>
                </w:tcPr>
                <w:p w14:paraId="7FCA2956" w14:textId="77777777" w:rsidR="004B65EB" w:rsidRDefault="00000000">
                  <w:pPr>
                    <w:pStyle w:val="Compact"/>
                    <w:jc w:val="center"/>
                  </w:pPr>
                  <w:r>
                    <w:t>Grey attack</w:t>
                  </w:r>
                </w:p>
              </w:tc>
              <w:tc>
                <w:tcPr>
                  <w:tcW w:w="1584" w:type="dxa"/>
                </w:tcPr>
                <w:p w14:paraId="09A0D2CA" w14:textId="77777777" w:rsidR="004B65EB" w:rsidRDefault="00000000">
                  <w:pPr>
                    <w:pStyle w:val="Compact"/>
                    <w:jc w:val="center"/>
                  </w:pPr>
                  <w:r>
                    <w:t>0.062</w:t>
                  </w:r>
                </w:p>
              </w:tc>
              <w:tc>
                <w:tcPr>
                  <w:tcW w:w="1584" w:type="dxa"/>
                </w:tcPr>
                <w:p w14:paraId="79C33D50" w14:textId="77777777" w:rsidR="004B65EB" w:rsidRDefault="00000000">
                  <w:pPr>
                    <w:pStyle w:val="Compact"/>
                    <w:jc w:val="center"/>
                  </w:pPr>
                  <w:r>
                    <w:t>0.257</w:t>
                  </w:r>
                </w:p>
              </w:tc>
              <w:tc>
                <w:tcPr>
                  <w:tcW w:w="1584" w:type="dxa"/>
                </w:tcPr>
                <w:p w14:paraId="52140D2A" w14:textId="77777777" w:rsidR="004B65EB" w:rsidRDefault="00000000">
                  <w:pPr>
                    <w:pStyle w:val="Compact"/>
                    <w:jc w:val="center"/>
                  </w:pPr>
                  <w:r>
                    <w:t>4.1</w:t>
                  </w:r>
                </w:p>
              </w:tc>
            </w:tr>
            <w:tr w:rsidR="004B65EB" w14:paraId="19E303BF" w14:textId="77777777">
              <w:tc>
                <w:tcPr>
                  <w:tcW w:w="1584" w:type="dxa"/>
                  <w:vMerge/>
                </w:tcPr>
                <w:p w14:paraId="3A7E3AE5" w14:textId="77777777" w:rsidR="004B65EB" w:rsidRDefault="004B65EB"/>
              </w:tc>
              <w:tc>
                <w:tcPr>
                  <w:tcW w:w="1584" w:type="dxa"/>
                </w:tcPr>
                <w:p w14:paraId="17A62701" w14:textId="77777777" w:rsidR="004B65EB" w:rsidRDefault="00000000">
                  <w:pPr>
                    <w:pStyle w:val="Compact"/>
                    <w:jc w:val="center"/>
                  </w:pPr>
                  <w:r>
                    <w:t>Red attack</w:t>
                  </w:r>
                </w:p>
              </w:tc>
              <w:tc>
                <w:tcPr>
                  <w:tcW w:w="1584" w:type="dxa"/>
                </w:tcPr>
                <w:p w14:paraId="5C331399" w14:textId="77777777" w:rsidR="004B65EB" w:rsidRDefault="00000000">
                  <w:pPr>
                    <w:pStyle w:val="Compact"/>
                    <w:jc w:val="center"/>
                  </w:pPr>
                  <w:r>
                    <w:t>0.069</w:t>
                  </w:r>
                </w:p>
              </w:tc>
              <w:tc>
                <w:tcPr>
                  <w:tcW w:w="1584" w:type="dxa"/>
                </w:tcPr>
                <w:p w14:paraId="2E83C44D" w14:textId="77777777" w:rsidR="004B65EB" w:rsidRDefault="00000000">
                  <w:pPr>
                    <w:pStyle w:val="Compact"/>
                    <w:jc w:val="center"/>
                  </w:pPr>
                  <w:r>
                    <w:t>0.281</w:t>
                  </w:r>
                </w:p>
              </w:tc>
              <w:tc>
                <w:tcPr>
                  <w:tcW w:w="1584" w:type="dxa"/>
                </w:tcPr>
                <w:p w14:paraId="100E9125" w14:textId="77777777" w:rsidR="004B65EB" w:rsidRDefault="00000000">
                  <w:pPr>
                    <w:pStyle w:val="Compact"/>
                    <w:jc w:val="center"/>
                  </w:pPr>
                  <w:r>
                    <w:t>4.0</w:t>
                  </w:r>
                </w:p>
              </w:tc>
            </w:tr>
            <w:tr w:rsidR="004B65EB" w14:paraId="4B88B350" w14:textId="77777777">
              <w:tc>
                <w:tcPr>
                  <w:tcW w:w="1584" w:type="dxa"/>
                  <w:vMerge/>
                </w:tcPr>
                <w:p w14:paraId="35137EEB" w14:textId="77777777" w:rsidR="004B65EB" w:rsidRDefault="004B65EB"/>
              </w:tc>
              <w:tc>
                <w:tcPr>
                  <w:tcW w:w="1584" w:type="dxa"/>
                </w:tcPr>
                <w:p w14:paraId="47F8D09E" w14:textId="77777777" w:rsidR="004B65EB" w:rsidRDefault="00000000">
                  <w:pPr>
                    <w:pStyle w:val="Compact"/>
                    <w:jc w:val="center"/>
                  </w:pPr>
                  <w:r>
                    <w:t>High severity</w:t>
                  </w:r>
                </w:p>
              </w:tc>
              <w:tc>
                <w:tcPr>
                  <w:tcW w:w="1584" w:type="dxa"/>
                </w:tcPr>
                <w:p w14:paraId="2F680FAC" w14:textId="77777777" w:rsidR="004B65EB" w:rsidRDefault="00000000">
                  <w:pPr>
                    <w:pStyle w:val="Compact"/>
                    <w:jc w:val="center"/>
                  </w:pPr>
                  <w:r>
                    <w:t>0.075</w:t>
                  </w:r>
                </w:p>
              </w:tc>
              <w:tc>
                <w:tcPr>
                  <w:tcW w:w="1584" w:type="dxa"/>
                </w:tcPr>
                <w:p w14:paraId="462DFDE5" w14:textId="77777777" w:rsidR="004B65EB" w:rsidRDefault="00000000">
                  <w:pPr>
                    <w:pStyle w:val="Compact"/>
                    <w:jc w:val="center"/>
                  </w:pPr>
                  <w:r>
                    <w:t>0.202</w:t>
                  </w:r>
                </w:p>
              </w:tc>
              <w:tc>
                <w:tcPr>
                  <w:tcW w:w="1584" w:type="dxa"/>
                </w:tcPr>
                <w:p w14:paraId="6D720DCF" w14:textId="77777777" w:rsidR="004B65EB" w:rsidRDefault="00000000">
                  <w:pPr>
                    <w:pStyle w:val="Compact"/>
                    <w:jc w:val="center"/>
                  </w:pPr>
                  <w:r>
                    <w:t>2.7</w:t>
                  </w:r>
                </w:p>
              </w:tc>
            </w:tr>
            <w:tr w:rsidR="004B65EB" w14:paraId="46CB7C5A" w14:textId="77777777">
              <w:tc>
                <w:tcPr>
                  <w:tcW w:w="1584" w:type="dxa"/>
                  <w:vMerge/>
                </w:tcPr>
                <w:p w14:paraId="5653DA4E" w14:textId="77777777" w:rsidR="004B65EB" w:rsidRDefault="004B65EB"/>
              </w:tc>
              <w:tc>
                <w:tcPr>
                  <w:tcW w:w="1584" w:type="dxa"/>
                </w:tcPr>
                <w:p w14:paraId="69EABECC" w14:textId="77777777" w:rsidR="004B65EB" w:rsidRDefault="00000000">
                  <w:pPr>
                    <w:pStyle w:val="Compact"/>
                    <w:jc w:val="center"/>
                  </w:pPr>
                  <w:r>
                    <w:t>Low severity</w:t>
                  </w:r>
                </w:p>
              </w:tc>
              <w:tc>
                <w:tcPr>
                  <w:tcW w:w="1584" w:type="dxa"/>
                </w:tcPr>
                <w:p w14:paraId="6DA6777E" w14:textId="77777777" w:rsidR="004B65EB" w:rsidRDefault="00000000">
                  <w:pPr>
                    <w:pStyle w:val="Compact"/>
                    <w:jc w:val="center"/>
                  </w:pPr>
                  <w:r>
                    <w:t>0.043</w:t>
                  </w:r>
                </w:p>
              </w:tc>
              <w:tc>
                <w:tcPr>
                  <w:tcW w:w="1584" w:type="dxa"/>
                </w:tcPr>
                <w:p w14:paraId="2642FF62" w14:textId="77777777" w:rsidR="004B65EB" w:rsidRDefault="00000000">
                  <w:pPr>
                    <w:pStyle w:val="Compact"/>
                    <w:jc w:val="center"/>
                  </w:pPr>
                  <w:r>
                    <w:t>0.135</w:t>
                  </w:r>
                </w:p>
              </w:tc>
              <w:tc>
                <w:tcPr>
                  <w:tcW w:w="1584" w:type="dxa"/>
                </w:tcPr>
                <w:p w14:paraId="734C0793" w14:textId="77777777" w:rsidR="004B65EB" w:rsidRDefault="00000000">
                  <w:pPr>
                    <w:pStyle w:val="Compact"/>
                    <w:jc w:val="center"/>
                  </w:pPr>
                  <w:r>
                    <w:t>3.1</w:t>
                  </w:r>
                </w:p>
              </w:tc>
            </w:tr>
            <w:tr w:rsidR="004B65EB" w14:paraId="60465B82" w14:textId="77777777">
              <w:tc>
                <w:tcPr>
                  <w:tcW w:w="1584" w:type="dxa"/>
                  <w:vMerge/>
                </w:tcPr>
                <w:p w14:paraId="076E5C65" w14:textId="77777777" w:rsidR="004B65EB" w:rsidRDefault="004B65EB"/>
              </w:tc>
              <w:tc>
                <w:tcPr>
                  <w:tcW w:w="1584" w:type="dxa"/>
                </w:tcPr>
                <w:p w14:paraId="2FDB3E0C" w14:textId="77777777" w:rsidR="004B65EB" w:rsidRDefault="00000000">
                  <w:pPr>
                    <w:pStyle w:val="Compact"/>
                    <w:jc w:val="center"/>
                  </w:pPr>
                  <w:r>
                    <w:t>Grey attack by high severity</w:t>
                  </w:r>
                </w:p>
              </w:tc>
              <w:tc>
                <w:tcPr>
                  <w:tcW w:w="1584" w:type="dxa"/>
                </w:tcPr>
                <w:p w14:paraId="08E82469" w14:textId="77777777" w:rsidR="004B65EB" w:rsidRDefault="00000000">
                  <w:pPr>
                    <w:pStyle w:val="Compact"/>
                    <w:jc w:val="center"/>
                  </w:pPr>
                  <w:r>
                    <w:t>0.165</w:t>
                  </w:r>
                </w:p>
              </w:tc>
              <w:tc>
                <w:tcPr>
                  <w:tcW w:w="1584" w:type="dxa"/>
                </w:tcPr>
                <w:p w14:paraId="4CC97FA6" w14:textId="77777777" w:rsidR="004B65EB" w:rsidRDefault="00000000">
                  <w:pPr>
                    <w:pStyle w:val="Compact"/>
                    <w:jc w:val="center"/>
                  </w:pPr>
                  <w:r>
                    <w:t>0.297</w:t>
                  </w:r>
                </w:p>
              </w:tc>
              <w:tc>
                <w:tcPr>
                  <w:tcW w:w="1584" w:type="dxa"/>
                </w:tcPr>
                <w:p w14:paraId="6932E349" w14:textId="77777777" w:rsidR="004B65EB" w:rsidRDefault="00000000">
                  <w:pPr>
                    <w:pStyle w:val="Compact"/>
                    <w:jc w:val="center"/>
                  </w:pPr>
                  <w:r>
                    <w:t>1.8</w:t>
                  </w:r>
                </w:p>
              </w:tc>
            </w:tr>
            <w:tr w:rsidR="004B65EB" w14:paraId="37E02023" w14:textId="77777777">
              <w:tc>
                <w:tcPr>
                  <w:tcW w:w="1584" w:type="dxa"/>
                  <w:vMerge/>
                </w:tcPr>
                <w:p w14:paraId="06316AF6" w14:textId="77777777" w:rsidR="004B65EB" w:rsidRDefault="004B65EB"/>
              </w:tc>
              <w:tc>
                <w:tcPr>
                  <w:tcW w:w="1584" w:type="dxa"/>
                </w:tcPr>
                <w:p w14:paraId="30E125F3" w14:textId="77777777" w:rsidR="004B65EB" w:rsidRDefault="00000000">
                  <w:pPr>
                    <w:pStyle w:val="Compact"/>
                    <w:jc w:val="center"/>
                  </w:pPr>
                  <w:r>
                    <w:t>Grey attack by low severity</w:t>
                  </w:r>
                </w:p>
              </w:tc>
              <w:tc>
                <w:tcPr>
                  <w:tcW w:w="1584" w:type="dxa"/>
                </w:tcPr>
                <w:p w14:paraId="4879B92A" w14:textId="77777777" w:rsidR="004B65EB" w:rsidRDefault="00000000">
                  <w:pPr>
                    <w:pStyle w:val="Compact"/>
                    <w:jc w:val="center"/>
                  </w:pPr>
                  <w:r>
                    <w:t>0.135</w:t>
                  </w:r>
                </w:p>
              </w:tc>
              <w:tc>
                <w:tcPr>
                  <w:tcW w:w="1584" w:type="dxa"/>
                </w:tcPr>
                <w:p w14:paraId="00C14A97" w14:textId="77777777" w:rsidR="004B65EB" w:rsidRDefault="00000000">
                  <w:pPr>
                    <w:pStyle w:val="Compact"/>
                    <w:jc w:val="center"/>
                  </w:pPr>
                  <w:r>
                    <w:t>0.743</w:t>
                  </w:r>
                </w:p>
              </w:tc>
              <w:tc>
                <w:tcPr>
                  <w:tcW w:w="1584" w:type="dxa"/>
                </w:tcPr>
                <w:p w14:paraId="12573D87" w14:textId="77777777" w:rsidR="004B65EB" w:rsidRDefault="00000000">
                  <w:pPr>
                    <w:pStyle w:val="Compact"/>
                    <w:jc w:val="center"/>
                  </w:pPr>
                  <w:r>
                    <w:t>5.5</w:t>
                  </w:r>
                </w:p>
              </w:tc>
            </w:tr>
            <w:tr w:rsidR="004B65EB" w14:paraId="1EDE3FE6" w14:textId="77777777">
              <w:tc>
                <w:tcPr>
                  <w:tcW w:w="1584" w:type="dxa"/>
                  <w:vMerge/>
                </w:tcPr>
                <w:p w14:paraId="2C3DB79E" w14:textId="77777777" w:rsidR="004B65EB" w:rsidRDefault="004B65EB"/>
              </w:tc>
              <w:tc>
                <w:tcPr>
                  <w:tcW w:w="1584" w:type="dxa"/>
                </w:tcPr>
                <w:p w14:paraId="56BA02E9" w14:textId="77777777" w:rsidR="004B65EB" w:rsidRDefault="00000000">
                  <w:pPr>
                    <w:pStyle w:val="Compact"/>
                    <w:jc w:val="center"/>
                  </w:pPr>
                  <w:r>
                    <w:t>Red attack by high severity</w:t>
                  </w:r>
                </w:p>
              </w:tc>
              <w:tc>
                <w:tcPr>
                  <w:tcW w:w="1584" w:type="dxa"/>
                </w:tcPr>
                <w:p w14:paraId="390E8EAB" w14:textId="77777777" w:rsidR="004B65EB" w:rsidRDefault="00000000">
                  <w:pPr>
                    <w:pStyle w:val="Compact"/>
                    <w:jc w:val="center"/>
                  </w:pPr>
                  <w:r>
                    <w:t>0.176</w:t>
                  </w:r>
                </w:p>
              </w:tc>
              <w:tc>
                <w:tcPr>
                  <w:tcW w:w="1584" w:type="dxa"/>
                </w:tcPr>
                <w:p w14:paraId="7E8410C8" w14:textId="77777777" w:rsidR="004B65EB" w:rsidRDefault="00000000">
                  <w:pPr>
                    <w:pStyle w:val="Compact"/>
                    <w:jc w:val="center"/>
                  </w:pPr>
                  <w:r>
                    <w:t>0.430</w:t>
                  </w:r>
                </w:p>
              </w:tc>
              <w:tc>
                <w:tcPr>
                  <w:tcW w:w="1584" w:type="dxa"/>
                </w:tcPr>
                <w:p w14:paraId="2B84C09E" w14:textId="77777777" w:rsidR="004B65EB" w:rsidRDefault="00000000">
                  <w:pPr>
                    <w:pStyle w:val="Compact"/>
                    <w:jc w:val="center"/>
                  </w:pPr>
                  <w:r>
                    <w:t>2.4</w:t>
                  </w:r>
                </w:p>
              </w:tc>
            </w:tr>
            <w:tr w:rsidR="004B65EB" w14:paraId="4A28FE11" w14:textId="77777777">
              <w:tc>
                <w:tcPr>
                  <w:tcW w:w="1584" w:type="dxa"/>
                  <w:vMerge/>
                </w:tcPr>
                <w:p w14:paraId="4F460D81" w14:textId="77777777" w:rsidR="004B65EB" w:rsidRDefault="004B65EB"/>
              </w:tc>
              <w:tc>
                <w:tcPr>
                  <w:tcW w:w="1584" w:type="dxa"/>
                </w:tcPr>
                <w:p w14:paraId="4D80FB7C" w14:textId="77777777" w:rsidR="004B65EB" w:rsidRDefault="00000000">
                  <w:pPr>
                    <w:pStyle w:val="Compact"/>
                    <w:jc w:val="center"/>
                  </w:pPr>
                  <w:r>
                    <w:t>Red attack by low severity</w:t>
                  </w:r>
                </w:p>
              </w:tc>
              <w:tc>
                <w:tcPr>
                  <w:tcW w:w="1584" w:type="dxa"/>
                </w:tcPr>
                <w:p w14:paraId="683C93EB" w14:textId="77777777" w:rsidR="004B65EB" w:rsidRDefault="00000000">
                  <w:pPr>
                    <w:pStyle w:val="Compact"/>
                    <w:jc w:val="center"/>
                  </w:pPr>
                  <w:r>
                    <w:t>0.139</w:t>
                  </w:r>
                </w:p>
              </w:tc>
              <w:tc>
                <w:tcPr>
                  <w:tcW w:w="1584" w:type="dxa"/>
                </w:tcPr>
                <w:p w14:paraId="77039056" w14:textId="77777777" w:rsidR="004B65EB" w:rsidRDefault="00000000">
                  <w:pPr>
                    <w:pStyle w:val="Compact"/>
                    <w:jc w:val="center"/>
                  </w:pPr>
                  <w:r>
                    <w:t>0.645</w:t>
                  </w:r>
                </w:p>
              </w:tc>
              <w:tc>
                <w:tcPr>
                  <w:tcW w:w="1584" w:type="dxa"/>
                </w:tcPr>
                <w:p w14:paraId="5EC517A5" w14:textId="77777777" w:rsidR="004B65EB" w:rsidRDefault="00000000">
                  <w:pPr>
                    <w:pStyle w:val="Compact"/>
                    <w:jc w:val="center"/>
                  </w:pPr>
                  <w:r>
                    <w:t>4.7</w:t>
                  </w:r>
                </w:p>
              </w:tc>
            </w:tr>
            <w:tr w:rsidR="004B65EB" w14:paraId="2E45F94A" w14:textId="77777777">
              <w:tc>
                <w:tcPr>
                  <w:tcW w:w="1584" w:type="dxa"/>
                  <w:vMerge w:val="restart"/>
                </w:tcPr>
                <w:p w14:paraId="21A7A5F3" w14:textId="77777777" w:rsidR="004B65EB" w:rsidRDefault="00000000">
                  <w:pPr>
                    <w:pStyle w:val="Compact"/>
                    <w:jc w:val="center"/>
                  </w:pPr>
                  <w:r>
                    <w:t>100</w:t>
                  </w:r>
                </w:p>
              </w:tc>
              <w:tc>
                <w:tcPr>
                  <w:tcW w:w="1584" w:type="dxa"/>
                </w:tcPr>
                <w:p w14:paraId="3796119A" w14:textId="77777777" w:rsidR="004B65EB" w:rsidRDefault="00000000">
                  <w:pPr>
                    <w:pStyle w:val="Compact"/>
                    <w:jc w:val="center"/>
                  </w:pPr>
                  <w:r>
                    <w:t>Grey attack</w:t>
                  </w:r>
                </w:p>
              </w:tc>
              <w:tc>
                <w:tcPr>
                  <w:tcW w:w="1584" w:type="dxa"/>
                </w:tcPr>
                <w:p w14:paraId="132E0EE0" w14:textId="77777777" w:rsidR="004B65EB" w:rsidRDefault="00000000">
                  <w:pPr>
                    <w:pStyle w:val="Compact"/>
                    <w:jc w:val="center"/>
                  </w:pPr>
                  <w:r>
                    <w:t>0.062</w:t>
                  </w:r>
                </w:p>
              </w:tc>
              <w:tc>
                <w:tcPr>
                  <w:tcW w:w="1584" w:type="dxa"/>
                </w:tcPr>
                <w:p w14:paraId="68FD5741" w14:textId="77777777" w:rsidR="004B65EB" w:rsidRDefault="00000000">
                  <w:pPr>
                    <w:pStyle w:val="Compact"/>
                    <w:jc w:val="center"/>
                  </w:pPr>
                  <w:r>
                    <w:t>0.289</w:t>
                  </w:r>
                </w:p>
              </w:tc>
              <w:tc>
                <w:tcPr>
                  <w:tcW w:w="1584" w:type="dxa"/>
                </w:tcPr>
                <w:p w14:paraId="5A093513" w14:textId="77777777" w:rsidR="004B65EB" w:rsidRDefault="00000000">
                  <w:pPr>
                    <w:pStyle w:val="Compact"/>
                    <w:jc w:val="center"/>
                  </w:pPr>
                  <w:r>
                    <w:t>4.6</w:t>
                  </w:r>
                </w:p>
              </w:tc>
            </w:tr>
            <w:tr w:rsidR="004B65EB" w14:paraId="2467C13B" w14:textId="77777777">
              <w:tc>
                <w:tcPr>
                  <w:tcW w:w="1584" w:type="dxa"/>
                  <w:vMerge/>
                </w:tcPr>
                <w:p w14:paraId="4D794820" w14:textId="77777777" w:rsidR="004B65EB" w:rsidRDefault="004B65EB"/>
              </w:tc>
              <w:tc>
                <w:tcPr>
                  <w:tcW w:w="1584" w:type="dxa"/>
                </w:tcPr>
                <w:p w14:paraId="40D0CEF6" w14:textId="77777777" w:rsidR="004B65EB" w:rsidRDefault="00000000">
                  <w:pPr>
                    <w:pStyle w:val="Compact"/>
                    <w:jc w:val="center"/>
                  </w:pPr>
                  <w:r>
                    <w:t>Red attack</w:t>
                  </w:r>
                </w:p>
              </w:tc>
              <w:tc>
                <w:tcPr>
                  <w:tcW w:w="1584" w:type="dxa"/>
                </w:tcPr>
                <w:p w14:paraId="25A09D51" w14:textId="77777777" w:rsidR="004B65EB" w:rsidRDefault="00000000">
                  <w:pPr>
                    <w:pStyle w:val="Compact"/>
                    <w:jc w:val="center"/>
                  </w:pPr>
                  <w:r>
                    <w:t>0.069</w:t>
                  </w:r>
                </w:p>
              </w:tc>
              <w:tc>
                <w:tcPr>
                  <w:tcW w:w="1584" w:type="dxa"/>
                </w:tcPr>
                <w:p w14:paraId="1DC00020" w14:textId="77777777" w:rsidR="004B65EB" w:rsidRDefault="00000000">
                  <w:pPr>
                    <w:pStyle w:val="Compact"/>
                    <w:jc w:val="center"/>
                  </w:pPr>
                  <w:r>
                    <w:t>0.258</w:t>
                  </w:r>
                </w:p>
              </w:tc>
              <w:tc>
                <w:tcPr>
                  <w:tcW w:w="1584" w:type="dxa"/>
                </w:tcPr>
                <w:p w14:paraId="69D17AFA" w14:textId="77777777" w:rsidR="004B65EB" w:rsidRDefault="00000000">
                  <w:pPr>
                    <w:pStyle w:val="Compact"/>
                    <w:jc w:val="center"/>
                  </w:pPr>
                  <w:r>
                    <w:t>3.7</w:t>
                  </w:r>
                </w:p>
              </w:tc>
            </w:tr>
            <w:tr w:rsidR="004B65EB" w14:paraId="44FA79C5" w14:textId="77777777">
              <w:tc>
                <w:tcPr>
                  <w:tcW w:w="1584" w:type="dxa"/>
                  <w:vMerge/>
                </w:tcPr>
                <w:p w14:paraId="3B6CCA4D" w14:textId="77777777" w:rsidR="004B65EB" w:rsidRDefault="004B65EB"/>
              </w:tc>
              <w:tc>
                <w:tcPr>
                  <w:tcW w:w="1584" w:type="dxa"/>
                </w:tcPr>
                <w:p w14:paraId="5799CBF4" w14:textId="77777777" w:rsidR="004B65EB" w:rsidRDefault="00000000">
                  <w:pPr>
                    <w:pStyle w:val="Compact"/>
                    <w:jc w:val="center"/>
                  </w:pPr>
                  <w:r>
                    <w:t>High severity</w:t>
                  </w:r>
                </w:p>
              </w:tc>
              <w:tc>
                <w:tcPr>
                  <w:tcW w:w="1584" w:type="dxa"/>
                </w:tcPr>
                <w:p w14:paraId="423243A1" w14:textId="77777777" w:rsidR="004B65EB" w:rsidRDefault="00000000">
                  <w:pPr>
                    <w:pStyle w:val="Compact"/>
                    <w:jc w:val="center"/>
                  </w:pPr>
                  <w:r>
                    <w:t>0.075</w:t>
                  </w:r>
                </w:p>
              </w:tc>
              <w:tc>
                <w:tcPr>
                  <w:tcW w:w="1584" w:type="dxa"/>
                </w:tcPr>
                <w:p w14:paraId="1D595839" w14:textId="77777777" w:rsidR="004B65EB" w:rsidRDefault="00000000">
                  <w:pPr>
                    <w:pStyle w:val="Compact"/>
                    <w:jc w:val="center"/>
                  </w:pPr>
                  <w:r>
                    <w:t>0.284</w:t>
                  </w:r>
                </w:p>
              </w:tc>
              <w:tc>
                <w:tcPr>
                  <w:tcW w:w="1584" w:type="dxa"/>
                </w:tcPr>
                <w:p w14:paraId="079A494B" w14:textId="77777777" w:rsidR="004B65EB" w:rsidRDefault="00000000">
                  <w:pPr>
                    <w:pStyle w:val="Compact"/>
                    <w:jc w:val="center"/>
                  </w:pPr>
                  <w:r>
                    <w:t>3.8</w:t>
                  </w:r>
                </w:p>
              </w:tc>
            </w:tr>
            <w:tr w:rsidR="004B65EB" w14:paraId="736C5FA6" w14:textId="77777777">
              <w:tc>
                <w:tcPr>
                  <w:tcW w:w="1584" w:type="dxa"/>
                  <w:vMerge/>
                </w:tcPr>
                <w:p w14:paraId="581E44E5" w14:textId="77777777" w:rsidR="004B65EB" w:rsidRDefault="004B65EB"/>
              </w:tc>
              <w:tc>
                <w:tcPr>
                  <w:tcW w:w="1584" w:type="dxa"/>
                </w:tcPr>
                <w:p w14:paraId="1C45E63A" w14:textId="77777777" w:rsidR="004B65EB" w:rsidRDefault="00000000">
                  <w:pPr>
                    <w:pStyle w:val="Compact"/>
                    <w:jc w:val="center"/>
                  </w:pPr>
                  <w:r>
                    <w:t>Low severity</w:t>
                  </w:r>
                </w:p>
              </w:tc>
              <w:tc>
                <w:tcPr>
                  <w:tcW w:w="1584" w:type="dxa"/>
                </w:tcPr>
                <w:p w14:paraId="409DFB2A" w14:textId="77777777" w:rsidR="004B65EB" w:rsidRDefault="00000000">
                  <w:pPr>
                    <w:pStyle w:val="Compact"/>
                    <w:jc w:val="center"/>
                  </w:pPr>
                  <w:r>
                    <w:t>0.043</w:t>
                  </w:r>
                </w:p>
              </w:tc>
              <w:tc>
                <w:tcPr>
                  <w:tcW w:w="1584" w:type="dxa"/>
                </w:tcPr>
                <w:p w14:paraId="07B947AA" w14:textId="77777777" w:rsidR="004B65EB" w:rsidRDefault="00000000">
                  <w:pPr>
                    <w:pStyle w:val="Compact"/>
                    <w:jc w:val="center"/>
                  </w:pPr>
                  <w:r>
                    <w:t>0.175</w:t>
                  </w:r>
                </w:p>
              </w:tc>
              <w:tc>
                <w:tcPr>
                  <w:tcW w:w="1584" w:type="dxa"/>
                </w:tcPr>
                <w:p w14:paraId="69FEEA38" w14:textId="77777777" w:rsidR="004B65EB" w:rsidRDefault="00000000">
                  <w:pPr>
                    <w:pStyle w:val="Compact"/>
                    <w:jc w:val="center"/>
                  </w:pPr>
                  <w:r>
                    <w:t>4.1</w:t>
                  </w:r>
                </w:p>
              </w:tc>
            </w:tr>
            <w:tr w:rsidR="004B65EB" w14:paraId="2001BDB6" w14:textId="77777777">
              <w:tc>
                <w:tcPr>
                  <w:tcW w:w="1584" w:type="dxa"/>
                  <w:vMerge/>
                </w:tcPr>
                <w:p w14:paraId="1F9E666E" w14:textId="77777777" w:rsidR="004B65EB" w:rsidRDefault="004B65EB"/>
              </w:tc>
              <w:tc>
                <w:tcPr>
                  <w:tcW w:w="1584" w:type="dxa"/>
                </w:tcPr>
                <w:p w14:paraId="1ACC5EDB" w14:textId="77777777" w:rsidR="004B65EB" w:rsidRDefault="00000000">
                  <w:pPr>
                    <w:pStyle w:val="Compact"/>
                    <w:jc w:val="center"/>
                  </w:pPr>
                  <w:r>
                    <w:t>Grey attack by high severity</w:t>
                  </w:r>
                </w:p>
              </w:tc>
              <w:tc>
                <w:tcPr>
                  <w:tcW w:w="1584" w:type="dxa"/>
                </w:tcPr>
                <w:p w14:paraId="2D5FC9AE" w14:textId="77777777" w:rsidR="004B65EB" w:rsidRDefault="00000000">
                  <w:pPr>
                    <w:pStyle w:val="Compact"/>
                    <w:jc w:val="center"/>
                  </w:pPr>
                  <w:r>
                    <w:t>0.165</w:t>
                  </w:r>
                </w:p>
              </w:tc>
              <w:tc>
                <w:tcPr>
                  <w:tcW w:w="1584" w:type="dxa"/>
                </w:tcPr>
                <w:p w14:paraId="4EC8F50C" w14:textId="77777777" w:rsidR="004B65EB" w:rsidRDefault="00000000">
                  <w:pPr>
                    <w:pStyle w:val="Compact"/>
                    <w:jc w:val="center"/>
                  </w:pPr>
                  <w:r>
                    <w:t>0.330</w:t>
                  </w:r>
                </w:p>
              </w:tc>
              <w:tc>
                <w:tcPr>
                  <w:tcW w:w="1584" w:type="dxa"/>
                </w:tcPr>
                <w:p w14:paraId="0E6DA93A" w14:textId="77777777" w:rsidR="004B65EB" w:rsidRDefault="00000000">
                  <w:pPr>
                    <w:pStyle w:val="Compact"/>
                    <w:jc w:val="center"/>
                  </w:pPr>
                  <w:r>
                    <w:t>2.0</w:t>
                  </w:r>
                </w:p>
              </w:tc>
            </w:tr>
            <w:tr w:rsidR="004B65EB" w14:paraId="11FB3A2F" w14:textId="77777777">
              <w:tc>
                <w:tcPr>
                  <w:tcW w:w="1584" w:type="dxa"/>
                  <w:vMerge/>
                </w:tcPr>
                <w:p w14:paraId="7DD7A5F6" w14:textId="77777777" w:rsidR="004B65EB" w:rsidRDefault="004B65EB"/>
              </w:tc>
              <w:tc>
                <w:tcPr>
                  <w:tcW w:w="1584" w:type="dxa"/>
                </w:tcPr>
                <w:p w14:paraId="5506CD12" w14:textId="77777777" w:rsidR="004B65EB" w:rsidRDefault="00000000">
                  <w:pPr>
                    <w:pStyle w:val="Compact"/>
                    <w:jc w:val="center"/>
                  </w:pPr>
                  <w:r>
                    <w:t>Grey attack by low severity</w:t>
                  </w:r>
                </w:p>
              </w:tc>
              <w:tc>
                <w:tcPr>
                  <w:tcW w:w="1584" w:type="dxa"/>
                </w:tcPr>
                <w:p w14:paraId="00F60B60" w14:textId="77777777" w:rsidR="004B65EB" w:rsidRDefault="00000000">
                  <w:pPr>
                    <w:pStyle w:val="Compact"/>
                    <w:jc w:val="center"/>
                  </w:pPr>
                  <w:r>
                    <w:t>0.135</w:t>
                  </w:r>
                </w:p>
              </w:tc>
              <w:tc>
                <w:tcPr>
                  <w:tcW w:w="1584" w:type="dxa"/>
                </w:tcPr>
                <w:p w14:paraId="7A1F2190" w14:textId="77777777" w:rsidR="004B65EB" w:rsidRDefault="00000000">
                  <w:pPr>
                    <w:pStyle w:val="Compact"/>
                    <w:jc w:val="center"/>
                  </w:pPr>
                  <w:r>
                    <w:t>0.663</w:t>
                  </w:r>
                </w:p>
              </w:tc>
              <w:tc>
                <w:tcPr>
                  <w:tcW w:w="1584" w:type="dxa"/>
                </w:tcPr>
                <w:p w14:paraId="17577A4A" w14:textId="77777777" w:rsidR="004B65EB" w:rsidRDefault="00000000">
                  <w:pPr>
                    <w:pStyle w:val="Compact"/>
                    <w:jc w:val="center"/>
                  </w:pPr>
                  <w:r>
                    <w:t>4.9</w:t>
                  </w:r>
                </w:p>
              </w:tc>
            </w:tr>
            <w:tr w:rsidR="004B65EB" w14:paraId="5DBE9AFB" w14:textId="77777777">
              <w:tc>
                <w:tcPr>
                  <w:tcW w:w="1584" w:type="dxa"/>
                  <w:vMerge/>
                </w:tcPr>
                <w:p w14:paraId="6DF3D39F" w14:textId="77777777" w:rsidR="004B65EB" w:rsidRDefault="004B65EB"/>
              </w:tc>
              <w:tc>
                <w:tcPr>
                  <w:tcW w:w="1584" w:type="dxa"/>
                </w:tcPr>
                <w:p w14:paraId="3E0A5D98" w14:textId="77777777" w:rsidR="004B65EB" w:rsidRDefault="00000000">
                  <w:pPr>
                    <w:pStyle w:val="Compact"/>
                    <w:jc w:val="center"/>
                  </w:pPr>
                  <w:r>
                    <w:t>Red attack by high severity</w:t>
                  </w:r>
                </w:p>
              </w:tc>
              <w:tc>
                <w:tcPr>
                  <w:tcW w:w="1584" w:type="dxa"/>
                </w:tcPr>
                <w:p w14:paraId="2EB55A2D" w14:textId="77777777" w:rsidR="004B65EB" w:rsidRDefault="00000000">
                  <w:pPr>
                    <w:pStyle w:val="Compact"/>
                    <w:jc w:val="center"/>
                  </w:pPr>
                  <w:r>
                    <w:t>0.176</w:t>
                  </w:r>
                </w:p>
              </w:tc>
              <w:tc>
                <w:tcPr>
                  <w:tcW w:w="1584" w:type="dxa"/>
                </w:tcPr>
                <w:p w14:paraId="7E512E89" w14:textId="77777777" w:rsidR="004B65EB" w:rsidRDefault="00000000">
                  <w:pPr>
                    <w:pStyle w:val="Compact"/>
                    <w:jc w:val="center"/>
                  </w:pPr>
                  <w:r>
                    <w:t>0.427</w:t>
                  </w:r>
                </w:p>
              </w:tc>
              <w:tc>
                <w:tcPr>
                  <w:tcW w:w="1584" w:type="dxa"/>
                </w:tcPr>
                <w:p w14:paraId="0B7334D6" w14:textId="77777777" w:rsidR="004B65EB" w:rsidRDefault="00000000">
                  <w:pPr>
                    <w:pStyle w:val="Compact"/>
                    <w:jc w:val="center"/>
                  </w:pPr>
                  <w:r>
                    <w:t>2.4</w:t>
                  </w:r>
                </w:p>
              </w:tc>
            </w:tr>
            <w:tr w:rsidR="004B65EB" w14:paraId="70ECC1A4" w14:textId="77777777">
              <w:tc>
                <w:tcPr>
                  <w:tcW w:w="1584" w:type="dxa"/>
                  <w:vMerge/>
                </w:tcPr>
                <w:p w14:paraId="744C7396" w14:textId="77777777" w:rsidR="004B65EB" w:rsidRDefault="004B65EB"/>
              </w:tc>
              <w:tc>
                <w:tcPr>
                  <w:tcW w:w="1584" w:type="dxa"/>
                </w:tcPr>
                <w:p w14:paraId="33FB2A9E" w14:textId="77777777" w:rsidR="004B65EB" w:rsidRDefault="00000000">
                  <w:pPr>
                    <w:pStyle w:val="Compact"/>
                    <w:jc w:val="center"/>
                  </w:pPr>
                  <w:r>
                    <w:t>Red attack by low severity</w:t>
                  </w:r>
                </w:p>
              </w:tc>
              <w:tc>
                <w:tcPr>
                  <w:tcW w:w="1584" w:type="dxa"/>
                </w:tcPr>
                <w:p w14:paraId="459EC33E" w14:textId="77777777" w:rsidR="004B65EB" w:rsidRDefault="00000000">
                  <w:pPr>
                    <w:pStyle w:val="Compact"/>
                    <w:jc w:val="center"/>
                  </w:pPr>
                  <w:r>
                    <w:t>0.139</w:t>
                  </w:r>
                </w:p>
              </w:tc>
              <w:tc>
                <w:tcPr>
                  <w:tcW w:w="1584" w:type="dxa"/>
                </w:tcPr>
                <w:p w14:paraId="76B5052D" w14:textId="77777777" w:rsidR="004B65EB" w:rsidRDefault="00000000">
                  <w:pPr>
                    <w:pStyle w:val="Compact"/>
                    <w:jc w:val="center"/>
                  </w:pPr>
                  <w:r>
                    <w:t>0.622</w:t>
                  </w:r>
                </w:p>
              </w:tc>
              <w:tc>
                <w:tcPr>
                  <w:tcW w:w="1584" w:type="dxa"/>
                </w:tcPr>
                <w:p w14:paraId="19947F85" w14:textId="77777777" w:rsidR="004B65EB" w:rsidRDefault="00000000">
                  <w:pPr>
                    <w:pStyle w:val="Compact"/>
                    <w:jc w:val="center"/>
                  </w:pPr>
                  <w:r>
                    <w:t>4.5</w:t>
                  </w:r>
                </w:p>
              </w:tc>
            </w:tr>
            <w:bookmarkEnd w:id="45"/>
          </w:tbl>
          <w:p w14:paraId="45CDB6D9" w14:textId="77777777" w:rsidR="004B65EB" w:rsidRDefault="004B65EB"/>
        </w:tc>
      </w:tr>
    </w:tbl>
    <w:p w14:paraId="3157830D" w14:textId="77777777" w:rsidR="004B65EB" w:rsidRDefault="00000000">
      <w:pPr>
        <w:pStyle w:val="SourceCode"/>
      </w:pPr>
      <w:r>
        <w:rPr>
          <w:rStyle w:val="DocumentationTok"/>
        </w:rPr>
        <w:lastRenderedPageBreak/>
        <w:t>## Let the sweep state the conclusion. Asserting one that a refit could</w:t>
      </w:r>
      <w:r>
        <w:br/>
      </w:r>
      <w:r>
        <w:rPr>
          <w:rStyle w:val="DocumentationTok"/>
        </w:rPr>
        <w:t>## invalidate is the error sec-blocks records having made once already.</w:t>
      </w:r>
      <w:r>
        <w:br/>
      </w:r>
      <w:r>
        <w:rPr>
          <w:rStyle w:val="NormalTok"/>
        </w:rPr>
        <w:t xml:space="preserve">PROD_ROWS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PRODT)</w:t>
      </w:r>
      <w:r>
        <w:br/>
      </w:r>
      <w:r>
        <w:rPr>
          <w:rStyle w:val="NormalTok"/>
        </w:rPr>
        <w:t xml:space="preserve">PROD_CLEAR </w:t>
      </w:r>
      <w:r>
        <w:rPr>
          <w:rStyle w:val="OtherTok"/>
        </w:rPr>
        <w:t>&lt;-</w:t>
      </w:r>
      <w:r>
        <w:rPr>
          <w:rStyle w:val="NormalTok"/>
        </w:rPr>
        <w:t xml:space="preserve"> </w:t>
      </w:r>
      <w:r>
        <w:rPr>
          <w:rStyle w:val="FunctionTok"/>
        </w:rPr>
        <w:t>sum</w:t>
      </w:r>
      <w:r>
        <w:rPr>
          <w:rStyle w:val="NormalTok"/>
        </w:rPr>
        <w:t>(</w:t>
      </w:r>
      <w:r>
        <w:rPr>
          <w:rStyle w:val="FunctionTok"/>
        </w:rPr>
        <w:t>clears</w:t>
      </w:r>
      <w:r>
        <w:rPr>
          <w:rStyle w:val="NormalTok"/>
        </w:rPr>
        <w:t>(PROD_ROWS</w:t>
      </w:r>
      <w:r>
        <w:rPr>
          <w:rStyle w:val="SpecialCharTok"/>
        </w:rPr>
        <w:t>$</w:t>
      </w:r>
      <w:r>
        <w:rPr>
          <w:rStyle w:val="NormalTok"/>
        </w:rPr>
        <w:t>Lower, PROD_ROWS</w:t>
      </w:r>
      <w:r>
        <w:rPr>
          <w:rStyle w:val="SpecialCharTok"/>
        </w:rPr>
        <w:t>$</w:t>
      </w:r>
      <w:r>
        <w:rPr>
          <w:rStyle w:val="NormalTok"/>
        </w:rPr>
        <w:t>Upper))</w:t>
      </w:r>
      <w:r>
        <w:br/>
      </w:r>
      <w:r>
        <w:br/>
      </w:r>
      <w:r>
        <w:rPr>
          <w:rStyle w:val="NormalTok"/>
        </w:rPr>
        <w:t xml:space="preserve">MAIN_KEEP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NormalTok"/>
        </w:rPr>
        <w:t xml:space="preserve">Term </w:t>
      </w:r>
      <w:r>
        <w:rPr>
          <w:rStyle w:val="SpecialCharTok"/>
        </w:rPr>
        <w:t>%in%</w:t>
      </w:r>
      <w:r>
        <w:rPr>
          <w:rStyle w:val="NormalTok"/>
        </w:rPr>
        <w:t xml:space="preserve"> PRODT) </w:t>
      </w:r>
      <w:r>
        <w:rPr>
          <w:rStyle w:val="SpecialCharTok"/>
        </w:rPr>
        <w:t>|&gt;</w:t>
      </w:r>
      <w:r>
        <w:br/>
      </w:r>
      <w:r>
        <w:rPr>
          <w:rStyle w:val="NormalTok"/>
        </w:rPr>
        <w:t xml:space="preserve">  </w:t>
      </w:r>
      <w:r>
        <w:rPr>
          <w:rStyle w:val="FunctionTok"/>
        </w:rPr>
        <w:t>group_by</w:t>
      </w:r>
      <w:r>
        <w:rPr>
          <w:rStyle w:val="NormalTok"/>
        </w:rPr>
        <w:t xml:space="preserve">(Term) </w:t>
      </w:r>
      <w:r>
        <w:rPr>
          <w:rStyle w:val="SpecialCharTok"/>
        </w:rPr>
        <w:t>|&gt;</w:t>
      </w:r>
      <w:r>
        <w:rPr>
          <w:rStyle w:val="NormalTok"/>
        </w:rPr>
        <w:t xml:space="preserve"> </w:t>
      </w:r>
      <w:r>
        <w:rPr>
          <w:rStyle w:val="FunctionTok"/>
        </w:rPr>
        <w:t>summarise</w:t>
      </w:r>
      <w:r>
        <w:rPr>
          <w:rStyle w:val="NormalTok"/>
        </w:rPr>
        <w:t>(</w:t>
      </w:r>
      <w:r>
        <w:rPr>
          <w:rStyle w:val="AttributeTok"/>
        </w:rPr>
        <w:t>all_clear =</w:t>
      </w:r>
      <w:r>
        <w:rPr>
          <w:rStyle w:val="NormalTok"/>
        </w:rPr>
        <w:t xml:space="preserve"> </w:t>
      </w:r>
      <w:r>
        <w:rPr>
          <w:rStyle w:val="FunctionTok"/>
        </w:rPr>
        <w:t>all</w:t>
      </w:r>
      <w:r>
        <w:rPr>
          <w:rStyle w:val="NormalTok"/>
        </w:rPr>
        <w:t>(</w:t>
      </w:r>
      <w:r>
        <w:rPr>
          <w:rStyle w:val="FunctionTok"/>
        </w:rPr>
        <w:t>clears</w:t>
      </w:r>
      <w:r>
        <w:rPr>
          <w:rStyle w:val="NormalTok"/>
        </w:rPr>
        <w:t xml:space="preserve">(Lower, Upper)),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(all_clear) </w:t>
      </w:r>
      <w:r>
        <w:rPr>
          <w:rStyle w:val="SpecialCharTok"/>
        </w:rPr>
        <w:t>|&gt;</w:t>
      </w:r>
      <w:r>
        <w:rPr>
          <w:rStyle w:val="NormalTok"/>
        </w:rPr>
        <w:t xml:space="preserve"> </w:t>
      </w:r>
      <w:r>
        <w:rPr>
          <w:rStyle w:val="FunctionTok"/>
        </w:rPr>
        <w:t>pull</w:t>
      </w:r>
      <w:r>
        <w:rPr>
          <w:rStyle w:val="NormalTok"/>
        </w:rPr>
        <w:t>(Term)</w:t>
      </w:r>
      <w:r>
        <w:br/>
      </w:r>
      <w:r>
        <w:rPr>
          <w:rStyle w:val="NormalTok"/>
        </w:rPr>
        <w:t xml:space="preserve">MAIN_WORDS </w:t>
      </w:r>
      <w:r>
        <w:rPr>
          <w:rStyle w:val="OtherTok"/>
        </w:rPr>
        <w:t>&lt;-</w:t>
      </w:r>
      <w:r>
        <w:rPr>
          <w:rStyle w:val="NormalTok"/>
        </w:rPr>
        <w:t xml:space="preserve"> </w:t>
      </w:r>
      <w:r>
        <w:rPr>
          <w:rStyle w:val="FunctionTok"/>
        </w:rPr>
        <w:t>paste</w:t>
      </w:r>
      <w:r>
        <w:rPr>
          <w:rStyle w:val="NormalTok"/>
        </w:rPr>
        <w:t>(</w:t>
      </w:r>
      <w:r>
        <w:rPr>
          <w:rStyle w:val="FunctionTok"/>
        </w:rPr>
        <w:t>tolower</w:t>
      </w:r>
      <w:r>
        <w:rPr>
          <w:rStyle w:val="NormalTok"/>
        </w:rPr>
        <w:t>(</w:t>
      </w:r>
      <w:r>
        <w:rPr>
          <w:rStyle w:val="FunctionTok"/>
        </w:rPr>
        <w:t>pp_label</w:t>
      </w:r>
      <w:r>
        <w:rPr>
          <w:rStyle w:val="NormalTok"/>
        </w:rPr>
        <w:t xml:space="preserve">(MAIN_KEEP)), </w:t>
      </w:r>
      <w:r>
        <w:rPr>
          <w:rStyle w:val="AttributeTok"/>
        </w:rPr>
        <w:t>collapse =</w:t>
      </w:r>
      <w:r>
        <w:rPr>
          <w:rStyle w:val="NormalTok"/>
        </w:rPr>
        <w:t xml:space="preserve"> </w:t>
      </w:r>
      <w:r>
        <w:rPr>
          <w:rStyle w:val="StringTok"/>
        </w:rPr>
        <w:t>" and "</w:t>
      </w:r>
      <w:r>
        <w:rPr>
          <w:rStyle w:val="NormalTok"/>
        </w:rPr>
        <w:t>)</w:t>
      </w:r>
      <w:r>
        <w:br/>
      </w:r>
      <w:r>
        <w:br/>
      </w:r>
      <w:r>
        <w:rPr>
          <w:rStyle w:val="DocumentationTok"/>
        </w:rPr>
        <w:t>## PP_OK, the block sizes the correlogram licenses, is declared in setup because</w:t>
      </w:r>
      <w:r>
        <w:br/>
      </w:r>
      <w:r>
        <w:rPr>
          <w:rStyle w:val="DocumentationTok"/>
        </w:rPr>
        <w:t>## tbl-sandwich needs it upstream of here.</w:t>
      </w:r>
      <w:r>
        <w:br/>
      </w:r>
      <w:r>
        <w:rPr>
          <w:rStyle w:val="NormalTok"/>
        </w:rPr>
        <w:t xml:space="preserve">PP_OK_K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w:t>
      </w:r>
      <w:r>
        <w:rPr>
          <w:rStyle w:val="StringTok"/>
        </w:rPr>
        <w:t>`</w:t>
      </w:r>
      <w:r>
        <w:rPr>
          <w:rStyle w:val="AttributeTok"/>
        </w:rPr>
        <w:t>Block side (m)</w:t>
      </w:r>
      <w:r>
        <w:rPr>
          <w:rStyle w:val="StringTok"/>
        </w:rPr>
        <w:t>`</w:t>
      </w:r>
      <w:r>
        <w:rPr>
          <w:rStyle w:val="NormalTok"/>
        </w:rPr>
        <w:t xml:space="preserve"> </w:t>
      </w:r>
      <w:r>
        <w:rPr>
          <w:rStyle w:val="SpecialCharTok"/>
        </w:rPr>
        <w:t>%in%</w:t>
      </w:r>
      <w:r>
        <w:rPr>
          <w:rStyle w:val="NormalTok"/>
        </w:rPr>
        <w:t xml:space="preserve"> PP_OK) </w:t>
      </w:r>
      <w:r>
        <w:rPr>
          <w:rStyle w:val="SpecialCharTok"/>
        </w:rPr>
        <w:t>|&gt;</w:t>
      </w:r>
      <w:r>
        <w:br/>
      </w:r>
      <w:r>
        <w:rPr>
          <w:rStyle w:val="NormalTok"/>
        </w:rPr>
        <w:t xml:space="preserve">  </w:t>
      </w:r>
      <w:r>
        <w:rPr>
          <w:rStyle w:val="FunctionTok"/>
        </w:rPr>
        <w:t>distinct</w:t>
      </w:r>
      <w:r>
        <w:rPr>
          <w:rStyle w:val="NormalTok"/>
        </w:rPr>
        <w:t>(</w:t>
      </w:r>
      <w:r>
        <w:rPr>
          <w:rStyle w:val="StringTok"/>
        </w:rPr>
        <w:t>`</w:t>
      </w:r>
      <w:r>
        <w:rPr>
          <w:rStyle w:val="AttributeTok"/>
        </w:rPr>
        <w:t>Block side (m)</w:t>
      </w:r>
      <w:r>
        <w:rPr>
          <w:rStyle w:val="StringTok"/>
        </w:rPr>
        <w:t>`</w:t>
      </w:r>
      <w:r>
        <w:rPr>
          <w:rStyle w:val="NormalTok"/>
        </w:rPr>
        <w:t xml:space="preserve">, K)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(K))</w:t>
      </w:r>
      <w:r>
        <w:br/>
      </w:r>
      <w:r>
        <w:rPr>
          <w:rStyle w:val="NormalTok"/>
        </w:rPr>
        <w:t xml:space="preserve">PP_OK_TXT </w:t>
      </w:r>
      <w:r>
        <w:rPr>
          <w:rStyle w:val="OtherTok"/>
        </w:rPr>
        <w:t>&lt;-</w:t>
      </w:r>
      <w:r>
        <w:rPr>
          <w:rStyle w:val="NormalTok"/>
        </w:rPr>
        <w:t xml:space="preserve"> </w:t>
      </w:r>
      <w:r>
        <w:rPr>
          <w:rStyle w:val="FunctionTok"/>
        </w:rPr>
        <w:t>paste</w:t>
      </w:r>
      <w:r>
        <w:rPr>
          <w:rStyle w:val="NormalTok"/>
        </w:rPr>
        <w:t>(</w:t>
      </w:r>
      <w:r>
        <w:rPr>
          <w:rStyle w:val="FunctionTok"/>
        </w:rPr>
        <w:t>sprintf</w:t>
      </w:r>
      <w:r>
        <w:rPr>
          <w:rStyle w:val="NormalTok"/>
        </w:rPr>
        <w:t>(</w:t>
      </w:r>
      <w:r>
        <w:rPr>
          <w:rStyle w:val="StringTok"/>
        </w:rPr>
        <w:t>"%d at %d m"</w:t>
      </w:r>
      <w:r>
        <w:rPr>
          <w:rStyle w:val="NormalTok"/>
        </w:rPr>
        <w:t>, PP_OK_K</w:t>
      </w:r>
      <w:r>
        <w:rPr>
          <w:rStyle w:val="SpecialCharTok"/>
        </w:rPr>
        <w:t>$</w:t>
      </w:r>
      <w:r>
        <w:rPr>
          <w:rStyle w:val="NormalTok"/>
        </w:rPr>
        <w:t>K, PP_OK_K</w:t>
      </w:r>
      <w:r>
        <w:rPr>
          <w:rStyle w:val="SpecialCharTok"/>
        </w:rPr>
        <w:t>$</w:t>
      </w:r>
      <w:r>
        <w:rPr>
          <w:rStyle w:val="StringTok"/>
        </w:rPr>
        <w:t>`</w:t>
      </w:r>
      <w:r>
        <w:rPr>
          <w:rStyle w:val="AttributeTok"/>
        </w:rPr>
        <w:t>Block side (m)</w:t>
      </w:r>
      <w:r>
        <w:rPr>
          <w:rStyle w:val="StringTok"/>
        </w:rPr>
        <w:t>`</w:t>
      </w:r>
      <w:r>
        <w:rPr>
          <w:rStyle w:val="NormalTok"/>
        </w:rPr>
        <w:t>),</w:t>
      </w:r>
      <w:r>
        <w:br/>
      </w:r>
      <w:r>
        <w:rPr>
          <w:rStyle w:val="NormalTok"/>
        </w:rPr>
        <w:t xml:space="preserve">                   </w:t>
      </w:r>
      <w:r>
        <w:rPr>
          <w:rStyle w:val="AttributeTok"/>
        </w:rPr>
        <w:t>collapse =</w:t>
      </w:r>
      <w:r>
        <w:rPr>
          <w:rStyle w:val="NormalTok"/>
        </w:rPr>
        <w:t xml:space="preserve"> </w:t>
      </w:r>
      <w:r>
        <w:rPr>
          <w:rStyle w:val="StringTok"/>
        </w:rPr>
        <w:t>" and "</w:t>
      </w:r>
      <w:r>
        <w:rPr>
          <w:rStyle w:val="NormalTok"/>
        </w:rPr>
        <w:t>)</w:t>
      </w:r>
      <w:r>
        <w:br/>
      </w:r>
      <w:r>
        <w:rPr>
          <w:rStyle w:val="DocumentationTok"/>
        </w:rPr>
        <w:t>## The widening factor is the paper's headline number, so it is computed only</w:t>
      </w:r>
      <w:r>
        <w:br/>
      </w:r>
      <w:r>
        <w:rPr>
          <w:rStyle w:val="DocumentationTok"/>
        </w:rPr>
        <w:t>## where every draw identified the term. A partially identified term has an</w:t>
      </w:r>
      <w:r>
        <w:br/>
      </w:r>
      <w:r>
        <w:rPr>
          <w:rStyle w:val="DocumentationTok"/>
        </w:rPr>
        <w:t>## interval taken over a selected subset of resamples, which inflates it for a</w:t>
      </w:r>
      <w:r>
        <w:br/>
      </w:r>
      <w:r>
        <w:rPr>
          <w:rStyle w:val="DocumentationTok"/>
        </w:rPr>
        <w:t>## reason that has nothing to do with spatial dependence, and quoting that as</w:t>
      </w:r>
      <w:r>
        <w:br/>
      </w:r>
      <w:r>
        <w:rPr>
          <w:rStyle w:val="DocumentationTok"/>
        </w:rPr>
        <w:t>## the cost of honest inference would overstate the case.</w:t>
      </w:r>
      <w:r>
        <w:br/>
      </w:r>
      <w:r>
        <w:rPr>
          <w:rStyle w:val="NormalTok"/>
        </w:rPr>
        <w:t xml:space="preserve">DEGEN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NormalTok"/>
        </w:rPr>
        <w:t>Identified)</w:t>
      </w:r>
      <w:r>
        <w:br/>
      </w:r>
      <w:r>
        <w:rPr>
          <w:rStyle w:val="NormalTok"/>
        </w:rPr>
        <w:t xml:space="preserve">WIDEN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 xml:space="preserve">(Identified) </w:t>
      </w:r>
      <w:r>
        <w:rPr>
          <w:rStyle w:val="SpecialCharTok"/>
        </w:rPr>
        <w:t>|&gt;</w:t>
      </w:r>
      <w:r>
        <w:br/>
      </w:r>
      <w:r>
        <w:rPr>
          <w:rStyle w:val="NormalTok"/>
        </w:rPr>
        <w:t xml:space="preserve">  </w:t>
      </w:r>
      <w:r>
        <w:rPr>
          <w:rStyle w:val="FunctionTok"/>
        </w:rPr>
        <w:t>mutate</w:t>
      </w:r>
      <w:r>
        <w:rPr>
          <w:rStyle w:val="NormalTok"/>
        </w:rPr>
        <w:t>(</w:t>
      </w:r>
      <w:r>
        <w:rPr>
          <w:rStyle w:val="AttributeTok"/>
        </w:rPr>
        <w:t>naive =</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SE_PROD[Term], </w:t>
      </w:r>
      <w:r>
        <w:rPr>
          <w:rStyle w:val="AttributeTok"/>
        </w:rPr>
        <w:t>ratio =</w:t>
      </w:r>
      <w:r>
        <w:rPr>
          <w:rStyle w:val="NormalTok"/>
        </w:rPr>
        <w:t xml:space="preserve"> (Upper </w:t>
      </w:r>
      <w:r>
        <w:rPr>
          <w:rStyle w:val="SpecialCharTok"/>
        </w:rPr>
        <w:t>-</w:t>
      </w:r>
      <w:r>
        <w:rPr>
          <w:rStyle w:val="NormalTok"/>
        </w:rPr>
        <w:t xml:space="preserve"> Lower) </w:t>
      </w:r>
      <w:r>
        <w:rPr>
          <w:rStyle w:val="SpecialCharTok"/>
        </w:rPr>
        <w:t>/</w:t>
      </w:r>
      <w:r>
        <w:rPr>
          <w:rStyle w:val="NormalTok"/>
        </w:rPr>
        <w:t xml:space="preserve"> naive) </w:t>
      </w:r>
      <w:r>
        <w:rPr>
          <w:rStyle w:val="SpecialCharTok"/>
        </w:rPr>
        <w:t>|&gt;</w:t>
      </w:r>
      <w:r>
        <w:br/>
      </w:r>
      <w:r>
        <w:rPr>
          <w:rStyle w:val="NormalTok"/>
        </w:rPr>
        <w:t xml:space="preserve">  </w:t>
      </w:r>
      <w:r>
        <w:rPr>
          <w:rStyle w:val="FunctionTok"/>
        </w:rPr>
        <w:t>summarise</w:t>
      </w:r>
      <w:r>
        <w:rPr>
          <w:rStyle w:val="NormalTok"/>
        </w:rPr>
        <w:t>(</w:t>
      </w:r>
      <w:r>
        <w:rPr>
          <w:rStyle w:val="AttributeTok"/>
        </w:rPr>
        <w:t>lo =</w:t>
      </w:r>
      <w:r>
        <w:rPr>
          <w:rStyle w:val="NormalTok"/>
        </w:rPr>
        <w:t xml:space="preserve"> </w:t>
      </w:r>
      <w:r>
        <w:rPr>
          <w:rStyle w:val="FunctionTok"/>
        </w:rPr>
        <w:t>min</w:t>
      </w:r>
      <w:r>
        <w:rPr>
          <w:rStyle w:val="NormalTok"/>
        </w:rPr>
        <w:t xml:space="preserve">(ratio), </w:t>
      </w:r>
      <w:r>
        <w:rPr>
          <w:rStyle w:val="AttributeTok"/>
        </w:rPr>
        <w:t>hi =</w:t>
      </w:r>
      <w:r>
        <w:rPr>
          <w:rStyle w:val="NormalTok"/>
        </w:rPr>
        <w:t xml:space="preserve"> </w:t>
      </w:r>
      <w:r>
        <w:rPr>
          <w:rStyle w:val="FunctionTok"/>
        </w:rPr>
        <w:t>max</w:t>
      </w:r>
      <w:r>
        <w:rPr>
          <w:rStyle w:val="NormalTok"/>
        </w:rPr>
        <w:t xml:space="preserve">(ratio), </w:t>
      </w:r>
      <w:r>
        <w:rPr>
          <w:rStyle w:val="AttributeTok"/>
        </w:rPr>
        <w:t>n =</w:t>
      </w:r>
      <w:r>
        <w:rPr>
          <w:rStyle w:val="NormalTok"/>
        </w:rPr>
        <w:t xml:space="preserve"> </w:t>
      </w:r>
      <w:r>
        <w:rPr>
          <w:rStyle w:val="FunctionTok"/>
        </w:rPr>
        <w:t>n</w:t>
      </w:r>
      <w:r>
        <w:rPr>
          <w:rStyle w:val="NormalTok"/>
        </w:rPr>
        <w:t>())</w:t>
      </w:r>
      <w:r>
        <w:br/>
      </w:r>
      <w:r>
        <w:br/>
      </w:r>
      <w:r>
        <w:rPr>
          <w:rStyle w:val="DocumentationTok"/>
        </w:rPr>
        <w:t>## The abstract lives in the YAML, where an inline `r` expression does not run, so</w:t>
      </w:r>
      <w:r>
        <w:br/>
      </w:r>
      <w:r>
        <w:rPr>
          <w:rStyle w:val="DocumentationTok"/>
        </w:rPr>
        <w:t>## its seven quantities are the only hard-coded numbers in the document. They are</w:t>
      </w:r>
      <w:r>
        <w:br/>
      </w:r>
      <w:r>
        <w:rPr>
          <w:rStyle w:val="DocumentationTok"/>
        </w:rPr>
        <w:t>## asserted here instead, so a refit that moves any of them fails the render rather</w:t>
      </w:r>
      <w:r>
        <w:br/>
      </w:r>
      <w:r>
        <w:rPr>
          <w:rStyle w:val="DocumentationTok"/>
        </w:rPr>
        <w:t>## than leaving the abstract quietly contradicting the results.</w:t>
      </w:r>
      <w:r>
        <w:br/>
      </w:r>
      <w:r>
        <w:rPr>
          <w:rStyle w:val="DocumentationTok"/>
        </w:rPr>
        <w:t>## This guard is only real with `error: false` in the YAML. Under `error: true`</w:t>
      </w:r>
      <w:r>
        <w:br/>
      </w:r>
      <w:r>
        <w:rPr>
          <w:rStyle w:val="DocumentationTok"/>
        </w:rPr>
        <w:t>## a failure here printed nothing at all, because the chunk also sets</w:t>
      </w:r>
      <w:r>
        <w:br/>
      </w:r>
      <w:r>
        <w:rPr>
          <w:rStyle w:val="DocumentationTok"/>
        </w:rPr>
        <w:t>## `output: false`, and the render exited 0 with the abstract contradicting the</w:t>
      </w:r>
      <w:r>
        <w:br/>
      </w:r>
      <w:r>
        <w:rPr>
          <w:rStyle w:val="DocumentationTok"/>
        </w:rPr>
        <w:t>## results. That is how the previous 2.4 and 7.6 survived a refit that moved</w:t>
      </w:r>
      <w:r>
        <w:br/>
      </w:r>
      <w:r>
        <w:rPr>
          <w:rStyle w:val="DocumentationTok"/>
        </w:rPr>
        <w:t>## them. Do not set `error: true`, and do not remove `output: false` in place of</w:t>
      </w:r>
      <w:r>
        <w:br/>
      </w:r>
      <w:r>
        <w:rPr>
          <w:rStyle w:val="DocumentationTok"/>
        </w:rPr>
        <w:t>## fixing it, because the chunk's console noise is not the point of it.</w:t>
      </w:r>
      <w:r>
        <w:br/>
      </w:r>
      <w:r>
        <w:rPr>
          <w:rStyle w:val="ControlFlowTok"/>
        </w:rPr>
        <w:t>if</w:t>
      </w:r>
      <w:r>
        <w:rPr>
          <w:rStyle w:val="NormalTok"/>
        </w:rPr>
        <w:t xml:space="preserve"> (B_BOOT </w:t>
      </w:r>
      <w:r>
        <w:rPr>
          <w:rStyle w:val="SpecialCharTok"/>
        </w:rPr>
        <w:t>==</w:t>
      </w:r>
      <w:r>
        <w:rPr>
          <w:rStyle w:val="NormalTok"/>
        </w:rPr>
        <w:t xml:space="preserve"> </w:t>
      </w:r>
      <w:r>
        <w:rPr>
          <w:rStyle w:val="DecValTok"/>
        </w:rPr>
        <w:t>2000</w:t>
      </w:r>
      <w:r>
        <w:rPr>
          <w:rStyle w:val="NormalTok"/>
        </w:rPr>
        <w:t xml:space="preserve">L) </w:t>
      </w:r>
      <w:r>
        <w:rPr>
          <w:rStyle w:val="FunctionTok"/>
        </w:rPr>
        <w:t>stopifnot</w:t>
      </w:r>
      <w:r>
        <w:rPr>
          <w:rStyle w:val="NormalTok"/>
        </w:rPr>
        <w:t>(</w:t>
      </w:r>
      <w:r>
        <w:br/>
      </w:r>
      <w:r>
        <w:rPr>
          <w:rStyle w:val="NormalTok"/>
        </w:rPr>
        <w:t xml:space="preserve">          </w:t>
      </w:r>
      <w:r>
        <w:rPr>
          <w:rStyle w:val="FunctionTok"/>
        </w:rPr>
        <w:t>sprintf</w:t>
      </w:r>
      <w:r>
        <w:rPr>
          <w:rStyle w:val="NormalTok"/>
        </w:rPr>
        <w:t>(</w:t>
      </w:r>
      <w:r>
        <w:rPr>
          <w:rStyle w:val="StringTok"/>
        </w:rPr>
        <w:t>"%.3f"</w:t>
      </w:r>
      <w:r>
        <w:rPr>
          <w:rStyle w:val="NormalTok"/>
        </w:rPr>
        <w:t xml:space="preserve">, SEV_ADJ) </w:t>
      </w:r>
      <w:r>
        <w:rPr>
          <w:rStyle w:val="SpecialCharTok"/>
        </w:rPr>
        <w:t>==</w:t>
      </w:r>
      <w:r>
        <w:rPr>
          <w:rStyle w:val="NormalTok"/>
        </w:rPr>
        <w:t xml:space="preserve"> </w:t>
      </w:r>
      <w:r>
        <w:rPr>
          <w:rStyle w:val="StringTok"/>
        </w:rPr>
        <w:t>"0.043"</w:t>
      </w:r>
      <w:r>
        <w:rPr>
          <w:rStyle w:val="NormalTok"/>
        </w:rPr>
        <w:t>,</w:t>
      </w:r>
      <w:r>
        <w:br/>
      </w:r>
      <w:r>
        <w:rPr>
          <w:rStyle w:val="NormalTok"/>
        </w:rPr>
        <w:t xml:space="preserve">          N_CLEAR </w:t>
      </w:r>
      <w:r>
        <w:rPr>
          <w:rStyle w:val="SpecialCharTok"/>
        </w:rPr>
        <w:t>==</w:t>
      </w:r>
      <w:r>
        <w:rPr>
          <w:rStyle w:val="NormalTok"/>
        </w:rPr>
        <w:t xml:space="preserve"> </w:t>
      </w:r>
      <w:r>
        <w:rPr>
          <w:rStyle w:val="DecValTok"/>
        </w:rPr>
        <w:t>0</w:t>
      </w:r>
      <w:r>
        <w:rPr>
          <w:rStyle w:val="NormalTok"/>
        </w:rPr>
        <w:t>,</w:t>
      </w:r>
      <w:r>
        <w:br/>
      </w:r>
      <w:r>
        <w:rPr>
          <w:rStyle w:val="NormalTok"/>
        </w:rPr>
        <w:t xml:space="preserve">          LR_P </w:t>
      </w:r>
      <w:r>
        <w:rPr>
          <w:rStyle w:val="SpecialCharTok"/>
        </w:rPr>
        <w:t>&lt;</w:t>
      </w:r>
      <w:r>
        <w:rPr>
          <w:rStyle w:val="NormalTok"/>
        </w:rPr>
        <w:t xml:space="preserve"> </w:t>
      </w:r>
      <w:r>
        <w:rPr>
          <w:rStyle w:val="FloatTok"/>
        </w:rPr>
        <w:t>0.001</w:t>
      </w:r>
      <w:r>
        <w:rPr>
          <w:rStyle w:val="NormalTok"/>
        </w:rPr>
        <w:t>,</w:t>
      </w:r>
      <w:r>
        <w:br/>
      </w:r>
      <w:r>
        <w:rPr>
          <w:rStyle w:val="NormalTok"/>
        </w:rPr>
        <w:t xml:space="preserve">          </w:t>
      </w:r>
      <w:r>
        <w:rPr>
          <w:rStyle w:val="FunctionTok"/>
        </w:rPr>
        <w:t>sprintf</w:t>
      </w:r>
      <w:r>
        <w:rPr>
          <w:rStyle w:val="NormalTok"/>
        </w:rPr>
        <w:t>(</w:t>
      </w:r>
      <w:r>
        <w:rPr>
          <w:rStyle w:val="StringTok"/>
        </w:rPr>
        <w:t>"%.1f"</w:t>
      </w:r>
      <w:r>
        <w:rPr>
          <w:rStyle w:val="NormalTok"/>
        </w:rPr>
        <w:t>, WIDEN</w:t>
      </w:r>
      <w:r>
        <w:rPr>
          <w:rStyle w:val="SpecialCharTok"/>
        </w:rPr>
        <w:t>$</w:t>
      </w:r>
      <w:r>
        <w:rPr>
          <w:rStyle w:val="NormalTok"/>
        </w:rPr>
        <w:t xml:space="preserve">lo) </w:t>
      </w:r>
      <w:r>
        <w:rPr>
          <w:rStyle w:val="SpecialCharTok"/>
        </w:rPr>
        <w:t>==</w:t>
      </w:r>
      <w:r>
        <w:rPr>
          <w:rStyle w:val="NormalTok"/>
        </w:rPr>
        <w:t xml:space="preserve"> </w:t>
      </w:r>
      <w:r>
        <w:rPr>
          <w:rStyle w:val="StringTok"/>
        </w:rPr>
        <w:t>"2.3"</w:t>
      </w:r>
      <w:r>
        <w:rPr>
          <w:rStyle w:val="NormalTok"/>
        </w:rPr>
        <w:t>,</w:t>
      </w:r>
      <w:r>
        <w:br/>
      </w:r>
      <w:r>
        <w:rPr>
          <w:rStyle w:val="NormalTok"/>
        </w:rPr>
        <w:t xml:space="preserve">          </w:t>
      </w:r>
      <w:r>
        <w:rPr>
          <w:rStyle w:val="FunctionTok"/>
        </w:rPr>
        <w:t>sprintf</w:t>
      </w:r>
      <w:r>
        <w:rPr>
          <w:rStyle w:val="NormalTok"/>
        </w:rPr>
        <w:t>(</w:t>
      </w:r>
      <w:r>
        <w:rPr>
          <w:rStyle w:val="StringTok"/>
        </w:rPr>
        <w:t>"%.1f"</w:t>
      </w:r>
      <w:r>
        <w:rPr>
          <w:rStyle w:val="NormalTok"/>
        </w:rPr>
        <w:t>, WIDEN</w:t>
      </w:r>
      <w:r>
        <w:rPr>
          <w:rStyle w:val="SpecialCharTok"/>
        </w:rPr>
        <w:t>$</w:t>
      </w:r>
      <w:r>
        <w:rPr>
          <w:rStyle w:val="NormalTok"/>
        </w:rPr>
        <w:t xml:space="preserve">hi) </w:t>
      </w:r>
      <w:r>
        <w:rPr>
          <w:rStyle w:val="SpecialCharTok"/>
        </w:rPr>
        <w:t>==</w:t>
      </w:r>
      <w:r>
        <w:rPr>
          <w:rStyle w:val="NormalTok"/>
        </w:rPr>
        <w:t xml:space="preserve"> </w:t>
      </w:r>
      <w:r>
        <w:rPr>
          <w:rStyle w:val="StringTok"/>
        </w:rPr>
        <w:t>"5.9"</w:t>
      </w:r>
      <w:r>
        <w:rPr>
          <w:rStyle w:val="NormalTok"/>
        </w:rPr>
        <w:t>,</w:t>
      </w:r>
      <w:r>
        <w:br/>
      </w:r>
      <w:r>
        <w:rPr>
          <w:rStyle w:val="NormalTok"/>
        </w:rPr>
        <w:t xml:space="preserve">          </w:t>
      </w:r>
      <w:r>
        <w:rPr>
          <w:rStyle w:val="FunctionTok"/>
        </w:rPr>
        <w:t>nrow</w:t>
      </w:r>
      <w:r>
        <w:rPr>
          <w:rStyle w:val="NormalTok"/>
        </w:rPr>
        <w:t xml:space="preserve">(PROD_ROWS) </w:t>
      </w:r>
      <w:r>
        <w:rPr>
          <w:rStyle w:val="SpecialCharTok"/>
        </w:rPr>
        <w:t>==</w:t>
      </w:r>
      <w:r>
        <w:rPr>
          <w:rStyle w:val="NormalTok"/>
        </w:rPr>
        <w:t xml:space="preserve"> </w:t>
      </w:r>
      <w:r>
        <w:rPr>
          <w:rStyle w:val="DecValTok"/>
        </w:rPr>
        <w:t>16</w:t>
      </w:r>
      <w:r>
        <w:rPr>
          <w:rStyle w:val="NormalTok"/>
        </w:rPr>
        <w:t>,</w:t>
      </w:r>
      <w:r>
        <w:br/>
      </w:r>
      <w:r>
        <w:rPr>
          <w:rStyle w:val="NormalTok"/>
        </w:rPr>
        <w:t xml:space="preserve">          PROD_CLEAR </w:t>
      </w:r>
      <w:r>
        <w:rPr>
          <w:rStyle w:val="SpecialCharTok"/>
        </w:rPr>
        <w:t>==</w:t>
      </w:r>
      <w:r>
        <w:rPr>
          <w:rStyle w:val="NormalTok"/>
        </w:rPr>
        <w:t xml:space="preserve"> </w:t>
      </w:r>
      <w:r>
        <w:rPr>
          <w:rStyle w:val="DecValTok"/>
        </w:rPr>
        <w:t>0</w:t>
      </w:r>
      <w:r>
        <w:rPr>
          <w:rStyle w:val="NormalTok"/>
        </w:rPr>
        <w:t>,</w:t>
      </w:r>
      <w:r>
        <w:br/>
      </w:r>
      <w:r>
        <w:rPr>
          <w:rStyle w:val="NormalTok"/>
        </w:rPr>
        <w:t xml:space="preserve">          SAND_PROD_CLEAR </w:t>
      </w:r>
      <w:r>
        <w:rPr>
          <w:rStyle w:val="SpecialCharTok"/>
        </w:rPr>
        <w:t>==</w:t>
      </w:r>
      <w:r>
        <w:rPr>
          <w:rStyle w:val="NormalTok"/>
        </w:rPr>
        <w:t xml:space="preserve"> </w:t>
      </w:r>
      <w:r>
        <w:rPr>
          <w:rStyle w:val="DecValTok"/>
        </w:rPr>
        <w:t>0</w:t>
      </w:r>
      <w:r>
        <w:rPr>
          <w:rStyle w:val="NormalTok"/>
        </w:rPr>
        <w:t>)</w:t>
      </w:r>
    </w:p>
    <w:p w14:paraId="054B4FEF" w14:textId="77777777" w:rsidR="004B65EB" w:rsidRDefault="00000000">
      <w:pPr>
        <w:pStyle w:val="FirstParagraph"/>
      </w:pPr>
      <w:r>
        <w:t>None of the 16 product-term intervals excluded zero across the four block sizes (</w:t>
      </w:r>
      <w:hyperlink w:anchor="fig-interaction">
        <w:r>
          <w:rPr>
            <w:rStyle w:val="Hyperlink"/>
          </w:rPr>
          <w:t>Figure 5</w:t>
        </w:r>
      </w:hyperlink>
      <w:r>
        <w:t xml:space="preserve">, </w:t>
      </w:r>
      <w:hyperlink w:anchor="tbl-ppblocks">
        <w:r>
          <w:rPr>
            <w:rStyle w:val="Hyperlink"/>
          </w:rPr>
          <w:t>Table 16</w:t>
        </w:r>
      </w:hyperlink>
      <w:r>
        <w:t xml:space="preserve">). The estimates did not move, because the estimates were not what the Poisson likelihood got wrong, and the intervals widened by a factor of 2.3 to 5.9 against the naive Poisson intervals of </w:t>
      </w:r>
      <w:hyperlink w:anchor="tbl-ppproduct">
        <w:r>
          <w:rPr>
            <w:rStyle w:val="Hyperlink"/>
          </w:rPr>
          <w:t>Table 14</w:t>
        </w:r>
      </w:hyperlink>
      <w:r>
        <w:t>, and that widening alone separated a decisive likelihood ratio test from 16 product-term intervals that all spanned zero. The cluster-robust sandwich agreed on both counts (</w:t>
      </w:r>
      <w:hyperlink w:anchor="tbl-sandwich">
        <w:r>
          <w:rPr>
            <w:rStyle w:val="Hyperlink"/>
          </w:rPr>
          <w:t>Table 17</w:t>
        </w:r>
      </w:hyperlink>
      <w:r>
        <w:t xml:space="preserve">), inflating the standard errors by a factor of 1.8 to 5.5, in the same range as the bootstrap widening, and of the 8 product-term intervals it implied across the block sizes the correlogram supported, 0 excluded zero. The two estimators shared the assumption that blocks were independent of one </w:t>
      </w:r>
      <w:r>
        <w:lastRenderedPageBreak/>
        <w:t>another and differed in everything else, in that the bootstrap resampled blocks and the sandwich summed scores within them.</w:t>
      </w:r>
    </w:p>
    <w:p w14:paraId="35463EDE" w14:textId="77777777" w:rsidR="004B65EB" w:rsidRDefault="00000000">
      <w:pPr>
        <w:pStyle w:val="BodyText"/>
      </w:pPr>
      <w:r>
        <w:t xml:space="preserve">The widening factor was computed only over the 26 of 32 term-by-block combinations that every one of the 2,000 draws could estimate. The four product cells rested on 54 to 70 quadrature points each, so a resample that missed the blocks holding one of them left that term unidentified, and 6 combinations were affected, every one involving red attack or high severity, the worst losing 94 draws of 2,000. The percentile for such a term was taken over whichever resamples happened to contain its cells, which were the resamples that overweighted them, and that inflated the interval for a reason unconnected with spatial dependence; left in, those combinations put the top of the widening range at 7.7 rather than 5.9. The count of usable draws is reported in </w:t>
      </w:r>
      <w:hyperlink w:anchor="tbl-ppblocks">
        <w:r>
          <w:rPr>
            <w:rStyle w:val="Hyperlink"/>
          </w:rPr>
          <w:t>Table 16</w:t>
        </w:r>
      </w:hyperlink>
      <w:r>
        <w:t xml:space="preserve"> for every cell, and none of it changed the verdict, because the affected intervals were already the widest and every product term spanned zero on the identified combinations alone.</w:t>
      </w:r>
    </w:p>
    <w:p w14:paraId="62E6A995" w14:textId="77777777" w:rsidR="004B65EB" w:rsidRDefault="00000000">
      <w:pPr>
        <w:pStyle w:val="BodyText"/>
      </w:pPr>
      <w:r>
        <w:t>The only terms among those shown whose intervals excluded zero at every block size were low severity and red attack, neither of them a product term, so the regeneration data supported main effects for red-stage beetle attack and low burn severity and supported no statement about the two causes acting together. Three plots totalling 12.7 ha gave 36 at 75 m and 27 at 100 m across the block sizes the residual range permitted, and a product term asked those blocks to resolve a difference of differences across four severity-by-attack combinations. The published likelihood answered the question confidently because it counted 3,866 seedlings as 3,866 independent pieces of evidence.</w:t>
      </w:r>
    </w:p>
    <w:p w14:paraId="4604984A" w14:textId="77777777" w:rsidR="004B65EB" w:rsidRDefault="00000000">
      <w:pPr>
        <w:pStyle w:val="Heading1"/>
      </w:pPr>
      <w:bookmarkStart w:id="46" w:name="sec-discussion"/>
      <w:bookmarkEnd w:id="21"/>
      <w:bookmarkEnd w:id="32"/>
      <w:bookmarkEnd w:id="40"/>
      <w:r>
        <w:t>Discussion</w:t>
      </w:r>
    </w:p>
    <w:p w14:paraId="39531C96" w14:textId="77777777" w:rsidR="004B65EB" w:rsidRDefault="00000000">
      <w:pPr>
        <w:pStyle w:val="Heading2"/>
      </w:pPr>
      <w:bookmarkStart w:id="47" w:name="sec-found"/>
      <w:r>
        <w:t>Principal findings</w:t>
      </w:r>
    </w:p>
    <w:p w14:paraId="447C67D4" w14:textId="77777777" w:rsidR="004B65EB" w:rsidRDefault="00000000">
      <w:pPr>
        <w:pStyle w:val="FirstParagraph"/>
      </w:pPr>
      <w:r>
        <w:t>In the Darkwoods Conservation Area, prior beetle attack did not change the probability that a cell burned at high severity in 2015. The log-odds for attacked against unattacked cells were 0.043 (block bootstrap interval -0.608 to 0.665) with lodgepole presence and elevation in the model, the interval spanned zero at every block size tried, and the count of attack years showed no hump-shaped effect. Lodgepole presence had the largest coefficient, -1.049 (-1.929 to -0.001), with cells holding the host less likely to burn at high severity.</w:t>
      </w:r>
    </w:p>
    <w:p w14:paraId="73A818D6" w14:textId="77777777" w:rsidR="004B65EB" w:rsidRDefault="00000000">
      <w:pPr>
        <w:pStyle w:val="BodyText"/>
      </w:pPr>
      <w:r>
        <w:t>The compound effect was not supported. Under the likelihood the parent study used it was decisive [χ</w:t>
      </w:r>
      <w:r>
        <w:rPr>
          <w:vertAlign w:val="superscript"/>
        </w:rPr>
        <w:t>2</w:t>
      </w:r>
      <w:r>
        <w:t xml:space="preserve">(4) = 99.2, p &lt; 0.001], with 3 of 4 product terms excluding zero. Under inference that </w:t>
      </w:r>
      <w:r>
        <w:lastRenderedPageBreak/>
        <w:t>accounted for the clustering of the seedling pattern every product term spanned zero at every block size tried, and a cluster-robust sandwich clustered on the same blocks agreed. The estimates did not move and the intervals widened by a factor of 2.3 to 5.9, and that widening was the only difference between the two verdicts.</w:t>
      </w:r>
    </w:p>
    <w:p w14:paraId="12CDCE5E" w14:textId="77777777" w:rsidR="004B65EB" w:rsidRDefault="00000000">
      <w:pPr>
        <w:pStyle w:val="Heading2"/>
      </w:pPr>
      <w:bookmarkStart w:id="48" w:name="sec-linked"/>
      <w:bookmarkEnd w:id="47"/>
      <w:r>
        <w:t>Linked disturbance</w:t>
      </w:r>
    </w:p>
    <w:p w14:paraId="7C72B2F4" w14:textId="77777777" w:rsidR="004B65EB" w:rsidRDefault="00000000">
      <w:pPr>
        <w:pStyle w:val="FirstParagraph"/>
      </w:pPr>
      <w:r>
        <w:t>The null on the linked effect agreed with every study of the grey stage the review found, whether made in the field, by simulation or from maps. In the field, Talucci and Krawchuk (2019) “found no evidence of a relationship between outbreak severity and fire severity for six of seven first-order fire effects, with the exception of deep charring” in three fires of central British Columbia, and Harvey et al. (2014) found in six fires of the northern Rocky Mountains that “fire severity was driven primarily by weather and topography, with MPB outbreaks affecting a minority of fire severity measures, primarily under extreme conditions”. From maps, Liang et al. (2016) found severity “unrelated to pre-fire outbreak severity” across an ecoregion and Hart et al. (2015) found area burned unaffected by infestation across the western United States. By simulation, Simard et al. (2011) found that the wind needed to sustain active crown fire was higher in grey-stage stands than in undisturbed ones, and Sieg et al. (2017) found the grey stage mostly antagonistic and the linkage neutral under high wind, although Jenkins et al. (2012) judged the crown fire model of the first inappropriately applied to beetle-killed canopies. The Darkwoods stands burned in the grey stage, and a log-odds of 0.043 sat inside that body of results.</w:t>
      </w:r>
    </w:p>
    <w:p w14:paraId="57482D6E" w14:textId="77777777" w:rsidR="004B65EB" w:rsidRDefault="00000000">
      <w:pPr>
        <w:pStyle w:val="BodyText"/>
      </w:pPr>
      <w:r>
        <w:t xml:space="preserve">The comparison that qualified the null was with Harvey et al. (2014) and Talucci and Krawchuk (2019), who each fitted outbreak severity in a product with burning conditions because the beetle signal, where it appeared, depended on fire weather. Harvey et al. (2014) found it only under extreme conditions and Simard et al. (2011) only under “certain intermediate weather conditions”, and Talucci (2019) wrote that “In subalpine forests, fuels become relatively less important as a controlling variable when fire weather becomes extreme (Bessie and Johnson 1995), while under moderate fire weather conditions, fuels may be more important for burn severity.” A single fire gave no weather contrast, and whether the Mt Midgeley fire burned under moderate or extreme weather was not recorded in these surfaces, so the attack coefficient was an average over unknown burning conditions and could conceal an effect confined to one of them. The hump in the probability of high severity at intermediate outbreak severity (Talucci, 2019) was likewise estimated after accounting for fire weather. The attack-year count stood in for her continuous outbreak severity and showed no curvature, but the count ran from zero to 5 over a window that </w:t>
      </w:r>
      <w:r>
        <w:lastRenderedPageBreak/>
        <w:t>closed four years before the fire, and it measured how long a cell stayed in red attack and not how much of its stand died.</w:t>
      </w:r>
    </w:p>
    <w:p w14:paraId="0703B94B" w14:textId="77777777" w:rsidR="004B65EB" w:rsidRDefault="00000000">
      <w:pPr>
        <w:pStyle w:val="BodyText"/>
      </w:pPr>
      <w:r>
        <w:t>The severity classes carried a measurement caveat that any analysis of them inherited. Lentile et al. (2006) reported that high-severity fire produced more homogeneous effects than moderate or low, so at 30 m the moderate class was the most mixed, and Talucci (2019) noted “discrepancies between field observations and satellite-measured change” where prefire mortality existed. The field studies measured severity on the ground as char height, scorch and tree mortality, and Carlson et al. (2017) avoided the classes by analysing high-severity cells alone. Modelling high severity against the rest kept the least mixed class as the response, which was one reason the first objective took that form and not a tabulation of attack across classes.</w:t>
      </w:r>
    </w:p>
    <w:p w14:paraId="34E82E0A" w14:textId="77777777" w:rsidR="004B65EB" w:rsidRDefault="00000000">
      <w:pPr>
        <w:pStyle w:val="Heading2"/>
      </w:pPr>
      <w:bookmarkStart w:id="49" w:name="sec-compound"/>
      <w:bookmarkEnd w:id="48"/>
      <w:r>
        <w:t>Compound disturbance</w:t>
      </w:r>
    </w:p>
    <w:p w14:paraId="4A3B0D86" w14:textId="77777777" w:rsidR="004B65EB" w:rsidRDefault="00000000">
      <w:pPr>
        <w:pStyle w:val="FirstParagraph"/>
      </w:pPr>
      <w:r>
        <w:t>The null on the compound effect agreed with every field study that counted tree seedlings after beetle then fire. Harvey et al. (2014) found that “seedling density was unrelated to prefire MPB outbreak severity overall” and within each class of fire severity and outbreak stage, Talucci et al. (2019) found recruitment driven by fire severity and cone abundance “while substantial underlying tree mortality from the MPB outbreaks did not play a role”, and concluded that “Sub-boreal lodgepole pine forests are generally resilient when MPB outbreaks and wildfire recur in short intervals”, and Stevens-Rumann et al. (2015) found “no evidence that a beetle and wildfire interaction affected seedling densities” in dry mixed conifer forest. The studies that reported a compound effect measured something other than seedlings, or a different first disturbance. Carlson et al. (2017) found lower Landsat vegetation cover two years after fire where spruce beetle outbreak had been more severe, and cautioned that “understory recovery is not necessarily an indicator of overstory regeneration”, Liang et al. (2016) reported a higher ratio of regrowth area after beetle then fire without a test or an interval and qualified it against Harvey et al. (2014), and Buma and Wessman (2011) found fewer conifer seedlings where blowdown had left heavy fuel on the ground before the fire. Set against each other, the two groups suggested that a compound effect on regeneration followed from what the first disturbance did to fuel at the ground surface or appeared in a spectral index, and not in seedling counts after an outbreak that left its dead trees standing.</w:t>
      </w:r>
    </w:p>
    <w:p w14:paraId="5682A9FE" w14:textId="77777777" w:rsidR="004B65EB" w:rsidRDefault="00000000">
      <w:pPr>
        <w:pStyle w:val="BodyText"/>
      </w:pPr>
      <w:r>
        <w:t xml:space="preserve">The field nulls were each qualified by their authors, and the qualifications applied here. Harvey et al. (2014) allowed that compound effects “may be possible following high-severity fires in stands where most lodgepole pine trees are dead at the time of fire”, which was the case the parent </w:t>
      </w:r>
      <w:r>
        <w:lastRenderedPageBreak/>
        <w:t>study’s abstract described and the feedback Krawchuk et al. (2020) set out, in which beetle-killed canopy reduces the seed source a fire refugium supplies. The product of grey-stage attack with high severity was the direct test of that case, and its interval spanned zero at every block size (</w:t>
      </w:r>
      <w:hyperlink w:anchor="fig-interaction">
        <w:r>
          <w:rPr>
            <w:rStyle w:val="Hyperlink"/>
          </w:rPr>
          <w:t>Figure 5</w:t>
        </w:r>
      </w:hyperlink>
      <w:r>
        <w:t xml:space="preserve">, </w:t>
      </w:r>
      <w:hyperlink w:anchor="tbl-ppblocks">
        <w:r>
          <w:rPr>
            <w:rStyle w:val="Hyperlink"/>
          </w:rPr>
          <w:t>Table 16</w:t>
        </w:r>
      </w:hyperlink>
      <w:r>
        <w:t>). Stevens-Rumann et al. (2015) found no seedlings on most of their burned sites and wrote that “any additional reduction in seedling density from previous bark beetle activity may not be visible on these overall low regeneration sites”, and Harvey et al. (2014) claimed the opposite position, that finding other effects implied “our statistical power to detect possible effects of beetle outbreaks was high”. This study made neither claim. It found that the data the parent study built could not support the feedback either way, which meant the additive specification was the right one to have fitted. In the terms of Sieg et al. (2017) an additive outcome was the neutral linkage, a compounded effect was in the words of Paine et al. (1998) “multiplicative, not additive”, and these data could not tell the two apart. The finding was therefore not a revision of the parent study’s ecology but a statement about what these data could be asked, with the limit located in the inference and not in the landscape.</w:t>
      </w:r>
    </w:p>
    <w:p w14:paraId="6DC046B8" w14:textId="77777777" w:rsidR="004B65EB" w:rsidRDefault="00000000">
      <w:pPr>
        <w:pStyle w:val="Heading2"/>
      </w:pPr>
      <w:bookmarkStart w:id="50" w:name="sec-inference"/>
      <w:bookmarkEnd w:id="49"/>
      <w:r>
        <w:t>Spatial inference</w:t>
      </w:r>
    </w:p>
    <w:p w14:paraId="0465EBB2" w14:textId="77777777" w:rsidR="004B65EB" w:rsidRDefault="00000000">
      <w:pPr>
        <w:pStyle w:val="FirstParagraph"/>
      </w:pPr>
      <w:r>
        <w:t xml:space="preserve">The disagreement between the Poisson fit and the field studies had a cause that was not specific to this landscape. A point process trend fitted by the Berman-Turner device was a weighted Poisson regression (Baddeley and Turner, 2000; Berman and Turner, 1992), and a Poisson likelihood counted every seedling as an independent piece of evidence about the covariates, whereas post-fire regeneration was clustered. Malone et al. (2018) wrote that “A clustered spatial pattern can be an indication of species having similar ecological requirements [78], facilitation among individuals [79,80], or dispersal limitations at larger scales [81]”, and found regenerating conifers “clustered at distances up to at least 30 m”, and Ziegler et al. (2017) found that “All species had aggregated spatial patterns, with aggregation greatest at smaller scales” and that their Cox models “underpredicted tree densities at smaller distances”. The parent study devoted two figures and 999 Monte Carlo simulations to establishing that the seedling pattern was clustered (Murphy et al., 2026), and the residual correlogram of </w:t>
      </w:r>
      <w:hyperlink w:anchor="fig-correlogram">
        <w:r>
          <w:rPr>
            <w:rStyle w:val="Hyperlink"/>
          </w:rPr>
          <w:t>Figure 4</w:t>
        </w:r>
      </w:hyperlink>
      <w:r>
        <w:t xml:space="preserve"> reached the same result from inside the model, with dependence of 0.806 within 25 m.</w:t>
      </w:r>
    </w:p>
    <w:p w14:paraId="550FBFE3" w14:textId="77777777" w:rsidR="004B65EB" w:rsidRDefault="00000000">
      <w:pPr>
        <w:pStyle w:val="BodyText"/>
      </w:pPr>
      <w:r>
        <w:t xml:space="preserve">The studies of beetle and fire met the same dependence and mostly answered it by design. Buma and Wessman (2011) wrote that “sampling within disturbances necessarily invokes some spatial autocorrelation and pseudoreplication”, Simard et al. (2011) spaced sites 350 m apart and Harvey et al. (2014) plots at least 400 m apart, and each plot then gave one density, so the seedlings </w:t>
      </w:r>
      <w:r>
        <w:lastRenderedPageBreak/>
        <w:t>within it were never counted separately. Harvey et al. (2014) “were unable to fit these data to general or generalized linear models” and tested the compound effect by rank correlation, and Talucci et al. (2019) fitted one model per factor “due to the relatively small sample size”. Two studies carried the dependence into the inference. Carlson et al. (2017) fitted a spatial error model because “spatial dependence in either the response or the explanatory variables can violate assumptions of observation independence and inflate parameter values”, and still found an effect, and Sieg et al. (2017) compared simulations by “a spatially blocked bootstrapping approach”. A stem map gave up the protection that plot spacing provided, because it turned each plot into thousands of observations, and no study the review found had fitted a product of two disturbances to mapped seedlings. How the intervals of covariate effects in inhomogeneous point process models of regeneration should be computed once clustering was admitted was a question the point pattern studies had not settled, in that Ziegler et al. (2017) relied on replication across eighteen plots and a random effect for fire, Malone et al. (2018) reported least-squares fits without stating the error model, and the parent study reported Poisson errors. The block bootstrap and cluster-robust sandwich used here were two answers among several, and the size of the correction they returned, a widening of 2.3 to 5.9, was what this study contributed to that question.</w:t>
      </w:r>
    </w:p>
    <w:p w14:paraId="58415875" w14:textId="77777777" w:rsidR="004B65EB" w:rsidRDefault="00000000">
      <w:pPr>
        <w:pStyle w:val="BodyText"/>
      </w:pPr>
      <w:r>
        <w:t>The caution this implied was not new. Modelling conifer regeneration after a large mixed-severity fire, Donato et al. (2009) excluded from their candidate set any model with more than five predictors or any interaction term, on the stated ground that the sample was too modest to support them, and reported relative importance among additive predictors instead. That was a judgement made in advance, on a study of comparable design and larger extent, and it reached by prior reasoning the conclusion this paper reached by measurement.</w:t>
      </w:r>
    </w:p>
    <w:p w14:paraId="5DEB570B" w14:textId="77777777" w:rsidR="004B65EB" w:rsidRDefault="00000000">
      <w:pPr>
        <w:pStyle w:val="Heading2"/>
      </w:pPr>
      <w:bookmarkStart w:id="51" w:name="sec-extent"/>
      <w:bookmarkEnd w:id="50"/>
      <w:r>
        <w:t>Extent constraints</w:t>
      </w:r>
    </w:p>
    <w:p w14:paraId="28773955" w14:textId="77777777" w:rsidR="004B65EB" w:rsidRDefault="00000000">
      <w:pPr>
        <w:pStyle w:val="FirstParagraph"/>
      </w:pPr>
      <w:r>
        <w:t xml:space="preserve">Every result here was bounded by an extent set by a disturbance and not by a design. The burn covered about eight square kilometres and the regeneration plots totalled 12.7 ha inside it, which was the ground on which beetle and fire co-occurred, against six fires and 105 plots in Harvey et al. (2014), three fires and 83 plots in Talucci et al. (2019) and four fires and 180 plots in Stevens-Rumann et al. (2015). Across the burn, lodgepole cover and elevation correlated at r = 0.52 and could not be separated, where the companion study distinguished them because 1,776 m of relief held pine-poor ground at every height (Murphy, 2026b). The same conflict governed the inference at both scales, because a block bootstrap needed blocks large enough to contain the dependence and numerous enough to resample, and the extent capped the first before the second was met, </w:t>
      </w:r>
      <w:r>
        <w:lastRenderedPageBreak/>
        <w:t>with 27 blocks of 500 m across the burn where 1 km would have given eight, and 36 at 75 m and 27 at 100 m inside the plots where the residual range demanded 75 to 100 m.</w:t>
      </w:r>
    </w:p>
    <w:p w14:paraId="00DF40C8" w14:textId="77777777" w:rsidR="004B65EB" w:rsidRDefault="00000000">
      <w:pPr>
        <w:pStyle w:val="BodyText"/>
      </w:pPr>
      <w:r>
        <w:t>Both results were nulls, and the sample set how small an effect each could have detected. Nothing here showed that beetle mortality and burn severity did not interact. The results showed that 5,413 cells in 27 blocks could not detect a linked effect of the size these surfaces could record, and that 3,866 seedlings across 12.7 ha, clustered as this pattern was, could not resolve a difference of differences across four severity-by-attack combinations. Residual dependence that neither the bootstrap nor the sandwich captured would have left every interval still too narrow, which for two null results was a conservative failure, because a fuller accounting could only widen intervals that already spanned zero. The seedlings were mapped five growing seasons after the fire, where Harvey et al. (2014) counted theirs after one and noted that “the vast majority of postfire serotinous lodgepole pine recruitment occurs within 1 y of fire”, so the Darkwoods pattern included five years of mortality and later establishment that the first-year counts did not.</w:t>
      </w:r>
    </w:p>
    <w:p w14:paraId="0FC4F667" w14:textId="77777777" w:rsidR="004B65EB" w:rsidRDefault="00000000">
      <w:pPr>
        <w:pStyle w:val="BodyText"/>
      </w:pPr>
      <w:r>
        <w:t>The first objective was answered inside the perimeter only, because the comparison the linked-disturbance literature makes, between attacked stands that burned and attacked stands that did not, needed beetle surfaces that reached beyond the burn, and recovering it would mean rebuilding the classification over the unclipped landscape. The severity reference category of the regeneration model was inherited and not chosen, because the published specification had indicators for high and low severity only and pooled moderate severity with unburned and unclassified ground into a reference that was 82 per cent moderate, and it was reproduced and not repaired, because the object was to test the published model and not to replace it. The provincial survey was a coarse instrument, its polygons sketched from an aircraft at a mapping scale far coarser than 30 m, and it was used only to test whether ground outside the perimeter was attacked at all, which it could answer, and not to measure severity, which it could not.</w:t>
      </w:r>
    </w:p>
    <w:p w14:paraId="122D744F" w14:textId="77777777" w:rsidR="004B65EB" w:rsidRDefault="00000000">
      <w:pPr>
        <w:pStyle w:val="Heading2"/>
      </w:pPr>
      <w:bookmarkStart w:id="52" w:name="sec-next"/>
      <w:bookmarkEnd w:id="51"/>
      <w:r>
        <w:t>Research priorities</w:t>
      </w:r>
    </w:p>
    <w:p w14:paraId="74D3C417" w14:textId="77777777" w:rsidR="004B65EB" w:rsidRDefault="00000000">
      <w:pPr>
        <w:pStyle w:val="FirstParagraph"/>
      </w:pPr>
      <w:r>
        <w:t xml:space="preserve">Three tasks followed, in descending order of value against cost. The first was to repeat the compound-effect test where extent was not the binding constraint, which given the dependence range measured here meant a network of plots spaced beyond that range, as Simard et al. (2011) and Harvey et al. (2014) spaced theirs, and not three contiguous plots. The second was to report the published point process results with intervals that respected the clustering, which was inexpensive because the estimates were unchanged and which on the evidence of </w:t>
      </w:r>
      <w:hyperlink w:anchor="fig-interaction">
        <w:r>
          <w:rPr>
            <w:rStyle w:val="Hyperlink"/>
          </w:rPr>
          <w:t>Figure 5</w:t>
        </w:r>
      </w:hyperlink>
      <w:r>
        <w:t xml:space="preserve"> left two main effects standing. The third was to test the linked effect with fire weather as a covariate, </w:t>
      </w:r>
      <w:r>
        <w:lastRenderedPageBreak/>
        <w:t>in the form of Harvey et al. (2014) and Talucci (2019), which required more than one fire or a fire whose weather record spanned the burn, and rebuilding the beetle classification over the unclipped landscape would restore the comparison across the perimeter that these surfaces could not make.</w:t>
      </w:r>
    </w:p>
    <w:p w14:paraId="7B169030" w14:textId="77777777" w:rsidR="004B65EB" w:rsidRDefault="00000000">
      <w:pPr>
        <w:pStyle w:val="Heading1"/>
      </w:pPr>
      <w:bookmarkStart w:id="53" w:name="sec-conclusions"/>
      <w:bookmarkEnd w:id="46"/>
      <w:bookmarkEnd w:id="52"/>
      <w:r>
        <w:t>Conclusions</w:t>
      </w:r>
    </w:p>
    <w:p w14:paraId="2BA68430" w14:textId="77777777" w:rsidR="004B65EB" w:rsidRDefault="00000000">
      <w:pPr>
        <w:pStyle w:val="FirstParagraph"/>
      </w:pPr>
      <w:r>
        <w:t>This study tested, on the data of the parent study, the two effects the field distinguishes between a beetle outbreak and the fire that follows it, and found neither, in agreement with the field studies of lodgepole pine at short intervals. Prior attack did not change the probability of high-severity burning within the Mt Midgeley burn, at 0.043 in log-odds after conditioning on host and elevation with an interval spanning zero at every block size the extent supported, and the count of attack years showed no hump. The beetle by fire product terms were decisive under the published Poisson likelihood and absent under inference that accounted for the clustering the parent study itself documented, with identical coefficients either way and intervals that differed by a factor of 2.3 to 5.9.</w:t>
      </w:r>
    </w:p>
    <w:p w14:paraId="2E29FDEE" w14:textId="77777777" w:rsidR="004B65EB" w:rsidRDefault="00000000">
      <w:pPr>
        <w:pStyle w:val="BodyText"/>
      </w:pPr>
      <w:r>
        <w:t>The additive model of the parent study was therefore the defensible one, because nothing found here supported modelling beetle and fire any other way with data of this extent, and the apparent support for doing so came from a likelihood that counted clustered seedlings as independent observations. A compound effect of beetle and fire on regeneration in this landscape was not demonstrated, these data could not demonstrate it, and the size of the correction that separated a confident interaction from none was the finding that applied elsewhere.</w:t>
      </w:r>
    </w:p>
    <w:p w14:paraId="1BFF5ACC" w14:textId="77777777" w:rsidR="004B65EB" w:rsidRDefault="00000000">
      <w:pPr>
        <w:pStyle w:val="Heading1"/>
      </w:pPr>
      <w:bookmarkStart w:id="54" w:name="sec-statements"/>
      <w:bookmarkEnd w:id="53"/>
      <w:r>
        <w:t>Author statements</w:t>
      </w:r>
    </w:p>
    <w:p w14:paraId="2E4AF497" w14:textId="77777777" w:rsidR="004B65EB" w:rsidRDefault="00000000">
      <w:pPr>
        <w:pStyle w:val="FirstParagraph"/>
      </w:pPr>
      <w:r>
        <w:t>Author contribution statement. SM, conceptualisation, methodology, software, formal analysis, data curation, writing (original draft), writing (review and editing), visualisation.</w:t>
      </w:r>
    </w:p>
    <w:p w14:paraId="0C960C57" w14:textId="77777777" w:rsidR="004B65EB" w:rsidRDefault="00000000">
      <w:pPr>
        <w:pStyle w:val="BodyText"/>
      </w:pPr>
      <w:r>
        <w:t>Competing interests statement. The author is also an author of Murphy et al. (2026), the study re-analysed here, and declares no other competing interests.</w:t>
      </w:r>
    </w:p>
    <w:p w14:paraId="73642405" w14:textId="77777777" w:rsidR="004B65EB" w:rsidRDefault="00000000">
      <w:pPr>
        <w:pStyle w:val="BodyText"/>
      </w:pPr>
      <w:r>
        <w:t>Funding statement. The author declares no specific funding for this work.</w:t>
      </w:r>
    </w:p>
    <w:p w14:paraId="63C6B96B" w14:textId="77777777" w:rsidR="004B65EB" w:rsidRDefault="00000000">
      <w:pPr>
        <w:pStyle w:val="BodyText"/>
      </w:pPr>
      <w:r>
        <w:t xml:space="preserve">Data availability statement. The raster surfaces analysed here are held by the parent study (Murphy et al., 2026) and are not redistributed with this manuscript. The corrected grey-stage </w:t>
      </w:r>
      <w:r>
        <w:lastRenderedPageBreak/>
        <w:t>package of 2 June 2026 is documented in Murphy (2026a). The provincial Aerial Overview Survey is open under the Open Government Licence for British Columbia (Province of British Columbia, Ministry of Forests, 2026). The executable source document that produced every number, table and figure in this paper, together with the derived inputs needed to run it, will be deposited on acceptance and the identifier added here.</w:t>
      </w:r>
    </w:p>
    <w:p w14:paraId="59C42366" w14:textId="77777777" w:rsidR="004B65EB" w:rsidRDefault="00000000">
      <w:pPr>
        <w:pStyle w:val="BodyText"/>
      </w:pPr>
      <w:r>
        <w:t>Acknowledgements. The author thanks the co-authors of the parent study for the discussion of spatial inference and remote-sensing limits in disturbance ecology out of which this analysis grew.</w:t>
      </w:r>
    </w:p>
    <w:p w14:paraId="548EDE9D" w14:textId="77777777" w:rsidR="004B65EB" w:rsidRDefault="00000000">
      <w:pPr>
        <w:pStyle w:val="Heading1"/>
      </w:pPr>
      <w:bookmarkStart w:id="55" w:name="X1f74eb43af444059c7518034463b6c89b1cacf4"/>
      <w:bookmarkEnd w:id="54"/>
      <w:r>
        <w:t>Declaration of generative AI and AI-assisted technologies in the manuscript preparation process</w:t>
      </w:r>
    </w:p>
    <w:p w14:paraId="07FF0FB8" w14:textId="77777777" w:rsidR="004B65EB" w:rsidRDefault="00000000">
      <w:pPr>
        <w:pStyle w:val="FirstParagraph"/>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p>
    <w:p w14:paraId="5F0AC1C9" w14:textId="77777777" w:rsidR="004B65EB" w:rsidRDefault="00000000">
      <w:pPr>
        <w:pStyle w:val="Heading1"/>
      </w:pPr>
      <w:bookmarkStart w:id="56" w:name="references"/>
      <w:bookmarkEnd w:id="55"/>
      <w:r>
        <w:t>References</w:t>
      </w:r>
    </w:p>
    <w:p w14:paraId="3AB921D9" w14:textId="77777777" w:rsidR="004B65EB" w:rsidRDefault="00000000">
      <w:pPr>
        <w:pStyle w:val="Bibliography"/>
      </w:pPr>
      <w:bookmarkStart w:id="57" w:name="ref-baddeley2000"/>
      <w:bookmarkStart w:id="58" w:name="refs"/>
      <w:r>
        <w:t xml:space="preserve">Baddeley, A., Turner, R., 2000. Practical maximum pseudolikelihood for spatial point patterns. Australian &amp; New Zealand Journal of Statistics 42, 283–322. </w:t>
      </w:r>
      <w:hyperlink r:id="rId12">
        <w:r>
          <w:rPr>
            <w:rStyle w:val="Hyperlink"/>
          </w:rPr>
          <w:t>https://doi.org/10.1111/1467-842X.00128</w:t>
        </w:r>
      </w:hyperlink>
    </w:p>
    <w:p w14:paraId="6B5455E6" w14:textId="77777777" w:rsidR="004B65EB" w:rsidRDefault="00000000">
      <w:pPr>
        <w:pStyle w:val="Bibliography"/>
      </w:pPr>
      <w:bookmarkStart w:id="59" w:name="ref-bansal2014"/>
      <w:bookmarkEnd w:id="57"/>
      <w:r>
        <w:t xml:space="preserve">Bansal, S., Jochum, T., Wardle, D.A., Nilsson, M.-C., 2014. The interactive effects of surface-burn severity and canopy cover on conifer and broadleaf tree seedling ecophysiology. Canadian Journal of Forest Research 44, 1032–1041. </w:t>
      </w:r>
      <w:hyperlink r:id="rId13">
        <w:r>
          <w:rPr>
            <w:rStyle w:val="Hyperlink"/>
          </w:rPr>
          <w:t>https://doi.org/10.1139/cjfr-2014-0112</w:t>
        </w:r>
      </w:hyperlink>
    </w:p>
    <w:p w14:paraId="1D70511E" w14:textId="77777777" w:rsidR="004B65EB" w:rsidRDefault="00000000">
      <w:pPr>
        <w:pStyle w:val="Bibliography"/>
      </w:pPr>
      <w:bookmarkStart w:id="60" w:name="ref-berman1992"/>
      <w:bookmarkEnd w:id="59"/>
      <w:r>
        <w:t xml:space="preserve">Berman, M., Turner, T.R., 1992. Approximating point process likelihoods with GLIM. Journal of the Royal Statistical Society Series C: Applied Statistics 41, 31–38. </w:t>
      </w:r>
      <w:hyperlink r:id="rId14">
        <w:r>
          <w:rPr>
            <w:rStyle w:val="Hyperlink"/>
          </w:rPr>
          <w:t>https://doi.org/10.2307/2347614</w:t>
        </w:r>
      </w:hyperlink>
    </w:p>
    <w:p w14:paraId="78E4A969" w14:textId="77777777" w:rsidR="004B65EB" w:rsidRDefault="00000000">
      <w:pPr>
        <w:pStyle w:val="Bibliography"/>
      </w:pPr>
      <w:bookmarkStart w:id="61" w:name="ref-buma2011"/>
      <w:bookmarkEnd w:id="60"/>
      <w:r>
        <w:t xml:space="preserve">Buma, B., Wessman, C.A., 2011. Disturbance interactions can impact resilience mechanisms of forests. Ecosphere 2, art64. </w:t>
      </w:r>
      <w:hyperlink r:id="rId15">
        <w:r>
          <w:rPr>
            <w:rStyle w:val="Hyperlink"/>
          </w:rPr>
          <w:t>https://doi.org/10.1890/es11-00038.1</w:t>
        </w:r>
      </w:hyperlink>
    </w:p>
    <w:p w14:paraId="77442637" w14:textId="77777777" w:rsidR="004B65EB" w:rsidRDefault="00000000">
      <w:pPr>
        <w:pStyle w:val="Bibliography"/>
      </w:pPr>
      <w:bookmarkStart w:id="62" w:name="ref-carlson2017"/>
      <w:bookmarkEnd w:id="61"/>
      <w:r>
        <w:t xml:space="preserve">Carlson, A.R., Sibold, J.S., Assal, T.J., Negrón, J.F., 2017. Evidence of compounded disturbance effects on vegetation recovery following high-severity wildfire and spruce beetle outbreak. PLOS ONE 12, e0181778. </w:t>
      </w:r>
      <w:hyperlink r:id="rId16">
        <w:r>
          <w:rPr>
            <w:rStyle w:val="Hyperlink"/>
          </w:rPr>
          <w:t>https://doi.org/10.1371/journal.pone.0181778</w:t>
        </w:r>
      </w:hyperlink>
    </w:p>
    <w:p w14:paraId="0C7AFC9A" w14:textId="77777777" w:rsidR="004B65EB" w:rsidRDefault="00000000">
      <w:pPr>
        <w:pStyle w:val="Bibliography"/>
      </w:pPr>
      <w:bookmarkStart w:id="63" w:name="ref-donato2009"/>
      <w:bookmarkEnd w:id="62"/>
      <w:r>
        <w:t xml:space="preserve">Donato, D.C., Fontaine, J.B., Campbell, J.L., Robinson, W.D., Kauffman, J.B., Law, B.E., 2009. Conifer regeneration in stand-replacement portions of a large mixed-severity wildfire in the Klamath–Siskiyou Mountains. Canadian Journal of Forest Research 39, 823–838. </w:t>
      </w:r>
      <w:hyperlink r:id="rId17">
        <w:r>
          <w:rPr>
            <w:rStyle w:val="Hyperlink"/>
          </w:rPr>
          <w:t>https://doi.org/10.1139/X09-016</w:t>
        </w:r>
      </w:hyperlink>
    </w:p>
    <w:p w14:paraId="653953B8" w14:textId="77777777" w:rsidR="004B65EB" w:rsidRDefault="00000000">
      <w:pPr>
        <w:pStyle w:val="Bibliography"/>
      </w:pPr>
      <w:bookmarkStart w:id="64" w:name="ref-estabrook2025"/>
      <w:bookmarkEnd w:id="63"/>
      <w:r>
        <w:t xml:space="preserve">Estabrook, T., Fried, J., Xi, W., Su, H., Zhang, J., 2025. Linking burn severity to pre-fire forest structure and weather on the Dixie fire offers potential to map prospective burn severity. Canadian Journal of Forest Research 55, 1–20. </w:t>
      </w:r>
      <w:hyperlink r:id="rId18">
        <w:r>
          <w:rPr>
            <w:rStyle w:val="Hyperlink"/>
          </w:rPr>
          <w:t>https://doi.org/10.1139/cjfr-2024-0305</w:t>
        </w:r>
      </w:hyperlink>
    </w:p>
    <w:p w14:paraId="634DA763" w14:textId="77777777" w:rsidR="004B65EB" w:rsidRDefault="00000000">
      <w:pPr>
        <w:pStyle w:val="Bibliography"/>
      </w:pPr>
      <w:bookmarkStart w:id="65" w:name="ref-hart2015"/>
      <w:bookmarkEnd w:id="64"/>
      <w:r>
        <w:lastRenderedPageBreak/>
        <w:t xml:space="preserve">Hart, S.J., Schoennagel, T., Veblen, T.T., Chapman, T.B., 2015. Area burned in the western United States is unaffected by recent mountain pine beetle outbreaks. Proceedings of the National Academy of Sciences 112, 4375–4380. </w:t>
      </w:r>
      <w:hyperlink r:id="rId19">
        <w:r>
          <w:rPr>
            <w:rStyle w:val="Hyperlink"/>
          </w:rPr>
          <w:t>https://doi.org/10.1073/pnas.1424037112</w:t>
        </w:r>
      </w:hyperlink>
    </w:p>
    <w:p w14:paraId="351B703C" w14:textId="77777777" w:rsidR="004B65EB" w:rsidRDefault="00000000">
      <w:pPr>
        <w:pStyle w:val="Bibliography"/>
      </w:pPr>
      <w:bookmarkStart w:id="66" w:name="ref-harvey2014"/>
      <w:bookmarkEnd w:id="65"/>
      <w:r>
        <w:t xml:space="preserve">Harvey, B.J., Donato, D.C., Turner, M.G., 2014. Recent mountain pine beetle outbreaks, wildfire severity, and postfire tree regeneration in the US Northern Rockies. Proceedings of the National Academy of Sciences 111, 15120–15125. </w:t>
      </w:r>
      <w:hyperlink r:id="rId20">
        <w:r>
          <w:rPr>
            <w:rStyle w:val="Hyperlink"/>
          </w:rPr>
          <w:t>https://doi.org/10.1073/pnas.1411346111</w:t>
        </w:r>
      </w:hyperlink>
    </w:p>
    <w:p w14:paraId="78AD7D84" w14:textId="77777777" w:rsidR="004B65EB" w:rsidRDefault="00000000">
      <w:pPr>
        <w:pStyle w:val="Bibliography"/>
      </w:pPr>
      <w:bookmarkStart w:id="67" w:name="ref-jenkins2012"/>
      <w:bookmarkEnd w:id="66"/>
      <w:r>
        <w:t xml:space="preserve">Jenkins, M.J., Page, W.G., Hebertson, E.G., Alexander, M.E., 2012. Fuels and fire behavior dynamics in bark beetle-attacked forests in Western North America and implications for fire management. Forest Ecology and Management 275, 23–34. </w:t>
      </w:r>
      <w:hyperlink r:id="rId21">
        <w:r>
          <w:rPr>
            <w:rStyle w:val="Hyperlink"/>
          </w:rPr>
          <w:t>https://doi.org/10.1016/j.foreco.2012.02.036</w:t>
        </w:r>
      </w:hyperlink>
    </w:p>
    <w:p w14:paraId="32B53B59" w14:textId="77777777" w:rsidR="004B65EB" w:rsidRDefault="00000000">
      <w:pPr>
        <w:pStyle w:val="Bibliography"/>
      </w:pPr>
      <w:bookmarkStart w:id="68" w:name="ref-krawchuk2020"/>
      <w:bookmarkEnd w:id="67"/>
      <w:r>
        <w:t xml:space="preserve">Krawchuk, M.A., Meigs, G.W., Cartwright, J.M., Coop, J.D., Davis, R., Holz, A., Kolden, C., Meddens, A.J.H., 2020. Disturbance refugia within mosaics of forest fire, drought, and insect outbreaks. Frontiers in Ecology and the Environment 18, 235–244. </w:t>
      </w:r>
      <w:hyperlink r:id="rId22">
        <w:r>
          <w:rPr>
            <w:rStyle w:val="Hyperlink"/>
          </w:rPr>
          <w:t>https://doi.org/10.1002/fee.2190</w:t>
        </w:r>
      </w:hyperlink>
    </w:p>
    <w:p w14:paraId="6DB28BB0" w14:textId="77777777" w:rsidR="004B65EB" w:rsidRDefault="00000000">
      <w:pPr>
        <w:pStyle w:val="Bibliography"/>
      </w:pPr>
      <w:bookmarkStart w:id="69" w:name="ref-kulakowski2006"/>
      <w:bookmarkEnd w:id="68"/>
      <w:r>
        <w:t xml:space="preserve">Kulakowski, D., Veblen, T.T., 2006. The effect of fires on susceptibility of subalpine forests to a 19th century spruce beetle outbreak in western Colorado. Canadian Journal of Forest Research 36, 2974–2982. </w:t>
      </w:r>
      <w:hyperlink r:id="rId23">
        <w:r>
          <w:rPr>
            <w:rStyle w:val="Hyperlink"/>
          </w:rPr>
          <w:t>https://doi.org/10.1139/x06-182</w:t>
        </w:r>
      </w:hyperlink>
    </w:p>
    <w:p w14:paraId="75A5CE47" w14:textId="77777777" w:rsidR="004B65EB" w:rsidRDefault="00000000">
      <w:pPr>
        <w:pStyle w:val="Bibliography"/>
      </w:pPr>
      <w:bookmarkStart w:id="70" w:name="ref-lentile2006"/>
      <w:bookmarkEnd w:id="69"/>
      <w:r>
        <w:t xml:space="preserve">Lentile, L.B., Holden, Z.A., Smith, A.M.S., Falkowski, M.J., Hudak, A.T., Morgan, P., Lewis, S.A., Gessler, P.E., Benson, N.C., 2006. Remote sensing techniques to assess active fire characteristics and post-fire effects. International Journal of Wildland Fire 15, 319–345. </w:t>
      </w:r>
      <w:hyperlink r:id="rId24">
        <w:r>
          <w:rPr>
            <w:rStyle w:val="Hyperlink"/>
          </w:rPr>
          <w:t>https://doi.org/10.1071/WF05097</w:t>
        </w:r>
      </w:hyperlink>
    </w:p>
    <w:p w14:paraId="74E776D8" w14:textId="77777777" w:rsidR="004B65EB" w:rsidRDefault="00000000">
      <w:pPr>
        <w:pStyle w:val="Bibliography"/>
      </w:pPr>
      <w:bookmarkStart w:id="71" w:name="ref-liang1986"/>
      <w:bookmarkEnd w:id="70"/>
      <w:r>
        <w:t xml:space="preserve">Liang, K.-Y., Zeger, S.L., 1986. Longitudinal data analysis using generalized linear models. Biometrika 73, 13–22. </w:t>
      </w:r>
      <w:hyperlink r:id="rId25">
        <w:r>
          <w:rPr>
            <w:rStyle w:val="Hyperlink"/>
          </w:rPr>
          <w:t>https://doi.org/10.1093/biomet/73.1.13</w:t>
        </w:r>
      </w:hyperlink>
    </w:p>
    <w:p w14:paraId="6EC742D0" w14:textId="77777777" w:rsidR="004B65EB" w:rsidRDefault="00000000">
      <w:pPr>
        <w:pStyle w:val="Bibliography"/>
      </w:pPr>
      <w:bookmarkStart w:id="72" w:name="ref-liang2016"/>
      <w:bookmarkEnd w:id="71"/>
      <w:r>
        <w:t xml:space="preserve">Liang, L., Hawbaker, T.J., Zhu, Z., Li, X., Gong, P., 2016. Forest disturbance interactions and successional pathways in the Southern Rocky Mountains. Forest Ecology and Management 375, 35–45. </w:t>
      </w:r>
      <w:hyperlink r:id="rId26">
        <w:r>
          <w:rPr>
            <w:rStyle w:val="Hyperlink"/>
          </w:rPr>
          <w:t>https://doi.org/10.1016/j.foreco.2016.05.010</w:t>
        </w:r>
      </w:hyperlink>
    </w:p>
    <w:p w14:paraId="6D5B19A0" w14:textId="77777777" w:rsidR="004B65EB" w:rsidRDefault="00000000">
      <w:pPr>
        <w:pStyle w:val="Bibliography"/>
      </w:pPr>
      <w:bookmarkStart w:id="73" w:name="ref-magnussen2017"/>
      <w:bookmarkEnd w:id="72"/>
      <w:r>
        <w:t xml:space="preserve">Magnussen, S., Breidenbach, J., Mauro, F., 2017. The challenge of estimating a residual spatial autocorrelation from forest inventory data. Canadian Journal of Forest Research 47, 1557–1566. </w:t>
      </w:r>
      <w:hyperlink r:id="rId27">
        <w:r>
          <w:rPr>
            <w:rStyle w:val="Hyperlink"/>
          </w:rPr>
          <w:t>https://doi.org/10.1139/cjfr-2017-0247</w:t>
        </w:r>
      </w:hyperlink>
    </w:p>
    <w:p w14:paraId="5AF2F6E6" w14:textId="77777777" w:rsidR="004B65EB" w:rsidRDefault="00000000">
      <w:pPr>
        <w:pStyle w:val="Bibliography"/>
      </w:pPr>
      <w:bookmarkStart w:id="74" w:name="ref-malone2018"/>
      <w:bookmarkEnd w:id="73"/>
      <w:r>
        <w:t xml:space="preserve">Malone, S.L., Fornwalt, P.J., Battaglia, M.A., Chambers, M.E., Iniguez, J.M., Sieg, C.H., 2018. Mixed-severity fire fosters heterogeneous spatial patterns of conifer regeneration in a dry conifer forest. Forests 9, 45. </w:t>
      </w:r>
      <w:hyperlink r:id="rId28">
        <w:r>
          <w:rPr>
            <w:rStyle w:val="Hyperlink"/>
          </w:rPr>
          <w:t>https://doi.org/10.3390/f9010045</w:t>
        </w:r>
      </w:hyperlink>
    </w:p>
    <w:p w14:paraId="35F6C56C" w14:textId="77777777" w:rsidR="004B65EB" w:rsidRDefault="00000000">
      <w:pPr>
        <w:pStyle w:val="Bibliography"/>
      </w:pPr>
      <w:bookmarkStart w:id="75" w:name="ref-mchugh2003"/>
      <w:bookmarkEnd w:id="74"/>
      <w:r>
        <w:t xml:space="preserve">McHugh, C.W., Kolb, T.E., Wilson, J.L., 2003. Bark beetle attacks on ponderosa pine following fire in northern Arizona. Environmental Entomology 32, 510–522. </w:t>
      </w:r>
      <w:hyperlink r:id="rId29">
        <w:r>
          <w:rPr>
            <w:rStyle w:val="Hyperlink"/>
          </w:rPr>
          <w:t>https://doi.org/10.1603/0046-225X-32.3.510</w:t>
        </w:r>
      </w:hyperlink>
    </w:p>
    <w:p w14:paraId="5700A157" w14:textId="77777777" w:rsidR="004B65EB" w:rsidRDefault="00000000">
      <w:pPr>
        <w:pStyle w:val="Bibliography"/>
      </w:pPr>
      <w:bookmarkStart w:id="76" w:name="ref-mcintire2006"/>
      <w:bookmarkEnd w:id="75"/>
      <w:r>
        <w:t xml:space="preserve">McIntire, E.J.B., Fortin, M.-J., 2006. Structure and function of wildfire and mountain pine beetle forest boundaries. Ecography 29, 309–318. </w:t>
      </w:r>
      <w:hyperlink r:id="rId30">
        <w:r>
          <w:rPr>
            <w:rStyle w:val="Hyperlink"/>
          </w:rPr>
          <w:t>https://doi.org/10.1111/j.2006.0906-7590.04278.x</w:t>
        </w:r>
      </w:hyperlink>
    </w:p>
    <w:p w14:paraId="4E3A7007" w14:textId="77777777" w:rsidR="004B65EB" w:rsidRDefault="00000000">
      <w:pPr>
        <w:pStyle w:val="Bibliography"/>
      </w:pPr>
      <w:bookmarkStart w:id="77" w:name="ref-meigs2011"/>
      <w:bookmarkEnd w:id="76"/>
      <w:r>
        <w:t xml:space="preserve">Meigs, G.W., Kennedy, R.E., Cohen, W.B., 2011. A Landsat time series approach to characterize bark beetle and defoliator impacts on tree mortality and surface fuels in conifer forests. Remote Sensing of Environment 115, 3707–3718. </w:t>
      </w:r>
      <w:hyperlink r:id="rId31">
        <w:r>
          <w:rPr>
            <w:rStyle w:val="Hyperlink"/>
          </w:rPr>
          <w:t>https://doi.org/10.1016/j.rse.2011.09.009</w:t>
        </w:r>
      </w:hyperlink>
    </w:p>
    <w:p w14:paraId="32E8AC30" w14:textId="77777777" w:rsidR="004B65EB" w:rsidRDefault="00000000">
      <w:pPr>
        <w:pStyle w:val="Bibliography"/>
      </w:pPr>
      <w:bookmarkStart w:id="78" w:name="ref-meyer2016"/>
      <w:bookmarkEnd w:id="77"/>
      <w:r>
        <w:lastRenderedPageBreak/>
        <w:t xml:space="preserve">Meyer, M.D., Bulaon, B., MacKenzie, M., Safford, H.D., 2016. Mortality, structure, and regeneration in whitebark pine stands impacted by mountain pine beetle in the southern Sierra Nevada. Canadian Journal of Forest Research 46, 572–581. </w:t>
      </w:r>
      <w:hyperlink r:id="rId32">
        <w:r>
          <w:rPr>
            <w:rStyle w:val="Hyperlink"/>
          </w:rPr>
          <w:t>https://doi.org/10.1139/cjfr-2015-0464</w:t>
        </w:r>
      </w:hyperlink>
    </w:p>
    <w:p w14:paraId="232279A4" w14:textId="77777777" w:rsidR="004B65EB" w:rsidRDefault="00000000">
      <w:pPr>
        <w:pStyle w:val="Bibliography"/>
      </w:pPr>
      <w:bookmarkStart w:id="79" w:name="ref-murphy2026refugia"/>
      <w:bookmarkEnd w:id="78"/>
      <w:r>
        <w:t>Murphy, S., 2026b. Topographic refugia from mountain pine beetle, and why terrain-derived wind surfaces cannot find them at small extents.</w:t>
      </w:r>
    </w:p>
    <w:p w14:paraId="7CA15800" w14:textId="77777777" w:rsidR="004B65EB" w:rsidRDefault="00000000">
      <w:pPr>
        <w:pStyle w:val="Bibliography"/>
      </w:pPr>
      <w:bookmarkStart w:id="80" w:name="ref-murphy2026greyfix"/>
      <w:bookmarkEnd w:id="79"/>
      <w:r>
        <w:t>Murphy, S., 2026a. Memo: Grey-stage raster derivation was wrong; corrected here.</w:t>
      </w:r>
    </w:p>
    <w:p w14:paraId="54B9E685" w14:textId="77777777" w:rsidR="004B65EB" w:rsidRDefault="00000000">
      <w:pPr>
        <w:pStyle w:val="Bibliography"/>
      </w:pPr>
      <w:bookmarkStart w:id="81" w:name="ref-murphy2026"/>
      <w:bookmarkEnd w:id="80"/>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 123985. </w:t>
      </w:r>
      <w:hyperlink r:id="rId33">
        <w:r>
          <w:rPr>
            <w:rStyle w:val="Hyperlink"/>
          </w:rPr>
          <w:t>https://doi.org/10.1016/j.foreco.2026.123985</w:t>
        </w:r>
      </w:hyperlink>
    </w:p>
    <w:p w14:paraId="7ACD5328" w14:textId="77777777" w:rsidR="004B65EB" w:rsidRDefault="00000000">
      <w:pPr>
        <w:pStyle w:val="Bibliography"/>
      </w:pPr>
      <w:bookmarkStart w:id="82" w:name="ref-paine1998"/>
      <w:bookmarkEnd w:id="81"/>
      <w:r>
        <w:t xml:space="preserve">Paine, R.T., Tegner, M.J., Johnson, E.A., 1998. Compounded perturbations yield ecological surprises. Ecosystems 1, 535–545. </w:t>
      </w:r>
      <w:hyperlink r:id="rId34">
        <w:r>
          <w:rPr>
            <w:rStyle w:val="Hyperlink"/>
          </w:rPr>
          <w:t>https://doi.org/10.1007/s100219900049</w:t>
        </w:r>
      </w:hyperlink>
    </w:p>
    <w:p w14:paraId="31FC1361" w14:textId="77777777" w:rsidR="004B65EB" w:rsidRDefault="00000000">
      <w:pPr>
        <w:pStyle w:val="Bibliography"/>
      </w:pPr>
      <w:bookmarkStart w:id="83" w:name="ref-bcaos2026"/>
      <w:bookmarkEnd w:id="82"/>
      <w:r>
        <w:t>Province of British Columbia, Ministry of Forests, 2026. Pest infestation polygons (Aerial Overview Survey).</w:t>
      </w:r>
    </w:p>
    <w:p w14:paraId="2E802EA8" w14:textId="77777777" w:rsidR="004B65EB" w:rsidRDefault="00000000">
      <w:pPr>
        <w:pStyle w:val="Bibliography"/>
      </w:pPr>
      <w:bookmarkStart w:id="84" w:name="ref-rodman2021"/>
      <w:bookmarkEnd w:id="83"/>
      <w:r>
        <w:t xml:space="preserve">Rodman, K.C., Andrus, R.A., Veblen, T.T., Hart, S.J., 2021. Disturbance detection in Landsat time series is influenced by tree mortality agent and severity, not by prior disturbance. Remote Sensing of Environment 254, 112244. </w:t>
      </w:r>
      <w:hyperlink r:id="rId35">
        <w:r>
          <w:rPr>
            <w:rStyle w:val="Hyperlink"/>
          </w:rPr>
          <w:t>https://doi.org/10.1016/j.rse.2020.112244</w:t>
        </w:r>
      </w:hyperlink>
    </w:p>
    <w:p w14:paraId="068AA246" w14:textId="77777777" w:rsidR="004B65EB" w:rsidRDefault="00000000">
      <w:pPr>
        <w:pStyle w:val="Bibliography"/>
      </w:pPr>
      <w:bookmarkStart w:id="85" w:name="ref-sieg2017"/>
      <w:bookmarkEnd w:id="84"/>
      <w:r>
        <w:t xml:space="preserve">Sieg, C.H., Linn, R.R., Pimont, F., Hoffman, C.M., McMillin, J.D., Winterkamp, J., Baggett, L.S., 2017. Fires following bark beetles: Factors controlling severity and disturbance interactions in ponderosa pine. Fire Ecology 13, 1–23. </w:t>
      </w:r>
      <w:hyperlink r:id="rId36">
        <w:r>
          <w:rPr>
            <w:rStyle w:val="Hyperlink"/>
          </w:rPr>
          <w:t>https://doi.org/10.4996/fireecology.130300123</w:t>
        </w:r>
      </w:hyperlink>
    </w:p>
    <w:p w14:paraId="0F801699" w14:textId="77777777" w:rsidR="004B65EB" w:rsidRDefault="00000000">
      <w:pPr>
        <w:pStyle w:val="Bibliography"/>
      </w:pPr>
      <w:bookmarkStart w:id="86" w:name="ref-simard2011"/>
      <w:bookmarkEnd w:id="85"/>
      <w:r>
        <w:t xml:space="preserve">Simard, M., Romme, W.H., Griffin, J.M., Turner, M.G., 2011. Do mountain pine beetle outbreaks change the probability of active crown fire in lodgepole pine forests? Ecological Monographs 81, 3–24. </w:t>
      </w:r>
      <w:hyperlink r:id="rId37">
        <w:r>
          <w:rPr>
            <w:rStyle w:val="Hyperlink"/>
          </w:rPr>
          <w:t>https://doi.org/10.1890/10-1176.1</w:t>
        </w:r>
      </w:hyperlink>
    </w:p>
    <w:p w14:paraId="3FEFA3C7" w14:textId="77777777" w:rsidR="004B65EB" w:rsidRDefault="00000000">
      <w:pPr>
        <w:pStyle w:val="Bibliography"/>
      </w:pPr>
      <w:bookmarkStart w:id="87" w:name="ref-stevensrumann2015"/>
      <w:bookmarkEnd w:id="86"/>
      <w:r>
        <w:t xml:space="preserve">Stevens-Rumann, C., Morgan, P., Hoffman, C., 2015. Bark beetles and wildfires: How does forest recovery change with repeated disturbances in mixed conifer forests? Ecosphere 6, 1–17. </w:t>
      </w:r>
      <w:hyperlink r:id="rId38">
        <w:r>
          <w:rPr>
            <w:rStyle w:val="Hyperlink"/>
          </w:rPr>
          <w:t>https://doi.org/10.1890/es14-00443.1</w:t>
        </w:r>
      </w:hyperlink>
    </w:p>
    <w:p w14:paraId="676AEBF9" w14:textId="77777777" w:rsidR="004B65EB" w:rsidRDefault="00000000">
      <w:pPr>
        <w:pStyle w:val="Bibliography"/>
      </w:pPr>
      <w:bookmarkStart w:id="88" w:name="ref-stevensrumann2019"/>
      <w:bookmarkEnd w:id="87"/>
      <w:r>
        <w:t xml:space="preserve">Stevens-Rumann, C.S., Morgan, P., 2019. Tree regeneration following wildfires in the western US: A review. Fire Ecology 15. </w:t>
      </w:r>
      <w:hyperlink r:id="rId39">
        <w:r>
          <w:rPr>
            <w:rStyle w:val="Hyperlink"/>
          </w:rPr>
          <w:t>https://doi.org/10.1186/s42408-019-0032-1</w:t>
        </w:r>
      </w:hyperlink>
    </w:p>
    <w:p w14:paraId="0BEB91C4" w14:textId="77777777" w:rsidR="004B65EB" w:rsidRDefault="00000000">
      <w:pPr>
        <w:pStyle w:val="Bibliography"/>
      </w:pPr>
      <w:bookmarkStart w:id="89" w:name="ref-stevensrumann2016"/>
      <w:bookmarkEnd w:id="88"/>
      <w:r>
        <w:t xml:space="preserve">Stevens-Rumann, C.S., Prichard, S.J., Strand, E.K., Morgan, P., 2016. Prior wildfires influence burn severity of subsequent large fires. Canadian Journal of Forest Research 46, 1375–1385. </w:t>
      </w:r>
      <w:hyperlink r:id="rId40">
        <w:r>
          <w:rPr>
            <w:rStyle w:val="Hyperlink"/>
          </w:rPr>
          <w:t>https://doi.org/10.1139/cjfr-2016-0185</w:t>
        </w:r>
      </w:hyperlink>
    </w:p>
    <w:p w14:paraId="6743CBAA" w14:textId="77777777" w:rsidR="004B65EB" w:rsidRDefault="00000000">
      <w:pPr>
        <w:pStyle w:val="Bibliography"/>
      </w:pPr>
      <w:bookmarkStart w:id="90" w:name="ref-talucci2019thesis"/>
      <w:bookmarkEnd w:id="89"/>
      <w:r>
        <w:t>Talucci, A.C., 2019. Beetle outbreaks and wildfires: Drivers of fire severity, recruitment, and structural legacies for sub-boreal forests in British Columbia (PhD dissertation). Oregon State University.</w:t>
      </w:r>
    </w:p>
    <w:p w14:paraId="2EE93331" w14:textId="77777777" w:rsidR="004B65EB" w:rsidRDefault="00000000">
      <w:pPr>
        <w:pStyle w:val="Bibliography"/>
      </w:pPr>
      <w:bookmarkStart w:id="91" w:name="ref-talucci2019dead"/>
      <w:bookmarkEnd w:id="90"/>
      <w:r>
        <w:t xml:space="preserve">Talucci, A.C., Krawchuk, M.A., 2019. Dead forests burning: The influence of beetle outbreaks on fire severity and legacy structure in sub-boreal forests. Ecosphere 10, e02744. </w:t>
      </w:r>
      <w:hyperlink r:id="rId41">
        <w:r>
          <w:rPr>
            <w:rStyle w:val="Hyperlink"/>
          </w:rPr>
          <w:t>https://doi.org/10.1002/ecs2.2744</w:t>
        </w:r>
      </w:hyperlink>
    </w:p>
    <w:p w14:paraId="435DB0FF" w14:textId="77777777" w:rsidR="004B65EB" w:rsidRDefault="00000000">
      <w:pPr>
        <w:pStyle w:val="Bibliography"/>
      </w:pPr>
      <w:bookmarkStart w:id="92" w:name="ref-talucci2019drivers"/>
      <w:bookmarkEnd w:id="91"/>
      <w:r>
        <w:lastRenderedPageBreak/>
        <w:t xml:space="preserve">Talucci, A.C., Lertzman, K.P., Krawchuk, M.A., 2019. Drivers of lodgepole pine recruitment across a gradient of bark beetle outbreak and wildfire in british columbia. Forest Ecology and Management 451, 117500. </w:t>
      </w:r>
      <w:hyperlink r:id="rId42">
        <w:r>
          <w:rPr>
            <w:rStyle w:val="Hyperlink"/>
          </w:rPr>
          <w:t>https://doi.org/10.1016/j.foreco.2019.117500</w:t>
        </w:r>
      </w:hyperlink>
    </w:p>
    <w:p w14:paraId="7C5C0A70" w14:textId="77777777" w:rsidR="004B65EB" w:rsidRDefault="00000000">
      <w:pPr>
        <w:pStyle w:val="Bibliography"/>
      </w:pPr>
      <w:bookmarkStart w:id="93" w:name="ref-waagepetersen2007"/>
      <w:bookmarkEnd w:id="92"/>
      <w:r>
        <w:t xml:space="preserve">Waagepetersen, R.P., 2007. An estimating function approach to inference for inhomogeneous Neyman–Scott processes. Biometrics 63, 252–258. </w:t>
      </w:r>
      <w:hyperlink r:id="rId43">
        <w:r>
          <w:rPr>
            <w:rStyle w:val="Hyperlink"/>
          </w:rPr>
          <w:t>https://doi.org/10.1111/j.1541-0420.2006.00667.x</w:t>
        </w:r>
      </w:hyperlink>
    </w:p>
    <w:p w14:paraId="720968CA" w14:textId="77777777" w:rsidR="004B65EB" w:rsidRDefault="00000000">
      <w:pPr>
        <w:pStyle w:val="Bibliography"/>
      </w:pPr>
      <w:bookmarkStart w:id="94" w:name="ref-wulder2006red"/>
      <w:bookmarkEnd w:id="93"/>
      <w:r>
        <w:t xml:space="preserve">Wulder, M.A., White, J.C., Bentz, B., Alvarez, M.F., Coops, N.C., 2006. Estimating the probability of mountain pine beetle red-attack damage. Remote Sensing of Environment 101, 150–166. </w:t>
      </w:r>
      <w:hyperlink r:id="rId44">
        <w:r>
          <w:rPr>
            <w:rStyle w:val="Hyperlink"/>
          </w:rPr>
          <w:t>https://doi.org/10.1016/j.rse.2005.12.010</w:t>
        </w:r>
      </w:hyperlink>
    </w:p>
    <w:p w14:paraId="6E060232" w14:textId="77777777" w:rsidR="004B65EB" w:rsidRDefault="00000000">
      <w:pPr>
        <w:pStyle w:val="Bibliography"/>
      </w:pPr>
      <w:bookmarkStart w:id="95" w:name="ref-ziegler2017"/>
      <w:bookmarkEnd w:id="94"/>
      <w:r>
        <w:t xml:space="preserve">Ziegler, J.P., Hoffman, C.M., Fornwalt, P.J., Sieg, C.H., Battaglia, M.A., Chambers, M.E., Iniguez, J.M., 2017. Tree regeneration spatial patterns in ponderosa pine forests following stand-replacing fire: Influence of topography and neighbors. Forests 8, 391. </w:t>
      </w:r>
      <w:hyperlink r:id="rId45">
        <w:r>
          <w:rPr>
            <w:rStyle w:val="Hyperlink"/>
          </w:rPr>
          <w:t>https://doi.org/10.3390/f8100391</w:t>
        </w:r>
      </w:hyperlink>
      <w:bookmarkEnd w:id="56"/>
      <w:bookmarkEnd w:id="58"/>
      <w:bookmarkEnd w:id="95"/>
    </w:p>
    <w:sectPr w:rsidR="004B65EB" w:rsidSect="00B13028">
      <w:footerReference w:type="default" r:id="rId46"/>
      <w:footerReference w:type="first" r:id="rId47"/>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3AEE97" w14:textId="77777777" w:rsidR="00D05F65" w:rsidRDefault="00D05F65">
      <w:pPr>
        <w:spacing w:before="0" w:after="0" w:line="240" w:lineRule="auto"/>
      </w:pPr>
      <w:r>
        <w:separator/>
      </w:r>
    </w:p>
  </w:endnote>
  <w:endnote w:type="continuationSeparator" w:id="0">
    <w:p w14:paraId="167A1C4A" w14:textId="77777777" w:rsidR="00D05F65" w:rsidRDefault="00D05F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74F021E-56E2-A549-8561-6E5692C26E0B}"/>
    <w:embedBold r:id="rId2" w:fontKey="{BBB05565-B8B6-ED40-B3D7-06F4836EDEFE}"/>
    <w:embedItalic r:id="rId3" w:fontKey="{96274B3C-9DAB-E64E-97B5-795F0D16927D}"/>
    <w:embedBoldItalic r:id="rId4" w:fontKey="{75536BCC-F14B-7943-B98E-71A089691537}"/>
  </w:font>
  <w:font w:name="Courier New">
    <w:panose1 w:val="02070309020205020404"/>
    <w:charset w:val="00"/>
    <w:family w:val="modern"/>
    <w:pitch w:val="fixed"/>
    <w:sig w:usb0="E0002AFF" w:usb1="C0007843" w:usb2="00000009" w:usb3="00000000" w:csb0="000001FF" w:csb1="00000000"/>
    <w:embedRegular r:id="rId5" w:fontKey="{6F53CF43-FCA0-F04E-BFD6-DBD586284957}"/>
  </w:font>
  <w:font w:name="Wingdings">
    <w:panose1 w:val="05000000000000000000"/>
    <w:charset w:val="4D"/>
    <w:family w:val="decorative"/>
    <w:pitch w:val="variable"/>
    <w:sig w:usb0="00000003" w:usb1="00000000" w:usb2="00000000" w:usb3="00000000" w:csb0="80000001" w:csb1="00000000"/>
    <w:embedRegular r:id="rId6" w:fontKey="{6C652DF7-30B1-3B41-BFB3-15025208AC6F}"/>
  </w:font>
  <w:font w:name="Symbol">
    <w:panose1 w:val="05050102010706020507"/>
    <w:charset w:val="02"/>
    <w:family w:val="decorative"/>
    <w:pitch w:val="variable"/>
    <w:sig w:usb0="00000000" w:usb1="10000000" w:usb2="00000000" w:usb3="00000000" w:csb0="80000000" w:csb1="00000000"/>
    <w:embedRegular r:id="rId7" w:fontKey="{892B3E38-72C3-AA4E-938B-F3C24CE2F614}"/>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6924B421-E8F3-C746-AC2A-EB9FD9088AFC}"/>
    <w:embedBold r:id="rId9" w:fontKey="{0ECAF313-BA4C-D84F-A66E-D2FDFF8354DC}"/>
    <w:embedItalic r:id="rId10" w:fontKey="{65B8867F-7617-D142-B57D-9EEC4BBBA656}"/>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3" w:fontKey="{1F95C7FC-253C-5443-984C-5DFD95CDB284}"/>
    <w:embedBold r:id="rId14" w:fontKey="{444ECFF0-5BCA-E24D-8C79-5C23FB12565A}"/>
    <w:embedItalic r:id="rId15" w:fontKey="{74187BF2-5C3F-7146-AB98-93BE9AC165F7}"/>
    <w:embedBoldItalic r:id="rId16" w:fontKey="{1FC6AC8C-6FD6-2447-9DDC-E8F47858568E}"/>
  </w:font>
  <w:font w:name="Aptos Display">
    <w:panose1 w:val="020B0004020202020204"/>
    <w:charset w:val="00"/>
    <w:family w:val="swiss"/>
    <w:pitch w:val="variable"/>
    <w:sig w:usb0="20000287" w:usb1="00000003" w:usb2="00000000" w:usb3="00000000" w:csb0="0000019F" w:csb1="00000000"/>
    <w:embedRegular r:id="rId17" w:fontKey="{93ED5FDE-7418-CE47-B764-73BD0284A3F0}"/>
    <w:embedBold r:id="rId18" w:fontKey="{CD136464-5E15-4245-8D6A-03B524944CF9}"/>
  </w:font>
  <w:font w:name="Aptos">
    <w:panose1 w:val="020B0004020202020204"/>
    <w:charset w:val="00"/>
    <w:family w:val="swiss"/>
    <w:pitch w:val="variable"/>
    <w:sig w:usb0="20000287" w:usb1="00000003" w:usb2="00000000" w:usb3="00000000" w:csb0="0000019F" w:csb1="00000000"/>
    <w:embedRegular r:id="rId19" w:fontKey="{08202000-C42D-484E-B326-01BEE9244C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9A1AB"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C4537"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97358" w14:textId="77777777" w:rsidR="00D05F65" w:rsidRDefault="00D05F65">
      <w:pPr>
        <w:spacing w:before="0" w:after="0" w:line="240" w:lineRule="auto"/>
      </w:pPr>
      <w:r>
        <w:separator/>
      </w:r>
    </w:p>
  </w:footnote>
  <w:footnote w:type="continuationSeparator" w:id="0">
    <w:p w14:paraId="41D463D3" w14:textId="77777777" w:rsidR="00D05F65" w:rsidRDefault="00D05F6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4AEB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19193609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60145"/>
    <w:rsid w:val="0029044E"/>
    <w:rsid w:val="00292A06"/>
    <w:rsid w:val="002D7B74"/>
    <w:rsid w:val="003216E7"/>
    <w:rsid w:val="00341564"/>
    <w:rsid w:val="00344F3C"/>
    <w:rsid w:val="003532A2"/>
    <w:rsid w:val="0035418C"/>
    <w:rsid w:val="003675D9"/>
    <w:rsid w:val="00371E39"/>
    <w:rsid w:val="003B19BF"/>
    <w:rsid w:val="003B69D9"/>
    <w:rsid w:val="003D4BC8"/>
    <w:rsid w:val="003E6821"/>
    <w:rsid w:val="00405520"/>
    <w:rsid w:val="00430EE7"/>
    <w:rsid w:val="00450DA6"/>
    <w:rsid w:val="004549F2"/>
    <w:rsid w:val="00485F53"/>
    <w:rsid w:val="004905DB"/>
    <w:rsid w:val="00496DE6"/>
    <w:rsid w:val="004A28CE"/>
    <w:rsid w:val="004B658B"/>
    <w:rsid w:val="004B65E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3F3"/>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A7622"/>
    <w:rsid w:val="009B3B20"/>
    <w:rsid w:val="009B5169"/>
    <w:rsid w:val="009C06AA"/>
    <w:rsid w:val="009C2A23"/>
    <w:rsid w:val="009C7401"/>
    <w:rsid w:val="00A022FE"/>
    <w:rsid w:val="00A06140"/>
    <w:rsid w:val="00A15C71"/>
    <w:rsid w:val="00A32FF7"/>
    <w:rsid w:val="00A4105A"/>
    <w:rsid w:val="00A52831"/>
    <w:rsid w:val="00A544C0"/>
    <w:rsid w:val="00A65F91"/>
    <w:rsid w:val="00A856B1"/>
    <w:rsid w:val="00A90027"/>
    <w:rsid w:val="00AA0BEB"/>
    <w:rsid w:val="00AD07F5"/>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05F65"/>
    <w:rsid w:val="00D14A85"/>
    <w:rsid w:val="00D61E09"/>
    <w:rsid w:val="00D62470"/>
    <w:rsid w:val="00D63120"/>
    <w:rsid w:val="00D84195"/>
    <w:rsid w:val="00D931AC"/>
    <w:rsid w:val="00DB25A4"/>
    <w:rsid w:val="00DD30A5"/>
    <w:rsid w:val="00DD73A2"/>
    <w:rsid w:val="00DE287C"/>
    <w:rsid w:val="00DE56D6"/>
    <w:rsid w:val="00DE7A55"/>
    <w:rsid w:val="00DF02F1"/>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06E6"/>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D1521"/>
  <w15:docId w15:val="{12ADFFCB-95AB-C843-8FDB-4DCA19E1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9A7622"/>
    <w:pPr>
      <w:spacing w:before="120" w:after="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9A7622"/>
    <w:rPr>
      <w:rFonts w:ascii="Arial" w:eastAsia="Play" w:hAnsi="Arial" w:cs="Play"/>
      <w:b/>
      <w:sz w:val="28"/>
      <w:szCs w:val="56"/>
    </w:rPr>
  </w:style>
  <w:style w:type="character" w:customStyle="1" w:styleId="SubtitleChar">
    <w:name w:val="Subtitle Char"/>
    <w:basedOn w:val="DefaultParagraphFont"/>
    <w:link w:val="Subtitle"/>
    <w:uiPriority w:val="11"/>
    <w:rsid w:val="00F306E6"/>
    <w:rPr>
      <w:rFonts w:ascii="Play" w:eastAsia="Play" w:hAnsi="Play" w:cs="Play"/>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rsid w:val="00F306E6"/>
    <w:pPr>
      <w:spacing w:before="0" w:after="0" w:line="240" w:lineRule="auto"/>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39/cjfr-2014-0112" TargetMode="External"/><Relationship Id="rId18" Type="http://schemas.openxmlformats.org/officeDocument/2006/relationships/hyperlink" Target="https://doi.org/10.1139/cjfr-2024-0305" TargetMode="External"/><Relationship Id="rId26" Type="http://schemas.openxmlformats.org/officeDocument/2006/relationships/hyperlink" Target="https://doi.org/10.1016/j.foreco.2016.05.010" TargetMode="External"/><Relationship Id="rId39" Type="http://schemas.openxmlformats.org/officeDocument/2006/relationships/hyperlink" Target="https://doi.org/10.1186/s42408-019-0032-1" TargetMode="External"/><Relationship Id="rId21" Type="http://schemas.openxmlformats.org/officeDocument/2006/relationships/hyperlink" Target="https://doi.org/10.1016/j.foreco.2012.02.036" TargetMode="External"/><Relationship Id="rId34" Type="http://schemas.openxmlformats.org/officeDocument/2006/relationships/hyperlink" Target="https://doi.org/10.1007/s100219900049" TargetMode="External"/><Relationship Id="rId42" Type="http://schemas.openxmlformats.org/officeDocument/2006/relationships/hyperlink" Target="https://doi.org/10.1016/j.foreco.2019.117500" TargetMode="External"/><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371/journal.pone.0181778" TargetMode="External"/><Relationship Id="rId29" Type="http://schemas.openxmlformats.org/officeDocument/2006/relationships/hyperlink" Target="https://doi.org/10.1603/0046-225X-32.3.510" TargetMode="External"/><Relationship Id="rId11" Type="http://schemas.openxmlformats.org/officeDocument/2006/relationships/image" Target="media/image5.png"/><Relationship Id="rId24" Type="http://schemas.openxmlformats.org/officeDocument/2006/relationships/hyperlink" Target="https://doi.org/10.1071/WF05097" TargetMode="External"/><Relationship Id="rId32" Type="http://schemas.openxmlformats.org/officeDocument/2006/relationships/hyperlink" Target="https://doi.org/10.1139/cjfr-2015-0464" TargetMode="External"/><Relationship Id="rId37" Type="http://schemas.openxmlformats.org/officeDocument/2006/relationships/hyperlink" Target="https://doi.org/10.1890/10-1176.1" TargetMode="External"/><Relationship Id="rId40" Type="http://schemas.openxmlformats.org/officeDocument/2006/relationships/hyperlink" Target="https://doi.org/10.1139/cjfr-2016-0185" TargetMode="External"/><Relationship Id="rId45" Type="http://schemas.openxmlformats.org/officeDocument/2006/relationships/hyperlink" Target="https://doi.org/10.3390/f8100391" TargetMode="External"/><Relationship Id="rId5" Type="http://schemas.openxmlformats.org/officeDocument/2006/relationships/footnotes" Target="footnotes.xml"/><Relationship Id="rId15" Type="http://schemas.openxmlformats.org/officeDocument/2006/relationships/hyperlink" Target="https://doi.org/10.1890/es11-00038.1" TargetMode="External"/><Relationship Id="rId23" Type="http://schemas.openxmlformats.org/officeDocument/2006/relationships/hyperlink" Target="https://doi.org/10.1139/x06-182" TargetMode="External"/><Relationship Id="rId28" Type="http://schemas.openxmlformats.org/officeDocument/2006/relationships/hyperlink" Target="https://doi.org/10.3390/f9010045" TargetMode="External"/><Relationship Id="rId36" Type="http://schemas.openxmlformats.org/officeDocument/2006/relationships/hyperlink" Target="https://doi.org/10.4996/fireecology.130300123"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073/pnas.1424037112" TargetMode="External"/><Relationship Id="rId31" Type="http://schemas.openxmlformats.org/officeDocument/2006/relationships/hyperlink" Target="https://doi.org/10.1016/j.rse.2011.09.009" TargetMode="External"/><Relationship Id="rId44" Type="http://schemas.openxmlformats.org/officeDocument/2006/relationships/hyperlink" Target="https://doi.org/10.1016/j.rse.2005.12.01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2307/2347614" TargetMode="External"/><Relationship Id="rId22" Type="http://schemas.openxmlformats.org/officeDocument/2006/relationships/hyperlink" Target="https://doi.org/10.1002/fee.2190" TargetMode="External"/><Relationship Id="rId27" Type="http://schemas.openxmlformats.org/officeDocument/2006/relationships/hyperlink" Target="https://doi.org/10.1139/cjfr-2017-0247" TargetMode="External"/><Relationship Id="rId30" Type="http://schemas.openxmlformats.org/officeDocument/2006/relationships/hyperlink" Target="https://doi.org/10.1111/j.2006.0906-7590.04278.x" TargetMode="External"/><Relationship Id="rId35" Type="http://schemas.openxmlformats.org/officeDocument/2006/relationships/hyperlink" Target="https://doi.org/10.1016/j.rse.2020.112244" TargetMode="External"/><Relationship Id="rId43" Type="http://schemas.openxmlformats.org/officeDocument/2006/relationships/hyperlink" Target="https://doi.org/10.1111/j.1541-0420.2006.00667.x"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11/1467-842X.00128" TargetMode="External"/><Relationship Id="rId17" Type="http://schemas.openxmlformats.org/officeDocument/2006/relationships/hyperlink" Target="https://doi.org/10.1139/X09-016" TargetMode="External"/><Relationship Id="rId25" Type="http://schemas.openxmlformats.org/officeDocument/2006/relationships/hyperlink" Target="https://doi.org/10.1093/biomet/73.1.13" TargetMode="External"/><Relationship Id="rId33" Type="http://schemas.openxmlformats.org/officeDocument/2006/relationships/hyperlink" Target="https://doi.org/10.1016/j.foreco.2026.123985" TargetMode="External"/><Relationship Id="rId38" Type="http://schemas.openxmlformats.org/officeDocument/2006/relationships/hyperlink" Target="https://doi.org/10.1890/es14-00443.1" TargetMode="External"/><Relationship Id="rId46" Type="http://schemas.openxmlformats.org/officeDocument/2006/relationships/footer" Target="footer1.xml"/><Relationship Id="rId20" Type="http://schemas.openxmlformats.org/officeDocument/2006/relationships/hyperlink" Target="https://doi.org/10.1073/pnas.1411346111" TargetMode="External"/><Relationship Id="rId41" Type="http://schemas.openxmlformats.org/officeDocument/2006/relationships/hyperlink" Target="https://doi.org/10.1002/ecs2.2744"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51</Pages>
  <Words>21247</Words>
  <Characters>121109</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REDRAFT FOR REVIEW, 20 September 2026. Refitting a beetle by fire disturbance interaction</vt:lpstr>
    </vt:vector>
  </TitlesOfParts>
  <Company/>
  <LinksUpToDate>false</LinksUpToDate>
  <CharactersWithSpaces>142072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REDRAFT FOR REVIEW, 20 September 2026. Refitting a beetle by fire disturbance interaction</dc:title>
  <dc:creator>Seamus Murphy</dc:creator>
  <cp:keywords>linked disturbance, compound disturbance, mountain pine beetle, burn severity, conifer regeneration, point process model</cp:keywords>
  <cp:lastModifiedBy>Murphy, Seamus</cp:lastModifiedBy>
  <cp:revision>2</cp:revision>
  <dcterms:created xsi:type="dcterms:W3CDTF">2026-09-21T01:21:00Z</dcterms:created>
  <dcterms:modified xsi:type="dcterms:W3CDTF">2026-09-21T04:13:00Z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Where a mountain pine beetle outbreak precedes wildfire, the outbreak may change the severity of the fire, a linked disturbance, or change what the fire leaves behind, a compound disturbance, and field studies of lodgepole pine at short intervals have found little of either. Few studies have tested both on one landscape with the same surfaces, and fewer have asked whether the likelihood used to fit a beetle by fire product term in a regeneration model can be trusted to judge it. This study tested both on the beetle outbreak of 2005 to 2014 and the mixed-severity Mt Midgeley wildfire of 2015 in the Darkwoods Conservation Area, southern Selkirk Mountains, British Columbia (annual Landsat beetle classifications, a classified burn severity raster, the provincial Aerial Overview Survey, and the mapped conifer seedlings of three four-hectare plots). The probability of high-severity burning was modelled on prior grey-stage attack, lodgepole pine cover and elevation by logistic regression with spatial block bootstrap intervals, and the parent study’s inhomogeneous point process model of regeneration was refitted with beetle by fire product terms under its published Poisson likelihood, under a spatial block bootstrap and under a cluster-robust sandwich estimator. Prior attack did not change the probability of high-severity burning (log-odds 0.043 for attacked against unattacked cells, block bootstrap interval spanning zero at every block size), and the count of attack years showed no hump-shaped effect. The product terms were decisive under the Poisson likelihood (likelihood ratio test, p &lt; 0.001) and absent under inference that respected the clustering the parent study documented; the coefficients were identical, the intervals 2.3 to 5.9 times wider, none of sixteen product-term intervals excluded zero, and the sandwich estimator agreed. Neither a linked nor a compound effect was detectable, in agreement with field studies of the same forest type, so the additive specification of the parent study was the defensible one, and the ease with which clustered seedlings counted as independent observations produced an interaction was the result that applied beyond this landscape.</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2026-09-20</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Why the additive model of beetle mortality and burn severity was the defensible one, Darkwoods Conservation Area, British Columbia</vt:lpwstr>
  </property>
  <property fmtid="{D5CDD505-2E9C-101B-9397-08002B2CF9AE}" pid="17" name="toc-title">
    <vt:lpwstr>Table of contents</vt:lpwstr>
  </property>
</Properties>
</file>