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</w:t>
      </w:r>
      <w:r>
        <w:t xml:space="preserve"> </w:t>
      </w:r>
      <w:r>
        <w:t xml:space="preserve">Summary:</w:t>
      </w:r>
      <w:r>
        <w:t xml:space="preserve"> </w:t>
      </w:r>
      <w:r>
        <w:t xml:space="preserve">Manuscript</w:t>
      </w:r>
      <w:r>
        <w:t xml:space="preserve"> </w:t>
      </w:r>
      <w:r>
        <w:t xml:space="preserve">Consolidation</w:t>
      </w:r>
      <w:r>
        <w:t xml:space="preserve"> </w:t>
      </w:r>
      <w:r>
        <w:t xml:space="preserve">and</w:t>
      </w:r>
      <w:r>
        <w:t xml:space="preserve"> </w:t>
      </w:r>
      <w:r>
        <w:t xml:space="preserve">Thesis</w:t>
      </w:r>
      <w:r>
        <w:t xml:space="preserve"> </w:t>
      </w:r>
      <w:r>
        <w:t xml:space="preserve">Integration</w:t>
      </w:r>
    </w:p>
    <w:p>
      <w:pPr>
        <w:pStyle w:val="Author"/>
      </w:pPr>
      <w:r>
        <w:t xml:space="preserve">Lake</w:t>
      </w:r>
      <w:r>
        <w:t xml:space="preserve"> </w:t>
      </w:r>
      <w:r>
        <w:t xml:space="preserve">Chilwa</w:t>
      </w:r>
      <w:r>
        <w:t xml:space="preserve"> </w:t>
      </w:r>
      <w:r>
        <w:t xml:space="preserve">Wetland</w:t>
      </w:r>
      <w:r>
        <w:t xml:space="preserve"> </w:t>
      </w:r>
      <w:r>
        <w:t xml:space="preserve">Inundation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2026-07-04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A plain record of what we discussed in this working session, what was actually</w:t>
      </w:r>
      <w:r>
        <w:t xml:space="preserve"> </w:t>
      </w:r>
      <w:r>
        <w:t xml:space="preserve">done to the files, where everything now lives, and what decisions remain open.</w:t>
      </w:r>
      <w:r>
        <w:t xml:space="preserve"> </w:t>
      </w:r>
      <w:r>
        <w:t xml:space="preserve">Written so you can verify that no work was lost and review each change before</w:t>
      </w:r>
      <w:r>
        <w:t xml:space="preserve"> </w:t>
      </w:r>
      <w:r>
        <w:t xml:space="preserve">approving it.</w:t>
      </w:r>
    </w:p>
    <w:p>
      <w:r>
        <w:pict>
          <v:rect style="width:0;height:1.5pt" o:hralign="center" o:hrstd="t" o:hr="t"/>
        </w:pict>
      </w:r>
    </w:p>
    <w:bookmarkEnd w:id="20"/>
    <w:bookmarkStart w:id="21" w:name="what-you-asked-for-in-sequence"/>
    <w:p>
      <w:pPr>
        <w:pStyle w:val="Heading1"/>
      </w:pPr>
      <w:r>
        <w:t xml:space="preserve">1. What you asked for, in sequence</w:t>
      </w:r>
    </w:p>
    <w:p>
      <w:pPr>
        <w:numPr>
          <w:ilvl w:val="0"/>
          <w:numId w:val="1001"/>
        </w:numPr>
        <w:pStyle w:val="Compact"/>
      </w:pPr>
      <w:r>
        <w:t xml:space="preserve">Draft a scientific article (not LaTeX); we are working in Word for now.</w:t>
      </w:r>
    </w:p>
    <w:p>
      <w:pPr>
        <w:numPr>
          <w:ilvl w:val="0"/>
          <w:numId w:val="1001"/>
        </w:numPr>
        <w:pStyle w:val="Compact"/>
      </w:pPr>
      <w:r>
        <w:t xml:space="preserve">Save the remaining literature into</w:t>
      </w:r>
      <w:r>
        <w:t xml:space="preserve"> </w:t>
      </w:r>
      <w:r>
        <w:rPr>
          <w:rStyle w:val="VerbatimChar"/>
        </w:rPr>
        <w:t xml:space="preserve">04.references/literature/</w:t>
      </w:r>
      <w:r>
        <w:t xml:space="preserve">, and begin</w:t>
      </w:r>
      <w:r>
        <w:t xml:space="preserve"> </w:t>
      </w:r>
      <w:r>
        <w:t xml:space="preserve">building the bridging sections that connect the remote sensing paper to the</w:t>
      </w:r>
      <w:r>
        <w:t xml:space="preserve"> </w:t>
      </w:r>
      <w:r>
        <w:t xml:space="preserve">human side of the lake: its inaccessibility, its fishing communities, and the</w:t>
      </w:r>
      <w:r>
        <w:t xml:space="preserve"> </w:t>
      </w:r>
      <w:r>
        <w:t xml:space="preserve">photographic record from the 2012-14 dry phase. Read the PhD thesis first.</w:t>
      </w:r>
    </w:p>
    <w:p>
      <w:pPr>
        <w:numPr>
          <w:ilvl w:val="0"/>
          <w:numId w:val="1001"/>
        </w:numPr>
        <w:pStyle w:val="Compact"/>
      </w:pPr>
      <w:r>
        <w:t xml:space="preserve">Consolidate the scattered drafts so that a Word manuscript and the Quarto</w:t>
      </w:r>
      <w:r>
        <w:t xml:space="preserve"> </w:t>
      </w:r>
      <w:r>
        <w:t xml:space="preserve">files carry the same latest text, syncable either way.</w:t>
      </w:r>
    </w:p>
    <w:p>
      <w:pPr>
        <w:numPr>
          <w:ilvl w:val="0"/>
          <w:numId w:val="1001"/>
        </w:numPr>
        <w:pStyle w:val="Compact"/>
      </w:pPr>
      <w:r>
        <w:t xml:space="preserve">Replace the working DOCX with the consolidated manuscript; leave only two</w:t>
      </w:r>
      <w:r>
        <w:t xml:space="preserve"> </w:t>
      </w:r>
      <w:r>
        <w:t xml:space="preserve">matching files (a DOCX and a QMD) in</w:t>
      </w:r>
      <w:r>
        <w:t xml:space="preserve"> </w:t>
      </w:r>
      <w:r>
        <w:rPr>
          <w:rStyle w:val="VerbatimChar"/>
        </w:rPr>
        <w:t xml:space="preserve">01.manuscript/</w:t>
      </w:r>
      <w:r>
        <w:t xml:space="preserve">, everything else moved</w:t>
      </w:r>
      <w:r>
        <w:t xml:space="preserve"> </w:t>
      </w:r>
      <w:r>
        <w:t xml:space="preserve">to the archive.</w:t>
      </w:r>
    </w:p>
    <w:p>
      <w:pPr>
        <w:numPr>
          <w:ilvl w:val="0"/>
          <w:numId w:val="1001"/>
        </w:numPr>
        <w:pStyle w:val="Compact"/>
      </w:pPr>
      <w:r>
        <w:t xml:space="preserve">Concern raised: the code cells, satellite time-series analyses, and fieldwork</w:t>
      </w:r>
      <w:r>
        <w:t xml:space="preserve"> </w:t>
      </w:r>
      <w:r>
        <w:t xml:space="preserve">sampling tables appeared to be missing.</w:t>
      </w:r>
    </w:p>
    <w:p>
      <w:pPr>
        <w:numPr>
          <w:ilvl w:val="0"/>
          <w:numId w:val="1001"/>
        </w:numPr>
        <w:pStyle w:val="Compact"/>
      </w:pPr>
      <w:r>
        <w:t xml:space="preserve">Protect the recovered script in the new</w:t>
      </w:r>
      <w:r>
        <w:t xml:space="preserve"> </w:t>
      </w:r>
      <w:r>
        <w:rPr>
          <w:rStyle w:val="VerbatimChar"/>
        </w:rPr>
        <w:t xml:space="preserve">05.scripts/</w:t>
      </w:r>
      <w:r>
        <w:t xml:space="preserve"> </w:t>
      </w:r>
      <w:r>
        <w:t xml:space="preserve">folder; lose nothing.</w:t>
      </w:r>
    </w:p>
    <w:p>
      <w:pPr>
        <w:numPr>
          <w:ilvl w:val="0"/>
          <w:numId w:val="1001"/>
        </w:numPr>
        <w:pStyle w:val="Compact"/>
      </w:pPr>
      <w:r>
        <w:t xml:space="preserve">Sweep the entire repository, including</w:t>
      </w:r>
      <w:r>
        <w:t xml:space="preserve"> </w:t>
      </w:r>
      <w:r>
        <w:rPr>
          <w:rStyle w:val="VerbatimChar"/>
        </w:rPr>
        <w:t xml:space="preserve">_staging/</w:t>
      </w:r>
      <w:r>
        <w:t xml:space="preserve">, for all relevant work of</w:t>
      </w:r>
      <w:r>
        <w:t xml:space="preserve"> </w:t>
      </w:r>
      <w:r>
        <w:t xml:space="preserve">the past years, and deliver the descriptive summary and methodological</w:t>
      </w:r>
      <w:r>
        <w:t xml:space="preserve"> </w:t>
      </w:r>
      <w:r>
        <w:t xml:space="preserve">discussion of the PhD thesis.</w:t>
      </w:r>
    </w:p>
    <w:p>
      <w:pPr>
        <w:numPr>
          <w:ilvl w:val="0"/>
          <w:numId w:val="1001"/>
        </w:numPr>
        <w:pStyle w:val="Compact"/>
      </w:pPr>
      <w:r>
        <w:t xml:space="preserve">Summarise the session into this Word document (this file).</w:t>
      </w:r>
    </w:p>
    <w:p>
      <w:r>
        <w:pict>
          <v:rect style="width:0;height:1.5pt" o:hralign="center" o:hrstd="t" o:hr="t"/>
        </w:pict>
      </w:r>
    </w:p>
    <w:bookmarkEnd w:id="21"/>
    <w:bookmarkStart w:id="30" w:name="what-was-actually-done"/>
    <w:p>
      <w:pPr>
        <w:pStyle w:val="Heading1"/>
      </w:pPr>
      <w:r>
        <w:t xml:space="preserve">2. What was actually done</w:t>
      </w:r>
    </w:p>
    <w:bookmarkStart w:id="22" w:name="read-and-analysed"/>
    <w:p>
      <w:pPr>
        <w:pStyle w:val="Heading2"/>
      </w:pPr>
      <w:r>
        <w:t xml:space="preserve">2.1 Read and analysed</w:t>
      </w:r>
    </w:p>
    <w:p>
      <w:pPr>
        <w:numPr>
          <w:ilvl w:val="0"/>
          <w:numId w:val="1002"/>
        </w:numPr>
        <w:pStyle w:val="Compact"/>
      </w:pPr>
      <w:r>
        <w:t xml:space="preserve">Read the PhD thesis (</w:t>
      </w:r>
      <w:r>
        <w:rPr>
          <w:iCs/>
          <w:i/>
        </w:rPr>
        <w:t xml:space="preserve">Contested Meanings through Social Change</w:t>
      </w:r>
      <w:r>
        <w:t xml:space="preserve">, SOAS 2014,</w:t>
      </w:r>
      <w:r>
        <w:t xml:space="preserve"> </w:t>
      </w:r>
      <w:r>
        <w:t xml:space="preserve">345 pp.): photographic essay, ecological cycles, inaccessibility, mobile</w:t>
      </w:r>
      <w:r>
        <w:t xml:space="preserve"> </w:t>
      </w:r>
      <w:r>
        <w:t xml:space="preserve">communities, and the methodological-reflections chapter.</w:t>
      </w:r>
    </w:p>
    <w:p>
      <w:pPr>
        <w:numPr>
          <w:ilvl w:val="0"/>
          <w:numId w:val="1002"/>
        </w:numPr>
        <w:pStyle w:val="Compact"/>
      </w:pPr>
      <w:r>
        <w:t xml:space="preserve">Read the most complete manuscript draft (</w:t>
      </w:r>
      <w:r>
        <w:rPr>
          <w:rStyle w:val="VerbatimChar"/>
        </w:rPr>
        <w:t xml:space="preserve">Manuscript_2026-04-10.docx</w:t>
      </w:r>
      <w:r>
        <w:t xml:space="preserve">) in full.</w:t>
      </w:r>
    </w:p>
    <w:p>
      <w:pPr>
        <w:numPr>
          <w:ilvl w:val="0"/>
          <w:numId w:val="1002"/>
        </w:numPr>
        <w:pStyle w:val="Compact"/>
      </w:pPr>
      <w:r>
        <w:t xml:space="preserve">Inventoried every content file across the repository, including</w:t>
      </w:r>
      <w:r>
        <w:t xml:space="preserve"> </w:t>
      </w:r>
      <w:r>
        <w:rPr>
          <w:rStyle w:val="VerbatimChar"/>
        </w:rPr>
        <w:t xml:space="preserve">_staging/</w:t>
      </w:r>
      <w:r>
        <w:t xml:space="preserve">.</w:t>
      </w:r>
    </w:p>
    <w:bookmarkEnd w:id="22"/>
    <w:bookmarkStart w:id="23" w:name="checked-the-photographic-archive"/>
    <w:p>
      <w:pPr>
        <w:pStyle w:val="Heading2"/>
      </w:pPr>
      <w:r>
        <w:t xml:space="preserve">2.2 Checked the photographic archive</w:t>
      </w:r>
    </w:p>
    <w:p>
      <w:pPr>
        <w:numPr>
          <w:ilvl w:val="0"/>
          <w:numId w:val="1003"/>
        </w:numPr>
        <w:pStyle w:val="Compact"/>
      </w:pPr>
      <w:r>
        <w:t xml:space="preserve">Scanned all 244 fieldwork photographs in</w:t>
      </w:r>
      <w:r>
        <w:t xml:space="preserve"> </w:t>
      </w:r>
      <w:r>
        <w:rPr>
          <w:rStyle w:val="VerbatimChar"/>
        </w:rPr>
        <w:t xml:space="preserve">02.inputs/PNG/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Finding: 242 carry reliable embedded timestamps (EXIF</w:t>
      </w:r>
      <w:r>
        <w:t xml:space="preserve"> </w:t>
      </w:r>
      <w:r>
        <w:rPr>
          <w:rStyle w:val="VerbatimChar"/>
        </w:rPr>
        <w:t xml:space="preserve">DateTimeOriginal</w:t>
      </w:r>
      <w:r>
        <w:t xml:space="preserve">); none</w:t>
      </w:r>
      <w:r>
        <w:t xml:space="preserve"> </w:t>
      </w:r>
      <w:r>
        <w:t xml:space="preserve">carry embedded GPS coordinates. The cameras used do not geotag.</w:t>
      </w:r>
    </w:p>
    <w:p>
      <w:pPr>
        <w:numPr>
          <w:ilvl w:val="0"/>
          <w:numId w:val="1003"/>
        </w:numPr>
        <w:pStyle w:val="Compact"/>
      </w:pPr>
      <w:r>
        <w:t xml:space="preserve">Consequence: the time axis of the ground reference is solid; the spatial axis</w:t>
      </w:r>
      <w:r>
        <w:t xml:space="preserve"> </w:t>
      </w:r>
      <w:r>
        <w:t xml:space="preserve">must be reconstructed from field GPS logs and photo-to-place association, not</w:t>
      </w:r>
      <w:r>
        <w:t xml:space="preserve"> </w:t>
      </w:r>
      <w:r>
        <w:t xml:space="preserve">read from the images. Flagged so the georeferencing claim stays accurate.</w:t>
      </w:r>
    </w:p>
    <w:bookmarkEnd w:id="23"/>
    <w:bookmarkStart w:id="24" w:name="Xcc3cd23356bb3fb1f549e16b831ba3e14b8fa6e"/>
    <w:p>
      <w:pPr>
        <w:pStyle w:val="Heading2"/>
      </w:pPr>
      <w:r>
        <w:t xml:space="preserve">2.3 Drafted new written material (all in</w:t>
      </w:r>
      <w:r>
        <w:t xml:space="preserve"> </w:t>
      </w:r>
      <w:r>
        <w:rPr>
          <w:rStyle w:val="VerbatimChar"/>
        </w:rPr>
        <w:t xml:space="preserve">_staging/</w:t>
      </w:r>
      <w:r>
        <w:t xml:space="preserve">, for review)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bridging-sections_draft.md</w:t>
      </w:r>
      <w:r>
        <w:t xml:space="preserve">: sections on the lake’s inaccessibility and its</w:t>
      </w:r>
      <w:r>
        <w:t xml:space="preserve"> </w:t>
      </w:r>
      <w:r>
        <w:t xml:space="preserve">mobile fishing communities.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thesis-summary-and-methodology.md</w:t>
      </w:r>
      <w:r>
        <w:t xml:space="preserve">: the descriptive summary of the PhD thesis</w:t>
      </w:r>
      <w:r>
        <w:t xml:space="preserve"> </w:t>
      </w:r>
      <w:r>
        <w:t xml:space="preserve">and the methodological bridge to the remote sensing paper, including the</w:t>
      </w:r>
      <w:r>
        <w:t xml:space="preserve"> </w:t>
      </w:r>
      <w:r>
        <w:t xml:space="preserve">explicit statement of methodological weaknesses on both sides (the situated</w:t>
      </w:r>
      <w:r>
        <w:t xml:space="preserve"> </w:t>
      </w:r>
      <w:r>
        <w:t xml:space="preserve">partiality of the ethnography; the biophysical and spectral constraints of</w:t>
      </w:r>
      <w:r>
        <w:t xml:space="preserve"> </w:t>
      </w:r>
      <w:r>
        <w:t xml:space="preserve">remote sensing in a turbid, vegetated, saline, cloud-covered tropical basin).</w:t>
      </w:r>
    </w:p>
    <w:bookmarkEnd w:id="24"/>
    <w:bookmarkStart w:id="25" w:name="Xf8126fc097cd558550e1d38ed135bce30d2a43b"/>
    <w:p>
      <w:pPr>
        <w:pStyle w:val="Heading2"/>
      </w:pPr>
      <w:r>
        <w:t xml:space="preserve">2.4 Consolidated the manuscript and reorganised</w:t>
      </w:r>
      <w:r>
        <w:t xml:space="preserve"> </w:t>
      </w:r>
      <w:r>
        <w:rPr>
          <w:rStyle w:val="VerbatimChar"/>
        </w:rPr>
        <w:t xml:space="preserve">01.manuscript/</w:t>
      </w:r>
    </w:p>
    <w:p>
      <w:pPr>
        <w:numPr>
          <w:ilvl w:val="0"/>
          <w:numId w:val="1005"/>
        </w:numPr>
        <w:pStyle w:val="Compact"/>
      </w:pPr>
      <w:r>
        <w:t xml:space="preserve">Built a single canonical prose source from the 2026-04-10 DOCX (the most</w:t>
      </w:r>
      <w:r>
        <w:t xml:space="preserve"> </w:t>
      </w:r>
      <w:r>
        <w:t xml:space="preserve">complete draft), with figures extracted, and a pandoc build script to render</w:t>
      </w:r>
      <w:r>
        <w:t xml:space="preserve"> </w:t>
      </w:r>
      <w:r>
        <w:t xml:space="preserve">Word and HTML from it and to pull Word edits back.</w:t>
      </w:r>
    </w:p>
    <w:p>
      <w:pPr>
        <w:numPr>
          <w:ilvl w:val="0"/>
          <w:numId w:val="1005"/>
        </w:numPr>
        <w:pStyle w:val="Compact"/>
      </w:pPr>
      <w:r>
        <w:t xml:space="preserve">Applied only mechanical fixes, each flagged: corrected the</w:t>
      </w:r>
      <w:r>
        <w:t xml:space="preserve"> </w:t>
      </w:r>
      <w:r>
        <w:t xml:space="preserve">“</w:t>
      </w:r>
      <w:r>
        <w:t xml:space="preserve">2, Methods</w:t>
      </w:r>
      <w:r>
        <w:t xml:space="preserve">”</w:t>
      </w:r>
      <w:r>
        <w:t xml:space="preserve"> </w:t>
      </w:r>
      <w:r>
        <w:t xml:space="preserve">heading, removed three empty heading stubs, removed one duplicated paragraph in</w:t>
      </w:r>
      <w:r>
        <w:t xml:space="preserve"> </w:t>
      </w:r>
      <w:r>
        <w:t xml:space="preserve">section 3.2, and flagged an uncaptioned figure that reuses another figure’s</w:t>
      </w:r>
      <w:r>
        <w:t xml:space="preserve"> </w:t>
      </w:r>
      <w:r>
        <w:t xml:space="preserve">image.</w:t>
      </w:r>
    </w:p>
    <w:p>
      <w:pPr>
        <w:numPr>
          <w:ilvl w:val="0"/>
          <w:numId w:val="1005"/>
        </w:numPr>
        <w:pStyle w:val="Compact"/>
      </w:pPr>
      <w:r>
        <w:t xml:space="preserve">Placed two matching files in</w:t>
      </w:r>
      <w:r>
        <w:t xml:space="preserve"> </w:t>
      </w:r>
      <w:r>
        <w:rPr>
          <w:rStyle w:val="VerbatimChar"/>
        </w:rPr>
        <w:t xml:space="preserve">01.manuscript/</w:t>
      </w:r>
      <w:r>
        <w:t xml:space="preserve">:</w:t>
      </w:r>
      <w:r>
        <w:t xml:space="preserve"> </w:t>
      </w:r>
      <w:r>
        <w:rPr>
          <w:rStyle w:val="VerbatimChar"/>
        </w:rPr>
        <w:t xml:space="preserve">Manuscript_2026-04-10.qmd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Manuscript_2026-04-10.docx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 </w:t>
      </w:r>
      <w:r>
        <w:t xml:space="preserve">subfolder of figures.</w:t>
      </w:r>
    </w:p>
    <w:p>
      <w:pPr>
        <w:numPr>
          <w:ilvl w:val="0"/>
          <w:numId w:val="1005"/>
        </w:numPr>
        <w:pStyle w:val="Compact"/>
      </w:pPr>
      <w:r>
        <w:t xml:space="preserve">Moved all superseded drafts into</w:t>
      </w:r>
      <w:r>
        <w:t xml:space="preserve"> </w:t>
      </w:r>
      <w:r>
        <w:rPr>
          <w:rStyle w:val="VerbatimChar"/>
        </w:rPr>
        <w:t xml:space="preserve">01.manuscript/Archive/</w:t>
      </w:r>
      <w:r>
        <w:t xml:space="preserve">. Before deleting any</w:t>
      </w:r>
      <w:r>
        <w:t xml:space="preserve"> </w:t>
      </w:r>
      <w:r>
        <w:t xml:space="preserve">duplicate, verified by md5 checksum that an identical copy already existed in</w:t>
      </w:r>
      <w:r>
        <w:t xml:space="preserve"> </w:t>
      </w:r>
      <w:r>
        <w:t xml:space="preserve">the archive. Nothing was deleted without a verified copy remaining.</w:t>
      </w:r>
    </w:p>
    <w:bookmarkEnd w:id="25"/>
    <w:bookmarkStart w:id="26" w:name="X835ed40a06aaa76261e501fd1863c5a0e1a793a"/>
    <w:p>
      <w:pPr>
        <w:pStyle w:val="Heading2"/>
      </w:pPr>
      <w:r>
        <w:t xml:space="preserve">2.5 Correction after your concern about missing work</w:t>
      </w:r>
    </w:p>
    <w:p>
      <w:pPr>
        <w:numPr>
          <w:ilvl w:val="0"/>
          <w:numId w:val="1006"/>
        </w:numPr>
        <w:pStyle w:val="Compact"/>
      </w:pPr>
      <w:r>
        <w:t xml:space="preserve">Confirmed nothing was lost: all QMD files and 313 data files remain.</w:t>
      </w:r>
    </w:p>
    <w:p>
      <w:pPr>
        <w:numPr>
          <w:ilvl w:val="0"/>
          <w:numId w:val="1006"/>
        </w:numPr>
        <w:pStyle w:val="Compact"/>
      </w:pPr>
      <w:r>
        <w:t xml:space="preserve">Identified my scoping error. The consolidated</w:t>
      </w:r>
      <w:r>
        <w:t xml:space="preserve"> </w:t>
      </w:r>
      <w:r>
        <w:rPr>
          <w:rStyle w:val="VerbatimChar"/>
        </w:rPr>
        <w:t xml:space="preserve">01.manuscript/</w:t>
      </w:r>
      <w:r>
        <w:t xml:space="preserve"> </w:t>
      </w:r>
      <w:r>
        <w:t xml:space="preserve">files were</w:t>
      </w:r>
      <w:r>
        <w:t xml:space="preserve"> </w:t>
      </w:r>
      <w:r>
        <w:t xml:space="preserve">prose-only. They did not contain your code cells, time series, or fieldwork</w:t>
      </w:r>
      <w:r>
        <w:t xml:space="preserve"> </w:t>
      </w:r>
      <w:r>
        <w:t xml:space="preserve">tables, because the Word draft never did. Your complete reproducible manuscript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05.scripts/chilwa-inundations.qmd</w:t>
      </w:r>
      <w:r>
        <w:t xml:space="preserve"> </w:t>
      </w:r>
      <w:r>
        <w:t xml:space="preserve">(46 code cells, fieldwork tables, full</w:t>
      </w:r>
      <w:r>
        <w:t xml:space="preserve"> </w:t>
      </w:r>
      <w:r>
        <w:t xml:space="preserve">narrative), which is the file that should be canonical.</w:t>
      </w:r>
    </w:p>
    <w:p>
      <w:pPr>
        <w:numPr>
          <w:ilvl w:val="0"/>
          <w:numId w:val="1006"/>
        </w:numPr>
        <w:pStyle w:val="Compact"/>
      </w:pPr>
      <w:r>
        <w:t xml:space="preserve">Made a read-only, checksum-verified backup at</w:t>
      </w:r>
      <w:r>
        <w:t xml:space="preserve"> </w:t>
      </w:r>
      <w:r>
        <w:rPr>
          <w:rStyle w:val="VerbatimChar"/>
        </w:rPr>
        <w:t xml:space="preserve">_backups/05.scripts_safety/</w:t>
      </w:r>
      <w:r>
        <w:t xml:space="preserve">.</w:t>
      </w:r>
    </w:p>
    <w:bookmarkEnd w:id="26"/>
    <w:bookmarkStart w:id="27" w:name="Xe473a12b8d15762545d46fb2efd341cee3f6cfd"/>
    <w:p>
      <w:pPr>
        <w:pStyle w:val="Heading2"/>
      </w:pPr>
      <w:r>
        <w:t xml:space="preserve">2.6 Established the single canonical manuscript (approved)</w:t>
      </w:r>
    </w:p>
    <w:p>
      <w:pPr>
        <w:numPr>
          <w:ilvl w:val="0"/>
          <w:numId w:val="1007"/>
        </w:numPr>
        <w:pStyle w:val="Compact"/>
      </w:pPr>
      <w:r>
        <w:t xml:space="preserve">Made</w:t>
      </w:r>
      <w:r>
        <w:t xml:space="preserve"> </w:t>
      </w:r>
      <w:r>
        <w:rPr>
          <w:rStyle w:val="VerbatimChar"/>
        </w:rPr>
        <w:t xml:space="preserve">05.scripts/chilwa-inundations.qmd</w:t>
      </w:r>
      <w:r>
        <w:t xml:space="preserve"> </w:t>
      </w:r>
      <w:r>
        <w:t xml:space="preserve">the single canonical manuscript.</w:t>
      </w:r>
    </w:p>
    <w:p>
      <w:pPr>
        <w:numPr>
          <w:ilvl w:val="0"/>
          <w:numId w:val="1007"/>
        </w:numPr>
        <w:pStyle w:val="Compact"/>
      </w:pPr>
      <w:r>
        <w:t xml:space="preserve">Moved the competing prose-only files into</w:t>
      </w:r>
      <w:r>
        <w:t xml:space="preserve"> </w:t>
      </w:r>
      <w:r>
        <w:rPr>
          <w:rStyle w:val="VerbatimChar"/>
        </w:rPr>
        <w:t xml:space="preserve">01.manuscript/Archive/prose-only-consolidated_superseded/</w:t>
      </w:r>
      <w:r>
        <w:t xml:space="preserve"> </w:t>
      </w:r>
      <w:r>
        <w:t xml:space="preserve">(moved, not</w:t>
      </w:r>
      <w:r>
        <w:t xml:space="preserve"> </w:t>
      </w:r>
      <w:r>
        <w:t xml:space="preserve">deleted).</w:t>
      </w:r>
      <w:r>
        <w:t xml:space="preserve"> </w:t>
      </w:r>
      <w:r>
        <w:rPr>
          <w:rStyle w:val="VerbatimChar"/>
        </w:rPr>
        <w:t xml:space="preserve">01.manuscript/</w:t>
      </w:r>
      <w:r>
        <w:t xml:space="preserve"> </w:t>
      </w:r>
      <w:r>
        <w:t xml:space="preserve">now holds only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Repointed the sync tool (</w:t>
      </w:r>
      <w:r>
        <w:rPr>
          <w:rStyle w:val="VerbatimChar"/>
        </w:rPr>
        <w:t xml:space="preserve">_staging/sync-manuscript.sh</w:t>
      </w:r>
      <w:r>
        <w:t xml:space="preserve">) at the canonical file.</w:t>
      </w:r>
    </w:p>
    <w:bookmarkEnd w:id="27"/>
    <w:bookmarkStart w:id="28" w:name="X59eeb83a828e1f35d61836a616e41d1403df2b1"/>
    <w:p>
      <w:pPr>
        <w:pStyle w:val="Heading2"/>
      </w:pPr>
      <w:r>
        <w:t xml:space="preserve">2.7 Cleaned corruption inside the canonical manuscript</w:t>
      </w:r>
    </w:p>
    <w:p>
      <w:pPr>
        <w:numPr>
          <w:ilvl w:val="0"/>
          <w:numId w:val="1008"/>
        </w:numPr>
        <w:pStyle w:val="Compact"/>
      </w:pPr>
      <w:r>
        <w:t xml:space="preserve">Found four stray fragments of chat text pasted into the manuscript (present in</w:t>
      </w:r>
      <w:r>
        <w:t xml:space="preserve"> </w:t>
      </w:r>
      <w:r>
        <w:t xml:space="preserve">the backup too, so pre-existing, not introduced this session). One had broken a</w:t>
      </w:r>
      <w:r>
        <w:t xml:space="preserve"> </w:t>
      </w:r>
      <w:r>
        <w:t xml:space="preserve">Google Earth Engine code cell.</w:t>
      </w:r>
    </w:p>
    <w:p>
      <w:pPr>
        <w:numPr>
          <w:ilvl w:val="0"/>
          <w:numId w:val="1008"/>
        </w:numPr>
        <w:pStyle w:val="Compact"/>
      </w:pPr>
      <w:r>
        <w:t xml:space="preserve">Removed only the pasted text and restored each site: the</w:t>
      </w:r>
      <w:r>
        <w:t xml:space="preserve"> </w:t>
      </w:r>
      <w:r>
        <w:t xml:space="preserve">“</w:t>
      </w:r>
      <w:r>
        <w:t xml:space="preserve">Water Detection</w:t>
      </w:r>
      <w:r>
        <w:t xml:space="preserve"> </w:t>
      </w:r>
      <w:r>
        <w:t xml:space="preserve">Thresholding</w:t>
      </w:r>
      <w:r>
        <w:t xml:space="preserve">”</w:t>
      </w:r>
      <w:r>
        <w:t xml:space="preserve"> </w:t>
      </w:r>
      <w:r>
        <w:t xml:space="preserve">heading (line 556), the</w:t>
      </w:r>
      <w:r>
        <w:t xml:space="preserve"> </w:t>
      </w:r>
      <w:r>
        <w:rPr>
          <w:rStyle w:val="VerbatimChar"/>
        </w:rPr>
        <w:t xml:space="preserve">reduceRegion(</w:t>
      </w:r>
      <w:r>
        <w:t xml:space="preserve"> </w:t>
      </w:r>
      <w:r>
        <w:t xml:space="preserve">code line (line 627), the</w:t>
      </w:r>
      <w:r>
        <w:t xml:space="preserve"> </w:t>
      </w:r>
      <w:r>
        <w:t xml:space="preserve">word</w:t>
      </w:r>
      <w:r>
        <w:t xml:space="preserve"> </w:t>
      </w:r>
      <w:r>
        <w:t xml:space="preserve">“</w:t>
      </w:r>
      <w:r>
        <w:t xml:space="preserve">tracking</w:t>
      </w:r>
      <w:r>
        <w:t xml:space="preserve">”</w:t>
      </w:r>
      <w:r>
        <w:t xml:space="preserve"> </w:t>
      </w:r>
      <w:r>
        <w:t xml:space="preserve">in a Methods paragraph (line 660), and the two SAR figures</w:t>
      </w:r>
      <w:r>
        <w:t xml:space="preserve"> </w:t>
      </w:r>
      <w:r>
        <w:t xml:space="preserve">placed on separate lines (line 720).</w:t>
      </w:r>
    </w:p>
    <w:p>
      <w:pPr>
        <w:numPr>
          <w:ilvl w:val="0"/>
          <w:numId w:val="1008"/>
        </w:numPr>
        <w:pStyle w:val="Compact"/>
      </w:pPr>
      <w:r>
        <w:t xml:space="preserve">Verified against the read-only backup that only those four sites changed and no</w:t>
      </w:r>
      <w:r>
        <w:t xml:space="preserve"> </w:t>
      </w:r>
      <w:r>
        <w:t xml:space="preserve">other manuscript content was altered.</w:t>
      </w:r>
    </w:p>
    <w:bookmarkEnd w:id="28"/>
    <w:bookmarkStart w:id="29" w:name="X720b7e5baa5ddeec11c9b7b8970c84d98139595"/>
    <w:p>
      <w:pPr>
        <w:pStyle w:val="Heading2"/>
      </w:pPr>
      <w:r>
        <w:t xml:space="preserve">2.8 Rendered review copies and fixed the config</w:t>
      </w:r>
    </w:p>
    <w:p>
      <w:pPr>
        <w:numPr>
          <w:ilvl w:val="0"/>
          <w:numId w:val="1009"/>
        </w:numPr>
        <w:pStyle w:val="Compact"/>
      </w:pPr>
      <w:r>
        <w:t xml:space="preserve">Rendered the canonical manuscript to</w:t>
      </w:r>
      <w:r>
        <w:t xml:space="preserve"> </w:t>
      </w:r>
      <w:r>
        <w:rPr>
          <w:rStyle w:val="VerbatimChar"/>
        </w:rPr>
        <w:t xml:space="preserve">05.scripts/chilwa-inundations.docx</w:t>
      </w:r>
      <w:r>
        <w:t xml:space="preserve"> </w:t>
      </w:r>
      <w:r>
        <w:t xml:space="preserve">(Word reading copy) and</w:t>
      </w:r>
      <w:r>
        <w:t xml:space="preserve"> </w:t>
      </w:r>
      <w:r>
        <w:rPr>
          <w:rStyle w:val="VerbatimChar"/>
        </w:rPr>
        <w:t xml:space="preserve">chilwa-inundations.html</w:t>
      </w:r>
      <w:r>
        <w:t xml:space="preserve"> </w:t>
      </w:r>
      <w:r>
        <w:t xml:space="preserve">(code-folded review copy).</w:t>
      </w:r>
      <w:r>
        <w:t xml:space="preserve"> </w:t>
      </w:r>
      <w:r>
        <w:t xml:space="preserve">These are pandoc renders: code cells appear as code and computed figures and</w:t>
      </w:r>
      <w:r>
        <w:t xml:space="preserve"> </w:t>
      </w:r>
      <w:r>
        <w:t xml:space="preserve">tables are not regenerated. A figure-complete render requires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on a machine with R and an authenticated Earth Engine session.</w:t>
      </w:r>
    </w:p>
    <w:p>
      <w:pPr>
        <w:numPr>
          <w:ilvl w:val="0"/>
          <w:numId w:val="1009"/>
        </w:numPr>
        <w:pStyle w:val="Compact"/>
      </w:pPr>
      <w:r>
        <w:t xml:space="preserve">Fixed the bibliography path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 it now points to</w:t>
      </w:r>
      <w:r>
        <w:t xml:space="preserve"> </w:t>
      </w:r>
      <w:r>
        <w:rPr>
          <w:rStyle w:val="VerbatimChar"/>
        </w:rPr>
        <w:t xml:space="preserve">04.references/references.bib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04.references/apa.csl</w:t>
      </w:r>
      <w:r>
        <w:t xml:space="preserve">, both of which</w:t>
      </w:r>
      <w:r>
        <w:t xml:space="preserve"> </w:t>
      </w:r>
      <w:r>
        <w:t xml:space="preserve">resolve.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where-everything-now-lives"/>
    <w:p>
      <w:pPr>
        <w:pStyle w:val="Heading1"/>
      </w:pPr>
      <w:r>
        <w:t xml:space="preserve">3. Where everything now lives</w:t>
      </w:r>
    </w:p>
    <w:bookmarkStart w:id="31" w:name="your-complete-reproducible-manuscript"/>
    <w:p>
      <w:pPr>
        <w:pStyle w:val="Heading2"/>
      </w:pPr>
      <w:r>
        <w:t xml:space="preserve">3.1 Your complete reproducible manuscript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05.scripts/chilwa-inundations.qmd</w:t>
      </w:r>
      <w:r>
        <w:t xml:space="preserve"> </w:t>
      </w:r>
      <w:r>
        <w:t xml:space="preserve">— 46 code cells, fieldwork sampling table,</w:t>
      </w:r>
      <w:r>
        <w:t xml:space="preserve"> </w:t>
      </w:r>
      <w:r>
        <w:t xml:space="preserve">full prose, front matter. The authoritative version.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_staging/mapping-wetland-inundation-lake-chilwa.qmd</w:t>
      </w:r>
      <w:r>
        <w:t xml:space="preserve"> </w:t>
      </w:r>
      <w:r>
        <w:t xml:space="preserve">— identical copy.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_backups/05.scripts_safety/chilwa-inundations.qmd</w:t>
      </w:r>
      <w:r>
        <w:t xml:space="preserve"> </w:t>
      </w:r>
      <w:r>
        <w:t xml:space="preserve">— read-only backup.</w:t>
      </w:r>
    </w:p>
    <w:bookmarkEnd w:id="31"/>
    <w:bookmarkStart w:id="32" w:name="X7da26b074613b4b6e986e1e67114180af61a64b"/>
    <w:p>
      <w:pPr>
        <w:pStyle w:val="Heading2"/>
      </w:pPr>
      <w:r>
        <w:t xml:space="preserve">3.2 Accumulated analysis and review work (</w:t>
      </w:r>
      <w:r>
        <w:rPr>
          <w:rStyle w:val="VerbatimChar"/>
        </w:rPr>
        <w:t xml:space="preserve">_staging/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Four literature reviews: C-band SAR, SAR wetland mapping, spectral indices,</w:t>
      </w:r>
      <w:r>
        <w:t xml:space="preserve"> </w:t>
      </w:r>
      <w:r>
        <w:t xml:space="preserve">SAR-optical fusion.</w:t>
      </w:r>
    </w:p>
    <w:p>
      <w:pPr>
        <w:numPr>
          <w:ilvl w:val="0"/>
          <w:numId w:val="1011"/>
        </w:numPr>
        <w:pStyle w:val="Compact"/>
      </w:pPr>
      <w:r>
        <w:t xml:space="preserve">Three Google Earth Engine scripts: watershed sourcing, Sentinel-1 processing,</w:t>
      </w:r>
      <w:r>
        <w:t xml:space="preserve"> </w:t>
      </w:r>
      <w:r>
        <w:t xml:space="preserve">Landsat time series.</w:t>
      </w:r>
    </w:p>
    <w:p>
      <w:pPr>
        <w:numPr>
          <w:ilvl w:val="0"/>
          <w:numId w:val="1011"/>
        </w:numPr>
        <w:pStyle w:val="Compact"/>
      </w:pPr>
      <w:r>
        <w:t xml:space="preserve">The full PhD thesis text extract.</w:t>
      </w:r>
    </w:p>
    <w:p>
      <w:pPr>
        <w:numPr>
          <w:ilvl w:val="0"/>
          <w:numId w:val="1011"/>
        </w:numPr>
        <w:pStyle w:val="Compact"/>
      </w:pPr>
      <w:r>
        <w:t xml:space="preserve">The two new draft documents (Section 2.3 above).</w:t>
      </w:r>
    </w:p>
    <w:bookmarkEnd w:id="32"/>
    <w:bookmarkStart w:id="33" w:name="analysis-chapters-and-data-untouched"/>
    <w:p>
      <w:pPr>
        <w:pStyle w:val="Heading2"/>
      </w:pPr>
      <w:r>
        <w:t xml:space="preserve">3.3 Analysis chapters and data (untouched)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archive/working/chapters/</w:t>
      </w:r>
      <w:r>
        <w:t xml:space="preserve"> </w:t>
      </w:r>
      <w:r>
        <w:t xml:space="preserve">— SES, environment, SAR, Landsat, results,</w:t>
      </w:r>
      <w:r>
        <w:t xml:space="preserve"> </w:t>
      </w:r>
      <w:r>
        <w:t xml:space="preserve">discussion chapters.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02.inputs/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03.outputs/</w:t>
      </w:r>
      <w:r>
        <w:t xml:space="preserve"> </w:t>
      </w:r>
      <w:r>
        <w:t xml:space="preserve">— 313 data files: shapefiles, rasters, and the</w:t>
      </w:r>
      <w:r>
        <w:t xml:space="preserve"> </w:t>
      </w:r>
      <w:r>
        <w:t xml:space="preserve">244 fieldwork photographs.</w:t>
      </w:r>
    </w:p>
    <w:bookmarkEnd w:id="33"/>
    <w:bookmarkStart w:id="34" w:name="X6441347879a760b40e04baf44f9fb0f49977b38"/>
    <w:p>
      <w:pPr>
        <w:pStyle w:val="Heading2"/>
      </w:pPr>
      <w:r>
        <w:t xml:space="preserve">3.4 Rendered review copies (derived from the canonical source)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05.scripts/chilwa-inundations.docx</w:t>
      </w:r>
      <w:r>
        <w:t xml:space="preserve"> </w:t>
      </w:r>
      <w:r>
        <w:t xml:space="preserve">— Word reading copy.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05.scripts/chilwa-inundations.html</w:t>
      </w:r>
      <w:r>
        <w:t xml:space="preserve"> </w:t>
      </w:r>
      <w:r>
        <w:t xml:space="preserve">— code-folded HTML review copy.</w:t>
      </w:r>
    </w:p>
    <w:bookmarkEnd w:id="34"/>
    <w:bookmarkStart w:id="35" w:name="superseded-drafts"/>
    <w:p>
      <w:pPr>
        <w:pStyle w:val="Heading2"/>
      </w:pPr>
      <w:r>
        <w:t xml:space="preserve">3.5 Superseded drafts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01.manuscript/Archive/</w:t>
      </w:r>
      <w:r>
        <w:t xml:space="preserve"> </w:t>
      </w:r>
      <w:r>
        <w:t xml:space="preserve">— every older draft, including the pre-consolidation</w:t>
      </w:r>
      <w:r>
        <w:t xml:space="preserve"> </w:t>
      </w:r>
      <w:r>
        <w:t xml:space="preserve">original (</w:t>
      </w:r>
      <w:r>
        <w:rPr>
          <w:rStyle w:val="VerbatimChar"/>
        </w:rPr>
        <w:t xml:space="preserve">Manuscript_2026-04-10_pre-consolidation.docx</w:t>
      </w:r>
      <w:r>
        <w:t xml:space="preserve">) and the prose-only</w:t>
      </w:r>
      <w:r>
        <w:t xml:space="preserve"> </w:t>
      </w:r>
      <w:r>
        <w:t xml:space="preserve">consolidated files in</w:t>
      </w:r>
      <w:r>
        <w:t xml:space="preserve"> </w:t>
      </w:r>
      <w:r>
        <w:rPr>
          <w:rStyle w:val="VerbatimChar"/>
        </w:rPr>
        <w:t xml:space="preserve">prose-only-consolidated_superseded/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37c538af413e48fd8dabf9d8b6e896f892ec385"/>
    <w:p>
      <w:pPr>
        <w:pStyle w:val="Heading1"/>
      </w:pPr>
      <w:r>
        <w:t xml:space="preserve">4. Done since the first version of this summary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05.scripts/chilwa-inundations.qmd</w:t>
      </w:r>
      <w:r>
        <w:t xml:space="preserve"> </w:t>
      </w:r>
      <w:r>
        <w:t xml:space="preserve">is now the single canonical manuscript;</w:t>
      </w:r>
      <w:r>
        <w:t xml:space="preserve"> </w:t>
      </w:r>
      <w:r>
        <w:t xml:space="preserve">competing sources retired to the archive.</w:t>
      </w:r>
    </w:p>
    <w:p>
      <w:pPr>
        <w:numPr>
          <w:ilvl w:val="0"/>
          <w:numId w:val="1015"/>
        </w:numPr>
        <w:pStyle w:val="Compact"/>
      </w:pPr>
      <w:r>
        <w:t xml:space="preserve">The four chat-text fragments inside the manuscript were removed and the sites</w:t>
      </w:r>
      <w:r>
        <w:t xml:space="preserve"> </w:t>
      </w:r>
      <w:r>
        <w:t xml:space="preserve">restored.</w:t>
      </w:r>
    </w:p>
    <w:p>
      <w:pPr>
        <w:numPr>
          <w:ilvl w:val="0"/>
          <w:numId w:val="101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bibliography path is fixed and now resolves.</w:t>
      </w:r>
    </w:p>
    <w:bookmarkEnd w:id="37"/>
    <w:bookmarkStart w:id="38" w:name="open-decisions-for-you"/>
    <w:p>
      <w:pPr>
        <w:pStyle w:val="Heading1"/>
      </w:pPr>
      <w:r>
        <w:t xml:space="preserve">5. Open decisions for you</w:t>
      </w:r>
    </w:p>
    <w:p>
      <w:pPr>
        <w:numPr>
          <w:ilvl w:val="0"/>
          <w:numId w:val="1016"/>
        </w:numPr>
        <w:pStyle w:val="Compact"/>
      </w:pPr>
      <w:r>
        <w:t xml:space="preserve">Whether to fold the thesis summary and methodological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_staging/thesis-summary-and-methodology.md</w:t>
      </w:r>
      <w:r>
        <w:t xml:space="preserve">) into the Study Area and Methods</w:t>
      </w:r>
      <w:r>
        <w:t xml:space="preserve"> </w:t>
      </w:r>
      <w:r>
        <w:t xml:space="preserve">of the canonical manuscript, or keep it as a companion document.</w:t>
      </w:r>
    </w:p>
    <w:p>
      <w:pPr>
        <w:numPr>
          <w:ilvl w:val="0"/>
          <w:numId w:val="1016"/>
        </w:numPr>
        <w:pStyle w:val="Compact"/>
      </w:pPr>
      <w:r>
        <w:t xml:space="preserve">Confirm author order. The current manuscript front matter lists Murphy then</w:t>
      </w:r>
      <w:r>
        <w:t xml:space="preserve"> </w:t>
      </w:r>
      <w:r>
        <w:t xml:space="preserve">Wilson; some drafts listed the reverse.</w:t>
      </w:r>
    </w:p>
    <w:p>
      <w:pPr>
        <w:numPr>
          <w:ilvl w:val="0"/>
          <w:numId w:val="1016"/>
        </w:numPr>
        <w:pStyle w:val="Compact"/>
      </w:pPr>
      <w:r>
        <w:t xml:space="preserve">Reflect the EXIF finding (timestamps present, GPS absent) wherever the paper</w:t>
      </w:r>
      <w:r>
        <w:t xml:space="preserve"> </w:t>
      </w:r>
      <w:r>
        <w:t xml:space="preserve">describes the photographic ground reference, so the georeferencing claim stays</w:t>
      </w:r>
      <w:r>
        <w:t xml:space="preserve"> </w:t>
      </w:r>
      <w:r>
        <w:t xml:space="preserve">accurate.</w:t>
      </w:r>
    </w:p>
    <w:p>
      <w:pPr>
        <w:numPr>
          <w:ilvl w:val="0"/>
          <w:numId w:val="1016"/>
        </w:numPr>
        <w:pStyle w:val="Compact"/>
      </w:pPr>
      <w:r>
        <w:t xml:space="preserve">Run a figure-complete render with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on a machine with R and an</w:t>
      </w:r>
      <w:r>
        <w:t xml:space="preserve"> </w:t>
      </w:r>
      <w:r>
        <w:t xml:space="preserve">authenticated Earth Engine session, to produce Word and HTML with the computed</w:t>
      </w:r>
      <w:r>
        <w:t xml:space="preserve"> </w:t>
      </w:r>
      <w:r>
        <w:t xml:space="preserve">figures and tables the pandoc renders cannot generate here.</w:t>
      </w:r>
    </w:p>
    <w:p>
      <w:r>
        <w:pict>
          <v:rect style="width:0;height:1.5pt" o:hralign="center" o:hrstd="t" o:hr="t"/>
        </w:pict>
      </w:r>
    </w:p>
    <w:bookmarkEnd w:id="38"/>
    <w:bookmarkStart w:id="39" w:name="assurance"/>
    <w:p>
      <w:pPr>
        <w:pStyle w:val="Heading1"/>
      </w:pPr>
      <w:r>
        <w:t xml:space="preserve">6. Assurance</w:t>
      </w:r>
    </w:p>
    <w:p>
      <w:pPr>
        <w:pStyle w:val="FirstParagraph"/>
      </w:pPr>
      <w:r>
        <w:t xml:space="preserve">No analysis code, data, or fieldwork material was deleted at any point. Files</w:t>
      </w:r>
      <w:r>
        <w:t xml:space="preserve"> </w:t>
      </w:r>
      <w:r>
        <w:t xml:space="preserve">removed from the top level of</w:t>
      </w:r>
      <w:r>
        <w:t xml:space="preserve"> </w:t>
      </w:r>
      <w:r>
        <w:rPr>
          <w:rStyle w:val="VerbatimChar"/>
        </w:rPr>
        <w:t xml:space="preserve">01.manuscript/</w:t>
      </w:r>
      <w:r>
        <w:t xml:space="preserve"> </w:t>
      </w:r>
      <w:r>
        <w:t xml:space="preserve">were verified by checksum to have</w:t>
      </w:r>
      <w:r>
        <w:t xml:space="preserve"> </w:t>
      </w:r>
      <w:r>
        <w:t xml:space="preserve">identical copies in the archive first. The one analysis file that had been in</w:t>
      </w:r>
      <w:r>
        <w:t xml:space="preserve"> </w:t>
      </w:r>
      <w:r>
        <w:t xml:space="preserve">that folder was moved, not deleted, into</w:t>
      </w:r>
      <w:r>
        <w:t xml:space="preserve"> </w:t>
      </w:r>
      <w:r>
        <w:rPr>
          <w:rStyle w:val="VerbatimChar"/>
        </w:rPr>
        <w:t xml:space="preserve">01.manuscript/Archive/</w:t>
      </w:r>
      <w:r>
        <w:t xml:space="preserve">, and your main</w:t>
      </w:r>
      <w:r>
        <w:t xml:space="preserve"> </w:t>
      </w:r>
      <w:r>
        <w:t xml:space="preserve">script is additionally protected by a read-only backup.</w:t>
      </w:r>
    </w:p>
    <w:bookmarkEnd w:id="39"/>
    <w:sectPr w:rsidR="00EF0C6A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862761"/>
      <w:docPartObj>
        <w:docPartGallery w:val="Page Numbers (Bottom of Page)"/>
        <w:docPartUnique/>
      </w:docPartObj>
    </w:sdtPr>
    <w:sdtContent>
      <w:p w14:paraId="3A46DB48" w14:textId="678C1D80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069057" w14:textId="77777777" w:rsidR="003072E2" w:rsidRDefault="00307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2789833"/>
      <w:docPartObj>
        <w:docPartGallery w:val="Page Numbers (Bottom of Page)"/>
        <w:docPartUnique/>
      </w:docPartObj>
    </w:sdtPr>
    <w:sdtContent>
      <w:p w14:paraId="59908CA3" w14:textId="2C69DC67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CE382D" w14:textId="77777777" w:rsidR="003072E2" w:rsidRDefault="003072E2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99412030"/>
    <w:multiLevelType w:val="multilevel"/>
    <w:tmpl w:val="527CB480"/>
    <w:lvl w:ilvl="0">
      <w:start w:val="2030"/>
      <w:numFmt w:val="decimal"/>
      <w:lvlText w:val="%1."/>
      <w:lvlJc w:val="left"/>
      <w:pPr>
        <w:ind w:hanging="360" w:left="720"/>
      </w:pPr>
    </w:lvl>
    <w:lvl w:ilvl="1">
      <w:start w:val="2030"/>
      <w:numFmt w:val="decimal"/>
      <w:lvlText w:val="%2."/>
      <w:lvlJc w:val="left"/>
      <w:pPr>
        <w:ind w:hanging="360" w:left="1440"/>
      </w:pPr>
    </w:lvl>
    <w:lvl w:ilvl="2">
      <w:start w:val="2030"/>
      <w:numFmt w:val="decimal"/>
      <w:lvlText w:val="%3."/>
      <w:lvlJc w:val="left"/>
      <w:pPr>
        <w:ind w:hanging="360" w:left="2160"/>
      </w:pPr>
    </w:lvl>
    <w:lvl w:ilvl="3">
      <w:start w:val="2030"/>
      <w:numFmt w:val="decimal"/>
      <w:lvlText w:val="%4."/>
      <w:lvlJc w:val="left"/>
      <w:pPr>
        <w:ind w:hanging="360" w:left="2880"/>
      </w:pPr>
    </w:lvl>
    <w:lvl w:ilvl="4">
      <w:start w:val="2030"/>
      <w:numFmt w:val="decimal"/>
      <w:lvlText w:val="%5."/>
      <w:lvlJc w:val="left"/>
      <w:pPr>
        <w:ind w:hanging="360" w:left="3600"/>
      </w:pPr>
    </w:lvl>
    <w:lvl w:ilvl="5">
      <w:start w:val="2030"/>
      <w:numFmt w:val="decimal"/>
      <w:lvlText w:val="%6."/>
      <w:lvlJc w:val="left"/>
      <w:pPr>
        <w:ind w:hanging="360" w:left="4320"/>
      </w:pPr>
    </w:lvl>
    <w:lvl w:ilvl="6">
      <w:start w:val="2030"/>
      <w:numFmt w:val="decimal"/>
      <w:lvlText w:val="%7."/>
      <w:lvlJc w:val="left"/>
      <w:pPr>
        <w:ind w:hanging="360" w:left="5040"/>
      </w:pPr>
    </w:lvl>
    <w:lvl w:ilvl="7">
      <w:start w:val="2030"/>
      <w:numFmt w:val="decimal"/>
      <w:lvlText w:val="%8."/>
      <w:lvlJc w:val="left"/>
      <w:pPr>
        <w:ind w:hanging="360" w:left="5760"/>
      </w:pPr>
    </w:lvl>
    <w:lvl w:ilvl="8">
      <w:start w:val="2030"/>
      <w:numFmt w:val="decimal"/>
      <w:lvlText w:val="%9."/>
      <w:lvlJc w:val="left"/>
      <w:pPr>
        <w:ind w:hanging="360" w:left="6480"/>
      </w:pPr>
    </w:lvl>
  </w:abstractNum>
  <w:abstractNum w15:restartNumberingAfterBreak="0" w:abstractNumId="1">
    <w:nsid w:val="0000A990"/>
    <w:multiLevelType w:val="multilevel"/>
    <w:tmpl w:val="4104A6A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2">
    <w:nsid w:val="0000A991"/>
    <w:multiLevelType w:val="multilevel"/>
    <w:tmpl w:val="93905E74"/>
    <w:lvl w:ilvl="0">
      <w:numFmt w:val="bullet"/>
      <w:lvlText w:val=""/>
      <w:lvlJc w:val="left"/>
      <w:pPr>
        <w:ind w:hanging="171" w:left="284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0A99411"/>
    <w:multiLevelType w:val="multilevel"/>
    <w:tmpl w:val="EDC08A0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4">
    <w:nsid w:val="01EC7929"/>
    <w:multiLevelType w:val="multilevel"/>
    <w:tmpl w:val="20D844FA"/>
    <w:styleLink w:val="CurrentList3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5">
    <w:nsid w:val="086C4365"/>
    <w:multiLevelType w:val="multilevel"/>
    <w:tmpl w:val="0AC475E4"/>
    <w:styleLink w:val="CurrentList1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6">
    <w:nsid w:val="16CD6D27"/>
    <w:multiLevelType w:val="multilevel"/>
    <w:tmpl w:val="93905E74"/>
    <w:styleLink w:val="CurrentList5"/>
    <w:lvl w:ilvl="0">
      <w:numFmt w:val="bullet"/>
      <w:lvlText w:val=""/>
      <w:lvlJc w:val="left"/>
      <w:pPr>
        <w:ind w:hanging="171" w:left="284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183155A9"/>
    <w:multiLevelType w:val="hybridMultilevel"/>
    <w:tmpl w:val="00B21AC4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F7D2A02"/>
    <w:multiLevelType w:val="hybridMultilevel"/>
    <w:tmpl w:val="7CBA514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21D47B03"/>
    <w:multiLevelType w:val="multilevel"/>
    <w:tmpl w:val="34AE7232"/>
    <w:styleLink w:val="CurrentList4"/>
    <w:lvl w:ilvl="0">
      <w:numFmt w:val="bullet"/>
      <w:lvlText w:val=""/>
      <w:lvlJc w:val="left"/>
      <w:pPr>
        <w:ind w:hanging="340" w:left="567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3" w:left="113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3DD54880"/>
    <w:multiLevelType w:val="multilevel"/>
    <w:tmpl w:val="8B3868A4"/>
    <w:lvl w:ilvl="0">
      <w:numFmt w:val="bullet"/>
      <w:lvlText w:val=""/>
      <w:lvlJc w:val="left"/>
      <w:pPr>
        <w:ind w:hanging="171" w:left="284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284" w:left="851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3EFF6FAB"/>
    <w:multiLevelType w:val="multilevel"/>
    <w:tmpl w:val="3000BC58"/>
    <w:styleLink w:val="CurrentList6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1080"/>
      </w:pPr>
    </w:lvl>
    <w:lvl w:ilvl="2">
      <w:start w:val="1"/>
      <w:numFmt w:val="lowerRoman"/>
      <w:lvlText w:val="%3."/>
      <w:lvlJc w:val="right"/>
      <w:pPr>
        <w:ind w:hanging="180" w:left="1800"/>
      </w:pPr>
    </w:lvl>
    <w:lvl w:ilvl="3">
      <w:start w:val="1"/>
      <w:numFmt w:val="decimal"/>
      <w:lvlText w:val="%4."/>
      <w:lvlJc w:val="left"/>
      <w:pPr>
        <w:ind w:hanging="360" w:left="2520"/>
      </w:pPr>
    </w:lvl>
    <w:lvl w:ilvl="4">
      <w:start w:val="1"/>
      <w:numFmt w:val="lowerLetter"/>
      <w:lvlText w:val="%5."/>
      <w:lvlJc w:val="left"/>
      <w:pPr>
        <w:ind w:hanging="360" w:left="3240"/>
      </w:pPr>
    </w:lvl>
    <w:lvl w:ilvl="5">
      <w:start w:val="1"/>
      <w:numFmt w:val="lowerRoman"/>
      <w:lvlText w:val="%6."/>
      <w:lvlJc w:val="right"/>
      <w:pPr>
        <w:ind w:hanging="180" w:left="3960"/>
      </w:pPr>
    </w:lvl>
    <w:lvl w:ilvl="6">
      <w:start w:val="1"/>
      <w:numFmt w:val="decimal"/>
      <w:lvlText w:val="%7."/>
      <w:lvlJc w:val="left"/>
      <w:pPr>
        <w:ind w:hanging="360" w:left="4680"/>
      </w:pPr>
    </w:lvl>
    <w:lvl w:ilvl="7">
      <w:start w:val="1"/>
      <w:numFmt w:val="lowerLetter"/>
      <w:lvlText w:val="%8."/>
      <w:lvlJc w:val="left"/>
      <w:pPr>
        <w:ind w:hanging="360" w:left="5400"/>
      </w:pPr>
    </w:lvl>
    <w:lvl w:ilvl="8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2">
    <w:nsid w:val="45324C72"/>
    <w:multiLevelType w:val="hybridMultilevel"/>
    <w:tmpl w:val="3000BC58"/>
    <w:lvl w:ilvl="0" w:tplc="F3A49EE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3">
    <w:nsid w:val="46741D39"/>
    <w:multiLevelType w:val="hybridMultilevel"/>
    <w:tmpl w:val="EC0292F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661176FE"/>
    <w:multiLevelType w:val="multilevel"/>
    <w:tmpl w:val="0AC475E4"/>
    <w:styleLink w:val="CurrentList2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849979079" w:numId="1">
    <w:abstractNumId w:val="1"/>
  </w:num>
  <w:num w16cid:durableId="1465463191" w:numId="2">
    <w:abstractNumId w:val="2"/>
  </w:num>
  <w:num w16cid:durableId="309097691" w:numId="3">
    <w:abstractNumId w:val="2"/>
  </w:num>
  <w:num w16cid:durableId="98186267" w:numId="4">
    <w:abstractNumId w:val="2"/>
  </w:num>
  <w:num w16cid:durableId="655576218" w:numId="5">
    <w:abstractNumId w:val="2"/>
  </w:num>
  <w:num w16cid:durableId="2059935353"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5505459" w:numId="7">
    <w:abstractNumId w:val="0"/>
    <w:lvlOverride w:ilvl="0">
      <w:startOverride w:val="2030"/>
    </w:lvlOverride>
    <w:lvlOverride w:ilvl="1">
      <w:startOverride w:val="2030"/>
    </w:lvlOverride>
    <w:lvlOverride w:ilvl="2">
      <w:startOverride w:val="2030"/>
    </w:lvlOverride>
    <w:lvlOverride w:ilvl="3">
      <w:startOverride w:val="2030"/>
    </w:lvlOverride>
    <w:lvlOverride w:ilvl="4">
      <w:startOverride w:val="2030"/>
    </w:lvlOverride>
    <w:lvlOverride w:ilvl="5">
      <w:startOverride w:val="2030"/>
    </w:lvlOverride>
    <w:lvlOverride w:ilvl="6">
      <w:startOverride w:val="2030"/>
    </w:lvlOverride>
    <w:lvlOverride w:ilvl="7">
      <w:startOverride w:val="2030"/>
    </w:lvlOverride>
    <w:lvlOverride w:ilvl="8">
      <w:startOverride w:val="2030"/>
    </w:lvlOverride>
  </w:num>
  <w:num w16cid:durableId="743189271" w:numId="8">
    <w:abstractNumId w:val="2"/>
  </w:num>
  <w:num w16cid:durableId="1682313923" w:numId="9">
    <w:abstractNumId w:val="2"/>
  </w:num>
  <w:num w16cid:durableId="880360419" w:numId="10">
    <w:abstractNumId w:val="5"/>
  </w:num>
  <w:num w16cid:durableId="1131289035" w:numId="11">
    <w:abstractNumId w:val="14"/>
  </w:num>
  <w:num w16cid:durableId="1564485834" w:numId="12">
    <w:abstractNumId w:val="4"/>
  </w:num>
  <w:num w16cid:durableId="1697733553" w:numId="13">
    <w:abstractNumId w:val="9"/>
  </w:num>
  <w:num w16cid:durableId="877165776" w:numId="14">
    <w:abstractNumId w:val="6"/>
  </w:num>
  <w:num w16cid:durableId="2031448136" w:numId="15">
    <w:abstractNumId w:val="10"/>
  </w:num>
  <w:num w16cid:durableId="1458911072" w:numId="16">
    <w:abstractNumId w:val="12"/>
  </w:num>
  <w:num w16cid:durableId="1409302301" w:numId="17">
    <w:abstractNumId w:val="11"/>
  </w:num>
  <w:num w16cid:durableId="1595629378" w:numId="18">
    <w:abstractNumId w:val="8"/>
  </w:num>
  <w:num w16cid:durableId="563763382" w:numId="19">
    <w:abstractNumId w:val="13"/>
  </w:num>
  <w:num w16cid:durableId="335419777" w:numId="20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2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qFormat="1" w:uiPriority="39"/>
    <w:lsdException w:name="toc 3" w:qFormat="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0336A8"/>
    <w:rPr>
      <w:sz w:val="22"/>
    </w:rPr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D87172"/>
    <w:pPr>
      <w:keepNext/>
      <w:keepLines/>
      <w:spacing w:after="80" w:before="360"/>
      <w:outlineLvl w:val="0"/>
    </w:pPr>
    <w:rPr>
      <w:rFonts w:ascii="Arial Rounded MT Bold" w:cstheme="majorBidi" w:eastAsiaTheme="majorEastAsia" w:hAnsi="Arial Rounded MT Bold"/>
      <w:color w:val="00B05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2A64"/>
    <w:pPr>
      <w:keepNext/>
      <w:keepLines/>
      <w:spacing w:after="240" w:before="240"/>
      <w:outlineLvl w:val="1"/>
    </w:pPr>
    <w:rPr>
      <w:rFonts w:ascii="Arial Rounded MT Bold" w:cstheme="majorBidi" w:eastAsiaTheme="majorEastAsia" w:hAnsi="Arial Rounded MT Bold"/>
      <w:color w:val="2463E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2A64"/>
    <w:pPr>
      <w:keepNext/>
      <w:keepLines/>
      <w:spacing w:after="240" w:before="240"/>
      <w:outlineLvl w:val="2"/>
    </w:pPr>
    <w:rPr>
      <w:rFonts w:ascii="Arial Rounded MT Bold" w:cs="Times New Roman (Headings CS)" w:eastAsiaTheme="majorEastAsia" w:hAnsi="Arial Rounded MT Bold"/>
      <w:color w:val="2463ED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2A64"/>
    <w:pPr>
      <w:keepNext/>
      <w:keepLines/>
      <w:spacing w:after="240" w:before="240"/>
      <w:outlineLvl w:val="3"/>
    </w:pPr>
    <w:rPr>
      <w:rFonts w:ascii="Arial Rounded MT Bold" w:cstheme="majorBidi" w:eastAsiaTheme="majorEastAsia" w:hAnsi="Arial Rounded MT Bold"/>
      <w:iCs/>
      <w:color w:val="00B05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autoRedefine/>
    <w:qFormat/>
    <w:rsid w:val="000336A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B7769D"/>
  </w:style>
  <w:style w:customStyle="1" w:styleId="Compact" w:type="paragraph">
    <w:name w:val="Compact"/>
    <w:basedOn w:val="BodyText"/>
    <w:qFormat/>
    <w:rsid w:val="00937974"/>
    <w:pPr>
      <w:adjustRightInd w:val="0"/>
      <w:spacing w:after="0" w:before="0"/>
    </w:pPr>
    <w:rPr>
      <w:rFonts w:ascii="Aptos Narrow" w:hAnsi="Aptos Narrow"/>
      <w:sz w:val="18"/>
    </w:rPr>
  </w:style>
  <w:style w:styleId="Title" w:type="paragraph">
    <w:name w:val="Title"/>
    <w:basedOn w:val="Normal"/>
    <w:next w:val="BodyText"/>
    <w:link w:val="TitleChar"/>
    <w:autoRedefine/>
    <w:uiPriority w:val="10"/>
    <w:qFormat/>
    <w:rsid w:val="00181A74"/>
    <w:pPr>
      <w:spacing w:after="80"/>
      <w:contextualSpacing/>
    </w:pPr>
    <w:rPr>
      <w:rFonts w:ascii="Arial Rounded MT Bold" w:cstheme="majorBidi" w:eastAsiaTheme="majorEastAsia" w:hAnsi="Arial Rounded MT Bold"/>
      <w:color w:val="00B05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181A74"/>
    <w:rPr>
      <w:rFonts w:ascii="Arial Rounded MT Bold" w:cstheme="majorBidi" w:eastAsiaTheme="majorEastAsia" w:hAnsi="Arial Rounded MT Bold"/>
      <w:color w:val="00B050"/>
      <w:sz w:val="3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D87172"/>
    <w:pPr>
      <w:numPr>
        <w:ilvl w:val="1"/>
      </w:numPr>
    </w:pPr>
    <w:rPr>
      <w:rFonts w:ascii="Arial Nova" w:hAnsi="Arial Nova"/>
      <w:i/>
      <w:color w:themeColor="background2" w:themeShade="80" w:val="747474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D87172"/>
    <w:rPr>
      <w:rFonts w:ascii="Arial Nova" w:cstheme="majorBidi" w:eastAsiaTheme="majorEastAsia" w:hAnsi="Arial Nova"/>
      <w:i/>
      <w:color w:themeColor="background2" w:themeShade="80" w:val="747474"/>
      <w:spacing w:val="15"/>
      <w:szCs w:val="28"/>
    </w:rPr>
  </w:style>
  <w:style w:customStyle="1" w:styleId="Author" w:type="paragraph">
    <w:name w:val="Author"/>
    <w:basedOn w:val="Title"/>
    <w:next w:val="BodyText"/>
    <w:qFormat/>
    <w:rsid w:val="00882A64"/>
    <w:pPr>
      <w:keepNext/>
      <w:keepLines/>
    </w:pPr>
    <w:rPr>
      <w:rFonts w:ascii="Aptos Narrow" w:hAnsi="Aptos Narrow"/>
      <w:i/>
      <w:color w:val="auto"/>
      <w:sz w:val="21"/>
      <w:szCs w:val="24"/>
    </w:rPr>
  </w:style>
  <w:style w:styleId="Date" w:type="paragraph">
    <w:name w:val="Date"/>
    <w:basedOn w:val="Title"/>
    <w:next w:val="BodyText"/>
    <w:qFormat/>
    <w:rsid w:val="00882A64"/>
    <w:pPr>
      <w:keepNext/>
      <w:keepLines/>
    </w:pPr>
    <w:rPr>
      <w:rFonts w:ascii="Aptos Narrow" w:hAnsi="Aptos Narrow"/>
      <w:i/>
      <w:color w:val="auto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D87172"/>
    <w:rPr>
      <w:rFonts w:ascii="Arial Rounded MT Bold" w:cstheme="majorBidi" w:eastAsiaTheme="majorEastAsia" w:hAnsi="Arial Rounded MT Bold"/>
      <w:color w:val="00B050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2A64"/>
    <w:rPr>
      <w:rFonts w:ascii="Arial Rounded MT Bold" w:cstheme="majorBidi" w:eastAsiaTheme="majorEastAsia" w:hAnsi="Arial Rounded MT Bold"/>
      <w:color w:val="2463ED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2A64"/>
    <w:rPr>
      <w:rFonts w:ascii="Arial Rounded MT Bold" w:cs="Times New Roman (Headings CS)" w:eastAsiaTheme="majorEastAsia" w:hAnsi="Arial Rounded MT Bold"/>
      <w:color w:val="2463ED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2A64"/>
    <w:rPr>
      <w:rFonts w:ascii="Arial Rounded MT Bold" w:cstheme="majorBidi" w:eastAsiaTheme="majorEastAsia" w:hAnsi="Arial Rounded MT Bold"/>
      <w:iCs/>
      <w:color w:val="00B05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0A30F0"/>
    <w:rPr>
      <w:rFonts w:ascii="Aptos Narrow" w:hAnsi="Aptos Narrow"/>
      <w:sz w:val="18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20096B"/>
    <w:rPr>
      <w:rFonts w:ascii="Consolas" w:cs="Times New Roman (Body CS)" w:hAnsi="Consolas"/>
      <w:sz w:val="15"/>
      <w:shd w:color="auto" w:fill="F2F2F2" w:themeFill="background1" w:themeFillShade="F2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rsid w:val="00696034"/>
    <w:pPr>
      <w:spacing w:before="240" w:line="259" w:lineRule="auto"/>
      <w:outlineLvl w:val="9"/>
    </w:pPr>
    <w:rPr>
      <w:b/>
      <w:sz w:val="28"/>
    </w:rPr>
  </w:style>
  <w:style w:customStyle="1" w:styleId="SourceCode" w:type="paragraph">
    <w:name w:val="Source Code"/>
    <w:basedOn w:val="Normal"/>
    <w:link w:val="VerbatimChar"/>
    <w:qFormat/>
    <w:rsid w:val="0020096B"/>
    <w:pPr>
      <w:shd w:color="auto" w:fill="F2F2F2" w:themeFill="background1" w:themeFillShade="F2" w:val="clear"/>
      <w:wordWrap w:val="0"/>
      <w:spacing w:after="360" w:before="360"/>
    </w:pPr>
    <w:rPr>
      <w:rFonts w:ascii="Consolas" w:cs="Times New Roman (Body CS)" w:hAnsi="Consolas"/>
      <w:sz w:val="15"/>
    </w:rPr>
  </w:style>
  <w:style w:customStyle="1" w:styleId="KeywordTok" w:type="character">
    <w:name w:val="Keyword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DataTypeTok" w:type="character">
    <w:name w:val="DataType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DecValTok" w:type="character">
    <w:name w:val="DecValTok"/>
    <w:basedOn w:val="VerbatimChar"/>
    <w:rPr>
      <w:rFonts w:ascii="Consolas" w:cs="Times New Roman (Body CS)" w:hAnsi="Consolas"/>
      <w:color w:val="986801"/>
      <w:sz w:val="20"/>
      <w:shd w:color="auto" w:fill="F2F2F2" w:themeFill="background1" w:themeFillShade="F2" w:val="clear"/>
    </w:rPr>
  </w:style>
  <w:style w:customStyle="1" w:styleId="BaseNTok" w:type="character">
    <w:name w:val="BaseNTok"/>
    <w:basedOn w:val="VerbatimChar"/>
    <w:rPr>
      <w:rFonts w:ascii="Consolas" w:cs="Times New Roman (Body CS)" w:hAnsi="Consolas"/>
      <w:color w:val="986801"/>
      <w:sz w:val="20"/>
      <w:shd w:color="auto" w:fill="F2F2F2" w:themeFill="background1" w:themeFillShade="F2" w:val="clear"/>
    </w:rPr>
  </w:style>
  <w:style w:customStyle="1" w:styleId="FloatTok" w:type="character">
    <w:name w:val="FloatTok"/>
    <w:basedOn w:val="VerbatimChar"/>
    <w:rPr>
      <w:rFonts w:ascii="Consolas" w:cs="Times New Roman (Body CS)" w:hAnsi="Consolas"/>
      <w:color w:val="986801"/>
      <w:sz w:val="20"/>
      <w:shd w:color="auto" w:fill="F2F2F2" w:themeFill="background1" w:themeFillShade="F2" w:val="clear"/>
    </w:rPr>
  </w:style>
  <w:style w:customStyle="1" w:styleId="ConstantTok" w:type="character">
    <w:name w:val="ConstantTok"/>
    <w:basedOn w:val="VerbatimChar"/>
    <w:qFormat/>
    <w:rsid w:val="00882A64"/>
    <w:rPr>
      <w:rFonts w:ascii="Consolas" w:cs="Times New Roman (Body CS)" w:hAnsi="Consolas"/>
      <w:color w:val="986801"/>
      <w:sz w:val="15"/>
      <w:shd w:color="auto" w:fill="F2F2F2" w:themeFill="background1" w:themeFillShade="F2" w:val="clear"/>
    </w:rPr>
  </w:style>
  <w:style w:customStyle="1" w:styleId="CharTok" w:type="character">
    <w:name w:val="CharTok"/>
    <w:basedOn w:val="VerbatimChar"/>
    <w:rPr>
      <w:rFonts w:ascii="Consolas" w:cs="Times New Roman (Body CS)" w:hAnsi="Consolas"/>
      <w:color w:val="50A14F"/>
      <w:sz w:val="20"/>
      <w:shd w:color="auto" w:fill="F2F2F2" w:themeFill="background1" w:themeFillShade="F2" w:val="clear"/>
    </w:rPr>
  </w:style>
  <w:style w:customStyle="1" w:styleId="SpecialCharTok" w:type="character">
    <w:name w:val="SpecialCharTok"/>
    <w:basedOn w:val="VerbatimChar"/>
    <w:qFormat/>
    <w:rsid w:val="00873E9F"/>
    <w:rPr>
      <w:rFonts w:ascii="Consolas" w:cs="Times New Roman (Body CS)" w:hAnsi="Consolas"/>
      <w:color w:val="0184BC"/>
      <w:sz w:val="15"/>
      <w:shd w:color="auto" w:fill="F2F2F2" w:themeFill="background1" w:themeFillShade="F2" w:val="clear"/>
    </w:rPr>
  </w:style>
  <w:style w:customStyle="1" w:styleId="StringTok" w:type="character">
    <w:name w:val="StringTok"/>
    <w:basedOn w:val="VerbatimChar"/>
    <w:qFormat/>
    <w:rsid w:val="00882A64"/>
    <w:rPr>
      <w:rFonts w:ascii="Consolas" w:cs="Times New Roman (Body CS)" w:hAnsi="Consolas"/>
      <w:color w:val="50A14F"/>
      <w:sz w:val="15"/>
      <w:shd w:color="auto" w:fill="F2F2F2" w:themeFill="background1" w:themeFillShade="F2" w:val="clear"/>
    </w:rPr>
  </w:style>
  <w:style w:customStyle="1" w:styleId="VerbatimStringTok" w:type="character">
    <w:name w:val="VerbatimStringTok"/>
    <w:basedOn w:val="VerbatimChar"/>
    <w:rPr>
      <w:rFonts w:ascii="Consolas" w:cs="Times New Roman (Body CS)" w:hAnsi="Consolas"/>
      <w:color w:val="DA4453"/>
      <w:sz w:val="20"/>
      <w:shd w:color="auto" w:fill="F2F2F2" w:themeFill="background1" w:themeFillShade="F2" w:val="clear"/>
    </w:rPr>
  </w:style>
  <w:style w:customStyle="1" w:styleId="SpecialStringTok" w:type="character">
    <w:name w:val="SpecialStringTok"/>
    <w:basedOn w:val="VerbatimChar"/>
    <w:rPr>
      <w:rFonts w:ascii="Consolas" w:cs="Times New Roman (Body CS)" w:hAnsi="Consolas"/>
      <w:color w:val="DA4453"/>
      <w:sz w:val="20"/>
      <w:shd w:color="auto" w:fill="F2F2F2" w:themeFill="background1" w:themeFillShade="F2" w:val="clear"/>
    </w:rPr>
  </w:style>
  <w:style w:customStyle="1" w:styleId="ImportTok" w:type="character">
    <w:name w:val="ImportTok"/>
    <w:basedOn w:val="VerbatimChar"/>
    <w:rPr>
      <w:rFonts w:ascii="Consolas" w:cs="Times New Roman (Body CS)" w:hAnsi="Consolas"/>
      <w:color w:val="50A14F"/>
      <w:sz w:val="20"/>
      <w:shd w:color="auto" w:fill="F2F2F2" w:themeFill="background1" w:themeFillShade="F2" w:val="clear"/>
    </w:rPr>
  </w:style>
  <w:style w:customStyle="1" w:styleId="CommentTok" w:type="character">
    <w:name w:val="CommentTok"/>
    <w:basedOn w:val="VerbatimChar"/>
    <w:qFormat/>
    <w:rsid w:val="00882A64"/>
    <w:rPr>
      <w:rFonts w:ascii="Consolas" w:cs="Times New Roman (Body CS)" w:hAnsi="Consolas"/>
      <w:i/>
      <w:color w:val="A0A1A7"/>
      <w:sz w:val="15"/>
      <w:shd w:color="auto" w:fill="F2F2F2" w:themeFill="background1" w:themeFillShade="F2" w:val="clear"/>
    </w:rPr>
  </w:style>
  <w:style w:customStyle="1" w:styleId="DocumentationTok" w:type="character">
    <w:name w:val="DocumentationTok"/>
    <w:basedOn w:val="VerbatimChar"/>
    <w:rPr>
      <w:rFonts w:ascii="Consolas" w:cs="Times New Roman (Body CS)" w:hAnsi="Consolas"/>
      <w:color w:val="E45649"/>
      <w:sz w:val="20"/>
      <w:shd w:color="auto" w:fill="F2F2F2" w:themeFill="background1" w:themeFillShade="F2" w:val="clear"/>
    </w:rPr>
  </w:style>
  <w:style w:customStyle="1" w:styleId="AnnotationTok" w:type="character">
    <w:name w:val="AnnotationTok"/>
    <w:basedOn w:val="VerbatimChar"/>
    <w:rPr>
      <w:rFonts w:ascii="Consolas" w:cs="Times New Roman (Body CS)" w:hAnsi="Consolas"/>
      <w:color w:val="50A14F"/>
      <w:sz w:val="20"/>
      <w:shd w:color="auto" w:fill="F2F2F2" w:themeFill="background1" w:themeFillShade="F2" w:val="clear"/>
    </w:rPr>
  </w:style>
  <w:style w:customStyle="1" w:styleId="CommentVarTok" w:type="character">
    <w:name w:val="CommentVarTok"/>
    <w:basedOn w:val="VerbatimChar"/>
    <w:rPr>
      <w:rFonts w:ascii="Consolas" w:cs="Times New Roman (Body CS)" w:hAnsi="Consolas"/>
      <w:i/>
      <w:color w:val="E45649"/>
      <w:sz w:val="20"/>
      <w:shd w:color="auto" w:fill="F2F2F2" w:themeFill="background1" w:themeFillShade="F2" w:val="clear"/>
    </w:rPr>
  </w:style>
  <w:style w:customStyle="1" w:styleId="OtherTok" w:type="character">
    <w:name w:val="OtherTok"/>
    <w:basedOn w:val="VerbatimChar"/>
    <w:rPr>
      <w:rFonts w:ascii="Consolas" w:cs="Times New Roman (Body CS)" w:hAnsi="Consolas"/>
      <w:color w:val="27AE60"/>
      <w:sz w:val="20"/>
      <w:shd w:color="auto" w:fill="F2F2F2" w:themeFill="background1" w:themeFillShade="F2" w:val="clear"/>
    </w:rPr>
  </w:style>
  <w:style w:customStyle="1" w:styleId="FunctionTok" w:type="character">
    <w:name w:val="FunctionTok"/>
    <w:basedOn w:val="VerbatimChar"/>
    <w:qFormat/>
    <w:rsid w:val="00882A64"/>
    <w:rPr>
      <w:rFonts w:ascii="Consolas" w:cs="Times New Roman (Body CS)" w:hAnsi="Consolas"/>
      <w:color w:val="4078F2"/>
      <w:sz w:val="15"/>
      <w:shd w:color="auto" w:fill="F2F2F2" w:themeFill="background1" w:themeFillShade="F2" w:val="clear"/>
    </w:rPr>
  </w:style>
  <w:style w:customStyle="1" w:styleId="VariableTok" w:type="character">
    <w:name w:val="VariableTok"/>
    <w:basedOn w:val="VerbatimChar"/>
    <w:rPr>
      <w:rFonts w:ascii="Consolas" w:cs="Times New Roman (Body CS)" w:hAnsi="Consolas"/>
      <w:color w:val="E45649"/>
      <w:sz w:val="20"/>
      <w:shd w:color="auto" w:fill="F2F2F2" w:themeFill="background1" w:themeFillShade="F2" w:val="clear"/>
    </w:rPr>
  </w:style>
  <w:style w:customStyle="1" w:styleId="ControlFlowTok" w:type="character">
    <w:name w:val="ControlFlow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OperatorTok" w:type="character">
    <w:name w:val="Operator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BuiltInTok" w:type="character">
    <w:name w:val="BuiltIn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ExtensionTok" w:type="character">
    <w:name w:val="ExtensionTok"/>
    <w:basedOn w:val="VerbatimChar"/>
    <w:rPr>
      <w:rFonts w:ascii="Consolas" w:cs="Times New Roman (Body CS)" w:hAnsi="Consolas"/>
      <w:b/>
      <w:color w:val="4078F2"/>
      <w:sz w:val="20"/>
      <w:shd w:color="auto" w:fill="F2F2F2" w:themeFill="background1" w:themeFillShade="F2" w:val="clear"/>
    </w:rPr>
  </w:style>
  <w:style w:customStyle="1" w:styleId="PreprocessorTok" w:type="character">
    <w:name w:val="PreprocessorTok"/>
    <w:basedOn w:val="VerbatimChar"/>
    <w:rPr>
      <w:rFonts w:ascii="Consolas" w:cs="Times New Roman (Body CS)" w:hAnsi="Consolas"/>
      <w:color w:val="A626A4"/>
      <w:sz w:val="20"/>
      <w:shd w:color="auto" w:fill="F2F2F2" w:themeFill="background1" w:themeFillShade="F2" w:val="clear"/>
    </w:rPr>
  </w:style>
  <w:style w:customStyle="1" w:styleId="AttributeTok" w:type="character">
    <w:name w:val="AttributeTok"/>
    <w:basedOn w:val="VerbatimChar"/>
    <w:qFormat/>
    <w:rsid w:val="00882A64"/>
    <w:rPr>
      <w:rFonts w:ascii="Consolas" w:cs="Times New Roman (Body CS)" w:hAnsi="Consolas"/>
      <w:color w:val="A626A4"/>
      <w:sz w:val="15"/>
      <w:shd w:color="auto" w:fill="F2F2F2" w:themeFill="background1" w:themeFillShade="F2" w:val="clear"/>
    </w:rPr>
  </w:style>
  <w:style w:customStyle="1" w:styleId="RegionMarkerTok" w:type="character">
    <w:name w:val="RegionMarkerTok"/>
    <w:basedOn w:val="VerbatimChar"/>
    <w:rPr>
      <w:rFonts w:ascii="Consolas" w:cs="Times New Roman (Body CS)" w:hAnsi="Consolas"/>
      <w:color w:val="2980B9"/>
      <w:sz w:val="20"/>
      <w:shd w:color="auto" w:fill="153042" w:val="clear"/>
    </w:rPr>
  </w:style>
  <w:style w:customStyle="1" w:styleId="InformationTok" w:type="character">
    <w:name w:val="InformationTok"/>
    <w:basedOn w:val="VerbatimChar"/>
    <w:rPr>
      <w:rFonts w:ascii="Consolas" w:cs="Times New Roman (Body CS)" w:hAnsi="Consolas"/>
      <w:color w:val="C45B00"/>
      <w:sz w:val="20"/>
      <w:shd w:color="auto" w:fill="F2F2F2" w:themeFill="background1" w:themeFillShade="F2" w:val="clear"/>
    </w:rPr>
  </w:style>
  <w:style w:customStyle="1" w:styleId="WarningTok" w:type="character">
    <w:name w:val="WarningTok"/>
    <w:basedOn w:val="VerbatimChar"/>
    <w:rPr>
      <w:rFonts w:ascii="Consolas" w:cs="Times New Roman (Body CS)" w:hAnsi="Consolas"/>
      <w:color w:val="DA4453"/>
      <w:sz w:val="20"/>
      <w:shd w:color="auto" w:fill="F2F2F2" w:themeFill="background1" w:themeFillShade="F2" w:val="clear"/>
    </w:rPr>
  </w:style>
  <w:style w:customStyle="1" w:styleId="AlertTok" w:type="character">
    <w:name w:val="AlertTok"/>
    <w:basedOn w:val="VerbatimChar"/>
    <w:rPr>
      <w:rFonts w:ascii="Consolas" w:cs="Times New Roman (Body CS)" w:hAnsi="Consolas"/>
      <w:b/>
      <w:color w:val="95DA4C"/>
      <w:sz w:val="20"/>
      <w:shd w:color="auto" w:fill="4D1F24" w:val="clear"/>
    </w:rPr>
  </w:style>
  <w:style w:customStyle="1" w:styleId="ErrorTok" w:type="character">
    <w:name w:val="ErrorTok"/>
    <w:basedOn w:val="VerbatimChar"/>
    <w:rPr>
      <w:rFonts w:ascii="Consolas" w:cs="Times New Roman (Body CS)" w:hAnsi="Consolas"/>
      <w:color w:val="F44747"/>
      <w:sz w:val="20"/>
      <w:shd w:color="auto" w:fill="F2F2F2" w:themeFill="background1" w:themeFillShade="F2" w:val="clear"/>
    </w:rPr>
  </w:style>
  <w:style w:customStyle="1" w:styleId="NormalTok" w:type="character">
    <w:name w:val="NormalTok"/>
    <w:basedOn w:val="VerbatimChar"/>
    <w:qFormat/>
    <w:rsid w:val="00882A64"/>
    <w:rPr>
      <w:rFonts w:ascii="Consolas" w:cs="Times New Roman (Body CS)" w:hAnsi="Consolas"/>
      <w:color w:val="383A42"/>
      <w:sz w:val="15"/>
      <w:shd w:color="auto" w:fill="F2F2F2" w:themeFill="background1" w:themeFillShade="F2" w:val="clear"/>
    </w:rPr>
  </w:style>
  <w:style w:styleId="TOC2" w:type="paragraph">
    <w:name w:val="toc 2"/>
    <w:basedOn w:val="Normal"/>
    <w:next w:val="Normal"/>
    <w:autoRedefine/>
    <w:uiPriority w:val="39"/>
    <w:qFormat/>
    <w:rsid w:val="0069603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qFormat/>
    <w:rsid w:val="00696034"/>
    <w:pPr>
      <w:tabs>
        <w:tab w:leader="dot" w:pos="9350" w:val="right"/>
      </w:tabs>
      <w:spacing w:after="100"/>
      <w:ind w:left="480"/>
    </w:pPr>
    <w:rPr>
      <w:noProof/>
    </w:rPr>
  </w:style>
  <w:style w:styleId="TOC1" w:type="paragraph">
    <w:name w:val="toc 1"/>
    <w:basedOn w:val="Normal"/>
    <w:next w:val="Normal"/>
    <w:autoRedefine/>
    <w:uiPriority w:val="39"/>
    <w:rsid w:val="00696034"/>
    <w:pPr>
      <w:spacing w:after="100"/>
    </w:pPr>
  </w:style>
  <w:style w:customStyle="1" w:styleId="Style1" w:type="paragraph">
    <w:name w:val="Style1"/>
    <w:basedOn w:val="TOCHeading"/>
    <w:qFormat/>
    <w:rsid w:val="00696034"/>
    <w:rPr>
      <w:b w:val="0"/>
      <w:bCs/>
    </w:rPr>
  </w:style>
  <w:style w:customStyle="1" w:styleId="CurrentList1" w:type="numbering">
    <w:name w:val="Current List1"/>
    <w:uiPriority w:val="99"/>
    <w:rsid w:val="00B7769D"/>
    <w:pPr>
      <w:numPr>
        <w:numId w:val="10"/>
      </w:numPr>
    </w:pPr>
  </w:style>
  <w:style w:customStyle="1" w:styleId="CurrentList2" w:type="numbering">
    <w:name w:val="Current List2"/>
    <w:uiPriority w:val="99"/>
    <w:rsid w:val="00B7769D"/>
    <w:pPr>
      <w:numPr>
        <w:numId w:val="11"/>
      </w:numPr>
    </w:pPr>
  </w:style>
  <w:style w:customStyle="1" w:styleId="CurrentList3" w:type="numbering">
    <w:name w:val="Current List3"/>
    <w:uiPriority w:val="99"/>
    <w:rsid w:val="00B7769D"/>
    <w:pPr>
      <w:numPr>
        <w:numId w:val="12"/>
      </w:numPr>
    </w:pPr>
  </w:style>
  <w:style w:customStyle="1" w:styleId="CurrentList4" w:type="numbering">
    <w:name w:val="Current List4"/>
    <w:uiPriority w:val="99"/>
    <w:rsid w:val="00B7769D"/>
    <w:pPr>
      <w:numPr>
        <w:numId w:val="13"/>
      </w:numPr>
    </w:pPr>
  </w:style>
  <w:style w:customStyle="1" w:styleId="CurrentList5" w:type="numbering">
    <w:name w:val="Current List5"/>
    <w:uiPriority w:val="99"/>
    <w:rsid w:val="00B7769D"/>
    <w:pPr>
      <w:numPr>
        <w:numId w:val="14"/>
      </w:numPr>
    </w:pPr>
  </w:style>
  <w:style w:styleId="Header" w:type="paragraph">
    <w:name w:val="header"/>
    <w:basedOn w:val="Normal"/>
    <w:link w:val="HeaderChar"/>
    <w:rsid w:val="003072E2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3072E2"/>
    <w:rPr>
      <w:sz w:val="22"/>
    </w:rPr>
  </w:style>
  <w:style w:styleId="Footer" w:type="paragraph">
    <w:name w:val="footer"/>
    <w:basedOn w:val="Normal"/>
    <w:link w:val="FooterChar"/>
    <w:rsid w:val="003072E2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3072E2"/>
    <w:rPr>
      <w:sz w:val="22"/>
    </w:rPr>
  </w:style>
  <w:style w:styleId="PageNumber" w:type="character">
    <w:name w:val="page number"/>
    <w:basedOn w:val="DefaultParagraphFont"/>
    <w:rsid w:val="003072E2"/>
  </w:style>
  <w:style w:customStyle="1" w:styleId="CurrentList6" w:type="numbering">
    <w:name w:val="Current List6"/>
    <w:uiPriority w:val="99"/>
    <w:rsid w:val="00882A64"/>
    <w:pPr>
      <w:numPr>
        <w:numId w:val="17"/>
      </w:numPr>
    </w:pPr>
  </w:style>
  <w:style w:styleId="TableGrid" w:type="table">
    <w:name w:val="Table Grid"/>
    <w:basedOn w:val="TableNormal"/>
    <w:rsid w:val="00FC3593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2476</Words>
  <Characters>16669</Characters>
  <Application>Microsoft Office Word</Application>
  <DocSecurity>0</DocSecurity>
  <Lines>490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Area Check</vt:lpstr>
    </vt:vector>
  </TitlesOfParts>
  <Company/>
  <LinksUpToDate>false</LinksUpToDate>
  <CharactersWithSpaces>18944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Summary: Manuscript Consolidation and Thesis Integration</dc:title>
  <dc:creator>Lake Chilwa Wetland Inundation Project</dc:creator>
  <cp:keywords/>
  <dcterms:created xsi:type="dcterms:W3CDTF">2026-07-05T02:55:21Z</dcterms:created>
  <dcterms:modified xsi:type="dcterms:W3CDTF">2026-07-05T02:55:21Z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2026-07-04</vt:lpwstr>
  </property>
</Properties>
</file>