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background w:color="FFFFFF"/>
  <w:body>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                                                  The Chilwa Basin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                                                 by Dr. John Wilson</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Location of Lake Chilwa.</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Lake Chilwa is located on the eastern border of Malawi in the southern region at a latitude of 15d30mS,  longitude 35d30mE. It is the most southerly of the major African lakes.</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Lake Chilwa lies at an altitude of 627m, which is somewhat higher than Lake Malawi at 476m. Ambient water temperatures vary between 20 C and 39 C.</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Classification of the Lake Chilwa wetland and catchment</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bl>
      <w:tblPr>
        <w:tblStyle w:val="KixTable1"/>
        <w:bidiVisual w:val="0"/>
        <w:tblW w:w="6762.0" w:type="dxa"/>
        <w:jc w:val="left"/>
        <w:tblBorders>
          <w:top w:color="000000" w:space="0" w:val="single" w:sz="8"/>
          <w:left w:color="000000" w:space="0" w:val="single" w:sz="8"/>
          <w:bottom w:color="000000" w:space="0" w:val="single" w:sz="8"/>
          <w:right w:color="000000" w:space="0" w:val="single" w:sz="8"/>
          <w:insideH w:color="000000" w:space="0" w:val="single" w:sz="8"/>
          <w:insideV w:color="000000" w:space="0" w:val="single" w:sz="8"/>
        </w:tblBorders>
        <w:tblLayout w:type="fixed"/>
        <w:tblLook w:val="0600"/>
      </w:tblPr>
      <w:tblGrid>
        <w:gridCol w:w="2690"/>
        <w:gridCol w:w="2036"/>
        <w:gridCol w:w="2036"/>
      </w:tblGrid>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Area Km. sq.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Area Km. sq. (%)</w:t>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WETLAND</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High Lake Level</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Low Lake Level</w:t>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Open water</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1,054 (45.6 %)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648 (28.1%)</w:t>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Typha swamp</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640 (27.7 %)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699 (30.3 %)</w:t>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Marsh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163 (7.1 %)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300 (13.0 %)</w:t>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Floodplain grassland</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220 (9.5 %)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430 (18.6 %)</w:t>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Sub-total</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2,077</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2,077</w:t>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CULTIVATED AREAS</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Wetland rice</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114 (4.9 %)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Irrigated rice</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29 (1.3 %)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Dimba</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90 (3.9 %)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Sub-total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233 (10.1%)</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Total area of wetland</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2,310 sq.km</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CATCHMENT</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Malawi</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5,669 (68 %)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Mozambique</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2,680 (32 %)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r>
      <w:tr>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Sub-total </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8,349 sq.km</w:t>
            </w:r>
          </w:p>
        </w:tc>
        <w:tc>
          <w:tcPr>
            <w:tcMar>
              <w:left w:w="108.0" w:type="dxa"/>
              <w:right w:w="108.0" w:type="dxa"/>
            </w:tcMar>
          </w:tcPr>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tc>
      </w:tr>
    </w:tbl>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single"/>
          <w:vertAlign w:val="baseline"/>
          <w:rtl w:val="0"/>
        </w:rPr>
        <w:t xml:space="preserve">Physical characteristics of the lake.</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Lake Chilwa is very, very shallow, the average depth being between 1.5 and 2.5 metres, with a maximum of 5 metres in the south-east. The lake is endorheic – fed by many rivers and streams but with no surface outlet.</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The annual fluctuation in the lake level is 0.8 to 1 metre.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The lake dries periodically, and it dried in 1900, 1913-1916, 1922, 1934, 1952, 1960, 1967 / 68, 1973, and 1995.</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The drying of the lake, while being temporarily disastrous for the fishery, greatly enhances the lake’s productivity, as evidenced in the greatly increased fish catches, up to 24,310 tons in 1979 from a mean of 10-13,000 tons p.a. 5 years after the recovery from drying in 1973. The drying of the lake allows for the oxidation and release of nutrients from the very large quantities of organic matter, largely derived from the Typha which dies and settles on the lake bed.  .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Just over 200 years ago Lake Chilwa was 9 metres higher than its present level, and it therefore extended over a very much larger area than its present size. There is much evidence from terraces and sandy raised beaches and sand-spits of earlier lake levels 110 feet, 80feet, 55feet, 40ft, and 10feet above the present lake level, and this has determined the nature of large areas of the Chilwa plain. The  lacustrine deposits which occupy the greater part of the Lake Chilwa area also indicate that Lake Chilwa once extended over a much greater area. To the north it was continuous with Lake Chiuta, from which it is now separated by a sand-bar formed about 8,000 year ago, and to the south it extended to near the western foot of Mulanje Mountain, where possibly there was an outlet into the Ruo river valley. North of Chikala Mountain and west of Mpyupyu hill  various boreholes and wells have penetrated great thicknesses of lacustrine and alluvial deposits up to 210 feet deep, overlain by thin brown to reddish brown sandy colluvium, which masks the oldest shore-line of the original lake.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Due to its shallow depth wind action keeps the water column completely mixed throughout the year. This also results in the water being extremely turbid, which restricts light penetration to 7-11cm. Therefore there is virtually no phytoplankton production.</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Lake Chilwa has no outlet, and as a consequence it is characterized by a slightly saline core with an outer freshwater ring. Salinity normally varies from 1 to 1.5 per mille with contents increasing to 10-12 per mille in years of minor recession. This salinity, combined with a depth of 1metre or less around much of the lake, especially in the north, determines that </w:t>
      </w:r>
      <w:r w:rsidRPr="00000000" w:rsidR="00000000" w:rsidDel="00000000">
        <w:rPr>
          <w:rFonts w:cs="Times New Roman" w:hAnsi="Times New Roman" w:eastAsia="Times New Roman" w:ascii="Times New Roman"/>
          <w:b w:val="0"/>
          <w:i w:val="1"/>
          <w:smallCaps w:val="0"/>
          <w:strike w:val="0"/>
          <w:color w:val="000000"/>
          <w:sz w:val="24"/>
          <w:u w:val="none"/>
          <w:vertAlign w:val="baseline"/>
          <w:rtl w:val="0"/>
        </w:rPr>
        <w:t xml:space="preserve">Typha dominguensis, </w:t>
      </w: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the False Bullrush</w:t>
      </w:r>
      <w:r w:rsidRPr="00000000" w:rsidR="00000000" w:rsidDel="00000000">
        <w:rPr>
          <w:rFonts w:cs="Times New Roman" w:hAnsi="Times New Roman" w:eastAsia="Times New Roman" w:ascii="Times New Roman"/>
          <w:b w:val="0"/>
          <w:i w:val="1"/>
          <w:smallCaps w:val="0"/>
          <w:strike w:val="0"/>
          <w:color w:val="000000"/>
          <w:sz w:val="24"/>
          <w:u w:val="none"/>
          <w:vertAlign w:val="baseline"/>
          <w:rtl w:val="0"/>
        </w:rPr>
        <w:t xml:space="preserve">, </w:t>
      </w: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forms a dense swamp around the margin of the lake, up to 17km in width in the northern marsh, and covering a third of Lake Chilwa. Furthermore, this Typha swamp is the main source of primary productivity in the lake. Plant biomass production of 20-30 tons per hectare per year has been recorded. This is in contrast with other shallow African lakes and rivers, where Papyrus dominates. On Lake Chilwa Papyrus is only found in small stands in the mouths of inflowing rivers. </w:t>
      </w:r>
      <w:r w:rsidRPr="00000000" w:rsidR="00000000" w:rsidDel="00000000">
        <w:rPr>
          <w:rFonts w:cs="Times New Roman" w:hAnsi="Times New Roman" w:eastAsia="Times New Roman" w:ascii="Times New Roman"/>
          <w:b w:val="0"/>
          <w:i w:val="1"/>
          <w:smallCaps w:val="0"/>
          <w:strike w:val="0"/>
          <w:color w:val="000000"/>
          <w:sz w:val="24"/>
          <w:u w:val="none"/>
          <w:vertAlign w:val="baseline"/>
          <w:rtl w:val="0"/>
        </w:rPr>
        <w:t xml:space="preserve"> </w:t>
      </w: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The Lake Chilwa catchment is bounded in the east by the Chikala Hills, Zomba and Malosa Mountains, the Shire Highlands and Chiradzulu Mountain, which give rise to the Zumulu, Lingoni, Domasi, Songani, Naisi, Mulunguzi, Likangala, Thondwe and the Namadzi and Mombezi rivers, which join the Phalombe river. The catchment is bounded to the south-east by and Mulanje and Mchesi Mountain, which give rise to the Phalombe river and the Sombani river, which forms Mpoto Lagoon before flowing into the lake. To the east lie the hills and mountains of Mozambique, which give rise to the Bungwe, Mnembo, Matchimaze, Namajete and Cocole rivers. In the north-east the Mikoko and Naminga rivers rise from the eastern rift.</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Most of these rivers have a very high peak flow in the months of February to March, as much as 200 times greater than the very low base or minimum flow over the rest of the year.</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There is a high correlation between the annual flow of water in these rivers and streams and the maximum lake level (r = + 0.76). There is an even higher correlation between the mean annual precipitation within the catchment and the yearly water level (r = + 0.83). This correlation between rainfall and the lake level can even be seen with the rainfall four years before, the greatest effect being from the rainfall in the previous year. This shows that much of the water flowing into Lake Chilwa is groundwater.</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In the late Jurassic volcanic activity formed most of the islands, notably Chisi and Thongwe Islands, and the hills around Lake Chilwa, including Chikala, Mpyupyu, and Nambazo. Hot springs at Mpyupyu Hill, Chaone peninsula on Chisi Island, and hot spring deposits on Thongwe Island, and also earthquake tremors, bear witness to the instability of the area up to the present time.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1"/>
          <w:i w:val="0"/>
          <w:smallCaps w:val="0"/>
          <w:strike w:val="0"/>
          <w:color w:val="000000"/>
          <w:sz w:val="24"/>
          <w:u w:val="none"/>
          <w:vertAlign w:val="baseline"/>
          <w:rtl w:val="0"/>
        </w:rPr>
        <w:t xml:space="preserve">References</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Garson, M.S. (1960). The Geology of the Lake Chilwa Area, printed and published by the Government Printer, Zomba, Nyasaland.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Malawi Government, Environmental Affairs Department (2000). Lake Chilwa Wetland State of the Environment. Printed in Denmark by Vester Kopi.  </w:t>
      </w:r>
    </w:p>
    <w:sectPr>
      <w:footerReference r:id="rId5" w:type="default"/>
      <w:pgSz w:w="12240" w:h="15840"/>
      <w:pgMar w:left="1800" w:right="180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Times New Roman" w:hAnsi="Times New Roman" w:eastAsia="Times New Roman" w:ascii="Times New Roman"/>
        <w:b w:val="0"/>
        <w:i w:val="0"/>
        <w:smallCaps w:val="0"/>
        <w:strike w:val="0"/>
        <w:color w:val="000000"/>
        <w:sz w:val="24"/>
        <w:u w:val="none"/>
        <w:vertAlign w:val="baseline"/>
        <w:rtl w:val="0"/>
      </w:rPr>
      <w:t xml:space="preserve">3</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ocDefaults>
    <w:rPrDefault>
      <w:rPr>
        <w:rFonts w:cs="Times New Roman" w:hAnsi="Times New Roman" w:eastAsia="Times New Roman" w:ascii="Times New Roman"/>
        <w:b w:val="0"/>
        <w:i w:val="0"/>
        <w:smallCaps w:val="0"/>
        <w:strike w:val="0"/>
        <w:color w:val="000000"/>
        <w:sz w:val="24"/>
        <w:u w:val="none"/>
        <w:vertAlign w:val="baseline"/>
      </w:rPr>
    </w:rPrDefault>
    <w:pPrDefault>
      <w:pPr>
        <w:keepNext w:val="0"/>
        <w:keepLines w:val="0"/>
        <w:widowControl w:val="0"/>
        <w:spacing w:lineRule="auto" w:after="0" w:line="240" w:before="0"/>
        <w:ind w:left="0" w:firstLine="0" w:right="0"/>
        <w:contextualSpacing w:val="1"/>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0"/>
      <w:keepLines w:val="0"/>
      <w:widowControl w:val="0"/>
      <w:spacing w:lineRule="auto" w:after="60" w:before="240"/>
      <w:contextualSpacing w:val="1"/>
    </w:pPr>
    <w:rPr>
      <w:rFonts w:cs="Arial" w:hAnsi="Arial" w:eastAsia="Arial" w:ascii="Arial"/>
      <w:b w:val="1"/>
      <w:smallCaps w:val="0"/>
      <w:sz w:val="32"/>
    </w:rPr>
  </w:style>
  <w:style w:styleId="Heading2" w:type="paragraph">
    <w:name w:val="heading 2"/>
    <w:basedOn w:val="Normal"/>
    <w:next w:val="Normal"/>
    <w:pPr>
      <w:keepNext w:val="0"/>
      <w:keepLines w:val="0"/>
      <w:widowControl w:val="0"/>
      <w:spacing w:lineRule="auto" w:after="60" w:before="240"/>
      <w:contextualSpacing w:val="1"/>
    </w:pPr>
    <w:rPr>
      <w:rFonts w:cs="Arial" w:hAnsi="Arial" w:eastAsia="Arial" w:ascii="Arial"/>
      <w:b w:val="1"/>
      <w:i w:val="1"/>
      <w:smallCaps w:val="0"/>
      <w:sz w:val="28"/>
    </w:rPr>
  </w:style>
  <w:style w:styleId="Heading3" w:type="paragraph">
    <w:name w:val="heading 3"/>
    <w:basedOn w:val="Normal"/>
    <w:next w:val="Normal"/>
    <w:pPr>
      <w:keepNext w:val="0"/>
      <w:keepLines w:val="0"/>
      <w:widowControl w:val="0"/>
      <w:spacing w:lineRule="auto" w:after="60" w:before="240"/>
      <w:contextualSpacing w:val="1"/>
    </w:pPr>
    <w:rPr>
      <w:rFonts w:cs="Arial" w:hAnsi="Arial" w:eastAsia="Arial" w:ascii="Arial"/>
      <w:b w:val="1"/>
      <w:smallCaps w:val="0"/>
      <w:sz w:val="26"/>
    </w:rPr>
  </w:style>
  <w:style w:styleId="Heading4" w:type="paragraph">
    <w:name w:val="heading 4"/>
    <w:basedOn w:val="Normal"/>
    <w:next w:val="Normal"/>
    <w:pPr>
      <w:keepNext w:val="0"/>
      <w:keepLines w:val="0"/>
      <w:widowControl w:val="0"/>
      <w:spacing w:lineRule="auto" w:after="60" w:before="240"/>
      <w:contextualSpacing w:val="1"/>
    </w:pPr>
    <w:rPr>
      <w:b w:val="1"/>
      <w:smallCaps w:val="0"/>
      <w:sz w:val="28"/>
    </w:rPr>
  </w:style>
  <w:style w:styleId="Heading5" w:type="paragraph">
    <w:name w:val="heading 5"/>
    <w:basedOn w:val="Normal"/>
    <w:next w:val="Normal"/>
    <w:pPr>
      <w:keepNext w:val="0"/>
      <w:keepLines w:val="0"/>
      <w:widowControl w:val="0"/>
      <w:spacing w:lineRule="auto" w:after="60" w:before="240"/>
      <w:contextualSpacing w:val="1"/>
    </w:pPr>
    <w:rPr>
      <w:b w:val="1"/>
      <w:i w:val="1"/>
      <w:smallCaps w:val="0"/>
      <w:sz w:val="26"/>
    </w:rPr>
  </w:style>
  <w:style w:styleId="Heading6" w:type="paragraph">
    <w:name w:val="heading 6"/>
    <w:basedOn w:val="Normal"/>
    <w:next w:val="Normal"/>
    <w:pPr>
      <w:keepNext w:val="0"/>
      <w:keepLines w:val="0"/>
      <w:widowControl w:val="0"/>
      <w:spacing w:lineRule="auto" w:after="60" w:before="240"/>
      <w:contextualSpacing w:val="1"/>
    </w:pPr>
    <w:rPr>
      <w:b w:val="1"/>
      <w:smallCaps w:val="0"/>
      <w:sz w:val="22"/>
    </w:rPr>
  </w:style>
  <w:style w:styleId="Title" w:type="paragraph">
    <w:name w:val="Title"/>
    <w:basedOn w:val="Normal"/>
    <w:next w:val="Normal"/>
    <w:pPr>
      <w:keepNext w:val="1"/>
      <w:keepLines w:val="1"/>
      <w:spacing w:lineRule="auto" w:after="120" w:before="480"/>
      <w:contextualSpacing w:val="1"/>
    </w:pPr>
    <w:rPr>
      <w:b w:val="1"/>
      <w:sz w:val="72"/>
    </w:rPr>
  </w:style>
  <w:style w:styleId="Subtitle" w:type="paragraph">
    <w:name w:val="Subtitle"/>
    <w:basedOn w:val="Normal"/>
    <w:next w:val="Normal"/>
    <w:pPr>
      <w:keepNext w:val="1"/>
      <w:keepLines w:val="1"/>
      <w:spacing w:lineRule="auto" w:after="80" w:before="360"/>
      <w:contextualSpacing w:val="1"/>
    </w:pPr>
    <w:rPr>
      <w:rFonts w:cs="Georgia" w:hAnsi="Georgia" w:eastAsia="Georgia" w:ascii="Georgia"/>
      <w:i w:val="1"/>
      <w:color w:val="666666"/>
      <w:sz w:val="48"/>
    </w:rPr>
  </w:style>
  <w:style w:styleId="KixTable1" w:type="table">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styles.xml" Type="http://schemas.openxmlformats.org/officeDocument/2006/relationships/styles" Id="rId4"/><Relationship Target="numbering.xml" Type="http://schemas.openxmlformats.org/officeDocument/2006/relationships/numbering" Id="rId3"/><Relationship Target="footer1.xml" Type="http://schemas.openxmlformats.org/officeDocument/2006/relationships/footer" Id="rId5"/></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Wilson 2010 The Chilwa Basin.doc.docx</dc:title>
</cp:coreProperties>
</file>