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Override PartName="/docProps/app.xml" ContentType="application/vnd.openxmlformats-officedocument.extended-properties+xml"/>
  <Override PartName="/docProps/core.xml" ContentType="application/vnd.openxmlformats-package.core-properties+xml"/>
  <Override PartName="/word/settings.xml" ContentType="application/vnd.openxmlformats-officedocument.wordprocessingml.settings+xml"/>
  <Override PartName="/word/footer1.xml" ContentType="application/vnd.openxmlformats-officedocument.wordprocessingml.footer+xml"/>
</Types>
</file>

<file path=_rels/.rels><?xml version="1.0" encoding="UTF-8" standalone="yes"?><Relationships xmlns="http://schemas.openxmlformats.org/package/2006/relationships"><Relationship Target="docProps/core.xml" Type="http://schemas.openxmlformats.org/package/2006/relationships/metadata/core-properties" Id="rId2"/><Relationship Target="docProps/app.xml" Type="http://schemas.openxmlformats.org/officeDocument/2006/relationships/extended-properties" Id="rId1"/><Relationship Target="word/document.xml" Type="http://schemas.openxmlformats.org/officeDocument/2006/relationships/officeDocument" Id="rId3"/></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background w:color="FFFFFF"/>
  <w:body>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1"/>
          <w:i w:val="0"/>
          <w:smallCaps w:val="0"/>
          <w:strike w:val="0"/>
          <w:color w:val="000000"/>
          <w:sz w:val="24"/>
          <w:u w:val="none"/>
          <w:vertAlign w:val="baseline"/>
          <w:rtl w:val="0"/>
        </w:rPr>
        <w:t xml:space="preserve">                                The People of the Lake and Basin</w:t>
      </w:r>
    </w:p>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1"/>
          <w:i w:val="0"/>
          <w:smallCaps w:val="0"/>
          <w:strike w:val="0"/>
          <w:color w:val="000000"/>
          <w:sz w:val="24"/>
          <w:u w:val="none"/>
          <w:vertAlign w:val="baseline"/>
          <w:rtl w:val="0"/>
        </w:rPr>
        <w:t xml:space="preserve">                                                        by</w:t>
      </w:r>
    </w:p>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1"/>
          <w:i w:val="0"/>
          <w:smallCaps w:val="0"/>
          <w:strike w:val="0"/>
          <w:color w:val="000000"/>
          <w:sz w:val="24"/>
          <w:u w:val="none"/>
          <w:vertAlign w:val="baseline"/>
          <w:rtl w:val="0"/>
        </w:rPr>
        <w:t xml:space="preserve">                                      Dr. John G.M. Wilson</w:t>
      </w:r>
    </w:p>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tl w:val="0"/>
        </w:rPr>
      </w:r>
    </w:p>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1"/>
          <w:i w:val="0"/>
          <w:smallCaps w:val="0"/>
          <w:strike w:val="0"/>
          <w:color w:val="000000"/>
          <w:sz w:val="24"/>
          <w:u w:val="none"/>
          <w:vertAlign w:val="baseline"/>
          <w:rtl w:val="0"/>
        </w:rPr>
        <w:t xml:space="preserve">The history of the people of the lake and basin.</w:t>
      </w:r>
    </w:p>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tl w:val="0"/>
        </w:rPr>
      </w:r>
    </w:p>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1"/>
          <w:i w:val="0"/>
          <w:smallCaps w:val="0"/>
          <w:strike w:val="0"/>
          <w:color w:val="000000"/>
          <w:sz w:val="24"/>
          <w:u w:val="none"/>
          <w:vertAlign w:val="baseline"/>
          <w:rtl w:val="0"/>
        </w:rPr>
        <w:t xml:space="preserve">The first settlers in the Lake Chilwa basin.</w:t>
      </w:r>
    </w:p>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tl w:val="0"/>
        </w:rPr>
      </w:r>
    </w:p>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0"/>
          <w:i w:val="0"/>
          <w:smallCaps w:val="0"/>
          <w:strike w:val="0"/>
          <w:color w:val="000000"/>
          <w:sz w:val="24"/>
          <w:u w:val="none"/>
          <w:vertAlign w:val="baseline"/>
          <w:rtl w:val="0"/>
        </w:rPr>
        <w:t xml:space="preserve">From about 15,000 years ago the woodlands of eastern Zambia and central Malawi were occupied solely by hunter-gatherers using a predominantly microlithic technology. These people were very small people believed to be closely related to the Twa people (the pigmies) of the Equatorial rain forest whom they closely resembled. They are known as the Abatwa (=little people) or Akafula (=“ they used to dig in the ground”)</w:t>
      </w:r>
    </w:p>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0"/>
          <w:i w:val="0"/>
          <w:smallCaps w:val="0"/>
          <w:strike w:val="0"/>
          <w:color w:val="000000"/>
          <w:sz w:val="24"/>
          <w:u w:val="none"/>
          <w:vertAlign w:val="baseline"/>
          <w:rtl w:val="0"/>
        </w:rPr>
        <w:t xml:space="preserve">All knowledge of these people is now no more than legend or tradition, supported here and there by concrete evidence of ground stone arrow heads and digging tools, beads or hut fragments unhesitatingly ascribed to them by present-day Africans. These people also made pictographs, red schematic paintings on rocks, “rock paintings”, and there are four sites within the Lake Chilwa basin where these have been found, including Naisi Hill, Nkhoronje Hill, and Sanjika Hill, all near and east of Zomba, and on Machemba Hill, west of Mchesi Mountain near Migowi.</w:t>
      </w:r>
    </w:p>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tl w:val="0"/>
        </w:rPr>
      </w:r>
    </w:p>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0"/>
          <w:i w:val="0"/>
          <w:smallCaps w:val="0"/>
          <w:strike w:val="0"/>
          <w:color w:val="000000"/>
          <w:sz w:val="24"/>
          <w:u w:val="none"/>
          <w:vertAlign w:val="baseline"/>
          <w:rtl w:val="0"/>
        </w:rPr>
        <w:t xml:space="preserve">With the coming of the Maravi people to Malawi in the16</w:t>
      </w:r>
      <w:r w:rsidRPr="00000000" w:rsidR="00000000" w:rsidDel="00000000">
        <w:rPr>
          <w:rFonts w:cs="Times New Roman" w:hAnsi="Times New Roman" w:eastAsia="Times New Roman" w:ascii="Times New Roman"/>
          <w:b w:val="0"/>
          <w:i w:val="0"/>
          <w:smallCaps w:val="0"/>
          <w:strike w:val="0"/>
          <w:color w:val="000000"/>
          <w:sz w:val="24"/>
          <w:u w:val="none"/>
          <w:vertAlign w:val="superscript"/>
          <w:rtl w:val="0"/>
        </w:rPr>
        <w:t xml:space="preserve">th</w:t>
      </w:r>
      <w:r w:rsidRPr="00000000" w:rsidR="00000000" w:rsidDel="00000000">
        <w:rPr>
          <w:rFonts w:cs="Times New Roman" w:hAnsi="Times New Roman" w:eastAsia="Times New Roman" w:ascii="Times New Roman"/>
          <w:b w:val="0"/>
          <w:i w:val="0"/>
          <w:smallCaps w:val="0"/>
          <w:strike w:val="0"/>
          <w:color w:val="000000"/>
          <w:sz w:val="24"/>
          <w:u w:val="none"/>
          <w:vertAlign w:val="baseline"/>
          <w:rtl w:val="0"/>
        </w:rPr>
        <w:t xml:space="preserve"> Century, these groups of hunter-gatherers co-existed with the settled Iron Age agriculturists and obtained from them the pottery, metals and domesticated foodstuffs found in their rock shelters, but most of the Akafula were gone or absorbed by the 19</w:t>
      </w:r>
      <w:r w:rsidRPr="00000000" w:rsidR="00000000" w:rsidDel="00000000">
        <w:rPr>
          <w:rFonts w:cs="Times New Roman" w:hAnsi="Times New Roman" w:eastAsia="Times New Roman" w:ascii="Times New Roman"/>
          <w:b w:val="0"/>
          <w:i w:val="0"/>
          <w:smallCaps w:val="0"/>
          <w:strike w:val="0"/>
          <w:color w:val="000000"/>
          <w:sz w:val="24"/>
          <w:u w:val="none"/>
          <w:vertAlign w:val="superscript"/>
          <w:rtl w:val="0"/>
        </w:rPr>
        <w:t xml:space="preserve">th</w:t>
      </w:r>
      <w:r w:rsidRPr="00000000" w:rsidR="00000000" w:rsidDel="00000000">
        <w:rPr>
          <w:rFonts w:cs="Times New Roman" w:hAnsi="Times New Roman" w:eastAsia="Times New Roman" w:ascii="Times New Roman"/>
          <w:b w:val="0"/>
          <w:i w:val="0"/>
          <w:smallCaps w:val="0"/>
          <w:strike w:val="0"/>
          <w:color w:val="000000"/>
          <w:sz w:val="24"/>
          <w:u w:val="none"/>
          <w:vertAlign w:val="baseline"/>
          <w:rtl w:val="0"/>
        </w:rPr>
        <w:t xml:space="preserve"> Century.</w:t>
      </w:r>
    </w:p>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0"/>
          <w:i w:val="0"/>
          <w:smallCaps w:val="0"/>
          <w:strike w:val="0"/>
          <w:color w:val="000000"/>
          <w:sz w:val="24"/>
          <w:u w:val="none"/>
          <w:vertAlign w:val="baseline"/>
          <w:rtl w:val="0"/>
        </w:rPr>
        <w:t xml:space="preserve"> </w:t>
      </w:r>
    </w:p>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1"/>
          <w:i w:val="0"/>
          <w:smallCaps w:val="0"/>
          <w:strike w:val="0"/>
          <w:color w:val="000000"/>
          <w:sz w:val="24"/>
          <w:u w:val="none"/>
          <w:vertAlign w:val="baseline"/>
          <w:rtl w:val="0"/>
        </w:rPr>
        <w:t xml:space="preserve">The arrival of the Maravi.</w:t>
      </w:r>
    </w:p>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1"/>
          <w:i w:val="0"/>
          <w:smallCaps w:val="0"/>
          <w:strike w:val="0"/>
          <w:color w:val="000000"/>
          <w:sz w:val="24"/>
          <w:u w:val="none"/>
          <w:vertAlign w:val="baseline"/>
          <w:rtl w:val="0"/>
        </w:rPr>
        <w:t xml:space="preserve"> </w:t>
      </w:r>
    </w:p>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0"/>
          <w:i w:val="0"/>
          <w:smallCaps w:val="0"/>
          <w:strike w:val="0"/>
          <w:color w:val="000000"/>
          <w:sz w:val="24"/>
          <w:u w:val="none"/>
          <w:vertAlign w:val="baseline"/>
          <w:rtl w:val="0"/>
        </w:rPr>
        <w:t xml:space="preserve">In the 16</w:t>
      </w:r>
      <w:r w:rsidRPr="00000000" w:rsidR="00000000" w:rsidDel="00000000">
        <w:rPr>
          <w:rFonts w:cs="Times New Roman" w:hAnsi="Times New Roman" w:eastAsia="Times New Roman" w:ascii="Times New Roman"/>
          <w:b w:val="0"/>
          <w:i w:val="0"/>
          <w:smallCaps w:val="0"/>
          <w:strike w:val="0"/>
          <w:color w:val="000000"/>
          <w:sz w:val="24"/>
          <w:u w:val="none"/>
          <w:vertAlign w:val="superscript"/>
          <w:rtl w:val="0"/>
        </w:rPr>
        <w:t xml:space="preserve">th</w:t>
      </w:r>
      <w:r w:rsidRPr="00000000" w:rsidR="00000000" w:rsidDel="00000000">
        <w:rPr>
          <w:rFonts w:cs="Times New Roman" w:hAnsi="Times New Roman" w:eastAsia="Times New Roman" w:ascii="Times New Roman"/>
          <w:b w:val="0"/>
          <w:i w:val="0"/>
          <w:smallCaps w:val="0"/>
          <w:strike w:val="0"/>
          <w:color w:val="000000"/>
          <w:sz w:val="24"/>
          <w:u w:val="none"/>
          <w:vertAlign w:val="baseline"/>
          <w:rtl w:val="0"/>
        </w:rPr>
        <w:t xml:space="preserve"> Century A.D., Bantu speakers known as Maravi settled in Malawi forming a cluster of loosely-linked chieftancies united under a ruler named Kalonga, which held sway over southern and central Malawi and parts of Mozambique and eastern Zambia..</w:t>
      </w:r>
    </w:p>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tl w:val="0"/>
        </w:rPr>
      </w:r>
    </w:p>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0"/>
          <w:i w:val="0"/>
          <w:smallCaps w:val="0"/>
          <w:strike w:val="0"/>
          <w:color w:val="000000"/>
          <w:sz w:val="24"/>
          <w:u w:val="none"/>
          <w:vertAlign w:val="baseline"/>
          <w:rtl w:val="0"/>
        </w:rPr>
        <w:t xml:space="preserve">The foundation of the Maravi chieftancies were the migrations of the Phiri clan from the Luba / Lunda region of present-day Zaire. Those who settled in central Malawi are known as Chewa, while those who settled in southern Malawi are known as Mang’anja. They were good agriculturists growing millet, and a variety of vegetables, and later maize and cassava. They were also expert iron smelters and iron workers, and they exchanged their surplus hoes, etc for fish. They lived in village clusters of upwards of 2-30 families. These villages eventually incorporated units of a chieftaincy, with a chief occupying an important political and religious role, performing social and jurisdictional functions, including control over the land, a situation which continues to be the case today.</w:t>
      </w:r>
    </w:p>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tl w:val="0"/>
        </w:rPr>
      </w:r>
    </w:p>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0"/>
          <w:i w:val="0"/>
          <w:smallCaps w:val="0"/>
          <w:strike w:val="0"/>
          <w:color w:val="000000"/>
          <w:sz w:val="24"/>
          <w:u w:val="none"/>
          <w:vertAlign w:val="baseline"/>
          <w:rtl w:val="0"/>
        </w:rPr>
        <w:t xml:space="preserve">The main stimulus to the growth of a Maravi confederacy under Kalonga was the  extensive trade in ivory to the Arabs on the Zambezi river. The intervention of the Portuguese disrupted this trade.</w:t>
      </w:r>
    </w:p>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tl w:val="0"/>
        </w:rPr>
      </w:r>
    </w:p>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1"/>
          <w:i w:val="0"/>
          <w:smallCaps w:val="0"/>
          <w:strike w:val="0"/>
          <w:color w:val="000000"/>
          <w:sz w:val="24"/>
          <w:u w:val="none"/>
          <w:vertAlign w:val="baseline"/>
          <w:rtl w:val="0"/>
        </w:rPr>
        <w:t xml:space="preserve">The coming of the Yao </w:t>
      </w:r>
    </w:p>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tl w:val="0"/>
        </w:rPr>
      </w:r>
    </w:p>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0"/>
          <w:i w:val="0"/>
          <w:smallCaps w:val="0"/>
          <w:strike w:val="0"/>
          <w:color w:val="000000"/>
          <w:sz w:val="24"/>
          <w:u w:val="none"/>
          <w:vertAlign w:val="baseline"/>
          <w:rtl w:val="0"/>
        </w:rPr>
        <w:t xml:space="preserve">In 1850 the Mbewe Yao people, who originated in northern Portuguese East Africa, now Mozambique, entered Malawi on the eastern shore of Lake Malawi, and some migrated southwards into the Lake Chilwa area.</w:t>
      </w:r>
    </w:p>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0"/>
          <w:i w:val="0"/>
          <w:smallCaps w:val="0"/>
          <w:strike w:val="0"/>
          <w:color w:val="000000"/>
          <w:sz w:val="24"/>
          <w:u w:val="none"/>
          <w:vertAlign w:val="baseline"/>
          <w:rtl w:val="0"/>
        </w:rPr>
        <w:t xml:space="preserve">The Yao typically established themselves on the slopes or around the bases of hills, in treeless and grass grown areas from which they carried out their raids. They also combined hunting and fishing, undertaken mainly by men, with subsistence agriculture focused around a group of women. From the beginning of the 19</w:t>
      </w:r>
      <w:r w:rsidRPr="00000000" w:rsidR="00000000" w:rsidDel="00000000">
        <w:rPr>
          <w:rFonts w:cs="Times New Roman" w:hAnsi="Times New Roman" w:eastAsia="Times New Roman" w:ascii="Times New Roman"/>
          <w:b w:val="0"/>
          <w:i w:val="0"/>
          <w:smallCaps w:val="0"/>
          <w:strike w:val="0"/>
          <w:color w:val="000000"/>
          <w:sz w:val="24"/>
          <w:u w:val="none"/>
          <w:vertAlign w:val="superscript"/>
          <w:rtl w:val="0"/>
        </w:rPr>
        <w:t xml:space="preserve">th</w:t>
      </w:r>
      <w:r w:rsidRPr="00000000" w:rsidR="00000000" w:rsidDel="00000000">
        <w:rPr>
          <w:rFonts w:cs="Times New Roman" w:hAnsi="Times New Roman" w:eastAsia="Times New Roman" w:ascii="Times New Roman"/>
          <w:b w:val="0"/>
          <w:i w:val="0"/>
          <w:smallCaps w:val="0"/>
          <w:strike w:val="0"/>
          <w:color w:val="000000"/>
          <w:sz w:val="24"/>
          <w:u w:val="none"/>
          <w:vertAlign w:val="baseline"/>
          <w:rtl w:val="0"/>
        </w:rPr>
        <w:t xml:space="preserve"> Century the Yao became actively involved with the Swahili Arabs in the international trade in ivory and slaves and firmly established themselves as a trading community. Contact with the Arabs enabled the Yao to obtain guns which gave them a psychological and practical superiority over the Mang’anja, whose hospitality they rewarded by capturing and killing them in their hundreds. </w:t>
      </w:r>
    </w:p>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tl w:val="0"/>
        </w:rPr>
      </w:r>
    </w:p>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1"/>
          <w:i w:val="0"/>
          <w:smallCaps w:val="0"/>
          <w:strike w:val="0"/>
          <w:color w:val="000000"/>
          <w:sz w:val="24"/>
          <w:u w:val="none"/>
          <w:vertAlign w:val="baseline"/>
          <w:rtl w:val="0"/>
        </w:rPr>
        <w:t xml:space="preserve">The Angoni</w:t>
      </w:r>
    </w:p>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tl w:val="0"/>
        </w:rPr>
      </w:r>
    </w:p>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0"/>
          <w:i w:val="0"/>
          <w:smallCaps w:val="0"/>
          <w:strike w:val="0"/>
          <w:color w:val="000000"/>
          <w:sz w:val="24"/>
          <w:u w:val="none"/>
          <w:vertAlign w:val="baseline"/>
          <w:rtl w:val="0"/>
        </w:rPr>
        <w:t xml:space="preserve">The Angoni were Zulus who fled from the Zulu King Shaka in the eastern area of South Africa in the late 19</w:t>
      </w:r>
      <w:r w:rsidRPr="00000000" w:rsidR="00000000" w:rsidDel="00000000">
        <w:rPr>
          <w:rFonts w:cs="Times New Roman" w:hAnsi="Times New Roman" w:eastAsia="Times New Roman" w:ascii="Times New Roman"/>
          <w:b w:val="0"/>
          <w:i w:val="0"/>
          <w:smallCaps w:val="0"/>
          <w:strike w:val="0"/>
          <w:color w:val="000000"/>
          <w:sz w:val="24"/>
          <w:u w:val="none"/>
          <w:vertAlign w:val="superscript"/>
          <w:rtl w:val="0"/>
        </w:rPr>
        <w:t xml:space="preserve">th</w:t>
      </w:r>
      <w:r w:rsidRPr="00000000" w:rsidR="00000000" w:rsidDel="00000000">
        <w:rPr>
          <w:rFonts w:cs="Times New Roman" w:hAnsi="Times New Roman" w:eastAsia="Times New Roman" w:ascii="Times New Roman"/>
          <w:b w:val="0"/>
          <w:i w:val="0"/>
          <w:smallCaps w:val="0"/>
          <w:strike w:val="0"/>
          <w:color w:val="000000"/>
          <w:sz w:val="24"/>
          <w:u w:val="none"/>
          <w:vertAlign w:val="baseline"/>
          <w:rtl w:val="0"/>
        </w:rPr>
        <w:t xml:space="preserve"> Century and migrated north, crossing the Zambezi, and continued up into northern Malawi. A branch of these Angoni, who were military predators, then migrated south and reached the Shire Highlands where they terrorized the local population, including the Yaos, who took refuge in the mountains. The Angoni fought with spears, but the Yao fought with bows and arrows and rolled rocks down the mountainsides on to the Angoni defeating them.</w:t>
      </w:r>
    </w:p>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tl w:val="0"/>
        </w:rPr>
      </w:r>
    </w:p>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1"/>
          <w:i w:val="0"/>
          <w:smallCaps w:val="0"/>
          <w:strike w:val="0"/>
          <w:color w:val="000000"/>
          <w:sz w:val="24"/>
          <w:u w:val="none"/>
          <w:vertAlign w:val="baseline"/>
          <w:rtl w:val="0"/>
        </w:rPr>
        <w:t xml:space="preserve">The Lomwe</w:t>
      </w:r>
    </w:p>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tl w:val="0"/>
        </w:rPr>
      </w:r>
    </w:p>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0"/>
          <w:i w:val="0"/>
          <w:smallCaps w:val="0"/>
          <w:strike w:val="0"/>
          <w:color w:val="000000"/>
          <w:sz w:val="24"/>
          <w:u w:val="none"/>
          <w:vertAlign w:val="baseline"/>
          <w:rtl w:val="0"/>
        </w:rPr>
        <w:t xml:space="preserve">The Lomwe people originate in central western Mozambique. Starting from the beginning of the 20</w:t>
      </w:r>
      <w:r w:rsidRPr="00000000" w:rsidR="00000000" w:rsidDel="00000000">
        <w:rPr>
          <w:rFonts w:cs="Times New Roman" w:hAnsi="Times New Roman" w:eastAsia="Times New Roman" w:ascii="Times New Roman"/>
          <w:b w:val="0"/>
          <w:i w:val="0"/>
          <w:smallCaps w:val="0"/>
          <w:strike w:val="0"/>
          <w:color w:val="000000"/>
          <w:sz w:val="24"/>
          <w:u w:val="none"/>
          <w:vertAlign w:val="superscript"/>
          <w:rtl w:val="0"/>
        </w:rPr>
        <w:t xml:space="preserve">th</w:t>
      </w:r>
      <w:r w:rsidRPr="00000000" w:rsidR="00000000" w:rsidDel="00000000">
        <w:rPr>
          <w:rFonts w:cs="Times New Roman" w:hAnsi="Times New Roman" w:eastAsia="Times New Roman" w:ascii="Times New Roman"/>
          <w:b w:val="0"/>
          <w:i w:val="0"/>
          <w:smallCaps w:val="0"/>
          <w:strike w:val="0"/>
          <w:color w:val="000000"/>
          <w:sz w:val="24"/>
          <w:u w:val="none"/>
          <w:vertAlign w:val="baseline"/>
          <w:rtl w:val="0"/>
        </w:rPr>
        <w:t xml:space="preserve"> Century, with the peace and security provided by the British Protectorate administration and the provision of medical and education services, and employment, especially on the tea estates on the southern slopes of Mulanje Mountain, later extended to Thyolo District, many Lomwe people migrated into the southern region of Nyasaland to escape from the Portuguese, especially during their conflict with Frelimo, and later, to escape from the Renamo in the civil war with Frelimo.</w:t>
      </w:r>
    </w:p>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tl w:val="0"/>
        </w:rPr>
      </w:r>
    </w:p>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1"/>
          <w:i w:val="0"/>
          <w:smallCaps w:val="0"/>
          <w:strike w:val="0"/>
          <w:color w:val="000000"/>
          <w:sz w:val="24"/>
          <w:u w:val="none"/>
          <w:vertAlign w:val="baseline"/>
          <w:rtl w:val="0"/>
        </w:rPr>
        <w:t xml:space="preserve">Human development and the environment  </w:t>
      </w:r>
    </w:p>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tl w:val="0"/>
        </w:rPr>
      </w:r>
    </w:p>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0"/>
          <w:i w:val="0"/>
          <w:smallCaps w:val="0"/>
          <w:strike w:val="0"/>
          <w:color w:val="000000"/>
          <w:sz w:val="24"/>
          <w:u w:val="none"/>
          <w:vertAlign w:val="baseline"/>
          <w:rtl w:val="0"/>
        </w:rPr>
        <w:t xml:space="preserve">The population of the Lake Chilwa basin is predominantly rural and dependent on subsistence farming for their livelihood. </w:t>
      </w:r>
    </w:p>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tl w:val="0"/>
        </w:rPr>
      </w:r>
    </w:p>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1"/>
          <w:i w:val="0"/>
          <w:smallCaps w:val="0"/>
          <w:strike w:val="0"/>
          <w:color w:val="000000"/>
          <w:sz w:val="24"/>
          <w:u w:val="none"/>
          <w:vertAlign w:val="baseline"/>
          <w:rtl w:val="0"/>
        </w:rPr>
        <w:t xml:space="preserve">Population density</w:t>
      </w:r>
    </w:p>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0"/>
          <w:i w:val="0"/>
          <w:smallCaps w:val="0"/>
          <w:strike w:val="0"/>
          <w:color w:val="000000"/>
          <w:sz w:val="24"/>
          <w:u w:val="none"/>
          <w:vertAlign w:val="baseline"/>
          <w:rtl w:val="0"/>
        </w:rPr>
        <w:t xml:space="preserve">The population density of Malawi as a whole is very high at 105 persons per sq.km. </w:t>
      </w:r>
    </w:p>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0"/>
          <w:i w:val="0"/>
          <w:smallCaps w:val="0"/>
          <w:strike w:val="0"/>
          <w:color w:val="000000"/>
          <w:sz w:val="24"/>
          <w:u w:val="none"/>
          <w:vertAlign w:val="baseline"/>
          <w:rtl w:val="0"/>
        </w:rPr>
        <w:t xml:space="preserve">The population density around the lake is 162 people per sq.km., which is one of the highest in Malawi, resulting in severe pressures on the limited natural resources on which people depend for their livelihood. This also means that area of farming land per family is extremely small, being less than 0.5ha for 44% of the population, and averaging about 0.35ha, which is only capable of producing about 400kg per year of the staple crop, maize, the average maize yield being 1,000-1,250 kg/ha in Zomba district falling to less than 1,000kg/ha in Machinga district east, but rising to 1,250-1,375 kg/ha in Phalombe district. 85% of households rely on food from their own farms / gardens and this is only sufficient to feed the family for about half the year. At the time of the Malawi Core Welfare Indicators survey, from September to November, 2002, 93% of all households had run out of food. Opportunities for paid employment are extremely limited, and very poorly paid. The daily wage on the tobacco estates was only recently revised from MK68 per day to a paltry MK89 (=US 60 cents) per day, barely enough for an individual to subsist, let alone a family. </w:t>
      </w:r>
    </w:p>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tl w:val="0"/>
        </w:rPr>
      </w:r>
    </w:p>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1"/>
          <w:i w:val="0"/>
          <w:smallCaps w:val="0"/>
          <w:strike w:val="0"/>
          <w:color w:val="000000"/>
          <w:sz w:val="24"/>
          <w:u w:val="none"/>
          <w:vertAlign w:val="baseline"/>
          <w:rtl w:val="0"/>
        </w:rPr>
        <w:t xml:space="preserve">The soil    </w:t>
      </w:r>
    </w:p>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tl w:val="0"/>
        </w:rPr>
      </w:r>
    </w:p>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0"/>
          <w:i w:val="0"/>
          <w:smallCaps w:val="0"/>
          <w:strike w:val="0"/>
          <w:color w:val="000000"/>
          <w:sz w:val="24"/>
          <w:u w:val="none"/>
          <w:vertAlign w:val="baseline"/>
          <w:rtl w:val="0"/>
        </w:rPr>
        <w:t xml:space="preserve">The soils around Lake Chilwa are relatively poor and infertile. The exceptions are the Chisi Island and the hills of Chikala and Nambazo which are volcanic in origin. The soil is especially poor along the northern shore of Lake Chilwa, which is a sand-bar.</w:t>
      </w:r>
    </w:p>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tl w:val="0"/>
        </w:rPr>
      </w:r>
    </w:p>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1"/>
          <w:i w:val="0"/>
          <w:smallCaps w:val="0"/>
          <w:strike w:val="0"/>
          <w:color w:val="000000"/>
          <w:sz w:val="24"/>
          <w:u w:val="none"/>
          <w:vertAlign w:val="baseline"/>
          <w:rtl w:val="0"/>
        </w:rPr>
        <w:t xml:space="preserve">Rainfall</w:t>
      </w:r>
    </w:p>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tl w:val="0"/>
        </w:rPr>
      </w:r>
    </w:p>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0"/>
          <w:i w:val="0"/>
          <w:smallCaps w:val="0"/>
          <w:strike w:val="0"/>
          <w:color w:val="000000"/>
          <w:sz w:val="24"/>
          <w:u w:val="none"/>
          <w:vertAlign w:val="baseline"/>
          <w:rtl w:val="0"/>
        </w:rPr>
        <w:t xml:space="preserve">The rainfall in the plains around Lake Chilwa averages between 800 and 900 mm per annum. Due to the latitude of Lake Chilwa, this rain is monomodal and only falls in the months of November to March, followed by a very long dry season of eight months when virtually no rain falls and no crops can be grown except under irrigation. This factor, combined with the very high population density, especially in the southern region, including the area around Lake Chilwa, which results in 44 % of households having less than 0.5ha of land on which to subsist, means that the people of Lake Chilwa are among the poorest in Africa.    </w:t>
      </w:r>
    </w:p>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tl w:val="0"/>
        </w:rPr>
      </w:r>
    </w:p>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1"/>
          <w:i w:val="0"/>
          <w:smallCaps w:val="0"/>
          <w:strike w:val="0"/>
          <w:color w:val="000000"/>
          <w:sz w:val="24"/>
          <w:u w:val="none"/>
          <w:vertAlign w:val="baseline"/>
          <w:rtl w:val="0"/>
        </w:rPr>
        <w:t xml:space="preserve">Poverty </w:t>
      </w:r>
    </w:p>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tl w:val="0"/>
        </w:rPr>
      </w:r>
    </w:p>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0"/>
          <w:i w:val="0"/>
          <w:smallCaps w:val="0"/>
          <w:strike w:val="0"/>
          <w:color w:val="000000"/>
          <w:sz w:val="24"/>
          <w:u w:val="none"/>
          <w:vertAlign w:val="baseline"/>
          <w:rtl w:val="0"/>
        </w:rPr>
        <w:t xml:space="preserve">The poverty line is based on the cost of the minimum daily calorie requirements plus some additional basic nonfood items, which is about 41 U.S. cents (=MK58) per person per day. Households with a per capita daily consumption level under this amount are considered poor. Based on the poverty mapping analysis, 64.3 % of Malawi’s population lives in poor households. </w:t>
      </w:r>
    </w:p>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tl w:val="0"/>
        </w:rPr>
      </w:r>
    </w:p>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0"/>
          <w:i w:val="0"/>
          <w:smallCaps w:val="0"/>
          <w:strike w:val="0"/>
          <w:color w:val="000000"/>
          <w:sz w:val="24"/>
          <w:u w:val="none"/>
          <w:vertAlign w:val="baseline"/>
          <w:rtl w:val="0"/>
        </w:rPr>
        <w:t xml:space="preserve">Around Lake Chilwa an even greater proportion of the population is living below the poverty line. In Machinga District, TA Mwambo in Zomba District, and TA Nazombe in Phalombe District, 70-80% of the people lie below the poverty line. In TA Kuntumanji and TA Mkumbira in Zomba District, and TA Mkumba in Phalombe District, the number of people living below the poverty line is more than 80%.</w:t>
      </w:r>
    </w:p>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tl w:val="0"/>
        </w:rPr>
      </w:r>
    </w:p>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1"/>
          <w:i w:val="0"/>
          <w:smallCaps w:val="0"/>
          <w:strike w:val="0"/>
          <w:color w:val="000000"/>
          <w:sz w:val="24"/>
          <w:u w:val="none"/>
          <w:vertAlign w:val="baseline"/>
          <w:rtl w:val="0"/>
        </w:rPr>
        <w:t xml:space="preserve">Ultra-poverty </w:t>
      </w:r>
    </w:p>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tl w:val="0"/>
        </w:rPr>
      </w:r>
    </w:p>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0"/>
          <w:i w:val="0"/>
          <w:smallCaps w:val="0"/>
          <w:strike w:val="0"/>
          <w:color w:val="000000"/>
          <w:sz w:val="24"/>
          <w:u w:val="none"/>
          <w:vertAlign w:val="baseline"/>
          <w:rtl w:val="0"/>
        </w:rPr>
        <w:t xml:space="preserve">The proportion of the population living in households whose daily consumption is less than 60% of the poverty line fall below the ultra-poverty line. Ultra-poverty represents a level of material welfare considerably below that at which one’s basic needs are met. In monetary terms the ultra-poverty line is per capita daily consumption under about 25 U.S. cents (=MK35.50). Based on the poverty mapping analysis, 36.3% of Malawi’s population lives in ultra-poor households. </w:t>
      </w:r>
    </w:p>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tl w:val="0"/>
        </w:rPr>
      </w:r>
    </w:p>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0"/>
          <w:i w:val="0"/>
          <w:smallCaps w:val="0"/>
          <w:strike w:val="0"/>
          <w:color w:val="000000"/>
          <w:sz w:val="24"/>
          <w:u w:val="none"/>
          <w:vertAlign w:val="baseline"/>
          <w:rtl w:val="0"/>
        </w:rPr>
        <w:t xml:space="preserve">Around Lake Chilwa, 36.3 – 40% of households in TA Mposa in Machinga District are ultra-poor, and this rises to 40-50% in Machinga District and more than 50% in TA Kuntumanji and TA Mkumbira in Zomba District, and TA Mkhumba in Phalombe District.</w:t>
      </w:r>
    </w:p>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tl w:val="0"/>
        </w:rPr>
      </w:r>
    </w:p>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0"/>
          <w:i w:val="0"/>
          <w:smallCaps w:val="0"/>
          <w:strike w:val="0"/>
          <w:color w:val="000000"/>
          <w:sz w:val="24"/>
          <w:u w:val="none"/>
          <w:vertAlign w:val="baseline"/>
          <w:rtl w:val="0"/>
        </w:rPr>
        <w:t xml:space="preserve">The very high level of poverty around Lake Chilwa is evident in the very high level of stunting of children under 5, based on height for weight, which averages 46.7%, and reaches 58.3% in Phalombe District. Over 20% of children under 5 are underweight, based on weight for age, and 3.8% are wasted, based on weight for height. These are the effects of severe malnutrition.</w:t>
      </w:r>
    </w:p>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tl w:val="0"/>
        </w:rPr>
      </w:r>
    </w:p>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1"/>
          <w:i w:val="0"/>
          <w:smallCaps w:val="0"/>
          <w:strike w:val="0"/>
          <w:color w:val="000000"/>
          <w:sz w:val="24"/>
          <w:u w:val="none"/>
          <w:vertAlign w:val="baseline"/>
          <w:rtl w:val="0"/>
        </w:rPr>
        <w:t xml:space="preserve">Health</w:t>
      </w:r>
    </w:p>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0"/>
          <w:i w:val="0"/>
          <w:smallCaps w:val="0"/>
          <w:strike w:val="0"/>
          <w:color w:val="000000"/>
          <w:sz w:val="24"/>
          <w:u w:val="none"/>
          <w:vertAlign w:val="baseline"/>
          <w:rtl w:val="0"/>
        </w:rPr>
        <w:t xml:space="preserve">The misery of the people of the lake is further compounded by urinary bilharzia, which infests the lake and causes severe debilitation and lethargy.100% of the population are infected, including the children, many of whom are so severely infected that their urine is deep red with blood, resulting in anaemia. Bilharzia infection may also result in incontinence, impotence, cancer of the bladder, and even paralysis.</w:t>
      </w:r>
    </w:p>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tl w:val="0"/>
        </w:rPr>
      </w:r>
    </w:p>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0"/>
          <w:i w:val="0"/>
          <w:smallCaps w:val="0"/>
          <w:strike w:val="0"/>
          <w:color w:val="000000"/>
          <w:sz w:val="24"/>
          <w:u w:val="none"/>
          <w:vertAlign w:val="baseline"/>
          <w:rtl w:val="0"/>
        </w:rPr>
        <w:t xml:space="preserve">Fishermen, and perhaps even more so fish traders, due to their mobility and relative affluence are a very high risk group with respect to HIV/Aids.</w:t>
      </w:r>
    </w:p>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tl w:val="0"/>
        </w:rPr>
      </w:r>
    </w:p>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0"/>
          <w:i w:val="0"/>
          <w:smallCaps w:val="0"/>
          <w:strike w:val="0"/>
          <w:color w:val="000000"/>
          <w:sz w:val="24"/>
          <w:u w:val="none"/>
          <w:vertAlign w:val="baseline"/>
          <w:rtl w:val="0"/>
        </w:rPr>
        <w:t xml:space="preserve">The wetlands offer an ideal breeding ground for mosquitoes, resulting in very high prevalence of malaria, which is a major cause of mortality, particularly amongst children below the age of five.</w:t>
      </w:r>
    </w:p>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tl w:val="0"/>
        </w:rPr>
      </w:r>
    </w:p>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1"/>
          <w:i w:val="0"/>
          <w:smallCaps w:val="0"/>
          <w:strike w:val="0"/>
          <w:color w:val="000000"/>
          <w:sz w:val="24"/>
          <w:u w:val="none"/>
          <w:vertAlign w:val="baseline"/>
          <w:rtl w:val="0"/>
        </w:rPr>
        <w:t xml:space="preserve">Governance </w:t>
      </w:r>
    </w:p>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tl w:val="0"/>
        </w:rPr>
      </w:r>
    </w:p>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0"/>
          <w:i w:val="0"/>
          <w:smallCaps w:val="0"/>
          <w:strike w:val="0"/>
          <w:color w:val="000000"/>
          <w:sz w:val="24"/>
          <w:u w:val="none"/>
          <w:vertAlign w:val="baseline"/>
          <w:rtl w:val="0"/>
        </w:rPr>
        <w:t xml:space="preserve">In the absence of elected Ward Councillors to form the District Assemblies, governance in the three districts around Lake Chilwa is entirely in the hands of the Traditional Authorities, of which there are 21 in total, with 6 presiding over the area immediately around the lake. These Chiefs, together with their Group Village Headmen and Village Headmen operate under the Chiefs Act 1986 by which they are legally empowered to adjudicate cases brought to the Traditional Court, and impose penalties, including fines, on offenders.  The 6 Fisheries Associations of Lake Chilwa are aligned to these Traditional Authorities and act as agents of these Traditional Authorities in enforcing the fisheries regulations. Furthermore the area of jurisdiction of the Fisheries Associations corresponds to the area of the Traditional Authority, which all are familiar with. The Traditional Authorities are also appointed as Patrons of the Associations.</w:t>
      </w:r>
    </w:p>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tl w:val="0"/>
        </w:rPr>
      </w:r>
    </w:p>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0"/>
          <w:i w:val="0"/>
          <w:smallCaps w:val="0"/>
          <w:strike w:val="0"/>
          <w:color w:val="000000"/>
          <w:sz w:val="24"/>
          <w:u w:val="none"/>
          <w:vertAlign w:val="baseline"/>
          <w:rtl w:val="0"/>
        </w:rPr>
        <w:t xml:space="preserve">By the same token, the Beach Village Committees of Lake Chilwa are aligned to the Group Village Headmen, and have jurisdiction over the fishery within the Group Village Headman’s area. Furthermore, the Group Village Headman is appointed Patron by the Beach Village Committee.</w:t>
      </w:r>
    </w:p>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tl w:val="0"/>
        </w:rPr>
      </w:r>
    </w:p>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0"/>
          <w:i w:val="0"/>
          <w:smallCaps w:val="0"/>
          <w:strike w:val="0"/>
          <w:color w:val="000000"/>
          <w:sz w:val="24"/>
          <w:u w:val="none"/>
          <w:vertAlign w:val="baseline"/>
          <w:rtl w:val="0"/>
        </w:rPr>
        <w:t xml:space="preserve">It is crucial for the effective operation local natural resource management authorities that they should be integrated into the governance structure that prevails in the rural areas, and be supported by those who are legally and culturally recognized as the local authority.   </w:t>
      </w:r>
    </w:p>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tl w:val="0"/>
        </w:rPr>
      </w:r>
    </w:p>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tl w:val="0"/>
        </w:rPr>
      </w:r>
    </w:p>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1"/>
          <w:i w:val="0"/>
          <w:smallCaps w:val="0"/>
          <w:strike w:val="0"/>
          <w:color w:val="000000"/>
          <w:sz w:val="24"/>
          <w:u w:val="single"/>
          <w:vertAlign w:val="baseline"/>
          <w:rtl w:val="0"/>
        </w:rPr>
        <w:t xml:space="preserve">Appendices</w:t>
      </w:r>
    </w:p>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tl w:val="0"/>
        </w:rPr>
      </w:r>
    </w:p>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1"/>
          <w:i w:val="0"/>
          <w:smallCaps w:val="0"/>
          <w:strike w:val="0"/>
          <w:color w:val="000000"/>
          <w:sz w:val="24"/>
          <w:u w:val="none"/>
          <w:vertAlign w:val="baseline"/>
          <w:rtl w:val="0"/>
        </w:rPr>
        <w:t xml:space="preserve">INDIVIDUAL AND HOUSEHOLD POPULATION FOR EACH TRADITIONAL AUTHORITY AROUND LAKE CHILWA</w:t>
      </w:r>
    </w:p>
    <w:tbl>
      <w:tblPr>
        <w:tblStyle w:val="KixTable1"/>
        <w:bidiVisual w:val="0"/>
        <w:tblW w:w="8856.0" w:type="dxa"/>
        <w:jc w:val="left"/>
        <w:tblBorders>
          <w:top w:color="000000" w:space="0" w:val="single" w:sz="8"/>
          <w:left w:color="000000" w:space="0" w:val="single" w:sz="8"/>
          <w:bottom w:color="000000" w:space="0" w:val="single" w:sz="8"/>
          <w:right w:color="000000" w:space="0" w:val="single" w:sz="8"/>
          <w:insideH w:color="000000" w:space="0" w:val="single" w:sz="8"/>
          <w:insideV w:color="000000" w:space="0" w:val="single" w:sz="8"/>
        </w:tblBorders>
        <w:tblLayout w:type="fixed"/>
        <w:tblLook w:val="0600"/>
      </w:tblPr>
      <w:tblGrid>
        <w:gridCol w:w="2226"/>
        <w:gridCol w:w="1337"/>
        <w:gridCol w:w="1404"/>
        <w:gridCol w:w="1604"/>
        <w:gridCol w:w="2285"/>
      </w:tblGrid>
      <w:tr>
        <w:tc>
          <w:tcPr>
            <w:tcMar>
              <w:left w:w="108.0" w:type="dxa"/>
              <w:right w:w="108.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1"/>
                <w:i w:val="0"/>
                <w:smallCaps w:val="0"/>
                <w:strike w:val="0"/>
                <w:color w:val="000000"/>
                <w:sz w:val="24"/>
                <w:u w:val="none"/>
                <w:vertAlign w:val="baseline"/>
                <w:rtl w:val="0"/>
              </w:rPr>
              <w:t xml:space="preserve">Area name </w:t>
            </w:r>
          </w:p>
        </w:tc>
        <w:tc>
          <w:tcPr>
            <w:tcMar>
              <w:left w:w="108.0" w:type="dxa"/>
              <w:right w:w="108.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1"/>
                <w:i w:val="0"/>
                <w:smallCaps w:val="0"/>
                <w:strike w:val="0"/>
                <w:color w:val="000000"/>
                <w:sz w:val="24"/>
                <w:u w:val="none"/>
                <w:vertAlign w:val="baseline"/>
                <w:rtl w:val="0"/>
              </w:rPr>
              <w:t xml:space="preserve">Population</w:t>
            </w:r>
          </w:p>
        </w:tc>
        <w:tc>
          <w:tcPr>
            <w:tcMar>
              <w:left w:w="108.0" w:type="dxa"/>
              <w:right w:w="108.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1"/>
                <w:i w:val="0"/>
                <w:smallCaps w:val="0"/>
                <w:strike w:val="0"/>
                <w:color w:val="000000"/>
                <w:sz w:val="24"/>
                <w:u w:val="none"/>
                <w:vertAlign w:val="baseline"/>
                <w:rtl w:val="0"/>
              </w:rPr>
              <w:t xml:space="preserve">Households</w:t>
            </w:r>
          </w:p>
        </w:tc>
        <w:tc>
          <w:tcPr>
            <w:tcMar>
              <w:left w:w="108.0" w:type="dxa"/>
              <w:right w:w="108.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1"/>
                <w:i w:val="0"/>
                <w:smallCaps w:val="0"/>
                <w:strike w:val="0"/>
                <w:color w:val="000000"/>
                <w:sz w:val="24"/>
                <w:u w:val="none"/>
                <w:vertAlign w:val="baseline"/>
                <w:rtl w:val="0"/>
              </w:rPr>
              <w:t xml:space="preserve">Population </w:t>
            </w:r>
          </w:p>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1"/>
                <w:i w:val="0"/>
                <w:smallCaps w:val="0"/>
                <w:strike w:val="0"/>
                <w:color w:val="000000"/>
                <w:sz w:val="24"/>
                <w:u w:val="none"/>
                <w:vertAlign w:val="baseline"/>
                <w:rtl w:val="0"/>
              </w:rPr>
              <w:t xml:space="preserve">Density: persons</w:t>
            </w:r>
          </w:p>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1"/>
                <w:i w:val="0"/>
                <w:smallCaps w:val="0"/>
                <w:strike w:val="0"/>
                <w:color w:val="000000"/>
                <w:sz w:val="24"/>
                <w:u w:val="none"/>
                <w:vertAlign w:val="baseline"/>
                <w:rtl w:val="0"/>
              </w:rPr>
              <w:t xml:space="preserve">Per square </w:t>
            </w:r>
          </w:p>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1"/>
                <w:i w:val="0"/>
                <w:smallCaps w:val="0"/>
                <w:strike w:val="0"/>
                <w:color w:val="000000"/>
                <w:sz w:val="24"/>
                <w:u w:val="none"/>
                <w:vertAlign w:val="baseline"/>
                <w:rtl w:val="0"/>
              </w:rPr>
              <w:t xml:space="preserve">kilometer</w:t>
            </w:r>
          </w:p>
        </w:tc>
        <w:tc>
          <w:tcPr>
            <w:tcMar>
              <w:left w:w="108.0" w:type="dxa"/>
              <w:right w:w="108.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1"/>
                <w:i w:val="0"/>
                <w:smallCaps w:val="0"/>
                <w:strike w:val="0"/>
                <w:color w:val="000000"/>
                <w:sz w:val="24"/>
                <w:u w:val="none"/>
                <w:vertAlign w:val="baseline"/>
                <w:rtl w:val="0"/>
              </w:rPr>
              <w:t xml:space="preserve">Annual population growth rate</w:t>
            </w:r>
          </w:p>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1"/>
                <w:i w:val="0"/>
                <w:smallCaps w:val="0"/>
                <w:strike w:val="0"/>
                <w:color w:val="000000"/>
                <w:sz w:val="24"/>
                <w:u w:val="none"/>
                <w:vertAlign w:val="baseline"/>
                <w:rtl w:val="0"/>
              </w:rPr>
              <w:t xml:space="preserve">1987-1998</w:t>
            </w:r>
          </w:p>
        </w:tc>
      </w:tr>
      <w:tr>
        <w:tc>
          <w:tcPr>
            <w:tcMar>
              <w:left w:w="108.0" w:type="dxa"/>
              <w:right w:w="108.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1"/>
                <w:i w:val="0"/>
                <w:smallCaps w:val="0"/>
                <w:strike w:val="0"/>
                <w:color w:val="000000"/>
                <w:sz w:val="24"/>
                <w:u w:val="none"/>
                <w:vertAlign w:val="baseline"/>
                <w:rtl w:val="0"/>
              </w:rPr>
              <w:t xml:space="preserve">MALAWI</w:t>
            </w:r>
          </w:p>
        </w:tc>
        <w:tc>
          <w:tcPr>
            <w:tcMar>
              <w:left w:w="108.0" w:type="dxa"/>
              <w:right w:w="108.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0"/>
                <w:i w:val="0"/>
                <w:smallCaps w:val="0"/>
                <w:strike w:val="0"/>
                <w:color w:val="000000"/>
                <w:sz w:val="24"/>
                <w:u w:val="none"/>
                <w:vertAlign w:val="baseline"/>
                <w:rtl w:val="0"/>
              </w:rPr>
              <w:t xml:space="preserve">9,933,868</w:t>
            </w:r>
          </w:p>
        </w:tc>
        <w:tc>
          <w:tcPr>
            <w:tcMar>
              <w:left w:w="108.0" w:type="dxa"/>
              <w:right w:w="108.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0"/>
                <w:i w:val="0"/>
                <w:smallCaps w:val="0"/>
                <w:strike w:val="0"/>
                <w:color w:val="000000"/>
                <w:sz w:val="24"/>
                <w:u w:val="none"/>
                <w:vertAlign w:val="baseline"/>
                <w:rtl w:val="0"/>
              </w:rPr>
              <w:t xml:space="preserve">2,273,837</w:t>
            </w:r>
          </w:p>
        </w:tc>
        <w:tc>
          <w:tcPr>
            <w:tcMar>
              <w:left w:w="108.0" w:type="dxa"/>
              <w:right w:w="108.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0"/>
                <w:i w:val="0"/>
                <w:smallCaps w:val="0"/>
                <w:strike w:val="0"/>
                <w:color w:val="000000"/>
                <w:sz w:val="24"/>
                <w:u w:val="none"/>
                <w:vertAlign w:val="baseline"/>
                <w:rtl w:val="0"/>
              </w:rPr>
              <w:t xml:space="preserve">105</w:t>
            </w:r>
          </w:p>
        </w:tc>
        <w:tc>
          <w:tcPr>
            <w:tcMar>
              <w:left w:w="108.0" w:type="dxa"/>
              <w:right w:w="108.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tl w:val="0"/>
              </w:rPr>
            </w:r>
          </w:p>
        </w:tc>
      </w:tr>
      <w:tr>
        <w:tc>
          <w:tcPr>
            <w:tcMar>
              <w:left w:w="108.0" w:type="dxa"/>
              <w:right w:w="108.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1"/>
                <w:i w:val="0"/>
                <w:smallCaps w:val="0"/>
                <w:strike w:val="0"/>
                <w:color w:val="000000"/>
                <w:sz w:val="24"/>
                <w:u w:val="none"/>
                <w:vertAlign w:val="baseline"/>
                <w:rtl w:val="0"/>
              </w:rPr>
              <w:t xml:space="preserve">MACHINGA DISTRICT</w:t>
            </w:r>
          </w:p>
        </w:tc>
        <w:tc>
          <w:tcPr>
            <w:tcMar>
              <w:left w:w="108.0" w:type="dxa"/>
              <w:right w:w="108.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0"/>
                <w:i w:val="0"/>
                <w:smallCaps w:val="0"/>
                <w:strike w:val="0"/>
                <w:color w:val="000000"/>
                <w:sz w:val="24"/>
                <w:u w:val="none"/>
                <w:vertAlign w:val="baseline"/>
                <w:rtl w:val="0"/>
              </w:rPr>
              <w:t xml:space="preserve">396,614</w:t>
            </w:r>
          </w:p>
        </w:tc>
        <w:tc>
          <w:tcPr>
            <w:tcMar>
              <w:left w:w="108.0" w:type="dxa"/>
              <w:right w:w="108.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0"/>
                <w:i w:val="0"/>
                <w:smallCaps w:val="0"/>
                <w:strike w:val="0"/>
                <w:color w:val="000000"/>
                <w:sz w:val="24"/>
                <w:u w:val="none"/>
                <w:vertAlign w:val="baseline"/>
                <w:rtl w:val="0"/>
              </w:rPr>
              <w:t xml:space="preserve">90,138</w:t>
            </w:r>
          </w:p>
        </w:tc>
        <w:tc>
          <w:tcPr>
            <w:tcMar>
              <w:left w:w="108.0" w:type="dxa"/>
              <w:right w:w="108.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0"/>
                <w:i w:val="0"/>
                <w:smallCaps w:val="0"/>
                <w:strike w:val="0"/>
                <w:color w:val="000000"/>
                <w:sz w:val="24"/>
                <w:u w:val="none"/>
                <w:vertAlign w:val="baseline"/>
                <w:rtl w:val="0"/>
              </w:rPr>
              <w:t xml:space="preserve">50-100</w:t>
            </w:r>
          </w:p>
        </w:tc>
        <w:tc>
          <w:tcPr>
            <w:tcMar>
              <w:left w:w="108.0" w:type="dxa"/>
              <w:right w:w="108.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tl w:val="0"/>
              </w:rPr>
            </w:r>
          </w:p>
        </w:tc>
      </w:tr>
      <w:tr>
        <w:tc>
          <w:tcPr>
            <w:tcMar>
              <w:left w:w="108.0" w:type="dxa"/>
              <w:right w:w="108.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1"/>
                <w:i w:val="0"/>
                <w:smallCaps w:val="0"/>
                <w:strike w:val="0"/>
                <w:color w:val="000000"/>
                <w:sz w:val="24"/>
                <w:u w:val="none"/>
                <w:vertAlign w:val="baseline"/>
                <w:rtl w:val="0"/>
              </w:rPr>
              <w:t xml:space="preserve">T.A. Kawinga</w:t>
            </w:r>
          </w:p>
        </w:tc>
        <w:tc>
          <w:tcPr>
            <w:tcMar>
              <w:left w:w="108.0" w:type="dxa"/>
              <w:right w:w="108.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0"/>
                <w:i w:val="0"/>
                <w:smallCaps w:val="0"/>
                <w:strike w:val="0"/>
                <w:color w:val="000000"/>
                <w:sz w:val="24"/>
                <w:u w:val="none"/>
                <w:vertAlign w:val="baseline"/>
                <w:rtl w:val="0"/>
              </w:rPr>
              <w:t xml:space="preserve">84,648</w:t>
            </w:r>
          </w:p>
        </w:tc>
        <w:tc>
          <w:tcPr>
            <w:tcMar>
              <w:left w:w="108.0" w:type="dxa"/>
              <w:right w:w="108.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0"/>
                <w:i w:val="0"/>
                <w:smallCaps w:val="0"/>
                <w:strike w:val="0"/>
                <w:color w:val="000000"/>
                <w:sz w:val="24"/>
                <w:u w:val="none"/>
                <w:vertAlign w:val="baseline"/>
                <w:rtl w:val="0"/>
              </w:rPr>
              <w:t xml:space="preserve">20,570</w:t>
            </w:r>
          </w:p>
        </w:tc>
        <w:tc>
          <w:tcPr>
            <w:tcMar>
              <w:left w:w="108.0" w:type="dxa"/>
              <w:right w:w="108.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tl w:val="0"/>
              </w:rPr>
            </w:r>
          </w:p>
        </w:tc>
        <w:tc>
          <w:tcPr>
            <w:tcMar>
              <w:left w:w="108.0" w:type="dxa"/>
              <w:right w:w="108.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0"/>
                <w:i w:val="0"/>
                <w:smallCaps w:val="0"/>
                <w:strike w:val="0"/>
                <w:color w:val="000000"/>
                <w:sz w:val="24"/>
                <w:u w:val="none"/>
                <w:vertAlign w:val="baseline"/>
                <w:rtl w:val="0"/>
              </w:rPr>
              <w:t xml:space="preserve">0.0-1.5%</w:t>
            </w:r>
          </w:p>
        </w:tc>
      </w:tr>
      <w:tr>
        <w:tc>
          <w:tcPr>
            <w:tcMar>
              <w:left w:w="108.0" w:type="dxa"/>
              <w:right w:w="108.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1"/>
                <w:i w:val="0"/>
                <w:smallCaps w:val="0"/>
                <w:strike w:val="0"/>
                <w:color w:val="000000"/>
                <w:sz w:val="24"/>
                <w:u w:val="none"/>
                <w:vertAlign w:val="baseline"/>
                <w:rtl w:val="0"/>
              </w:rPr>
              <w:t xml:space="preserve">S.C. Mlomba</w:t>
            </w:r>
          </w:p>
        </w:tc>
        <w:tc>
          <w:tcPr>
            <w:tcMar>
              <w:left w:w="108.0" w:type="dxa"/>
              <w:right w:w="108.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0"/>
                <w:i w:val="0"/>
                <w:smallCaps w:val="0"/>
                <w:strike w:val="0"/>
                <w:color w:val="000000"/>
                <w:sz w:val="24"/>
                <w:u w:val="none"/>
                <w:vertAlign w:val="baseline"/>
                <w:rtl w:val="0"/>
              </w:rPr>
              <w:t xml:space="preserve">28,045</w:t>
            </w:r>
          </w:p>
        </w:tc>
        <w:tc>
          <w:tcPr>
            <w:tcMar>
              <w:left w:w="108.0" w:type="dxa"/>
              <w:right w:w="108.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0"/>
                <w:i w:val="0"/>
                <w:smallCaps w:val="0"/>
                <w:strike w:val="0"/>
                <w:color w:val="000000"/>
                <w:sz w:val="24"/>
                <w:u w:val="none"/>
                <w:vertAlign w:val="baseline"/>
                <w:rtl w:val="0"/>
              </w:rPr>
              <w:t xml:space="preserve">7,073</w:t>
            </w:r>
          </w:p>
        </w:tc>
        <w:tc>
          <w:tcPr>
            <w:tcMar>
              <w:left w:w="108.0" w:type="dxa"/>
              <w:right w:w="108.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tl w:val="0"/>
              </w:rPr>
            </w:r>
          </w:p>
        </w:tc>
        <w:tc>
          <w:tcPr>
            <w:tcMar>
              <w:left w:w="108.0" w:type="dxa"/>
              <w:right w:w="108.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0"/>
                <w:i w:val="0"/>
                <w:smallCaps w:val="0"/>
                <w:strike w:val="0"/>
                <w:color w:val="000000"/>
                <w:sz w:val="24"/>
                <w:u w:val="none"/>
                <w:vertAlign w:val="baseline"/>
                <w:rtl w:val="0"/>
              </w:rPr>
              <w:t xml:space="preserve">decline</w:t>
            </w:r>
          </w:p>
        </w:tc>
      </w:tr>
      <w:tr>
        <w:tc>
          <w:tcPr>
            <w:tcMar>
              <w:left w:w="108.0" w:type="dxa"/>
              <w:right w:w="108.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1"/>
                <w:i w:val="0"/>
                <w:smallCaps w:val="0"/>
                <w:strike w:val="0"/>
                <w:color w:val="000000"/>
                <w:sz w:val="24"/>
                <w:u w:val="none"/>
                <w:vertAlign w:val="baseline"/>
                <w:rtl w:val="0"/>
              </w:rPr>
              <w:t xml:space="preserve">S.C. Mposa</w:t>
            </w:r>
          </w:p>
        </w:tc>
        <w:tc>
          <w:tcPr>
            <w:tcMar>
              <w:left w:w="108.0" w:type="dxa"/>
              <w:right w:w="108.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0"/>
                <w:i w:val="0"/>
                <w:smallCaps w:val="0"/>
                <w:strike w:val="0"/>
                <w:color w:val="000000"/>
                <w:sz w:val="24"/>
                <w:u w:val="none"/>
                <w:vertAlign w:val="baseline"/>
                <w:rtl w:val="0"/>
              </w:rPr>
              <w:t xml:space="preserve">17,655</w:t>
            </w:r>
          </w:p>
        </w:tc>
        <w:tc>
          <w:tcPr>
            <w:tcMar>
              <w:left w:w="108.0" w:type="dxa"/>
              <w:right w:w="108.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0"/>
                <w:i w:val="0"/>
                <w:smallCaps w:val="0"/>
                <w:strike w:val="0"/>
                <w:color w:val="000000"/>
                <w:sz w:val="24"/>
                <w:u w:val="none"/>
                <w:vertAlign w:val="baseline"/>
                <w:rtl w:val="0"/>
              </w:rPr>
              <w:t xml:space="preserve">4,551</w:t>
            </w:r>
          </w:p>
        </w:tc>
        <w:tc>
          <w:tcPr>
            <w:tcMar>
              <w:left w:w="108.0" w:type="dxa"/>
              <w:right w:w="108.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tl w:val="0"/>
              </w:rPr>
            </w:r>
          </w:p>
        </w:tc>
        <w:tc>
          <w:tcPr>
            <w:tcMar>
              <w:left w:w="108.0" w:type="dxa"/>
              <w:right w:w="108.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tl w:val="0"/>
              </w:rPr>
            </w:r>
          </w:p>
        </w:tc>
      </w:tr>
      <w:tr>
        <w:tc>
          <w:tcPr>
            <w:tcMar>
              <w:left w:w="108.0" w:type="dxa"/>
              <w:right w:w="108.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1"/>
                <w:i w:val="0"/>
                <w:smallCaps w:val="0"/>
                <w:strike w:val="0"/>
                <w:color w:val="000000"/>
                <w:sz w:val="24"/>
                <w:u w:val="none"/>
                <w:vertAlign w:val="baseline"/>
                <w:rtl w:val="0"/>
              </w:rPr>
              <w:t xml:space="preserve">ZOMBA RURAL </w:t>
            </w:r>
          </w:p>
        </w:tc>
        <w:tc>
          <w:tcPr>
            <w:tcMar>
              <w:left w:w="108.0" w:type="dxa"/>
              <w:right w:w="108.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0"/>
                <w:i w:val="0"/>
                <w:smallCaps w:val="0"/>
                <w:strike w:val="0"/>
                <w:color w:val="000000"/>
                <w:sz w:val="24"/>
                <w:u w:val="none"/>
                <w:vertAlign w:val="baseline"/>
                <w:rtl w:val="0"/>
              </w:rPr>
              <w:t xml:space="preserve">480,746</w:t>
            </w:r>
          </w:p>
        </w:tc>
        <w:tc>
          <w:tcPr>
            <w:tcMar>
              <w:left w:w="108.0" w:type="dxa"/>
              <w:right w:w="108.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0"/>
                <w:i w:val="0"/>
                <w:smallCaps w:val="0"/>
                <w:strike w:val="0"/>
                <w:color w:val="000000"/>
                <w:sz w:val="24"/>
                <w:u w:val="none"/>
                <w:vertAlign w:val="baseline"/>
                <w:rtl w:val="0"/>
              </w:rPr>
              <w:t xml:space="preserve">120,425</w:t>
            </w:r>
          </w:p>
        </w:tc>
        <w:tc>
          <w:tcPr>
            <w:tcMar>
              <w:left w:w="108.0" w:type="dxa"/>
              <w:right w:w="108.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tl w:val="0"/>
              </w:rPr>
            </w:r>
          </w:p>
        </w:tc>
        <w:tc>
          <w:tcPr>
            <w:tcMar>
              <w:left w:w="108.0" w:type="dxa"/>
              <w:right w:w="108.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tl w:val="0"/>
              </w:rPr>
            </w:r>
          </w:p>
        </w:tc>
      </w:tr>
      <w:tr>
        <w:tc>
          <w:tcPr>
            <w:tcMar>
              <w:left w:w="108.0" w:type="dxa"/>
              <w:right w:w="108.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1"/>
                <w:i w:val="0"/>
                <w:smallCaps w:val="0"/>
                <w:strike w:val="0"/>
                <w:color w:val="000000"/>
                <w:sz w:val="24"/>
                <w:u w:val="none"/>
                <w:vertAlign w:val="baseline"/>
                <w:rtl w:val="0"/>
              </w:rPr>
              <w:t xml:space="preserve">T.A. Kuntumanji</w:t>
            </w:r>
          </w:p>
        </w:tc>
        <w:tc>
          <w:tcPr>
            <w:tcMar>
              <w:left w:w="108.0" w:type="dxa"/>
              <w:right w:w="108.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0"/>
                <w:i w:val="0"/>
                <w:smallCaps w:val="0"/>
                <w:strike w:val="0"/>
                <w:color w:val="000000"/>
                <w:sz w:val="24"/>
                <w:u w:val="none"/>
                <w:vertAlign w:val="baseline"/>
                <w:rtl w:val="0"/>
              </w:rPr>
              <w:t xml:space="preserve">61,076</w:t>
            </w:r>
          </w:p>
        </w:tc>
        <w:tc>
          <w:tcPr>
            <w:tcMar>
              <w:left w:w="108.0" w:type="dxa"/>
              <w:right w:w="108.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0"/>
                <w:i w:val="0"/>
                <w:smallCaps w:val="0"/>
                <w:strike w:val="0"/>
                <w:color w:val="000000"/>
                <w:sz w:val="24"/>
                <w:u w:val="none"/>
                <w:vertAlign w:val="baseline"/>
                <w:rtl w:val="0"/>
              </w:rPr>
              <w:t xml:space="preserve">14,928</w:t>
            </w:r>
          </w:p>
        </w:tc>
        <w:tc>
          <w:tcPr>
            <w:tcMar>
              <w:left w:w="108.0" w:type="dxa"/>
              <w:right w:w="108.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0"/>
                <w:i w:val="0"/>
                <w:smallCaps w:val="0"/>
                <w:strike w:val="0"/>
                <w:color w:val="000000"/>
                <w:sz w:val="24"/>
                <w:u w:val="none"/>
                <w:vertAlign w:val="baseline"/>
                <w:rtl w:val="0"/>
              </w:rPr>
              <w:t xml:space="preserve">25-50</w:t>
            </w:r>
          </w:p>
        </w:tc>
        <w:tc>
          <w:tcPr>
            <w:tcMar>
              <w:left w:w="108.0" w:type="dxa"/>
              <w:right w:w="108.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0"/>
                <w:i w:val="0"/>
                <w:smallCaps w:val="0"/>
                <w:strike w:val="0"/>
                <w:color w:val="000000"/>
                <w:sz w:val="24"/>
                <w:u w:val="none"/>
                <w:vertAlign w:val="baseline"/>
                <w:rtl w:val="0"/>
              </w:rPr>
              <w:t xml:space="preserve">0.0-1.5%</w:t>
            </w:r>
          </w:p>
        </w:tc>
      </w:tr>
      <w:tr>
        <w:tc>
          <w:tcPr>
            <w:tcMar>
              <w:left w:w="108.0" w:type="dxa"/>
              <w:right w:w="108.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1"/>
                <w:i w:val="0"/>
                <w:smallCaps w:val="0"/>
                <w:strike w:val="0"/>
                <w:color w:val="000000"/>
                <w:sz w:val="24"/>
                <w:u w:val="none"/>
                <w:vertAlign w:val="baseline"/>
                <w:rtl w:val="0"/>
              </w:rPr>
              <w:t xml:space="preserve">T.A. Mwambo </w:t>
            </w:r>
          </w:p>
        </w:tc>
        <w:tc>
          <w:tcPr>
            <w:tcMar>
              <w:left w:w="108.0" w:type="dxa"/>
              <w:right w:w="108.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0"/>
                <w:i w:val="0"/>
                <w:smallCaps w:val="0"/>
                <w:strike w:val="0"/>
                <w:color w:val="000000"/>
                <w:sz w:val="24"/>
                <w:u w:val="none"/>
                <w:vertAlign w:val="baseline"/>
                <w:rtl w:val="0"/>
              </w:rPr>
              <w:t xml:space="preserve">96,106</w:t>
            </w:r>
          </w:p>
        </w:tc>
        <w:tc>
          <w:tcPr>
            <w:tcMar>
              <w:left w:w="108.0" w:type="dxa"/>
              <w:right w:w="108.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0"/>
                <w:i w:val="0"/>
                <w:smallCaps w:val="0"/>
                <w:strike w:val="0"/>
                <w:color w:val="000000"/>
                <w:sz w:val="24"/>
                <w:u w:val="none"/>
                <w:vertAlign w:val="baseline"/>
                <w:rtl w:val="0"/>
              </w:rPr>
              <w:t xml:space="preserve">24,378</w:t>
            </w:r>
          </w:p>
        </w:tc>
        <w:tc>
          <w:tcPr>
            <w:tcMar>
              <w:left w:w="108.0" w:type="dxa"/>
              <w:right w:w="108.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0"/>
                <w:i w:val="0"/>
                <w:smallCaps w:val="0"/>
                <w:strike w:val="0"/>
                <w:color w:val="000000"/>
                <w:sz w:val="24"/>
                <w:u w:val="none"/>
                <w:vertAlign w:val="baseline"/>
                <w:rtl w:val="0"/>
              </w:rPr>
              <w:t xml:space="preserve">50-100</w:t>
            </w:r>
          </w:p>
        </w:tc>
        <w:tc>
          <w:tcPr>
            <w:tcMar>
              <w:left w:w="108.0" w:type="dxa"/>
              <w:right w:w="108.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0"/>
                <w:i w:val="0"/>
                <w:smallCaps w:val="0"/>
                <w:strike w:val="0"/>
                <w:color w:val="000000"/>
                <w:sz w:val="24"/>
                <w:u w:val="none"/>
                <w:vertAlign w:val="baseline"/>
                <w:rtl w:val="0"/>
              </w:rPr>
              <w:t xml:space="preserve">1.5-1.98%</w:t>
            </w:r>
          </w:p>
        </w:tc>
      </w:tr>
      <w:tr>
        <w:tc>
          <w:tcPr>
            <w:tcMar>
              <w:left w:w="108.0" w:type="dxa"/>
              <w:right w:w="108.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1"/>
                <w:i w:val="0"/>
                <w:smallCaps w:val="0"/>
                <w:strike w:val="0"/>
                <w:color w:val="000000"/>
                <w:sz w:val="24"/>
                <w:u w:val="none"/>
                <w:vertAlign w:val="baseline"/>
                <w:rtl w:val="0"/>
              </w:rPr>
              <w:t xml:space="preserve">S.C. Mkumbira</w:t>
            </w:r>
          </w:p>
        </w:tc>
        <w:tc>
          <w:tcPr>
            <w:tcMar>
              <w:left w:w="108.0" w:type="dxa"/>
              <w:right w:w="108.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0"/>
                <w:i w:val="0"/>
                <w:smallCaps w:val="0"/>
                <w:strike w:val="0"/>
                <w:color w:val="000000"/>
                <w:sz w:val="24"/>
                <w:u w:val="none"/>
                <w:vertAlign w:val="baseline"/>
                <w:rtl w:val="0"/>
              </w:rPr>
              <w:t xml:space="preserve">5,074</w:t>
            </w:r>
          </w:p>
        </w:tc>
        <w:tc>
          <w:tcPr>
            <w:tcMar>
              <w:left w:w="108.0" w:type="dxa"/>
              <w:right w:w="108.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0"/>
                <w:i w:val="0"/>
                <w:smallCaps w:val="0"/>
                <w:strike w:val="0"/>
                <w:color w:val="000000"/>
                <w:sz w:val="24"/>
                <w:u w:val="none"/>
                <w:vertAlign w:val="baseline"/>
                <w:rtl w:val="0"/>
              </w:rPr>
              <w:t xml:space="preserve">1,269</w:t>
            </w:r>
          </w:p>
        </w:tc>
        <w:tc>
          <w:tcPr>
            <w:tcMar>
              <w:left w:w="108.0" w:type="dxa"/>
              <w:right w:w="108.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0"/>
                <w:i w:val="0"/>
                <w:smallCaps w:val="0"/>
                <w:strike w:val="0"/>
                <w:color w:val="000000"/>
                <w:sz w:val="24"/>
                <w:u w:val="none"/>
                <w:vertAlign w:val="baseline"/>
                <w:rtl w:val="0"/>
              </w:rPr>
              <w:t xml:space="preserve">25-50</w:t>
            </w:r>
          </w:p>
        </w:tc>
        <w:tc>
          <w:tcPr>
            <w:tcMar>
              <w:left w:w="108.0" w:type="dxa"/>
              <w:right w:w="108.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0"/>
                <w:i w:val="0"/>
                <w:smallCaps w:val="0"/>
                <w:strike w:val="0"/>
                <w:color w:val="000000"/>
                <w:sz w:val="24"/>
                <w:u w:val="none"/>
                <w:vertAlign w:val="baseline"/>
                <w:rtl w:val="0"/>
              </w:rPr>
              <w:t xml:space="preserve">0.0-1.5%</w:t>
            </w:r>
          </w:p>
        </w:tc>
      </w:tr>
      <w:tr>
        <w:tc>
          <w:tcPr>
            <w:tcMar>
              <w:left w:w="108.0" w:type="dxa"/>
              <w:right w:w="108.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1"/>
                <w:i w:val="0"/>
                <w:smallCaps w:val="0"/>
                <w:strike w:val="0"/>
                <w:color w:val="000000"/>
                <w:sz w:val="24"/>
                <w:u w:val="none"/>
                <w:vertAlign w:val="baseline"/>
                <w:rtl w:val="0"/>
              </w:rPr>
              <w:t xml:space="preserve">PHALOMBE DISTRICT</w:t>
            </w:r>
          </w:p>
        </w:tc>
        <w:tc>
          <w:tcPr>
            <w:tcMar>
              <w:left w:w="108.0" w:type="dxa"/>
              <w:right w:w="108.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0"/>
                <w:i w:val="0"/>
                <w:smallCaps w:val="0"/>
                <w:strike w:val="0"/>
                <w:color w:val="000000"/>
                <w:sz w:val="24"/>
                <w:u w:val="none"/>
                <w:vertAlign w:val="baseline"/>
                <w:rtl w:val="0"/>
              </w:rPr>
              <w:t xml:space="preserve">231,990</w:t>
            </w:r>
          </w:p>
        </w:tc>
        <w:tc>
          <w:tcPr>
            <w:tcMar>
              <w:left w:w="108.0" w:type="dxa"/>
              <w:right w:w="108.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0"/>
                <w:i w:val="0"/>
                <w:smallCaps w:val="0"/>
                <w:strike w:val="0"/>
                <w:color w:val="000000"/>
                <w:sz w:val="24"/>
                <w:u w:val="none"/>
                <w:vertAlign w:val="baseline"/>
                <w:rtl w:val="0"/>
              </w:rPr>
              <w:t xml:space="preserve">59,292</w:t>
            </w:r>
          </w:p>
        </w:tc>
        <w:tc>
          <w:tcPr>
            <w:tcMar>
              <w:left w:w="108.0" w:type="dxa"/>
              <w:right w:w="108.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0"/>
                <w:i w:val="0"/>
                <w:smallCaps w:val="0"/>
                <w:strike w:val="0"/>
                <w:color w:val="000000"/>
                <w:sz w:val="24"/>
                <w:u w:val="none"/>
                <w:vertAlign w:val="baseline"/>
                <w:rtl w:val="0"/>
              </w:rPr>
              <w:t xml:space="preserve">100-200</w:t>
            </w:r>
          </w:p>
        </w:tc>
        <w:tc>
          <w:tcPr>
            <w:tcMar>
              <w:left w:w="108.0" w:type="dxa"/>
              <w:right w:w="108.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tl w:val="0"/>
              </w:rPr>
            </w:r>
          </w:p>
        </w:tc>
      </w:tr>
      <w:tr>
        <w:tc>
          <w:tcPr>
            <w:tcMar>
              <w:left w:w="108.0" w:type="dxa"/>
              <w:right w:w="108.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1"/>
                <w:i w:val="0"/>
                <w:smallCaps w:val="0"/>
                <w:strike w:val="0"/>
                <w:color w:val="000000"/>
                <w:sz w:val="24"/>
                <w:u w:val="none"/>
                <w:vertAlign w:val="baseline"/>
                <w:rtl w:val="0"/>
              </w:rPr>
              <w:t xml:space="preserve">T.A. Mkhumba</w:t>
            </w:r>
          </w:p>
        </w:tc>
        <w:tc>
          <w:tcPr>
            <w:tcMar>
              <w:left w:w="108.0" w:type="dxa"/>
              <w:right w:w="108.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0"/>
                <w:i w:val="0"/>
                <w:smallCaps w:val="0"/>
                <w:strike w:val="0"/>
                <w:color w:val="000000"/>
                <w:sz w:val="24"/>
                <w:u w:val="none"/>
                <w:vertAlign w:val="baseline"/>
                <w:rtl w:val="0"/>
              </w:rPr>
              <w:t xml:space="preserve">152,909</w:t>
            </w:r>
          </w:p>
        </w:tc>
        <w:tc>
          <w:tcPr>
            <w:tcMar>
              <w:left w:w="108.0" w:type="dxa"/>
              <w:right w:w="108.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0"/>
                <w:i w:val="0"/>
                <w:smallCaps w:val="0"/>
                <w:strike w:val="0"/>
                <w:color w:val="000000"/>
                <w:sz w:val="24"/>
                <w:u w:val="none"/>
                <w:vertAlign w:val="baseline"/>
                <w:rtl w:val="0"/>
              </w:rPr>
              <w:t xml:space="preserve">38,845</w:t>
            </w:r>
          </w:p>
        </w:tc>
        <w:tc>
          <w:tcPr>
            <w:tcMar>
              <w:left w:w="108.0" w:type="dxa"/>
              <w:right w:w="108.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tl w:val="0"/>
              </w:rPr>
            </w:r>
          </w:p>
        </w:tc>
        <w:tc>
          <w:tcPr>
            <w:tcMar>
              <w:left w:w="108.0" w:type="dxa"/>
              <w:right w:w="108.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0"/>
                <w:i w:val="0"/>
                <w:smallCaps w:val="0"/>
                <w:strike w:val="0"/>
                <w:color w:val="000000"/>
                <w:sz w:val="24"/>
                <w:u w:val="none"/>
                <w:vertAlign w:val="baseline"/>
                <w:rtl w:val="0"/>
              </w:rPr>
              <w:t xml:space="preserve">decline</w:t>
            </w:r>
          </w:p>
        </w:tc>
      </w:tr>
      <w:tr>
        <w:tc>
          <w:tcPr>
            <w:tcMar>
              <w:left w:w="108.0" w:type="dxa"/>
              <w:right w:w="108.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1"/>
                <w:i w:val="0"/>
                <w:smallCaps w:val="0"/>
                <w:strike w:val="0"/>
                <w:color w:val="000000"/>
                <w:sz w:val="24"/>
                <w:u w:val="none"/>
                <w:vertAlign w:val="baseline"/>
                <w:rtl w:val="0"/>
              </w:rPr>
              <w:t xml:space="preserve">T.A. Nazombe</w:t>
            </w:r>
          </w:p>
        </w:tc>
        <w:tc>
          <w:tcPr>
            <w:tcMar>
              <w:left w:w="108.0" w:type="dxa"/>
              <w:right w:w="108.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0"/>
                <w:i w:val="0"/>
                <w:smallCaps w:val="0"/>
                <w:strike w:val="0"/>
                <w:color w:val="000000"/>
                <w:sz w:val="24"/>
                <w:u w:val="none"/>
                <w:vertAlign w:val="baseline"/>
                <w:rtl w:val="0"/>
              </w:rPr>
              <w:t xml:space="preserve">76,503</w:t>
            </w:r>
          </w:p>
        </w:tc>
        <w:tc>
          <w:tcPr>
            <w:tcMar>
              <w:left w:w="108.0" w:type="dxa"/>
              <w:right w:w="108.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0"/>
                <w:i w:val="0"/>
                <w:smallCaps w:val="0"/>
                <w:strike w:val="0"/>
                <w:color w:val="000000"/>
                <w:sz w:val="24"/>
                <w:u w:val="none"/>
                <w:vertAlign w:val="baseline"/>
                <w:rtl w:val="0"/>
              </w:rPr>
              <w:t xml:space="preserve">19,827</w:t>
            </w:r>
          </w:p>
        </w:tc>
        <w:tc>
          <w:tcPr>
            <w:tcMar>
              <w:left w:w="108.0" w:type="dxa"/>
              <w:right w:w="108.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tl w:val="0"/>
              </w:rPr>
            </w:r>
          </w:p>
        </w:tc>
        <w:tc>
          <w:tcPr>
            <w:tcMar>
              <w:left w:w="108.0" w:type="dxa"/>
              <w:right w:w="108.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tl w:val="0"/>
              </w:rPr>
            </w:r>
          </w:p>
        </w:tc>
      </w:tr>
      <w:tr>
        <w:tc>
          <w:tcPr>
            <w:tcMar>
              <w:left w:w="108.0" w:type="dxa"/>
              <w:right w:w="108.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1"/>
                <w:i w:val="0"/>
                <w:smallCaps w:val="0"/>
                <w:strike w:val="0"/>
                <w:color w:val="000000"/>
                <w:sz w:val="24"/>
                <w:u w:val="none"/>
                <w:vertAlign w:val="baseline"/>
                <w:rtl w:val="0"/>
              </w:rPr>
              <w:t xml:space="preserve">TOTAL CHILWA BASIN</w:t>
            </w:r>
          </w:p>
        </w:tc>
        <w:tc>
          <w:tcPr>
            <w:tcMar>
              <w:left w:w="108.0" w:type="dxa"/>
              <w:right w:w="108.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1"/>
                <w:i w:val="0"/>
                <w:smallCaps w:val="0"/>
                <w:strike w:val="0"/>
                <w:color w:val="000000"/>
                <w:sz w:val="24"/>
                <w:u w:val="none"/>
                <w:vertAlign w:val="baseline"/>
                <w:rtl w:val="0"/>
              </w:rPr>
              <w:t xml:space="preserve">522,016</w:t>
            </w:r>
          </w:p>
        </w:tc>
        <w:tc>
          <w:tcPr>
            <w:tcMar>
              <w:left w:w="108.0" w:type="dxa"/>
              <w:right w:w="108.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1"/>
                <w:i w:val="0"/>
                <w:smallCaps w:val="0"/>
                <w:strike w:val="0"/>
                <w:color w:val="000000"/>
                <w:sz w:val="24"/>
                <w:u w:val="none"/>
                <w:vertAlign w:val="baseline"/>
                <w:rtl w:val="0"/>
              </w:rPr>
              <w:t xml:space="preserve">131,441</w:t>
            </w:r>
          </w:p>
        </w:tc>
        <w:tc>
          <w:tcPr>
            <w:tcMar>
              <w:left w:w="108.0" w:type="dxa"/>
              <w:right w:w="108.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1"/>
                <w:i w:val="0"/>
                <w:smallCaps w:val="0"/>
                <w:strike w:val="0"/>
                <w:color w:val="000000"/>
                <w:sz w:val="24"/>
                <w:u w:val="none"/>
                <w:vertAlign w:val="baseline"/>
                <w:rtl w:val="0"/>
              </w:rPr>
              <w:t xml:space="preserve">162</w:t>
            </w:r>
          </w:p>
        </w:tc>
        <w:tc>
          <w:tcPr>
            <w:tcMar>
              <w:left w:w="108.0" w:type="dxa"/>
              <w:right w:w="108.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tl w:val="0"/>
              </w:rPr>
            </w:r>
          </w:p>
        </w:tc>
      </w:tr>
    </w:tbl>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tl w:val="0"/>
        </w:rPr>
      </w:r>
    </w:p>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1"/>
          <w:i w:val="0"/>
          <w:smallCaps w:val="0"/>
          <w:strike w:val="0"/>
          <w:color w:val="000000"/>
          <w:sz w:val="24"/>
          <w:u w:val="none"/>
          <w:vertAlign w:val="baseline"/>
          <w:rtl w:val="0"/>
        </w:rPr>
        <w:t xml:space="preserve">POVERTY MEASURES</w:t>
      </w:r>
    </w:p>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tl w:val="0"/>
        </w:rPr>
      </w:r>
    </w:p>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tl w:val="0"/>
        </w:rPr>
      </w:r>
    </w:p>
    <w:tbl>
      <w:tblPr>
        <w:tblStyle w:val="KixTable2"/>
        <w:bidiVisual w:val="0"/>
        <w:tblW w:w="7329.0" w:type="dxa"/>
        <w:jc w:val="left"/>
        <w:tblBorders>
          <w:top w:color="000000" w:space="0" w:val="single" w:sz="8"/>
          <w:left w:color="000000" w:space="0" w:val="single" w:sz="8"/>
          <w:bottom w:color="000000" w:space="0" w:val="single" w:sz="8"/>
          <w:right w:color="000000" w:space="0" w:val="single" w:sz="8"/>
          <w:insideH w:color="000000" w:space="0" w:val="single" w:sz="8"/>
          <w:insideV w:color="000000" w:space="0" w:val="single" w:sz="8"/>
        </w:tblBorders>
        <w:tblLayout w:type="fixed"/>
        <w:tblLook w:val="0600"/>
      </w:tblPr>
      <w:tblGrid>
        <w:gridCol w:w="1997"/>
        <w:gridCol w:w="1337"/>
        <w:gridCol w:w="1629"/>
        <w:gridCol w:w="1103"/>
        <w:gridCol w:w="1263"/>
      </w:tblGrid>
      <w:tr>
        <w:tc>
          <w:tcPr>
            <w:tcMar>
              <w:left w:w="108.0" w:type="dxa"/>
              <w:right w:w="108.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1"/>
                <w:i w:val="0"/>
                <w:smallCaps w:val="0"/>
                <w:strike w:val="0"/>
                <w:color w:val="000000"/>
                <w:sz w:val="24"/>
                <w:u w:val="none"/>
                <w:vertAlign w:val="baseline"/>
                <w:rtl w:val="0"/>
              </w:rPr>
              <w:t xml:space="preserve">Area name</w:t>
            </w:r>
          </w:p>
        </w:tc>
        <w:tc>
          <w:tcPr>
            <w:tcMar>
              <w:left w:w="108.0" w:type="dxa"/>
              <w:right w:w="108.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1"/>
                <w:i w:val="0"/>
                <w:smallCaps w:val="0"/>
                <w:strike w:val="0"/>
                <w:color w:val="000000"/>
                <w:sz w:val="24"/>
                <w:u w:val="none"/>
                <w:vertAlign w:val="baseline"/>
                <w:rtl w:val="0"/>
              </w:rPr>
              <w:t xml:space="preserve">Poverty </w:t>
            </w:r>
          </w:p>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1"/>
                <w:i w:val="0"/>
                <w:smallCaps w:val="0"/>
                <w:strike w:val="0"/>
                <w:color w:val="000000"/>
                <w:sz w:val="24"/>
                <w:u w:val="none"/>
                <w:vertAlign w:val="baseline"/>
                <w:rtl w:val="0"/>
              </w:rPr>
              <w:t xml:space="preserve">Headcount</w:t>
            </w:r>
          </w:p>
        </w:tc>
        <w:tc>
          <w:tcPr>
            <w:tcMar>
              <w:left w:w="108.0" w:type="dxa"/>
              <w:right w:w="108.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1"/>
                <w:i w:val="0"/>
                <w:smallCaps w:val="0"/>
                <w:strike w:val="0"/>
                <w:color w:val="000000"/>
                <w:sz w:val="24"/>
                <w:u w:val="none"/>
                <w:vertAlign w:val="baseline"/>
                <w:rtl w:val="0"/>
              </w:rPr>
              <w:t xml:space="preserve">Ultra-poverty</w:t>
            </w:r>
          </w:p>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1"/>
                <w:i w:val="0"/>
                <w:smallCaps w:val="0"/>
                <w:strike w:val="0"/>
                <w:color w:val="000000"/>
                <w:sz w:val="24"/>
                <w:u w:val="none"/>
                <w:vertAlign w:val="baseline"/>
                <w:rtl w:val="0"/>
              </w:rPr>
              <w:t xml:space="preserve">headcount</w:t>
            </w:r>
          </w:p>
        </w:tc>
        <w:tc>
          <w:tcPr>
            <w:tcMar>
              <w:left w:w="108.0" w:type="dxa"/>
              <w:right w:w="108.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1"/>
                <w:i w:val="0"/>
                <w:smallCaps w:val="0"/>
                <w:strike w:val="0"/>
                <w:color w:val="000000"/>
                <w:sz w:val="24"/>
                <w:u w:val="none"/>
                <w:vertAlign w:val="baseline"/>
                <w:rtl w:val="0"/>
              </w:rPr>
              <w:t xml:space="preserve">Depth of</w:t>
            </w:r>
          </w:p>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1"/>
                <w:i w:val="0"/>
                <w:smallCaps w:val="0"/>
                <w:strike w:val="0"/>
                <w:color w:val="000000"/>
                <w:sz w:val="24"/>
                <w:u w:val="none"/>
                <w:vertAlign w:val="baseline"/>
                <w:rtl w:val="0"/>
              </w:rPr>
              <w:t xml:space="preserve">poverty</w:t>
            </w:r>
          </w:p>
        </w:tc>
        <w:tc>
          <w:tcPr>
            <w:tcMar>
              <w:left w:w="108.0" w:type="dxa"/>
              <w:right w:w="108.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1"/>
                <w:i w:val="0"/>
                <w:smallCaps w:val="0"/>
                <w:strike w:val="0"/>
                <w:color w:val="000000"/>
                <w:sz w:val="24"/>
                <w:u w:val="none"/>
                <w:vertAlign w:val="baseline"/>
                <w:rtl w:val="0"/>
              </w:rPr>
              <w:t xml:space="preserve">Severity</w:t>
            </w:r>
          </w:p>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1"/>
                <w:i w:val="0"/>
                <w:smallCaps w:val="0"/>
                <w:strike w:val="0"/>
                <w:color w:val="000000"/>
                <w:sz w:val="24"/>
                <w:u w:val="none"/>
                <w:vertAlign w:val="baseline"/>
                <w:rtl w:val="0"/>
              </w:rPr>
              <w:t xml:space="preserve">of poverty</w:t>
            </w:r>
          </w:p>
        </w:tc>
      </w:tr>
      <w:tr>
        <w:tc>
          <w:tcPr>
            <w:tcMar>
              <w:left w:w="108.0" w:type="dxa"/>
              <w:right w:w="108.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1"/>
                <w:i w:val="0"/>
                <w:smallCaps w:val="0"/>
                <w:strike w:val="0"/>
                <w:color w:val="000000"/>
                <w:sz w:val="24"/>
                <w:u w:val="none"/>
                <w:vertAlign w:val="baseline"/>
                <w:rtl w:val="0"/>
              </w:rPr>
              <w:t xml:space="preserve">MALAWI</w:t>
            </w:r>
          </w:p>
        </w:tc>
        <w:tc>
          <w:tcPr>
            <w:tcMar>
              <w:left w:w="108.0" w:type="dxa"/>
              <w:right w:w="108.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tl w:val="0"/>
              </w:rPr>
            </w:r>
          </w:p>
        </w:tc>
        <w:tc>
          <w:tcPr>
            <w:tcMar>
              <w:left w:w="108.0" w:type="dxa"/>
              <w:right w:w="108.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tl w:val="0"/>
              </w:rPr>
            </w:r>
          </w:p>
        </w:tc>
        <w:tc>
          <w:tcPr>
            <w:tcMar>
              <w:left w:w="108.0" w:type="dxa"/>
              <w:right w:w="108.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1"/>
                <w:i w:val="0"/>
                <w:smallCaps w:val="0"/>
                <w:strike w:val="0"/>
                <w:color w:val="000000"/>
                <w:sz w:val="24"/>
                <w:u w:val="none"/>
                <w:vertAlign w:val="baseline"/>
                <w:rtl w:val="0"/>
              </w:rPr>
              <w:t xml:space="preserve">0.282</w:t>
            </w:r>
          </w:p>
        </w:tc>
        <w:tc>
          <w:tcPr>
            <w:tcMar>
              <w:left w:w="108.0" w:type="dxa"/>
              <w:right w:w="108.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1"/>
                <w:i w:val="0"/>
                <w:smallCaps w:val="0"/>
                <w:strike w:val="0"/>
                <w:color w:val="000000"/>
                <w:sz w:val="24"/>
                <w:u w:val="none"/>
                <w:vertAlign w:val="baseline"/>
                <w:rtl w:val="0"/>
              </w:rPr>
              <w:t xml:space="preserve">0.157</w:t>
            </w:r>
          </w:p>
        </w:tc>
      </w:tr>
      <w:tr>
        <w:tc>
          <w:tcPr>
            <w:tcMar>
              <w:left w:w="108.0" w:type="dxa"/>
              <w:right w:w="108.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1"/>
                <w:i w:val="0"/>
                <w:smallCaps w:val="0"/>
                <w:strike w:val="0"/>
                <w:color w:val="000000"/>
                <w:sz w:val="24"/>
                <w:u w:val="none"/>
                <w:vertAlign w:val="baseline"/>
                <w:rtl w:val="0"/>
              </w:rPr>
              <w:t xml:space="preserve">MACHINGA</w:t>
            </w:r>
          </w:p>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1"/>
                <w:i w:val="0"/>
                <w:smallCaps w:val="0"/>
                <w:strike w:val="0"/>
                <w:color w:val="000000"/>
                <w:sz w:val="24"/>
                <w:u w:val="none"/>
                <w:vertAlign w:val="baseline"/>
                <w:rtl w:val="0"/>
              </w:rPr>
              <w:t xml:space="preserve">DISTRICT</w:t>
            </w:r>
          </w:p>
        </w:tc>
        <w:tc>
          <w:tcPr>
            <w:tcMar>
              <w:left w:w="108.0" w:type="dxa"/>
              <w:right w:w="108.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tl w:val="0"/>
              </w:rPr>
            </w:r>
          </w:p>
        </w:tc>
        <w:tc>
          <w:tcPr>
            <w:tcMar>
              <w:left w:w="108.0" w:type="dxa"/>
              <w:right w:w="108.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tl w:val="0"/>
              </w:rPr>
            </w:r>
          </w:p>
        </w:tc>
        <w:tc>
          <w:tcPr>
            <w:tcMar>
              <w:left w:w="108.0" w:type="dxa"/>
              <w:right w:w="108.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tl w:val="0"/>
              </w:rPr>
            </w:r>
          </w:p>
        </w:tc>
        <w:tc>
          <w:tcPr>
            <w:tcMar>
              <w:left w:w="108.0" w:type="dxa"/>
              <w:right w:w="108.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tl w:val="0"/>
              </w:rPr>
            </w:r>
          </w:p>
        </w:tc>
      </w:tr>
      <w:tr>
        <w:tc>
          <w:tcPr>
            <w:tcMar>
              <w:left w:w="108.0" w:type="dxa"/>
              <w:right w:w="108.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1"/>
                <w:i w:val="0"/>
                <w:smallCaps w:val="0"/>
                <w:strike w:val="0"/>
                <w:color w:val="000000"/>
                <w:sz w:val="24"/>
                <w:u w:val="none"/>
                <w:vertAlign w:val="baseline"/>
                <w:rtl w:val="0"/>
              </w:rPr>
              <w:t xml:space="preserve">T.A. Kawinga</w:t>
            </w:r>
          </w:p>
        </w:tc>
        <w:tc>
          <w:tcPr>
            <w:tcMar>
              <w:left w:w="108.0" w:type="dxa"/>
              <w:right w:w="108.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1"/>
                <w:i w:val="0"/>
                <w:smallCaps w:val="0"/>
                <w:strike w:val="0"/>
                <w:color w:val="000000"/>
                <w:sz w:val="24"/>
                <w:u w:val="none"/>
                <w:vertAlign w:val="baseline"/>
                <w:rtl w:val="0"/>
              </w:rPr>
              <w:t xml:space="preserve">72.8 %</w:t>
            </w:r>
          </w:p>
        </w:tc>
        <w:tc>
          <w:tcPr>
            <w:tcMar>
              <w:left w:w="108.0" w:type="dxa"/>
              <w:right w:w="108.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1"/>
                <w:i w:val="0"/>
                <w:smallCaps w:val="0"/>
                <w:strike w:val="0"/>
                <w:color w:val="000000"/>
                <w:sz w:val="24"/>
                <w:u w:val="none"/>
                <w:vertAlign w:val="baseline"/>
                <w:rtl w:val="0"/>
              </w:rPr>
              <w:t xml:space="preserve">40.5 %</w:t>
            </w:r>
          </w:p>
        </w:tc>
        <w:tc>
          <w:tcPr>
            <w:tcMar>
              <w:left w:w="108.0" w:type="dxa"/>
              <w:right w:w="108.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1"/>
                <w:i w:val="0"/>
                <w:smallCaps w:val="0"/>
                <w:strike w:val="0"/>
                <w:color w:val="000000"/>
                <w:sz w:val="24"/>
                <w:u w:val="none"/>
                <w:vertAlign w:val="baseline"/>
                <w:rtl w:val="0"/>
              </w:rPr>
              <w:t xml:space="preserve">0.311</w:t>
            </w:r>
          </w:p>
        </w:tc>
        <w:tc>
          <w:tcPr>
            <w:tcMar>
              <w:left w:w="108.0" w:type="dxa"/>
              <w:right w:w="108.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1"/>
                <w:i w:val="0"/>
                <w:smallCaps w:val="0"/>
                <w:strike w:val="0"/>
                <w:color w:val="000000"/>
                <w:sz w:val="24"/>
                <w:u w:val="none"/>
                <w:vertAlign w:val="baseline"/>
                <w:rtl w:val="0"/>
              </w:rPr>
              <w:t xml:space="preserve">0.167</w:t>
            </w:r>
          </w:p>
        </w:tc>
      </w:tr>
      <w:tr>
        <w:tc>
          <w:tcPr>
            <w:tcMar>
              <w:left w:w="108.0" w:type="dxa"/>
              <w:right w:w="108.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1"/>
                <w:i w:val="0"/>
                <w:smallCaps w:val="0"/>
                <w:strike w:val="0"/>
                <w:color w:val="000000"/>
                <w:sz w:val="24"/>
                <w:u w:val="none"/>
                <w:vertAlign w:val="baseline"/>
                <w:rtl w:val="0"/>
              </w:rPr>
              <w:t xml:space="preserve">S.C. Mlomba</w:t>
            </w:r>
          </w:p>
        </w:tc>
        <w:tc>
          <w:tcPr>
            <w:tcMar>
              <w:left w:w="108.0" w:type="dxa"/>
              <w:right w:w="108.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1"/>
                <w:i w:val="0"/>
                <w:smallCaps w:val="0"/>
                <w:strike w:val="0"/>
                <w:color w:val="000000"/>
                <w:sz w:val="24"/>
                <w:u w:val="none"/>
                <w:vertAlign w:val="baseline"/>
                <w:rtl w:val="0"/>
              </w:rPr>
              <w:t xml:space="preserve">75.0 %</w:t>
            </w:r>
          </w:p>
        </w:tc>
        <w:tc>
          <w:tcPr>
            <w:tcMar>
              <w:left w:w="108.0" w:type="dxa"/>
              <w:right w:w="108.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1"/>
                <w:i w:val="0"/>
                <w:smallCaps w:val="0"/>
                <w:strike w:val="0"/>
                <w:color w:val="000000"/>
                <w:sz w:val="24"/>
                <w:u w:val="none"/>
                <w:vertAlign w:val="baseline"/>
                <w:rtl w:val="0"/>
              </w:rPr>
              <w:t xml:space="preserve">44.0 %</w:t>
            </w:r>
          </w:p>
        </w:tc>
        <w:tc>
          <w:tcPr>
            <w:tcMar>
              <w:left w:w="108.0" w:type="dxa"/>
              <w:right w:w="108.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1"/>
                <w:i w:val="0"/>
                <w:smallCaps w:val="0"/>
                <w:strike w:val="0"/>
                <w:color w:val="000000"/>
                <w:sz w:val="24"/>
                <w:u w:val="none"/>
                <w:vertAlign w:val="baseline"/>
                <w:rtl w:val="0"/>
              </w:rPr>
              <w:t xml:space="preserve">0.33</w:t>
            </w:r>
          </w:p>
        </w:tc>
        <w:tc>
          <w:tcPr>
            <w:tcMar>
              <w:left w:w="108.0" w:type="dxa"/>
              <w:right w:w="108.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1"/>
                <w:i w:val="0"/>
                <w:smallCaps w:val="0"/>
                <w:strike w:val="0"/>
                <w:color w:val="000000"/>
                <w:sz w:val="24"/>
                <w:u w:val="none"/>
                <w:vertAlign w:val="baseline"/>
                <w:rtl w:val="0"/>
              </w:rPr>
              <w:t xml:space="preserve">0.184</w:t>
            </w:r>
          </w:p>
        </w:tc>
      </w:tr>
      <w:tr>
        <w:tc>
          <w:tcPr>
            <w:tcMar>
              <w:left w:w="108.0" w:type="dxa"/>
              <w:right w:w="108.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1"/>
                <w:i w:val="0"/>
                <w:smallCaps w:val="0"/>
                <w:strike w:val="0"/>
                <w:color w:val="000000"/>
                <w:sz w:val="24"/>
                <w:u w:val="none"/>
                <w:vertAlign w:val="baseline"/>
                <w:rtl w:val="0"/>
              </w:rPr>
              <w:t xml:space="preserve">S.C. Mposa</w:t>
            </w:r>
          </w:p>
        </w:tc>
        <w:tc>
          <w:tcPr>
            <w:tcMar>
              <w:left w:w="108.0" w:type="dxa"/>
              <w:right w:w="108.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1"/>
                <w:i w:val="0"/>
                <w:smallCaps w:val="0"/>
                <w:strike w:val="0"/>
                <w:color w:val="000000"/>
                <w:sz w:val="24"/>
                <w:u w:val="none"/>
                <w:vertAlign w:val="baseline"/>
                <w:rtl w:val="0"/>
              </w:rPr>
              <w:t xml:space="preserve">71.2 %</w:t>
            </w:r>
          </w:p>
        </w:tc>
        <w:tc>
          <w:tcPr>
            <w:tcMar>
              <w:left w:w="108.0" w:type="dxa"/>
              <w:right w:w="108.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1"/>
                <w:i w:val="0"/>
                <w:smallCaps w:val="0"/>
                <w:strike w:val="0"/>
                <w:color w:val="000000"/>
                <w:sz w:val="24"/>
                <w:u w:val="none"/>
                <w:vertAlign w:val="baseline"/>
                <w:rtl w:val="0"/>
              </w:rPr>
              <w:t xml:space="preserve">39.8 %</w:t>
            </w:r>
          </w:p>
        </w:tc>
        <w:tc>
          <w:tcPr>
            <w:tcMar>
              <w:left w:w="108.0" w:type="dxa"/>
              <w:right w:w="108.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1"/>
                <w:i w:val="0"/>
                <w:smallCaps w:val="0"/>
                <w:strike w:val="0"/>
                <w:color w:val="000000"/>
                <w:sz w:val="24"/>
                <w:u w:val="none"/>
                <w:vertAlign w:val="baseline"/>
                <w:rtl w:val="0"/>
              </w:rPr>
              <w:t xml:space="preserve">0.306</w:t>
            </w:r>
          </w:p>
        </w:tc>
        <w:tc>
          <w:tcPr>
            <w:tcMar>
              <w:left w:w="108.0" w:type="dxa"/>
              <w:right w:w="108.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1"/>
                <w:i w:val="0"/>
                <w:smallCaps w:val="0"/>
                <w:strike w:val="0"/>
                <w:color w:val="000000"/>
                <w:sz w:val="24"/>
                <w:u w:val="none"/>
                <w:vertAlign w:val="baseline"/>
                <w:rtl w:val="0"/>
              </w:rPr>
              <w:t xml:space="preserve">0.166</w:t>
            </w:r>
          </w:p>
        </w:tc>
      </w:tr>
      <w:tr>
        <w:tc>
          <w:tcPr>
            <w:tcMar>
              <w:left w:w="108.0" w:type="dxa"/>
              <w:right w:w="108.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1"/>
                <w:i w:val="0"/>
                <w:smallCaps w:val="0"/>
                <w:strike w:val="0"/>
                <w:color w:val="000000"/>
                <w:sz w:val="24"/>
                <w:u w:val="none"/>
                <w:vertAlign w:val="baseline"/>
                <w:rtl w:val="0"/>
              </w:rPr>
              <w:t xml:space="preserve">ZOMBA </w:t>
            </w:r>
          </w:p>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1"/>
                <w:i w:val="0"/>
                <w:smallCaps w:val="0"/>
                <w:strike w:val="0"/>
                <w:color w:val="000000"/>
                <w:sz w:val="24"/>
                <w:u w:val="none"/>
                <w:vertAlign w:val="baseline"/>
                <w:rtl w:val="0"/>
              </w:rPr>
              <w:t xml:space="preserve">DISTRICT</w:t>
            </w:r>
          </w:p>
        </w:tc>
        <w:tc>
          <w:tcPr>
            <w:tcMar>
              <w:left w:w="108.0" w:type="dxa"/>
              <w:right w:w="108.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tl w:val="0"/>
              </w:rPr>
            </w:r>
          </w:p>
        </w:tc>
        <w:tc>
          <w:tcPr>
            <w:tcMar>
              <w:left w:w="108.0" w:type="dxa"/>
              <w:right w:w="108.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tl w:val="0"/>
              </w:rPr>
            </w:r>
          </w:p>
        </w:tc>
        <w:tc>
          <w:tcPr>
            <w:tcMar>
              <w:left w:w="108.0" w:type="dxa"/>
              <w:right w:w="108.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tl w:val="0"/>
              </w:rPr>
            </w:r>
          </w:p>
        </w:tc>
        <w:tc>
          <w:tcPr>
            <w:tcMar>
              <w:left w:w="108.0" w:type="dxa"/>
              <w:right w:w="108.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tl w:val="0"/>
              </w:rPr>
            </w:r>
          </w:p>
        </w:tc>
      </w:tr>
      <w:tr>
        <w:tc>
          <w:tcPr>
            <w:tcMar>
              <w:left w:w="108.0" w:type="dxa"/>
              <w:right w:w="108.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1"/>
                <w:i w:val="0"/>
                <w:smallCaps w:val="0"/>
                <w:strike w:val="0"/>
                <w:color w:val="000000"/>
                <w:sz w:val="24"/>
                <w:u w:val="none"/>
                <w:vertAlign w:val="baseline"/>
                <w:rtl w:val="0"/>
              </w:rPr>
              <w:t xml:space="preserve">T.A. Kuntumanji</w:t>
            </w:r>
          </w:p>
        </w:tc>
        <w:tc>
          <w:tcPr>
            <w:tcMar>
              <w:left w:w="108.0" w:type="dxa"/>
              <w:right w:w="108.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1"/>
                <w:i w:val="0"/>
                <w:smallCaps w:val="0"/>
                <w:strike w:val="0"/>
                <w:color w:val="000000"/>
                <w:sz w:val="24"/>
                <w:u w:val="none"/>
                <w:vertAlign w:val="baseline"/>
                <w:rtl w:val="0"/>
              </w:rPr>
              <w:t xml:space="preserve">64.8 %</w:t>
            </w:r>
          </w:p>
        </w:tc>
        <w:tc>
          <w:tcPr>
            <w:tcMar>
              <w:left w:w="108.0" w:type="dxa"/>
              <w:right w:w="108.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1"/>
                <w:i w:val="0"/>
                <w:smallCaps w:val="0"/>
                <w:strike w:val="0"/>
                <w:color w:val="000000"/>
                <w:sz w:val="24"/>
                <w:u w:val="none"/>
                <w:vertAlign w:val="baseline"/>
                <w:rtl w:val="0"/>
              </w:rPr>
              <w:t xml:space="preserve">36.9 %</w:t>
            </w:r>
          </w:p>
        </w:tc>
        <w:tc>
          <w:tcPr>
            <w:tcMar>
              <w:left w:w="108.0" w:type="dxa"/>
              <w:right w:w="108.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1"/>
                <w:i w:val="0"/>
                <w:smallCaps w:val="0"/>
                <w:strike w:val="0"/>
                <w:color w:val="000000"/>
                <w:sz w:val="24"/>
                <w:u w:val="none"/>
                <w:vertAlign w:val="baseline"/>
                <w:rtl w:val="0"/>
              </w:rPr>
              <w:t xml:space="preserve">0.287</w:t>
            </w:r>
          </w:p>
        </w:tc>
        <w:tc>
          <w:tcPr>
            <w:tcMar>
              <w:left w:w="108.0" w:type="dxa"/>
              <w:right w:w="108.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1"/>
                <w:i w:val="0"/>
                <w:smallCaps w:val="0"/>
                <w:strike w:val="0"/>
                <w:color w:val="000000"/>
                <w:sz w:val="24"/>
                <w:u w:val="none"/>
                <w:vertAlign w:val="baseline"/>
                <w:rtl w:val="0"/>
              </w:rPr>
              <w:t xml:space="preserve">0.163</w:t>
            </w:r>
          </w:p>
        </w:tc>
      </w:tr>
      <w:tr>
        <w:tc>
          <w:tcPr>
            <w:tcMar>
              <w:left w:w="108.0" w:type="dxa"/>
              <w:right w:w="108.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1"/>
                <w:i w:val="0"/>
                <w:smallCaps w:val="0"/>
                <w:strike w:val="0"/>
                <w:color w:val="000000"/>
                <w:sz w:val="24"/>
                <w:u w:val="none"/>
                <w:vertAlign w:val="baseline"/>
                <w:rtl w:val="0"/>
              </w:rPr>
              <w:t xml:space="preserve">T.A. Mwambo</w:t>
            </w:r>
          </w:p>
        </w:tc>
        <w:tc>
          <w:tcPr>
            <w:tcMar>
              <w:left w:w="108.0" w:type="dxa"/>
              <w:right w:w="108.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1"/>
                <w:i w:val="0"/>
                <w:smallCaps w:val="0"/>
                <w:strike w:val="0"/>
                <w:color w:val="000000"/>
                <w:sz w:val="24"/>
                <w:u w:val="none"/>
                <w:vertAlign w:val="baseline"/>
                <w:rtl w:val="0"/>
              </w:rPr>
              <w:t xml:space="preserve">70.4 %</w:t>
            </w:r>
          </w:p>
        </w:tc>
        <w:tc>
          <w:tcPr>
            <w:tcMar>
              <w:left w:w="108.0" w:type="dxa"/>
              <w:right w:w="108.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1"/>
                <w:i w:val="0"/>
                <w:smallCaps w:val="0"/>
                <w:strike w:val="0"/>
                <w:color w:val="000000"/>
                <w:sz w:val="24"/>
                <w:u w:val="none"/>
                <w:vertAlign w:val="baseline"/>
                <w:rtl w:val="0"/>
              </w:rPr>
              <w:t xml:space="preserve">47.0 %</w:t>
            </w:r>
          </w:p>
        </w:tc>
        <w:tc>
          <w:tcPr>
            <w:tcMar>
              <w:left w:w="108.0" w:type="dxa"/>
              <w:right w:w="108.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1"/>
                <w:i w:val="0"/>
                <w:smallCaps w:val="0"/>
                <w:strike w:val="0"/>
                <w:color w:val="000000"/>
                <w:sz w:val="24"/>
                <w:u w:val="none"/>
                <w:vertAlign w:val="baseline"/>
                <w:rtl w:val="0"/>
              </w:rPr>
              <w:t xml:space="preserve">0.359</w:t>
            </w:r>
          </w:p>
        </w:tc>
        <w:tc>
          <w:tcPr>
            <w:tcMar>
              <w:left w:w="108.0" w:type="dxa"/>
              <w:right w:w="108.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1"/>
                <w:i w:val="0"/>
                <w:smallCaps w:val="0"/>
                <w:strike w:val="0"/>
                <w:color w:val="000000"/>
                <w:sz w:val="24"/>
                <w:u w:val="none"/>
                <w:vertAlign w:val="baseline"/>
                <w:rtl w:val="0"/>
              </w:rPr>
              <w:t xml:space="preserve">0.224</w:t>
            </w:r>
          </w:p>
        </w:tc>
      </w:tr>
      <w:tr>
        <w:tc>
          <w:tcPr>
            <w:tcMar>
              <w:left w:w="108.0" w:type="dxa"/>
              <w:right w:w="108.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1"/>
                <w:i w:val="0"/>
                <w:smallCaps w:val="0"/>
                <w:strike w:val="0"/>
                <w:color w:val="000000"/>
                <w:sz w:val="24"/>
                <w:u w:val="none"/>
                <w:vertAlign w:val="baseline"/>
                <w:rtl w:val="0"/>
              </w:rPr>
              <w:t xml:space="preserve">S.C. Mkumbira</w:t>
            </w:r>
          </w:p>
        </w:tc>
        <w:tc>
          <w:tcPr>
            <w:tcMar>
              <w:left w:w="108.0" w:type="dxa"/>
              <w:right w:w="108.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1"/>
                <w:i w:val="0"/>
                <w:smallCaps w:val="0"/>
                <w:strike w:val="0"/>
                <w:color w:val="000000"/>
                <w:sz w:val="24"/>
                <w:u w:val="none"/>
                <w:vertAlign w:val="baseline"/>
                <w:rtl w:val="0"/>
              </w:rPr>
              <w:t xml:space="preserve">80.9 %</w:t>
            </w:r>
          </w:p>
        </w:tc>
        <w:tc>
          <w:tcPr>
            <w:tcMar>
              <w:left w:w="108.0" w:type="dxa"/>
              <w:right w:w="108.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1"/>
                <w:i w:val="0"/>
                <w:smallCaps w:val="0"/>
                <w:strike w:val="0"/>
                <w:color w:val="000000"/>
                <w:sz w:val="24"/>
                <w:u w:val="none"/>
                <w:vertAlign w:val="baseline"/>
                <w:rtl w:val="0"/>
              </w:rPr>
              <w:t xml:space="preserve">68.5 %</w:t>
            </w:r>
          </w:p>
        </w:tc>
        <w:tc>
          <w:tcPr>
            <w:tcMar>
              <w:left w:w="108.0" w:type="dxa"/>
              <w:right w:w="108.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1"/>
                <w:i w:val="0"/>
                <w:smallCaps w:val="0"/>
                <w:strike w:val="0"/>
                <w:color w:val="000000"/>
                <w:sz w:val="24"/>
                <w:u w:val="none"/>
                <w:vertAlign w:val="baseline"/>
                <w:rtl w:val="0"/>
              </w:rPr>
              <w:t xml:space="preserve">0.568</w:t>
            </w:r>
          </w:p>
        </w:tc>
        <w:tc>
          <w:tcPr>
            <w:tcMar>
              <w:left w:w="108.0" w:type="dxa"/>
              <w:right w:w="108.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1"/>
                <w:i w:val="0"/>
                <w:smallCaps w:val="0"/>
                <w:strike w:val="0"/>
                <w:color w:val="000000"/>
                <w:sz w:val="24"/>
                <w:u w:val="none"/>
                <w:vertAlign w:val="baseline"/>
                <w:rtl w:val="0"/>
              </w:rPr>
              <w:t xml:space="preserve">0.451</w:t>
            </w:r>
          </w:p>
        </w:tc>
      </w:tr>
      <w:tr>
        <w:tc>
          <w:tcPr>
            <w:tcMar>
              <w:left w:w="108.0" w:type="dxa"/>
              <w:right w:w="108.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1"/>
                <w:i w:val="0"/>
                <w:smallCaps w:val="0"/>
                <w:strike w:val="0"/>
                <w:color w:val="000000"/>
                <w:sz w:val="24"/>
                <w:u w:val="none"/>
                <w:vertAlign w:val="baseline"/>
                <w:rtl w:val="0"/>
              </w:rPr>
              <w:t xml:space="preserve">PHALOMBE </w:t>
            </w:r>
          </w:p>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1"/>
                <w:i w:val="0"/>
                <w:smallCaps w:val="0"/>
                <w:strike w:val="0"/>
                <w:color w:val="000000"/>
                <w:sz w:val="24"/>
                <w:u w:val="none"/>
                <w:vertAlign w:val="baseline"/>
                <w:rtl w:val="0"/>
              </w:rPr>
              <w:t xml:space="preserve">DISTRICT</w:t>
            </w:r>
          </w:p>
        </w:tc>
        <w:tc>
          <w:tcPr>
            <w:tcMar>
              <w:left w:w="108.0" w:type="dxa"/>
              <w:right w:w="108.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tl w:val="0"/>
              </w:rPr>
            </w:r>
          </w:p>
        </w:tc>
        <w:tc>
          <w:tcPr>
            <w:tcMar>
              <w:left w:w="108.0" w:type="dxa"/>
              <w:right w:w="108.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tl w:val="0"/>
              </w:rPr>
            </w:r>
          </w:p>
        </w:tc>
        <w:tc>
          <w:tcPr>
            <w:tcMar>
              <w:left w:w="108.0" w:type="dxa"/>
              <w:right w:w="108.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tl w:val="0"/>
              </w:rPr>
            </w:r>
          </w:p>
        </w:tc>
        <w:tc>
          <w:tcPr>
            <w:tcMar>
              <w:left w:w="108.0" w:type="dxa"/>
              <w:right w:w="108.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tl w:val="0"/>
              </w:rPr>
            </w:r>
          </w:p>
        </w:tc>
      </w:tr>
      <w:tr>
        <w:tc>
          <w:tcPr>
            <w:tcMar>
              <w:left w:w="108.0" w:type="dxa"/>
              <w:right w:w="108.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1"/>
                <w:i w:val="0"/>
                <w:smallCaps w:val="0"/>
                <w:strike w:val="0"/>
                <w:color w:val="000000"/>
                <w:sz w:val="24"/>
                <w:u w:val="none"/>
                <w:vertAlign w:val="baseline"/>
                <w:rtl w:val="0"/>
              </w:rPr>
              <w:t xml:space="preserve">T.A. Mkhumba</w:t>
            </w:r>
          </w:p>
        </w:tc>
        <w:tc>
          <w:tcPr>
            <w:tcMar>
              <w:left w:w="108.0" w:type="dxa"/>
              <w:right w:w="108.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1"/>
                <w:i w:val="0"/>
                <w:smallCaps w:val="0"/>
                <w:strike w:val="0"/>
                <w:color w:val="000000"/>
                <w:sz w:val="24"/>
                <w:u w:val="none"/>
                <w:vertAlign w:val="baseline"/>
                <w:rtl w:val="0"/>
              </w:rPr>
              <w:t xml:space="preserve">81.1 %</w:t>
            </w:r>
          </w:p>
        </w:tc>
        <w:tc>
          <w:tcPr>
            <w:tcMar>
              <w:left w:w="108.0" w:type="dxa"/>
              <w:right w:w="108.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1"/>
                <w:i w:val="0"/>
                <w:smallCaps w:val="0"/>
                <w:strike w:val="0"/>
                <w:color w:val="000000"/>
                <w:sz w:val="24"/>
                <w:u w:val="none"/>
                <w:vertAlign w:val="baseline"/>
                <w:rtl w:val="0"/>
              </w:rPr>
              <w:t xml:space="preserve">56.7 %</w:t>
            </w:r>
          </w:p>
        </w:tc>
        <w:tc>
          <w:tcPr>
            <w:tcMar>
              <w:left w:w="108.0" w:type="dxa"/>
              <w:right w:w="108.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1"/>
                <w:i w:val="0"/>
                <w:smallCaps w:val="0"/>
                <w:strike w:val="0"/>
                <w:color w:val="000000"/>
                <w:sz w:val="24"/>
                <w:u w:val="none"/>
                <w:vertAlign w:val="baseline"/>
                <w:rtl w:val="0"/>
              </w:rPr>
              <w:t xml:space="preserve">0.423</w:t>
            </w:r>
          </w:p>
        </w:tc>
        <w:tc>
          <w:tcPr>
            <w:tcMar>
              <w:left w:w="108.0" w:type="dxa"/>
              <w:right w:w="108.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1"/>
                <w:i w:val="0"/>
                <w:smallCaps w:val="0"/>
                <w:strike w:val="0"/>
                <w:color w:val="000000"/>
                <w:sz w:val="24"/>
                <w:u w:val="none"/>
                <w:vertAlign w:val="baseline"/>
                <w:rtl w:val="0"/>
              </w:rPr>
              <w:t xml:space="preserve">0.264</w:t>
            </w:r>
          </w:p>
        </w:tc>
      </w:tr>
      <w:tr>
        <w:tc>
          <w:tcPr>
            <w:tcMar>
              <w:left w:w="108.0" w:type="dxa"/>
              <w:right w:w="108.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1"/>
                <w:i w:val="0"/>
                <w:smallCaps w:val="0"/>
                <w:strike w:val="0"/>
                <w:color w:val="000000"/>
                <w:sz w:val="24"/>
                <w:u w:val="none"/>
                <w:vertAlign w:val="baseline"/>
                <w:rtl w:val="0"/>
              </w:rPr>
              <w:t xml:space="preserve">T.A. Nazombe</w:t>
            </w:r>
          </w:p>
        </w:tc>
        <w:tc>
          <w:tcPr>
            <w:tcMar>
              <w:left w:w="108.0" w:type="dxa"/>
              <w:right w:w="108.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1"/>
                <w:i w:val="0"/>
                <w:smallCaps w:val="0"/>
                <w:strike w:val="0"/>
                <w:color w:val="000000"/>
                <w:sz w:val="24"/>
                <w:u w:val="none"/>
                <w:vertAlign w:val="baseline"/>
                <w:rtl w:val="0"/>
              </w:rPr>
              <w:t xml:space="preserve">73.4 %</w:t>
            </w:r>
          </w:p>
        </w:tc>
        <w:tc>
          <w:tcPr>
            <w:tcMar>
              <w:left w:w="108.0" w:type="dxa"/>
              <w:right w:w="108.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1"/>
                <w:i w:val="0"/>
                <w:smallCaps w:val="0"/>
                <w:strike w:val="0"/>
                <w:color w:val="000000"/>
                <w:sz w:val="24"/>
                <w:u w:val="none"/>
                <w:vertAlign w:val="baseline"/>
                <w:rtl w:val="0"/>
              </w:rPr>
              <w:t xml:space="preserve">46.4 %</w:t>
            </w:r>
          </w:p>
        </w:tc>
        <w:tc>
          <w:tcPr>
            <w:tcMar>
              <w:left w:w="108.0" w:type="dxa"/>
              <w:right w:w="108.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1"/>
                <w:i w:val="0"/>
                <w:smallCaps w:val="0"/>
                <w:strike w:val="0"/>
                <w:color w:val="000000"/>
                <w:sz w:val="24"/>
                <w:u w:val="none"/>
                <w:vertAlign w:val="baseline"/>
                <w:rtl w:val="0"/>
              </w:rPr>
              <w:t xml:space="preserve">0.351</w:t>
            </w:r>
          </w:p>
        </w:tc>
        <w:tc>
          <w:tcPr>
            <w:tcMar>
              <w:left w:w="108.0" w:type="dxa"/>
              <w:right w:w="108.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1"/>
                <w:i w:val="0"/>
                <w:smallCaps w:val="0"/>
                <w:strike w:val="0"/>
                <w:color w:val="000000"/>
                <w:sz w:val="24"/>
                <w:u w:val="none"/>
                <w:vertAlign w:val="baseline"/>
                <w:rtl w:val="0"/>
              </w:rPr>
              <w:t xml:space="preserve">0.207</w:t>
            </w:r>
          </w:p>
        </w:tc>
      </w:tr>
      <w:tr>
        <w:tc>
          <w:tcPr>
            <w:tcMar>
              <w:left w:w="108.0" w:type="dxa"/>
              <w:right w:w="108.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tl w:val="0"/>
              </w:rPr>
            </w:r>
          </w:p>
        </w:tc>
        <w:tc>
          <w:tcPr>
            <w:tcMar>
              <w:left w:w="108.0" w:type="dxa"/>
              <w:right w:w="108.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tl w:val="0"/>
              </w:rPr>
            </w:r>
          </w:p>
        </w:tc>
        <w:tc>
          <w:tcPr>
            <w:tcMar>
              <w:left w:w="108.0" w:type="dxa"/>
              <w:right w:w="108.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tl w:val="0"/>
              </w:rPr>
            </w:r>
          </w:p>
        </w:tc>
        <w:tc>
          <w:tcPr>
            <w:tcMar>
              <w:left w:w="108.0" w:type="dxa"/>
              <w:right w:w="108.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tl w:val="0"/>
              </w:rPr>
            </w:r>
          </w:p>
        </w:tc>
        <w:tc>
          <w:tcPr>
            <w:tcMar>
              <w:left w:w="108.0" w:type="dxa"/>
              <w:right w:w="108.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tl w:val="0"/>
              </w:rPr>
            </w:r>
          </w:p>
        </w:tc>
      </w:tr>
      <w:tr>
        <w:tc>
          <w:tcPr>
            <w:tcMar>
              <w:left w:w="108.0" w:type="dxa"/>
              <w:right w:w="108.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tl w:val="0"/>
              </w:rPr>
            </w:r>
          </w:p>
        </w:tc>
        <w:tc>
          <w:tcPr>
            <w:tcMar>
              <w:left w:w="108.0" w:type="dxa"/>
              <w:right w:w="108.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tl w:val="0"/>
              </w:rPr>
            </w:r>
          </w:p>
        </w:tc>
        <w:tc>
          <w:tcPr>
            <w:tcMar>
              <w:left w:w="108.0" w:type="dxa"/>
              <w:right w:w="108.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tl w:val="0"/>
              </w:rPr>
            </w:r>
          </w:p>
        </w:tc>
        <w:tc>
          <w:tcPr>
            <w:tcMar>
              <w:left w:w="108.0" w:type="dxa"/>
              <w:right w:w="108.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tl w:val="0"/>
              </w:rPr>
            </w:r>
          </w:p>
        </w:tc>
        <w:tc>
          <w:tcPr>
            <w:tcMar>
              <w:left w:w="108.0" w:type="dxa"/>
              <w:right w:w="108.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tl w:val="0"/>
              </w:rPr>
            </w:r>
          </w:p>
        </w:tc>
      </w:tr>
    </w:tbl>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tl w:val="0"/>
        </w:rPr>
      </w:r>
    </w:p>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0"/>
          <w:i w:val="0"/>
          <w:smallCaps w:val="0"/>
          <w:strike w:val="0"/>
          <w:color w:val="000000"/>
          <w:sz w:val="24"/>
          <w:u w:val="none"/>
          <w:vertAlign w:val="baseline"/>
          <w:rtl w:val="0"/>
        </w:rPr>
        <w:t xml:space="preserve">Note: depth of poverty or the poverty gap index is the difference between individual consumption levels in households and the poverty line, expressed as a proportion of the poverty line. The higher the index, the deeper the poverty in that area.</w:t>
      </w:r>
    </w:p>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0"/>
          <w:i w:val="0"/>
          <w:smallCaps w:val="0"/>
          <w:strike w:val="0"/>
          <w:color w:val="000000"/>
          <w:sz w:val="24"/>
          <w:u w:val="none"/>
          <w:vertAlign w:val="baseline"/>
          <w:rtl w:val="0"/>
        </w:rPr>
        <w:t xml:space="preserve">The severity of poverty is the squared poverty gap index, which gives individuals in poorer households greater weight in computing the index than do those in less poor households, resulting in a better measure of the severity of poverty.</w:t>
      </w:r>
    </w:p>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tl w:val="0"/>
        </w:rPr>
      </w:r>
    </w:p>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1"/>
          <w:i w:val="0"/>
          <w:smallCaps w:val="0"/>
          <w:strike w:val="0"/>
          <w:color w:val="000000"/>
          <w:sz w:val="24"/>
          <w:u w:val="none"/>
          <w:vertAlign w:val="baseline"/>
          <w:rtl w:val="0"/>
        </w:rPr>
        <w:t xml:space="preserve">References</w:t>
      </w:r>
    </w:p>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tl w:val="0"/>
        </w:rPr>
      </w:r>
    </w:p>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0"/>
          <w:i w:val="0"/>
          <w:smallCaps w:val="0"/>
          <w:strike w:val="0"/>
          <w:color w:val="000000"/>
          <w:sz w:val="24"/>
          <w:u w:val="none"/>
          <w:vertAlign w:val="baseline"/>
          <w:rtl w:val="0"/>
        </w:rPr>
        <w:t xml:space="preserve">Benson, T.D., Kaphuka, J., Kanyanda, S., &amp; R. Chinula (2002).  Malawi – An Atlas of Social Statistics. Published by the National Statistical Office, Zomba, Malawi and the International Food Policy Research Institute, Wwashington, D.C., USA. </w:t>
      </w:r>
    </w:p>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tl w:val="0"/>
        </w:rPr>
      </w:r>
    </w:p>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0"/>
          <w:i w:val="0"/>
          <w:smallCaps w:val="0"/>
          <w:strike w:val="0"/>
          <w:color w:val="000000"/>
          <w:sz w:val="24"/>
          <w:u w:val="none"/>
          <w:vertAlign w:val="baseline"/>
          <w:rtl w:val="0"/>
        </w:rPr>
        <w:t xml:space="preserve">Environmental Affairs Department (2000). Lake Chilwa Wetland State of the Environment. Printed in Denmark by Vester Kopi. </w:t>
      </w:r>
    </w:p>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tl w:val="0"/>
        </w:rPr>
      </w:r>
    </w:p>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1"/>
          <w:i w:val="0"/>
          <w:smallCaps w:val="0"/>
          <w:strike w:val="0"/>
          <w:color w:val="000000"/>
          <w:sz w:val="24"/>
          <w:u w:val="none"/>
          <w:vertAlign w:val="baseline"/>
          <w:rtl w:val="0"/>
        </w:rPr>
        <w:t xml:space="preserve">2002 Malawi Core Welfare Indicators Questionnaire Survey: Report of Survey Results. National Statistical Office, Zomba, Malawi.</w:t>
      </w:r>
    </w:p>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tl w:val="0"/>
        </w:rPr>
      </w:r>
    </w:p>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1"/>
          <w:i w:val="0"/>
          <w:smallCaps w:val="0"/>
          <w:strike w:val="0"/>
          <w:color w:val="000000"/>
          <w:sz w:val="24"/>
          <w:u w:val="none"/>
          <w:vertAlign w:val="baseline"/>
          <w:rtl w:val="0"/>
        </w:rPr>
        <w:t xml:space="preserve">Lindgren, N.E. &amp; J.M. Schoffeleers (1985). Rock Art and Nyau Symbolism in Malawi. Printed by Montfort Press, Limbe, Malawi.</w:t>
      </w:r>
    </w:p>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tl w:val="0"/>
        </w:rPr>
      </w:r>
    </w:p>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1"/>
          <w:i w:val="0"/>
          <w:smallCaps w:val="0"/>
          <w:strike w:val="0"/>
          <w:color w:val="000000"/>
          <w:sz w:val="24"/>
          <w:u w:val="none"/>
          <w:vertAlign w:val="baseline"/>
          <w:rtl w:val="0"/>
        </w:rPr>
        <w:t xml:space="preserve">Smith, B.W. (1997). Zambia’s Ancient Rock Art: The Paintings of Kasama. Published by the National Heritage Conservation Commission, Livingstone, Zambia. </w:t>
      </w:r>
    </w:p>
    <w:sectPr>
      <w:footerReference r:id="rId5" w:type="default"/>
      <w:pgSz w:w="12240" w:h="15840"/>
      <w:pgMar w:left="1800" w:right="1800" w:top="1440" w:bottom="144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font w:name="Times New Roman"/>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0"/>
        <w:i w:val="0"/>
        <w:smallCaps w:val="0"/>
        <w:strike w:val="0"/>
        <w:color w:val="000000"/>
        <w:sz w:val="24"/>
        <w:u w:val="none"/>
        <w:vertAlign w:val="baseline"/>
        <w:rtl w:val="0"/>
      </w:rPr>
      <w:t xml:space="preserve">6</w:t>
    </w:r>
  </w:p>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isplayBackgroundShape w:val="1"/>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ocDefaults>
    <w:rPrDefault>
      <w:rPr>
        <w:rFonts w:cs="Times New Roman" w:hAnsi="Times New Roman" w:eastAsia="Times New Roman" w:ascii="Times New Roman"/>
        <w:b w:val="0"/>
        <w:i w:val="0"/>
        <w:smallCaps w:val="0"/>
        <w:strike w:val="0"/>
        <w:color w:val="000000"/>
        <w:sz w:val="24"/>
        <w:u w:val="none"/>
        <w:vertAlign w:val="baseline"/>
      </w:rPr>
    </w:rPrDefault>
    <w:pPrDefault>
      <w:pPr>
        <w:keepNext w:val="0"/>
        <w:keepLines w:val="0"/>
        <w:widowControl w:val="0"/>
        <w:spacing w:lineRule="auto" w:after="0" w:line="240" w:before="0"/>
        <w:ind w:left="0" w:firstLine="0" w:right="0"/>
        <w:contextualSpacing w:val="1"/>
        <w:jc w:val="left"/>
      </w:pPr>
    </w:pPrDefault>
  </w:docDefaults>
  <w:style w:styleId="Normal" w:type="paragraph" w:default="1">
    <w:name w:val="normal"/>
  </w:style>
  <w:style w:styleId="TableNormal" w:type="table" w:default="1">
    <w:name w:val="Table Normal"/>
  </w:style>
  <w:style w:styleId="Heading1" w:type="paragraph">
    <w:name w:val="heading 1"/>
    <w:basedOn w:val="Normal"/>
    <w:next w:val="Normal"/>
    <w:pPr>
      <w:keepNext w:val="0"/>
      <w:keepLines w:val="0"/>
      <w:widowControl w:val="0"/>
      <w:spacing w:lineRule="auto" w:after="60" w:before="240"/>
      <w:contextualSpacing w:val="1"/>
    </w:pPr>
    <w:rPr>
      <w:rFonts w:cs="Arial" w:hAnsi="Arial" w:eastAsia="Arial" w:ascii="Arial"/>
      <w:b w:val="1"/>
      <w:smallCaps w:val="0"/>
      <w:sz w:val="32"/>
    </w:rPr>
  </w:style>
  <w:style w:styleId="Heading2" w:type="paragraph">
    <w:name w:val="heading 2"/>
    <w:basedOn w:val="Normal"/>
    <w:next w:val="Normal"/>
    <w:pPr>
      <w:keepNext w:val="0"/>
      <w:keepLines w:val="0"/>
      <w:widowControl w:val="0"/>
      <w:spacing w:lineRule="auto" w:after="60" w:before="240"/>
      <w:contextualSpacing w:val="1"/>
    </w:pPr>
    <w:rPr>
      <w:rFonts w:cs="Arial" w:hAnsi="Arial" w:eastAsia="Arial" w:ascii="Arial"/>
      <w:b w:val="1"/>
      <w:i w:val="1"/>
      <w:smallCaps w:val="0"/>
      <w:sz w:val="28"/>
    </w:rPr>
  </w:style>
  <w:style w:styleId="Heading3" w:type="paragraph">
    <w:name w:val="heading 3"/>
    <w:basedOn w:val="Normal"/>
    <w:next w:val="Normal"/>
    <w:pPr>
      <w:keepNext w:val="0"/>
      <w:keepLines w:val="0"/>
      <w:widowControl w:val="0"/>
      <w:spacing w:lineRule="auto" w:after="60" w:before="240"/>
      <w:contextualSpacing w:val="1"/>
    </w:pPr>
    <w:rPr>
      <w:rFonts w:cs="Arial" w:hAnsi="Arial" w:eastAsia="Arial" w:ascii="Arial"/>
      <w:b w:val="1"/>
      <w:smallCaps w:val="0"/>
      <w:sz w:val="26"/>
    </w:rPr>
  </w:style>
  <w:style w:styleId="Heading4" w:type="paragraph">
    <w:name w:val="heading 4"/>
    <w:basedOn w:val="Normal"/>
    <w:next w:val="Normal"/>
    <w:pPr>
      <w:keepNext w:val="0"/>
      <w:keepLines w:val="0"/>
      <w:widowControl w:val="0"/>
      <w:spacing w:lineRule="auto" w:after="60" w:before="240"/>
      <w:contextualSpacing w:val="1"/>
    </w:pPr>
    <w:rPr>
      <w:b w:val="1"/>
      <w:smallCaps w:val="0"/>
      <w:sz w:val="28"/>
    </w:rPr>
  </w:style>
  <w:style w:styleId="Heading5" w:type="paragraph">
    <w:name w:val="heading 5"/>
    <w:basedOn w:val="Normal"/>
    <w:next w:val="Normal"/>
    <w:pPr>
      <w:keepNext w:val="0"/>
      <w:keepLines w:val="0"/>
      <w:widowControl w:val="0"/>
      <w:spacing w:lineRule="auto" w:after="60" w:before="240"/>
      <w:contextualSpacing w:val="1"/>
    </w:pPr>
    <w:rPr>
      <w:b w:val="1"/>
      <w:i w:val="1"/>
      <w:smallCaps w:val="0"/>
      <w:sz w:val="26"/>
    </w:rPr>
  </w:style>
  <w:style w:styleId="Heading6" w:type="paragraph">
    <w:name w:val="heading 6"/>
    <w:basedOn w:val="Normal"/>
    <w:next w:val="Normal"/>
    <w:pPr>
      <w:keepNext w:val="0"/>
      <w:keepLines w:val="0"/>
      <w:widowControl w:val="0"/>
      <w:spacing w:lineRule="auto" w:after="60" w:before="240"/>
      <w:contextualSpacing w:val="1"/>
    </w:pPr>
    <w:rPr>
      <w:b w:val="1"/>
      <w:smallCaps w:val="0"/>
      <w:sz w:val="22"/>
    </w:rPr>
  </w:style>
  <w:style w:styleId="Title" w:type="paragraph">
    <w:name w:val="Title"/>
    <w:basedOn w:val="Normal"/>
    <w:next w:val="Normal"/>
    <w:pPr>
      <w:keepNext w:val="1"/>
      <w:keepLines w:val="1"/>
      <w:spacing w:lineRule="auto" w:after="120" w:before="480"/>
      <w:contextualSpacing w:val="1"/>
    </w:pPr>
    <w:rPr>
      <w:b w:val="1"/>
      <w:sz w:val="72"/>
    </w:rPr>
  </w:style>
  <w:style w:styleId="Subtitle" w:type="paragraph">
    <w:name w:val="Subtitle"/>
    <w:basedOn w:val="Normal"/>
    <w:next w:val="Normal"/>
    <w:pPr>
      <w:keepNext w:val="1"/>
      <w:keepLines w:val="1"/>
      <w:spacing w:lineRule="auto" w:after="80" w:before="360"/>
      <w:contextualSpacing w:val="1"/>
    </w:pPr>
    <w:rPr>
      <w:rFonts w:cs="Georgia" w:hAnsi="Georgia" w:eastAsia="Georgia" w:ascii="Georgia"/>
      <w:i w:val="1"/>
      <w:color w:val="666666"/>
      <w:sz w:val="48"/>
    </w:rPr>
  </w:style>
  <w:style w:styleId="KixTable1" w:type="table">
    <w:basedOn w:val="TableNormal"/>
    <w:tblPr>
      <w:tblStyleRowBandSize w:val="1"/>
      <w:tblStyleColBandSize w:val="1"/>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styleId="KixTable2" w:type="table">
    <w:basedOn w:val="TableNormal"/>
    <w:tblPr>
      <w:tblStyleRowBandSize w:val="1"/>
      <w:tblStyleColBandSize w:val="1"/>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s>
</file>

<file path=word/_rels/document.xml.rels><?xml version="1.0" encoding="UTF-8" standalone="yes"?><Relationships xmlns="http://schemas.openxmlformats.org/package/2006/relationships"><Relationship Target="fontTable.xml" Type="http://schemas.openxmlformats.org/officeDocument/2006/relationships/fontTable" Id="rId2"/><Relationship Target="settings.xml" Type="http://schemas.openxmlformats.org/officeDocument/2006/relationships/settings" Id="rId1"/><Relationship Target="styles.xml" Type="http://schemas.openxmlformats.org/officeDocument/2006/relationships/styles" Id="rId4"/><Relationship Target="numbering.xml" Type="http://schemas.openxmlformats.org/officeDocument/2006/relationships/numbering" Id="rId3"/><Relationship Target="footer1.xml" Type="http://schemas.openxmlformats.org/officeDocument/2006/relationships/footer" Id="rId5"/></Relationships>
</file>

<file path=docProps/app.xml><?xml version="1.0" encoding="utf-8"?>
<Properties xmlns="http://schemas.openxmlformats.org/officeDocument/2006/extended-properties" xmlns:vt="http://schemas.openxmlformats.org/officeDocument/2006/docPropsVTypes">
  <Application>Google docs</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Wilson 2010 The People of the Lake and Basin.doc.docx</dc:title>
</cp:coreProperties>
</file>