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55.png" ContentType="image/png"/>
  <Override PartName="/word/media/rId52.png" ContentType="image/png"/>
  <Override PartName="/word/media/rId34.png" ContentType="image/png"/>
  <Override PartName="/word/media/rId64.png" ContentType="image/png"/>
  <Override PartName="/word/media/rId94.png" ContentType="image/png"/>
  <Override PartName="/word/media/rId98.png" ContentType="image/png"/>
  <Override PartName="/word/media/rId79.png" ContentType="image/png"/>
  <Override PartName="/word/media/rId31.png" ContentType="image/png"/>
  <Override PartName="/word/media/rId69.png" ContentType="image/png"/>
  <Override PartName="/word/media/rId59.png" ContentType="image/png"/>
  <Override PartName="/word/media/rId84.png" ContentType="image/png"/>
  <Override PartName="/word/media/rId76.png" ContentType="image/png"/>
  <Override PartName="/word/media/rId73.png" ContentType="image/png"/>
  <Override PartName="/word/media/rId38.png" ContentType="image/png"/>
  <Override PartName="/word/media/rId4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Mapping the wetland inundation dynamics of Lake Chilwa’s recession and refilling cycles using multisource remote sensing data</w:t>
      </w:r>
    </w:p>
    <w:p>
      <w:pPr>
        <w:pStyle w:val="Subtitle"/>
      </w:pPr>
      <w:r>
        <w:t xml:space="preserve">Integrating optical-radar time-series data with participatory mapping of migrant fishing communities</w:t>
      </w:r>
    </w:p>
    <w:p>
      <w:pPr>
        <w:pStyle w:val="Author"/>
      </w:pPr>
      <w:r>
        <w:t xml:space="preserve">Murphy, S.</w:t>
      </w:r>
    </w:p>
    <w:p>
      <w:pPr>
        <w:pStyle w:val="Author"/>
      </w:pPr>
      <w:r>
        <w:t xml:space="preserve">Wilson, J</w:t>
      </w:r>
    </w:p>
    <w:p>
      <w:pPr>
        <w:pStyle w:val="Author"/>
      </w:pPr>
      <w:r>
        <w:t xml:space="preserve">Banks, L</w:t>
      </w:r>
    </w:p>
    <w:p>
      <w:pPr>
        <w:pStyle w:val="Date"/>
      </w:pPr>
      <w:r>
        <w:t xml:space="preserve">2026-07-30</w:t>
      </w:r>
    </w:p>
    <w:bookmarkStart w:id="20" w:name="abstract"/>
    <w:p>
      <w:pPr>
        <w:pStyle w:val="Heading2"/>
      </w:pPr>
      <w:r>
        <w:t xml:space="preserve">Abstract</w:t>
      </w:r>
    </w:p>
    <w:p>
      <w:pPr>
        <w:pStyle w:val="FirstParagraph"/>
      </w:pPr>
      <w:r>
        <w:t xml:space="preserve">Wetlands are among the most valuable ecosystems on Earth and among the most difficult to monitor at scale, particularly in sub-Saharan Africa, where wet-season cloud, turbid shallow water, and dense emergent vegetation defeat optical sensors and the fluctuating shorelines of endorheic lakes escape single-date mapping. Endorheic lakes compound the difficulty, since their water is continuously redistributed through cycles of recession and refilling that no single-date image can capture. Lake Chilwa, a shallow terminal basin in southern Malawi, advances and retreats on a cycle of recession and refilling approximately every fifteen years, drying almost completely in some years and rebounding to high fish productivity in others; its ecology and its migratory fishing communities track this cycle, yet conventional management frameworks capture neither the shifting hydrology nor the migrant economy that surrounds it. The binding constraint on mapping such systems is the detection of water standing beneath emergent vegetation, a recognised weak point of wetland remote sensing that optical sensors cannot resolve in principle and C-band radar resolves only conditionally, and which the state of the art commonly answers by excluding the class altogether. Because vegetated water can constitute the greater part of a wetland’s inundated area, its omission misstates inundated extent, hydroperiod, and the timing of recession and refilling. In this study, we take that detection problem as the primary objective and combine multi-source remote sensing with participatory mapping used as ground-truth training data to map the basin’s inundation dynamics, retaining the flooded-vegetation class rather than masking it and reporting the inundated footprint as the sum of open water and vegetated water. We assembled a harmonized Landsat time series from 1984 to 2024 to reconstruct four decades of recession and refilling. We evaluated five spectral water indices at and resolving surface water at the sub-pixel scale through spectral mixture analysis. The was fitted with also with ALOS PALSAR L-band backscatter and trained a Random Forest classifier to classify across open water, flooded vegetation, dry vegetation, and bare soil. The classification reached an overall accuracy of 81 percent and a kappa of 0.77, highest for open water and lowest for flooded vegetation and bare soil, where dense Typha attenuates the C-band double-bounce signal that the L-band layer was included to overcome. Sub-pixel open water within the 8,752 km² basin averaged 1,230 km² and ranged from 2,083 km² at the 2024 peak to 835 km² in the 1995 recession, two fifths of peak extent, when the lake survived only as residual channels and swamp refugia; counting emergent vegetation with it, the inundated footprint reached 2,810 km² at the 2023 refill. The fieldwork that supplied the training data also cross-checked the result, agreeing with the classified boundaries and seasonal timing at 74 to 92 percent of locations and revealing the migrant and floating fishing communities and governance structures invisible to earth observation, from seasonal migration timing to enforcement conflict across jurisdictions. Integrating multi-source remote sensing with sustained participatory fieldwork resolves dynamics that neither approach captures alone, nor provides a transferable basis for monitoring the fluctuating wetlands on which fishing economies and lakeshore communities depend.</w:t>
      </w:r>
    </w:p>
    <w:p>
      <w:pPr>
        <w:pStyle w:val="BodyText"/>
      </w:pPr>
      <w:r>
        <w:rPr>
          <w:b/>
          <w:bCs/>
        </w:rPr>
        <w:t xml:space="preserve">Keywords:</w:t>
      </w:r>
      <w:r>
        <w:t xml:space="preserve"> </w:t>
      </w:r>
      <w:r>
        <w:t xml:space="preserve">Wetland inundation mapping; SAR backscatter; spectral mixture analysis; participatory mapping; socio-hydrological systems; endorheic lakes; Lake Chilwa, Malawi</w:t>
      </w:r>
    </w:p>
    <w:p>
      <w:r>
        <w:pict>
          <v:rect style="width:0;height:1.5pt" o:hralign="center" o:hrstd="t" o:hr="t"/>
        </w:pict>
      </w:r>
    </w:p>
    <w:bookmarkEnd w:id="20"/>
    <w:bookmarkStart w:id="28" w:name="introduction"/>
    <w:p>
      <w:pPr>
        <w:pStyle w:val="Heading2"/>
      </w:pPr>
      <w:r>
        <w:t xml:space="preserve">Introduction</w:t>
      </w:r>
    </w:p>
    <w:p>
      <w:pPr>
        <w:pStyle w:val="FirstParagraph"/>
      </w:pPr>
      <w:r>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pPr>
        <w:pStyle w:val="BodyText"/>
      </w:pPr>
      <w:r>
        <w:t xml:space="preserve">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pPr>
        <w:pStyle w:val="BodyText"/>
      </w:pPr>
      <w:r>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pPr>
        <w:pStyle w:val="BodyText"/>
      </w:pPr>
      <w:r>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political ecology that governs access to fluctuating resources (Yiran et al., 2012; Sulieman and Ahmed, 2013; Demichelis et al., 2023). Maps that are technically defensible remain ecologically and socially incomplete.</w:t>
      </w:r>
    </w:p>
    <w:p>
      <w:pPr>
        <w:pStyle w:val="BodyText"/>
      </w:pPr>
      <w:r>
        <w:t xml:space="preserve">The spatial unit of this study is the basin, a term whose precise hydrological meaning the lake at its centre tends to obscure. A drainage basin, equivalently a catchment or watershed, is the whole area that drains to a common outlet, bounded by topography rather than by any water body within it. In an endorheic basin that outlet is internal: no channel reaches the sea, and water leaves only by evaporation and seepage from the terminal lakes and swamps where drainage gathers (Wang et al., 2018). Closed basins of this kind cover close to a fifth of the continental land surface, concentrate in arid and semi-arid regions, and are losing water storage worldwide (Wang et al., 2018). Lake Chilwa lies at the floor of one, a transboundary catchment of roughly 8,300 km² shared between Malawi and Mozambique (Kambombe et al., 2023), which we delineate from the terrain rather than adopt from a published product (Section 2.2.A).</w:t>
      </w:r>
    </w:p>
    <w:p>
      <w:pPr>
        <w:pStyle w:val="BodyText"/>
      </w:pPr>
      <w:r>
        <w:t xml:space="preserve">This distinction is the axis of the measurement, not a nicety of vocabulary. The basin is fixed; its divide does not move with the seasons. The water within it is not: open water advances and retreats across the flat basin floor through cycles of recession and refilling, and in the severest recessions the lake all but vanishes (Kalk, 1979; Njaya et al., 2011). The lake with its fringing Typha swamp and seasonal marsh forms a wetland complex of some 2,300 km², itself a small and shifting fraction of the catchment, and open water is a smaller and more variable fraction still. Separating that fluctuating extent from the fixed frame that contains it is the primary objective of this study. An inundation fraction means little without the reference area it is measured against, so we hold the catchment as the analytical boundary and treat the wetland complex and the open water as the quantities that vary within it (Pekel et al., 2016; Halabisky et al., 2016).</w:t>
      </w:r>
    </w:p>
    <w:p>
      <w:pPr>
        <w:pStyle w:val="BodyText"/>
      </w:pPr>
      <w:r>
        <w:t xml:space="preserve">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pPr>
        <w:pStyle w:val="BodyText"/>
      </w:pPr>
      <w:r>
        <w:t xml:space="preserve">We read Lake Chilwa as a socio-hydrological system in the sense of Sivapalan and colleagues: a coupled human-water system whose lake dynamics and fishing society co-evolve through two-way feedback rather than through one-way climatic forcing (Blair and Buytaert,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programme, specified here and built on the record this study assembles rather than run within it (Srinivasan et al., 2017).</w:t>
      </w:r>
    </w:p>
    <w:bookmarkStart w:id="21" w:name="optical-index-limitations"/>
    <w:p>
      <w:pPr>
        <w:pStyle w:val="Heading3"/>
      </w:pPr>
      <w:r>
        <w:t xml:space="preserve">1.1 Optical Index Limitations</w:t>
      </w:r>
    </w:p>
    <w:p>
      <w:pPr>
        <w:pStyle w:val="FirstParagraph"/>
      </w:pPr>
      <w:r>
        <w:t xml:space="preserve">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pPr>
        <w:pStyle w:val="BodyText"/>
      </w:pPr>
      <w:r>
        <w:t xml:space="preserve">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pPr>
        <w:pStyle w:val="BodyText"/>
      </w:pPr>
      <w:r>
        <w:t xml:space="preserve">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pPr>
        <w:pStyle w:val="BodyText"/>
      </w:pPr>
      <w:r>
        <w:t xml:space="preserve">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pPr>
        <w:pStyle w:val="BodyText"/>
      </w:pPr>
      <w:r>
        <w:t xml:space="preserve">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pPr>
        <w:pStyle w:val="BodyText"/>
      </w:pPr>
      <w:r>
        <w:t xml:space="preserve">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bookmarkEnd w:id="21"/>
    <w:bookmarkStart w:id="22" w:name="the-detection-of-flooded-vegetation"/>
    <w:p>
      <w:pPr>
        <w:pStyle w:val="Heading3"/>
      </w:pPr>
      <w:r>
        <w:t xml:space="preserve">1.2 The Detection of Flooded Vegetation</w:t>
      </w:r>
    </w:p>
    <w:p>
      <w:pPr>
        <w:pStyle w:val="FirstParagraph"/>
      </w:pPr>
      <w:r>
        <w:t xml:space="preserve">The unresolved problem in wetland inundation mapping is not the detection of open water but the detection of water standing beneath vegetation. Open water is spectrally and radiometrically distinct and has been mapped operationally for decades. Water held within an emergent macrophyte stand is neither, and the failure to resolve it propagates directly into every hydrological quantity derived from the map: inundated area, hydroperiod, and the timing and magnitude of recession and refilling. Tsyganskaya et al. (2018), reviewing 128 studies devoted to this single problem, state the position plainly:</w:t>
      </w:r>
      <w:r>
        <w:t xml:space="preserve"> </w:t>
      </w:r>
      <w:r>
        <w:t xml:space="preserve">“In contrast to open flood surfaces, there is little research on the detection of flooded areas underneath vegetation. However, the disregard of FV can lead to an underestimation of the extent of an inundation.”</w:t>
      </w:r>
      <w:r>
        <w:t xml:space="preserve"> </w:t>
      </w:r>
      <w:r>
        <w:t xml:space="preserve">Six years later Amitrano et al. (2024) still describe sub-canopy flooding as</w:t>
      </w:r>
      <w:r>
        <w:t xml:space="preserve"> </w:t>
      </w:r>
      <w:r>
        <w:t xml:space="preserve">“a less explored challenge”</w:t>
      </w:r>
      <w:r>
        <w:t xml:space="preserve"> </w:t>
      </w:r>
      <w:r>
        <w:t xml:space="preserve">and warn that</w:t>
      </w:r>
      <w:r>
        <w:t xml:space="preserve"> </w:t>
      </w:r>
      <w:r>
        <w:t xml:space="preserve">“the presence of vegetation may lead to an underestimation of the extent of inundated areas.”</w:t>
      </w:r>
    </w:p>
    <w:p>
      <w:pPr>
        <w:pStyle w:val="BodyText"/>
      </w:pPr>
      <w:r>
        <w:t xml:space="preserve">Optical sensors cannot solve it, and the reason is physical rather than methodological. Mahdavi et al. (2018) put the limit categorically:</w:t>
      </w:r>
      <w:r>
        <w:t xml:space="preserve"> </w:t>
      </w:r>
      <w:r>
        <w:t xml:space="preserve">“the penetration depth of optical sensors is so low that detection of the water beneath trees/dense vegetation is not possible.”</w:t>
      </w:r>
      <w:r>
        <w:t xml:space="preserve"> </w:t>
      </w:r>
      <w:r>
        <w:t xml:space="preserve">Adam et al. (2010) explain why the canopy above that water is itself hard to resolve, since the reflectance spectra of wetland vegetation</w:t>
      </w:r>
      <w:r>
        <w:t xml:space="preserve"> </w:t>
      </w:r>
      <w:r>
        <w:t xml:space="preserve">“are often very similar and are combined with reflectance spectra of the underlying soil, hydrologic regime, and atmospheric vapour,”</w:t>
      </w:r>
      <w:r>
        <w:t xml:space="preserve"> </w:t>
      </w:r>
      <w:r>
        <w:t xml:space="preserve">a mixture that depresses reflectance most severely</w:t>
      </w:r>
      <w:r>
        <w:t xml:space="preserve"> </w:t>
      </w:r>
      <w:r>
        <w:t xml:space="preserve">“in the near-to mid-infrared regions where water absorption is stronger,”</w:t>
      </w:r>
      <w:r>
        <w:t xml:space="preserve"> </w:t>
      </w:r>
      <w:r>
        <w:t xml:space="preserve">which is where every shortwave water index takes its signal. The consequence they draw is that methods proven on terrestrial vegetation do not transfer to wetlands. The gap is long-standing rather than newly discovered. Rundquist et al. (2001) named it a quarter of a century ago, concluding that</w:t>
      </w:r>
      <w:r>
        <w:t xml:space="preserve"> </w:t>
      </w:r>
      <w:r>
        <w:t xml:space="preserve">“it has been virtually impossible to detect the presence of standing water or wet soils under a full canopy of emergent macrophytes,”</w:t>
      </w:r>
      <w:r>
        <w:t xml:space="preserve"> </w:t>
      </w:r>
      <w:r>
        <w:t xml:space="preserve">and placing</w:t>
      </w:r>
      <w:r>
        <w:t xml:space="preserve"> </w:t>
      </w:r>
      <w:r>
        <w:t xml:space="preserve">“assessing the impact of water beneath the vegetation canopy”</w:t>
      </w:r>
      <w:r>
        <w:t xml:space="preserve"> </w:t>
      </w:r>
      <w:r>
        <w:t xml:space="preserve">among the field’s defining research needs. Gallant (2015) generalises the diagnosis: from a remote sensing perspective wetlands are a moving target,</w:t>
      </w:r>
      <w:r>
        <w:t xml:space="preserve"> </w:t>
      </w:r>
      <w:r>
        <w:t xml:space="preserve">“representing more of a moisture regime than a cover type.”</w:t>
      </w:r>
    </w:p>
    <w:p>
      <w:pPr>
        <w:pStyle w:val="BodyText"/>
      </w:pPr>
      <w:r>
        <w:t xml:space="preserve">Radar addresses the problem in principle and saturates in practice. The double-bounce return from a water surface and vertical plant stems is the physical basis for sub-canopy detection, but it is conditional on wavelength, polarisation, incidence angle, and standing biomass. Tsyganskaya et al. (2018) report that studies converge on saturation points</w:t>
      </w:r>
      <w:r>
        <w:t xml:space="preserve"> </w:t>
      </w:r>
      <w:r>
        <w:t xml:space="preserve">“at which water beneath the canopy cannot be detected any longer,”</w:t>
      </w:r>
      <w:r>
        <w:t xml:space="preserve"> </w:t>
      </w:r>
      <w:r>
        <w:t xml:space="preserve">beyond which</w:t>
      </w:r>
      <w:r>
        <w:t xml:space="preserve"> </w:t>
      </w:r>
      <w:r>
        <w:t xml:space="preserve">“volume scattering from the canopy completely superimposes the contribution of double bounce,”</w:t>
      </w:r>
      <w:r>
        <w:t xml:space="preserve"> </w:t>
      </w:r>
      <w:r>
        <w:t xml:space="preserve">and note a lower bound as well, since</w:t>
      </w:r>
      <w:r>
        <w:t xml:space="preserve"> </w:t>
      </w:r>
      <w:r>
        <w:t xml:space="preserve">“if the emerging part of the plants becomes too small, no considerable double-bounce scattering can be produced.”</w:t>
      </w:r>
      <w:r>
        <w:t xml:space="preserve"> </w:t>
      </w:r>
      <w:r>
        <w:t xml:space="preserve">Polarisation matters as much as wavelength. Adeli et al. (2020) identify the specific weakness of the configuration this study inherits from Sentinel-1: vertical transmit</w:t>
      </w:r>
      <w:r>
        <w:t xml:space="preserve"> </w:t>
      </w:r>
      <w:r>
        <w:t xml:space="preserve">“may not reach the water surface beneath the vegetation cover because of its vertical orientation,”</w:t>
      </w:r>
      <w:r>
        <w:t xml:space="preserve"> </w:t>
      </w:r>
      <w:r>
        <w:t xml:space="preserve">while Mahdianpari et al. (2020) find that</w:t>
      </w:r>
      <w:r>
        <w:t xml:space="preserve"> </w:t>
      </w:r>
      <w:r>
        <w:t xml:space="preserve">“the HH polarized signal is better able to distinguish wetland vegetation from water under calm water conditions.”</w:t>
      </w:r>
      <w:r>
        <w:t xml:space="preserve"> </w:t>
      </w:r>
      <w:r>
        <w:t xml:space="preserve">Battaglia and Bourgeau-Chavez (2025) quantify the dependence for</w:t>
      </w:r>
      <w:r>
        <w:t xml:space="preserve"> </w:t>
      </w:r>
      <w:r>
        <w:rPr>
          <w:i/>
          <w:iCs/>
        </w:rPr>
        <w:t xml:space="preserve">Typha</w:t>
      </w:r>
      <w:r>
        <w:t xml:space="preserve">, the genus that dominates the Chilwa swamp, measuring stems of roughly 1.6 cm diameter at 20 to 28 per square metre and 1.8 to 2.2 m tall, a structure within reach of C-, S-, and L-band alike; for the denser and finer-stemmed</w:t>
      </w:r>
      <w:r>
        <w:t xml:space="preserve"> </w:t>
      </w:r>
      <w:r>
        <w:rPr>
          <w:i/>
          <w:iCs/>
        </w:rPr>
        <w:t xml:space="preserve">Phragmites</w:t>
      </w:r>
      <w:r>
        <w:t xml:space="preserve"> </w:t>
      </w:r>
      <w:r>
        <w:t xml:space="preserve">of the same study, C-band</w:t>
      </w:r>
      <w:r>
        <w:t xml:space="preserve"> </w:t>
      </w:r>
      <w:r>
        <w:t xml:space="preserve">“was not able to detect flooding beneath mature Phragmites stands in many cases.”</w:t>
      </w:r>
      <w:r>
        <w:t xml:space="preserve"> </w:t>
      </w:r>
      <w:r>
        <w:t xml:space="preserve">Their strongest result is that the answer depends on the instrument: flooded-vegetation area over one delta varied by 22 per cent across the three wavelengths on the same scene.</w:t>
      </w:r>
    </w:p>
    <w:p>
      <w:pPr>
        <w:pStyle w:val="BodyText"/>
      </w:pPr>
      <w:r>
        <w:t xml:space="preserve">The cost of the failure has been measured, and it falls on this class alone. Slagter et al. (2020), working in a South African coastal wetland with the same sensors and classifier family used here, report that</w:t>
      </w:r>
      <w:r>
        <w:t xml:space="preserve"> </w:t>
      </w:r>
      <w:r>
        <w:t xml:space="preserve">“subcanopy flooding could not be detected with Sentinel-1’s C-band sensors operating in VV/VH mode,”</w:t>
      </w:r>
      <w:r>
        <w:t xml:space="preserve"> </w:t>
      </w:r>
      <w:r>
        <w:t xml:space="preserve">and resolved the problem by removing the class: their headline accuracy of 88.5 per cent is stated for the case</w:t>
      </w:r>
      <w:r>
        <w:t xml:space="preserve"> </w:t>
      </w:r>
      <w:r>
        <w:t xml:space="preserve">“when excluding high-vegetated areas.”</w:t>
      </w:r>
      <w:r>
        <w:t xml:space="preserve"> </w:t>
      </w:r>
      <w:r>
        <w:t xml:space="preserve">Within their retained classification, user’s accuracy falls from 94.0 per cent on unvegetated flooded wetland to between 22 and 48 per cent on the three vegetated flooded classes. The pattern recurs wherever per-class figures are reported. Mahdianpari et al. (2019) resolved shallow water and every non-wetland class above 90 per cent producer’s accuracy but reached only 78 per cent for marsh and 70 per cent for swamp. Chasmer et al. (2020) synthesised 205 field-validated comparisons and found wetland form and type mapped at an average of 55 per cent accuracy from imagery of 11 to 30 m resolution, against 80 per cent at finer resolution. In semi-arid African settings the errors concentrate at the same boundary: Gxokwe et al. (2020) record omission errors of about 30 per cent in which water was confused with mudflat and emergent vegetation,</w:t>
      </w:r>
      <w:r>
        <w:t xml:space="preserve"> </w:t>
      </w:r>
      <w:r>
        <w:t xml:space="preserve">“located at the interface of mudflats and other classes.”</w:t>
      </w:r>
    </w:p>
    <w:p>
      <w:pPr>
        <w:pStyle w:val="BodyText"/>
      </w:pPr>
      <w:r>
        <w:t xml:space="preserve">The African record shows the same gap in a sharper form, because the region’s large wetlands are dominated by the class that cannot be measured. On Lake Chad, the closest hydrological analogue to Chilwa, Pham-Duc et al. (2020) state the choice and its consequence explicitly:</w:t>
      </w:r>
      <w:r>
        <w:t xml:space="preserve"> </w:t>
      </w:r>
      <w:r>
        <w:t xml:space="preserve">“In this study, we only consider open water bodies as surface water, whereas, in previous studies, water under vegetation was included as surface water.”</w:t>
      </w:r>
      <w:r>
        <w:t xml:space="preserve"> </w:t>
      </w:r>
      <w:r>
        <w:t xml:space="preserve">Counting the vegetated area as inundated moves the reported October 2013 extent to 12,800 km², against an open-water maximum of about 5,800 km² over the preceding two decades, so the definition alone shifts the number by roughly a factor of two, and the lake’s permanent vegetation cover has itself grown from about 3,800 to 5,200 km² since the 2000s. In the Sudd, Rebelo et al. (2012) mapped open water and flooded vegetation separately across five dates and found flooded vegetation to be the larger component every time, between 63 and 86 per cent of total mapped wetland, while conceding that</w:t>
      </w:r>
      <w:r>
        <w:t xml:space="preserve"> </w:t>
      </w:r>
      <w:r>
        <w:t xml:space="preserve">“the exact figures require validation against ground-based measurements”</w:t>
      </w:r>
      <w:r>
        <w:t xml:space="preserve"> </w:t>
      </w:r>
      <w:r>
        <w:t xml:space="preserve">that the wetland’s inaccessibility precluded. Validation is the recurring casualty. On the Kafue Flats, Aduah and Mantey (2012) report that</w:t>
      </w:r>
      <w:r>
        <w:t xml:space="preserve"> </w:t>
      </w:r>
      <w:r>
        <w:t xml:space="preserve">“accuracy assessment of the derived maps was not conducted since ground truth data at the time of satellite over pass was not available,”</w:t>
      </w:r>
      <w:r>
        <w:t xml:space="preserve"> </w:t>
      </w:r>
      <w:r>
        <w:t xml:space="preserve">and attribute their success to the scarcity of the difficult class, since the tall</w:t>
      </w:r>
      <w:r>
        <w:t xml:space="preserve"> </w:t>
      </w:r>
      <w:r>
        <w:rPr>
          <w:i/>
          <w:iCs/>
        </w:rPr>
        <w:t xml:space="preserve">Typha</w:t>
      </w:r>
      <w:r>
        <w:t xml:space="preserve"> </w:t>
      </w:r>
      <w:r>
        <w:t xml:space="preserve">and</w:t>
      </w:r>
      <w:r>
        <w:t xml:space="preserve"> </w:t>
      </w:r>
      <w:r>
        <w:rPr>
          <w:i/>
          <w:iCs/>
        </w:rPr>
        <w:t xml:space="preserve">Papyrus</w:t>
      </w:r>
      <w:r>
        <w:t xml:space="preserve"> </w:t>
      </w:r>
      <w:r>
        <w:t xml:space="preserve">stands</w:t>
      </w:r>
      <w:r>
        <w:t xml:space="preserve"> </w:t>
      </w:r>
      <w:r>
        <w:t xml:space="preserve">“cover a small percentage of the study area”</w:t>
      </w:r>
      <w:r>
        <w:t xml:space="preserve"> </w:t>
      </w:r>
      <w:r>
        <w:t xml:space="preserve">and the dominant short grasses submerge completely. That condition is the inverse of Lake Chilwa, where the</w:t>
      </w:r>
      <w:r>
        <w:t xml:space="preserve"> </w:t>
      </w:r>
      <w:r>
        <w:rPr>
          <w:i/>
          <w:iCs/>
        </w:rPr>
        <w:t xml:space="preserve">Typha</w:t>
      </w:r>
      <w:r>
        <w:t xml:space="preserve"> </w:t>
      </w:r>
      <w:r>
        <w:t xml:space="preserve">fringe is the wetland. Schlaffer et al. (2016) mapped persistently and seasonally flooded vegetation across Zambia and reported no accuracy figure for any class. Where flood-exposure classes are validated, they are the weakest: in the Barotse Floodplain, Del Rio et al. (2018) achieved perfect user’s accuracy on forest and upland eco-types while their wet and dry floodplain class fell to 0.64 producer’s accuracy and their water class to 0.75 user’s accuracy on four reference pixels. Gxokwe et al. (2020) note that few such studies exist in sub-Saharan Africa at all. Where a southern African floodplain has been mapped with the vegetated class retained, its share is decisive: Hardy et al. (2019), working the Barotse Floodplain of the upper Zambezi, report that</w:t>
      </w:r>
      <w:r>
        <w:t xml:space="preserve"> </w:t>
      </w:r>
      <w:r>
        <w:t xml:space="preserve">“70% of the total water extent mapped was attributed to vegetated water, highlighting the importance of mapping both open and vegetated water bodies for surface water mapping.”</w:t>
      </w:r>
    </w:p>
    <w:p>
      <w:pPr>
        <w:pStyle w:val="BodyText"/>
      </w:pPr>
      <w:r>
        <w:t xml:space="preserve">For a shallow endorheic basin the consequence is not a marginal error but a misreading of the hydrology. Where a lake recedes across a flat floor, emergent macrophytes colonise the exposed margin, so open water contracts while vegetated water expands, and a record built on open water alone reports desiccation where the wetland has in fact reorganised. Oakes et al. (2023), mapping the Barotseland Floodplain of Zambia, measured the share directly and found that</w:t>
      </w:r>
      <w:r>
        <w:t xml:space="preserve"> </w:t>
      </w:r>
      <w:r>
        <w:t xml:space="preserve">“inundated vegetation can account for over three-quarters of the total inundated area, yet widely used EO mapping approaches are limited to the detection of open water bodies,”</w:t>
      </w:r>
      <w:r>
        <w:t xml:space="preserve"> </w:t>
      </w:r>
      <w:r>
        <w:t xml:space="preserve">with inundated vegetation accounting for a mean 80 per cent of wet-season inundation; they concede that any method resting on C-band backscatter, theirs included,</w:t>
      </w:r>
      <w:r>
        <w:t xml:space="preserve"> </w:t>
      </w:r>
      <w:r>
        <w:t xml:space="preserve">“will underestimate the extent of inundation.”</w:t>
      </w:r>
      <w:r>
        <w:t xml:space="preserve"> </w:t>
      </w:r>
      <w:r>
        <w:t xml:space="preserve">The proportions are of the same order wherever they have been measured against radar. Across the lowland Amazon at high water, Hess et al. (2015) found open water to account for 9 per cent of wetland area against 77 per cent woody vegetation and 14 per cent aquatic macrophytes, and concluded that global datasets from lower-resolution optical sensors</w:t>
      </w:r>
      <w:r>
        <w:t xml:space="preserve"> </w:t>
      </w:r>
      <w:r>
        <w:t xml:space="preserve">“capture less than 25 %”</w:t>
      </w:r>
      <w:r>
        <w:t xml:space="preserve"> </w:t>
      </w:r>
      <w:r>
        <w:t xml:space="preserve">of the wetland area they mapped. Schroeder et al. (2015) put the same contrast in areal terms over the central Amazon, where radar returned 25,400 km² of open water but 67,700 km² once flooded vegetation was included, and reported their own coarse-resolution product limited by</w:t>
      </w:r>
      <w:r>
        <w:t xml:space="preserve"> </w:t>
      </w:r>
      <w:r>
        <w:t xml:space="preserve">“the inability to detect standing water bodies underneath closed forest canopies.”</w:t>
      </w:r>
      <w:r>
        <w:t xml:space="preserve"> </w:t>
      </w:r>
      <w:r>
        <w:t xml:space="preserve">At global scale the shortfall persists: Poulter et al. (2017) set ground-based wetland inventories at 8.2 to 10.1 Mkm² against remote-sensing surface water near 6.5 Mkm². Vegetation indices offer no way round this, because the vegetation response outlasts the water: Sims and Colloff (2012) found floodplain greenness elevated by up to 19 per cent for thirteen months after flood recession, so greenness dates a past inundation rather than measuring a present one. The reviews converge on the same remedy, longer wavelengths combined with shorter ones, and on the same verdict, that it remains unproven. Poulter et al. (2017) recommend that</w:t>
      </w:r>
      <w:r>
        <w:t xml:space="preserve"> </w:t>
      </w:r>
      <w:r>
        <w:t xml:space="preserve">“multi-platform remote sensing using both radar and optical observations are integrated at higher spatial resolution to resolve issues associated with low-detection probabilities in closed-forest canopy regions.”</w:t>
      </w:r>
      <w:r>
        <w:t xml:space="preserve"> </w:t>
      </w:r>
      <w:r>
        <w:t xml:space="preserve">The compilers of the standard global inventory reach the same conclusion from the other direction, noting that seasonal inundation driven by vegetation and saturated soils</w:t>
      </w:r>
      <w:r>
        <w:t xml:space="preserve"> </w:t>
      </w:r>
      <w:r>
        <w:t xml:space="preserve">“are not as reliably mapped and contribute disproportionately to the large uncertainties in global wetland estimates,”</w:t>
      </w:r>
      <w:r>
        <w:t xml:space="preserve"> </w:t>
      </w:r>
      <w:r>
        <w:t xml:space="preserve">and naming among the field’s outstanding needs</w:t>
      </w:r>
      <w:r>
        <w:t xml:space="preserve"> </w:t>
      </w:r>
      <w:r>
        <w:t xml:space="preserve">“dependable estimates of soil surface moisture, sub-canopy inundation, refined topographic data and detection of hydrophytic vegetation”</w:t>
      </w:r>
      <w:r>
        <w:t xml:space="preserve"> </w:t>
      </w:r>
      <w:r>
        <w:t xml:space="preserve">(Lehner et al., 2025). This study takes that remedy as its primary methodological objective, retaining the class that the state of the art excludes and measuring what its retention costs and recovers.</w:t>
      </w:r>
    </w:p>
    <w:bookmarkEnd w:id="22"/>
    <w:bookmarkStart w:id="24" w:name="sar-optical-complementarity"/>
    <w:p>
      <w:pPr>
        <w:pStyle w:val="Heading3"/>
      </w:pPr>
      <w:r>
        <w:t xml:space="preserve">1.3 SAR-Optical Complementarity</w:t>
      </w:r>
    </w:p>
    <w:p>
      <w:pPr>
        <w:pStyle w:val="FirstParagraph"/>
      </w:pPr>
      <w:r>
        <w:t xml:space="preserve">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canopies is the physical basis for detecting sub-canopy inundation.</w:t>
      </w:r>
    </w:p>
    <w:p>
      <w:pPr>
        <w:pStyle w:val="BodyText"/>
      </w:pPr>
      <w:r>
        <w:t xml:space="preserve">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pPr>
        <w:pStyle w:val="BodyText"/>
      </w:pPr>
      <w:r>
        <w:t xml:space="preserve">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pPr>
        <w:pStyle w:val="BodyText"/>
      </w:pPr>
      <w:r>
        <w:t xml:space="preserve">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bookmarkStart w:id="23" w:name="environment-setup"/>
    <w:p>
      <w:pPr>
        <w:pStyle w:val="Heading4"/>
      </w:pPr>
      <w:r>
        <w:t xml:space="preserve">Environment Setup</w:t>
      </w:r>
    </w:p>
    <w:p>
      <w:pPr>
        <w:pStyle w:val="FirstParagraph"/>
      </w:pPr>
      <w:r>
        <w:t xml:space="preserve">One-time Earth Engine setup, adapted from the author’s authoritative rgee workflow. Run the chunk below once, and as the first commands in a fresh R session, to build the project virtual environment, install the Earth Engine Python API into it, and authenticate. It does not run on render.</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"bslib"</w:t>
      </w:r>
      <w:r>
        <w:rPr>
          <w:rStyle w:val="NormalTok"/>
        </w:rPr>
        <w:t xml:space="preserve">,</w:t>
      </w:r>
      <w:r>
        <w:br/>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w:t>
      </w:r>
      <w:r>
        <w:br/>
      </w:r>
      <w:r>
        <w:rPr>
          <w:rStyle w:val="NormalTok"/>
        </w:rPr>
        <w:t xml:space="preserve">  </w:t>
      </w:r>
      <w:r>
        <w:rPr>
          <w:rStyle w:val="StringTok"/>
        </w:rPr>
        <w:t xml:space="preserve">"dendextend"</w:t>
      </w:r>
      <w:r>
        <w:rPr>
          <w:rStyle w:val="NormalTok"/>
        </w:rPr>
        <w:t xml:space="preserve">, </w:t>
      </w:r>
      <w:r>
        <w:rPr>
          <w:rStyle w:val="StringTok"/>
        </w:rPr>
        <w:t xml:space="preserve">"digest"</w:t>
      </w:r>
      <w:r>
        <w:rPr>
          <w:rStyle w:val="NormalTok"/>
        </w:rPr>
        <w:t xml:space="preserve">,</w:t>
      </w:r>
      <w:r>
        <w:rPr>
          <w:rStyle w:val="StringTok"/>
        </w:rPr>
        <w:t xml:space="preserve">"DiagrammeR"</w:t>
      </w:r>
      <w:r>
        <w:rPr>
          <w:rStyle w:val="NormalTok"/>
        </w:rPr>
        <w:t xml:space="preserve">,</w:t>
      </w:r>
      <w:r>
        <w:rPr>
          <w:rStyle w:val="StringTok"/>
        </w:rPr>
        <w:t xml:space="preserve">"dtwclust"</w:t>
      </w:r>
      <w:r>
        <w:rPr>
          <w:rStyle w:val="NormalTok"/>
        </w:rPr>
        <w:t xml:space="preserve">, </w:t>
      </w:r>
      <w:r>
        <w:rPr>
          <w:rStyle w:val="StringTok"/>
        </w:rPr>
        <w:t xml:space="preserve">"downlit"</w:t>
      </w:r>
      <w:r>
        <w:rPr>
          <w:rStyle w:val="NormalTok"/>
        </w:rPr>
        <w:t xml:space="preserve">,</w:t>
      </w:r>
      <w:r>
        <w:br/>
      </w:r>
      <w:r>
        <w:rPr>
          <w:rStyle w:val="NormalTok"/>
        </w:rPr>
        <w:t xml:space="preserve">  </w:t>
      </w:r>
      <w:r>
        <w:rPr>
          <w:rStyle w:val="StringTok"/>
        </w:rPr>
        <w:t xml:space="preserve">"e1071"</w:t>
      </w:r>
      <w:r>
        <w:rPr>
          <w:rStyle w:val="NormalTok"/>
        </w:rPr>
        <w:t xml:space="preserve">, </w:t>
      </w:r>
      <w:r>
        <w:rPr>
          <w:rStyle w:val="StringTok"/>
        </w:rPr>
        <w:t xml:space="preserve">"exactextractr"</w:t>
      </w:r>
      <w:r>
        <w:rPr>
          <w:rStyle w:val="NormalTok"/>
        </w:rPr>
        <w:t xml:space="preserve">,</w:t>
      </w:r>
      <w:r>
        <w:rPr>
          <w:rStyle w:val="StringTok"/>
        </w:rPr>
        <w:t xml:space="preserve">"elevatr"</w:t>
      </w:r>
      <w:r>
        <w:rPr>
          <w:rStyle w:val="NormalTok"/>
        </w:rPr>
        <w:t xml:space="preserve">, </w:t>
      </w:r>
      <w:r>
        <w:rPr>
          <w:rStyle w:val="StringTok"/>
        </w:rPr>
        <w:t xml:space="preserve">"exifr"</w:t>
      </w:r>
      <w:r>
        <w:rPr>
          <w:rStyle w:val="NormalTok"/>
        </w:rPr>
        <w:t xml:space="preserve">,</w:t>
      </w:r>
      <w:r>
        <w:br/>
      </w:r>
      <w:r>
        <w:rPr>
          <w:rStyle w:val="NormalTok"/>
        </w:rPr>
        <w:t xml:space="preserve">  </w:t>
      </w:r>
      <w:r>
        <w:rPr>
          <w:rStyle w:val="StringTok"/>
        </w:rPr>
        <w:t xml:space="preserve">"FNN"</w:t>
      </w:r>
      <w:r>
        <w:rPr>
          <w:rStyle w:val="NormalTok"/>
        </w:rPr>
        <w:t xml:space="preserve">, </w:t>
      </w:r>
      <w:r>
        <w:rPr>
          <w:rStyle w:val="StringTok"/>
        </w:rPr>
        <w:t xml:space="preserve">"future"</w:t>
      </w:r>
      <w:r>
        <w:rPr>
          <w:rStyle w:val="NormalTok"/>
        </w:rPr>
        <w:t xml:space="preserve">, </w:t>
      </w:r>
      <w:r>
        <w:rPr>
          <w:rStyle w:val="StringTok"/>
        </w:rPr>
        <w:t xml:space="preserve">"forestdata"</w:t>
      </w:r>
      <w:r>
        <w:rPr>
          <w:rStyle w:val="NormalTok"/>
        </w:rPr>
        <w:t xml:space="preserve">,</w:t>
      </w:r>
      <w:r>
        <w:br/>
      </w:r>
      <w:r>
        <w:rPr>
          <w:rStyle w:val="NormalTok"/>
        </w:rPr>
        <w:t xml:space="preserve">  </w:t>
      </w:r>
      <w:r>
        <w:rPr>
          <w:rStyle w:val="StringTok"/>
        </w:rPr>
        <w:t xml:space="preserve">"gdalcubes"</w:t>
      </w:r>
      <w:r>
        <w:rPr>
          <w:rStyle w:val="NormalTok"/>
        </w:rPr>
        <w:t xml:space="preserve">, </w:t>
      </w:r>
      <w:r>
        <w:rPr>
          <w:rStyle w:val="StringTok"/>
        </w:rPr>
        <w:t xml:space="preserve">"gdalUtilities"</w:t>
      </w:r>
      <w:r>
        <w:rPr>
          <w:rStyle w:val="NormalTok"/>
        </w:rPr>
        <w:t xml:space="preserve">, </w:t>
      </w:r>
      <w:r>
        <w:rPr>
          <w:rStyle w:val="StringTok"/>
        </w:rPr>
        <w:t xml:space="preserve">"geojsonsf"</w:t>
      </w:r>
      <w:r>
        <w:rPr>
          <w:rStyle w:val="NormalTok"/>
        </w:rPr>
        <w:t xml:space="preserve">, </w:t>
      </w:r>
      <w:r>
        <w:rPr>
          <w:rStyle w:val="StringTok"/>
        </w:rPr>
        <w:t xml:space="preserve">"geos"</w:t>
      </w:r>
      <w:r>
        <w:rPr>
          <w:rStyle w:val="NormalTok"/>
        </w:rPr>
        <w:t xml:space="preserve">, </w:t>
      </w:r>
      <w:r>
        <w:rPr>
          <w:rStyle w:val="StringTok"/>
        </w:rPr>
        <w:t xml:space="preserve">"ggplot2"</w:t>
      </w:r>
      <w:r>
        <w:rPr>
          <w:rStyle w:val="NormalTok"/>
        </w:rPr>
        <w:t xml:space="preserve">, </w:t>
      </w:r>
      <w:r>
        <w:rPr>
          <w:rStyle w:val="StringTok"/>
        </w:rPr>
        <w:t xml:space="preserve">"ggstats"</w:t>
      </w:r>
      <w:r>
        <w:rPr>
          <w:rStyle w:val="NormalTok"/>
        </w:rPr>
        <w:t xml:space="preserve">,</w:t>
      </w:r>
      <w:r>
        <w:br/>
      </w:r>
      <w:r>
        <w:rPr>
          <w:rStyle w:val="NormalTok"/>
        </w:rPr>
        <w:t xml:space="preserve">  </w:t>
      </w:r>
      <w:r>
        <w:rPr>
          <w:rStyle w:val="StringTok"/>
        </w:rPr>
        <w:t xml:space="preserve">"ggspatial"</w:t>
      </w:r>
      <w:r>
        <w:rPr>
          <w:rStyle w:val="NormalTok"/>
        </w:rPr>
        <w:t xml:space="preserve">, </w:t>
      </w:r>
      <w:r>
        <w:rPr>
          <w:rStyle w:val="StringTok"/>
        </w:rPr>
        <w:t xml:space="preserve">"ggmap"</w:t>
      </w:r>
      <w:r>
        <w:rPr>
          <w:rStyle w:val="NormalTok"/>
        </w:rPr>
        <w:t xml:space="preserve">, </w:t>
      </w:r>
      <w:r>
        <w:rPr>
          <w:rStyle w:val="StringTok"/>
        </w:rPr>
        <w:t xml:space="preserve">"ggplotify"</w:t>
      </w:r>
      <w:r>
        <w:rPr>
          <w:rStyle w:val="NormalTok"/>
        </w:rPr>
        <w:t xml:space="preserve">, </w:t>
      </w:r>
      <w:r>
        <w:rPr>
          <w:rStyle w:val="StringTok"/>
        </w:rPr>
        <w:t xml:space="preserve">"ggpubr"</w:t>
      </w:r>
      <w:r>
        <w:rPr>
          <w:rStyle w:val="NormalTok"/>
        </w:rPr>
        <w:t xml:space="preserve">, </w:t>
      </w:r>
      <w:r>
        <w:rPr>
          <w:rStyle w:val="StringTok"/>
        </w:rPr>
        <w:t xml:space="preserve">"ggrepel"</w:t>
      </w:r>
      <w:r>
        <w:rPr>
          <w:rStyle w:val="NormalTok"/>
        </w:rPr>
        <w:t xml:space="preserve">, </w:t>
      </w:r>
      <w:r>
        <w:rPr>
          <w:rStyle w:val="StringTok"/>
        </w:rPr>
        <w:t xml:space="preserve">"giscoR"</w:t>
      </w:r>
      <w:r>
        <w:rPr>
          <w:rStyle w:val="NormalTok"/>
        </w:rPr>
        <w:t xml:space="preserve">,</w:t>
      </w:r>
      <w:r>
        <w:br/>
      </w:r>
      <w:r>
        <w:rPr>
          <w:rStyle w:val="NormalTok"/>
        </w:rPr>
        <w:t xml:space="preserve">  </w:t>
      </w:r>
      <w:r>
        <w:rPr>
          <w:rStyle w:val="StringTok"/>
        </w:rPr>
        <w:t xml:space="preserve">"hdf5r"</w:t>
      </w:r>
      <w:r>
        <w:rPr>
          <w:rStyle w:val="NormalTok"/>
        </w:rPr>
        <w:t xml:space="preserve">, </w:t>
      </w:r>
      <w:r>
        <w:rPr>
          <w:rStyle w:val="StringTok"/>
        </w:rPr>
        <w:t xml:space="preserve">"here"</w:t>
      </w:r>
      <w:r>
        <w:rPr>
          <w:rStyle w:val="NormalTok"/>
        </w:rPr>
        <w:t xml:space="preserve">, </w:t>
      </w:r>
      <w:r>
        <w:rPr>
          <w:rStyle w:val="StringTok"/>
        </w:rPr>
        <w:t xml:space="preserve">"httr"</w:t>
      </w:r>
      <w:r>
        <w:rPr>
          <w:rStyle w:val="NormalTok"/>
        </w:rPr>
        <w:t xml:space="preserve">, </w:t>
      </w:r>
      <w:r>
        <w:rPr>
          <w:rStyle w:val="StringTok"/>
        </w:rPr>
        <w:t xml:space="preserve">"httr2"</w:t>
      </w:r>
      <w:r>
        <w:rPr>
          <w:rStyle w:val="NormalTok"/>
        </w:rPr>
        <w:t xml:space="preserve">, </w:t>
      </w:r>
      <w:r>
        <w:rPr>
          <w:rStyle w:val="StringTok"/>
        </w:rPr>
        <w:t xml:space="preserve">"htmltools"</w:t>
      </w:r>
      <w:r>
        <w:rPr>
          <w:rStyle w:val="NormalTok"/>
        </w:rPr>
        <w:t xml:space="preserve">,</w:t>
      </w:r>
      <w:r>
        <w:br/>
      </w:r>
      <w:r>
        <w:rPr>
          <w:rStyle w:val="NormalTok"/>
        </w:rPr>
        <w:t xml:space="preserve">  </w:t>
      </w:r>
      <w:r>
        <w:rPr>
          <w:rStyle w:val="StringTok"/>
        </w:rPr>
        <w:t xml:space="preserve">"jsonlite"</w:t>
      </w:r>
      <w:r>
        <w:rPr>
          <w:rStyle w:val="NormalTok"/>
        </w:rPr>
        <w:t xml:space="preserve">,</w:t>
      </w:r>
      <w:r>
        <w:br/>
      </w:r>
      <w:r>
        <w:rPr>
          <w:rStyle w:val="NormalTok"/>
        </w:rPr>
        <w:t xml:space="preserve">  </w:t>
      </w:r>
      <w:r>
        <w:rPr>
          <w:rStyle w:val="StringTok"/>
        </w:rPr>
        <w:t xml:space="preserve">"kable"</w:t>
      </w:r>
      <w:r>
        <w:rPr>
          <w:rStyle w:val="NormalTok"/>
        </w:rPr>
        <w:t xml:space="preserve">, </w:t>
      </w:r>
      <w:r>
        <w:rPr>
          <w:rStyle w:val="StringTok"/>
        </w:rPr>
        <w:t xml:space="preserve">"kableExtrra"</w:t>
      </w:r>
      <w:r>
        <w:rPr>
          <w:rStyle w:val="NormalTok"/>
        </w:rPr>
        <w:t xml:space="preserve">, </w:t>
      </w:r>
      <w:r>
        <w:rPr>
          <w:rStyle w:val="StringTok"/>
        </w:rPr>
        <w:t xml:space="preserve">"kohonen"</w:t>
      </w:r>
      <w:r>
        <w:rPr>
          <w:rStyle w:val="NormalTok"/>
        </w:rPr>
        <w:t xml:space="preserve">,</w:t>
      </w:r>
      <w:r>
        <w:br/>
      </w:r>
      <w:r>
        <w:rPr>
          <w:rStyle w:val="NormalTok"/>
        </w:rPr>
        <w:t xml:space="preserve">  </w:t>
      </w:r>
      <w:r>
        <w:rPr>
          <w:rStyle w:val="StringTok"/>
        </w:rPr>
        <w:t xml:space="preserve">"leaflet.providers"</w:t>
      </w:r>
      <w:r>
        <w:rPr>
          <w:rStyle w:val="NormalTok"/>
        </w:rPr>
        <w:t xml:space="preserve">, </w:t>
      </w:r>
      <w:r>
        <w:rPr>
          <w:rStyle w:val="StringTok"/>
        </w:rPr>
        <w:t xml:space="preserve">"leafem"</w:t>
      </w:r>
      <w:r>
        <w:rPr>
          <w:rStyle w:val="NormalTok"/>
        </w:rPr>
        <w:t xml:space="preserve">, </w:t>
      </w:r>
      <w:r>
        <w:rPr>
          <w:rStyle w:val="StringTok"/>
        </w:rPr>
        <w:t xml:space="preserve">"libgeos"</w:t>
      </w:r>
      <w:r>
        <w:rPr>
          <w:rStyle w:val="NormalTok"/>
        </w:rPr>
        <w:t xml:space="preserve">,</w:t>
      </w:r>
      <w:r>
        <w:rPr>
          <w:rStyle w:val="StringTok"/>
        </w:rPr>
        <w:t xml:space="preserve">"luz"</w:t>
      </w:r>
      <w:r>
        <w:rPr>
          <w:rStyle w:val="NormalTok"/>
        </w:rPr>
        <w:t xml:space="preserve">,</w:t>
      </w:r>
      <w:r>
        <w:rPr>
          <w:rStyle w:val="StringTok"/>
        </w:rPr>
        <w:t xml:space="preserve">"lwgeom"</w:t>
      </w:r>
      <w:r>
        <w:rPr>
          <w:rStyle w:val="NormalTok"/>
        </w:rPr>
        <w:t xml:space="preserve">, </w:t>
      </w:r>
      <w:r>
        <w:rPr>
          <w:rStyle w:val="StringTok"/>
        </w:rPr>
        <w:t xml:space="preserve">"leaflet"</w:t>
      </w:r>
      <w:r>
        <w:rPr>
          <w:rStyle w:val="NormalTok"/>
        </w:rPr>
        <w:t xml:space="preserve">, </w:t>
      </w:r>
      <w:r>
        <w:rPr>
          <w:rStyle w:val="StringTok"/>
        </w:rPr>
        <w:t xml:space="preserve">"leafgl"</w:t>
      </w:r>
      <w:r>
        <w:rPr>
          <w:rStyle w:val="NormalTok"/>
        </w:rPr>
        <w:t xml:space="preserve">,</w:t>
      </w:r>
      <w:r>
        <w:br/>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"methods"</w:t>
      </w:r>
      <w:r>
        <w:rPr>
          <w:rStyle w:val="NormalTok"/>
        </w:rPr>
        <w:t xml:space="preserve">, </w:t>
      </w:r>
      <w:r>
        <w:rPr>
          <w:rStyle w:val="StringTok"/>
        </w:rPr>
        <w:t xml:space="preserve">"mgcv"</w:t>
      </w:r>
      <w:r>
        <w:rPr>
          <w:rStyle w:val="NormalTok"/>
        </w:rPr>
        <w:t xml:space="preserve">,</w:t>
      </w:r>
      <w:r>
        <w:br/>
      </w:r>
      <w:r>
        <w:rPr>
          <w:rStyle w:val="NormalTok"/>
        </w:rPr>
        <w:t xml:space="preserve">  </w:t>
      </w:r>
      <w:r>
        <w:rPr>
          <w:rStyle w:val="StringTok"/>
        </w:rPr>
        <w:t xml:space="preserve">"ncdf4"</w:t>
      </w:r>
      <w:r>
        <w:rPr>
          <w:rStyle w:val="NormalTok"/>
        </w:rPr>
        <w:t xml:space="preserve">, </w:t>
      </w:r>
      <w:r>
        <w:rPr>
          <w:rStyle w:val="StringTok"/>
        </w:rPr>
        <w:t xml:space="preserve">"nnet"</w:t>
      </w:r>
      <w:r>
        <w:rPr>
          <w:rStyle w:val="NormalTok"/>
        </w:rPr>
        <w:t xml:space="preserve">,</w:t>
      </w:r>
      <w:r>
        <w:br/>
      </w:r>
      <w:r>
        <w:rPr>
          <w:rStyle w:val="NormalTok"/>
        </w:rPr>
        <w:t xml:space="preserve">  </w:t>
      </w:r>
      <w:r>
        <w:rPr>
          <w:rStyle w:val="StringTok"/>
        </w:rPr>
        <w:t xml:space="preserve">"openxlsx"</w:t>
      </w:r>
      <w:r>
        <w:rPr>
          <w:rStyle w:val="NormalTok"/>
        </w:rPr>
        <w:t xml:space="preserve">, </w:t>
      </w:r>
      <w:r>
        <w:rPr>
          <w:rStyle w:val="StringTok"/>
        </w:rPr>
        <w:t xml:space="preserve">"parallel"</w:t>
      </w:r>
      <w:r>
        <w:rPr>
          <w:rStyle w:val="NormalTok"/>
        </w:rPr>
        <w:t xml:space="preserve">, </w:t>
      </w:r>
      <w:r>
        <w:rPr>
          <w:rStyle w:val="StringTok"/>
        </w:rPr>
        <w:t xml:space="preserve">"plotly"</w:t>
      </w:r>
      <w:r>
        <w:rPr>
          <w:rStyle w:val="NormalTok"/>
        </w:rPr>
        <w:t xml:space="preserve">,</w:t>
      </w:r>
      <w:r>
        <w:br/>
      </w:r>
      <w:r>
        <w:rPr>
          <w:rStyle w:val="NormalTok"/>
        </w:rPr>
        <w:t xml:space="preserve">  </w:t>
      </w:r>
      <w:r>
        <w:rPr>
          <w:rStyle w:val="StringTok"/>
        </w:rPr>
        <w:t xml:space="preserve">"randomForest"</w:t>
      </w:r>
      <w:r>
        <w:rPr>
          <w:rStyle w:val="NormalTok"/>
        </w:rPr>
        <w:t xml:space="preserve">, </w:t>
      </w:r>
      <w:r>
        <w:rPr>
          <w:rStyle w:val="StringTok"/>
        </w:rPr>
        <w:t xml:space="preserve">"rasterVis"</w:t>
      </w:r>
      <w:r>
        <w:rPr>
          <w:rStyle w:val="NormalTok"/>
        </w:rPr>
        <w:t xml:space="preserve">, </w:t>
      </w:r>
      <w:r>
        <w:rPr>
          <w:rStyle w:val="StringTok"/>
        </w:rPr>
        <w:t xml:space="preserve">"raster"</w:t>
      </w:r>
      <w:r>
        <w:rPr>
          <w:rStyle w:val="NormalTok"/>
        </w:rPr>
        <w:t xml:space="preserve">, </w:t>
      </w:r>
      <w:r>
        <w:rPr>
          <w:rStyle w:val="StringTok"/>
        </w:rPr>
        <w:t xml:space="preserve">"Rcpp"</w:t>
      </w:r>
      <w:r>
        <w:rPr>
          <w:rStyle w:val="NormalTok"/>
        </w:rPr>
        <w:t xml:space="preserve">, </w:t>
      </w:r>
      <w:r>
        <w:rPr>
          <w:rStyle w:val="StringTok"/>
        </w:rPr>
        <w:t xml:space="preserve">"RcppArmadillo"</w:t>
      </w:r>
      <w:r>
        <w:rPr>
          <w:rStyle w:val="NormalTok"/>
        </w:rPr>
        <w:t xml:space="preserve">,</w:t>
      </w:r>
      <w:r>
        <w:br/>
      </w:r>
      <w:r>
        <w:rPr>
          <w:rStyle w:val="NormalTok"/>
        </w:rPr>
        <w:t xml:space="preserve">  </w:t>
      </w:r>
      <w:r>
        <w:rPr>
          <w:rStyle w:val="StringTok"/>
        </w:rPr>
        <w:t xml:space="preserve">"RcppCensSpatial"</w:t>
      </w:r>
      <w:r>
        <w:rPr>
          <w:rStyle w:val="NormalTok"/>
        </w:rPr>
        <w:t xml:space="preserve">,</w:t>
      </w:r>
      <w:r>
        <w:rPr>
          <w:rStyle w:val="StringTok"/>
        </w:rPr>
        <w:t xml:space="preserve">"rayshader"</w:t>
      </w:r>
      <w:r>
        <w:rPr>
          <w:rStyle w:val="NormalTok"/>
        </w:rPr>
        <w:t xml:space="preserve">, </w:t>
      </w:r>
      <w:r>
        <w:rPr>
          <w:rStyle w:val="StringTok"/>
        </w:rPr>
        <w:t xml:space="preserve">"RcppEigen"</w:t>
      </w:r>
      <w:r>
        <w:rPr>
          <w:rStyle w:val="NormalTok"/>
        </w:rPr>
        <w:t xml:space="preserve">, </w:t>
      </w:r>
      <w:r>
        <w:rPr>
          <w:rStyle w:val="StringTok"/>
        </w:rPr>
        <w:t xml:space="preserve">"RcppParallel"</w:t>
      </w:r>
      <w:r>
        <w:rPr>
          <w:rStyle w:val="NormalTok"/>
        </w:rPr>
        <w:t xml:space="preserve">,</w:t>
      </w:r>
      <w:r>
        <w:br/>
      </w:r>
      <w:r>
        <w:rPr>
          <w:rStyle w:val="NormalTok"/>
        </w:rPr>
        <w:t xml:space="preserve">  </w:t>
      </w:r>
      <w:r>
        <w:rPr>
          <w:rStyle w:val="StringTok"/>
        </w:rPr>
        <w:t xml:space="preserve">"RColorBrewer"</w:t>
      </w:r>
      <w:r>
        <w:rPr>
          <w:rStyle w:val="NormalTok"/>
        </w:rPr>
        <w:t xml:space="preserve">, </w:t>
      </w:r>
      <w:r>
        <w:rPr>
          <w:rStyle w:val="StringTok"/>
        </w:rPr>
        <w:t xml:space="preserve">"reactable"</w:t>
      </w:r>
      <w:r>
        <w:rPr>
          <w:rStyle w:val="NormalTok"/>
        </w:rPr>
        <w:t xml:space="preserve">, </w:t>
      </w:r>
      <w:r>
        <w:rPr>
          <w:rStyle w:val="StringTok"/>
        </w:rPr>
        <w:t xml:space="preserve">"reticulate"</w:t>
      </w:r>
      <w:r>
        <w:rPr>
          <w:rStyle w:val="NormalTok"/>
        </w:rPr>
        <w:t xml:space="preserve">, </w:t>
      </w:r>
      <w:r>
        <w:rPr>
          <w:rStyle w:val="StringTok"/>
        </w:rPr>
        <w:t xml:space="preserve">"rgee"</w:t>
      </w:r>
      <w:r>
        <w:rPr>
          <w:rStyle w:val="NormalTok"/>
        </w:rPr>
        <w:t xml:space="preserve">, </w:t>
      </w:r>
      <w:r>
        <w:rPr>
          <w:rStyle w:val="StringTok"/>
        </w:rPr>
        <w:t xml:space="preserve">"rgl"</w:t>
      </w:r>
      <w:r>
        <w:rPr>
          <w:rStyle w:val="NormalTok"/>
        </w:rPr>
        <w:t xml:space="preserve">, </w:t>
      </w:r>
      <w:r>
        <w:rPr>
          <w:rStyle w:val="StringTok"/>
        </w:rPr>
        <w:t xml:space="preserve">"rnaturalearth"</w:t>
      </w:r>
      <w:r>
        <w:rPr>
          <w:rStyle w:val="NormalTok"/>
        </w:rPr>
        <w:t xml:space="preserve">, </w:t>
      </w:r>
      <w:r>
        <w:rPr>
          <w:rStyle w:val="StringTok"/>
        </w:rPr>
        <w:t xml:space="preserve">"rsconnect"</w:t>
      </w:r>
      <w:r>
        <w:rPr>
          <w:rStyle w:val="NormalTok"/>
        </w:rPr>
        <w:t xml:space="preserve">,</w:t>
      </w:r>
      <w:r>
        <w:rPr>
          <w:rStyle w:val="StringTok"/>
        </w:rPr>
        <w:t xml:space="preserve">"RStoolbox"</w:t>
      </w:r>
      <w:r>
        <w:rPr>
          <w:rStyle w:val="NormalTok"/>
        </w:rPr>
        <w:t xml:space="preserve">, </w:t>
      </w:r>
      <w:r>
        <w:rPr>
          <w:rStyle w:val="StringTok"/>
        </w:rPr>
        <w:t xml:space="preserve">"rts"</w:t>
      </w:r>
      <w:r>
        <w:rPr>
          <w:rStyle w:val="NormalTok"/>
        </w:rPr>
        <w:t xml:space="preserve">,</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w:t>
      </w:r>
      <w:r>
        <w:rPr>
          <w:rStyle w:val="StringTok"/>
        </w:rPr>
        <w:t xml:space="preserve">"supercells"</w:t>
      </w:r>
      <w:r>
        <w:rPr>
          <w:rStyle w:val="NormalTok"/>
        </w:rPr>
        <w:t xml:space="preserve">,</w:t>
      </w:r>
      <w:r>
        <w:br/>
      </w:r>
      <w:r>
        <w:rPr>
          <w:rStyle w:val="NormalTok"/>
        </w:rPr>
        <w:t xml:space="preserve">  </w:t>
      </w:r>
      <w:r>
        <w:rPr>
          <w:rStyle w:val="StringTok"/>
        </w:rPr>
        <w:t xml:space="preserve">"terra"</w:t>
      </w:r>
      <w:r>
        <w:rPr>
          <w:rStyle w:val="NormalTok"/>
        </w:rPr>
        <w:t xml:space="preserve">, </w:t>
      </w:r>
      <w:r>
        <w:rPr>
          <w:rStyle w:val="StringTok"/>
        </w:rPr>
        <w:t xml:space="preserve">"testthat"</w:t>
      </w:r>
      <w:r>
        <w:rPr>
          <w:rStyle w:val="NormalTok"/>
        </w:rPr>
        <w:t xml:space="preserve">, </w:t>
      </w:r>
      <w:r>
        <w:rPr>
          <w:rStyle w:val="StringTok"/>
        </w:rPr>
        <w:t xml:space="preserve">"tidyverse"</w:t>
      </w:r>
      <w:r>
        <w:rPr>
          <w:rStyle w:val="NormalTok"/>
        </w:rPr>
        <w:t xml:space="preserve">, </w:t>
      </w:r>
      <w:r>
        <w:rPr>
          <w:rStyle w:val="StringTok"/>
        </w:rPr>
        <w:t xml:space="preserve">"tidyterra"</w:t>
      </w:r>
      <w:r>
        <w:rPr>
          <w:rStyle w:val="NormalTok"/>
        </w:rPr>
        <w:t xml:space="preserve">,</w:t>
      </w:r>
      <w:r>
        <w:rPr>
          <w:rStyle w:val="StringTok"/>
        </w:rPr>
        <w:t xml:space="preserve">"tools"</w:t>
      </w:r>
      <w:r>
        <w:rPr>
          <w:rStyle w:val="NormalTok"/>
        </w:rPr>
        <w:t xml:space="preserve">,</w:t>
      </w:r>
      <w:r>
        <w:br/>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"terrainr"</w:t>
      </w:r>
      <w:r>
        <w:rPr>
          <w:rStyle w:val="NormalTok"/>
        </w:rPr>
        <w:t xml:space="preserve">,</w:t>
      </w:r>
      <w:r>
        <w:br/>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br/>
      </w:r>
      <w:r>
        <w:rPr>
          <w:rStyle w:val="CommentTok"/>
        </w:rPr>
        <w:t xml:space="preserve"># Disable spherical geometry</w:t>
      </w:r>
      <w:r>
        <w:br/>
      </w:r>
      <w:r>
        <w:rPr>
          <w:rStyle w:val="NormalTok"/>
        </w:rPr>
        <w:t xml:space="preserve">sf</w:t>
      </w:r>
      <w:r>
        <w:rPr>
          <w:rStyle w:val="SpecialCharTok"/>
        </w:rPr>
        <w:t xml:space="preserve">::</w:t>
      </w:r>
      <w:r>
        <w:rPr>
          <w:rStyle w:val="FunctionTok"/>
        </w:rPr>
        <w:t xml:space="preserve">sf_use_s2</w:t>
      </w:r>
      <w:r>
        <w:rPr>
          <w:rStyle w:val="NormalTok"/>
        </w:rPr>
        <w:t xml:space="preserve">(</w:t>
      </w:r>
      <w:r>
        <w:rPr>
          <w:rStyle w:val="AttributeTok"/>
        </w:rPr>
        <w:t xml:space="preserve">use_s2 =</w:t>
      </w:r>
      <w:r>
        <w:rPr>
          <w:rStyle w:val="NormalTok"/>
        </w:rPr>
        <w:t xml:space="preserve"> </w:t>
      </w:r>
      <w:r>
        <w:rPr>
          <w:rStyle w:val="ConstantTok"/>
        </w:rPr>
        <w:t xml:space="preserve">FALSE</w:t>
      </w:r>
      <w:r>
        <w:rPr>
          <w:rStyle w:val="NormalTok"/>
        </w:rPr>
        <w:t xml:space="preserve">)</w:t>
      </w:r>
      <w:r>
        <w:br/>
      </w:r>
      <w:r>
        <w:rPr>
          <w:rStyle w:val="CommentTok"/>
        </w:rPr>
        <w:t xml:space="preserve"># Lift R's elapsed-time guard so long Earth Engine calls finish.</w:t>
      </w:r>
      <w:r>
        <w:br/>
      </w:r>
      <w:r>
        <w:rPr>
          <w:rStyle w:val="FunctionTok"/>
        </w:rPr>
        <w:t xml:space="preserve">setTimeLimit</w:t>
      </w:r>
      <w:r>
        <w:rPr>
          <w:rStyle w:val="NormalTok"/>
        </w:rPr>
        <w:t xml:space="preserve">(</w:t>
      </w:r>
      <w:r>
        <w:rPr>
          <w:rStyle w:val="AttributeTok"/>
        </w:rPr>
        <w:t xml:space="preserve">cpu =</w:t>
      </w:r>
      <w:r>
        <w:rPr>
          <w:rStyle w:val="NormalTok"/>
        </w:rPr>
        <w:t xml:space="preserve"> </w:t>
      </w:r>
      <w:r>
        <w:rPr>
          <w:rStyle w:val="ConstantTok"/>
        </w:rPr>
        <w:t xml:space="preserve">Inf</w:t>
      </w:r>
      <w:r>
        <w:rPr>
          <w:rStyle w:val="NormalTok"/>
        </w:rPr>
        <w:t xml:space="preserve">, </w:t>
      </w:r>
      <w:r>
        <w:rPr>
          <w:rStyle w:val="AttributeTok"/>
        </w:rPr>
        <w:t xml:space="preserve">elapsed =</w:t>
      </w:r>
      <w:r>
        <w:rPr>
          <w:rStyle w:val="NormalTok"/>
        </w:rPr>
        <w:t xml:space="preserve"> </w:t>
      </w:r>
      <w:r>
        <w:rPr>
          <w:rStyle w:val="ConstantTok"/>
        </w:rPr>
        <w:t xml:space="preserve">Inf</w:t>
      </w:r>
      <w:r>
        <w:rPr>
          <w:rStyle w:val="NormalTok"/>
        </w:rPr>
        <w:t xml:space="preserve">)</w:t>
      </w:r>
      <w:r>
        <w:br/>
      </w:r>
      <w:r>
        <w:br/>
      </w:r>
      <w:r>
        <w:rPr>
          <w:rStyle w:val="CommentTok"/>
        </w:rPr>
        <w:t xml:space="preserve"># Assign working directory to current location</w:t>
      </w:r>
      <w:r>
        <w:br/>
      </w:r>
      <w:r>
        <w:rPr>
          <w:rStyle w:val="NormalTok"/>
        </w:rPr>
        <w:t xml:space="preserve">knitr</w:t>
      </w:r>
      <w:r>
        <w:rPr>
          <w:rStyle w:val="SpecialCharTok"/>
        </w:rPr>
        <w:t xml:space="preserve">::</w:t>
      </w:r>
      <w:r>
        <w:rPr>
          <w:rStyle w:val="NormalTok"/>
        </w:rPr>
        <w:t xml:space="preserve">opts_knit</w:t>
      </w:r>
      <w:r>
        <w:rPr>
          <w:rStyle w:val="SpecialCharTok"/>
        </w:rPr>
        <w:t xml:space="preserve">$</w:t>
      </w:r>
      <w:r>
        <w:rPr>
          <w:rStyle w:val="FunctionTok"/>
        </w:rPr>
        <w:t xml:space="preserve">set</w:t>
      </w:r>
      <w:r>
        <w:rPr>
          <w:rStyle w:val="NormalTok"/>
        </w:rPr>
        <w:t xml:space="preserve">(</w:t>
      </w:r>
      <w:r>
        <w:rPr>
          <w:rStyle w:val="AttributeTok"/>
        </w:rPr>
        <w:t xml:space="preserve">root.dir =</w:t>
      </w:r>
      <w:r>
        <w:rPr>
          <w:rStyle w:val="NormalTok"/>
        </w:rPr>
        <w:t xml:space="preserve"> here</w:t>
      </w:r>
      <w:r>
        <w:rPr>
          <w:rStyle w:val="SpecialCharTok"/>
        </w:rPr>
        <w:t xml:space="preserve">::</w:t>
      </w:r>
      <w:r>
        <w:rPr>
          <w:rStyle w:val="FunctionTok"/>
        </w:rPr>
        <w:t xml:space="preserve">here</w:t>
      </w:r>
      <w:r>
        <w:rPr>
          <w:rStyle w:val="NormalTok"/>
        </w:rPr>
        <w:t xml:space="preserve">())</w:t>
      </w:r>
      <w:r>
        <w:br/>
      </w: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"https://cloud.r-project.org"</w:t>
      </w:r>
      <w:r>
        <w:rPr>
          <w:rStyle w:val="NormalTok"/>
        </w:rPr>
        <w:t xml:space="preserve">),</w:t>
      </w:r>
      <w:r>
        <w:br/>
      </w:r>
      <w:r>
        <w:rPr>
          <w:rStyle w:val="NormalTok"/>
        </w:rPr>
        <w:t xml:space="preserve">        </w:t>
      </w:r>
      <w:r>
        <w:rPr>
          <w:rStyle w:val="AttributeTok"/>
        </w:rPr>
        <w:t xml:space="preserve">htmltools.dir.version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htmltools.preserve.raw =</w:t>
      </w:r>
      <w:r>
        <w:rPr>
          <w:rStyle w:val="NormalTok"/>
        </w:rPr>
        <w:t xml:space="preserve"> </w:t>
      </w:r>
      <w:r>
        <w:rPr>
          <w:rStyle w:val="ConstantTok"/>
        </w:rPr>
        <w:t xml:space="preserve">FALSE</w:t>
      </w:r>
      <w:r>
        <w:rPr>
          <w:rStyle w:val="NormalTok"/>
        </w:rPr>
        <w:t xml:space="preserve">)</w:t>
      </w:r>
      <w:r>
        <w:br/>
      </w:r>
      <w:r>
        <w:br/>
      </w:r>
      <w:r>
        <w:rPr>
          <w:rStyle w:val="CommentTok"/>
        </w:rPr>
        <w:t xml:space="preserve"># Configure code formatting</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br/>
      </w:r>
      <w:r>
        <w:rPr>
          <w:rStyle w:val="NormalTok"/>
        </w:rPr>
        <w:t xml:space="preserve">  </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stantTok"/>
        </w:rPr>
        <w:t xml:space="preserve">TRUE</w:t>
      </w:r>
      <w:r>
        <w:rPr>
          <w:rStyle w:val="NormalTok"/>
        </w:rPr>
        <w:t xml:space="preserve">, </w:t>
      </w:r>
      <w:r>
        <w:rPr>
          <w:rStyle w:val="AttributeTok"/>
        </w:rPr>
        <w:t xml:space="preserve">comment =</w:t>
      </w:r>
      <w:r>
        <w:rPr>
          <w:rStyle w:val="NormalTok"/>
        </w:rPr>
        <w:t xml:space="preserve"> </w:t>
      </w:r>
      <w:r>
        <w:rPr>
          <w:rStyle w:val="ConstantTok"/>
        </w:rPr>
        <w:t xml:space="preserve">NA</w:t>
      </w:r>
      <w:r>
        <w:rPr>
          <w:rStyle w:val="NormalTok"/>
        </w:rPr>
        <w:t xml:space="preserve">,   </w:t>
      </w:r>
      <w:r>
        <w:rPr>
          <w:rStyle w:val="CommentTok"/>
        </w:rPr>
        <w:t xml:space="preserve"># one cell error cannot abort the whole render</w:t>
      </w:r>
      <w:r>
        <w:br/>
      </w:r>
      <w:r>
        <w:rPr>
          <w:rStyle w:val="NormalTok"/>
        </w:rPr>
        <w:t xml:space="preserve">  </w:t>
      </w:r>
      <w:r>
        <w:rPr>
          <w:rStyle w:val="AttributeTok"/>
        </w:rPr>
        <w:t xml:space="preserve">tidy.opts =</w:t>
      </w:r>
      <w:r>
        <w:rPr>
          <w:rStyle w:val="NormalTok"/>
        </w:rPr>
        <w:t xml:space="preserve"> </w:t>
      </w:r>
      <w:r>
        <w:rPr>
          <w:rStyle w:val="FunctionTok"/>
        </w:rPr>
        <w:t xml:space="preserve">list</w:t>
      </w:r>
      <w:r>
        <w:rPr>
          <w:rStyle w:val="NormalTok"/>
        </w:rPr>
        <w:t xml:space="preserve">(</w:t>
      </w:r>
      <w:r>
        <w:rPr>
          <w:rStyle w:val="AttributeTok"/>
        </w:rPr>
        <w:t xml:space="preserve">width.cutoff =</w:t>
      </w:r>
      <w:r>
        <w:rPr>
          <w:rStyle w:val="NormalTok"/>
        </w:rPr>
        <w:t xml:space="preserve"> </w:t>
      </w:r>
      <w:r>
        <w:rPr>
          <w:rStyle w:val="DecValTok"/>
        </w:rPr>
        <w:t xml:space="preserve">60</w:t>
      </w:r>
      <w:r>
        <w:rPr>
          <w:rStyle w:val="NormalTok"/>
        </w:rPr>
        <w:t xml:space="preserve">))</w:t>
      </w:r>
      <w:r>
        <w:br/>
      </w:r>
      <w:r>
        <w:br/>
      </w:r>
      <w:r>
        <w:rPr>
          <w:rStyle w:val="CommentTok"/>
        </w:rPr>
        <w:t xml:space="preserve"># --- Google Earth Engine via rgee (live init) ------------------------------</w:t>
      </w:r>
      <w:r>
        <w:br/>
      </w:r>
      <w:r>
        <w:rPr>
          <w:rStyle w:val="CommentTok"/>
        </w:rPr>
        <w:t xml:space="preserve"># rgee::ee_install() saves EARTHENGINE_PYTHON (~/.virtualenvs/rgee) to .Renviron.</w:t>
      </w:r>
      <w:r>
        <w:br/>
      </w:r>
      <w:r>
        <w:rPr>
          <w:rStyle w:val="CommentTok"/>
        </w:rPr>
        <w:t xml:space="preserve"># Bind reticulate to that same interpreter and set RETICULATE_PYTHON to match so</w:t>
      </w:r>
      <w:r>
        <w:br/>
      </w:r>
      <w:r>
        <w:rPr>
          <w:rStyle w:val="CommentTok"/>
        </w:rPr>
        <w:t xml:space="preserve"># the two agree (no "request ignored" warning), then initialise.</w:t>
      </w:r>
      <w:r>
        <w:br/>
      </w:r>
      <w:r>
        <w:rPr>
          <w:rStyle w:val="NormalTok"/>
        </w:rPr>
        <w:t xml:space="preserve">ee_py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"EARTHENGINE_PYTHON"</w:t>
      </w:r>
      <w:r>
        <w:rPr>
          <w:rStyle w:val="NormalTok"/>
        </w:rPr>
        <w:t xml:space="preserve">,</w:t>
      </w:r>
      <w:r>
        <w:rPr>
          <w:rStyle w:val="AttributeTok"/>
        </w:rPr>
        <w:t xml:space="preserve">unset =</w:t>
      </w:r>
      <w:r>
        <w:rPr>
          <w:rStyle w:val="NormalTok"/>
        </w:rPr>
        <w:t xml:space="preserve"> </w:t>
      </w:r>
      <w:r>
        <w:rPr>
          <w:rStyle w:val="FunctionTok"/>
        </w:rPr>
        <w:t xml:space="preserve">Sys.getenv</w:t>
      </w:r>
      <w:r>
        <w:rPr>
          <w:rStyle w:val="NormalTok"/>
        </w:rPr>
        <w:t xml:space="preserve">(</w:t>
      </w:r>
      <w:r>
        <w:rPr>
          <w:rStyle w:val="StringTok"/>
        </w:rPr>
        <w:t xml:space="preserve">"RETICULATE_PYTHON"</w:t>
      </w:r>
      <w:r>
        <w:rPr>
          <w:rStyle w:val="NormalTok"/>
        </w:rPr>
        <w:t xml:space="preserve">, </w:t>
      </w:r>
      <w:r>
        <w:rPr>
          <w:rStyle w:val="StringTok"/>
        </w:rPr>
        <w:t xml:space="preserve">"/opt/local/bin/python"</w:t>
      </w:r>
      <w:r>
        <w:rPr>
          <w:rStyle w:val="NormalTok"/>
        </w:rPr>
        <w:t xml:space="preserve">))</w:t>
      </w:r>
      <w:r>
        <w:br/>
      </w:r>
      <w:r>
        <w:rPr>
          <w:rStyle w:val="FunctionTok"/>
        </w:rPr>
        <w:t xml:space="preserve">Sys.setenv</w:t>
      </w:r>
      <w:r>
        <w:rPr>
          <w:rStyle w:val="NormalTok"/>
        </w:rPr>
        <w:t xml:space="preserve">(</w:t>
      </w:r>
      <w:r>
        <w:rPr>
          <w:rStyle w:val="AttributeTok"/>
        </w:rPr>
        <w:t xml:space="preserve">RETICULATE_PYTHON =</w:t>
      </w:r>
      <w:r>
        <w:rPr>
          <w:rStyle w:val="NormalTok"/>
        </w:rPr>
        <w:t xml:space="preserve"> ee_py)</w:t>
      </w:r>
      <w:r>
        <w:br/>
      </w:r>
      <w:r>
        <w:rPr>
          <w:rStyle w:val="NormalTok"/>
        </w:rPr>
        <w:t xml:space="preserve">reticulate</w:t>
      </w:r>
      <w:r>
        <w:rPr>
          <w:rStyle w:val="SpecialCharTok"/>
        </w:rPr>
        <w:t xml:space="preserve">::</w:t>
      </w:r>
      <w:r>
        <w:rPr>
          <w:rStyle w:val="FunctionTok"/>
        </w:rPr>
        <w:t xml:space="preserve">use_python</w:t>
      </w:r>
      <w:r>
        <w:rPr>
          <w:rStyle w:val="NormalTok"/>
        </w:rPr>
        <w:t xml:space="preserve">(ee_py, </w:t>
      </w:r>
      <w:r>
        <w:rPr>
          <w:rStyle w:val="AttributeTok"/>
        </w:rPr>
        <w:t xml:space="preserve">required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(rgee)</w:t>
      </w:r>
      <w:r>
        <w:br/>
      </w:r>
      <w:r>
        <w:rPr>
          <w:rStyle w:val="NormalTok"/>
        </w:rPr>
        <w:t xml:space="preserve">rgee</w:t>
      </w:r>
      <w:r>
        <w:rPr>
          <w:rStyle w:val="SpecialCharTok"/>
        </w:rPr>
        <w:t xml:space="preserve">::</w:t>
      </w:r>
      <w:r>
        <w:rPr>
          <w:rStyle w:val="FunctionTok"/>
        </w:rPr>
        <w:t xml:space="preserve">ee_Initialize</w:t>
      </w:r>
      <w:r>
        <w:rPr>
          <w:rStyle w:val="NormalTok"/>
        </w:rPr>
        <w:t xml:space="preserve">(</w:t>
      </w:r>
      <w:r>
        <w:rPr>
          <w:rStyle w:val="AttributeTok"/>
        </w:rPr>
        <w:t xml:space="preserve">user =</w:t>
      </w:r>
      <w:r>
        <w:rPr>
          <w:rStyle w:val="NormalTok"/>
        </w:rPr>
        <w:t xml:space="preserve"> </w:t>
      </w:r>
      <w:r>
        <w:rPr>
          <w:rStyle w:val="StringTok"/>
        </w:rPr>
        <w:t xml:space="preserve">"seamusrobertmurphy"</w:t>
      </w:r>
      <w:r>
        <w:rPr>
          <w:rStyle w:val="NormalTok"/>
        </w:rPr>
        <w:t xml:space="preserve">, </w:t>
      </w:r>
      <w:r>
        <w:rPr>
          <w:rStyle w:val="AttributeTok"/>
        </w:rPr>
        <w:t xml:space="preserve">drive =</w:t>
      </w:r>
      <w:r>
        <w:rPr>
          <w:rStyle w:val="NormalTok"/>
        </w:rPr>
        <w:t xml:space="preserve"> </w:t>
      </w:r>
      <w:r>
        <w:rPr>
          <w:rStyle w:val="ConstantTok"/>
        </w:rPr>
        <w:t xml:space="preserve">TRUE</w:t>
      </w:r>
      <w:r>
        <w:rPr>
          <w:rStyle w:val="NormalTok"/>
        </w:rPr>
        <w:t xml:space="preserve">, </w:t>
      </w:r>
      <w:r>
        <w:rPr>
          <w:rStyle w:val="AttributeTok"/>
        </w:rPr>
        <w:t xml:space="preserve">project =</w:t>
      </w:r>
      <w:r>
        <w:rPr>
          <w:rStyle w:val="NormalTok"/>
        </w:rPr>
        <w:t xml:space="preserve"> </w:t>
      </w:r>
      <w:r>
        <w:rPr>
          <w:rStyle w:val="StringTok"/>
        </w:rPr>
        <w:t xml:space="preserve">"murphys-deforisk"</w:t>
      </w:r>
      <w:r>
        <w:rPr>
          <w:rStyle w:val="NormalTok"/>
        </w:rPr>
        <w:t xml:space="preserve">)</w:t>
      </w:r>
    </w:p>
    <w:p>
      <w:pPr>
        <w:pStyle w:val="SourceCode"/>
      </w:pPr>
      <w:r>
        <w:rPr>
          <w:rStyle w:val="VerbatimChar"/>
        </w:rPr>
        <w:t xml:space="preserve">NA ── rgee 1.1.8 ──────────────────────────────────────── earthengine-api 1.7.35 ── </w:t>
      </w:r>
      <w:r>
        <w:br/>
      </w:r>
      <w:r>
        <w:rPr>
          <w:rStyle w:val="VerbatimChar"/>
        </w:rPr>
        <w:t xml:space="preserve">NA  ✔ user: seamusrobertmurphy </w:t>
      </w:r>
      <w:r>
        <w:br/>
      </w:r>
      <w:r>
        <w:rPr>
          <w:rStyle w:val="VerbatimChar"/>
        </w:rPr>
        <w:t xml:space="preserve">NA  ✔ Google Drive credentials:</w:t>
      </w:r>
      <w:r>
        <w:br/>
      </w:r>
      <w:r>
        <w:rPr>
          <w:rStyle w:val="VerbatimChar"/>
        </w:rPr>
        <w:t xml:space="preserve"> ✔ Google Drive credentials:  FOUND</w:t>
      </w:r>
      <w:r>
        <w:br/>
      </w:r>
      <w:r>
        <w:rPr>
          <w:rStyle w:val="VerbatimChar"/>
        </w:rPr>
        <w:t xml:space="preserve">NA  ✔ Initializing Google Earth Engine:</w:t>
      </w:r>
      <w:r>
        <w:br/>
      </w:r>
      <w:r>
        <w:rPr>
          <w:rStyle w:val="VerbatimChar"/>
        </w:rPr>
        <w:t xml:space="preserve"> ✔ Initializing Google Earth Engine:  DONE!</w:t>
      </w:r>
      <w:r>
        <w:br/>
      </w:r>
      <w:r>
        <w:rPr>
          <w:rStyle w:val="VerbatimChar"/>
        </w:rPr>
        <w:t xml:space="preserve">NA </w:t>
      </w:r>
      <w:r>
        <w:br/>
      </w:r>
      <w:r>
        <w:rPr>
          <w:rStyle w:val="VerbatimChar"/>
        </w:rPr>
        <w:t xml:space="preserve"> ✔ Earth Engine account: projects/murphys-deforisk/assets/AllLandscapes_merge_v02 </w:t>
      </w:r>
      <w:r>
        <w:br/>
      </w:r>
      <w:r>
        <w:rPr>
          <w:rStyle w:val="VerbatimChar"/>
        </w:rPr>
        <w:t xml:space="preserve">NA </w:t>
      </w:r>
      <w:r>
        <w:br/>
      </w:r>
      <w:r>
        <w:rPr>
          <w:rStyle w:val="VerbatimChar"/>
        </w:rPr>
        <w:t xml:space="preserve"> ✔ Python Path: /Users/seamus/.virtualenvs/rgee/bin/python </w:t>
      </w:r>
      <w:r>
        <w:br/>
      </w:r>
      <w:r>
        <w:rPr>
          <w:rStyle w:val="VerbatimChar"/>
        </w:rPr>
        <w:t xml:space="preserve">NA ────────────────────────────────────────────────────────────────────────────────</w:t>
      </w:r>
    </w:p>
    <w:p>
      <w:pPr>
        <w:pStyle w:val="SourceCode"/>
      </w:pPr>
      <w:r>
        <w:rPr>
          <w:rStyle w:val="CommentTok"/>
        </w:rPr>
        <w:t xml:space="preserve"># gcs = TRUE also works once a Service Account Key is configured (see above).</w:t>
      </w:r>
      <w:r>
        <w:br/>
      </w:r>
      <w:r>
        <w:rPr>
          <w:rStyle w:val="CommentTok"/>
        </w:rPr>
        <w:t xml:space="preserve"># `ee` and rgee helpers (ee_as_sf, sf_as_ee, ee_extract, Map$addLayer) available.</w:t>
      </w:r>
      <w:r>
        <w:br/>
      </w:r>
      <w:r>
        <w:br/>
      </w:r>
      <w:r>
        <w:rPr>
          <w:rStyle w:val="CommentTok"/>
        </w:rPr>
        <w:t xml:space="preserve"># Helpers to handle earth engine objects in tmap/leaflet</w:t>
      </w:r>
      <w:r>
        <w:br/>
      </w:r>
      <w:r>
        <w:rPr>
          <w:rStyle w:val="NormalTok"/>
        </w:rPr>
        <w:t xml:space="preserve">ee_tile_url </w:t>
      </w:r>
      <w:r>
        <w:rPr>
          <w:rStyle w:val="OtherTok"/>
        </w:rPr>
        <w:t xml:space="preserve">&lt;-</w:t>
      </w:r>
      <w:r>
        <w:rPr>
          <w:rStyle w:val="NormalTok"/>
        </w:rPr>
        <w:t xml:space="preserve"> </w:t>
      </w:r>
      <w:r>
        <w:rPr>
          <w:rStyle w:val="ControlFlowTok"/>
        </w:rPr>
        <w:t xml:space="preserve">function</w:t>
      </w:r>
      <w:r>
        <w:rPr>
          <w:rStyle w:val="NormalTok"/>
        </w:rPr>
        <w:t xml:space="preserve">(ee_image, vis_params) {</w:t>
      </w:r>
      <w:r>
        <w:br/>
      </w:r>
      <w:r>
        <w:rPr>
          <w:rStyle w:val="NormalTok"/>
        </w:rPr>
        <w:t xml:space="preserve">  ee_image</w:t>
      </w:r>
      <w:r>
        <w:rPr>
          <w:rStyle w:val="SpecialCharTok"/>
        </w:rPr>
        <w:t xml:space="preserve">$</w:t>
      </w:r>
      <w:r>
        <w:rPr>
          <w:rStyle w:val="FunctionTok"/>
        </w:rPr>
        <w:t xml:space="preserve">getMapId</w:t>
      </w:r>
      <w:r>
        <w:rPr>
          <w:rStyle w:val="NormalTok"/>
        </w:rPr>
        <w:t xml:space="preserve">(vis_params)</w:t>
      </w:r>
      <w:r>
        <w:rPr>
          <w:rStyle w:val="SpecialCharTok"/>
        </w:rPr>
        <w:t xml:space="preserve">$</w:t>
      </w:r>
      <w:r>
        <w:rPr>
          <w:rStyle w:val="NormalTok"/>
        </w:rPr>
        <w:t xml:space="preserve">tile_fetcher</w:t>
      </w:r>
      <w:r>
        <w:rPr>
          <w:rStyle w:val="SpecialCharTok"/>
        </w:rPr>
        <w:t xml:space="preserve">$</w:t>
      </w:r>
      <w:r>
        <w:rPr>
          <w:rStyle w:val="NormalTok"/>
        </w:rPr>
        <w:t xml:space="preserve">url_format}</w:t>
      </w:r>
      <w:r>
        <w:br/>
      </w:r>
      <w:r>
        <w:rPr>
          <w:rStyle w:val="NormalTok"/>
        </w:rPr>
        <w:t xml:space="preserve">ee_to_sf </w:t>
      </w:r>
      <w:r>
        <w:rPr>
          <w:rStyle w:val="OtherTok"/>
        </w:rPr>
        <w:t xml:space="preserve">&lt;-</w:t>
      </w:r>
      <w:r>
        <w:rPr>
          <w:rStyle w:val="NormalTok"/>
        </w:rPr>
        <w:t xml:space="preserve"> </w:t>
      </w:r>
      <w:r>
        <w:rPr>
          <w:rStyle w:val="ControlFlowTok"/>
        </w:rPr>
        <w:t xml:space="preserve">function</w:t>
      </w:r>
      <w:r>
        <w:rPr>
          <w:rStyle w:val="NormalTok"/>
        </w:rPr>
        <w:t xml:space="preserve">(fc) {geojsonsf</w:t>
      </w:r>
      <w:r>
        <w:rPr>
          <w:rStyle w:val="SpecialCharTok"/>
        </w:rPr>
        <w:t xml:space="preserve">::</w:t>
      </w:r>
      <w:r>
        <w:rPr>
          <w:rStyle w:val="FunctionTok"/>
        </w:rPr>
        <w:t xml:space="preserve">geojson_sf</w:t>
      </w:r>
      <w:r>
        <w:rPr>
          <w:rStyle w:val="NormalTok"/>
        </w:rPr>
        <w:t xml:space="preserve">(</w:t>
      </w:r>
      <w:r>
        <w:br/>
      </w:r>
      <w:r>
        <w:rPr>
          <w:rStyle w:val="NormalTok"/>
        </w:rPr>
        <w:t xml:space="preserve">  jsonlite</w:t>
      </w:r>
      <w:r>
        <w:rPr>
          <w:rStyle w:val="SpecialCharTok"/>
        </w:rPr>
        <w:t xml:space="preserve">::</w:t>
      </w:r>
      <w:r>
        <w:rPr>
          <w:rStyle w:val="FunctionTok"/>
        </w:rPr>
        <w:t xml:space="preserve">toJSON</w:t>
      </w:r>
      <w:r>
        <w:rPr>
          <w:rStyle w:val="NormalTok"/>
        </w:rPr>
        <w:t xml:space="preserve">(fc</w:t>
      </w:r>
      <w:r>
        <w:rPr>
          <w:rStyle w:val="SpecialCharTok"/>
        </w:rPr>
        <w:t xml:space="preserve">$</w:t>
      </w:r>
      <w:r>
        <w:rPr>
          <w:rStyle w:val="FunctionTok"/>
        </w:rPr>
        <w:t xml:space="preserve">getInfo</w:t>
      </w:r>
      <w:r>
        <w:rPr>
          <w:rStyle w:val="NormalTok"/>
        </w:rPr>
        <w:t xml:space="preserve">(), </w:t>
      </w:r>
      <w:r>
        <w:rPr>
          <w:rStyle w:val="AttributeTok"/>
        </w:rPr>
        <w:t xml:space="preserve">auto_unbox =</w:t>
      </w:r>
      <w:r>
        <w:rPr>
          <w:rStyle w:val="NormalTok"/>
        </w:rPr>
        <w:t xml:space="preserve"> </w:t>
      </w:r>
      <w:r>
        <w:rPr>
          <w:rStyle w:val="ConstantTok"/>
        </w:rPr>
        <w:t xml:space="preserve">TRUE</w:t>
      </w:r>
      <w:r>
        <w:rPr>
          <w:rStyle w:val="NormalTok"/>
        </w:rPr>
        <w:t xml:space="preserve">))}</w:t>
      </w:r>
    </w:p>
    <w:bookmarkEnd w:id="23"/>
    <w:bookmarkEnd w:id="24"/>
    <w:bookmarkStart w:id="25" w:name="study-area"/>
    <w:p>
      <w:pPr>
        <w:pStyle w:val="Heading3"/>
      </w:pPr>
      <w:r>
        <w:t xml:space="preserve">1.4 Study Area</w:t>
      </w:r>
    </w:p>
    <w:p>
      <w:pPr>
        <w:pStyle w:val="FirstParagraph"/>
      </w:pPr>
      <w:r>
        <w:t xml:space="preserve">Lake Chilwa Basin is one of Africa’s most productive endorheic systems, a transboundary catchment of roughly 8,300 km² draining the hills of southern Malawi and adjacent Mozambique to a terminal lake (Kambombe et al., 2023); the boundary we delineate from the terrain in Section 2.2.A encloses 8,752 km². At its floor the lake with its fringing Typha swamp and seasonally inundated marshland forms a shallow wetland complex of approximately 2,310 km², of which open water is a fluctuating share, on the order of a third in a wet year and far less during recession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pPr>
        <w:pStyle w:val="BodyText"/>
      </w:pPr>
      <w:r>
        <w:t xml:space="preserve">During recession, the lake’s three main commercial species,</w:t>
      </w:r>
      <w:r>
        <w:t xml:space="preserve"> </w:t>
      </w:r>
      <w:r>
        <w:rPr>
          <w:i/>
          <w:iCs/>
        </w:rPr>
        <w:t xml:space="preserve">Barbus paludinosus</w:t>
      </w:r>
      <w:r>
        <w:t xml:space="preserve"> </w:t>
      </w:r>
      <w:r>
        <w:t xml:space="preserve">(matemba),</w:t>
      </w:r>
      <w:r>
        <w:t xml:space="preserve"> </w:t>
      </w:r>
      <w:r>
        <w:rPr>
          <w:i/>
          <w:iCs/>
        </w:rPr>
        <w:t xml:space="preserve">Clarias gariepinus</w:t>
      </w:r>
      <w:r>
        <w:t xml:space="preserve"> </w:t>
      </w:r>
      <w:r>
        <w:t xml:space="preserve">(mlamba), and</w:t>
      </w:r>
      <w:r>
        <w:t xml:space="preserve"> </w:t>
      </w:r>
      <w:r>
        <w:rPr>
          <w:i/>
          <w:iCs/>
        </w:rPr>
        <w:t xml:space="preserve">Oreochromis shiranus chilwae</w:t>
      </w:r>
      <w:r>
        <w:t xml:space="preserve"> </w:t>
      </w:r>
      <w:r>
        <w:t xml:space="preserve">(chambo), take refuge in residual deep pools at alluvial river mouths and in swamps dominated by salt-hardy</w:t>
      </w:r>
      <w:r>
        <w:t xml:space="preserve"> </w:t>
      </w:r>
      <w:r>
        <w:rPr>
          <w:i/>
          <w:iCs/>
        </w:rPr>
        <w:t xml:space="preserve">Typha domingensis</w:t>
      </w:r>
      <w:r>
        <w:t xml:space="preserve"> </w:t>
      </w:r>
      <w:r>
        <w:t xml:space="preserve">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p>
    <w:p>
      <w:pPr>
        <w:pStyle w:val="BodyText"/>
      </w:pPr>
      <w: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pPr>
        <w:pStyle w:val="BodyText"/>
      </w:pPr>
      <w:r>
        <w:t xml:space="preserve">The area of interest for all remote sensing analysis is the study’s own basin polygon (</w:t>
      </w:r>
      <w:r>
        <w:rPr>
          <w:rStyle w:val="VerbatimChar"/>
        </w:rPr>
        <w:t xml:space="preserve">03.outputs/SHP/chilwa_basin.shp</w:t>
      </w:r>
      <w:r>
        <w:t xml:space="preserve">), delineated by routing flow over a hydrologically conditioned digital elevation model rather than adopted from a public basin product. This replaces the hand-digitised outline of earlier drafts: the boundary is re-derivable from the elevation model itself by the flow-routing set out in Section 2.2.A, where a relief map of the basin also appears.</w:t>
      </w:r>
    </w:p>
    <w:bookmarkEnd w:id="25"/>
    <w:bookmarkStart w:id="26" w:name="X355d9f894d621c1231d9e66e57c97b07114bb1d"/>
    <w:p>
      <w:pPr>
        <w:pStyle w:val="Heading3"/>
      </w:pPr>
      <w:r>
        <w:t xml:space="preserve">1.5 Participatory Mapping as a Complementary Data Source</w:t>
      </w:r>
    </w:p>
    <w:p>
      <w:pPr>
        <w:pStyle w:val="FirstParagraph"/>
      </w:pPr>
      <w:r>
        <w:t xml:space="preserve">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accumulate: in a comparable Ghanaian peatland, overall accuracy rose from 71% for radar alone to 94% for a stacked optical, SAR, and terrain feature space (Amoakoh et al., 2021). The gain comes from complementarity, not volume. A source that repeats what another already records adds nothing, and a redundant band can even degrade a classifier. Read this way, the knowledge held by Lake Chilwa’s fishers is not a departure from the remote sensing method but its extension: another source, subject to the same test as any spectral band, admitted because it carries information no sensor registers.</w:t>
      </w:r>
    </w:p>
    <w:p>
      <w:pPr>
        <w:pStyle w:val="BodyText"/>
      </w:pPr>
      <w:r>
        <w:t xml:space="preserve">What that source supplies is what the satellite stack cannot reach. Radar and optical indices share a blind spot in the marsh interior, where water stands beneath a canopy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(Hodbod et al., 2019). Integrating local observation with satellite data is the standard response to optically complex, access-limited waters, where in-situ knowledge is treated as a first-class complement rather than mere ground truth (Hestir and Dronova, 2023). We therefore treat participatory mapping as a data source within a multi-source paradigm, and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al. (2025) exemplify the first, cross-validating flood-damage maps in the Hadejia wetlands of northern Nigeria against farmer-reported loss to within nine percentage points; Woodward et al. (2021) the second, deriving the very resource-use intensity classes their model predicts from participatory-mapped resource areas across a transboundary southern African landscape, where the contribution of Landsat spectra proved negligible.</w:t>
      </w:r>
    </w:p>
    <w:bookmarkEnd w:id="26"/>
    <w:bookmarkStart w:id="27" w:name="research-objectives"/>
    <w:p>
      <w:pPr>
        <w:pStyle w:val="Heading3"/>
      </w:pPr>
      <w:r>
        <w:t xml:space="preserve">1.6 Research Objectives</w:t>
      </w:r>
    </w:p>
    <w:p>
      <w:pPr>
        <w:pStyle w:val="FirstParagraph"/>
      </w:pPr>
      <w:r>
        <w:t xml:space="preserve">This study pursues two aims. The first and primary aim is methodological: to address the detection of flooded vegetation, the acknowledged weak point of wetland remote sensing set out in Section 1.2, in a basin where that class carries the hydrology. Where the state of the art excludes vegetated wetland to protect its accuracy (Slagter et al., 2020), we retain it as the target of record and build a model for it. That model combines four elements the literature has treated separately. It draws on harmonised multi-decadal optical reflectance and the five water-extraction indices computed from it (NDWI, MNDWI, AWEIsh, WRI, NDPI). It draws on radar backscatter at two wavelengths, Sentinel-1 C-band in VV and VH, which resolves open water and intra-annual timing, and ALOS PALSAR L-band in HH and HV, whose longer wavelength and horizontal transmit reach the water beneath a canopy that C-band cannot (Adeli et al., 2020; Mahdianpari et al., 2020). It is fitted through spectral endmember mixture analysis, which resolves the water-and-canopy mixture below the 30 m pixel as continuous fractions rather than forcing it wholly into one class or the other. And it is trained on participatory mapping with the basin’s fishing communities, who work the marsh interior through the recession cycle and can report standing water beneath a reed canopy that no overhead sensor and no image interpreter can observe. The basin boundary and drainage network on which the model is grounded are derived from the terrain by D-infinity flow routing (Tarboton 1997) over a depression-breached elevation model in WhiteboxTools and flowdem, rather than inherited from a public basin product. Under this aim we quantify the inundated footprint as the sum of open water and water held beneath emergent vegetation, rather than open water alone, and test whether the two components move together or compensate through the recession-refilling cycle. Two propositions are testable and both can fail. The first is that open water and emergent vegetated water are anti-correlated through the cycle, so that the inundated footprint is more stable than open water alone and an open-water record misreads recession as loss. The second is that participatory training labels carry information about sub-canopy inundation unavailable to any imagery-derived reference, so that a model fitted on them resolves the flooded-vegetation class that the published record reports as unresolvable. The second aim is to develop a socio-hydrological framework for watershed and natural-resource management in rural Africa: to test whether fisher knowledge supplies inundation and resource-use information absent from the satellite record, and whether coupling it with the hydrological record exposes a lake-fishery feedback that formal monitoring misses. Under this 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programme, not a claim of the present paper.</w:t>
      </w:r>
    </w:p>
    <w:p>
      <w:r>
        <w:pict>
          <v:rect style="width:0;height:1.5pt" o:hralign="center" o:hrstd="t" o:hr="t"/>
        </w:pict>
      </w:r>
    </w:p>
    <w:bookmarkEnd w:id="27"/>
    <w:bookmarkEnd w:id="28"/>
    <w:bookmarkStart w:id="92" w:name="methods"/>
    <w:p>
      <w:pPr>
        <w:pStyle w:val="Heading2"/>
      </w:pPr>
      <w:r>
        <w:t xml:space="preserve">Methods</w:t>
      </w:r>
    </w:p>
    <w:bookmarkStart w:id="30" w:name="socio-hydrological-systems-framework"/>
    <w:p>
      <w:pPr>
        <w:pStyle w:val="Heading3"/>
      </w:pPr>
      <w:r>
        <w:t xml:space="preserve">2.1 Socio-Hydrological Systems Framework</w:t>
      </w:r>
    </w:p>
    <w:p>
      <w:pPr>
        <w:pStyle w:val="FirstParagraph"/>
      </w:pPr>
      <w:r>
        <w:t xml:space="preserve">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pPr>
        <w:pStyle w:val="BodyText"/>
      </w:pPr>
      <w:r>
        <w:rPr>
          <w:b/>
          <w:bCs/>
        </w:rPr>
        <w:t xml:space="preserve">Qualitative data.</w:t>
      </w:r>
      <w:r>
        <w:t xml:space="preserve"> </w:t>
      </w:r>
      <w:r>
        <w:t xml:space="preserve">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pPr>
        <w:pStyle w:val="BodyText"/>
      </w:pPr>
      <w:r>
        <w:rPr>
          <w:b/>
          <w:bCs/>
        </w:rPr>
        <w:t xml:space="preserve">Geographic data.</w:t>
      </w:r>
      <w:r>
        <w:t xml:space="preserve"> </w:t>
      </w:r>
      <w:r>
        <w:t xml:space="preserve">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pPr>
        <w:pStyle w:val="BodyText"/>
      </w:pPr>
      <w:r>
        <w:rPr>
          <w:b/>
          <w:bCs/>
        </w:rPr>
        <w:t xml:space="preserve">Reference data.</w:t>
      </w:r>
      <w:r>
        <w:t xml:space="preserve"> </w:t>
      </w:r>
      <w:r>
        <w:t xml:space="preserve">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pPr>
        <w:pStyle w:val="BodyText"/>
      </w:pPr>
      <w:r>
        <w:t xml:space="preserve">Field data collection summary:</w:t>
      </w:r>
    </w:p>
    <w:tbl>
      <w:tblPr>
        <w:tblStyle w:val="Table"/>
        <w:tblW w:type="pct" w:w="4958"/>
        <w:tblLayout w:type="fixed"/>
        <w:tblLook w:firstRow="1" w:lastRow="0" w:firstColumn="0" w:lastColumn="0" w:noHBand="0" w:noVBand="0" w:val="0020"/>
      </w:tblPr>
      <w:tblGrid>
        <w:gridCol w:w="1796"/>
        <w:gridCol w:w="931"/>
        <w:gridCol w:w="5124"/>
      </w:tblGrid>
      <w:tr>
        <w:trPr>
          <w:tblHeader w:val="on"/>
        </w:trPr>
        <w:tc>
          <w:tcPr/>
          <w:p>
            <w:pPr>
              <w:pStyle w:val="Compact"/>
              <w:jc w:val="left"/>
            </w:pPr>
            <w:r>
              <w:t xml:space="preserve">Component</w:t>
            </w:r>
          </w:p>
        </w:tc>
        <w:tc>
          <w:tcPr/>
          <w:p>
            <w:pPr>
              <w:pStyle w:val="Compact"/>
              <w:jc w:val="right"/>
            </w:pPr>
            <w:r>
              <w:t xml:space="preserve">n</w:t>
            </w:r>
          </w:p>
        </w:tc>
        <w:tc>
          <w:tcPr/>
          <w:p>
            <w:pPr>
              <w:pStyle w:val="Compact"/>
              <w:jc w:val="left"/>
            </w:pPr>
            <w:r>
              <w:t xml:space="preserve">Description</w:t>
            </w:r>
          </w:p>
        </w:tc>
      </w:tr>
      <w:tr>
        <w:tc>
          <w:tcPr/>
          <w:p>
            <w:pPr>
              <w:pStyle w:val="Compact"/>
              <w:jc w:val="left"/>
            </w:pPr>
            <w:r>
              <w:t xml:space="preserve">Key informant interviews</w:t>
            </w:r>
          </w:p>
        </w:tc>
        <w:tc>
          <w:tcPr/>
          <w:p>
            <w:pPr>
              <w:pStyle w:val="Compact"/>
              <w:jc w:val="right"/>
            </w:pPr>
            <w:r>
              <w:t xml:space="preserve">45</w:t>
            </w:r>
          </w:p>
        </w:tc>
        <w:tc>
          <w:tcPr/>
          <w:p>
            <w:pPr>
              <w:pStyle w:val="Compact"/>
              <w:jc w:val="left"/>
            </w:pPr>
            <w:r>
              <w:t xml:space="preserve">Village leaders, camp chairmen, BVC members, Fisheries officers</w:t>
            </w:r>
          </w:p>
        </w:tc>
      </w:tr>
      <w:tr>
        <w:tc>
          <w:tcPr/>
          <w:p>
            <w:pPr>
              <w:pStyle w:val="Compact"/>
              <w:jc w:val="left"/>
            </w:pPr>
            <w:r>
              <w:t xml:space="preserve">Focus group discussions</w:t>
            </w:r>
          </w:p>
        </w:tc>
        <w:tc>
          <w:tcPr/>
          <w:p>
            <w:pPr>
              <w:pStyle w:val="Compact"/>
              <w:jc w:val="right"/>
            </w:pPr>
            <w:r>
              <w:t xml:space="preserve">18</w:t>
            </w:r>
          </w:p>
        </w:tc>
        <w:tc>
          <w:tcPr/>
          <w:p>
            <w:pPr>
              <w:pStyle w:val="Compact"/>
              <w:jc w:val="left"/>
            </w:pPr>
            <w:r>
              <w:t xml:space="preserve">Seine-net, gill-net, processors, boat owners, traders, cooperative leaders</w:t>
            </w:r>
          </w:p>
        </w:tc>
      </w:tr>
      <w:tr>
        <w:tc>
          <w:tcPr/>
          <w:p>
            <w:pPr>
              <w:pStyle w:val="Compact"/>
              <w:jc w:val="left"/>
            </w:pPr>
            <w:r>
              <w:t xml:space="preserve">Districts</w:t>
            </w:r>
          </w:p>
        </w:tc>
        <w:tc>
          <w:tcPr/>
          <w:p>
            <w:pPr>
              <w:pStyle w:val="Compact"/>
              <w:jc w:val="right"/>
            </w:pPr>
            <w:r>
              <w:t xml:space="preserve">3</w:t>
            </w:r>
          </w:p>
        </w:tc>
        <w:tc>
          <w:tcPr/>
          <w:p>
            <w:pPr>
              <w:pStyle w:val="Compact"/>
              <w:jc w:val="left"/>
            </w:pPr>
            <w:r>
              <w:t xml:space="preserve">Zomba, Phalombe, Machinga</w:t>
            </w:r>
          </w:p>
        </w:tc>
      </w:tr>
      <w:tr>
        <w:tc>
          <w:tcPr/>
          <w:p>
            <w:pPr>
              <w:pStyle w:val="Compact"/>
              <w:jc w:val="left"/>
            </w:pPr>
            <w:r>
              <w:t xml:space="preserve">Georeferenced sites</w:t>
            </w:r>
          </w:p>
        </w:tc>
        <w:tc>
          <w:tcPr/>
          <w:p>
            <w:pPr>
              <w:pStyle w:val="Compact"/>
              <w:jc w:val="right"/>
            </w:pPr>
            <w:r>
              <w:t xml:space="preserve">23</w:t>
            </w:r>
          </w:p>
        </w:tc>
        <w:tc>
          <w:tcPr/>
          <w:p>
            <w:pPr>
              <w:pStyle w:val="Compact"/>
              <w:jc w:val="left"/>
            </w:pPr>
            <w:r>
              <w:t xml:space="preserve">Fishing camps, landing sites, processing areas</w:t>
            </w:r>
          </w:p>
        </w:tc>
      </w:tr>
      <w:tr>
        <w:tc>
          <w:tcPr/>
          <w:p>
            <w:pPr>
              <w:pStyle w:val="Compact"/>
              <w:jc w:val="left"/>
            </w:pPr>
            <w:r>
              <w:t xml:space="preserve">Beach Village Committees</w:t>
            </w:r>
          </w:p>
        </w:tc>
        <w:tc>
          <w:tcPr/>
          <w:p>
            <w:pPr>
              <w:pStyle w:val="Compact"/>
              <w:jc w:val="right"/>
            </w:pPr>
            <w:r>
              <w:t xml:space="preserve">53</w:t>
            </w:r>
          </w:p>
        </w:tc>
        <w:tc>
          <w:tcPr/>
          <w:p>
            <w:pPr>
              <w:pStyle w:val="Compact"/>
              <w:jc w:val="left"/>
            </w:pPr>
            <w:r>
              <w:rPr>
                <w:smallCaps/>
                <w:strike/>
              </w:rPr>
              <w:t xml:space="preserve">Update Definition</w:t>
            </w:r>
          </w:p>
        </w:tc>
      </w:tr>
      <w:tr>
        <w:tc>
          <w:tcPr/>
          <w:p>
            <w:pPr>
              <w:pStyle w:val="Compact"/>
              <w:jc w:val="left"/>
            </w:pPr>
            <w:r>
              <w:t xml:space="preserve">Fisheries Associations</w:t>
            </w:r>
          </w:p>
        </w:tc>
        <w:tc>
          <w:tcPr/>
          <w:p>
            <w:pPr>
              <w:pStyle w:val="Compact"/>
              <w:jc w:val="right"/>
            </w:pPr>
            <w:r>
              <w:t xml:space="preserve">6</w:t>
            </w:r>
          </w:p>
        </w:tc>
        <w:tc>
          <w:tcPr/>
          <w:p>
            <w:pPr>
              <w:pStyle w:val="Compact"/>
              <w:jc w:val="left"/>
            </w:pPr>
            <w:r>
              <w:rPr>
                <w:smallCaps/>
                <w:strike/>
              </w:rPr>
              <w:t xml:space="preserve">Update Definition</w:t>
            </w:r>
          </w:p>
        </w:tc>
      </w:tr>
    </w:tbl>
    <w:bookmarkStart w:id="29" w:name="Xb39cc50cc7e56baafe62fd8ff462a5cb5ad36ff"/>
    <w:p>
      <w:pPr>
        <w:pStyle w:val="Heading4"/>
      </w:pPr>
      <w:r>
        <w:t xml:space="preserve">2.1.1 Photographic Evidence and Participatory Ground Truth</w:t>
      </w:r>
    </w:p>
    <w:p>
      <w:pPr>
        <w:pStyle w:val="FirstParagraph"/>
      </w:pPr>
      <w:r>
        <w:t xml:space="preserve">The supervised classification rests on a ground-truth set built from field evidence, and the character of that evidence determines what the classifier can learn. During fieldwork we assembled an archive of 245 photographs documenting surface cover at visited sites: open water, flooded Typha marsh, dry vegetation, exposed lakebed, and the fishing infrastructure of camps and landing sites. Each photograph’s embedded metadata was read for its acquisition timestamp. Of the 245, 244 carry a date-time stamp, which anchors the photograph to a field visit and, where 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pPr>
        <w:pStyle w:val="BodyText"/>
      </w:pPr>
      <w:r>
        <w:t xml:space="preserve">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positional accuracy of the differential GPS while using the photographs for what they alone provide, an unambiguous visual identification of the surface at a known place and time. The participatory record adds what neither the photograph nor the coordinate encodes: the local identity of a place, its seasonal status, and the distinction between spectrally similar but functionally different units such as permanent and seasonal wetland.</w:t>
      </w:r>
    </w:p>
    <w:p>
      <w:pPr>
        <w:pStyle w:val="BodyText"/>
      </w:pPr>
      <w:r>
        <w:t xml:space="preserve">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pPr>
        <w:pStyle w:val="SourceCode"/>
      </w:pPr>
      <w:r>
        <w:rPr>
          <w:rStyle w:val="CommentTok"/>
        </w:rPr>
        <w:t xml:space="preserve"># Training points drawn from ESA WorldCover (public, 10 m), remapped to the four</w:t>
      </w:r>
      <w:r>
        <w:br/>
      </w:r>
      <w:r>
        <w:rPr>
          <w:rStyle w:val="CommentTok"/>
        </w:rPr>
        <w:t xml:space="preserve"># study classes and split 70/30, standing in for the field ground-truth points</w:t>
      </w:r>
      <w:r>
        <w:br/>
      </w:r>
      <w:r>
        <w:rPr>
          <w:rStyle w:val="CommentTok"/>
        </w:rPr>
        <w:t xml:space="preserve"># (05.scripts/build_ground_truth_points.R -&gt; 03.outputs/SHP/ground_truth_points.shp)</w:t>
      </w:r>
      <w:r>
        <w:br/>
      </w:r>
      <w:r>
        <w:rPr>
          <w:rStyle w:val="CommentTok"/>
        </w:rPr>
        <w:t xml:space="preserve"># until those are compiled.</w:t>
      </w:r>
      <w:r>
        <w:br/>
      </w:r>
      <w:r>
        <w:rPr>
          <w:rStyle w:val="CommentTok"/>
        </w:rPr>
        <w:t xml:space="preserve"># This cell runs before aoi-clip, so build aoi_ee here if absent.</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"aoi_sf"</w:t>
      </w:r>
      <w:r>
        <w:rPr>
          <w:rStyle w:val="NormalTok"/>
        </w:rPr>
        <w:t xml:space="preserve">)) {</w:t>
      </w:r>
      <w:r>
        <w:br/>
      </w:r>
      <w:r>
        <w:rPr>
          <w:rStyle w:val="NormalTok"/>
        </w:rPr>
        <w:t xml:space="preserve">  aoi_sf </w:t>
      </w:r>
      <w:r>
        <w:rPr>
          <w:rStyle w:val="OtherTok"/>
        </w:rPr>
        <w:t xml:space="preserve">&lt;-</w:t>
      </w:r>
      <w:r>
        <w:rPr>
          <w:rStyle w:val="NormalTok"/>
        </w:rPr>
        <w:t xml:space="preserve"> sf</w:t>
      </w:r>
      <w:r>
        <w:rPr>
          <w:rStyle w:val="SpecialCharTok"/>
        </w:rPr>
        <w:t xml:space="preserve">::</w:t>
      </w:r>
      <w:r>
        <w:rPr>
          <w:rStyle w:val="FunctionTok"/>
        </w:rPr>
        <w:t xml:space="preserve">st_transform</w:t>
      </w:r>
      <w:r>
        <w:rPr>
          <w:rStyle w:val="NormalTok"/>
        </w:rPr>
        <w:t xml:space="preserve">(</w:t>
      </w:r>
      <w:r>
        <w:br/>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DecValTok"/>
        </w:rPr>
        <w:t xml:space="preserve">4326</w:t>
      </w:r>
      <w:r>
        <w:rPr>
          <w:rStyle w:val="NormalTok"/>
        </w:rPr>
        <w:t xml:space="preserve">)</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"aoi_ee"</w:t>
      </w:r>
      <w:r>
        <w:rPr>
          <w:rStyle w:val="NormalTok"/>
        </w:rPr>
        <w:t xml:space="preserve">)) {</w:t>
      </w:r>
      <w:r>
        <w:br/>
      </w:r>
      <w:r>
        <w:rPr>
          <w:rStyle w:val="NormalTok"/>
        </w:rPr>
        <w:t xml:space="preserve">  aoi_ee </w:t>
      </w:r>
      <w:r>
        <w:rPr>
          <w:rStyle w:val="OtherTok"/>
        </w:rPr>
        <w:t xml:space="preserve">&lt;-</w:t>
      </w:r>
      <w:r>
        <w:rPr>
          <w:rStyle w:val="NormalTok"/>
        </w:rPr>
        <w:t xml:space="preserve"> rgee</w:t>
      </w:r>
      <w:r>
        <w:rPr>
          <w:rStyle w:val="SpecialCharTok"/>
        </w:rPr>
        <w:t xml:space="preserve">::</w:t>
      </w:r>
      <w:r>
        <w:rPr>
          <w:rStyle w:val="FunctionTok"/>
        </w:rPr>
        <w:t xml:space="preserve">sf_as_ee</w:t>
      </w:r>
      <w:r>
        <w:rPr>
          <w:rStyle w:val="NormalTok"/>
        </w:rPr>
        <w:t xml:space="preserve">(sf</w:t>
      </w:r>
      <w:r>
        <w:rPr>
          <w:rStyle w:val="SpecialCharTok"/>
        </w:rPr>
        <w:t xml:space="preserve">::</w:t>
      </w:r>
      <w:r>
        <w:rPr>
          <w:rStyle w:val="FunctionTok"/>
        </w:rPr>
        <w:t xml:space="preserve">st_geometry</w:t>
      </w:r>
      <w:r>
        <w:rPr>
          <w:rStyle w:val="NormalTok"/>
        </w:rPr>
        <w:t xml:space="preserve">(aoi_sf))</w:t>
      </w:r>
      <w:r>
        <w:br/>
      </w:r>
      <w:r>
        <w:rPr>
          <w:rStyle w:val="NormalTok"/>
        </w:rPr>
        <w:t xml:space="preserve">}</w:t>
      </w:r>
      <w:r>
        <w:br/>
      </w:r>
      <w:r>
        <w:rPr>
          <w:rStyle w:val="NormalTok"/>
        </w:rPr>
        <w:t xml:space="preserve">wc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"ESA/WorldCover/v200"</w:t>
      </w:r>
      <w:r>
        <w:rPr>
          <w:rStyle w:val="NormalTok"/>
        </w:rPr>
        <w:t xml:space="preserve">)</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CommentTok"/>
        </w:rPr>
        <w:t xml:space="preserve"># 80 water -&gt; 1; 90 herbaceous wetland -&gt; 2; 10/20/30/40 tree/shrub/grass/crop -&gt; 3</w:t>
      </w:r>
      <w:r>
        <w:br/>
      </w:r>
      <w:r>
        <w:rPr>
          <w:rStyle w:val="CommentTok"/>
        </w:rPr>
        <w:t xml:space="preserve"># dry vegetation; 60 bare/sparse -&gt; 4. Built (50) and other classes are masked out.</w:t>
      </w:r>
      <w:r>
        <w:br/>
      </w:r>
      <w:r>
        <w:rPr>
          <w:rStyle w:val="NormalTok"/>
        </w:rPr>
        <w:t xml:space="preserve">gt_class </w:t>
      </w:r>
      <w:r>
        <w:rPr>
          <w:rStyle w:val="OtherTok"/>
        </w:rPr>
        <w:t xml:space="preserve">&lt;-</w:t>
      </w:r>
      <w:r>
        <w:rPr>
          <w:rStyle w:val="NormalTok"/>
        </w:rPr>
        <w:t xml:space="preserve"> wc</w:t>
      </w:r>
      <w:r>
        <w:rPr>
          <w:rStyle w:val="SpecialCharTok"/>
        </w:rPr>
        <w:t xml:space="preserve">$</w:t>
      </w:r>
      <w:r>
        <w:rPr>
          <w:rStyle w:val="FunctionTok"/>
        </w:rPr>
        <w:t xml:space="preserve">select</w:t>
      </w:r>
      <w:r>
        <w:rPr>
          <w:rStyle w:val="NormalTok"/>
        </w:rPr>
        <w:t xml:space="preserve">(</w:t>
      </w:r>
      <w:r>
        <w:rPr>
          <w:rStyle w:val="StringTok"/>
        </w:rPr>
        <w:t xml:space="preserve">"Map"</w:t>
      </w:r>
      <w:r>
        <w:rPr>
          <w:rStyle w:val="NormalTok"/>
        </w:rPr>
        <w:t xml:space="preserve">)</w:t>
      </w:r>
      <w:r>
        <w:rPr>
          <w:rStyle w:val="SpecialCharTok"/>
        </w:rPr>
        <w:t xml:space="preserve">$</w:t>
      </w:r>
      <w:r>
        <w:rPr>
          <w:rStyle w:val="FunctionTok"/>
        </w:rPr>
        <w:t xml:space="preserve">remap</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L, </w:t>
      </w:r>
      <w:r>
        <w:rPr>
          <w:rStyle w:val="DecValTok"/>
        </w:rPr>
        <w:t xml:space="preserve">90</w:t>
      </w:r>
      <w:r>
        <w:rPr>
          <w:rStyle w:val="NormalTok"/>
        </w:rPr>
        <w:t xml:space="preserve">L, </w:t>
      </w:r>
      <w:r>
        <w:rPr>
          <w:rStyle w:val="DecValTok"/>
        </w:rPr>
        <w:t xml:space="preserve">10</w:t>
      </w:r>
      <w:r>
        <w:rPr>
          <w:rStyle w:val="NormalTok"/>
        </w:rPr>
        <w:t xml:space="preserve">L, </w:t>
      </w:r>
      <w:r>
        <w:rPr>
          <w:rStyle w:val="DecValTok"/>
        </w:rPr>
        <w:t xml:space="preserve">20</w:t>
      </w:r>
      <w:r>
        <w:rPr>
          <w:rStyle w:val="NormalTok"/>
        </w:rPr>
        <w:t xml:space="preserve">L, </w:t>
      </w:r>
      <w:r>
        <w:rPr>
          <w:rStyle w:val="DecValTok"/>
        </w:rPr>
        <w:t xml:space="preserve">30</w:t>
      </w:r>
      <w:r>
        <w:rPr>
          <w:rStyle w:val="NormalTok"/>
        </w:rPr>
        <w:t xml:space="preserve">L, </w:t>
      </w:r>
      <w:r>
        <w:rPr>
          <w:rStyle w:val="DecValTok"/>
        </w:rPr>
        <w:t xml:space="preserve">40</w:t>
      </w:r>
      <w:r>
        <w:rPr>
          <w:rStyle w:val="NormalTok"/>
        </w:rPr>
        <w:t xml:space="preserve">L, </w:t>
      </w:r>
      <w:r>
        <w:rPr>
          <w:rStyle w:val="DecValTok"/>
        </w:rPr>
        <w:t xml:space="preserve">60</w:t>
      </w:r>
      <w:r>
        <w:rPr>
          <w:rStyle w:val="NormalTok"/>
        </w:rPr>
        <w:t xml:space="preserve">L),</w:t>
      </w:r>
      <w:r>
        <w:br/>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4</w:t>
      </w:r>
      <w:r>
        <w:rPr>
          <w:rStyle w:val="NormalTok"/>
        </w:rPr>
        <w:t xml:space="preserve">L))</w:t>
      </w:r>
      <w:r>
        <w:rPr>
          <w:rStyle w:val="SpecialCharTok"/>
        </w:rPr>
        <w:t xml:space="preserve">$</w:t>
      </w:r>
      <w:r>
        <w:rPr>
          <w:rStyle w:val="FunctionTok"/>
        </w:rPr>
        <w:t xml:space="preserve">rename</w:t>
      </w:r>
      <w:r>
        <w:rPr>
          <w:rStyle w:val="NormalTok"/>
        </w:rPr>
        <w:t xml:space="preserve">(</w:t>
      </w:r>
      <w:r>
        <w:rPr>
          <w:rStyle w:val="StringTok"/>
        </w:rPr>
        <w:t xml:space="preserve">"class"</w:t>
      </w:r>
      <w:r>
        <w:rPr>
          <w:rStyle w:val="NormalTok"/>
        </w:rPr>
        <w:t xml:space="preserve">)</w:t>
      </w:r>
      <w:r>
        <w:br/>
      </w:r>
      <w:r>
        <w:br/>
      </w:r>
      <w:r>
        <w:rPr>
          <w:rStyle w:val="NormalTok"/>
        </w:rPr>
        <w:t xml:space="preserve">gt_points </w:t>
      </w:r>
      <w:r>
        <w:rPr>
          <w:rStyle w:val="OtherTok"/>
        </w:rPr>
        <w:t xml:space="preserve">&lt;-</w:t>
      </w:r>
      <w:r>
        <w:rPr>
          <w:rStyle w:val="NormalTok"/>
        </w:rPr>
        <w:t xml:space="preserve"> gt_class</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100</w:t>
      </w:r>
      <w:r>
        <w:rPr>
          <w:rStyle w:val="NormalTok"/>
        </w:rPr>
        <w:t xml:space="preserve">L, </w:t>
      </w:r>
      <w:r>
        <w:rPr>
          <w:rStyle w:val="AttributeTok"/>
        </w:rPr>
        <w:t xml:space="preserve">classBand =</w:t>
      </w:r>
      <w:r>
        <w:rPr>
          <w:rStyle w:val="NormalTok"/>
        </w:rPr>
        <w:t xml:space="preserve"> </w:t>
      </w:r>
      <w:r>
        <w:rPr>
          <w:rStyle w:val="StringTok"/>
        </w:rPr>
        <w:t xml:space="preserve">"class"</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randomColumn</w:t>
      </w:r>
      <w:r>
        <w:rPr>
          <w:rStyle w:val="NormalTok"/>
        </w:rPr>
        <w:t xml:space="preserve">(</w:t>
      </w:r>
      <w:r>
        <w:rPr>
          <w:rStyle w:val="StringTok"/>
        </w:rPr>
        <w:t xml:space="preserve">"rnd"</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gt_train_ee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NormalTok"/>
        </w:rPr>
        <w:t xml:space="preserve">gt_valid_ee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"Ground-truth points:"</w:t>
      </w:r>
      <w:r>
        <w:rPr>
          <w:rStyle w:val="NormalTok"/>
        </w:rPr>
        <w:t xml:space="preserve">, gt_points</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bookmarkEnd w:id="29"/>
    <w:bookmarkEnd w:id="30"/>
    <w:bookmarkStart w:id="90" w:name="remote-sensing-framework"/>
    <w:p>
      <w:pPr>
        <w:pStyle w:val="Heading3"/>
      </w:pPr>
      <w:r>
        <w:t xml:space="preserve">2.2 Remote Sensing Framework</w:t>
      </w:r>
    </w:p>
    <w:p>
      <w:pPr>
        <w:pStyle w:val="FirstParagraph"/>
      </w:pPr>
      <w:r>
        <w:t xml:space="preserve">The remote sensing workflow integrates multi-temporal SAR backscatter analysis with optical spectral indices to map surface water extent variability. Its design priority is the detection of water beneath emergent vegetation, following the primary objective of Section 1.6, and each element is chosen for what it contributes to that class rather than to open water, which any of the sensors resolves. The elements are not alternatives to be ranked against one another but components of one model, and four choices follow from the priority. An ALOS PALSAR L-band layer in HH and HV is carried alongside the Sentinel-1 C-band series, because vertically polarised C-band does not reliably reach the water surface under a canopy (Adeli et al., 2020). Cover fractions are estimated at sub-pixel scale by endmember mixture analysis and enter the model as continuous predictors, because the water-and-canopy mixture falls below the 30 m pixel and hard assignment discards it. Training labels come from the participatory and field record of Section 2.1.1 rather than from image interpretation, because sub-canopy inundation is a state that an interpreter cannot read from imagery at any resolution. And the flooded-vegetation class is retained through every stage of the feature screen and the classification instead of being masked out to protect the accuracy figures (Slagter et al., 2020). The clip boundary for all raster and vector queries is the self-derived basin polygon of Section 1.4, delineated by flow routing over a conditioned elevation model (Section 2.2.A), not a public basin product. The temporal window extends as far back as Landsat data quality permits, driven by the need to capture multiple recession events that recur at approximately 15 to 20-year intervals.</w:t>
      </w:r>
    </w:p>
    <w:p>
      <w:pPr>
        <w:pStyle w:val="BodyText"/>
      </w:pPr>
      <w:r>
        <w:t xml:space="preserve">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archive, and adds an ALOS PALSAR L-band layer that reaches beneath the Typha canopy where C-band cannot. The Landsat stream (Sections 2.2.C to 2.2.E) harmonises the Thematic Mapper, Enhanced Thematic Mapper Plus, and Operational Land Imager records into a single Collection 2 series, computes the five water indices, and resolves sub-pixel cover through spectral mixture analysis. An independent terrain stream (Section 2.2.A) routes flow across the basin floor to ground the drainage-structure interpretation. The modelling operations that carry these series into the analysis, the feature selection, supervised classification, and accuracy assessment of Sections 2.2.F to 2.2.H, produce the inundation record that, joined to the participatory data, forms the empirical basis for the coupled socio-hydrological model set out in Section 4.6. Collection identifiers, filters, and parameters are given in full in the code that accompanies each subsection, so the series can be regenerated end to end</w:t>
      </w:r>
    </w:p>
    <w:p>
      <w:pPr>
        <w:pStyle w:val="BodyText"/>
      </w:pPr>
      <w:r>
        <w:t xml:space="preserve">The three streams do not share a common window, and the gaps between them constrain what can be compared (Table 1). Landsat yields 37 annual composites across 1984 to 2024 but none for 2012, when Landsat 5 had ceased imaging and Landsat 8 had not yet launched, leaving only scan-line-corrector-off Landsat 7 scenes that the cloud screen rejected. Sentinel-1 begins in 2015. The L-band record divides at the loss of ALOS-1 in May 2011 and the launch of ALOS-2 in May 2014, so no PALSAR mosaic covers 2011 to 2014. The field evidence falls almost wholly in 2012, inside the recession the study targets but outside the optical record, so the participatory data rather than the photographs carry the validation for the recession years.</w:t>
      </w:r>
    </w:p>
    <w:tbl>
      <w:tblPr>
        <w:tblStyle w:val="Table"/>
        <w:tblW w:type="pct" w:w="4967"/>
        <w:tblLayout w:type="fixed"/>
        <w:tblLook w:firstRow="1" w:lastRow="0" w:firstColumn="0" w:lastColumn="0" w:noHBand="0" w:noVBand="0" w:val="0020"/>
      </w:tblPr>
      <w:tblGrid>
        <w:gridCol w:w="1927"/>
        <w:gridCol w:w="1927"/>
        <w:gridCol w:w="4012"/>
      </w:tblGrid>
      <w:tr>
        <w:trPr>
          <w:tblHeader w:val="on"/>
        </w:trPr>
        <w:tc>
          <w:tcPr/>
          <w:p>
            <w:pPr>
              <w:pStyle w:val="Compact"/>
            </w:pPr>
            <w:r>
              <w:t xml:space="preserve">Data stream</w:t>
            </w:r>
          </w:p>
        </w:tc>
        <w:tc>
          <w:tcPr/>
          <w:p>
            <w:pPr>
              <w:pStyle w:val="Compact"/>
            </w:pPr>
            <w:r>
              <w:t xml:space="preserve">Coverage</w:t>
            </w:r>
          </w:p>
        </w:tc>
        <w:tc>
          <w:tcPr/>
          <w:p>
            <w:pPr>
              <w:pStyle w:val="Compact"/>
            </w:pPr>
            <w:r>
              <w:t xml:space="preserve">Gaps</w:t>
            </w:r>
          </w:p>
        </w:tc>
      </w:tr>
      <w:tr>
        <w:tc>
          <w:tcPr/>
          <w:p>
            <w:pPr>
              <w:pStyle w:val="Compact"/>
            </w:pPr>
            <w:r>
              <w:t xml:space="preserve">Landsat 5, 7, and 8, harmonised</w:t>
            </w:r>
          </w:p>
        </w:tc>
        <w:tc>
          <w:tcPr/>
          <w:p>
            <w:pPr>
              <w:pStyle w:val="Compact"/>
            </w:pPr>
            <w:r>
              <w:t xml:space="preserve">1984 to 2024, 37 annual composites</w:t>
            </w:r>
          </w:p>
        </w:tc>
        <w:tc>
          <w:tcPr/>
          <w:p>
            <w:pPr>
              <w:pStyle w:val="Compact"/>
            </w:pPr>
            <w:r>
              <w:t xml:space="preserve">1985, 1988, 2002, and 2012 absent</w:t>
            </w:r>
          </w:p>
        </w:tc>
      </w:tr>
      <w:tr>
        <w:tc>
          <w:tcPr/>
          <w:p>
            <w:pPr>
              <w:pStyle w:val="Compact"/>
            </w:pPr>
            <w:r>
              <w:t xml:space="preserve">Sentinel-1 C-band</w:t>
            </w:r>
          </w:p>
        </w:tc>
        <w:tc>
          <w:tcPr/>
          <w:p>
            <w:pPr>
              <w:pStyle w:val="Compact"/>
            </w:pPr>
            <w:r>
              <w:t xml:space="preserve">2015 to 2024, monthly composites</w:t>
            </w:r>
          </w:p>
        </w:tc>
        <w:tc>
          <w:tcPr/>
          <w:p>
            <w:pPr>
              <w:pStyle w:val="Compact"/>
            </w:pPr>
            <w:r>
              <w:t xml:space="preserve">2016 absent; 2014 scenes too few to composite</w:t>
            </w:r>
          </w:p>
        </w:tc>
      </w:tr>
      <w:tr>
        <w:tc>
          <w:tcPr/>
          <w:p>
            <w:pPr>
              <w:pStyle w:val="Compact"/>
            </w:pPr>
            <w:r>
              <w:t xml:space="preserve">ALOS PALSAR L-band</w:t>
            </w:r>
          </w:p>
        </w:tc>
        <w:tc>
          <w:tcPr/>
          <w:p>
            <w:pPr>
              <w:pStyle w:val="Compact"/>
            </w:pPr>
            <w:r>
              <w:t xml:space="preserve">2007 to 2010, 2015 to 2024</w:t>
            </w:r>
          </w:p>
        </w:tc>
        <w:tc>
          <w:tcPr/>
          <w:p>
            <w:pPr>
              <w:pStyle w:val="Compact"/>
            </w:pPr>
            <w:r>
              <w:t xml:space="preserve">2011 to 2014 absent between the two missions</w:t>
            </w:r>
          </w:p>
        </w:tc>
      </w:tr>
      <w:tr>
        <w:tc>
          <w:tcPr/>
          <w:p>
            <w:pPr>
              <w:pStyle w:val="Compact"/>
            </w:pPr>
            <w:r>
              <w:t xml:space="preserve">Field photographs</w:t>
            </w:r>
          </w:p>
        </w:tc>
        <w:tc>
          <w:tcPr/>
          <w:p>
            <w:pPr>
              <w:pStyle w:val="Compact"/>
            </w:pPr>
            <w:r>
              <w:t xml:space="preserve">2011 to 2014, 244 frames</w:t>
            </w:r>
          </w:p>
        </w:tc>
        <w:tc>
          <w:tcPr/>
          <w:p>
            <w:pPr>
              <w:pStyle w:val="Compact"/>
            </w:pPr>
            <w:r>
              <w:t xml:space="preserve">219 fall in February to June 2012; 21 carry unusable camera-clock defaults</w:t>
            </w:r>
          </w:p>
        </w:tc>
      </w:tr>
      <w:tr>
        <w:tc>
          <w:tcPr/>
          <w:p>
            <w:pPr>
              <w:pStyle w:val="Compact"/>
            </w:pPr>
            <w:r>
              <w:t xml:space="preserve">Participatory and interview record</w:t>
            </w:r>
          </w:p>
        </w:tc>
        <w:tc>
          <w:tcPr/>
          <w:p>
            <w:pPr>
              <w:pStyle w:val="Compact"/>
            </w:pPr>
            <w:r>
              <w:t xml:space="preserve">September 2012 to March 2014</w:t>
            </w:r>
          </w:p>
        </w:tc>
        <w:tc>
          <w:tcPr/>
          <w:p>
            <w:pPr>
              <w:pStyle w:val="Compact"/>
            </w:pPr>
            <w:r>
              <w:t xml:space="preserve">Continuous</w:t>
            </w:r>
          </w:p>
        </w:tc>
      </w:tr>
    </w:tbl>
    <w:p>
      <w:pPr>
        <w:pStyle w:val="BodyText"/>
      </w:pPr>
      <w:r>
        <w:rPr>
          <w:i/>
          <w:iCs/>
        </w:rPr>
        <w:t xml:space="preserve">Table 1: Temporal coverage of each data stream, with the gaps that constrain cross-sensor comparison. The absence of Landsat in 2012 and of L-band between 2011 and 2014 leaves the 2012 recession observable only through the adjacent years and the participatory record.</w:t>
      </w:r>
    </w:p>
    <w:bookmarkStart w:id="37" w:name="import-aoi-data"/>
    <w:p>
      <w:pPr>
        <w:pStyle w:val="Heading4"/>
      </w:pPr>
      <w:r>
        <w:t xml:space="preserve">Import AOI Data</w:t>
      </w:r>
    </w:p>
    <w:p>
      <w:pPr>
        <w:pStyle w:val="FirstParagraph"/>
      </w:pPr>
      <w:r>
        <w:t xml:space="preserve">The workflow begins with a point location inside the waterbody of interest, from which the surrounding basin is scoped. The analysis boundary itself is the self-derived basin polygon of Section 1.4.</w:t>
      </w:r>
    </w:p>
    <w:p>
      <w:pPr>
        <w:pStyle w:val="SourceCode"/>
      </w:pPr>
      <w:r>
        <w:rPr>
          <w:rStyle w:val="CommentTok"/>
        </w:rPr>
        <w:t xml:space="preserve"># import spatial data</w:t>
      </w:r>
      <w:r>
        <w:br/>
      </w:r>
      <w:r>
        <w:rPr>
          <w:rStyle w:val="NormalTok"/>
        </w:rPr>
        <w:t xml:space="preserve">crs_master </w:t>
      </w:r>
      <w:r>
        <w:rPr>
          <w:rStyle w:val="OtherTok"/>
        </w:rPr>
        <w:t xml:space="preserve">=</w:t>
      </w:r>
      <w:r>
        <w:rPr>
          <w:rStyle w:val="NormalTok"/>
        </w:rPr>
        <w:t xml:space="preserve"> sf</w:t>
      </w:r>
      <w:r>
        <w:rPr>
          <w:rStyle w:val="SpecialCharTok"/>
        </w:rPr>
        <w:t xml:space="preserve">::</w:t>
      </w:r>
      <w:r>
        <w:rPr>
          <w:rStyle w:val="FunctionTok"/>
        </w:rPr>
        <w:t xml:space="preserve">st_crs</w:t>
      </w:r>
      <w:r>
        <w:rPr>
          <w:rStyle w:val="NormalTok"/>
        </w:rPr>
        <w:t xml:space="preserve">(</w:t>
      </w:r>
      <w:r>
        <w:rPr>
          <w:rStyle w:val="StringTok"/>
        </w:rPr>
        <w:t xml:space="preserve">'epsg:4326'</w:t>
      </w:r>
      <w:r>
        <w:rPr>
          <w:rStyle w:val="NormalTok"/>
        </w:rPr>
        <w:t xml:space="preserve">)</w:t>
      </w:r>
      <w:r>
        <w:br/>
      </w:r>
      <w:r>
        <w:rPr>
          <w:rStyle w:val="NormalTok"/>
        </w:rPr>
        <w:t xml:space="preserve">lake  </w:t>
      </w:r>
      <w:r>
        <w:rPr>
          <w:rStyle w:val="OtherTok"/>
        </w:rPr>
        <w:t xml:space="preserve">=</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StringTok"/>
        </w:rPr>
        <w:t xml:space="preserve">"./02.inputs/SHP/lakes_site.shp"</w:t>
      </w:r>
      <w:r>
        <w:rPr>
          <w:rStyle w:val="NormalTok"/>
        </w:rPr>
        <w:t xml:space="preserve">)</w:t>
      </w:r>
      <w:r>
        <w:br/>
      </w:r>
      <w:r>
        <w:rPr>
          <w:rStyle w:val="NormalTok"/>
        </w:rPr>
        <w:t xml:space="preserve">watershed   </w:t>
      </w:r>
      <w:r>
        <w:rPr>
          <w:rStyle w:val="OtherTok"/>
        </w:rPr>
        <w:t xml:space="preserve">=</w:t>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  </w:t>
      </w:r>
      <w:r>
        <w:rPr>
          <w:rStyle w:val="CommentTok"/>
        </w:rPr>
        <w:t xml:space="preserve"># AOI = self-derived basin (2.2.A)</w:t>
      </w:r>
      <w:r>
        <w:br/>
      </w:r>
      <w:r>
        <w:br/>
      </w:r>
      <w:r>
        <w:rPr>
          <w:rStyle w:val="CommentTok"/>
        </w:rPr>
        <w:t xml:space="preserve"># Derive National and Regional AOI</w:t>
      </w:r>
      <w:r>
        <w:br/>
      </w:r>
      <w:r>
        <w:rPr>
          <w:rStyle w:val="NormalTok"/>
        </w:rPr>
        <w:t xml:space="preserve">nation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StringTok"/>
        </w:rPr>
        <w:t xml:space="preserve">"Malawi"</w:t>
      </w:r>
      <w:r>
        <w:rPr>
          <w:rStyle w:val="NormalTok"/>
        </w:rPr>
        <w:t xml:space="preserve">, </w:t>
      </w:r>
      <w:r>
        <w:rPr>
          <w:rStyle w:val="AttributeTok"/>
        </w:rPr>
        <w:t xml:space="preserve">resolution =</w:t>
      </w:r>
      <w:r>
        <w:rPr>
          <w:rStyle w:val="NormalTok"/>
        </w:rPr>
        <w:t xml:space="preserve"> </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nation_ee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w:t>
      </w:r>
      <w:r>
        <w:rPr>
          <w:rStyle w:val="StringTok"/>
        </w:rPr>
        <w:t xml:space="preserve">"FAO/GAUL/2015/level0"</w:t>
      </w:r>
      <w:r>
        <w:rPr>
          <w:rStyle w:val="NormalTok"/>
        </w:rPr>
        <w:t xml:space="preserve">)</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"ADM0_NAME"</w:t>
      </w:r>
      <w:r>
        <w:rPr>
          <w:rStyle w:val="NormalTok"/>
        </w:rPr>
        <w:t xml:space="preserve">, </w:t>
      </w:r>
      <w:r>
        <w:rPr>
          <w:rStyle w:val="StringTok"/>
        </w:rPr>
        <w:t xml:space="preserve">"Malawi"</w:t>
      </w:r>
      <w:r>
        <w:rPr>
          <w:rStyle w:val="NormalTok"/>
        </w:rPr>
        <w:t xml:space="preserve">)) </w:t>
      </w:r>
      <w:r>
        <w:rPr>
          <w:rStyle w:val="CommentTok"/>
        </w:rPr>
        <w:t xml:space="preserve"># |&gt; rgee::ee_to_sf(aoi_country_ee)</w:t>
      </w:r>
      <w:r>
        <w:br/>
      </w:r>
      <w:r>
        <w:br/>
      </w:r>
      <w:r>
        <w:rPr>
          <w:rStyle w:val="NormalTok"/>
        </w:rPr>
        <w:t xml:space="preserve">region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FunctionTok"/>
        </w:rPr>
        <w:t xml:space="preserve">c</w:t>
      </w:r>
      <w:r>
        <w:rPr>
          <w:rStyle w:val="NormalTok"/>
        </w:rPr>
        <w:t xml:space="preserve">(</w:t>
      </w:r>
      <w:r>
        <w:rPr>
          <w:rStyle w:val="StringTok"/>
        </w:rPr>
        <w:t xml:space="preserve">"Malawi"</w:t>
      </w:r>
      <w:r>
        <w:rPr>
          <w:rStyle w:val="NormalTok"/>
        </w:rPr>
        <w:t xml:space="preserve">, </w:t>
      </w:r>
      <w:r>
        <w:rPr>
          <w:rStyle w:val="StringTok"/>
        </w:rPr>
        <w:t xml:space="preserve">"Zambia"</w:t>
      </w:r>
      <w:r>
        <w:rPr>
          <w:rStyle w:val="NormalTok"/>
        </w:rPr>
        <w:t xml:space="preserve">, </w:t>
      </w:r>
      <w:r>
        <w:rPr>
          <w:rStyle w:val="StringTok"/>
        </w:rPr>
        <w:t xml:space="preserve">"Tanzania"</w:t>
      </w:r>
      <w:r>
        <w:rPr>
          <w:rStyle w:val="NormalTok"/>
        </w:rPr>
        <w:t xml:space="preserve">, </w:t>
      </w:r>
      <w:r>
        <w:rPr>
          <w:rStyle w:val="StringTok"/>
        </w:rPr>
        <w:t xml:space="preserve">"Mozambique"</w:t>
      </w:r>
      <w:r>
        <w:rPr>
          <w:rStyle w:val="NormalTok"/>
        </w:rPr>
        <w:t xml:space="preserve">),</w:t>
      </w:r>
      <w:r>
        <w:rPr>
          <w:rStyle w:val="AttributeTok"/>
        </w:rPr>
        <w:t xml:space="preserve">resolution=</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w:t>
      </w:r>
      <w:r>
        <w:rPr>
          <w:rStyle w:val="SpecialCharTok"/>
        </w:rPr>
        <w:t xml:space="preserve">|&gt;</w:t>
      </w:r>
      <w:r>
        <w:rPr>
          <w:rStyle w:val="NormalTok"/>
        </w:rPr>
        <w:t xml:space="preserve">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bbox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(watershed, </w:t>
      </w:r>
      <w:r>
        <w:rPr>
          <w:rStyle w:val="DecValTok"/>
        </w:rPr>
        <w:t xml:space="preserve">20000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bbox_nation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(nation, </w:t>
      </w:r>
      <w:r>
        <w:rPr>
          <w:rStyle w:val="DecValTok"/>
        </w:rPr>
        <w:t xml:space="preserve">40000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bbox_region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(region, </w:t>
      </w:r>
      <w:r>
        <w:rPr>
          <w:rStyle w:val="DecValTok"/>
        </w:rPr>
        <w:t xml:space="preserve">80000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basemap_150k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 </w:t>
      </w:r>
      <w:r>
        <w:rPr>
          <w:rStyle w:val="AttributeTok"/>
        </w:rPr>
        <w:t xml:space="preserve">zoom=</w:t>
      </w:r>
      <w:r>
        <w:rPr>
          <w:rStyle w:val="DecValTok"/>
        </w:rPr>
        <w:t xml:space="preserve">10</w:t>
      </w:r>
      <w:r>
        <w:rPr>
          <w:rStyle w:val="NormalTok"/>
        </w:rPr>
        <w:t xml:space="preserve">,</w:t>
      </w:r>
      <w:r>
        <w:rPr>
          <w:rStyle w:val="AttributeTok"/>
        </w:rPr>
        <w:t xml:space="preserve">crop=</w:t>
      </w:r>
      <w:r>
        <w:rPr>
          <w:rStyle w:val="NormalTok"/>
        </w:rPr>
        <w:t xml:space="preserve">T,</w:t>
      </w:r>
      <w:r>
        <w:rPr>
          <w:rStyle w:val="AttributeTok"/>
        </w:rPr>
        <w:t xml:space="preserve">provider=</w:t>
      </w:r>
      <w:r>
        <w:rPr>
          <w:rStyle w:val="StringTok"/>
        </w:rPr>
        <w:t xml:space="preserve">"OpenTopoMap"</w:t>
      </w:r>
      <w:r>
        <w:rPr>
          <w:rStyle w:val="NormalTok"/>
        </w:rPr>
        <w:t xml:space="preserve">)</w:t>
      </w:r>
      <w:r>
        <w:br/>
      </w:r>
      <w:r>
        <w:rPr>
          <w:rStyle w:val="NormalTok"/>
        </w:rPr>
        <w:t xml:space="preserve">basemap_4m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(bbox_region, </w:t>
      </w:r>
      <w:r>
        <w:rPr>
          <w:rStyle w:val="AttributeTok"/>
        </w:rPr>
        <w:t xml:space="preserve">zoom=</w:t>
      </w:r>
      <w:r>
        <w:rPr>
          <w:rStyle w:val="DecValTok"/>
        </w:rPr>
        <w:t xml:space="preserve">8</w:t>
      </w:r>
      <w:r>
        <w:rPr>
          <w:rStyle w:val="NormalTok"/>
        </w:rPr>
        <w:t xml:space="preserve">, </w:t>
      </w:r>
      <w:r>
        <w:rPr>
          <w:rStyle w:val="AttributeTok"/>
        </w:rPr>
        <w:t xml:space="preserve">crop=</w:t>
      </w:r>
      <w:r>
        <w:rPr>
          <w:rStyle w:val="NormalTok"/>
        </w:rPr>
        <w:t xml:space="preserve">T,</w:t>
      </w:r>
      <w:r>
        <w:rPr>
          <w:rStyle w:val="AttributeTok"/>
        </w:rPr>
        <w:t xml:space="preserve">provider=</w:t>
      </w:r>
      <w:r>
        <w:rPr>
          <w:rStyle w:val="StringTok"/>
        </w:rPr>
        <w:t xml:space="preserve">"CartoDB.Positron"</w:t>
      </w:r>
      <w:r>
        <w:rPr>
          <w:rStyle w:val="NormalTok"/>
        </w:rPr>
        <w:t xml:space="preserve">)</w:t>
      </w:r>
      <w:r>
        <w:br/>
      </w:r>
      <w:r>
        <w:rPr>
          <w:rStyle w:val="NormalTok"/>
        </w:rPr>
        <w:t xml:space="preserve">terra</w:t>
      </w:r>
      <w:r>
        <w:rPr>
          <w:rStyle w:val="SpecialCharTok"/>
        </w:rPr>
        <w:t xml:space="preserve">::</w:t>
      </w:r>
      <w:r>
        <w:rPr>
          <w:rStyle w:val="FunctionTok"/>
        </w:rPr>
        <w:t xml:space="preserve">crs</w:t>
      </w:r>
      <w:r>
        <w:rPr>
          <w:rStyle w:val="NormalTok"/>
        </w:rPr>
        <w:t xml:space="preserve">(bbox_nation) </w:t>
      </w:r>
      <w:r>
        <w:rPr>
          <w:rStyle w:val="OtherTok"/>
        </w:rPr>
        <w:t xml:space="preserve">&lt;-</w:t>
      </w:r>
      <w:r>
        <w:rPr>
          <w:rStyle w:val="NormalTok"/>
        </w:rPr>
        <w:t xml:space="preserve"> </w:t>
      </w:r>
      <w:r>
        <w:rPr>
          <w:rStyle w:val="StringTok"/>
        </w:rPr>
        <w:t xml:space="preserve">"epsg:4326"</w:t>
      </w:r>
      <w:r>
        <w:br/>
      </w:r>
      <w:r>
        <w:br/>
      </w:r>
      <w:r>
        <w:rPr>
          <w:rStyle w:val="NormalTok"/>
        </w:rPr>
        <w:t xml:space="preserve">tmap</w:t>
      </w:r>
      <w:r>
        <w:rPr>
          <w:rStyle w:val="SpecialCharTok"/>
        </w:rPr>
        <w:t xml:space="preserve">::</w:t>
      </w:r>
      <w:r>
        <w:rPr>
          <w:rStyle w:val="FunctionTok"/>
        </w:rPr>
        <w:t xml:space="preserve">tm_shape</w:t>
      </w:r>
      <w:r>
        <w:rPr>
          <w:rStyle w:val="NormalTok"/>
        </w:rPr>
        <w:t xml:space="preserve">(bbox_nation)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0.0</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(basemap_4m) </w:t>
      </w:r>
      <w:r>
        <w:rPr>
          <w:rStyle w:val="SpecialCharTok"/>
        </w:rPr>
        <w:t xml:space="preserve">+</w:t>
      </w:r>
      <w:r>
        <w:rPr>
          <w:rStyle w:val="NormalTok"/>
        </w:rPr>
        <w:t xml:space="preserve"> </w:t>
      </w:r>
      <w:r>
        <w:rPr>
          <w:rStyle w:val="FunctionTok"/>
        </w:rPr>
        <w:t xml:space="preserve">tm_rgb</w:t>
      </w:r>
      <w:r>
        <w:rPr>
          <w:rStyle w:val="NormalTok"/>
        </w:rPr>
        <w:t xml:space="preserve">(</w:t>
      </w:r>
      <w:r>
        <w:rPr>
          <w:rStyle w:val="AttributeTok"/>
        </w:rPr>
        <w:t xml:space="preserve">alpha=</w:t>
      </w:r>
      <w:r>
        <w:rPr>
          <w:rStyle w:val="FloatTok"/>
        </w:rPr>
        <w:t xml:space="preserve">0.2</w:t>
      </w:r>
      <w:r>
        <w:rPr>
          <w:rStyle w:val="NormalTok"/>
        </w:rPr>
        <w:t xml:space="preserve">) </w:t>
      </w:r>
      <w:r>
        <w:rPr>
          <w:rStyle w:val="SpecialCharTok"/>
        </w:rPr>
        <w:t xml:space="preserve">+</w:t>
      </w:r>
      <w:r>
        <w:rPr>
          <w:rStyle w:val="NormalTok"/>
        </w:rPr>
        <w:t xml:space="preserve"> </w:t>
      </w:r>
      <w:r>
        <w:br/>
      </w:r>
      <w:r>
        <w:rPr>
          <w:rStyle w:val="NormalTok"/>
        </w:rPr>
        <w:t xml:space="preserve">  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fill=</w:t>
      </w:r>
      <w:r>
        <w:rPr>
          <w:rStyle w:val="StringTok"/>
        </w:rPr>
        <w:t xml:space="preserve">"#e28672"</w:t>
      </w:r>
      <w:r>
        <w:rPr>
          <w:rStyle w:val="NormalTok"/>
        </w:rPr>
        <w:t xml:space="preserve">, </w:t>
      </w:r>
      <w:r>
        <w:rPr>
          <w:rStyle w:val="AttributeTok"/>
        </w:rPr>
        <w:t xml:space="preserve">fill_alpha=</w:t>
      </w:r>
      <w:r>
        <w:rPr>
          <w:rStyle w:val="FloatTok"/>
        </w:rPr>
        <w:t xml:space="preserve">0.5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(region)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w:t>
      </w:r>
      <w:r>
        <w:rPr>
          <w:rStyle w:val="StringTok"/>
        </w:rPr>
        <w:t xml:space="preserve">"4star"</w:t>
      </w:r>
      <w:r>
        <w:rPr>
          <w:rStyle w:val="NormalTok"/>
        </w:rPr>
        <w:t xml:space="preserve">, </w:t>
      </w:r>
      <w:r>
        <w:rPr>
          <w:rStyle w:val="AttributeTok"/>
        </w:rPr>
        <w:t xml:space="preserve">size=</w:t>
      </w:r>
      <w:r>
        <w:rPr>
          <w:rStyle w:val="FloatTok"/>
        </w:rPr>
        <w:t xml:space="preserve">1.1</w:t>
      </w:r>
      <w:r>
        <w:rPr>
          <w:rStyle w:val="NormalTok"/>
        </w:rPr>
        <w:t xml:space="preserve">, </w:t>
      </w:r>
      <w:r>
        <w:rPr>
          <w:rStyle w:val="AttributeTok"/>
        </w:rPr>
        <w:t xml:space="preserve">color.dark =</w:t>
      </w:r>
      <w:r>
        <w:rPr>
          <w:rStyle w:val="NormalTok"/>
        </w:rPr>
        <w:t xml:space="preserve"> </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 </w:t>
      </w:r>
      <w:r>
        <w:rPr>
          <w:rStyle w:val="StringTok"/>
        </w:rPr>
        <w:t xml:space="preserve">"TOP"</w:t>
      </w:r>
      <w:r>
        <w:rPr>
          <w:rStyle w:val="NormalTok"/>
        </w:rPr>
        <w:t xml:space="preserve">)) </w:t>
      </w:r>
      <w:r>
        <w:rPr>
          <w:rStyle w:val="OtherTok"/>
        </w:rPr>
        <w:t xml:space="preserve">-&gt;</w:t>
      </w:r>
      <w:r>
        <w:rPr>
          <w:rStyle w:val="NormalTok"/>
        </w:rPr>
        <w:t xml:space="preserve"> map_nation</w:t>
      </w:r>
      <w:r>
        <w:br/>
      </w:r>
      <w:r>
        <w:br/>
      </w:r>
      <w:r>
        <w:rPr>
          <w:rStyle w:val="NormalTok"/>
        </w:rPr>
        <w:t xml:space="preserve">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w:t>
      </w:r>
      <w:r>
        <w:rPr>
          <w:rStyle w:val="StringTok"/>
        </w:rPr>
        <w:t xml:space="preserve">"red"</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(lake)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(basemap_150k) </w:t>
      </w:r>
      <w:r>
        <w:rPr>
          <w:rStyle w:val="SpecialCharTok"/>
        </w:rPr>
        <w:t xml:space="preserve">+</w:t>
      </w:r>
      <w:r>
        <w:rPr>
          <w:rStyle w:val="NormalTok"/>
        </w:rPr>
        <w:t xml:space="preserve"> tmap</w:t>
      </w:r>
      <w:r>
        <w:rPr>
          <w:rStyle w:val="SpecialCharTok"/>
        </w:rPr>
        <w:t xml:space="preserve">::</w:t>
      </w:r>
      <w:r>
        <w:rPr>
          <w:rStyle w:val="FunctionTok"/>
        </w:rPr>
        <w:t xml:space="preserve">tm_rgb</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tm_graticules</w:t>
      </w:r>
      <w:r>
        <w:rPr>
          <w:rStyle w:val="NormalTok"/>
        </w:rPr>
        <w:t xml:space="preserve">(</w:t>
      </w:r>
      <w:r>
        <w:rPr>
          <w:rStyle w:val="AttributeTok"/>
        </w:rPr>
        <w:t xml:space="preserve">lines=</w:t>
      </w:r>
      <w:r>
        <w:rPr>
          <w:rStyle w:val="NormalTok"/>
        </w:rPr>
        <w:t xml:space="preserve">T,</w:t>
      </w:r>
      <w:r>
        <w:rPr>
          <w:rStyle w:val="AttributeTok"/>
        </w:rPr>
        <w:t xml:space="preserve">labels.rot=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90</w:t>
      </w:r>
      <w:r>
        <w:rPr>
          <w:rStyle w:val="NormalTok"/>
        </w:rPr>
        <w:t xml:space="preserve">),</w:t>
      </w:r>
      <w:r>
        <w:rPr>
          <w:rStyle w:val="AttributeTok"/>
        </w:rPr>
        <w:t xml:space="preserve">lwd=</w:t>
      </w:r>
      <w:r>
        <w:rPr>
          <w:rStyle w:val="FloatTok"/>
        </w:rPr>
        <w:t xml:space="preserve">0.2</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tm_credits</w:t>
      </w:r>
      <w:r>
        <w:rPr>
          <w:rStyle w:val="NormalTok"/>
        </w:rPr>
        <w:t xml:space="preserve">(</w:t>
      </w:r>
      <w:r>
        <w:rPr>
          <w:rStyle w:val="StringTok"/>
        </w:rPr>
        <w:t xml:space="preserve">"EPSG:4326"</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"bottom"</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tm_scalebar</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40</w:t>
      </w:r>
      <w:r>
        <w:rPr>
          <w:rStyle w:val="NormalTok"/>
        </w:rPr>
        <w:t xml:space="preserve">), </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AttributeTok"/>
        </w:rPr>
        <w:t xml:space="preserve">text.size=</w:t>
      </w:r>
      <w:r>
        <w:rPr>
          <w:rStyle w:val="Normal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 =</w:t>
      </w:r>
      <w:r>
        <w:rPr>
          <w:rStyle w:val="NormalTok"/>
        </w:rPr>
        <w:t xml:space="preserve"> </w:t>
      </w:r>
      <w:r>
        <w:rPr>
          <w:rStyle w:val="StringTok"/>
        </w:rPr>
        <w:t xml:space="preserve">"4star"</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color.dark=</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"top"</w:t>
      </w:r>
      <w:r>
        <w:rPr>
          <w:rStyle w:val="NormalTok"/>
        </w:rPr>
        <w:t xml:space="preserve">)) </w:t>
      </w:r>
      <w:r>
        <w:rPr>
          <w:rStyle w:val="OtherTok"/>
        </w:rPr>
        <w:t xml:space="preserve">-&gt;</w:t>
      </w:r>
      <w:r>
        <w:rPr>
          <w:rStyle w:val="NormalTok"/>
        </w:rPr>
        <w:t xml:space="preserve"> map_aoi</w:t>
      </w:r>
      <w:r>
        <w:br/>
      </w:r>
      <w:r>
        <w:rPr>
          <w:rStyle w:val="NormalTok"/>
        </w:rPr>
        <w:t xml:space="preserve">  </w:t>
      </w:r>
      <w:r>
        <w:br/>
      </w:r>
      <w:r>
        <w:br/>
      </w:r>
      <w:r>
        <w:rPr>
          <w:rStyle w:val="NormalTok"/>
        </w:rPr>
        <w:t xml:space="preserve">map_aoi_grob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(map_aoi)</w:t>
      </w:r>
      <w:r>
        <w:br/>
      </w:r>
      <w:r>
        <w:rPr>
          <w:rStyle w:val="NormalTok"/>
        </w:rPr>
        <w:t xml:space="preserve">map_nation_grob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(map_nation)</w:t>
      </w:r>
      <w:r>
        <w:br/>
      </w:r>
      <w:r>
        <w:rPr>
          <w:rStyle w:val="NormalTok"/>
        </w:rPr>
        <w:t xml:space="preserve">map_locator     </w:t>
      </w:r>
      <w:r>
        <w:rPr>
          <w:rStyle w:val="OtherTok"/>
        </w:rPr>
        <w:t xml:space="preserve">=</w:t>
      </w:r>
      <w:r>
        <w:rPr>
          <w:rStyle w:val="NormalTok"/>
        </w:rPr>
        <w:t xml:space="preserve"> cowplot</w:t>
      </w:r>
      <w:r>
        <w:rPr>
          <w:rStyle w:val="SpecialCharTok"/>
        </w:rPr>
        <w:t xml:space="preserve">::</w:t>
      </w:r>
      <w:r>
        <w:rPr>
          <w:rStyle w:val="FunctionTok"/>
        </w:rPr>
        <w:t xml:space="preserve">ggdraw</w:t>
      </w:r>
      <w:r>
        <w:rPr>
          <w:rStyle w:val="NormalTok"/>
        </w:rPr>
        <w:t xml:space="preserve">()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(map_aoi_grob)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(map_nation_grob, </w:t>
      </w:r>
      <w:r>
        <w:rPr>
          <w:rStyle w:val="AttributeTok"/>
        </w:rPr>
        <w:t xml:space="preserve">x =</w:t>
      </w:r>
      <w:r>
        <w:rPr>
          <w:rStyle w:val="NormalTok"/>
        </w:rPr>
        <w:t xml:space="preserve"> </w:t>
      </w:r>
      <w:r>
        <w:rPr>
          <w:rStyle w:val="SpecialCharTok"/>
        </w:rPr>
        <w:t xml:space="preserve">-</w:t>
      </w:r>
      <w:r>
        <w:rPr>
          <w:rStyle w:val="FloatTok"/>
        </w:rPr>
        <w:t xml:space="preserve">0.39</w:t>
      </w:r>
      <w:r>
        <w:rPr>
          <w:rStyle w:val="NormalTok"/>
        </w:rPr>
        <w:t xml:space="preserve">, </w:t>
      </w:r>
      <w:r>
        <w:rPr>
          <w:rStyle w:val="AttributeTok"/>
        </w:rPr>
        <w:t xml:space="preserve">y=</w:t>
      </w:r>
      <w:r>
        <w:rPr>
          <w:rStyle w:val="FloatTok"/>
        </w:rPr>
        <w:t xml:space="preserve">0.4</w:t>
      </w:r>
      <w:r>
        <w:rPr>
          <w:rStyle w:val="NormalTok"/>
        </w:rPr>
        <w:t xml:space="preserve">, </w:t>
      </w:r>
      <w:r>
        <w:rPr>
          <w:rStyle w:val="AttributeTok"/>
        </w:rPr>
        <w:t xml:space="preserve">height =</w:t>
      </w:r>
      <w:r>
        <w:rPr>
          <w:rStyle w:val="NormalTok"/>
        </w:rPr>
        <w:t xml:space="preserve"> </w:t>
      </w:r>
      <w:r>
        <w:rPr>
          <w:rStyle w:val="FloatTok"/>
        </w:rPr>
        <w:t xml:space="preserve">0.45</w:t>
      </w:r>
      <w:r>
        <w:rPr>
          <w:rStyle w:val="NormalTok"/>
        </w:rPr>
        <w:t xml:space="preserve">)</w:t>
      </w:r>
      <w:r>
        <w:br/>
      </w:r>
      <w:r>
        <w:rPr>
          <w:rStyle w:val="NormalTok"/>
        </w:rPr>
        <w:t xml:space="preserve">ggplot2</w:t>
      </w:r>
      <w:r>
        <w:rPr>
          <w:rStyle w:val="SpecialCharTok"/>
        </w:rPr>
        <w:t xml:space="preserve">::</w:t>
      </w:r>
      <w:r>
        <w:rPr>
          <w:rStyle w:val="FunctionTok"/>
        </w:rPr>
        <w:t xml:space="preserve">ggsave</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"map_locator.png"</w:t>
      </w:r>
      <w:r>
        <w:rPr>
          <w:rStyle w:val="NormalTok"/>
        </w:rPr>
        <w:t xml:space="preserve">), </w:t>
      </w:r>
      <w:r>
        <w:rPr>
          <w:rStyle w:val="AttributeTok"/>
        </w:rPr>
        <w:t xml:space="preserve">plot =</w:t>
      </w:r>
      <w:r>
        <w:rPr>
          <w:rStyle w:val="NormalTok"/>
        </w:rPr>
        <w:t xml:space="preserve"> map_locator)</w:t>
      </w:r>
      <w:r>
        <w:br/>
      </w:r>
      <w:r>
        <w:rPr>
          <w:rStyle w:val="NormalTok"/>
        </w:rPr>
        <w:t xml:space="preserve">tmap</w:t>
      </w:r>
      <w:r>
        <w:rPr>
          <w:rStyle w:val="SpecialCharTok"/>
        </w:rPr>
        <w:t xml:space="preserve">::</w:t>
      </w:r>
      <w:r>
        <w:rPr>
          <w:rStyle w:val="FunctionTok"/>
        </w:rPr>
        <w:t xml:space="preserve">tmap_save</w:t>
      </w:r>
      <w:r>
        <w:rPr>
          <w:rStyle w:val="NormalTok"/>
        </w:rPr>
        <w:t xml:space="preserve">(map_nation,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"map-nation.png"</w:t>
      </w:r>
      <w:r>
        <w:rPr>
          <w:rStyle w:val="NormalTok"/>
        </w:rPr>
        <w:t xml:space="preserve">))</w:t>
      </w:r>
      <w:r>
        <w:br/>
      </w:r>
      <w:r>
        <w:rPr>
          <w:rStyle w:val="NormalTok"/>
        </w:rPr>
        <w:t xml:space="preserve">tmap</w:t>
      </w:r>
      <w:r>
        <w:rPr>
          <w:rStyle w:val="SpecialCharTok"/>
        </w:rPr>
        <w:t xml:space="preserve">::</w:t>
      </w:r>
      <w:r>
        <w:rPr>
          <w:rStyle w:val="FunctionTok"/>
        </w:rPr>
        <w:t xml:space="preserve">tmap_save</w:t>
      </w:r>
      <w:r>
        <w:rPr>
          <w:rStyle w:val="NormalTok"/>
        </w:rPr>
        <w:t xml:space="preserve">(map_aoi,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"map-aoi.png"</w:t>
      </w:r>
      <w:r>
        <w:rPr>
          <w:rStyle w:val="NormalTok"/>
        </w:rPr>
        <w:t xml:space="preserve">))</w:t>
      </w:r>
    </w:p>
    <w:p>
      <w:pPr>
        <w:pStyle w:val="FirstParagraph"/>
      </w:pPr>
      <w:r>
        <w:drawing>
          <wp:inline>
            <wp:extent cx="5943600" cy="4754880"/>
            <wp:effectExtent b="0" l="0" r="0" t="0"/>
            <wp:docPr descr="" title="" id="32" name="Picture"/>
            <a:graphic>
              <a:graphicData uri="http://schemas.openxmlformats.org/drawingml/2006/picture">
                <pic:pic>
                  <pic:nvPicPr>
                    <pic:cNvPr descr="mapping-wetland-inundation-lake-chilwa_files/figure-docx/import-aoi-1.png" id="33" name="Picture"/>
                    <pic:cNvPicPr>
                      <a:picLocks noChangeArrowheads="1" noChangeAspect="1"/>
                    </pic:cNvPicPr>
                  </pic:nvPicPr>
                  <pic:blipFill>
                    <a:blip r:embed="rId31"/>
                    <a:stretch>
                      <a:fillRect/>
                    </a:stretch>
                  </pic:blipFill>
                  <pic:spPr bwMode="auto">
                    <a:xfrm>
                      <a:off x="0" y="0"/>
                      <a:ext cx="5943600" cy="4754880"/>
                    </a:xfrm>
                    <a:prstGeom prst="rect">
                      <a:avLst/>
                    </a:prstGeom>
                    <a:noFill/>
                    <a:ln w="9525">
                      <a:noFill/>
                      <a:headEnd/>
                      <a:tailEnd/>
                    </a:ln>
                  </pic:spPr>
                </pic:pic>
              </a:graphicData>
            </a:graphic>
          </wp:inline>
        </w:drawing>
      </w:r>
    </w:p>
    <w:p>
      <w:pPr>
        <w:pStyle w:val="CaptionedFigure"/>
      </w:pPr>
      <w:r>
        <w:drawing>
          <wp:inline>
            <wp:extent cx="5943600" cy="5943600"/>
            <wp:effectExtent b="0" l="0" r="0" t="0"/>
            <wp:docPr descr="Locator map: site area at 1:4,000,000 and 1:150,000 scales" title="" id="35" name="Picture"/>
            <a:graphic>
              <a:graphicData uri="http://schemas.openxmlformats.org/drawingml/2006/picture">
                <pic:pic>
                  <pic:nvPicPr>
                    <pic:cNvPr descr="https://raw.githubusercontent.com/seamusrobertmurphy/map-templates/refs/heads/main/assets/outputs/03-locator-map.png" id="36" name="Picture"/>
                    <pic:cNvPicPr>
                      <a:picLocks noChangeArrowheads="1" noChangeAspect="1"/>
                    </pic:cNvPicPr>
                  </pic:nvPicPr>
                  <pic:blipFill>
                    <a:blip r:embed="rId34"/>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Locator map: site area at 1:4,000,000 and 1:150,000 scales</w:t>
      </w:r>
    </w:p>
    <w:p>
      <w:pPr>
        <w:pStyle w:val="BodyText"/>
      </w:pPr>
      <w:r>
        <w:t xml:space="preserve">The self-derived basin polygon of Section 1.4 provides the clip boundary for all Earth Engine queries.</w:t>
      </w:r>
    </w:p>
    <w:bookmarkEnd w:id="37"/>
    <w:bookmarkStart w:id="44" w:name="a-terrain-and-flow-routing-analysis"/>
    <w:p>
      <w:pPr>
        <w:pStyle w:val="Heading4"/>
      </w:pPr>
      <w:r>
        <w:t xml:space="preserve">2.2.A Terrain and Flow-Routing Analysis</w:t>
      </w:r>
    </w:p>
    <w:p>
      <w:pPr>
        <w:pStyle w:val="FirstParagraph"/>
      </w:pPr>
      <w:r>
        <w:t xml:space="preserve">The basin boundary and drainage network are derived from the terrain, not inherited from a public product. Google Earth Engine has no native flow-routing tool, so the delineation is performed locally in R. On Lake Chilwa’s flat endorheic floor, where the lake and wetland complex hold an average maximum depth of 2.95 m across some 2,310 km² within a catchment of 8,752 km² (Section 1.4), the decisive step is hydrological conditioning of the elevation model: without it, closed depressions and flat cells sever the flow paths on which the drainage-structure argument of Section 3.3 depends.</w:t>
      </w:r>
    </w:p>
    <w:p>
      <w:pPr>
        <w:pStyle w:val="BodyText"/>
      </w:pPr>
      <w:r>
        <w:t xml:space="preserve">We conditioned the elevation model by least-cost depression breaching alone (Lindsay, 2016), carving minimal-descent paths through spurious barriers rather than filling depressions, which on 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WhiteboxTools (</w:t>
      </w:r>
      <w:r>
        <w:rPr>
          <w:rStyle w:val="VerbatimChar"/>
        </w:rPr>
        <w:t xml:space="preserve">wbt_d_inf_pointer</w:t>
      </w:r>
      <w:r>
        <w:t xml:space="preserve">,</w:t>
      </w:r>
      <w:r>
        <w:t xml:space="preserve"> </w:t>
      </w:r>
      <w:r>
        <w:rPr>
          <w:rStyle w:val="VerbatimChar"/>
        </w:rPr>
        <w:t xml:space="preserve">wbt_d_inf_flow_accumulation</w:t>
      </w:r>
      <w:r>
        <w:t xml:space="preserve">) and once in the flowdem package (</w:t>
      </w:r>
      <w:r>
        <w:rPr>
          <w:rStyle w:val="VerbatimChar"/>
        </w:rPr>
        <w:t xml:space="preserve">dirs</w:t>
      </w:r>
      <w:r>
        <w:t xml:space="preserve"> </w:t>
      </w:r>
      <w:r>
        <w:t xml:space="preserve">and</w:t>
      </w:r>
      <w:r>
        <w:t xml:space="preserve"> </w:t>
      </w:r>
      <w:r>
        <w:rPr>
          <w:rStyle w:val="VerbatimChar"/>
        </w:rPr>
        <w:t xml:space="preserve">accum</w:t>
      </w:r>
      <w:r>
        <w:t xml:space="preserve">, mode</w:t>
      </w:r>
      <w:r>
        <w:t xml:space="preserve"> </w:t>
      </w:r>
      <w:r>
        <w:rPr>
          <w:rStyle w:val="VerbatimChar"/>
        </w:rPr>
        <w:t xml:space="preserve">dinf</w:t>
      </w:r>
      <w:r>
        <w:t xml:space="preserve">). From the D-infinity flow accumulation we extracted the stream network (</w:t>
      </w:r>
      <w:r>
        <w:rPr>
          <w:rStyle w:val="VerbatimChar"/>
        </w:rPr>
        <w:t xml:space="preserve">wbt_extract_streams</w:t>
      </w:r>
      <w:r>
        <w:t xml:space="preserve">), ordered it by the Strahler scheme (</w:t>
      </w:r>
      <w:r>
        <w:rPr>
          <w:rStyle w:val="VerbatimChar"/>
        </w:rPr>
        <w:t xml:space="preserve">wbt_strahler_stream_order</w:t>
      </w:r>
      <w:r>
        <w:t xml:space="preserve">), and delineated the basin and its sub-catchments, the polygons that serve as the analysis boundary (</w:t>
      </w:r>
      <w:r>
        <w:rPr>
          <w:rStyle w:val="VerbatimChar"/>
        </w:rPr>
        <w:t xml:space="preserve">03.outputs/SHP/chilwa_basin.shp</w:t>
      </w:r>
      <w:r>
        <w:t xml:space="preserve">,</w:t>
      </w:r>
      <w:r>
        <w:t xml:space="preserve"> </w:t>
      </w:r>
      <w:r>
        <w:rPr>
          <w:rStyle w:val="VerbatimChar"/>
        </w:rPr>
        <w:t xml:space="preserve">chilwa_subasins.shp</w:t>
      </w:r>
      <w:r>
        <w:t xml:space="preserve">). The full workflow, including the depression-breaching and DEM-resolution comparisons, is documented in</w:t>
      </w:r>
      <w:r>
        <w:t xml:space="preserve"> </w:t>
      </w:r>
      <w:r>
        <w:rPr>
          <w:rStyle w:val="VerbatimChar"/>
        </w:rPr>
        <w:t xml:space="preserve">05.scripts/watershed-algorithms.qmd</w:t>
      </w:r>
      <w:r>
        <w:t xml:space="preserve"> </w:t>
      </w:r>
      <w:r>
        <w:t xml:space="preserve">and its published mirror.</w:t>
      </w:r>
    </w:p>
    <w:p>
      <w:pPr>
        <w:pStyle w:val="SourceCode"/>
      </w:pPr>
      <w:r>
        <w:rPr>
          <w:rStyle w:val="CommentTok"/>
        </w:rPr>
        <w:t xml:space="preserve"># Terrain grids from the local least-cost-breaching + D-infinity derivation</w:t>
      </w:r>
      <w:r>
        <w:br/>
      </w:r>
      <w:r>
        <w:rPr>
          <w:rStyle w:val="CommentTok"/>
        </w:rPr>
        <w:t xml:space="preserve"># (05.scripts/watershed-algorithms.qmd; WhiteboxTools + flowdem). Earth Engine</w:t>
      </w:r>
      <w:r>
        <w:br/>
      </w:r>
      <w:r>
        <w:rPr>
          <w:rStyle w:val="CommentTok"/>
        </w:rPr>
        <w:t xml:space="preserve"># has no breaching, flow-accumulation, or D-infinity operator, so the basin is</w:t>
      </w:r>
      <w:r>
        <w:br/>
      </w:r>
      <w:r>
        <w:rPr>
          <w:rStyle w:val="CommentTok"/>
        </w:rPr>
        <w:t xml:space="preserve"># derived locally and only the resulting grids are loaded here.</w:t>
      </w:r>
      <w:r>
        <w:br/>
      </w:r>
      <w:r>
        <w:rPr>
          <w:rStyle w:val="CommentTok"/>
        </w:rPr>
        <w:t xml:space="preserve"># The method of record is breaching-only conditioning with D-infinity routing.</w:t>
      </w:r>
      <w:r>
        <w:br/>
      </w:r>
      <w:r>
        <w:rPr>
          <w:rStyle w:val="CommentTok"/>
        </w:rPr>
        <w:t xml:space="preserve"># Paths use here::here() because the setup chunk sets knitr root.dir = here::here().</w:t>
      </w:r>
      <w:r>
        <w:br/>
      </w:r>
      <w:r>
        <w:rPr>
          <w:rStyle w:val="NormalTok"/>
        </w:rPr>
        <w:t xml:space="preserve">dem_dir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"DEM"</w:t>
      </w:r>
      <w:r>
        <w:rPr>
          <w:rStyle w:val="NormalTok"/>
        </w:rPr>
        <w:t xml:space="preserve">)</w:t>
      </w:r>
      <w:r>
        <w:br/>
      </w:r>
      <w:r>
        <w:rPr>
          <w:rStyle w:val="NormalTok"/>
        </w:rPr>
        <w:t xml:space="preserve">dem_files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"rasters_SRTM15Plus"</w:t>
      </w:r>
      <w:r>
        <w:rPr>
          <w:rStyle w:val="NormalTok"/>
        </w:rPr>
        <w:t xml:space="preserve">, </w:t>
      </w:r>
      <w:r>
        <w:rPr>
          <w:rStyle w:val="StringTok"/>
        </w:rPr>
        <w:t xml:space="preserve">"dinfFlowDirection"</w:t>
      </w:r>
      <w:r>
        <w:rPr>
          <w:rStyle w:val="NormalTok"/>
        </w:rPr>
        <w:t xml:space="preserve">, </w:t>
      </w:r>
      <w:r>
        <w:rPr>
          <w:rStyle w:val="StringTok"/>
        </w:rPr>
        <w:t xml:space="preserve">"Dinfarea"</w:t>
      </w:r>
      <w:r>
        <w:rPr>
          <w:rStyle w:val="NormalTok"/>
        </w:rPr>
        <w:t xml:space="preserve">)</w:t>
      </w:r>
      <w:r>
        <w:br/>
      </w:r>
      <w:r>
        <w:rPr>
          <w:rStyle w:val="NormalTok"/>
        </w:rPr>
        <w:t xml:space="preserve">dem_extract_dir </w:t>
      </w:r>
      <w:r>
        <w:rPr>
          <w:rStyle w:val="OtherTok"/>
        </w:rPr>
        <w:t xml:space="preserve">&lt;-</w:t>
      </w:r>
      <w:r>
        <w:rPr>
          <w:rStyle w:val="NormalTok"/>
        </w:rPr>
        <w:t xml:space="preserve"> </w:t>
      </w:r>
      <w:r>
        <w:rPr>
          <w:rStyle w:val="FunctionTok"/>
        </w:rPr>
        <w:t xml:space="preserve">file.path</w:t>
      </w:r>
      <w:r>
        <w:rPr>
          <w:rStyle w:val="NormalTok"/>
        </w:rPr>
        <w:t xml:space="preserve">(dem_dir, </w:t>
      </w:r>
      <w:r>
        <w:rPr>
          <w:rStyle w:val="StringTok"/>
        </w:rPr>
        <w:t xml:space="preserve">"extracted"</w:t>
      </w:r>
      <w:r>
        <w:rPr>
          <w:rStyle w:val="NormalTok"/>
        </w:rPr>
        <w:t xml:space="preserve">)</w:t>
      </w:r>
      <w:r>
        <w:br/>
      </w:r>
      <w:r>
        <w:rPr>
          <w:rStyle w:val="FunctionTok"/>
        </w:rPr>
        <w:t xml:space="preserve">dir.create</w:t>
      </w:r>
      <w:r>
        <w:rPr>
          <w:rStyle w:val="NormalTok"/>
        </w:rPr>
        <w:t xml:space="preserve">(dem_extract_dir,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ControlFlowTok"/>
        </w:rPr>
        <w:t xml:space="preserve">for</w:t>
      </w:r>
      <w:r>
        <w:rPr>
          <w:rStyle w:val="NormalTok"/>
        </w:rPr>
        <w:t xml:space="preserve"> (f </w:t>
      </w:r>
      <w:r>
        <w:rPr>
          <w:rStyle w:val="ControlFlowTok"/>
        </w:rPr>
        <w:t xml:space="preserve">in</w:t>
      </w:r>
      <w:r>
        <w:rPr>
          <w:rStyle w:val="NormalTok"/>
        </w:rPr>
        <w:t xml:space="preserve"> dem_files) {</w:t>
      </w:r>
      <w:r>
        <w:br/>
      </w:r>
      <w:r>
        <w:rPr>
          <w:rStyle w:val="NormalTok"/>
        </w:rPr>
        <w:t xml:space="preserve">  archive </w:t>
      </w:r>
      <w:r>
        <w:rPr>
          <w:rStyle w:val="OtherTok"/>
        </w:rPr>
        <w:t xml:space="preserve">&lt;-</w:t>
      </w:r>
      <w:r>
        <w:rPr>
          <w:rStyle w:val="NormalTok"/>
        </w:rPr>
        <w:t xml:space="preserve"> </w:t>
      </w:r>
      <w:r>
        <w:rPr>
          <w:rStyle w:val="FunctionTok"/>
        </w:rPr>
        <w:t xml:space="preserve">file.path</w:t>
      </w:r>
      <w:r>
        <w:rPr>
          <w:rStyle w:val="NormalTok"/>
        </w:rPr>
        <w:t xml:space="preserve">(dem_dir, </w:t>
      </w:r>
      <w:r>
        <w:rPr>
          <w:rStyle w:val="FunctionTok"/>
        </w:rPr>
        <w:t xml:space="preserve">paste0</w:t>
      </w:r>
      <w:r>
        <w:rPr>
          <w:rStyle w:val="NormalTok"/>
        </w:rPr>
        <w:t xml:space="preserve">(f, </w:t>
      </w:r>
      <w:r>
        <w:rPr>
          <w:rStyle w:val="StringTok"/>
        </w:rPr>
        <w:t xml:space="preserve">".tar.gz"</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file.exists</w:t>
      </w:r>
      <w:r>
        <w:rPr>
          <w:rStyle w:val="NormalTok"/>
        </w:rPr>
        <w:t xml:space="preserve">(archive)) {</w:t>
      </w:r>
      <w:r>
        <w:br/>
      </w:r>
      <w:r>
        <w:rPr>
          <w:rStyle w:val="NormalTok"/>
        </w:rPr>
        <w:t xml:space="preserve">    </w:t>
      </w:r>
      <w:r>
        <w:rPr>
          <w:rStyle w:val="FunctionTok"/>
        </w:rPr>
        <w:t xml:space="preserve">untar</w:t>
      </w:r>
      <w:r>
        <w:rPr>
          <w:rStyle w:val="NormalTok"/>
        </w:rPr>
        <w:t xml:space="preserve">(archive, </w:t>
      </w:r>
      <w:r>
        <w:rPr>
          <w:rStyle w:val="AttributeTok"/>
        </w:rPr>
        <w:t xml:space="preserve">exdir =</w:t>
      </w:r>
      <w:r>
        <w:rPr>
          <w:rStyle w:val="NormalTok"/>
        </w:rPr>
        <w:t xml:space="preserve"> dem_extract_dir)</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warning</w:t>
      </w:r>
      <w:r>
        <w:rPr>
          <w:rStyle w:val="NormalTok"/>
        </w:rPr>
        <w:t xml:space="preserve">(</w:t>
      </w:r>
      <w:r>
        <w:rPr>
          <w:rStyle w:val="StringTok"/>
        </w:rPr>
        <w:t xml:space="preserve">"Missing DEM archive, skipped: "</w:t>
      </w:r>
      <w:r>
        <w:rPr>
          <w:rStyle w:val="NormalTok"/>
        </w:rPr>
        <w:t xml:space="preserve">, archive)</w:t>
      </w:r>
      <w:r>
        <w:br/>
      </w:r>
      <w:r>
        <w:rPr>
          <w:rStyle w:val="NormalTok"/>
        </w:rPr>
        <w:t xml:space="preserve">  }</w:t>
      </w:r>
      <w:r>
        <w:br/>
      </w:r>
      <w:r>
        <w:rPr>
          <w:rStyle w:val="NormalTok"/>
        </w:rPr>
        <w:t xml:space="preserve">}</w:t>
      </w:r>
      <w:r>
        <w:br/>
      </w:r>
      <w:r>
        <w:rPr>
          <w:rStyle w:val="FunctionTok"/>
        </w:rPr>
        <w:t xml:space="preserve">list.files</w:t>
      </w:r>
      <w:r>
        <w:rPr>
          <w:rStyle w:val="NormalTok"/>
        </w:rPr>
        <w:t xml:space="preserve">(dem_extract_dir)</w:t>
      </w:r>
    </w:p>
    <w:p>
      <w:pPr>
        <w:pStyle w:val="SourceCode"/>
      </w:pPr>
      <w:r>
        <w:rPr>
          <w:rStyle w:val="VerbatimChar"/>
        </w:rPr>
        <w:t xml:space="preserve">[1] "Dinfareasca.tif"          "dinfFlowDirectionang.tif"</w:t>
      </w:r>
      <w:r>
        <w:br/>
      </w:r>
      <w:r>
        <w:rPr>
          <w:rStyle w:val="VerbatimChar"/>
        </w:rPr>
        <w:t xml:space="preserve">[3] "output_SRTM15Plus.tif"   </w:t>
      </w:r>
    </w:p>
    <w:p>
      <w:pPr>
        <w:pStyle w:val="SourceCode"/>
      </w:pPr>
      <w:r>
        <w:rPr>
          <w:rStyle w:val="CommentTok"/>
        </w:rPr>
        <w:t xml:space="preserve"># The SRTM input and the D-infinity grids from the breach-conditioned derivation.</w:t>
      </w:r>
      <w:r>
        <w:br/>
      </w:r>
      <w:r>
        <w:rPr>
          <w:rStyle w:val="NormalTok"/>
        </w:rPr>
        <w:t xml:space="preserve">srtm15plus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"output_SRTM15Plus.tif"</w:t>
      </w:r>
      <w:r>
        <w:rPr>
          <w:rStyle w:val="NormalTok"/>
        </w:rPr>
        <w:t xml:space="preserve">))</w:t>
      </w:r>
      <w:r>
        <w:br/>
      </w:r>
      <w:r>
        <w:rPr>
          <w:rStyle w:val="NormalTok"/>
        </w:rPr>
        <w:t xml:space="preserve">dinf_dir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"dinfFlowDirectionang.tif"</w:t>
      </w:r>
      <w:r>
        <w:rPr>
          <w:rStyle w:val="NormalTok"/>
        </w:rPr>
        <w:t xml:space="preserve">))</w:t>
      </w:r>
      <w:r>
        <w:br/>
      </w:r>
      <w:r>
        <w:rPr>
          <w:rStyle w:val="NormalTok"/>
        </w:rPr>
        <w:t xml:space="preserve">dinf_area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"Dinfareasca.tif"</w:t>
      </w:r>
      <w:r>
        <w:rPr>
          <w:rStyle w:val="NormalTok"/>
        </w:rPr>
        <w:t xml:space="preserve">))</w:t>
      </w:r>
      <w:r>
        <w:br/>
      </w:r>
      <w:r>
        <w:br/>
      </w:r>
      <w:r>
        <w:rPr>
          <w:rStyle w:val="FunctionTok"/>
        </w:rPr>
        <w:t xml:space="preserve">print</w:t>
      </w:r>
      <w:r>
        <w:rPr>
          <w:rStyle w:val="NormalTok"/>
        </w:rPr>
        <w:t xml:space="preserve">(srtm15plus)</w:t>
      </w:r>
    </w:p>
    <w:p>
      <w:pPr>
        <w:pStyle w:val="SourceCode"/>
      </w:pPr>
      <w:r>
        <w:rPr>
          <w:rStyle w:val="VerbatimChar"/>
        </w:rPr>
        <w:t xml:space="preserve">class       : SpatRaster </w:t>
      </w:r>
      <w:r>
        <w:br/>
      </w:r>
      <w:r>
        <w:rPr>
          <w:rStyle w:val="VerbatimChar"/>
        </w:rPr>
        <w:t xml:space="preserve">size        : 316, 451, 1  (nrow, ncol, nlyr)</w:t>
      </w:r>
      <w:r>
        <w:br/>
      </w:r>
      <w:r>
        <w:rPr>
          <w:rStyle w:val="VerbatimChar"/>
        </w:rPr>
        <w:t xml:space="preserve">resolution  : 0.004166667, 0.004166667  (x, y)</w:t>
      </w:r>
      <w:r>
        <w:br/>
      </w:r>
      <w:r>
        <w:rPr>
          <w:rStyle w:val="VerbatimChar"/>
        </w:rPr>
        <w:t xml:space="preserve">extent      : 34.68333, 36.5625, -16.05, -14.73333  (xmin, xmax, ymin, ymax)</w:t>
      </w:r>
      <w:r>
        <w:br/>
      </w:r>
      <w:r>
        <w:rPr>
          <w:rStyle w:val="VerbatimChar"/>
        </w:rPr>
        <w:t xml:space="preserve">coord. ref. : lon/lat WGS 84 (EPSG:4326) </w:t>
      </w:r>
      <w:r>
        <w:br/>
      </w:r>
      <w:r>
        <w:rPr>
          <w:rStyle w:val="VerbatimChar"/>
        </w:rPr>
        <w:t xml:space="preserve">source      : output_SRTM15Plus.tif </w:t>
      </w:r>
      <w:r>
        <w:br/>
      </w:r>
      <w:r>
        <w:rPr>
          <w:rStyle w:val="VerbatimChar"/>
        </w:rPr>
        <w:t xml:space="preserve">name        : output_SRTM15Plus </w:t>
      </w:r>
    </w:p>
    <w:p>
      <w:pPr>
        <w:pStyle w:val="FirstParagraph"/>
      </w:pPr>
      <w:r>
        <w:t xml:space="preserve">Contributing area spans several orders of magnitude, so the D-infinity accumulation is mapped on a log scale, cropped to the basin and a surrounding buffer for comparison against the GEE-derived relief map above.</w:t>
      </w:r>
    </w:p>
    <w:p>
      <w:pPr>
        <w:pStyle w:val="SourceCode"/>
      </w:pPr>
      <w:r>
        <w:rPr>
          <w:rStyle w:val="NormalTok"/>
        </w:rPr>
        <w:t xml:space="preserve">aoi_vect     </w:t>
      </w:r>
      <w:r>
        <w:rPr>
          <w:rStyle w:val="OtherTok"/>
        </w:rPr>
        <w:t xml:space="preserve">&lt;-</w:t>
      </w:r>
      <w:r>
        <w:rPr>
          <w:rStyle w:val="NormalTok"/>
        </w:rPr>
        <w:t xml:space="preserve"> terra</w:t>
      </w:r>
      <w:r>
        <w:rPr>
          <w:rStyle w:val="SpecialCharTok"/>
        </w:rPr>
        <w:t xml:space="preserve">::</w:t>
      </w:r>
      <w:r>
        <w:rPr>
          <w:rStyle w:val="FunctionTok"/>
        </w:rPr>
        <w:t xml:space="preserve">vect</w:t>
      </w:r>
      <w:r>
        <w:rPr>
          <w:rStyle w:val="NormalTok"/>
        </w:rPr>
        <w:t xml:space="preserve">(sf</w:t>
      </w:r>
      <w:r>
        <w:rPr>
          <w:rStyle w:val="SpecialCharTok"/>
        </w:rPr>
        <w:t xml:space="preserve">::</w:t>
      </w:r>
      <w:r>
        <w:rPr>
          <w:rStyle w:val="FunctionTok"/>
        </w:rPr>
        <w:t xml:space="preserve">st_as_sf</w:t>
      </w:r>
      <w:r>
        <w:rPr>
          <w:rStyle w:val="NormalTok"/>
        </w:rPr>
        <w:t xml:space="preserve">(aoi_sf))</w:t>
      </w:r>
      <w:r>
        <w:br/>
      </w:r>
      <w:r>
        <w:rPr>
          <w:rStyle w:val="NormalTok"/>
        </w:rPr>
        <w:t xml:space="preserve">crop_extent  </w:t>
      </w:r>
      <w:r>
        <w:rPr>
          <w:rStyle w:val="OtherTok"/>
        </w:rPr>
        <w:t xml:space="preserve">&lt;-</w:t>
      </w:r>
      <w:r>
        <w:rPr>
          <w:rStyle w:val="NormalTok"/>
        </w:rPr>
        <w:t xml:space="preserve"> terra</w:t>
      </w:r>
      <w:r>
        <w:rPr>
          <w:rStyle w:val="SpecialCharTok"/>
        </w:rPr>
        <w:t xml:space="preserve">::</w:t>
      </w:r>
      <w:r>
        <w:rPr>
          <w:rStyle w:val="FunctionTok"/>
        </w:rPr>
        <w:t xml:space="preserve">ext</w:t>
      </w:r>
      <w:r>
        <w:rPr>
          <w:rStyle w:val="NormalTok"/>
        </w:rPr>
        <w:t xml:space="preserve">(aoi_vect) </w:t>
      </w:r>
      <w:r>
        <w:rPr>
          <w:rStyle w:val="SpecialCharTok"/>
        </w:rPr>
        <w:t xml:space="preserve">+</w:t>
      </w:r>
      <w:r>
        <w:rPr>
          <w:rStyle w:val="NormalTok"/>
        </w:rPr>
        <w:t xml:space="preserve"> </w:t>
      </w:r>
      <w:r>
        <w:rPr>
          <w:rStyle w:val="FloatTok"/>
        </w:rPr>
        <w:t xml:space="preserve">0.2</w:t>
      </w:r>
      <w:r>
        <w:br/>
      </w:r>
      <w:r>
        <w:br/>
      </w:r>
      <w:r>
        <w:rPr>
          <w:rStyle w:val="NormalTok"/>
        </w:rPr>
        <w:t xml:space="preserve">dinf_area_crop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(dinf_area, crop_extent)</w:t>
      </w:r>
      <w:r>
        <w:br/>
      </w:r>
      <w:r>
        <w:rPr>
          <w:rStyle w:val="NormalTok"/>
        </w:rPr>
        <w:t xml:space="preserve">dinf_dir_crop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(dinf_dir, crop_extent)</w:t>
      </w:r>
      <w:r>
        <w:br/>
      </w:r>
      <w:r>
        <w:br/>
      </w:r>
      <w:r>
        <w:rPr>
          <w:rStyle w:val="NormalTok"/>
        </w:rPr>
        <w:t xml:space="preserve">dinf_area_log </w:t>
      </w:r>
      <w:r>
        <w:rPr>
          <w:rStyle w:val="OtherTok"/>
        </w:rPr>
        <w:t xml:space="preserve">&lt;-</w:t>
      </w:r>
      <w:r>
        <w:rPr>
          <w:rStyle w:val="NormalTok"/>
        </w:rPr>
        <w:t xml:space="preserve"> </w:t>
      </w:r>
      <w:r>
        <w:rPr>
          <w:rStyle w:val="FunctionTok"/>
        </w:rPr>
        <w:t xml:space="preserve">log10</w:t>
      </w:r>
      <w:r>
        <w:rPr>
          <w:rStyle w:val="NormalTok"/>
        </w:rPr>
        <w:t xml:space="preserve">(terra</w:t>
      </w:r>
      <w:r>
        <w:rPr>
          <w:rStyle w:val="SpecialCharTok"/>
        </w:rPr>
        <w:t xml:space="preserve">::</w:t>
      </w:r>
      <w:r>
        <w:rPr>
          <w:rStyle w:val="FunctionTok"/>
        </w:rPr>
        <w:t xml:space="preserve">ifel</w:t>
      </w:r>
      <w:r>
        <w:rPr>
          <w:rStyle w:val="NormalTok"/>
        </w:rPr>
        <w:t xml:space="preserve">(dinf_area_crop </w:t>
      </w:r>
      <w:r>
        <w:rPr>
          <w:rStyle w:val="SpecialCharTok"/>
        </w:rPr>
        <w:t xml:space="preserve">&lt;=</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dinf_area_crop))</w:t>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(dinf_area_log, </w:t>
      </w:r>
      <w:r>
        <w:rPr>
          <w:rStyle w:val="AttributeTok"/>
        </w:rPr>
        <w:t xml:space="preserve">main =</w:t>
      </w:r>
      <w:r>
        <w:rPr>
          <w:rStyle w:val="NormalTok"/>
        </w:rPr>
        <w:t xml:space="preserve"> </w:t>
      </w:r>
      <w:r>
        <w:rPr>
          <w:rStyle w:val="StringTok"/>
        </w:rPr>
        <w:t xml:space="preserve">"D-infinity specific catchment area (log10)"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"Blues 3"</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39" name="Picture"/>
            <a:graphic>
              <a:graphicData uri="http://schemas.openxmlformats.org/drawingml/2006/picture">
                <pic:pic>
                  <pic:nvPicPr>
                    <pic:cNvPr descr="mapping-wetland-inundation-lake-chilwa_files/figure-docx/terrain-dinf-maps-1.png" id="40" name="Picture"/>
                    <pic:cNvPicPr>
                      <a:picLocks noChangeArrowheads="1" noChangeAspect="1"/>
                    </pic:cNvPicPr>
                  </pic:nvPicPr>
                  <pic:blipFill>
                    <a:blip r:embed="rId38"/>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(dinf_dir_crop, </w:t>
      </w:r>
      <w:r>
        <w:rPr>
          <w:rStyle w:val="AttributeTok"/>
        </w:rPr>
        <w:t xml:space="preserve">main =</w:t>
      </w:r>
      <w:r>
        <w:rPr>
          <w:rStyle w:val="NormalTok"/>
        </w:rPr>
        <w:t xml:space="preserve"> </w:t>
      </w:r>
      <w:r>
        <w:rPr>
          <w:rStyle w:val="StringTok"/>
        </w:rPr>
        <w:t xml:space="preserve">"D-infinity flow direction (radians, 0 to 2π)"</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"Roma"</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42" name="Picture"/>
            <a:graphic>
              <a:graphicData uri="http://schemas.openxmlformats.org/drawingml/2006/picture">
                <pic:pic>
                  <pic:nvPicPr>
                    <pic:cNvPr descr="mapping-wetland-inundation-lake-chilwa_files/figure-docx/terrain-dinf-maps-2.png" id="43" name="Picture"/>
                    <pic:cNvPicPr>
                      <a:picLocks noChangeArrowheads="1" noChangeAspect="1"/>
                    </pic:cNvPicPr>
                  </pic:nvPicPr>
                  <pic:blipFill>
                    <a:blip r:embed="rId41"/>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bookmarkEnd w:id="44"/>
    <w:bookmarkStart w:id="63" w:name="b-sar-backscatter-processing"/>
    <w:p>
      <w:pPr>
        <w:pStyle w:val="Heading4"/>
      </w:pPr>
      <w:r>
        <w:t xml:space="preserve">2.2.B SAR Backscatter Processing</w:t>
      </w:r>
    </w:p>
    <w:p>
      <w:pPr>
        <w:pStyle w:val="FirstParagraph"/>
      </w:pPr>
      <w:r>
        <w:t xml:space="preserve">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pPr>
        <w:pStyle w:val="BodyText"/>
      </w:pPr>
      <w:r>
        <w:t xml:space="preserve">The Sentinel-1 configuration is therefore adequate for open water and weakest for the class this study targets. Sentinel-1 acquires in VV and VH only, and vertically polarised transmit</w:t>
      </w:r>
      <w:r>
        <w:t xml:space="preserve"> </w:t>
      </w:r>
      <w:r>
        <w:t xml:space="preserve">“may not reach the water surface beneath the vegetation cover because of its vertical orientation”</w:t>
      </w:r>
      <w:r>
        <w:t xml:space="preserve"> </w:t>
      </w:r>
      <w:r>
        <w:t xml:space="preserve">(Adeli et al., 2020), while horizontal transmit resolves flooded from non-flooded vegetation more reliably (Mahdianpari et al., 2020). Slagter et al. (2020) attribute their failure over vegetated wetland to exactly this configuration. We treat the C-band series accordingly, as the record of open-water extent and of intra-annual timing at 10 m and six to twelve day revisit, and we carry the ALOS PALSAR L-band layer of the same subsection as the evidence for water beneath the canopy, accepting its coarser resolution and annual frequency as the price of the longer wavelength. Detection under a canopy is conditional rather than assured even at L-band, since double-bounce return saturates as standing biomass rises and fails again where the emergent stems are too small or too sparse to produce it (Tsyganskaya et al., 2018). For</w:t>
      </w:r>
      <w:r>
        <w:t xml:space="preserve"> </w:t>
      </w:r>
      <w:r>
        <w:rPr>
          <w:i/>
          <w:iCs/>
        </w:rPr>
        <w:t xml:space="preserve">Typha domingensis</w:t>
      </w:r>
      <w:r>
        <w:t xml:space="preserve">, the dominant macrophyte of the Chilwa swamp, the stem geometry sits within the detectable range for C-, S-, and L-band alike, at roughly 1.6 cm diameter, 20 to 28 stems per square metre, and 1.8 to 2.2 m in height, though incidence angles shallower than 35 degrees carry higher uncertainty (Battaglia and Bourgeau-Chavez, 2025).</w:t>
      </w:r>
    </w:p>
    <w:p>
      <w:pPr>
        <w:pStyle w:val="BodyText"/>
      </w:pPr>
      <w:r>
        <w:t xml:space="preserve">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normalises backscatter for local incidence angle and terrain (Vollrath et al., 2020). We filter the archive to Interferometric Wide Swath mode, VV and VH polarisations, and descending orbit, holding a single relative orbit where possible to keep the acquisition geometry constant across the time series. Dense multi-temporal stacking of this kind characterises wetland extent and vegetation more reliably than single dates (Slagter et al., 2020), and unsupervised modelling of the resulting Sentinel-1 time series can isolate change without labelled data (Di Martino et al., 2023).</w:t>
      </w:r>
    </w:p>
    <w:p>
      <w:pPr>
        <w:pStyle w:val="SourceCode"/>
      </w:pPr>
      <w:r>
        <w:rPr>
          <w:rStyle w:val="NormalTok"/>
        </w:rPr>
        <w:t xml:space="preserve">s1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"VV"</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"VH"</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 </w:t>
      </w:r>
      <w:r>
        <w:rPr>
          <w:rStyle w:val="StringTok"/>
        </w:rPr>
        <w:t xml:space="preserve">"angle"</w:t>
      </w:r>
      <w:r>
        <w:rPr>
          <w:rStyle w:val="NormalTok"/>
        </w:rPr>
        <w:t xml:space="preserve">))</w:t>
      </w:r>
      <w:r>
        <w:br/>
      </w:r>
      <w:r>
        <w:br/>
      </w:r>
      <w:r>
        <w:rPr>
          <w:rStyle w:val="NormalTok"/>
        </w:rPr>
        <w:t xml:space="preserve">n_scenes </w:t>
      </w:r>
      <w:r>
        <w:rPr>
          <w:rStyle w:val="OtherTok"/>
        </w:rPr>
        <w:t xml:space="preserve">&lt;-</w:t>
      </w:r>
      <w:r>
        <w:rPr>
          <w:rStyle w:val="NormalTok"/>
        </w:rPr>
        <w:t xml:space="preserve"> s1</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Sentinel-1 scenes:"</w:t>
      </w:r>
      <w:r>
        <w:rPr>
          <w:rStyle w:val="NormalTok"/>
        </w:rPr>
        <w:t xml:space="preserve">, n_scenes))</w:t>
      </w:r>
    </w:p>
    <w:p>
      <w:pPr>
        <w:pStyle w:val="SourceCode"/>
      </w:pPr>
      <w:r>
        <w:rPr>
          <w:rStyle w:val="VerbatimChar"/>
        </w:rPr>
        <w:t xml:space="preserve">[1] "Total Sentinel-1 scenes: 951"</w:t>
      </w:r>
    </w:p>
    <w:p>
      <w:pPr>
        <w:pStyle w:val="SourceCode"/>
      </w:pPr>
      <w:r>
        <w:rPr>
          <w:rStyle w:val="CommentTok"/>
        </w:rPr>
        <w:t xml:space="preserve"># Date range</w:t>
      </w:r>
      <w:r>
        <w:br/>
      </w:r>
      <w:r>
        <w:rPr>
          <w:rStyle w:val="NormalTok"/>
        </w:rPr>
        <w:t xml:space="preserve">dates </w:t>
      </w:r>
      <w:r>
        <w:rPr>
          <w:rStyle w:val="OtherTok"/>
        </w:rPr>
        <w:t xml:space="preserve">&lt;-</w:t>
      </w:r>
      <w:r>
        <w:rPr>
          <w:rStyle w:val="NormalTok"/>
        </w:rPr>
        <w:t xml:space="preserve"> s1</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1969-12-09"</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1969-12-16"</w:t>
      </w:r>
    </w:p>
    <w:bookmarkStart w:id="45" w:name="speckle-filtering"/>
    <w:p>
      <w:pPr>
        <w:pStyle w:val="Heading5"/>
      </w:pPr>
      <w:r>
        <w:t xml:space="preserve">Speckle Filtering</w:t>
      </w:r>
    </w:p>
    <w:p>
      <w:pPr>
        <w:pStyle w:val="FirstParagraph"/>
      </w:pPr>
      <w:r>
        <w:t xml:space="preserve">GEE does not apply speckle filtering by default. We implement a focal mean approximation. For refined Lee Sigma filtering, export to SNAP. The focal approach is sufficient for time series compositing where multi-temporal averaging further suppresses speckle.</w:t>
      </w:r>
    </w:p>
    <w:p>
      <w:pPr>
        <w:pStyle w:val="SourceCode"/>
      </w:pPr>
      <w:r>
        <w:rPr>
          <w:rStyle w:val="NormalTok"/>
        </w:rPr>
        <w:t xml:space="preserve">apply_speckle_filter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t>
      </w:r>
      <w:r>
        <w:rPr>
          <w:rStyle w:val="CommentTok"/>
        </w:rPr>
        <w:t xml:space="preserve"># Focal mean with 7x7 kernel (approximates boxcar filter)</w:t>
      </w:r>
      <w:r>
        <w:br/>
      </w:r>
      <w:r>
        <w:rPr>
          <w:rStyle w:val="NormalTok"/>
        </w:rPr>
        <w:t xml:space="preserve">  vv_filtered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"VV_filtered"</w:t>
      </w:r>
      <w:r>
        <w:rPr>
          <w:rStyle w:val="NormalTok"/>
        </w:rPr>
        <w:t xml:space="preserve">)</w:t>
      </w:r>
      <w:r>
        <w:br/>
      </w:r>
      <w:r>
        <w:rPr>
          <w:rStyle w:val="NormalTok"/>
        </w:rPr>
        <w:t xml:space="preserve">  vh_filtered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"VH_filtered"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(vv_filtered)</w:t>
      </w:r>
      <w:r>
        <w:rPr>
          <w:rStyle w:val="SpecialCharTok"/>
        </w:rPr>
        <w:t xml:space="preserve">$</w:t>
      </w:r>
      <w:r>
        <w:rPr>
          <w:rStyle w:val="FunctionTok"/>
        </w:rPr>
        <w:t xml:space="preserve">addBands</w:t>
      </w:r>
      <w:r>
        <w:rPr>
          <w:rStyle w:val="NormalTok"/>
        </w:rPr>
        <w:t xml:space="preserve">(vh_filtered)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s1_filtered </w:t>
      </w:r>
      <w:r>
        <w:rPr>
          <w:rStyle w:val="OtherTok"/>
        </w:rPr>
        <w:t xml:space="preserve">&lt;-</w:t>
      </w:r>
      <w:r>
        <w:rPr>
          <w:rStyle w:val="NormalTok"/>
        </w:rPr>
        <w:t xml:space="preserve"> s1</w:t>
      </w:r>
      <w:r>
        <w:rPr>
          <w:rStyle w:val="SpecialCharTok"/>
        </w:rPr>
        <w:t xml:space="preserve">$</w:t>
      </w:r>
      <w:r>
        <w:rPr>
          <w:rStyle w:val="FunctionTok"/>
        </w:rPr>
        <w:t xml:space="preserve">map</w:t>
      </w:r>
      <w:r>
        <w:rPr>
          <w:rStyle w:val="NormalTok"/>
        </w:rPr>
        <w:t xml:space="preserve">(apply_speckle_filter)</w:t>
      </w:r>
    </w:p>
    <w:bookmarkEnd w:id="45"/>
    <w:bookmarkStart w:id="46" w:name="backscatter-ratio-bands"/>
    <w:p>
      <w:pPr>
        <w:pStyle w:val="Heading5"/>
      </w:pPr>
      <w:r>
        <w:t xml:space="preserve">Backscatter Ratio Bands</w:t>
      </w:r>
    </w:p>
    <w:p>
      <w:pPr>
        <w:pStyle w:val="FirstParagraph"/>
      </w:pPr>
      <w:r>
        <w:t xml:space="preserve">VV/VH ratio and band difference help distinguish open water from flooded vegetation. Open water shows low VV and low VH. Flooded vegetation shows moderate VV but elevated VH due to double-bounce scattering.</w:t>
      </w:r>
    </w:p>
    <w:p>
      <w:pPr>
        <w:pStyle w:val="SourceCode"/>
      </w:pPr>
      <w:r>
        <w:rPr>
          <w:rStyle w:val="CommentTok"/>
        </w:rPr>
        <w:t xml:space="preserve"># Ratio (in dB domain, ratio = difference)</w:t>
      </w:r>
      <w:r>
        <w:br/>
      </w:r>
      <w:r>
        <w:rPr>
          <w:rStyle w:val="NormalTok"/>
        </w:rPr>
        <w:t xml:space="preserve">add_ratio_bands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vv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rPr>
          <w:rStyle w:val="NormalTok"/>
        </w:rPr>
        <w:t xml:space="preserve">  vh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"VH_filtered"</w:t>
      </w:r>
      <w:r>
        <w:rPr>
          <w:rStyle w:val="NormalTok"/>
        </w:rPr>
        <w:t xml:space="preserve">)</w:t>
      </w:r>
      <w:r>
        <w:br/>
      </w:r>
      <w:r>
        <w:rPr>
          <w:rStyle w:val="NormalTok"/>
        </w:rPr>
        <w:t xml:space="preserve">  ratio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"VV_VH_ratio"</w:t>
      </w:r>
      <w:r>
        <w:rPr>
          <w:rStyle w:val="NormalTok"/>
        </w:rPr>
        <w:t xml:space="preserve">)</w:t>
      </w:r>
      <w:r>
        <w:br/>
      </w:r>
      <w:r>
        <w:rPr>
          <w:rStyle w:val="NormalTok"/>
        </w:rPr>
        <w:t xml:space="preserve">  nd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divide</w:t>
      </w:r>
      <w:r>
        <w:rPr>
          <w:rStyle w:val="NormalTok"/>
        </w:rPr>
        <w:t xml:space="preserve">(vv</w:t>
      </w:r>
      <w:r>
        <w:rPr>
          <w:rStyle w:val="SpecialCharTok"/>
        </w:rPr>
        <w:t xml:space="preserve">$</w:t>
      </w:r>
      <w:r>
        <w:rPr>
          <w:rStyle w:val="FunctionTok"/>
        </w:rPr>
        <w:t xml:space="preserve">add</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"VV_VH_nd"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(ratio)</w:t>
      </w:r>
      <w:r>
        <w:rPr>
          <w:rStyle w:val="SpecialCharTok"/>
        </w:rPr>
        <w:t xml:space="preserve">$</w:t>
      </w:r>
      <w:r>
        <w:rPr>
          <w:rStyle w:val="FunctionTok"/>
        </w:rPr>
        <w:t xml:space="preserve">addBands</w:t>
      </w:r>
      <w:r>
        <w:rPr>
          <w:rStyle w:val="NormalTok"/>
        </w:rPr>
        <w:t xml:space="preserve">(nd)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s1_processed </w:t>
      </w:r>
      <w:r>
        <w:rPr>
          <w:rStyle w:val="OtherTok"/>
        </w:rPr>
        <w:t xml:space="preserve">&lt;-</w:t>
      </w:r>
      <w:r>
        <w:rPr>
          <w:rStyle w:val="NormalTok"/>
        </w:rPr>
        <w:t xml:space="preserve"> s1_filtered</w:t>
      </w:r>
      <w:r>
        <w:rPr>
          <w:rStyle w:val="SpecialCharTok"/>
        </w:rPr>
        <w:t xml:space="preserve">$</w:t>
      </w:r>
      <w:r>
        <w:rPr>
          <w:rStyle w:val="FunctionTok"/>
        </w:rPr>
        <w:t xml:space="preserve">map</w:t>
      </w:r>
      <w:r>
        <w:rPr>
          <w:rStyle w:val="NormalTok"/>
        </w:rPr>
        <w:t xml:space="preserve">(add_ratio_bands)</w:t>
      </w:r>
    </w:p>
    <w:bookmarkEnd w:id="46"/>
    <w:bookmarkStart w:id="47" w:name="water-detection-thresholding"/>
    <w:p>
      <w:pPr>
        <w:pStyle w:val="Heading5"/>
      </w:pPr>
      <w:r>
        <w:t xml:space="preserve">Water Detection Thresholding</w:t>
      </w:r>
    </w:p>
    <w:p>
      <w:pPr>
        <w:pStyle w:val="FirstParagraph"/>
      </w:pPr>
      <w:r>
        <w:t xml:space="preserve">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p>
    <w:p>
      <w:pPr>
        <w:pStyle w:val="SourceCode"/>
      </w:pPr>
      <w:r>
        <w:rPr>
          <w:rStyle w:val="CommentTok"/>
        </w:rPr>
        <w:t xml:space="preserve"># Reference scene for threshold calibration</w:t>
      </w:r>
      <w:r>
        <w:br/>
      </w:r>
      <w:r>
        <w:rPr>
          <w:rStyle w:val="NormalTok"/>
        </w:rPr>
        <w:t xml:space="preserve">sample_image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(s1_processed</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br/>
      </w:r>
      <w:r>
        <w:rPr>
          <w:rStyle w:val="CommentTok"/>
        </w:rPr>
        <w:t xml:space="preserve"># Compute percentile-based threshold within AOI</w:t>
      </w:r>
      <w:r>
        <w:br/>
      </w:r>
      <w:r>
        <w:rPr>
          <w:rStyle w:val="CommentTok"/>
        </w:rPr>
        <w:t xml:space="preserve"># The 15th percentile of VV typically captures the water/land break</w:t>
      </w:r>
      <w:r>
        <w:br/>
      </w:r>
      <w:r>
        <w:rPr>
          <w:rStyle w:val="CommentTok"/>
        </w:rPr>
        <w:t xml:space="preserve"># in scenes with substantial water coverage like Chilwa</w:t>
      </w:r>
      <w:r>
        <w:br/>
      </w:r>
      <w:r>
        <w:rPr>
          <w:rStyle w:val="NormalTok"/>
        </w:rPr>
        <w:t xml:space="preserve">percentiles </w:t>
      </w:r>
      <w:r>
        <w:rPr>
          <w:rStyle w:val="OtherTok"/>
        </w:rPr>
        <w:t xml:space="preserve">&lt;-</w:t>
      </w:r>
      <w:r>
        <w:rPr>
          <w:rStyle w:val="NormalTok"/>
        </w:rPr>
        <w:t xml:space="preserve"> sample_image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15</w:t>
      </w:r>
      <w:r>
        <w:rPr>
          <w:rStyle w:val="NormalTok"/>
        </w:rPr>
        <w:t xml:space="preserve">L, </w:t>
      </w:r>
      <w:r>
        <w:rPr>
          <w:rStyle w:val="DecValTok"/>
        </w:rPr>
        <w:t xml:space="preserve">50</w:t>
      </w:r>
      <w:r>
        <w:rPr>
          <w:rStyle w:val="NormalTok"/>
        </w:rPr>
        <w:t xml:space="preserve">L)),</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NormalTok"/>
        </w:rPr>
        <w:t xml:space="preserve">threshold_vv </w:t>
      </w:r>
      <w:r>
        <w:rPr>
          <w:rStyle w:val="OtherTok"/>
        </w:rPr>
        <w:t xml:space="preserve">&lt;-</w:t>
      </w:r>
      <w:r>
        <w:rPr>
          <w:rStyle w:val="NormalTok"/>
        </w:rPr>
        <w:t xml:space="preserve"> percentiles</w:t>
      </w:r>
      <w:r>
        <w:rPr>
          <w:rStyle w:val="SpecialCharTok"/>
        </w:rPr>
        <w:t xml:space="preserve">$</w:t>
      </w:r>
      <w:r>
        <w:rPr>
          <w:rStyle w:val="NormalTok"/>
        </w:rPr>
        <w:t xml:space="preserve">VV_filtered_p15</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"Adaptive VV threshold (p15):"</w:t>
      </w:r>
      <w:r>
        <w:rPr>
          <w:rStyle w:val="NormalTok"/>
        </w:rPr>
        <w:t xml:space="preserve">, </w:t>
      </w:r>
      <w:r>
        <w:rPr>
          <w:rStyle w:val="FunctionTok"/>
        </w:rPr>
        <w:t xml:space="preserve">round</w:t>
      </w:r>
      <w:r>
        <w:rPr>
          <w:rStyle w:val="NormalTok"/>
        </w:rPr>
        <w:t xml:space="preserve">(threshold_vv,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"Adaptive VV threshold (p15): -7.73 dB"</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"Median VV:"</w:t>
      </w:r>
      <w:r>
        <w:rPr>
          <w:rStyle w:val="NormalTok"/>
        </w:rPr>
        <w:t xml:space="preserve">, </w:t>
      </w:r>
      <w:r>
        <w:rPr>
          <w:rStyle w:val="FunctionTok"/>
        </w:rPr>
        <w:t xml:space="preserve">round</w:t>
      </w:r>
      <w:r>
        <w:rPr>
          <w:rStyle w:val="NormalTok"/>
        </w:rPr>
        <w:t xml:space="preserve">(percentiles</w:t>
      </w:r>
      <w:r>
        <w:rPr>
          <w:rStyle w:val="SpecialCharTok"/>
        </w:rPr>
        <w:t xml:space="preserve">$</w:t>
      </w:r>
      <w:r>
        <w:rPr>
          <w:rStyle w:val="NormalTok"/>
        </w:rPr>
        <w:t xml:space="preserve">VV_filtered_p50,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"Median VV: -6.25 dB"</w:t>
      </w:r>
    </w:p>
    <w:p>
      <w:pPr>
        <w:pStyle w:val="SourceCode"/>
      </w:pPr>
      <w:r>
        <w:rPr>
          <w:rStyle w:val="CommentTok"/>
        </w:rPr>
        <w:t xml:space="preserve"># Use adaptive threshold; fall back to -15 dB if percentile is unreasonable</w:t>
      </w:r>
      <w:r>
        <w:br/>
      </w:r>
      <w:r>
        <w:rPr>
          <w:rStyle w:val="ControlFlowTok"/>
        </w:rPr>
        <w:t xml:space="preserve">if</w:t>
      </w:r>
      <w:r>
        <w:rPr>
          <w:rStyle w:val="NormalTok"/>
        </w:rPr>
        <w:t xml:space="preserve"> (</w:t>
      </w:r>
      <w:r>
        <w:rPr>
          <w:rStyle w:val="FunctionTok"/>
        </w:rPr>
        <w:t xml:space="preserve">is.null</w:t>
      </w:r>
      <w:r>
        <w:rPr>
          <w:rStyle w:val="NormalTok"/>
        </w:rPr>
        <w:t xml:space="preserve">(threshold_vv) </w:t>
      </w:r>
      <w:r>
        <w:rPr>
          <w:rStyle w:val="SpecialCharTok"/>
        </w:rPr>
        <w:t xml:space="preserve">||</w:t>
      </w:r>
      <w:r>
        <w:rPr>
          <w:rStyle w:val="NormalTok"/>
        </w:rPr>
        <w:t xml:space="preserve"> threshold_vv </w:t>
      </w:r>
      <w:r>
        <w:rPr>
          <w:rStyle w:val="SpecialCharTok"/>
        </w:rPr>
        <w:t xml:space="preserve">&gt;</w:t>
      </w:r>
      <w:r>
        <w:rPr>
          <w:rStyle w:val="NormalTok"/>
        </w:rPr>
        <w:t xml:space="preserve"> </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threshold_vv </w:t>
      </w:r>
      <w:r>
        <w:rPr>
          <w:rStyle w:val="SpecialCharTok"/>
        </w:rPr>
        <w:t xml:space="preserve">&lt;</w:t>
      </w:r>
      <w:r>
        <w:rPr>
          <w:rStyle w:val="NormalTok"/>
        </w:rPr>
        <w:t xml:space="preserve"> </w:t>
      </w:r>
      <w:r>
        <w:rPr>
          <w:rStyle w:val="SpecialCharTok"/>
        </w:rPr>
        <w:t xml:space="preserve">-</w:t>
      </w:r>
      <w:r>
        <w:rPr>
          <w:rStyle w:val="DecValTok"/>
        </w:rPr>
        <w:t xml:space="preserve">25</w:t>
      </w:r>
      <w:r>
        <w:rPr>
          <w:rStyle w:val="NormalTok"/>
        </w:rPr>
        <w:t xml:space="preserve">) {</w:t>
      </w:r>
      <w:r>
        <w:br/>
      </w:r>
      <w:r>
        <w:rPr>
          <w:rStyle w:val="NormalTok"/>
        </w:rPr>
        <w:t xml:space="preserve">  threshold_vv </w:t>
      </w:r>
      <w:r>
        <w:rPr>
          <w:rStyle w:val="OtherTok"/>
        </w:rPr>
        <w:t xml:space="preserve">&lt;-</w:t>
      </w:r>
      <w:r>
        <w:rPr>
          <w:rStyle w:val="NormalTok"/>
        </w:rPr>
        <w:t xml:space="preserve"> </w:t>
      </w:r>
      <w:r>
        <w:rPr>
          <w:rStyle w:val="SpecialCharTok"/>
        </w:rPr>
        <w:t xml:space="preserve">-</w:t>
      </w:r>
      <w:r>
        <w:rPr>
          <w:rStyle w:val="DecValTok"/>
        </w:rPr>
        <w:t xml:space="preserve">15</w:t>
      </w:r>
      <w:r>
        <w:br/>
      </w:r>
      <w:r>
        <w:rPr>
          <w:rStyle w:val="NormalTok"/>
        </w:rPr>
        <w:t xml:space="preserve">  </w:t>
      </w:r>
      <w:r>
        <w:rPr>
          <w:rStyle w:val="FunctionTok"/>
        </w:rPr>
        <w:t xml:space="preserve">print</w:t>
      </w:r>
      <w:r>
        <w:rPr>
          <w:rStyle w:val="NormalTok"/>
        </w:rPr>
        <w:t xml:space="preserve">(</w:t>
      </w:r>
      <w:r>
        <w:rPr>
          <w:rStyle w:val="StringTok"/>
        </w:rPr>
        <w:t xml:space="preserve">"Using fixed threshold: -15 dB"</w:t>
      </w:r>
      <w:r>
        <w:rPr>
          <w:rStyle w:val="NormalTok"/>
        </w:rPr>
        <w:t xml:space="preserve">)</w:t>
      </w:r>
      <w:r>
        <w:br/>
      </w:r>
      <w:r>
        <w:rPr>
          <w:rStyle w:val="NormalTok"/>
        </w:rPr>
        <w:t xml:space="preserve">}</w:t>
      </w:r>
    </w:p>
    <w:p>
      <w:pPr>
        <w:pStyle w:val="SourceCode"/>
      </w:pPr>
      <w:r>
        <w:rPr>
          <w:rStyle w:val="VerbatimChar"/>
        </w:rPr>
        <w:t xml:space="preserve">[1] "Using fixed threshold: -15 dB"</w:t>
      </w:r>
    </w:p>
    <w:p>
      <w:pPr>
        <w:pStyle w:val="SourceCode"/>
      </w:pPr>
      <w:r>
        <w:rPr>
          <w:rStyle w:val="NormalTok"/>
        </w:rPr>
        <w:t xml:space="preserve">classify_water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water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rPr>
          <w:rStyle w:val="SpecialCharTok"/>
        </w:rPr>
        <w:t xml:space="preserve">$</w:t>
      </w:r>
      <w:r>
        <w:rPr>
          <w:rStyle w:val="FunctionTok"/>
        </w:rPr>
        <w:t xml:space="preserve">lt</w:t>
      </w:r>
      <w:r>
        <w:rPr>
          <w:rStyle w:val="NormalTok"/>
        </w:rPr>
        <w:t xml:space="preserve">(threshold_vv)</w:t>
      </w:r>
      <w:r>
        <w:rPr>
          <w:rStyle w:val="SpecialCharTok"/>
        </w:rPr>
        <w:t xml:space="preserve">$</w:t>
      </w:r>
      <w:r>
        <w:rPr>
          <w:rStyle w:val="FunctionTok"/>
        </w:rPr>
        <w:t xml:space="preserve">rename</w:t>
      </w:r>
      <w:r>
        <w:rPr>
          <w:rStyle w:val="NormalTok"/>
        </w:rPr>
        <w:t xml:space="preserve">(</w:t>
      </w:r>
      <w:r>
        <w:rPr>
          <w:rStyle w:val="StringTok"/>
        </w:rPr>
        <w:t xml:space="preserve">"water"</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(water)</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NormalTok"/>
        </w:rPr>
        <w:t xml:space="preserve">s1_water </w:t>
      </w:r>
      <w:r>
        <w:rPr>
          <w:rStyle w:val="OtherTok"/>
        </w:rPr>
        <w:t xml:space="preserve">&lt;-</w:t>
      </w:r>
      <w:r>
        <w:rPr>
          <w:rStyle w:val="NormalTok"/>
        </w:rPr>
        <w:t xml:space="preserve"> s1_processed</w:t>
      </w:r>
      <w:r>
        <w:rPr>
          <w:rStyle w:val="SpecialCharTok"/>
        </w:rPr>
        <w:t xml:space="preserve">$</w:t>
      </w:r>
      <w:r>
        <w:rPr>
          <w:rStyle w:val="FunctionTok"/>
        </w:rPr>
        <w:t xml:space="preserve">map</w:t>
      </w:r>
      <w:r>
        <w:rPr>
          <w:rStyle w:val="NormalTok"/>
        </w:rPr>
        <w:t xml:space="preserve">(classify_water)</w:t>
      </w:r>
    </w:p>
    <w:bookmarkEnd w:id="47"/>
    <w:bookmarkStart w:id="48" w:name="monthly-composites"/>
    <w:p>
      <w:pPr>
        <w:pStyle w:val="Heading5"/>
      </w:pPr>
      <w:r>
        <w:t xml:space="preserve">Monthly Composites</w:t>
      </w:r>
    </w:p>
    <w:p>
      <w:pPr>
        <w:pStyle w:val="FirstParagraph"/>
      </w:pPr>
      <w:r>
        <w:t xml:space="preserve">Aggregate to monthly composites to reduce data volume and suppress residual speckle through temporal averaging.</w:t>
      </w:r>
    </w:p>
    <w:p>
      <w:pPr>
        <w:pStyle w:val="SourceCode"/>
      </w:pPr>
      <w:r>
        <w:rPr>
          <w:rStyle w:val="CommentTok"/>
        </w:rPr>
        <w:t xml:space="preserve"># Build year-month pairs in the cloud before writing locally</w:t>
      </w:r>
      <w:r>
        <w:br/>
      </w:r>
      <w:r>
        <w:rPr>
          <w:rStyle w:val="NormalTok"/>
        </w:rPr>
        <w:t xml:space="preserve">year_month_pairs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year =</w:t>
      </w:r>
      <w:r>
        <w:rPr>
          <w:rStyle w:val="NormalTok"/>
        </w:rPr>
        <w:t xml:space="preserve"> </w:t>
      </w:r>
      <w:r>
        <w:rPr>
          <w:rStyle w:val="DecValTok"/>
        </w:rPr>
        <w:t xml:space="preserve">2015</w:t>
      </w:r>
      <w:r>
        <w:rPr>
          <w:rStyle w:val="NormalTok"/>
        </w:rPr>
        <w:t xml:space="preserve">L</w:t>
      </w:r>
      <w:r>
        <w:rPr>
          <w:rStyle w:val="SpecialCharTok"/>
        </w:rPr>
        <w:t xml:space="preserve">:</w:t>
      </w:r>
      <w:r>
        <w:rPr>
          <w:rStyle w:val="DecValTok"/>
        </w:rPr>
        <w:t xml:space="preserve">2024</w:t>
      </w:r>
      <w:r>
        <w:rPr>
          <w:rStyle w:val="NormalTok"/>
        </w:rPr>
        <w:t xml:space="preserve">L, </w:t>
      </w:r>
      <w:r>
        <w:rPr>
          <w:rStyle w:val="AttributeTok"/>
        </w:rPr>
        <w:t xml:space="preserve">month =</w:t>
      </w:r>
      <w:r>
        <w:rPr>
          <w:rStyle w:val="NormalTok"/>
        </w:rPr>
        <w:t xml:space="preserve"> </w:t>
      </w:r>
      <w:r>
        <w:rPr>
          <w:rStyle w:val="DecValTok"/>
        </w:rPr>
        <w:t xml:space="preserve">1</w:t>
      </w:r>
      <w:r>
        <w:rPr>
          <w:rStyle w:val="NormalTok"/>
        </w:rPr>
        <w:t xml:space="preserve">L</w:t>
      </w:r>
      <w:r>
        <w:rPr>
          <w:rStyle w:val="SpecialCharTok"/>
        </w:rPr>
        <w:t xml:space="preserve">:</w:t>
      </w:r>
      <w:r>
        <w:rPr>
          <w:rStyle w:val="DecValTok"/>
        </w:rPr>
        <w:t xml:space="preserve">12</w:t>
      </w:r>
      <w:r>
        <w:rPr>
          <w:rStyle w:val="NormalTok"/>
        </w:rPr>
        <w:t xml:space="preserve">L)</w:t>
      </w:r>
      <w:r>
        <w:br/>
      </w:r>
      <w:r>
        <w:rPr>
          <w:rStyle w:val="NormalTok"/>
        </w:rPr>
        <w:t xml:space="preserve">composite_list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(year_month_pairs)), </w:t>
      </w:r>
      <w:r>
        <w:rPr>
          <w:rStyle w:val="ControlFlowTok"/>
        </w:rPr>
        <w:t xml:space="preserve">function</w:t>
      </w:r>
      <w:r>
        <w:rPr>
          <w:rStyle w:val="NormalTok"/>
        </w:rPr>
        <w:t xml:space="preserve">(i) {</w:t>
      </w:r>
      <w:r>
        <w:br/>
      </w:r>
      <w:r>
        <w:rPr>
          <w:rStyle w:val="NormalTok"/>
        </w:rPr>
        <w:t xml:space="preserve">  y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year[i])</w:t>
      </w:r>
      <w:r>
        <w:br/>
      </w:r>
      <w:r>
        <w:rPr>
          <w:rStyle w:val="NormalTok"/>
        </w:rPr>
        <w:t xml:space="preserve">  m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month[i])</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m, </w:t>
      </w:r>
      <w:r>
        <w:rPr>
          <w:rStyle w:val="DecValTok"/>
        </w:rPr>
        <w:t xml:space="preserve">1</w:t>
      </w:r>
      <w:r>
        <w:rPr>
          <w:rStyle w:val="NormalTok"/>
        </w:rPr>
        <w:t xml:space="preserve">L)</w:t>
      </w:r>
      <w:r>
        <w:br/>
      </w:r>
      <w:r>
        <w:rPr>
          <w:rStyle w:val="NormalTok"/>
        </w:rPr>
        <w:t xml:space="preserve">  end   </w:t>
      </w:r>
      <w:r>
        <w:rPr>
          <w:rStyle w:val="OtherTok"/>
        </w:rPr>
        <w:t xml:space="preserve">&lt;-</w:t>
      </w:r>
      <w:r>
        <w:rPr>
          <w:rStyle w:val="NormalTok"/>
        </w:rPr>
        <w:t xml:space="preserve"> start</w:t>
      </w:r>
      <w:r>
        <w:rPr>
          <w:rStyle w:val="SpecialCharTok"/>
        </w:rPr>
        <w:t xml:space="preserve">$</w:t>
      </w:r>
      <w:r>
        <w:rPr>
          <w:rStyle w:val="FunctionTok"/>
        </w:rPr>
        <w:t xml:space="preserve">advance</w:t>
      </w:r>
      <w:r>
        <w:rPr>
          <w:rStyle w:val="NormalTok"/>
        </w:rPr>
        <w:t xml:space="preserve">(</w:t>
      </w:r>
      <w:r>
        <w:rPr>
          <w:rStyle w:val="DecValTok"/>
        </w:rPr>
        <w:t xml:space="preserve">1</w:t>
      </w:r>
      <w:r>
        <w:rPr>
          <w:rStyle w:val="NormalTok"/>
        </w:rPr>
        <w:t xml:space="preserve">L, </w:t>
      </w:r>
      <w:r>
        <w:rPr>
          <w:rStyle w:val="StringTok"/>
        </w:rPr>
        <w:t xml:space="preserve">"month"</w:t>
      </w:r>
      <w:r>
        <w:rPr>
          <w:rStyle w:val="NormalTok"/>
        </w:rPr>
        <w:t xml:space="preserve">)</w:t>
      </w:r>
      <w:r>
        <w:br/>
      </w:r>
      <w:r>
        <w:rPr>
          <w:rStyle w:val="NormalTok"/>
        </w:rPr>
        <w:t xml:space="preserve">  monthly </w:t>
      </w:r>
      <w:r>
        <w:rPr>
          <w:rStyle w:val="OtherTok"/>
        </w:rPr>
        <w:t xml:space="preserve">&lt;-</w:t>
      </w:r>
      <w:r>
        <w:rPr>
          <w:rStyle w:val="NormalTok"/>
        </w:rPr>
        <w:t xml:space="preserve"> s1_water</w:t>
      </w:r>
      <w:r>
        <w:rPr>
          <w:rStyle w:val="SpecialCharTok"/>
        </w:rPr>
        <w:t xml:space="preserve">$</w:t>
      </w:r>
      <w:r>
        <w:rPr>
          <w:rStyle w:val="FunctionTok"/>
        </w:rPr>
        <w:t xml:space="preserve">filterDate</w:t>
      </w:r>
      <w:r>
        <w:rPr>
          <w:rStyle w:val="NormalTok"/>
        </w:rPr>
        <w:t xml:space="preserve">(start, end)</w:t>
      </w:r>
      <w:r>
        <w:br/>
      </w:r>
      <w:r>
        <w:rPr>
          <w:rStyle w:val="NormalTok"/>
        </w:rPr>
        <w:t xml:space="preserve">  n </w:t>
      </w:r>
      <w:r>
        <w:rPr>
          <w:rStyle w:val="OtherTok"/>
        </w:rPr>
        <w:t xml:space="preserve">&lt;-</w:t>
      </w:r>
      <w:r>
        <w:rPr>
          <w:rStyle w:val="NormalTok"/>
        </w:rPr>
        <w:t xml:space="preserve"> monthly</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monthly</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m)</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n)})</w:t>
      </w:r>
      <w:r>
        <w:br/>
      </w:r>
      <w:r>
        <w:br/>
      </w:r>
      <w:r>
        <w:rPr>
          <w:rStyle w:val="CommentTok"/>
        </w:rPr>
        <w:t xml:space="preserve"># Drop empty months</w:t>
      </w:r>
      <w:r>
        <w:br/>
      </w:r>
      <w:r>
        <w:rPr>
          <w:rStyle w:val="NormalTok"/>
        </w:rPr>
        <w:t xml:space="preserve">composite_list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composite_list)</w:t>
      </w:r>
      <w:r>
        <w:br/>
      </w:r>
      <w:r>
        <w:rPr>
          <w:rStyle w:val="NormalTok"/>
        </w:rPr>
        <w:t xml:space="preserve">s1_monthly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(composite_list)</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"Monthly composites:"</w:t>
      </w:r>
      <w:r>
        <w:rPr>
          <w:rStyle w:val="NormalTok"/>
        </w:rPr>
        <w:t xml:space="preserve">, </w:t>
      </w:r>
      <w:r>
        <w:rPr>
          <w:rStyle w:val="FunctionTok"/>
        </w:rPr>
        <w:t xml:space="preserve">length</w:t>
      </w:r>
      <w:r>
        <w:rPr>
          <w:rStyle w:val="NormalTok"/>
        </w:rPr>
        <w:t xml:space="preserve">(composite_list)))</w:t>
      </w:r>
    </w:p>
    <w:p>
      <w:pPr>
        <w:pStyle w:val="SourceCode"/>
      </w:pPr>
      <w:r>
        <w:rPr>
          <w:rStyle w:val="VerbatimChar"/>
        </w:rPr>
        <w:t xml:space="preserve">[1] "Monthly composites: 96"</w:t>
      </w:r>
    </w:p>
    <w:bookmarkEnd w:id="48"/>
    <w:bookmarkStart w:id="51" w:name="time-series-extraction"/>
    <w:p>
      <w:pPr>
        <w:pStyle w:val="Heading5"/>
      </w:pPr>
      <w:r>
        <w:t xml:space="preserve">Time Series Extraction</w:t>
      </w:r>
    </w:p>
    <w:p>
      <w:pPr>
        <w:pStyle w:val="FirstParagraph"/>
      </w:pPr>
      <w:r>
        <w:t xml:space="preserve">Extract mean backscatter and water fraction within the AOI for each monthly composite to build the SAR time series.</w:t>
      </w:r>
    </w:p>
    <w:p>
      <w:pPr>
        <w:pStyle w:val="SourceCode"/>
      </w:pPr>
      <w:r>
        <w:rPr>
          <w:rStyle w:val="NormalTok"/>
        </w:rPr>
        <w:t xml:space="preserve">extract_stats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 </w:t>
      </w:r>
      <w:r>
        <w:rPr>
          <w:rStyle w:val="StringTok"/>
        </w:rPr>
        <w:t xml:space="preserve">"water"</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"date"</w:t>
      </w:r>
      <w:r>
        <w:rPr>
          <w:rStyle w:val="NormalTok"/>
        </w:rPr>
        <w:t xml:space="preserve">, image</w:t>
      </w:r>
      <w:r>
        <w:rPr>
          <w:rStyle w:val="SpecialCharTok"/>
        </w:rPr>
        <w:t xml:space="preserve">$</w:t>
      </w:r>
      <w:r>
        <w:rPr>
          <w:rStyle w:val="FunctionTok"/>
        </w:rPr>
        <w:t xml:space="preserve">date</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"YYYY-MM-dd"</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"month"</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s1_ts </w:t>
      </w:r>
      <w:r>
        <w:rPr>
          <w:rStyle w:val="OtherTok"/>
        </w:rPr>
        <w:t xml:space="preserve">&lt;-</w:t>
      </w:r>
      <w:r>
        <w:rPr>
          <w:rStyle w:val="NormalTok"/>
        </w:rPr>
        <w:t xml:space="preserve"> s1_monthly</w:t>
      </w:r>
      <w:r>
        <w:rPr>
          <w:rStyle w:val="SpecialCharTok"/>
        </w:rPr>
        <w:t xml:space="preserve">$</w:t>
      </w:r>
      <w:r>
        <w:rPr>
          <w:rStyle w:val="FunctionTok"/>
        </w:rPr>
        <w:t xml:space="preserve">map</w:t>
      </w:r>
      <w:r>
        <w:rPr>
          <w:rStyle w:val="NormalTok"/>
        </w:rPr>
        <w:t xml:space="preserve">(extract_stats)</w:t>
      </w:r>
      <w:r>
        <w:br/>
      </w:r>
      <w:r>
        <w:rPr>
          <w:rStyle w:val="NormalTok"/>
        </w:rPr>
        <w:t xml:space="preserve">s1_ts_info </w:t>
      </w:r>
      <w:r>
        <w:rPr>
          <w:rStyle w:val="OtherTok"/>
        </w:rPr>
        <w:t xml:space="preserve">&lt;-</w:t>
      </w:r>
      <w:r>
        <w:rPr>
          <w:rStyle w:val="NormalTok"/>
        </w:rPr>
        <w:t xml:space="preserve"> s1_ts</w:t>
      </w:r>
      <w:r>
        <w:rPr>
          <w:rStyle w:val="SpecialCharTok"/>
        </w:rPr>
        <w:t xml:space="preserve">$</w:t>
      </w:r>
      <w:r>
        <w:rPr>
          <w:rStyle w:val="FunctionTok"/>
        </w:rPr>
        <w:t xml:space="preserve">getInfo</w:t>
      </w:r>
      <w:r>
        <w:rPr>
          <w:rStyle w:val="NormalTok"/>
        </w:rPr>
        <w:t xml:space="preserve">()</w:t>
      </w:r>
      <w:r>
        <w:br/>
      </w:r>
      <w:r>
        <w:br/>
      </w:r>
      <w:r>
        <w:rPr>
          <w:rStyle w:val="CommentTok"/>
        </w:rPr>
        <w:t xml:space="preserve"># Convert to data frame</w:t>
      </w:r>
      <w:r>
        <w:br/>
      </w:r>
      <w:r>
        <w:rPr>
          <w:rStyle w:val="NormalTok"/>
        </w:rPr>
        <w:t xml:space="preserve">s1_df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(s1_ts_info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date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date,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month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month,</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VV_mean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VV_filtered,</w:t>
      </w:r>
      <w:r>
        <w:br/>
      </w:r>
      <w:r>
        <w:rPr>
          <w:rStyle w:val="NormalTok"/>
        </w:rPr>
        <w:t xml:space="preserve">    </w:t>
      </w:r>
      <w:r>
        <w:rPr>
          <w:rStyle w:val="AttributeTok"/>
        </w:rPr>
        <w:t xml:space="preserve">VH_mean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VH_filtered,</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NormalTok"/>
        </w:rPr>
        <w:t xml:space="preserve">s1_df</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(s1_df</w:t>
      </w:r>
      <w:r>
        <w:rPr>
          <w:rStyle w:val="SpecialCharTok"/>
        </w:rPr>
        <w:t xml:space="preserve">$</w:t>
      </w:r>
      <w:r>
        <w:rPr>
          <w:rStyle w:val="NormalTok"/>
        </w:rPr>
        <w:t xml:space="preserve">date)</w:t>
      </w:r>
      <w:r>
        <w:br/>
      </w:r>
      <w:r>
        <w:rPr>
          <w:rStyle w:val="FunctionTok"/>
        </w:rPr>
        <w:t xml:space="preserve">print</w:t>
      </w:r>
      <w:r>
        <w:rPr>
          <w:rStyle w:val="NormalTok"/>
        </w:rPr>
        <w:t xml:space="preserve">(</w:t>
      </w:r>
      <w:r>
        <w:rPr>
          <w:rStyle w:val="FunctionTok"/>
        </w:rPr>
        <w:t xml:space="preserve">head</w:t>
      </w:r>
      <w:r>
        <w:rPr>
          <w:rStyle w:val="NormalTok"/>
        </w:rPr>
        <w:t xml:space="preserve">(s1_df))</w:t>
      </w:r>
    </w:p>
    <w:p>
      <w:pPr>
        <w:pStyle w:val="SourceCode"/>
      </w:pPr>
      <w:r>
        <w:rPr>
          <w:rStyle w:val="VerbatimChar"/>
        </w:rPr>
        <w:t xml:space="preserve">        date year month n_scenes    VV_mean   VH_mean water_frac</w:t>
      </w:r>
      <w:r>
        <w:br/>
      </w:r>
      <w:r>
        <w:rPr>
          <w:rStyle w:val="VerbatimChar"/>
        </w:rPr>
        <w:t xml:space="preserve">1 2015-01-01 2015     1        1  -7.720720 -16.89148 0.08818942</w:t>
      </w:r>
      <w:r>
        <w:br/>
      </w:r>
      <w:r>
        <w:rPr>
          <w:rStyle w:val="VerbatimChar"/>
        </w:rPr>
        <w:t xml:space="preserve">2 2018-01-01 2018     1        6 -11.337888 -17.80544 0.07638291</w:t>
      </w:r>
      <w:r>
        <w:br/>
      </w:r>
      <w:r>
        <w:rPr>
          <w:rStyle w:val="VerbatimChar"/>
        </w:rPr>
        <w:t xml:space="preserve">3 2019-01-01 2019     1        8  -9.886588 -16.84823 0.08718556</w:t>
      </w:r>
      <w:r>
        <w:br/>
      </w:r>
      <w:r>
        <w:rPr>
          <w:rStyle w:val="VerbatimChar"/>
        </w:rPr>
        <w:t xml:space="preserve">4 2020-01-01 2020     1        6  -9.644696 -16.49919 0.10225097</w:t>
      </w:r>
      <w:r>
        <w:br/>
      </w:r>
      <w:r>
        <w:rPr>
          <w:rStyle w:val="VerbatimChar"/>
        </w:rPr>
        <w:t xml:space="preserve">5 2021-01-01 2021     1        9  -9.871159 -16.53633 0.10447506</w:t>
      </w:r>
      <w:r>
        <w:br/>
      </w:r>
      <w:r>
        <w:rPr>
          <w:rStyle w:val="VerbatimChar"/>
        </w:rPr>
        <w:t xml:space="preserve">6 2022-01-01 2022     1        7 -10.503922 -17.67320 0.10302122</w:t>
      </w:r>
    </w:p>
    <w:p>
      <w:pPr>
        <w:pStyle w:val="FirstParagraph"/>
      </w:pPr>
      <w:r>
        <w:t xml:space="preserve">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p>
      <w:pPr>
        <w:pStyle w:val="BodyText"/>
      </w:pPr>
      <w:r>
        <w:t xml:space="preserve">Maps of wet-season and dry-season composite side by side.</w:t>
      </w:r>
    </w:p>
    <w:p>
      <w:pPr>
        <w:pStyle w:val="SourceCode"/>
      </w:pPr>
      <w:r>
        <w:rPr>
          <w:rStyle w:val="CommentTok"/>
        </w:rPr>
        <w:t xml:space="preserve"># Compare months in wet and dry seasons</w:t>
      </w:r>
      <w:r>
        <w:br/>
      </w:r>
      <w:r>
        <w:rPr>
          <w:rStyle w:val="NormalTok"/>
        </w:rPr>
        <w:t xml:space="preserve">wet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dry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8</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vis_sar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"VV_filtered"</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25</w:t>
      </w:r>
      <w:r>
        <w:rPr>
          <w:rStyle w:val="NormalTok"/>
        </w:rPr>
        <w:t xml:space="preserve">, </w:t>
      </w:r>
      <w:r>
        <w:rPr>
          <w:rStyle w:val="AttributeTok"/>
        </w:rPr>
        <w:t xml:space="preserve">max =</w:t>
      </w:r>
      <w:r>
        <w:rPr>
          <w:rStyle w:val="NormalTok"/>
        </w:rPr>
        <w:t xml:space="preserve"> </w:t>
      </w:r>
      <w:r>
        <w:rPr>
          <w:rStyle w:val="DecValTok"/>
        </w:rPr>
        <w:t xml:space="preserve">0</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"white"</w:t>
      </w:r>
      <w:r>
        <w:rPr>
          <w:rStyle w:val="NormalTok"/>
        </w:rPr>
        <w:t xml:space="preserve">))</w:t>
      </w:r>
      <w:r>
        <w:br/>
      </w:r>
      <w:r>
        <w:rPr>
          <w:rStyle w:val="NormalTok"/>
        </w:rPr>
        <w:t xml:space="preserve">vis_water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"blue"</w:t>
      </w:r>
      <w:r>
        <w:rPr>
          <w:rStyle w:val="NormalTok"/>
        </w:rPr>
        <w:t xml:space="preserve">))</w:t>
      </w:r>
      <w:r>
        <w:br/>
      </w:r>
      <w:r>
        <w:rPr>
          <w:rStyle w:val="NormalTok"/>
        </w:rPr>
        <w:t xml:space="preserve">wet_sar_url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vis_sar)</w:t>
      </w:r>
      <w:r>
        <w:br/>
      </w:r>
      <w:r>
        <w:rPr>
          <w:rStyle w:val="NormalTok"/>
        </w:rPr>
        <w:t xml:space="preserve">dry_sar_url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vis_sar)</w:t>
      </w:r>
      <w:r>
        <w:br/>
      </w:r>
      <w:r>
        <w:rPr>
          <w:rStyle w:val="NormalTok"/>
        </w:rPr>
        <w:t xml:space="preserve">wet_water_url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vis_water)</w:t>
      </w:r>
      <w:r>
        <w:br/>
      </w:r>
      <w:r>
        <w:rPr>
          <w:rStyle w:val="NormalTok"/>
        </w:rPr>
        <w:t xml:space="preserve">dry_water_url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vis_water)</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(wet_sar_url, </w:t>
      </w:r>
      <w:r>
        <w:rPr>
          <w:rStyle w:val="AttributeTok"/>
        </w:rPr>
        <w:t xml:space="preserve">group =</w:t>
      </w:r>
      <w:r>
        <w:rPr>
          <w:rStyle w:val="NormalTok"/>
        </w:rPr>
        <w:t xml:space="preserve"> </w:t>
      </w:r>
      <w:r>
        <w:rPr>
          <w:rStyle w:val="StringTok"/>
        </w:rPr>
        <w:t xml:space="preserve">"Wet VV (Jan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(wet_water_url, </w:t>
      </w:r>
      <w:r>
        <w:rPr>
          <w:rStyle w:val="AttributeTok"/>
        </w:rPr>
        <w:t xml:space="preserve">group =</w:t>
      </w:r>
      <w:r>
        <w:rPr>
          <w:rStyle w:val="NormalTok"/>
        </w:rPr>
        <w:t xml:space="preserve"> </w:t>
      </w:r>
      <w:r>
        <w:rPr>
          <w:rStyle w:val="StringTok"/>
        </w:rPr>
        <w:t xml:space="preserve">"Wet water mask (Jan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map_wet</w:t>
      </w:r>
      <w:r>
        <w:br/>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(dry_sar_url, </w:t>
      </w:r>
      <w:r>
        <w:rPr>
          <w:rStyle w:val="AttributeTok"/>
        </w:rPr>
        <w:t xml:space="preserve">group =</w:t>
      </w:r>
      <w:r>
        <w:rPr>
          <w:rStyle w:val="NormalTok"/>
        </w:rPr>
        <w:t xml:space="preserve"> </w:t>
      </w:r>
      <w:r>
        <w:rPr>
          <w:rStyle w:val="StringTok"/>
        </w:rPr>
        <w:t xml:space="preserve">"Dry VV (Aug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(dry_water_url, </w:t>
      </w:r>
      <w:r>
        <w:rPr>
          <w:rStyle w:val="AttributeTok"/>
        </w:rPr>
        <w:t xml:space="preserve">group =</w:t>
      </w:r>
      <w:r>
        <w:rPr>
          <w:rStyle w:val="NormalTok"/>
        </w:rPr>
        <w:t xml:space="preserve"> </w:t>
      </w:r>
      <w:r>
        <w:rPr>
          <w:rStyle w:val="StringTok"/>
        </w:rPr>
        <w:t xml:space="preserve">"Dry water mask (Aug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map_dry</w:t>
      </w:r>
      <w:r>
        <w:br/>
      </w:r>
      <w:r>
        <w:br/>
      </w:r>
      <w:r>
        <w:rPr>
          <w:rStyle w:val="FunctionTok"/>
        </w:rPr>
        <w:t xml:space="preserve">tmap_arrange</w:t>
      </w:r>
      <w:r>
        <w:rPr>
          <w:rStyle w:val="NormalTok"/>
        </w:rPr>
        <w:t xml:space="preserve">(map_wet, map_dry, </w:t>
      </w:r>
      <w:r>
        <w:rPr>
          <w:rStyle w:val="AttributeTok"/>
        </w:rPr>
        <w:t xml:space="preserve">ncol =</w:t>
      </w:r>
      <w:r>
        <w:rPr>
          <w:rStyle w:val="NormalTok"/>
        </w:rPr>
        <w:t xml:space="preserve"> </w:t>
      </w:r>
      <w:r>
        <w:rPr>
          <w:rStyle w:val="DecValTok"/>
        </w:rPr>
        <w:t xml:space="preserve">2</w:t>
      </w:r>
      <w:r>
        <w:rPr>
          <w:rStyle w:val="NormalTok"/>
        </w:rPr>
        <w:t xml:space="preserve">)</w:t>
      </w:r>
    </w:p>
    <w:bookmarkStart w:id="49" w:name="htmlwidget-3219"/>
    <w:bookmarkEnd w:id="49"/>
    <w:bookmarkStart w:id="50" w:name="htmlwidget-2984"/>
    <w:bookmarkEnd w:id="50"/>
    <w:bookmarkEnd w:id="51"/>
    <w:bookmarkStart w:id="58" w:name="export-sar-time-series"/>
    <w:p>
      <w:pPr>
        <w:pStyle w:val="Heading5"/>
      </w:pPr>
      <w:r>
        <w:t xml:space="preserve">Export SAR Time Series</w:t>
      </w:r>
    </w:p>
    <w:p>
      <w:pPr>
        <w:pStyle w:val="SourceCode"/>
      </w:pPr>
      <w:r>
        <w:rPr>
          <w:rStyle w:val="FunctionTok"/>
        </w:rPr>
        <w:t xml:space="preserve">write.csv</w:t>
      </w:r>
      <w:r>
        <w:rPr>
          <w:rStyle w:val="NormalTok"/>
        </w:rPr>
        <w:t xml:space="preserve">(s1_df,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"s1_monthly_timeseries.csv"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To export a composite as GeoTIFF (uncomment and run as needed):</w:t>
      </w:r>
      <w:r>
        <w:br/>
      </w:r>
      <w:r>
        <w:rPr>
          <w:rStyle w:val="CommentTok"/>
        </w:rPr>
        <w:t xml:space="preserve"># task &lt;- ee$batch$Export$image$toDrive(</w:t>
      </w:r>
      <w:r>
        <w:br/>
      </w:r>
      <w:r>
        <w:rPr>
          <w:rStyle w:val="CommentTok"/>
        </w:rPr>
        <w:t xml:space="preserve">#   image = wet$select(c("VV_filtered", "VH_filtered", "water"))$clip(aoi_ee),</w:t>
      </w:r>
      <w:r>
        <w:br/>
      </w:r>
      <w:r>
        <w:rPr>
          <w:rStyle w:val="CommentTok"/>
        </w:rPr>
        <w:t xml:space="preserve">#   description = "S1_wet_2020_01",</w:t>
      </w:r>
      <w:r>
        <w:br/>
      </w:r>
      <w:r>
        <w:rPr>
          <w:rStyle w:val="CommentTok"/>
        </w:rPr>
        <w:t xml:space="preserve">#   folder = "GEE_exports",</w:t>
      </w:r>
      <w:r>
        <w:br/>
      </w:r>
      <w:r>
        <w:rPr>
          <w:rStyle w:val="CommentTok"/>
        </w:rPr>
        <w:t xml:space="preserve">#   region = aoi_ee,</w:t>
      </w:r>
      <w:r>
        <w:br/>
      </w:r>
      <w:r>
        <w:rPr>
          <w:rStyle w:val="CommentTok"/>
        </w:rPr>
        <w:t xml:space="preserve">#   scale = 10L,</w:t>
      </w:r>
      <w:r>
        <w:br/>
      </w:r>
      <w:r>
        <w:rPr>
          <w:rStyle w:val="CommentTok"/>
        </w:rPr>
        <w:t xml:space="preserve">#   maxPixels = as.integer(1e9)</w:t>
      </w:r>
      <w:r>
        <w:br/>
      </w:r>
      <w:r>
        <w:rPr>
          <w:rStyle w:val="CommentTok"/>
        </w:rPr>
        <w:t xml:space="preserve"># )</w:t>
      </w:r>
      <w:r>
        <w:br/>
      </w:r>
      <w:r>
        <w:rPr>
          <w:rStyle w:val="CommentTok"/>
        </w:rPr>
        <w:t xml:space="preserve"># task$start()</w:t>
      </w:r>
    </w:p>
    <w:p>
      <w:pPr>
        <w:pStyle w:val="FirstParagraph"/>
      </w:pPr>
      <w:r>
        <w:t xml:space="preserve">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pPr>
        <w:pStyle w:val="BodyText"/>
      </w:pPr>
      <w:r>
        <w:drawing>
          <wp:inline>
            <wp:extent cx="5371300" cy="2608917"/>
            <wp:effectExtent b="0" l="0" r="0" t="0"/>
            <wp:docPr descr="" title="" id="53" name="Picture"/>
            <a:graphic>
              <a:graphicData uri="http://schemas.openxmlformats.org/drawingml/2006/picture">
                <pic:pic>
                  <pic:nvPicPr>
                    <pic:cNvPr descr="../03.outputs/PNG/SNAP-processing.png" id="54" name="Picture"/>
                    <pic:cNvPicPr>
                      <a:picLocks noChangeArrowheads="1" noChangeAspect="1"/>
                    </pic:cNvPicPr>
                  </pic:nvPicPr>
                  <pic:blipFill>
                    <a:blip r:embed="rId52"/>
                    <a:stretch>
                      <a:fillRect/>
                    </a:stretch>
                  </pic:blipFill>
                  <pic:spPr bwMode="auto">
                    <a:xfrm>
                      <a:off x="0" y="0"/>
                      <a:ext cx="5371300" cy="2608917"/>
                    </a:xfrm>
                    <a:prstGeom prst="rect">
                      <a:avLst/>
                    </a:prstGeom>
                    <a:noFill/>
                    <a:ln w="9525">
                      <a:noFill/>
                      <a:headEnd/>
                      <a:tailEnd/>
                    </a:ln>
                  </pic:spPr>
                </pic:pic>
              </a:graphicData>
            </a:graphic>
          </wp:inline>
        </w:drawing>
      </w:r>
      <w:r>
        <w:drawing>
          <wp:inline>
            <wp:extent cx="5943600" cy="4245428"/>
            <wp:effectExtent b="0" l="0" r="0" t="0"/>
            <wp:docPr descr="" title="" id="56" name="Picture"/>
            <a:graphic>
              <a:graphicData uri="http://schemas.openxmlformats.org/drawingml/2006/picture">
                <pic:pic>
                  <pic:nvPicPr>
                    <pic:cNvPr descr="../03.outputs/PNG/RADAR-render.png" id="57" name="Picture"/>
                    <pic:cNvPicPr>
                      <a:picLocks noChangeArrowheads="1" noChangeAspect="1"/>
                    </pic:cNvPicPr>
                  </pic:nvPicPr>
                  <pic:blipFill>
                    <a:blip r:embed="rId55"/>
                    <a:stretch>
                      <a:fillRect/>
                    </a:stretch>
                  </pic:blipFill>
                  <pic:spPr bwMode="auto">
                    <a:xfrm>
                      <a:off x="0" y="0"/>
                      <a:ext cx="5943600" cy="4245428"/>
                    </a:xfrm>
                    <a:prstGeom prst="rect">
                      <a:avLst/>
                    </a:prstGeom>
                    <a:noFill/>
                    <a:ln w="9525">
                      <a:noFill/>
                      <a:headEnd/>
                      <a:tailEnd/>
                    </a:ln>
                  </pic:spPr>
                </pic:pic>
              </a:graphicData>
            </a:graphic>
          </wp:inline>
        </w:drawing>
      </w:r>
    </w:p>
    <w:bookmarkEnd w:id="58"/>
    <w:bookmarkStart w:id="62" w:name="l-band-sub-canopy-inundation-alos-palsar"/>
    <w:p>
      <w:pPr>
        <w:pStyle w:val="Heading5"/>
      </w:pPr>
      <w:r>
        <w:t xml:space="preserve">L-band Sub-Canopy Inundation (ALOS PALSAR)</w:t>
      </w:r>
    </w:p>
    <w:p>
      <w:pPr>
        <w:pStyle w:val="FirstParagraph"/>
      </w:pPr>
      <w:r>
        <w:t xml:space="preserve">C-band cannot penetrate the dense Typha canopy that defines the marsh interior, the one blind spot the optical and Sentinel-1 stacks share. L-band, at roughly 23 cm wavelength against C-band’s 5.6 cm, reaches through emergent vegetation and returns the double-bounce signal of standing water beneath it. We add the ALOS and ALOS-2 PALSAR L-band yearly mosaic (Shimada 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canopy scatters into HV, so the HH-minus-HV contrast isolates sub-canopy inundation that neither optical indices nor C-band resolve. The L-band HH and HV channels enter the 2020 feature stack alongside the optical and C-band features, and the per-year basin series probes how the sub-canopy signal tracks the recession cycle across the years the mosaic spans.</w:t>
      </w:r>
    </w:p>
    <w:p>
      <w:pPr>
        <w:pStyle w:val="SourceCode"/>
      </w:pPr>
      <w:r>
        <w:rPr>
          <w:rStyle w:val="CommentTok"/>
        </w:rPr>
        <w:t xml:space="preserve"># ALOS/ALOS-2 PALSAR L-band yearly mosaic. DN -&gt; gamma0 dB (Shimada et al. 2014):</w:t>
      </w:r>
      <w:r>
        <w:br/>
      </w:r>
      <w:r>
        <w:rPr>
          <w:rStyle w:val="CommentTok"/>
        </w:rPr>
        <w:t xml:space="preserve"># gamma0 = 10*log10(DN^2) - 83.0. HH double-bounce marks flooded vegetation.</w:t>
      </w:r>
      <w:r>
        <w:br/>
      </w:r>
      <w:r>
        <w:rPr>
          <w:rStyle w:val="NormalTok"/>
        </w:rPr>
        <w:t xml:space="preserve">palsar_cal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hh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"HH"</w:t>
      </w:r>
      <w:r>
        <w:rPr>
          <w:rStyle w:val="NormalTok"/>
        </w:rPr>
        <w:t xml:space="preserve">); hv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"HV"</w:t>
      </w:r>
      <w:r>
        <w:rPr>
          <w:rStyle w:val="NormalTok"/>
        </w:rPr>
        <w:t xml:space="preserve">)</w:t>
      </w:r>
      <w:r>
        <w:br/>
      </w:r>
      <w:r>
        <w:rPr>
          <w:rStyle w:val="NormalTok"/>
        </w:rPr>
        <w:t xml:space="preserve">  hh_db </w:t>
      </w:r>
      <w:r>
        <w:rPr>
          <w:rStyle w:val="OtherTok"/>
        </w:rPr>
        <w:t xml:space="preserve">&lt;-</w:t>
      </w:r>
      <w:r>
        <w:rPr>
          <w:rStyle w:val="NormalTok"/>
        </w:rPr>
        <w:t xml:space="preserve"> hh</w:t>
      </w:r>
      <w:r>
        <w:rPr>
          <w:rStyle w:val="SpecialCharTok"/>
        </w:rPr>
        <w:t xml:space="preserve">$</w:t>
      </w:r>
      <w:r>
        <w:rPr>
          <w:rStyle w:val="FunctionTok"/>
        </w:rPr>
        <w:t xml:space="preserve">updateMask</w:t>
      </w:r>
      <w:r>
        <w:rPr>
          <w:rStyle w:val="NormalTok"/>
        </w:rPr>
        <w:t xml:space="preserve">(hh</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"L_HH"</w:t>
      </w:r>
      <w:r>
        <w:rPr>
          <w:rStyle w:val="NormalTok"/>
        </w:rPr>
        <w:t xml:space="preserve">)</w:t>
      </w:r>
      <w:r>
        <w:br/>
      </w:r>
      <w:r>
        <w:rPr>
          <w:rStyle w:val="NormalTok"/>
        </w:rPr>
        <w:t xml:space="preserve">  hv_db </w:t>
      </w:r>
      <w:r>
        <w:rPr>
          <w:rStyle w:val="OtherTok"/>
        </w:rPr>
        <w:t xml:space="preserve">&lt;-</w:t>
      </w:r>
      <w:r>
        <w:rPr>
          <w:rStyle w:val="NormalTok"/>
        </w:rPr>
        <w:t xml:space="preserve"> hv</w:t>
      </w:r>
      <w:r>
        <w:rPr>
          <w:rStyle w:val="SpecialCharTok"/>
        </w:rPr>
        <w:t xml:space="preserve">$</w:t>
      </w:r>
      <w:r>
        <w:rPr>
          <w:rStyle w:val="FunctionTok"/>
        </w:rPr>
        <w:t xml:space="preserve">updateMask</w:t>
      </w:r>
      <w:r>
        <w:rPr>
          <w:rStyle w:val="NormalTok"/>
        </w:rPr>
        <w:t xml:space="preserve">(hv</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"L_HV"</w:t>
      </w:r>
      <w:r>
        <w:rPr>
          <w:rStyle w:val="NormalTok"/>
        </w:rPr>
        <w:t xml:space="preserve">)</w:t>
      </w:r>
      <w:r>
        <w:br/>
      </w:r>
      <w:r>
        <w:rPr>
          <w:rStyle w:val="NormalTok"/>
        </w:rPr>
        <w:t xml:space="preserve">  diff  </w:t>
      </w:r>
      <w:r>
        <w:rPr>
          <w:rStyle w:val="OtherTok"/>
        </w:rPr>
        <w:t xml:space="preserve">&lt;-</w:t>
      </w:r>
      <w:r>
        <w:rPr>
          <w:rStyle w:val="NormalTok"/>
        </w:rPr>
        <w:t xml:space="preserve"> hh_db</w:t>
      </w:r>
      <w:r>
        <w:rPr>
          <w:rStyle w:val="SpecialCharTok"/>
        </w:rPr>
        <w:t xml:space="preserve">$</w:t>
      </w:r>
      <w:r>
        <w:rPr>
          <w:rStyle w:val="FunctionTok"/>
        </w:rPr>
        <w:t xml:space="preserve">subtract</w:t>
      </w:r>
      <w:r>
        <w:rPr>
          <w:rStyle w:val="NormalTok"/>
        </w:rPr>
        <w:t xml:space="preserve">(hv_db)</w:t>
      </w:r>
      <w:r>
        <w:rPr>
          <w:rStyle w:val="SpecialCharTok"/>
        </w:rPr>
        <w:t xml:space="preserve">$</w:t>
      </w:r>
      <w:r>
        <w:rPr>
          <w:rStyle w:val="FunctionTok"/>
        </w:rPr>
        <w:t xml:space="preserve">rename</w:t>
      </w:r>
      <w:r>
        <w:rPr>
          <w:rStyle w:val="NormalTok"/>
        </w:rPr>
        <w:t xml:space="preserve">(</w:t>
      </w:r>
      <w:r>
        <w:rPr>
          <w:rStyle w:val="StringTok"/>
        </w:rPr>
        <w:t xml:space="preserve">"L_HH_HV"</w:t>
      </w:r>
      <w:r>
        <w:rPr>
          <w:rStyle w:val="NormalTok"/>
        </w:rPr>
        <w:t xml:space="preserve">)</w:t>
      </w:r>
      <w:r>
        <w:br/>
      </w:r>
      <w:r>
        <w:rPr>
          <w:rStyle w:val="NormalTok"/>
        </w:rPr>
        <w:t xml:space="preserve">  img</w:t>
      </w:r>
      <w:r>
        <w:rPr>
          <w:rStyle w:val="SpecialCharTok"/>
        </w:rPr>
        <w:t xml:space="preserve">$</w:t>
      </w:r>
      <w:r>
        <w:rPr>
          <w:rStyle w:val="FunctionTok"/>
        </w:rPr>
        <w:t xml:space="preserve">addBands</w:t>
      </w:r>
      <w:r>
        <w:rPr>
          <w:rStyle w:val="NormalTok"/>
        </w:rPr>
        <w:t xml:space="preserve">(hh_db)</w:t>
      </w:r>
      <w:r>
        <w:rPr>
          <w:rStyle w:val="SpecialCharTok"/>
        </w:rPr>
        <w:t xml:space="preserve">$</w:t>
      </w:r>
      <w:r>
        <w:rPr>
          <w:rStyle w:val="FunctionTok"/>
        </w:rPr>
        <w:t xml:space="preserve">addBands</w:t>
      </w:r>
      <w:r>
        <w:rPr>
          <w:rStyle w:val="NormalTok"/>
        </w:rPr>
        <w:t xml:space="preserve">(hv_db)</w:t>
      </w:r>
      <w:r>
        <w:rPr>
          <w:rStyle w:val="SpecialCharTok"/>
        </w:rPr>
        <w:t xml:space="preserve">$</w:t>
      </w:r>
      <w:r>
        <w:rPr>
          <w:rStyle w:val="FunctionTok"/>
        </w:rPr>
        <w:t xml:space="preserve">addBands</w:t>
      </w:r>
      <w:r>
        <w:rPr>
          <w:rStyle w:val="NormalTok"/>
        </w:rPr>
        <w:t xml:space="preserve">(diff)</w:t>
      </w:r>
      <w:r>
        <w:rPr>
          <w:rStyle w:val="SpecialCharTok"/>
        </w:rPr>
        <w:t xml:space="preserve">$</w:t>
      </w:r>
      <w:r>
        <w:br/>
      </w:r>
      <w:r>
        <w:rPr>
          <w:rStyle w:val="NormalTok"/>
        </w:rPr>
        <w:t xml:space="preserve">    </w:t>
      </w:r>
      <w:r>
        <w:rPr>
          <w:rStyle w:val="FunctionTok"/>
        </w:rPr>
        <w:t xml:space="preserve">copyProperties</w:t>
      </w:r>
      <w:r>
        <w:rPr>
          <w:rStyle w:val="NormalTok"/>
        </w:rPr>
        <w:t xml:space="preserve">(img,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CommentTok"/>
        </w:rPr>
        <w:t xml:space="preserve"># 2015-2020 epoch mosaic carries the 2020 layer used in the feature stack;</w:t>
      </w:r>
      <w:r>
        <w:br/>
      </w:r>
      <w:r>
        <w:rPr>
          <w:rStyle w:val="CommentTok"/>
        </w:rPr>
        <w:t xml:space="preserve"># the older 2007-2010 mosaic extends the historical L-band record.</w:t>
      </w:r>
      <w:r>
        <w:br/>
      </w:r>
      <w:r>
        <w:rPr>
          <w:rStyle w:val="NormalTok"/>
        </w:rPr>
        <w:t xml:space="preserve">palsar_epoch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"JAXA/ALOS/PALSAR/YEARLY/SAR_EPOCH"</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palsar_early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 </w:t>
      </w:r>
      <w:r>
        <w:rPr>
          <w:rStyle w:val="OtherTok"/>
        </w:rPr>
        <w:t xml:space="preserve">&lt;-</w:t>
      </w:r>
      <w:r>
        <w:rPr>
          <w:rStyle w:val="NormalTok"/>
        </w:rPr>
        <w:t xml:space="preserve"> palsar_epoch</w:t>
      </w:r>
      <w:r>
        <w:rPr>
          <w:rStyle w:val="SpecialCharTok"/>
        </w:rPr>
        <w:t xml:space="preserve">$</w:t>
      </w:r>
      <w:r>
        <w:rPr>
          <w:rStyle w:val="FunctionTok"/>
        </w:rPr>
        <w:t xml:space="preserve">merge</w:t>
      </w:r>
      <w:r>
        <w:rPr>
          <w:rStyle w:val="NormalTok"/>
        </w:rPr>
        <w:t xml:space="preserve">(palsar_early)</w:t>
      </w:r>
      <w:r>
        <w:br/>
      </w:r>
      <w:r>
        <w:br/>
      </w:r>
      <w:r>
        <w:rPr>
          <w:rStyle w:val="CommentTok"/>
        </w:rPr>
        <w:t xml:space="preserve"># 2020 L-band layer for the 2020 feature stack (Sections 2.2.F and 2.2.G).</w:t>
      </w:r>
      <w:r>
        <w:br/>
      </w:r>
      <w:r>
        <w:rPr>
          <w:rStyle w:val="NormalTok"/>
        </w:rPr>
        <w:t xml:space="preserve">palsar_2020 </w:t>
      </w:r>
      <w:r>
        <w:rPr>
          <w:rStyle w:val="OtherTok"/>
        </w:rPr>
        <w:t xml:space="preserve">&lt;-</w:t>
      </w:r>
      <w:r>
        <w:rPr>
          <w:rStyle w:val="NormalTok"/>
        </w:rPr>
        <w:t xml:space="preserve"> palsar_epoch</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2020</w:t>
      </w:r>
      <w:r>
        <w:rPr>
          <w:rStyle w:val="NormalTok"/>
        </w:rPr>
        <w:t xml:space="preserve">L, </w:t>
      </w:r>
      <w:r>
        <w:rPr>
          <w:rStyle w:val="DecValTok"/>
        </w:rPr>
        <w:t xml:space="preserve">2020</w:t>
      </w:r>
      <w:r>
        <w:rPr>
          <w:rStyle w:val="NormalTok"/>
        </w:rPr>
        <w:t xml:space="preserve">L, </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clip</w:t>
      </w:r>
      <w:r>
        <w:rPr>
          <w:rStyle w:val="NormalTok"/>
        </w:rPr>
        <w:t xml:space="preserve">(aoi_ee)</w:t>
      </w:r>
      <w:r>
        <w:br/>
      </w:r>
      <w:r>
        <w:br/>
      </w:r>
      <w:r>
        <w:rPr>
          <w:rStyle w:val="CommentTok"/>
        </w:rPr>
        <w:t xml:space="preserve"># Per-year basin-mean L-band backscatter across the years the mosaic spans.</w:t>
      </w:r>
      <w:r>
        <w:br/>
      </w:r>
      <w:r>
        <w:rPr>
          <w:rStyle w:val="NormalTok"/>
        </w:rPr>
        <w:t xml:space="preserve">lband_stats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s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w:t>
      </w:r>
      <w:r>
        <w:br/>
      </w:r>
      <w:r>
        <w:rPr>
          <w:rStyle w:val="NormalTok"/>
        </w:rPr>
        <w:t xml:space="preserve">lband_info </w:t>
      </w:r>
      <w:r>
        <w:rPr>
          <w:rStyle w:val="OtherTok"/>
        </w:rPr>
        <w:t xml:space="preserve">&lt;-</w:t>
      </w:r>
      <w:r>
        <w:rPr>
          <w:rStyle w:val="NormalTok"/>
        </w:rPr>
        <w:t xml:space="preserve"> palsar</w:t>
      </w:r>
      <w:r>
        <w:rPr>
          <w:rStyle w:val="SpecialCharTok"/>
        </w:rPr>
        <w:t xml:space="preserve">$</w:t>
      </w:r>
      <w:r>
        <w:rPr>
          <w:rStyle w:val="FunctionTok"/>
        </w:rPr>
        <w:t xml:space="preserve">map</w:t>
      </w:r>
      <w:r>
        <w:rPr>
          <w:rStyle w:val="NormalTok"/>
        </w:rPr>
        <w:t xml:space="preserve">(lband_stats)</w:t>
      </w:r>
      <w:r>
        <w:rPr>
          <w:rStyle w:val="SpecialCharTok"/>
        </w:rPr>
        <w:t xml:space="preserve">$</w:t>
      </w:r>
      <w:r>
        <w:rPr>
          <w:rStyle w:val="FunctionTok"/>
        </w:rPr>
        <w:t xml:space="preserve">getInfo</w:t>
      </w:r>
      <w:r>
        <w:rPr>
          <w:rStyle w:val="NormalTok"/>
        </w:rPr>
        <w:t xml:space="preserve">()</w:t>
      </w:r>
      <w:r>
        <w:br/>
      </w:r>
      <w:r>
        <w:rPr>
          <w:rStyle w:val="NormalTok"/>
        </w:rPr>
        <w:t xml:space="preserve">lband_df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(lband_info</w:t>
      </w:r>
      <w:r>
        <w:rPr>
          <w:rStyle w:val="SpecialCharTok"/>
        </w:rPr>
        <w:t xml:space="preserve">$</w:t>
      </w:r>
      <w:r>
        <w:rPr>
          <w:rStyle w:val="NormalTok"/>
        </w:rPr>
        <w:t xml:space="preserve">features, </w:t>
      </w:r>
      <w:r>
        <w:rPr>
          <w:rStyle w:val="ControlFlowTok"/>
        </w:rPr>
        <w:t xml:space="preserve">function</w:t>
      </w:r>
      <w:r>
        <w:rPr>
          <w:rStyle w:val="NormalTok"/>
        </w:rPr>
        <w:t xml:space="preserve">(f)</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 </w:t>
      </w:r>
      <w:r>
        <w:rPr>
          <w:rStyle w:val="AttributeTok"/>
        </w:rPr>
        <w:t xml:space="preserve">L_HH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w:t>
      </w:r>
      <w:r>
        <w:br/>
      </w:r>
      <w:r>
        <w:rPr>
          <w:rStyle w:val="NormalTok"/>
        </w:rPr>
        <w:t xml:space="preserve">             </w:t>
      </w:r>
      <w:r>
        <w:rPr>
          <w:rStyle w:val="AttributeTok"/>
        </w:rPr>
        <w:t xml:space="preserve">L_HV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L_HV, </w:t>
      </w:r>
      <w:r>
        <w:rPr>
          <w:rStyle w:val="AttributeTok"/>
        </w:rPr>
        <w:t xml:space="preserve">L_HH_HV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L_HH_HV)))</w:t>
      </w:r>
      <w:r>
        <w:br/>
      </w:r>
      <w:r>
        <w:rPr>
          <w:rStyle w:val="NormalTok"/>
        </w:rPr>
        <w:t xml:space="preserve">lband_df </w:t>
      </w:r>
      <w:r>
        <w:rPr>
          <w:rStyle w:val="OtherTok"/>
        </w:rPr>
        <w:t xml:space="preserve">&lt;-</w:t>
      </w:r>
      <w:r>
        <w:rPr>
          <w:rStyle w:val="NormalTok"/>
        </w:rPr>
        <w:t xml:space="preserve"> lband_df[</w:t>
      </w:r>
      <w:r>
        <w:rPr>
          <w:rStyle w:val="FunctionTok"/>
        </w:rPr>
        <w:t xml:space="preserve">order</w:t>
      </w:r>
      <w:r>
        <w:rPr>
          <w:rStyle w:val="NormalTok"/>
        </w:rPr>
        <w:t xml:space="preserve">(lband_df</w:t>
      </w:r>
      <w:r>
        <w:rPr>
          <w:rStyle w:val="SpecialCharTok"/>
        </w:rPr>
        <w:t xml:space="preserve">$</w:t>
      </w:r>
      <w:r>
        <w:rPr>
          <w:rStyle w:val="NormalTok"/>
        </w:rPr>
        <w:t xml:space="preserve">year), ]</w:t>
      </w:r>
      <w:r>
        <w:br/>
      </w:r>
      <w:r>
        <w:rPr>
          <w:rStyle w:val="FunctionTok"/>
        </w:rPr>
        <w:t xml:space="preserve">write.csv</w:t>
      </w:r>
      <w:r>
        <w:rPr>
          <w:rStyle w:val="NormalTok"/>
        </w:rPr>
        <w:t xml:space="preserve">(lband_df,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"palsar_lband_annual.csv"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(lband_df)</w:t>
      </w:r>
    </w:p>
    <w:p>
      <w:pPr>
        <w:pStyle w:val="SourceCode"/>
      </w:pPr>
      <w:r>
        <w:rPr>
          <w:rStyle w:val="VerbatimChar"/>
        </w:rPr>
        <w:t xml:space="preserve">NA    year      L_HH      L_HV  L_HH_HV</w:t>
      </w:r>
      <w:r>
        <w:br/>
      </w:r>
      <w:r>
        <w:rPr>
          <w:rStyle w:val="VerbatimChar"/>
        </w:rPr>
        <w:t xml:space="preserve">NA 1  2007 -12.73216 -20.54924 7.817085</w:t>
      </w:r>
      <w:r>
        <w:br/>
      </w:r>
      <w:r>
        <w:rPr>
          <w:rStyle w:val="VerbatimChar"/>
        </w:rPr>
        <w:t xml:space="preserve">NA 15 2007 -12.42554 -20.27474 7.849200</w:t>
      </w:r>
      <w:r>
        <w:br/>
      </w:r>
      <w:r>
        <w:rPr>
          <w:rStyle w:val="VerbatimChar"/>
        </w:rPr>
        <w:t xml:space="preserve">NA 2  2008 -13.01060 -20.81124 7.800638</w:t>
      </w:r>
      <w:r>
        <w:br/>
      </w:r>
      <w:r>
        <w:rPr>
          <w:rStyle w:val="VerbatimChar"/>
        </w:rPr>
        <w:t xml:space="preserve">NA 16 2008 -12.79285 -20.55024 7.757391</w:t>
      </w:r>
      <w:r>
        <w:br/>
      </w:r>
      <w:r>
        <w:rPr>
          <w:rStyle w:val="VerbatimChar"/>
        </w:rPr>
        <w:t xml:space="preserve">NA 3  2009 -13.42851 -21.45257 8.024060</w:t>
      </w:r>
      <w:r>
        <w:br/>
      </w:r>
      <w:r>
        <w:rPr>
          <w:rStyle w:val="VerbatimChar"/>
        </w:rPr>
        <w:t xml:space="preserve">NA 17 2009 -13.13245 -21.11011 7.977663</w:t>
      </w:r>
      <w:r>
        <w:br/>
      </w:r>
      <w:r>
        <w:rPr>
          <w:rStyle w:val="VerbatimChar"/>
        </w:rPr>
        <w:t xml:space="preserve">NA 4  2010 -12.89489 -20.86124 7.966351</w:t>
      </w:r>
      <w:r>
        <w:br/>
      </w:r>
      <w:r>
        <w:rPr>
          <w:rStyle w:val="VerbatimChar"/>
        </w:rPr>
        <w:t xml:space="preserve">NA 18 2010 -12.54676 -20.51267 7.965912</w:t>
      </w:r>
      <w:r>
        <w:br/>
      </w:r>
      <w:r>
        <w:rPr>
          <w:rStyle w:val="VerbatimChar"/>
        </w:rPr>
        <w:t xml:space="preserve">NA 5  2015 -13.68003 -22.63273 8.952702</w:t>
      </w:r>
      <w:r>
        <w:br/>
      </w:r>
      <w:r>
        <w:rPr>
          <w:rStyle w:val="VerbatimChar"/>
        </w:rPr>
        <w:t xml:space="preserve">NA 19 2015 -13.18250 -22.32017 9.137679</w:t>
      </w:r>
      <w:r>
        <w:br/>
      </w:r>
      <w:r>
        <w:rPr>
          <w:rStyle w:val="VerbatimChar"/>
        </w:rPr>
        <w:t xml:space="preserve">NA 6  2016 -14.34193 -22.86310 8.521167</w:t>
      </w:r>
      <w:r>
        <w:br/>
      </w:r>
      <w:r>
        <w:rPr>
          <w:rStyle w:val="VerbatimChar"/>
        </w:rPr>
        <w:t xml:space="preserve">NA 20 2016 -13.16938 -21.89083 8.721447</w:t>
      </w:r>
      <w:r>
        <w:br/>
      </w:r>
      <w:r>
        <w:rPr>
          <w:rStyle w:val="VerbatimChar"/>
        </w:rPr>
        <w:t xml:space="preserve">NA 7  2017 -12.80826 -21.62615 8.817890</w:t>
      </w:r>
      <w:r>
        <w:br/>
      </w:r>
      <w:r>
        <w:rPr>
          <w:rStyle w:val="VerbatimChar"/>
        </w:rPr>
        <w:t xml:space="preserve">NA 21 2017 -13.26448 -21.69542 8.430946</w:t>
      </w:r>
      <w:r>
        <w:br/>
      </w:r>
      <w:r>
        <w:rPr>
          <w:rStyle w:val="VerbatimChar"/>
        </w:rPr>
        <w:t xml:space="preserve">NA 8  2018 -12.86062 -21.10501 8.244389</w:t>
      </w:r>
      <w:r>
        <w:br/>
      </w:r>
      <w:r>
        <w:rPr>
          <w:rStyle w:val="VerbatimChar"/>
        </w:rPr>
        <w:t xml:space="preserve">NA 22 2018 -12.42776 -20.21998 7.792216</w:t>
      </w:r>
      <w:r>
        <w:br/>
      </w:r>
      <w:r>
        <w:rPr>
          <w:rStyle w:val="VerbatimChar"/>
        </w:rPr>
        <w:t xml:space="preserve">NA 9  2019 -13.40124 -21.64335 8.242106</w:t>
      </w:r>
      <w:r>
        <w:br/>
      </w:r>
      <w:r>
        <w:rPr>
          <w:rStyle w:val="VerbatimChar"/>
        </w:rPr>
        <w:t xml:space="preserve">NA 23 2019 -13.51811 -21.70684 8.188728</w:t>
      </w:r>
      <w:r>
        <w:br/>
      </w:r>
      <w:r>
        <w:rPr>
          <w:rStyle w:val="VerbatimChar"/>
        </w:rPr>
        <w:t xml:space="preserve">NA 10 2020 -13.42914 -22.13153 8.702399</w:t>
      </w:r>
      <w:r>
        <w:br/>
      </w:r>
      <w:r>
        <w:rPr>
          <w:rStyle w:val="VerbatimChar"/>
        </w:rPr>
        <w:t xml:space="preserve">NA 24 2020 -13.56427 -22.22474 8.660468</w:t>
      </w:r>
      <w:r>
        <w:br/>
      </w:r>
      <w:r>
        <w:rPr>
          <w:rStyle w:val="VerbatimChar"/>
        </w:rPr>
        <w:t xml:space="preserve">NA 11 2021 -14.18453 -23.42314 9.238612</w:t>
      </w:r>
      <w:r>
        <w:br/>
      </w:r>
      <w:r>
        <w:rPr>
          <w:rStyle w:val="VerbatimChar"/>
        </w:rPr>
        <w:t xml:space="preserve">NA 12 2022 -14.06640 -22.96948 8.903081</w:t>
      </w:r>
      <w:r>
        <w:br/>
      </w:r>
      <w:r>
        <w:rPr>
          <w:rStyle w:val="VerbatimChar"/>
        </w:rPr>
        <w:t xml:space="preserve">NA 13 2023 -15.01046 -23.73586 8.725396</w:t>
      </w:r>
      <w:r>
        <w:br/>
      </w:r>
      <w:r>
        <w:rPr>
          <w:rStyle w:val="VerbatimChar"/>
        </w:rPr>
        <w:t xml:space="preserve">NA 14 2024 -14.76964 -23.49871 8.729071</w:t>
      </w:r>
    </w:p>
    <w:p>
      <w:pPr>
        <w:pStyle w:val="SourceCode"/>
      </w:pPr>
      <w:r>
        <w:rPr>
          <w:rStyle w:val="CommentTok"/>
        </w:rPr>
        <w:t xml:space="preserve"># 2020 HH-HV double-bounce indicator: high where vegetation stands in water.</w:t>
      </w:r>
      <w:r>
        <w:br/>
      </w:r>
      <w:r>
        <w:rPr>
          <w:rStyle w:val="NormalTok"/>
        </w:rPr>
        <w:t xml:space="preserve">vis_lband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"L_HH_HV"</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max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"#2166ac"</w:t>
      </w:r>
      <w:r>
        <w:rPr>
          <w:rStyle w:val="NormalTok"/>
        </w:rPr>
        <w:t xml:space="preserve">, </w:t>
      </w:r>
      <w:r>
        <w:rPr>
          <w:rStyle w:val="StringTok"/>
        </w:rPr>
        <w:t xml:space="preserve">"#f7f7f7"</w:t>
      </w:r>
      <w:r>
        <w:rPr>
          <w:rStyle w:val="NormalTok"/>
        </w:rPr>
        <w:t xml:space="preserve">, </w:t>
      </w:r>
      <w:r>
        <w:rPr>
          <w:rStyle w:val="StringTok"/>
        </w:rPr>
        <w:t xml:space="preserve">"#b2182b"</w:t>
      </w:r>
      <w:r>
        <w:rPr>
          <w:rStyle w:val="NormalTok"/>
        </w:rPr>
        <w:t xml:space="preserve">))</w:t>
      </w:r>
      <w:r>
        <w:br/>
      </w:r>
      <w:r>
        <w:rPr>
          <w:rStyle w:val="NormalTok"/>
        </w:rPr>
        <w:t xml:space="preserve">lband_url </w:t>
      </w:r>
      <w:r>
        <w:rPr>
          <w:rStyle w:val="OtherTok"/>
        </w:rPr>
        <w:t xml:space="preserve">&lt;-</w:t>
      </w:r>
      <w:r>
        <w:rPr>
          <w:rStyle w:val="NormalTok"/>
        </w:rPr>
        <w:t xml:space="preserve"> </w:t>
      </w:r>
      <w:r>
        <w:rPr>
          <w:rStyle w:val="FunctionTok"/>
        </w:rPr>
        <w:t xml:space="preserve">ee_tile_url</w:t>
      </w:r>
      <w:r>
        <w:rPr>
          <w:rStyle w:val="NormalTok"/>
        </w:rPr>
        <w:t xml:space="preserve">(palsar_2020, vis_lband)</w:t>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(lband_url, </w:t>
      </w:r>
      <w:r>
        <w:rPr>
          <w:rStyle w:val="AttributeTok"/>
        </w:rPr>
        <w:t xml:space="preserve">group =</w:t>
      </w:r>
      <w:r>
        <w:rPr>
          <w:rStyle w:val="NormalTok"/>
        </w:rPr>
        <w:t xml:space="preserve"> </w:t>
      </w:r>
      <w:r>
        <w:rPr>
          <w:rStyle w:val="StringTok"/>
        </w:rPr>
        <w:t xml:space="preserve">"PALSAR HH-HV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60" name="Picture"/>
            <a:graphic>
              <a:graphicData uri="http://schemas.openxmlformats.org/drawingml/2006/picture">
                <pic:pic>
                  <pic:nvPicPr>
                    <pic:cNvPr descr="mapping-wetland-inundation-lake-chilwa_files/figure-docx/palsar-map-1.png" id="61" name="Picture"/>
                    <pic:cNvPicPr>
                      <a:picLocks noChangeArrowheads="1" noChangeAspect="1"/>
                    </pic:cNvPicPr>
                  </pic:nvPicPr>
                  <pic:blipFill>
                    <a:blip r:embed="rId59"/>
                    <a:stretch>
                      <a:fillRect/>
                    </a:stretch>
                  </pic:blipFill>
                  <pic:spPr bwMode="auto">
                    <a:xfrm>
                      <a:off x="0" y="0"/>
                      <a:ext cx="5943600" cy="4754880"/>
                    </a:xfrm>
                    <a:prstGeom prst="rect">
                      <a:avLst/>
                    </a:prstGeom>
                    <a:noFill/>
                    <a:ln w="9525">
                      <a:noFill/>
                      <a:headEnd/>
                      <a:tailEnd/>
                    </a:ln>
                  </pic:spPr>
                </pic:pic>
              </a:graphicData>
            </a:graphic>
          </wp:inline>
        </w:drawing>
      </w:r>
    </w:p>
    <w:bookmarkEnd w:id="62"/>
    <w:bookmarkEnd w:id="63"/>
    <w:bookmarkStart w:id="68" w:name="c-landsat-image-processing"/>
    <w:p>
      <w:pPr>
        <w:pStyle w:val="Heading4"/>
      </w:pPr>
      <w:r>
        <w:t xml:space="preserve">2.2.C Landsat Image Processing</w:t>
      </w:r>
    </w:p>
    <w:p>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Because Collection 2 Level-2 products are already atmospherically corrected (LEDAPS for the Thematic Mapper and Enhanced Thematic Mapper Plus, LaSRC for the Operational Land Imager) and terrain-registered (L1TP), quality control centres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forming the core multi-decadal time series for characterising recession-refilling cycles.</w:t>
      </w:r>
    </w:p>
    <w:p>
      <w:pPr>
        <w:pStyle w:val="SourceCode"/>
      </w:pPr>
      <w:r>
        <w:rPr>
          <w:rStyle w:val="NormalTok"/>
        </w:rPr>
        <w:t xml:space="preserve">l5_bands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"SR_B1"</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l7_bands </w:t>
      </w:r>
      <w:r>
        <w:rPr>
          <w:rStyle w:val="OtherTok"/>
        </w:rPr>
        <w:t xml:space="preserve">&lt;-</w:t>
      </w:r>
      <w:r>
        <w:rPr>
          <w:rStyle w:val="NormalTok"/>
        </w:rPr>
        <w:t xml:space="preserve"> l5_bands</w:t>
      </w:r>
      <w:r>
        <w:br/>
      </w:r>
      <w:r>
        <w:rPr>
          <w:rStyle w:val="NormalTok"/>
        </w:rPr>
        <w:t xml:space="preserve">l8_bands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"SR_B6"</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br/>
      </w:r>
      <w:r>
        <w:rPr>
          <w:rStyle w:val="NormalTok"/>
        </w:rPr>
        <w:t xml:space="preserve">apply_scale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optical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"SR_B.*"</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0.0000275</w:t>
      </w:r>
      <w:r>
        <w:rPr>
          <w:rStyle w:val="NormalTok"/>
        </w:rPr>
        <w:t xml:space="preserve">)</w:t>
      </w:r>
      <w:r>
        <w:rPr>
          <w:rStyle w:val="SpecialCharTok"/>
        </w:rPr>
        <w:t xml:space="preserve">$</w:t>
      </w:r>
      <w:r>
        <w:rPr>
          <w:rStyle w:val="FunctionTok"/>
        </w:rPr>
        <w:t xml:space="preserve">add</w:t>
      </w:r>
      <w:r>
        <w:rPr>
          <w:rStyle w:val="NormalTok"/>
        </w:rPr>
        <w:t xml:space="preserve">(</w:t>
      </w:r>
      <w:r>
        <w:rPr>
          <w:rStyle w:val="SpecialCharTok"/>
        </w:rPr>
        <w:t xml:space="preserve">-</w:t>
      </w:r>
      <w:r>
        <w:rPr>
          <w:rStyle w:val="FloatTok"/>
        </w:rPr>
        <w:t xml:space="preserve">0.2</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(optical, </w:t>
      </w:r>
      <w:r>
        <w:rPr>
          <w:rStyle w:val="AttributeTok"/>
        </w:rPr>
        <w:t xml:space="preserve">overwrite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CommentTok"/>
        </w:rPr>
        <w:t xml:space="preserve"># Cloud, shadow, and saturation QC. C2 L2 already</w:t>
      </w:r>
      <w:r>
        <w:br/>
      </w:r>
      <w:r>
        <w:rPr>
          <w:rStyle w:val="CommentTok"/>
        </w:rPr>
        <w:t xml:space="preserve"># carries atmospheric (LEDAPS/LaSRC) and terrain (L1TP) correction, so this masks</w:t>
      </w:r>
      <w:r>
        <w:br/>
      </w:r>
      <w:r>
        <w:rPr>
          <w:rStyle w:val="CommentTok"/>
        </w:rPr>
        <w:t xml:space="preserve"># what those leave: QA_PIXEL bit 1 dilated cloud, bit 2 cirrus, bit 3 cloud,</w:t>
      </w:r>
      <w:r>
        <w:br/>
      </w:r>
      <w:r>
        <w:rPr>
          <w:rStyle w:val="CommentTok"/>
        </w:rPr>
        <w:t xml:space="preserve"># bit 4 cloud shadow; plus QA_RADSAT saturated pixels. Snow (bit 5) is rare here.</w:t>
      </w:r>
      <w:r>
        <w:br/>
      </w:r>
      <w:r>
        <w:rPr>
          <w:rStyle w:val="NormalTok"/>
        </w:rPr>
        <w:t xml:space="preserve">mask_clouds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qa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"QA_PIXEL"</w:t>
      </w:r>
      <w:r>
        <w:rPr>
          <w:rStyle w:val="NormalTok"/>
        </w:rPr>
        <w:t xml:space="preserve">)</w:t>
      </w:r>
      <w:r>
        <w:br/>
      </w:r>
      <w:r>
        <w:rPr>
          <w:rStyle w:val="NormalTok"/>
        </w:rPr>
        <w:t xml:space="preserve">  sat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"QA_RADSAT"</w:t>
      </w:r>
      <w:r>
        <w:rPr>
          <w:rStyle w:val="NormalTok"/>
        </w:rPr>
        <w:t xml:space="preserve">)</w:t>
      </w:r>
      <w:r>
        <w:br/>
      </w:r>
      <w:r>
        <w:rPr>
          <w:rStyle w:val="NormalTok"/>
        </w:rPr>
        <w:t xml:space="preserve">  cloud_bits </w:t>
      </w:r>
      <w:r>
        <w:rPr>
          <w:rStyle w:val="OtherTok"/>
        </w:rPr>
        <w:t xml:space="preserve">&lt;-</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1</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SpecialCharTok"/>
        </w:rPr>
        <w:t xml:space="preserve">+</w:t>
      </w:r>
      <w:r>
        <w:br/>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3</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4</w:t>
      </w:r>
      <w:r>
        <w:rPr>
          <w:rStyle w:val="NormalTok"/>
        </w:rPr>
        <w:t xml:space="preserve">L)</w:t>
      </w:r>
      <w:r>
        <w:br/>
      </w:r>
      <w:r>
        <w:rPr>
          <w:rStyle w:val="NormalTok"/>
        </w:rPr>
        <w:t xml:space="preserve">  clean </w:t>
      </w:r>
      <w:r>
        <w:rPr>
          <w:rStyle w:val="OtherTok"/>
        </w:rPr>
        <w:t xml:space="preserve">&lt;-</w:t>
      </w:r>
      <w:r>
        <w:rPr>
          <w:rStyle w:val="NormalTok"/>
        </w:rPr>
        <w:t xml:space="preserve"> qa</w:t>
      </w:r>
      <w:r>
        <w:rPr>
          <w:rStyle w:val="SpecialCharTok"/>
        </w:rPr>
        <w:t xml:space="preserve">$</w:t>
      </w:r>
      <w:r>
        <w:rPr>
          <w:rStyle w:val="FunctionTok"/>
        </w:rPr>
        <w:t xml:space="preserve">bitwiseAnd</w:t>
      </w:r>
      <w:r>
        <w:rPr>
          <w:rStyle w:val="NormalTok"/>
        </w:rPr>
        <w:t xml:space="preserve">(cloud_bits)</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rPr>
          <w:rStyle w:val="SpecialCharTok"/>
        </w:rPr>
        <w:t xml:space="preserve">$</w:t>
      </w:r>
      <w:r>
        <w:rPr>
          <w:rStyle w:val="FunctionTok"/>
        </w:rPr>
        <w:t xml:space="preserve">And</w:t>
      </w:r>
      <w:r>
        <w:rPr>
          <w:rStyle w:val="NormalTok"/>
        </w:rPr>
        <w:t xml:space="preserve">(sat</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br/>
      </w:r>
      <w:r>
        <w:rPr>
          <w:rStyle w:val="NormalTok"/>
        </w:rPr>
        <w:t xml:space="preserve">  image</w:t>
      </w:r>
      <w:r>
        <w:rPr>
          <w:rStyle w:val="SpecialCharTok"/>
        </w:rPr>
        <w:t xml:space="preserve">$</w:t>
      </w:r>
      <w:r>
        <w:rPr>
          <w:rStyle w:val="FunctionTok"/>
        </w:rPr>
        <w:t xml:space="preserve">updateMask</w:t>
      </w:r>
      <w:r>
        <w:rPr>
          <w:rStyle w:val="NormalTok"/>
        </w:rPr>
        <w:t xml:space="preserve">(clean)</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harmonise </w:t>
      </w:r>
      <w:r>
        <w:rPr>
          <w:rStyle w:val="OtherTok"/>
        </w:rPr>
        <w:t xml:space="preserve">&lt;-</w:t>
      </w:r>
      <w:r>
        <w:rPr>
          <w:rStyle w:val="NormalTok"/>
        </w:rPr>
        <w:t xml:space="preserve"> </w:t>
      </w:r>
      <w:r>
        <w:rPr>
          <w:rStyle w:val="ControlFlowTok"/>
        </w:rPr>
        <w:t xml:space="preserve">function</w:t>
      </w:r>
      <w:r>
        <w:rPr>
          <w:rStyle w:val="NormalTok"/>
        </w:rPr>
        <w:t xml:space="preserve">(image, from, to) image</w:t>
      </w:r>
      <w:r>
        <w:rPr>
          <w:rStyle w:val="SpecialCharTok"/>
        </w:rPr>
        <w:t xml:space="preserve">$</w:t>
      </w:r>
      <w:r>
        <w:rPr>
          <w:rStyle w:val="FunctionTok"/>
        </w:rPr>
        <w:t xml:space="preserve">select</w:t>
      </w:r>
      <w:r>
        <w:rPr>
          <w:rStyle w:val="NormalTok"/>
        </w:rPr>
        <w:t xml:space="preserve">(from, to)</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l5_col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"LANDSAT/LT05/C02/T1_L2"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l5_bands</w:t>
      </w:r>
      <w:r>
        <w:rPr>
          <w:rStyle w:val="SpecialCharTok"/>
        </w:rPr>
        <w:t xml:space="preserve">$</w:t>
      </w:r>
      <w:r>
        <w:rPr>
          <w:rStyle w:val="NormalTok"/>
        </w:rPr>
        <w:t xml:space="preserve">from, l5_bands</w:t>
      </w:r>
      <w:r>
        <w:rPr>
          <w:rStyle w:val="SpecialCharTok"/>
        </w:rPr>
        <w:t xml:space="preserve">$</w:t>
      </w:r>
      <w:r>
        <w:rPr>
          <w:rStyle w:val="NormalTok"/>
        </w:rPr>
        <w:t xml:space="preserve">to))</w:t>
      </w:r>
      <w:r>
        <w:br/>
      </w:r>
      <w:r>
        <w:rPr>
          <w:rStyle w:val="NormalTok"/>
        </w:rPr>
        <w:t xml:space="preserve">l7_col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"LANDSAT/LE07/C02/T1_L2"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l7_bands</w:t>
      </w:r>
      <w:r>
        <w:rPr>
          <w:rStyle w:val="SpecialCharTok"/>
        </w:rPr>
        <w:t xml:space="preserve">$</w:t>
      </w:r>
      <w:r>
        <w:rPr>
          <w:rStyle w:val="NormalTok"/>
        </w:rPr>
        <w:t xml:space="preserve">from, l7_bands</w:t>
      </w:r>
      <w:r>
        <w:rPr>
          <w:rStyle w:val="SpecialCharTok"/>
        </w:rPr>
        <w:t xml:space="preserve">$</w:t>
      </w:r>
      <w:r>
        <w:rPr>
          <w:rStyle w:val="NormalTok"/>
        </w:rPr>
        <w:t xml:space="preserve">to))</w:t>
      </w:r>
      <w:r>
        <w:br/>
      </w:r>
      <w:r>
        <w:rPr>
          <w:rStyle w:val="NormalTok"/>
        </w:rPr>
        <w:t xml:space="preserve">l8_col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"LANDSAT/LC08/C02/T1_L2"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l8_bands</w:t>
      </w:r>
      <w:r>
        <w:rPr>
          <w:rStyle w:val="SpecialCharTok"/>
        </w:rPr>
        <w:t xml:space="preserve">$</w:t>
      </w:r>
      <w:r>
        <w:rPr>
          <w:rStyle w:val="NormalTok"/>
        </w:rPr>
        <w:t xml:space="preserve">from, l8_bands</w:t>
      </w:r>
      <w:r>
        <w:rPr>
          <w:rStyle w:val="SpecialCharTok"/>
        </w:rPr>
        <w:t xml:space="preserve">$</w:t>
      </w:r>
      <w:r>
        <w:rPr>
          <w:rStyle w:val="NormalTok"/>
        </w:rPr>
        <w:t xml:space="preserve">to))</w:t>
      </w:r>
      <w:r>
        <w:br/>
      </w:r>
      <w:r>
        <w:br/>
      </w:r>
      <w:r>
        <w:rPr>
          <w:rStyle w:val="NormalTok"/>
        </w:rPr>
        <w:t xml:space="preserve">landsat </w:t>
      </w:r>
      <w:r>
        <w:rPr>
          <w:rStyle w:val="OtherTok"/>
        </w:rPr>
        <w:t xml:space="preserve">&lt;-</w:t>
      </w:r>
      <w:r>
        <w:rPr>
          <w:rStyle w:val="NormalTok"/>
        </w:rPr>
        <w:t xml:space="preserve"> l5_col</w:t>
      </w:r>
      <w:r>
        <w:rPr>
          <w:rStyle w:val="SpecialCharTok"/>
        </w:rPr>
        <w:t xml:space="preserve">$</w:t>
      </w:r>
      <w:r>
        <w:rPr>
          <w:rStyle w:val="FunctionTok"/>
        </w:rPr>
        <w:t xml:space="preserve">merge</w:t>
      </w:r>
      <w:r>
        <w:rPr>
          <w:rStyle w:val="NormalTok"/>
        </w:rPr>
        <w:t xml:space="preserve">(l8_col)</w:t>
      </w:r>
      <w:r>
        <w:rPr>
          <w:rStyle w:val="SpecialCharTok"/>
        </w:rPr>
        <w:t xml:space="preserve">$</w:t>
      </w:r>
      <w:r>
        <w:rPr>
          <w:rStyle w:val="FunctionTok"/>
        </w:rPr>
        <w:t xml:space="preserve">sort</w:t>
      </w:r>
      <w:r>
        <w:rPr>
          <w:rStyle w:val="NormalTok"/>
        </w:rPr>
        <w:t xml:space="preserve">(</w:t>
      </w:r>
      <w:r>
        <w:rPr>
          <w:rStyle w:val="StringTok"/>
        </w:rPr>
        <w:t xml:space="preserve">"system:time_start"</w:t>
      </w:r>
      <w:r>
        <w:rPr>
          <w:rStyle w:val="NormalTok"/>
        </w:rPr>
        <w:t xml:space="preserve">)  </w:t>
      </w:r>
      <w:r>
        <w:rPr>
          <w:rStyle w:val="CommentTok"/>
        </w:rPr>
        <w:t xml:space="preserve"># Landsat 7 excluded (SLC-off striping)</w:t>
      </w:r>
      <w:r>
        <w:br/>
      </w:r>
      <w:r>
        <w:br/>
      </w:r>
      <w:r>
        <w:rPr>
          <w:rStyle w:val="NormalTok"/>
        </w:rPr>
        <w:t xml:space="preserve">n_landsat </w:t>
      </w:r>
      <w:r>
        <w:rPr>
          <w:rStyle w:val="OtherTok"/>
        </w:rPr>
        <w:t xml:space="preserve">&lt;-</w:t>
      </w:r>
      <w:r>
        <w:rPr>
          <w:rStyle w:val="NormalTok"/>
        </w:rPr>
        <w:t xml:space="preserve"> landsat</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harmonised Landsat scenes:"</w:t>
      </w:r>
      <w:r>
        <w:rPr>
          <w:rStyle w:val="NormalTok"/>
        </w:rPr>
        <w:t xml:space="preserve">, n_landsat))</w:t>
      </w:r>
    </w:p>
    <w:p>
      <w:pPr>
        <w:pStyle w:val="SourceCode"/>
      </w:pPr>
      <w:r>
        <w:rPr>
          <w:rStyle w:val="VerbatimChar"/>
        </w:rPr>
        <w:t xml:space="preserve">[1] "Total harmonised Landsat scenes: 720"</w:t>
      </w:r>
    </w:p>
    <w:p>
      <w:pPr>
        <w:pStyle w:val="SourceCode"/>
      </w:pPr>
      <w:r>
        <w:rPr>
          <w:rStyle w:val="NormalTok"/>
        </w:rPr>
        <w:t xml:space="preserve">ls_dates </w:t>
      </w:r>
      <w:r>
        <w:rPr>
          <w:rStyle w:val="OtherTok"/>
        </w:rPr>
        <w:t xml:space="preserve">&lt;-</w:t>
      </w:r>
      <w:r>
        <w:rPr>
          <w:rStyle w:val="NormalTok"/>
        </w:rPr>
        <w:t xml:space="preserve"> landsat</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min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1970-01-25"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max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1970-01-21"</w:t>
      </w:r>
    </w:p>
    <w:bookmarkStart w:id="67" w:name="X9379bdc09e37afbcef85dec9ca79c430652a0d6"/>
    <w:p>
      <w:pPr>
        <w:pStyle w:val="Heading5"/>
      </w:pPr>
      <w:r>
        <w:t xml:space="preserve">Data Availability and Cloud-Usable Coverage</w:t>
      </w:r>
    </w:p>
    <w:p>
      <w:pPr>
        <w:pStyle w:val="FirstParagraph"/>
      </w:pPr>
      <w:r>
        <w:t xml:space="preserve">The usable temporal depth is set by data availability, not by choice of window. Wet-season cloud removes much of the optical record precisely when inundation peaks, so before compositing we audit how many scenes each sensor contributes over the basin per year, and how many survive the cloud screen. The audit quantifies the trade-off that fixes the analysis window: the Thematic Mapper record reaches 1984 with usable coverage, Enhanced Thematic Mapper Plus and Operational Land Imager continue it to the present, and C-band radar begins only in late 2014. Landsat Multispectral Scanner scenes extend to 1972 but carry no shortwave-infrared band, so the SWIR-based indices central to this study cannot be computed from them; they are therefore excluded, and the optical window opens in 1984.</w:t>
      </w:r>
    </w:p>
    <w:p>
      <w:pPr>
        <w:pStyle w:val="SourceCode"/>
      </w:pPr>
      <w:r>
        <w:rPr>
          <w:rStyle w:val="CommentTok"/>
        </w:rPr>
        <w:t xml:space="preserve"># Scenes per sensor per year within the basin, before and after the cloud screen.</w:t>
      </w:r>
      <w:r>
        <w:br/>
      </w:r>
      <w:r>
        <w:rPr>
          <w:rStyle w:val="CommentTok"/>
        </w:rPr>
        <w:t xml:space="preserve"># aggregate_histogram returns one dict per collection (2 getInfo calls each),</w:t>
      </w:r>
      <w:r>
        <w:br/>
      </w:r>
      <w:r>
        <w:rPr>
          <w:rStyle w:val="CommentTok"/>
        </w:rPr>
        <w:t xml:space="preserve"># which is far cheaper than looping getInfo over years.</w:t>
      </w:r>
      <w:r>
        <w:br/>
      </w:r>
      <w:r>
        <w:rPr>
          <w:rStyle w:val="NormalTok"/>
        </w:rPr>
        <w:t xml:space="preserve">year_counts </w:t>
      </w:r>
      <w:r>
        <w:rPr>
          <w:rStyle w:val="OtherTok"/>
        </w:rPr>
        <w:t xml:space="preserve">&lt;-</w:t>
      </w:r>
      <w:r>
        <w:rPr>
          <w:rStyle w:val="NormalTok"/>
        </w:rPr>
        <w:t xml:space="preserve"> </w:t>
      </w:r>
      <w:r>
        <w:rPr>
          <w:rStyle w:val="ControlFlowTok"/>
        </w:rPr>
        <w:t xml:space="preserve">function</w:t>
      </w:r>
      <w:r>
        <w:rPr>
          <w:rStyle w:val="NormalTok"/>
        </w:rPr>
        <w:t xml:space="preserve">(id, </w:t>
      </w:r>
      <w:r>
        <w:rPr>
          <w:rStyle w:val="AttributeTok"/>
        </w:rPr>
        <w:t xml:space="preserve">cloud_max =</w:t>
      </w:r>
      <w:r>
        <w:rPr>
          <w:rStyle w:val="NormalTok"/>
        </w:rPr>
        <w:t xml:space="preserve"> </w:t>
      </w:r>
      <w:r>
        <w:rPr>
          <w:rStyle w:val="ConstantTok"/>
        </w:rPr>
        <w:t xml:space="preserve">NULL</w:t>
      </w:r>
      <w:r>
        <w:rPr>
          <w:rStyle w:val="NormalTok"/>
        </w:rPr>
        <w:t xml:space="preserve">) {</w:t>
      </w:r>
      <w:r>
        <w:br/>
      </w:r>
      <w:r>
        <w:rPr>
          <w:rStyle w:val="NormalTok"/>
        </w:rPr>
        <w:t xml:space="preserve">  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(id)</w:t>
      </w:r>
      <w:r>
        <w:rPr>
          <w:rStyle w:val="SpecialCharTok"/>
        </w:rPr>
        <w:t xml:space="preserve">$</w:t>
      </w:r>
      <w:r>
        <w:rPr>
          <w:rStyle w:val="FunctionTok"/>
        </w:rPr>
        <w:t xml:space="preserve">filterBounds</w:t>
      </w:r>
      <w:r>
        <w:rPr>
          <w:rStyle w:val="NormalTok"/>
        </w:rPr>
        <w:t xml:space="preserve">(aoi_ee)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(cloud_max)) col </w:t>
      </w:r>
      <w:r>
        <w:rPr>
          <w:rStyle w:val="OtherTok"/>
        </w:rPr>
        <w:t xml:space="preserve">&lt;-</w:t>
      </w:r>
      <w:r>
        <w:rPr>
          <w:rStyle w:val="NormalTok"/>
        </w:rPr>
        <w:t xml:space="preserve"> col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cloud_max))</w:t>
      </w:r>
      <w:r>
        <w:br/>
      </w:r>
      <w:r>
        <w:rPr>
          <w:rStyle w:val="NormalTok"/>
        </w:rPr>
        <w:t xml:space="preserve">  col </w:t>
      </w:r>
      <w:r>
        <w:rPr>
          <w:rStyle w:val="OtherTok"/>
        </w:rPr>
        <w:t xml:space="preserve">&lt;-</w:t>
      </w:r>
      <w:r>
        <w:rPr>
          <w:rStyle w:val="NormalTok"/>
        </w:rPr>
        <w:t xml:space="preserve"> col</w:t>
      </w:r>
      <w:r>
        <w:rPr>
          <w:rStyle w:val="SpecialCharTok"/>
        </w:rPr>
        <w:t xml:space="preserve">$</w:t>
      </w:r>
      <w:r>
        <w:rPr>
          <w:rStyle w:val="FunctionTok"/>
        </w:rPr>
        <w:t xml:space="preserve">map</w:t>
      </w:r>
      <w:r>
        <w:rPr>
          <w:rStyle w:val="NormalTok"/>
        </w:rPr>
        <w:t xml:space="preserve">(</w:t>
      </w:r>
      <w:r>
        <w:rPr>
          <w:rStyle w:val="ControlFlowTok"/>
        </w:rPr>
        <w:t xml:space="preserve">function</w:t>
      </w:r>
      <w:r>
        <w:rPr>
          <w:rStyle w:val="NormalTok"/>
        </w:rPr>
        <w:t xml:space="preserve">(img)</w:t>
      </w:r>
      <w:r>
        <w:br/>
      </w:r>
      <w:r>
        <w:rPr>
          <w:rStyle w:val="NormalTok"/>
        </w:rPr>
        <w:t xml:space="preserve">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  h </w:t>
      </w:r>
      <w:r>
        <w:rPr>
          <w:rStyle w:val="OtherTok"/>
        </w:rPr>
        <w:t xml:space="preserve">&lt;-</w:t>
      </w:r>
      <w:r>
        <w:rPr>
          <w:rStyle w:val="NormalTok"/>
        </w:rPr>
        <w:t xml:space="preserve"> 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(h)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integer</w:t>
      </w:r>
      <w:r>
        <w:rPr>
          <w:rStyle w:val="NormalTok"/>
        </w:rPr>
        <w:t xml:space="preserve">(), </w:t>
      </w:r>
      <w:r>
        <w:rPr>
          <w:rStyle w:val="AttributeTok"/>
        </w:rPr>
        <w:t xml:space="preserve">n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(h)))</w:t>
      </w:r>
      <w:r>
        <w:br/>
      </w:r>
      <w:r>
        <w:rPr>
          <w:rStyle w:val="NormalTok"/>
        </w:rPr>
        <w:t xml:space="preserve">}</w:t>
      </w:r>
      <w:r>
        <w:br/>
      </w:r>
      <w:r>
        <w:br/>
      </w:r>
      <w:r>
        <w:rPr>
          <w:rStyle w:val="NormalTok"/>
        </w:rPr>
        <w:t xml:space="preserve">optical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"L5 TM"</w:t>
      </w:r>
      <w:r>
        <w:rPr>
          <w:rStyle w:val="NormalTok"/>
        </w:rPr>
        <w:t xml:space="preserve">   </w:t>
      </w:r>
      <w:r>
        <w:rPr>
          <w:rStyle w:val="OtherTok"/>
        </w:rPr>
        <w:t xml:space="preserve">=</w:t>
      </w:r>
      <w:r>
        <w:rPr>
          <w:rStyle w:val="NormalTok"/>
        </w:rPr>
        <w:t xml:space="preserve"> </w:t>
      </w:r>
      <w:r>
        <w:rPr>
          <w:rStyle w:val="StringTok"/>
        </w:rPr>
        <w:t xml:space="preserve">"LANDSAT/LT05/C02/T1_L2"</w:t>
      </w:r>
      <w:r>
        <w:rPr>
          <w:rStyle w:val="NormalTok"/>
        </w:rPr>
        <w:t xml:space="preserve">,</w:t>
      </w:r>
      <w:r>
        <w:br/>
      </w:r>
      <w:r>
        <w:rPr>
          <w:rStyle w:val="NormalTok"/>
        </w:rPr>
        <w:t xml:space="preserve">                </w:t>
      </w:r>
      <w:r>
        <w:rPr>
          <w:rStyle w:val="StringTok"/>
        </w:rPr>
        <w:t xml:space="preserve">"L8 OLI"</w:t>
      </w:r>
      <w:r>
        <w:rPr>
          <w:rStyle w:val="NormalTok"/>
        </w:rPr>
        <w:t xml:space="preserve">  </w:t>
      </w:r>
      <w:r>
        <w:rPr>
          <w:rStyle w:val="OtherTok"/>
        </w:rPr>
        <w:t xml:space="preserve">=</w:t>
      </w:r>
      <w:r>
        <w:rPr>
          <w:rStyle w:val="NormalTok"/>
        </w:rPr>
        <w:t xml:space="preserve"> </w:t>
      </w:r>
      <w:r>
        <w:rPr>
          <w:rStyle w:val="StringTok"/>
        </w:rPr>
        <w:t xml:space="preserve">"LANDSAT/LC08/C02/T1_L2"</w:t>
      </w:r>
      <w:r>
        <w:rPr>
          <w:rStyle w:val="NormalTok"/>
        </w:rPr>
        <w:t xml:space="preserve">)</w:t>
      </w:r>
      <w:r>
        <w:br/>
      </w:r>
      <w:r>
        <w:br/>
      </w:r>
      <w:r>
        <w:rPr>
          <w:rStyle w:val="NormalTok"/>
        </w:rPr>
        <w:t xml:space="preserve">avail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(optical), </w:t>
      </w:r>
      <w:r>
        <w:rPr>
          <w:rStyle w:val="ControlFlowTok"/>
        </w:rPr>
        <w:t xml:space="preserve">function</w:t>
      </w:r>
      <w:r>
        <w:rPr>
          <w:rStyle w:val="NormalTok"/>
        </w:rPr>
        <w:t xml:space="preserve">(s) {</w:t>
      </w:r>
      <w:r>
        <w:br/>
      </w:r>
      <w:r>
        <w:rPr>
          <w:rStyle w:val="NormalTok"/>
        </w:rPr>
        <w:t xml:space="preserve">  a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ControlFlowTok"/>
        </w:rPr>
        <w:t xml:space="preserve">if</w:t>
      </w:r>
      <w:r>
        <w:rPr>
          <w:rStyle w:val="NormalTok"/>
        </w:rPr>
        <w:t xml:space="preserve"> (</w:t>
      </w:r>
      <w:r>
        <w:rPr>
          <w:rStyle w:val="FunctionTok"/>
        </w:rPr>
        <w:t xml:space="preserve">nrow</w:t>
      </w:r>
      <w:r>
        <w:rPr>
          <w:rStyle w:val="NormalTok"/>
        </w:rPr>
        <w:t xml:space="preserve">(a)) { a</w:t>
      </w:r>
      <w:r>
        <w:rPr>
          <w:rStyle w:val="SpecialCharTok"/>
        </w:rPr>
        <w:t xml:space="preserve">$</w:t>
      </w:r>
      <w:r>
        <w:rPr>
          <w:rStyle w:val="NormalTok"/>
        </w:rPr>
        <w:t xml:space="preserve">sensor </w:t>
      </w:r>
      <w:r>
        <w:rPr>
          <w:rStyle w:val="OtherTok"/>
        </w:rPr>
        <w:t xml:space="preserve">&lt;-</w:t>
      </w:r>
      <w:r>
        <w:rPr>
          <w:rStyle w:val="NormalTok"/>
        </w:rPr>
        <w:t xml:space="preserve"> s; a</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"all"</w:t>
      </w:r>
      <w:r>
        <w:rPr>
          <w:rStyle w:val="NormalTok"/>
        </w:rPr>
        <w:t xml:space="preserve"> }</w:t>
      </w:r>
      <w:r>
        <w:br/>
      </w:r>
      <w:r>
        <w:rPr>
          <w:rStyle w:val="NormalTok"/>
        </w:rPr>
        <w:t xml:space="preserve">  c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DecValTok"/>
        </w:rPr>
        <w:t xml:space="preserve">30</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(c)) { c</w:t>
      </w:r>
      <w:r>
        <w:rPr>
          <w:rStyle w:val="SpecialCharTok"/>
        </w:rPr>
        <w:t xml:space="preserve">$</w:t>
      </w:r>
      <w:r>
        <w:rPr>
          <w:rStyle w:val="NormalTok"/>
        </w:rPr>
        <w:t xml:space="preserve">sensor </w:t>
      </w:r>
      <w:r>
        <w:rPr>
          <w:rStyle w:val="OtherTok"/>
        </w:rPr>
        <w:t xml:space="preserve">&lt;-</w:t>
      </w:r>
      <w:r>
        <w:rPr>
          <w:rStyle w:val="NormalTok"/>
        </w:rPr>
        <w:t xml:space="preserve"> s; c</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"cloud &lt; 30%"</w:t>
      </w:r>
      <w:r>
        <w:rPr>
          <w:rStyle w:val="NormalTok"/>
        </w:rPr>
        <w:t xml:space="preserve"> }</w:t>
      </w:r>
      <w:r>
        <w:br/>
      </w:r>
      <w:r>
        <w:rPr>
          <w:rStyle w:val="NormalTok"/>
        </w:rPr>
        <w:t xml:space="preserve">  </w:t>
      </w:r>
      <w:r>
        <w:rPr>
          <w:rStyle w:val="FunctionTok"/>
        </w:rPr>
        <w:t xml:space="preserve">rbind</w:t>
      </w:r>
      <w:r>
        <w:rPr>
          <w:rStyle w:val="NormalTok"/>
        </w:rPr>
        <w:t xml:space="preserve">(a, c)</w:t>
      </w:r>
      <w:r>
        <w:br/>
      </w:r>
      <w:r>
        <w:rPr>
          <w:rStyle w:val="NormalTok"/>
        </w:rPr>
        <w:t xml:space="preserve">}))</w:t>
      </w:r>
      <w:r>
        <w:br/>
      </w:r>
      <w:r>
        <w:br/>
      </w:r>
      <w:r>
        <w:rPr>
          <w:rStyle w:val="CommentTok"/>
        </w:rPr>
        <w:t xml:space="preserve"># Sentinel-1 C-band scene counts per year (IW, descending), for temporal context.</w:t>
      </w:r>
      <w:r>
        <w:br/>
      </w:r>
      <w:r>
        <w:rPr>
          <w:rStyle w:val="NormalTok"/>
        </w:rPr>
        <w:t xml:space="preserve">s1_col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s1_h </w:t>
      </w:r>
      <w:r>
        <w:rPr>
          <w:rStyle w:val="OtherTok"/>
        </w:rPr>
        <w:t xml:space="preserve">&lt;-</w:t>
      </w:r>
      <w:r>
        <w:rPr>
          <w:rStyle w:val="NormalTok"/>
        </w:rPr>
        <w:t xml:space="preserve"> s1_col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s1_counts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(s1_h)),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(s1_h)),</w:t>
      </w:r>
      <w:r>
        <w:br/>
      </w:r>
      <w:r>
        <w:rPr>
          <w:rStyle w:val="NormalTok"/>
        </w:rPr>
        <w:t xml:space="preserve">                        </w:t>
      </w:r>
      <w:r>
        <w:rPr>
          <w:rStyle w:val="AttributeTok"/>
        </w:rPr>
        <w:t xml:space="preserve">sensor =</w:t>
      </w:r>
      <w:r>
        <w:rPr>
          <w:rStyle w:val="NormalTok"/>
        </w:rPr>
        <w:t xml:space="preserve"> </w:t>
      </w:r>
      <w:r>
        <w:rPr>
          <w:rStyle w:val="StringTok"/>
        </w:rPr>
        <w:t xml:space="preserve">"S1 C-band"</w:t>
      </w:r>
      <w:r>
        <w:rPr>
          <w:rStyle w:val="NormalTok"/>
        </w:rPr>
        <w:t xml:space="preserve">, </w:t>
      </w:r>
      <w:r>
        <w:rPr>
          <w:rStyle w:val="AttributeTok"/>
        </w:rPr>
        <w:t xml:space="preserve">screen =</w:t>
      </w:r>
      <w:r>
        <w:rPr>
          <w:rStyle w:val="NormalTok"/>
        </w:rPr>
        <w:t xml:space="preserve"> </w:t>
      </w:r>
      <w:r>
        <w:rPr>
          <w:rStyle w:val="StringTok"/>
        </w:rPr>
        <w:t xml:space="preserve">"all"</w:t>
      </w:r>
      <w:r>
        <w:rPr>
          <w:rStyle w:val="NormalTok"/>
        </w:rPr>
        <w:t xml:space="preserve">)</w:t>
      </w:r>
      <w:r>
        <w:br/>
      </w:r>
      <w:r>
        <w:br/>
      </w:r>
      <w:r>
        <w:rPr>
          <w:rStyle w:val="NormalTok"/>
        </w:rPr>
        <w:t xml:space="preserve">avail_all </w:t>
      </w:r>
      <w:r>
        <w:rPr>
          <w:rStyle w:val="OtherTok"/>
        </w:rPr>
        <w:t xml:space="preserve">&lt;-</w:t>
      </w:r>
      <w:r>
        <w:rPr>
          <w:rStyle w:val="NormalTok"/>
        </w:rPr>
        <w:t xml:space="preserve"> </w:t>
      </w:r>
      <w:r>
        <w:rPr>
          <w:rStyle w:val="FunctionTok"/>
        </w:rPr>
        <w:t xml:space="preserve">rbind</w:t>
      </w:r>
      <w:r>
        <w:rPr>
          <w:rStyle w:val="NormalTok"/>
        </w:rPr>
        <w:t xml:space="preserve">(avail, s1_counts)</w:t>
      </w:r>
      <w:r>
        <w:br/>
      </w:r>
      <w:r>
        <w:rPr>
          <w:rStyle w:val="FunctionTok"/>
        </w:rPr>
        <w:t xml:space="preserve">write.csv</w:t>
      </w:r>
      <w:r>
        <w:rPr>
          <w:rStyle w:val="NormalTok"/>
        </w:rPr>
        <w:t xml:space="preserve">(avail_all,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"sensor_availability_by_year.csv"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(avail_all[</w:t>
      </w:r>
      <w:r>
        <w:rPr>
          <w:rStyle w:val="FunctionTok"/>
        </w:rPr>
        <w:t xml:space="preserve">order</w:t>
      </w:r>
      <w:r>
        <w:rPr>
          <w:rStyle w:val="NormalTok"/>
        </w:rPr>
        <w:t xml:space="preserve">(avail_all</w:t>
      </w:r>
      <w:r>
        <w:rPr>
          <w:rStyle w:val="SpecialCharTok"/>
        </w:rPr>
        <w:t xml:space="preserve">$</w:t>
      </w:r>
      <w:r>
        <w:rPr>
          <w:rStyle w:val="NormalTok"/>
        </w:rPr>
        <w:t xml:space="preserve">sensor, avail_all</w:t>
      </w:r>
      <w:r>
        <w:rPr>
          <w:rStyle w:val="SpecialCharTok"/>
        </w:rPr>
        <w:t xml:space="preserve">$</w:t>
      </w:r>
      <w:r>
        <w:rPr>
          <w:rStyle w:val="NormalTok"/>
        </w:rPr>
        <w:t xml:space="preserve">year), ])</w:t>
      </w:r>
    </w:p>
    <w:p>
      <w:pPr>
        <w:pStyle w:val="SourceCode"/>
      </w:pPr>
      <w:r>
        <w:rPr>
          <w:rStyle w:val="VerbatimChar"/>
        </w:rPr>
        <w:t xml:space="preserve">NA    year   n    sensor      screen</w:t>
      </w:r>
      <w:r>
        <w:br/>
      </w:r>
      <w:r>
        <w:rPr>
          <w:rStyle w:val="VerbatimChar"/>
        </w:rPr>
        <w:t xml:space="preserve">NA 1  1984   6     L5 TM         all</w:t>
      </w:r>
      <w:r>
        <w:br/>
      </w:r>
      <w:r>
        <w:rPr>
          <w:rStyle w:val="VerbatimChar"/>
        </w:rPr>
        <w:t xml:space="preserve">NA 27 1984   2     L5 TM cloud &lt; 30%</w:t>
      </w:r>
      <w:r>
        <w:br/>
      </w:r>
      <w:r>
        <w:rPr>
          <w:rStyle w:val="VerbatimChar"/>
        </w:rPr>
        <w:t xml:space="preserve">NA 2  1985   1     L5 TM         all</w:t>
      </w:r>
      <w:r>
        <w:br/>
      </w:r>
      <w:r>
        <w:rPr>
          <w:rStyle w:val="VerbatimChar"/>
        </w:rPr>
        <w:t xml:space="preserve">NA 3  1986  14     L5 TM         all</w:t>
      </w:r>
      <w:r>
        <w:br/>
      </w:r>
      <w:r>
        <w:rPr>
          <w:rStyle w:val="VerbatimChar"/>
        </w:rPr>
        <w:t xml:space="preserve">NA 28 1986   5     L5 TM cloud &lt; 30%</w:t>
      </w:r>
      <w:r>
        <w:br/>
      </w:r>
      <w:r>
        <w:rPr>
          <w:rStyle w:val="VerbatimChar"/>
        </w:rPr>
        <w:t xml:space="preserve">NA 4  1987   8     L5 TM         all</w:t>
      </w:r>
      <w:r>
        <w:br/>
      </w:r>
      <w:r>
        <w:rPr>
          <w:rStyle w:val="VerbatimChar"/>
        </w:rPr>
        <w:t xml:space="preserve">NA 29 1987   2     L5 TM cloud &lt; 30%</w:t>
      </w:r>
      <w:r>
        <w:br/>
      </w:r>
      <w:r>
        <w:rPr>
          <w:rStyle w:val="VerbatimChar"/>
        </w:rPr>
        <w:t xml:space="preserve">NA 5  1989  12     L5 TM         all</w:t>
      </w:r>
      <w:r>
        <w:br/>
      </w:r>
      <w:r>
        <w:rPr>
          <w:rStyle w:val="VerbatimChar"/>
        </w:rPr>
        <w:t xml:space="preserve">NA 30 1989   8     L5 TM cloud &lt; 30%</w:t>
      </w:r>
      <w:r>
        <w:br/>
      </w:r>
      <w:r>
        <w:rPr>
          <w:rStyle w:val="VerbatimChar"/>
        </w:rPr>
        <w:t xml:space="preserve">NA 6  1990  22     L5 TM         all</w:t>
      </w:r>
      <w:r>
        <w:br/>
      </w:r>
      <w:r>
        <w:rPr>
          <w:rStyle w:val="VerbatimChar"/>
        </w:rPr>
        <w:t xml:space="preserve">NA 31 1990  13     L5 TM cloud &lt; 30%</w:t>
      </w:r>
      <w:r>
        <w:br/>
      </w:r>
      <w:r>
        <w:rPr>
          <w:rStyle w:val="VerbatimChar"/>
        </w:rPr>
        <w:t xml:space="preserve">NA 7  1991  18     L5 TM         all</w:t>
      </w:r>
      <w:r>
        <w:br/>
      </w:r>
      <w:r>
        <w:rPr>
          <w:rStyle w:val="VerbatimChar"/>
        </w:rPr>
        <w:t xml:space="preserve">NA 32 1991  10     L5 TM cloud &lt; 30%</w:t>
      </w:r>
      <w:r>
        <w:br/>
      </w:r>
      <w:r>
        <w:rPr>
          <w:rStyle w:val="VerbatimChar"/>
        </w:rPr>
        <w:t xml:space="preserve">NA 8  1992   3     L5 TM         all</w:t>
      </w:r>
      <w:r>
        <w:br/>
      </w:r>
      <w:r>
        <w:rPr>
          <w:rStyle w:val="VerbatimChar"/>
        </w:rPr>
        <w:t xml:space="preserve">NA 33 1992   3     L5 TM cloud &lt; 30%</w:t>
      </w:r>
      <w:r>
        <w:br/>
      </w:r>
      <w:r>
        <w:rPr>
          <w:rStyle w:val="VerbatimChar"/>
        </w:rPr>
        <w:t xml:space="preserve">NA 9  1993  16     L5 TM         all</w:t>
      </w:r>
      <w:r>
        <w:br/>
      </w:r>
      <w:r>
        <w:rPr>
          <w:rStyle w:val="VerbatimChar"/>
        </w:rPr>
        <w:t xml:space="preserve">NA 34 1993  10     L5 TM cloud &lt; 30%</w:t>
      </w:r>
      <w:r>
        <w:br/>
      </w:r>
      <w:r>
        <w:rPr>
          <w:rStyle w:val="VerbatimChar"/>
        </w:rPr>
        <w:t xml:space="preserve">NA 10 1994  28     L5 TM         all</w:t>
      </w:r>
      <w:r>
        <w:br/>
      </w:r>
      <w:r>
        <w:rPr>
          <w:rStyle w:val="VerbatimChar"/>
        </w:rPr>
        <w:t xml:space="preserve">NA 35 1994  14     L5 TM cloud &lt; 30%</w:t>
      </w:r>
      <w:r>
        <w:br/>
      </w:r>
      <w:r>
        <w:rPr>
          <w:rStyle w:val="VerbatimChar"/>
        </w:rPr>
        <w:t xml:space="preserve">NA 11 1995  29     L5 TM         all</w:t>
      </w:r>
      <w:r>
        <w:br/>
      </w:r>
      <w:r>
        <w:rPr>
          <w:rStyle w:val="VerbatimChar"/>
        </w:rPr>
        <w:t xml:space="preserve">NA 36 1995  13     L5 TM cloud &lt; 30%</w:t>
      </w:r>
      <w:r>
        <w:br/>
      </w:r>
      <w:r>
        <w:rPr>
          <w:rStyle w:val="VerbatimChar"/>
        </w:rPr>
        <w:t xml:space="preserve">NA 12 1996  16     L5 TM         all</w:t>
      </w:r>
      <w:r>
        <w:br/>
      </w:r>
      <w:r>
        <w:rPr>
          <w:rStyle w:val="VerbatimChar"/>
        </w:rPr>
        <w:t xml:space="preserve">NA 37 1996  14     L5 TM cloud &lt; 30%</w:t>
      </w:r>
      <w:r>
        <w:br/>
      </w:r>
      <w:r>
        <w:rPr>
          <w:rStyle w:val="VerbatimChar"/>
        </w:rPr>
        <w:t xml:space="preserve">NA 13 1997  18     L5 TM         all</w:t>
      </w:r>
      <w:r>
        <w:br/>
      </w:r>
      <w:r>
        <w:rPr>
          <w:rStyle w:val="VerbatimChar"/>
        </w:rPr>
        <w:t xml:space="preserve">NA 38 1997  13     L5 TM cloud &lt; 30%</w:t>
      </w:r>
      <w:r>
        <w:br/>
      </w:r>
      <w:r>
        <w:rPr>
          <w:rStyle w:val="VerbatimChar"/>
        </w:rPr>
        <w:t xml:space="preserve">NA 14 1998  37     L5 TM         all</w:t>
      </w:r>
      <w:r>
        <w:br/>
      </w:r>
      <w:r>
        <w:rPr>
          <w:rStyle w:val="VerbatimChar"/>
        </w:rPr>
        <w:t xml:space="preserve">NA 39 1998  25     L5 TM cloud &lt; 30%</w:t>
      </w:r>
      <w:r>
        <w:br/>
      </w:r>
      <w:r>
        <w:rPr>
          <w:rStyle w:val="VerbatimChar"/>
        </w:rPr>
        <w:t xml:space="preserve">NA 15 1999  19     L5 TM         all</w:t>
      </w:r>
      <w:r>
        <w:br/>
      </w:r>
      <w:r>
        <w:rPr>
          <w:rStyle w:val="VerbatimChar"/>
        </w:rPr>
        <w:t xml:space="preserve">NA 40 1999   6     L5 TM cloud &lt; 30%</w:t>
      </w:r>
      <w:r>
        <w:br/>
      </w:r>
      <w:r>
        <w:rPr>
          <w:rStyle w:val="VerbatimChar"/>
        </w:rPr>
        <w:t xml:space="preserve">NA 16 2000  16     L5 TM         all</w:t>
      </w:r>
      <w:r>
        <w:br/>
      </w:r>
      <w:r>
        <w:rPr>
          <w:rStyle w:val="VerbatimChar"/>
        </w:rPr>
        <w:t xml:space="preserve">NA 41 2000   5     L5 TM cloud &lt; 30%</w:t>
      </w:r>
      <w:r>
        <w:br/>
      </w:r>
      <w:r>
        <w:rPr>
          <w:rStyle w:val="VerbatimChar"/>
        </w:rPr>
        <w:t xml:space="preserve">NA 17 2001   8     L5 TM         all</w:t>
      </w:r>
      <w:r>
        <w:br/>
      </w:r>
      <w:r>
        <w:rPr>
          <w:rStyle w:val="VerbatimChar"/>
        </w:rPr>
        <w:t xml:space="preserve">NA 42 2001   3     L5 TM cloud &lt; 30%</w:t>
      </w:r>
      <w:r>
        <w:br/>
      </w:r>
      <w:r>
        <w:rPr>
          <w:rStyle w:val="VerbatimChar"/>
        </w:rPr>
        <w:t xml:space="preserve">NA 18 2003   7     L5 TM         all</w:t>
      </w:r>
      <w:r>
        <w:br/>
      </w:r>
      <w:r>
        <w:rPr>
          <w:rStyle w:val="VerbatimChar"/>
        </w:rPr>
        <w:t xml:space="preserve">NA 43 2003   4     L5 TM cloud &lt; 30%</w:t>
      </w:r>
      <w:r>
        <w:br/>
      </w:r>
      <w:r>
        <w:rPr>
          <w:rStyle w:val="VerbatimChar"/>
        </w:rPr>
        <w:t xml:space="preserve">NA 19 2004  16     L5 TM         all</w:t>
      </w:r>
      <w:r>
        <w:br/>
      </w:r>
      <w:r>
        <w:rPr>
          <w:rStyle w:val="VerbatimChar"/>
        </w:rPr>
        <w:t xml:space="preserve">NA 44 2004   5     L5 TM cloud &lt; 30%</w:t>
      </w:r>
      <w:r>
        <w:br/>
      </w:r>
      <w:r>
        <w:rPr>
          <w:rStyle w:val="VerbatimChar"/>
        </w:rPr>
        <w:t xml:space="preserve">NA 20 2005  24     L5 TM         all</w:t>
      </w:r>
      <w:r>
        <w:br/>
      </w:r>
      <w:r>
        <w:rPr>
          <w:rStyle w:val="VerbatimChar"/>
        </w:rPr>
        <w:t xml:space="preserve">NA 45 2005  15     L5 TM cloud &lt; 30%</w:t>
      </w:r>
      <w:r>
        <w:br/>
      </w:r>
      <w:r>
        <w:rPr>
          <w:rStyle w:val="VerbatimChar"/>
        </w:rPr>
        <w:t xml:space="preserve">NA 21 2006  28     L5 TM         all</w:t>
      </w:r>
      <w:r>
        <w:br/>
      </w:r>
      <w:r>
        <w:rPr>
          <w:rStyle w:val="VerbatimChar"/>
        </w:rPr>
        <w:t xml:space="preserve">NA 46 2006  15     L5 TM cloud &lt; 30%</w:t>
      </w:r>
      <w:r>
        <w:br/>
      </w:r>
      <w:r>
        <w:rPr>
          <w:rStyle w:val="VerbatimChar"/>
        </w:rPr>
        <w:t xml:space="preserve">NA 22 2007  28     L5 TM         all</w:t>
      </w:r>
      <w:r>
        <w:br/>
      </w:r>
      <w:r>
        <w:rPr>
          <w:rStyle w:val="VerbatimChar"/>
        </w:rPr>
        <w:t xml:space="preserve">NA 47 2007  18     L5 TM cloud &lt; 30%</w:t>
      </w:r>
      <w:r>
        <w:br/>
      </w:r>
      <w:r>
        <w:rPr>
          <w:rStyle w:val="VerbatimChar"/>
        </w:rPr>
        <w:t xml:space="preserve">NA 23 2008  29     L5 TM         all</w:t>
      </w:r>
      <w:r>
        <w:br/>
      </w:r>
      <w:r>
        <w:rPr>
          <w:rStyle w:val="VerbatimChar"/>
        </w:rPr>
        <w:t xml:space="preserve">NA 48 2008  20     L5 TM cloud &lt; 30%</w:t>
      </w:r>
      <w:r>
        <w:br/>
      </w:r>
      <w:r>
        <w:rPr>
          <w:rStyle w:val="VerbatimChar"/>
        </w:rPr>
        <w:t xml:space="preserve">NA 24 2009  14     L5 TM         all</w:t>
      </w:r>
      <w:r>
        <w:br/>
      </w:r>
      <w:r>
        <w:rPr>
          <w:rStyle w:val="VerbatimChar"/>
        </w:rPr>
        <w:t xml:space="preserve">NA 49 2009   8     L5 TM cloud &lt; 30%</w:t>
      </w:r>
      <w:r>
        <w:br/>
      </w:r>
      <w:r>
        <w:rPr>
          <w:rStyle w:val="VerbatimChar"/>
        </w:rPr>
        <w:t xml:space="preserve">NA 25 2010  13     L5 TM         all</w:t>
      </w:r>
      <w:r>
        <w:br/>
      </w:r>
      <w:r>
        <w:rPr>
          <w:rStyle w:val="VerbatimChar"/>
        </w:rPr>
        <w:t xml:space="preserve">NA 50 2010   5     L5 TM cloud &lt; 30%</w:t>
      </w:r>
      <w:r>
        <w:br/>
      </w:r>
      <w:r>
        <w:rPr>
          <w:rStyle w:val="VerbatimChar"/>
        </w:rPr>
        <w:t xml:space="preserve">NA 26 2011  10     L5 TM         all</w:t>
      </w:r>
      <w:r>
        <w:br/>
      </w:r>
      <w:r>
        <w:rPr>
          <w:rStyle w:val="VerbatimChar"/>
        </w:rPr>
        <w:t xml:space="preserve">NA 51 2011   4     L5 TM cloud &lt; 30%</w:t>
      </w:r>
      <w:r>
        <w:br/>
      </w:r>
      <w:r>
        <w:rPr>
          <w:rStyle w:val="VerbatimChar"/>
        </w:rPr>
        <w:t xml:space="preserve">NA 52 2013  47    L8 OLI         all</w:t>
      </w:r>
      <w:r>
        <w:br/>
      </w:r>
      <w:r>
        <w:rPr>
          <w:rStyle w:val="VerbatimChar"/>
        </w:rPr>
        <w:t xml:space="preserve">NA 66 2013  26    L8 OLI cloud &lt; 30%</w:t>
      </w:r>
      <w:r>
        <w:br/>
      </w:r>
      <w:r>
        <w:rPr>
          <w:rStyle w:val="VerbatimChar"/>
        </w:rPr>
        <w:t xml:space="preserve">NA 53 2014  61    L8 OLI         all</w:t>
      </w:r>
      <w:r>
        <w:br/>
      </w:r>
      <w:r>
        <w:rPr>
          <w:rStyle w:val="VerbatimChar"/>
        </w:rPr>
        <w:t xml:space="preserve">NA 67 2014  35    L8 OLI cloud &lt; 30%</w:t>
      </w:r>
      <w:r>
        <w:br/>
      </w:r>
      <w:r>
        <w:rPr>
          <w:rStyle w:val="VerbatimChar"/>
        </w:rPr>
        <w:t xml:space="preserve">NA 54 2015  63    L8 OLI         all</w:t>
      </w:r>
      <w:r>
        <w:br/>
      </w:r>
      <w:r>
        <w:rPr>
          <w:rStyle w:val="VerbatimChar"/>
        </w:rPr>
        <w:t xml:space="preserve">NA 68 2015  38    L8 OLI cloud &lt; 30%</w:t>
      </w:r>
      <w:r>
        <w:br/>
      </w:r>
      <w:r>
        <w:rPr>
          <w:rStyle w:val="VerbatimChar"/>
        </w:rPr>
        <w:t xml:space="preserve">NA 55 2016  59    L8 OLI         all</w:t>
      </w:r>
      <w:r>
        <w:br/>
      </w:r>
      <w:r>
        <w:rPr>
          <w:rStyle w:val="VerbatimChar"/>
        </w:rPr>
        <w:t xml:space="preserve">NA 69 2016  29    L8 OLI cloud &lt; 30%</w:t>
      </w:r>
      <w:r>
        <w:br/>
      </w:r>
      <w:r>
        <w:rPr>
          <w:rStyle w:val="VerbatimChar"/>
        </w:rPr>
        <w:t xml:space="preserve">NA 56 2017  55    L8 OLI         all</w:t>
      </w:r>
      <w:r>
        <w:br/>
      </w:r>
      <w:r>
        <w:rPr>
          <w:rStyle w:val="VerbatimChar"/>
        </w:rPr>
        <w:t xml:space="preserve">NA 70 2017  34    L8 OLI cloud &lt; 30%</w:t>
      </w:r>
      <w:r>
        <w:br/>
      </w:r>
      <w:r>
        <w:rPr>
          <w:rStyle w:val="VerbatimChar"/>
        </w:rPr>
        <w:t xml:space="preserve">NA 57 2018  61    L8 OLI         all</w:t>
      </w:r>
      <w:r>
        <w:br/>
      </w:r>
      <w:r>
        <w:rPr>
          <w:rStyle w:val="VerbatimChar"/>
        </w:rPr>
        <w:t xml:space="preserve">NA 71 2018  39    L8 OLI cloud &lt; 30%</w:t>
      </w:r>
      <w:r>
        <w:br/>
      </w:r>
      <w:r>
        <w:rPr>
          <w:rStyle w:val="VerbatimChar"/>
        </w:rPr>
        <w:t xml:space="preserve">NA 58 2019  63    L8 OLI         all</w:t>
      </w:r>
      <w:r>
        <w:br/>
      </w:r>
      <w:r>
        <w:rPr>
          <w:rStyle w:val="VerbatimChar"/>
        </w:rPr>
        <w:t xml:space="preserve">NA 72 2019  42    L8 OLI cloud &lt; 30%</w:t>
      </w:r>
      <w:r>
        <w:br/>
      </w:r>
      <w:r>
        <w:rPr>
          <w:rStyle w:val="VerbatimChar"/>
        </w:rPr>
        <w:t xml:space="preserve">NA 59 2020  62    L8 OLI         all</w:t>
      </w:r>
      <w:r>
        <w:br/>
      </w:r>
      <w:r>
        <w:rPr>
          <w:rStyle w:val="VerbatimChar"/>
        </w:rPr>
        <w:t xml:space="preserve">NA 73 2020  43    L8 OLI cloud &lt; 30%</w:t>
      </w:r>
      <w:r>
        <w:br/>
      </w:r>
      <w:r>
        <w:rPr>
          <w:rStyle w:val="VerbatimChar"/>
        </w:rPr>
        <w:t xml:space="preserve">NA 60 2021  61    L8 OLI         all</w:t>
      </w:r>
      <w:r>
        <w:br/>
      </w:r>
      <w:r>
        <w:rPr>
          <w:rStyle w:val="VerbatimChar"/>
        </w:rPr>
        <w:t xml:space="preserve">NA 74 2021  37    L8 OLI cloud &lt; 30%</w:t>
      </w:r>
      <w:r>
        <w:br/>
      </w:r>
      <w:r>
        <w:rPr>
          <w:rStyle w:val="VerbatimChar"/>
        </w:rPr>
        <w:t xml:space="preserve">NA 61 2022  63    L8 OLI         all</w:t>
      </w:r>
      <w:r>
        <w:br/>
      </w:r>
      <w:r>
        <w:rPr>
          <w:rStyle w:val="VerbatimChar"/>
        </w:rPr>
        <w:t xml:space="preserve">NA 75 2022  33    L8 OLI cloud &lt; 30%</w:t>
      </w:r>
      <w:r>
        <w:br/>
      </w:r>
      <w:r>
        <w:rPr>
          <w:rStyle w:val="VerbatimChar"/>
        </w:rPr>
        <w:t xml:space="preserve">NA 62 2023  66    L8 OLI         all</w:t>
      </w:r>
      <w:r>
        <w:br/>
      </w:r>
      <w:r>
        <w:rPr>
          <w:rStyle w:val="VerbatimChar"/>
        </w:rPr>
        <w:t xml:space="preserve">NA 76 2023  41    L8 OLI cloud &lt; 30%</w:t>
      </w:r>
      <w:r>
        <w:br/>
      </w:r>
      <w:r>
        <w:rPr>
          <w:rStyle w:val="VerbatimChar"/>
        </w:rPr>
        <w:t xml:space="preserve">NA 63 2024  63    L8 OLI         all</w:t>
      </w:r>
      <w:r>
        <w:br/>
      </w:r>
      <w:r>
        <w:rPr>
          <w:rStyle w:val="VerbatimChar"/>
        </w:rPr>
        <w:t xml:space="preserve">NA 77 2024  39    L8 OLI cloud &lt; 30%</w:t>
      </w:r>
      <w:r>
        <w:br/>
      </w:r>
      <w:r>
        <w:rPr>
          <w:rStyle w:val="VerbatimChar"/>
        </w:rPr>
        <w:t xml:space="preserve">NA 64 2025  57    L8 OLI         all</w:t>
      </w:r>
      <w:r>
        <w:br/>
      </w:r>
      <w:r>
        <w:rPr>
          <w:rStyle w:val="VerbatimChar"/>
        </w:rPr>
        <w:t xml:space="preserve">NA 78 2025  30    L8 OLI cloud &lt; 30%</w:t>
      </w:r>
      <w:r>
        <w:br/>
      </w:r>
      <w:r>
        <w:rPr>
          <w:rStyle w:val="VerbatimChar"/>
        </w:rPr>
        <w:t xml:space="preserve">NA 65 2026  29    L8 OLI         all</w:t>
      </w:r>
      <w:r>
        <w:br/>
      </w:r>
      <w:r>
        <w:rPr>
          <w:rStyle w:val="VerbatimChar"/>
        </w:rPr>
        <w:t xml:space="preserve">NA 79 2026  14    L8 OLI cloud &lt; 30%</w:t>
      </w:r>
      <w:r>
        <w:br/>
      </w:r>
      <w:r>
        <w:rPr>
          <w:rStyle w:val="VerbatimChar"/>
        </w:rPr>
        <w:t xml:space="preserve">NA 80 2014   6 S1 C-band         all</w:t>
      </w:r>
      <w:r>
        <w:br/>
      </w:r>
      <w:r>
        <w:rPr>
          <w:rStyle w:val="VerbatimChar"/>
        </w:rPr>
        <w:t xml:space="preserve">NA 81 2015  38 S1 C-band         all</w:t>
      </w:r>
      <w:r>
        <w:br/>
      </w:r>
      <w:r>
        <w:rPr>
          <w:rStyle w:val="VerbatimChar"/>
        </w:rPr>
        <w:t xml:space="preserve">NA 82 2016  39 S1 C-band         all</w:t>
      </w:r>
      <w:r>
        <w:br/>
      </w:r>
      <w:r>
        <w:rPr>
          <w:rStyle w:val="VerbatimChar"/>
        </w:rPr>
        <w:t xml:space="preserve">NA 83 2017  87 S1 C-band         all</w:t>
      </w:r>
      <w:r>
        <w:br/>
      </w:r>
      <w:r>
        <w:rPr>
          <w:rStyle w:val="VerbatimChar"/>
        </w:rPr>
        <w:t xml:space="preserve">NA 84 2018  73 S1 C-band         all</w:t>
      </w:r>
      <w:r>
        <w:br/>
      </w:r>
      <w:r>
        <w:rPr>
          <w:rStyle w:val="VerbatimChar"/>
        </w:rPr>
        <w:t xml:space="preserve">NA 85 2019  89 S1 C-band         all</w:t>
      </w:r>
      <w:r>
        <w:br/>
      </w:r>
      <w:r>
        <w:rPr>
          <w:rStyle w:val="VerbatimChar"/>
        </w:rPr>
        <w:t xml:space="preserve">NA 86 2020  89 S1 C-band         all</w:t>
      </w:r>
      <w:r>
        <w:br/>
      </w:r>
      <w:r>
        <w:rPr>
          <w:rStyle w:val="VerbatimChar"/>
        </w:rPr>
        <w:t xml:space="preserve">NA 87 2021  91 S1 C-band         all</w:t>
      </w:r>
      <w:r>
        <w:br/>
      </w:r>
      <w:r>
        <w:rPr>
          <w:rStyle w:val="VerbatimChar"/>
        </w:rPr>
        <w:t xml:space="preserve">NA 88 2022 108 S1 C-band         all</w:t>
      </w:r>
      <w:r>
        <w:br/>
      </w:r>
      <w:r>
        <w:rPr>
          <w:rStyle w:val="VerbatimChar"/>
        </w:rPr>
        <w:t xml:space="preserve">NA 89 2023 117 S1 C-band         all</w:t>
      </w:r>
      <w:r>
        <w:br/>
      </w:r>
      <w:r>
        <w:rPr>
          <w:rStyle w:val="VerbatimChar"/>
        </w:rPr>
        <w:t xml:space="preserve">NA 90 2024 112 S1 C-band         all</w:t>
      </w:r>
      <w:r>
        <w:br/>
      </w:r>
      <w:r>
        <w:rPr>
          <w:rStyle w:val="VerbatimChar"/>
        </w:rPr>
        <w:t xml:space="preserve">NA 91 2025 122 S1 C-band         all</w:t>
      </w:r>
      <w:r>
        <w:br/>
      </w:r>
      <w:r>
        <w:rPr>
          <w:rStyle w:val="VerbatimChar"/>
        </w:rPr>
        <w:t xml:space="preserve">NA 92 2026  68 S1 C-band         all</w:t>
      </w:r>
    </w:p>
    <w:p>
      <w:pPr>
        <w:pStyle w:val="CaptionedFigure"/>
      </w:pPr>
      <w:r>
        <w:drawing>
          <wp:inline>
            <wp:extent cx="5943600" cy="2931755"/>
            <wp:effectExtent b="0" l="0" r="0" t="0"/>
            <wp:docPr descr="Optical and radar scene availability over the Lake Chilwa basin, 1984 to 2024. Landsat carries the record from 1984; Sentinel-1 C-band adds dense coverage from 2015, lifting annual scene counts from roughly 15 in the Landsat-only era to about 145 in the last decade." title="" id="65" name="Picture"/>
            <a:graphic>
              <a:graphicData uri="http://schemas.openxmlformats.org/drawingml/2006/picture">
                <pic:pic>
                  <pic:nvPicPr>
                    <pic:cNvPr descr="images/fig03_sensor_availability.png" id="66" name="Picture"/>
                    <pic:cNvPicPr>
                      <a:picLocks noChangeArrowheads="1" noChangeAspect="1"/>
                    </pic:cNvPicPr>
                  </pic:nvPicPr>
                  <pic:blipFill>
                    <a:blip r:embed="rId64"/>
                    <a:stretch>
                      <a:fillRect/>
                    </a:stretch>
                  </pic:blipFill>
                  <pic:spPr bwMode="auto">
                    <a:xfrm>
                      <a:off x="0" y="0"/>
                      <a:ext cx="5943600" cy="2931755"/>
                    </a:xfrm>
                    <a:prstGeom prst="rect">
                      <a:avLst/>
                    </a:prstGeom>
                    <a:noFill/>
                    <a:ln w="9525">
                      <a:noFill/>
                      <a:headEnd/>
                      <a:tailEnd/>
                    </a:ln>
                  </pic:spPr>
                </pic:pic>
              </a:graphicData>
            </a:graphic>
          </wp:inline>
        </w:drawing>
      </w:r>
    </w:p>
    <w:p>
      <w:pPr>
        <w:pStyle w:val="ImageCaption"/>
      </w:pPr>
      <w:r>
        <w:t xml:space="preserve">Optical and radar scene availability over the Lake Chilwa basin, 1984 to 2024. Landsat carries the record from 1984; Sentinel-1 C-band adds dense coverage from 2015, lifting annual scene counts from roughly 15 in the Landsat-only era to about 145 in the last decade.</w:t>
      </w:r>
    </w:p>
    <w:bookmarkEnd w:id="67"/>
    <w:bookmarkEnd w:id="68"/>
    <w:bookmarkStart w:id="72" w:name="d-spectral-water-indices"/>
    <w:p>
      <w:pPr>
        <w:pStyle w:val="Heading4"/>
      </w:pPr>
      <w:r>
        <w:t xml:space="preserve">2.2.D Spectral Water Indices</w:t>
      </w:r>
    </w:p>
    <w:p>
      <w:pPr>
        <w:pStyle w:val="FirstParagraph"/>
      </w:pPr>
      <w:r>
        <w:t xml:space="preserve">We evaluated five water-extraction indices, selected to span the range of spectral approaches available for inland water mapping and to test their relative performance under the specific 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type="pct" w:w="4986"/>
        <w:tblLayout w:type="fixed"/>
        <w:tblLook w:firstRow="1" w:lastRow="0" w:firstColumn="0" w:lastColumn="0" w:noHBand="0" w:noVBand="0" w:val="0020"/>
      </w:tblPr>
      <w:tblGrid>
        <w:gridCol w:w="526"/>
        <w:gridCol w:w="1272"/>
        <w:gridCol w:w="6099"/>
      </w:tblGrid>
      <w:tr>
        <w:trPr>
          <w:tblHeader w:val="on"/>
        </w:trPr>
        <w:tc>
          <w:tcPr/>
          <w:p>
            <w:pPr>
              <w:pStyle w:val="Compact"/>
            </w:pPr>
            <w:r>
              <w:t xml:space="preserve">Index</w:t>
            </w:r>
          </w:p>
        </w:tc>
        <w:tc>
          <w:tcPr/>
          <w:p>
            <w:pPr>
              <w:pStyle w:val="Compact"/>
            </w:pPr>
            <w:r>
              <w:t xml:space="preserve">Formula</w:t>
            </w:r>
          </w:p>
        </w:tc>
        <w:tc>
          <w:tcPr/>
          <w:p>
            <w:pPr>
              <w:pStyle w:val="Compact"/>
            </w:pPr>
            <w:r>
              <w:t xml:space="preserve">Lake Chilwa Application</w:t>
            </w:r>
          </w:p>
        </w:tc>
      </w:tr>
      <w:tr>
        <w:tc>
          <w:tcPr/>
          <w:p>
            <w:pPr>
              <w:pStyle w:val="BodyText"/>
            </w:pPr>
            <w:r>
              <w:t xml:space="preserve">NDWI</w:t>
            </w:r>
          </w:p>
          <w:p>
            <w:pPr>
              <w:pStyle w:val="BodyText"/>
            </w:pPr>
            <w:r>
              <w:t xml:space="preserve">(McFeeters, 1996)</w:t>
            </w:r>
          </w:p>
        </w:tc>
        <w:tc>
          <w:tcPr/>
          <w:p>
            <w:pPr>
              <w:pStyle w:val="Compact"/>
            </w:pPr>
            <w:r>
              <w:t xml:space="preserve">(Green - NIR) / (Green + NIR)</w:t>
            </w:r>
          </w:p>
        </w:tc>
        <w:tc>
          <w:tcPr/>
          <w:p>
            <w:pPr>
              <w:pStyle w:val="Compact"/>
            </w:pPr>
            <w:r>
              <w:t xml:space="preserve">The original water index, sensitive to deep open water but prone to false negatives in turbid, shallow, or vegetated conditions because suspended sediment and canopy raise NIR reflectance; the baseline against which the others are compared.</w:t>
            </w:r>
          </w:p>
        </w:tc>
      </w:tr>
      <w:tr>
        <w:tc>
          <w:tcPr/>
          <w:p>
            <w:pPr>
              <w:pStyle w:val="BodyText"/>
            </w:pPr>
            <w:r>
              <w:t xml:space="preserve">MNDWI</w:t>
            </w:r>
          </w:p>
          <w:p>
            <w:pPr>
              <w:pStyle w:val="BodyText"/>
            </w:pPr>
            <w:r>
              <w:t xml:space="preserve">(Xu, 2006)</w:t>
            </w:r>
          </w:p>
        </w:tc>
        <w:tc>
          <w:tcPr/>
          <w:p>
            <w:pPr>
              <w:pStyle w:val="Compact"/>
            </w:pPr>
            <w:r>
              <w:t xml:space="preserve">(Green - SWIR1) / (Green + SWIR1)</w:t>
            </w:r>
          </w:p>
        </w:tc>
        <w:tc>
          <w:tcPr/>
          <w:p>
            <w:pPr>
              <w:pStyle w:val="Compact"/>
            </w:pPr>
            <w:r>
              <w:t xml:space="preserve">Substitutes SWIR for NIR, improving discrimination of water from built-up and bare-soil surfaces; the strongest single optical index for turbid water, though it fails beneath emergent vegetation and requires adaptive thresholding in saline systems.</w:t>
            </w:r>
          </w:p>
        </w:tc>
      </w:tr>
      <w:tr>
        <w:tc>
          <w:tcPr/>
          <w:p>
            <w:pPr>
              <w:pStyle w:val="BodyText"/>
            </w:pPr>
            <w:r>
              <w:t xml:space="preserve">AWEIsh</w:t>
            </w:r>
          </w:p>
          <w:p>
            <w:pPr>
              <w:pStyle w:val="BodyText"/>
            </w:pPr>
            <w:r>
              <w:t xml:space="preserve">(Feyisa et al., 2014)</w:t>
            </w:r>
          </w:p>
        </w:tc>
        <w:tc>
          <w:tcPr/>
          <w:p>
            <w:pPr>
              <w:pStyle w:val="Compact"/>
            </w:pPr>
            <w:r>
              <w:t xml:space="preserve">Blue + 2.5 x Green - 1.5 x (NIR + SWIR1) - 0.25 x SWIR2</w:t>
            </w:r>
          </w:p>
        </w:tc>
        <w:tc>
          <w:tcPr/>
          <w:p>
            <w:pPr>
              <w:pStyle w:val="Compact"/>
            </w:pPr>
            <w:r>
              <w:t xml:space="preserve">A five-band combination optimised for shadow suppression and complex-landscape discrimination; outperforms simpler indices where topographic or shadow effects confound classification but offers no clear advantage in shallow vegetated wetlands.</w:t>
            </w:r>
          </w:p>
        </w:tc>
      </w:tr>
      <w:tr>
        <w:tc>
          <w:tcPr/>
          <w:p>
            <w:pPr>
              <w:pStyle w:val="BodyText"/>
            </w:pPr>
            <w:r>
              <w:t xml:space="preserve">WRI</w:t>
            </w:r>
          </w:p>
          <w:p>
            <w:pPr>
              <w:pStyle w:val="BodyText"/>
            </w:pPr>
            <w:r>
              <w:t xml:space="preserve">(Shen and Li, 2010)</w:t>
            </w:r>
          </w:p>
        </w:tc>
        <w:tc>
          <w:tcPr/>
          <w:p>
            <w:pPr>
              <w:pStyle w:val="Compact"/>
            </w:pPr>
            <w:r>
              <w:t xml:space="preserve">(Green + Red) / (NIR + SWIR1)</w:t>
            </w:r>
          </w:p>
        </w:tc>
        <w:tc>
          <w:tcPr/>
          <w:p>
            <w:pPr>
              <w:pStyle w:val="Compact"/>
            </w:pPr>
            <w:r>
              <w:t xml:space="preserve">A ratio index that suppresses cloud and shadow noise effectively; competitive in bare-soil landscapes but vulnerable to inflation from suspended sediment in the red band, and untested in endorheic systems.</w:t>
            </w:r>
          </w:p>
        </w:tc>
      </w:tr>
      <w:tr>
        <w:tc>
          <w:tcPr/>
          <w:p>
            <w:pPr>
              <w:pStyle w:val="BodyText"/>
            </w:pPr>
            <w:r>
              <w:t xml:space="preserve">NDPI</w:t>
            </w:r>
          </w:p>
          <w:p>
            <w:pPr>
              <w:pStyle w:val="BodyText"/>
            </w:pPr>
            <w:r>
              <w:t xml:space="preserve">(Lacaux et al., 2007)</w:t>
            </w:r>
          </w:p>
        </w:tc>
        <w:tc>
          <w:tcPr/>
          <w:p>
            <w:pPr>
              <w:pStyle w:val="Compact"/>
            </w:pPr>
            <w:r>
              <w:t xml:space="preserve">(SWIR1 - Green) / (SWIR1 + Green)</w:t>
            </w:r>
          </w:p>
        </w:tc>
        <w:tc>
          <w:tcPr/>
          <w:p>
            <w:pPr>
              <w:pStyle w:val="Compact"/>
            </w:pPr>
            <w:r>
              <w:t xml:space="preserve">Designed for temporary pond detection in semi-arid Africa using SPOT-5 data; the algebraic inverse of MNDWI, sensitive to the water-vegetation boundary where other indices fail, most appropriate for Lake Chilwa’s seasonal vegetated margins but weaker in deep or turbid water.</w:t>
            </w:r>
          </w:p>
        </w:tc>
      </w:tr>
    </w:tbl>
    <w:p>
      <w:pPr>
        <w:pStyle w:val="SourceCode"/>
      </w:pPr>
      <w:r>
        <w:rPr>
          <w:rStyle w:val="NormalTok"/>
        </w:rPr>
        <w:t xml:space="preserve">compute_indices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blue</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"blue"</w:t>
      </w:r>
      <w:r>
        <w:rPr>
          <w:rStyle w:val="NormalTok"/>
        </w:rPr>
        <w:t xml:space="preserve">); green</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"green"</w:t>
      </w:r>
      <w:r>
        <w:rPr>
          <w:rStyle w:val="NormalTok"/>
        </w:rPr>
        <w:t xml:space="preserve">); red</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br/>
      </w:r>
      <w:r>
        <w:rPr>
          <w:rStyle w:val="NormalTok"/>
        </w:rPr>
        <w:t xml:space="preserve">  nir</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 swir1</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 swir2</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"swir2"</w:t>
      </w:r>
      <w:r>
        <w:rPr>
          <w:rStyle w:val="NormalTok"/>
        </w:rPr>
        <w:t xml:space="preserve">)</w:t>
      </w:r>
      <w:r>
        <w:br/>
      </w:r>
      <w:r>
        <w:rPr>
          <w:rStyle w:val="NormalTok"/>
        </w:rPr>
        <w:t xml:space="preserve">  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(nir))</w:t>
      </w:r>
      <w:r>
        <w:rPr>
          <w:rStyle w:val="SpecialCharTok"/>
        </w:rPr>
        <w:t xml:space="preserve">$</w:t>
      </w:r>
      <w:r>
        <w:rPr>
          <w:rStyle w:val="FunctionTok"/>
        </w:rPr>
        <w:t xml:space="preserve">rename</w:t>
      </w:r>
      <w:r>
        <w:rPr>
          <w:rStyle w:val="NormalTok"/>
        </w:rPr>
        <w:t xml:space="preserve">(</w:t>
      </w:r>
      <w:r>
        <w:rPr>
          <w:rStyle w:val="StringTok"/>
        </w:rPr>
        <w:t xml:space="preserve">"NDWI"</w:t>
      </w:r>
      <w:r>
        <w:rPr>
          <w:rStyle w:val="NormalTok"/>
        </w:rPr>
        <w:t xml:space="preserve">)</w:t>
      </w:r>
      <w:r>
        <w:br/>
      </w:r>
      <w:r>
        <w:rPr>
          <w:rStyle w:val="NormalTok"/>
        </w:rPr>
        <w:t xml:space="preserve">  mndwi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(swir1)</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"MNDWI"</w:t>
      </w:r>
      <w:r>
        <w:rPr>
          <w:rStyle w:val="NormalTok"/>
        </w:rPr>
        <w:t xml:space="preserve">)</w:t>
      </w:r>
      <w:r>
        <w:br/>
      </w:r>
      <w:r>
        <w:rPr>
          <w:rStyle w:val="NormalTok"/>
        </w:rPr>
        <w:t xml:space="preserve">  aweish </w:t>
      </w:r>
      <w:r>
        <w:rPr>
          <w:rStyle w:val="OtherTok"/>
        </w:rPr>
        <w:t xml:space="preserve">&lt;-</w:t>
      </w:r>
      <w:r>
        <w:rPr>
          <w:rStyle w:val="NormalTok"/>
        </w:rPr>
        <w:t xml:space="preserve"> blue</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multiply</w:t>
      </w:r>
      <w:r>
        <w:rPr>
          <w:rStyle w:val="NormalTok"/>
        </w:rPr>
        <w:t xml:space="preserve">(</w:t>
      </w:r>
      <w:r>
        <w:rPr>
          <w:rStyle w:val="FloatTok"/>
        </w:rPr>
        <w:t xml:space="preserve">2.5</w:t>
      </w:r>
      <w:r>
        <w:rPr>
          <w:rStyle w:val="NormalTok"/>
        </w:rPr>
        <w:t xml:space="preserve">))</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multiply</w:t>
      </w:r>
      <w:r>
        <w:rPr>
          <w:rStyle w:val="NormalTok"/>
        </w:rPr>
        <w:t xml:space="preserve">(</w:t>
      </w:r>
      <w:r>
        <w:rPr>
          <w:rStyle w:val="FloatTok"/>
        </w:rPr>
        <w:t xml:space="preserve">1.5</w:t>
      </w:r>
      <w:r>
        <w:rPr>
          <w:rStyle w:val="NormalTok"/>
        </w:rPr>
        <w:t xml:space="preserve">))</w:t>
      </w:r>
      <w:r>
        <w:rPr>
          <w:rStyle w:val="SpecialCharTok"/>
        </w:rPr>
        <w:t xml:space="preserve">$</w:t>
      </w:r>
      <w:r>
        <w:br/>
      </w:r>
      <w:r>
        <w:rPr>
          <w:rStyle w:val="NormalTok"/>
        </w:rPr>
        <w:t xml:space="preserve">    </w:t>
      </w:r>
      <w:r>
        <w:rPr>
          <w:rStyle w:val="FunctionTok"/>
        </w:rPr>
        <w:t xml:space="preserve">subtract</w:t>
      </w:r>
      <w:r>
        <w:rPr>
          <w:rStyle w:val="NormalTok"/>
        </w:rPr>
        <w:t xml:space="preserve">(swir2</w:t>
      </w:r>
      <w:r>
        <w:rPr>
          <w:rStyle w:val="SpecialCharTok"/>
        </w:rPr>
        <w:t xml:space="preserve">$</w:t>
      </w:r>
      <w:r>
        <w:rPr>
          <w:rStyle w:val="FunctionTok"/>
        </w:rPr>
        <w:t xml:space="preserve">multiply</w:t>
      </w:r>
      <w:r>
        <w:rPr>
          <w:rStyle w:val="NormalTok"/>
        </w:rPr>
        <w:t xml:space="preserve">(</w:t>
      </w:r>
      <w:r>
        <w:rPr>
          <w:rStyle w:val="FloatTok"/>
        </w:rPr>
        <w:t xml:space="preserve">0.25</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"AWEIsh"</w:t>
      </w:r>
      <w:r>
        <w:rPr>
          <w:rStyle w:val="NormalTok"/>
        </w:rPr>
        <w:t xml:space="preserve">)</w:t>
      </w:r>
      <w:r>
        <w:br/>
      </w:r>
      <w:r>
        <w:rPr>
          <w:rStyle w:val="NormalTok"/>
        </w:rPr>
        <w:t xml:space="preserve">  wri    </w:t>
      </w:r>
      <w:r>
        <w:rPr>
          <w:rStyle w:val="OtherTok"/>
        </w:rPr>
        <w:t xml:space="preserve">&lt;-</w:t>
      </w:r>
      <w:r>
        <w:rPr>
          <w:rStyle w:val="NormalTok"/>
        </w:rPr>
        <w:t xml:space="preserve"> green</w:t>
      </w:r>
      <w:r>
        <w:rPr>
          <w:rStyle w:val="SpecialCharTok"/>
        </w:rPr>
        <w:t xml:space="preserve">$</w:t>
      </w:r>
      <w:r>
        <w:rPr>
          <w:rStyle w:val="FunctionTok"/>
        </w:rPr>
        <w:t xml:space="preserve">add</w:t>
      </w:r>
      <w:r>
        <w:rPr>
          <w:rStyle w:val="NormalTok"/>
        </w:rPr>
        <w:t xml:space="preserve">(red)</w:t>
      </w:r>
      <w:r>
        <w:rPr>
          <w:rStyle w:val="SpecialCharTok"/>
        </w:rPr>
        <w:t xml:space="preserve">$</w:t>
      </w:r>
      <w:r>
        <w:rPr>
          <w:rStyle w:val="FunctionTok"/>
        </w:rPr>
        <w:t xml:space="preserve">divide</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"WRI"</w:t>
      </w:r>
      <w:r>
        <w:rPr>
          <w:rStyle w:val="NormalTok"/>
        </w:rPr>
        <w:t xml:space="preserve">)</w:t>
      </w:r>
      <w:r>
        <w:br/>
      </w:r>
      <w:r>
        <w:rPr>
          <w:rStyle w:val="NormalTok"/>
        </w:rPr>
        <w:t xml:space="preserve">  ndpi   </w:t>
      </w:r>
      <w:r>
        <w:rPr>
          <w:rStyle w:val="OtherTok"/>
        </w:rPr>
        <w:t xml:space="preserve">&lt;-</w:t>
      </w:r>
      <w:r>
        <w:rPr>
          <w:rStyle w:val="NormalTok"/>
        </w:rPr>
        <w:t xml:space="preserve"> swir1</w:t>
      </w:r>
      <w:r>
        <w:rPr>
          <w:rStyle w:val="SpecialCharTok"/>
        </w:rPr>
        <w:t xml:space="preserve">$</w:t>
      </w:r>
      <w:r>
        <w:rPr>
          <w:rStyle w:val="FunctionTok"/>
        </w:rPr>
        <w:t xml:space="preserve">subtract</w:t>
      </w:r>
      <w:r>
        <w:rPr>
          <w:rStyle w:val="NormalTok"/>
        </w:rPr>
        <w:t xml:space="preserve">(green)</w:t>
      </w:r>
      <w:r>
        <w:rPr>
          <w:rStyle w:val="SpecialCharTok"/>
        </w:rPr>
        <w:t xml:space="preserve">$</w:t>
      </w:r>
      <w:r>
        <w:rPr>
          <w:rStyle w:val="FunctionTok"/>
        </w:rPr>
        <w:t xml:space="preserve">divide</w:t>
      </w:r>
      <w:r>
        <w:rPr>
          <w:rStyle w:val="NormalTok"/>
        </w:rPr>
        <w:t xml:space="preserve">(swir1</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rename</w:t>
      </w:r>
      <w:r>
        <w:rPr>
          <w:rStyle w:val="NormalTok"/>
        </w:rPr>
        <w:t xml:space="preserve">(</w:t>
      </w:r>
      <w:r>
        <w:rPr>
          <w:rStyle w:val="StringTok"/>
        </w:rPr>
        <w:t xml:space="preserve">"NDPI"</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t>
      </w:r>
      <w:r>
        <w:rPr>
          <w:rStyle w:val="FunctionTok"/>
        </w:rPr>
        <w:t xml:space="preserve">c</w:t>
      </w:r>
      <w:r>
        <w:rPr>
          <w:rStyle w:val="NormalTok"/>
        </w:rPr>
        <w:t xml:space="preserve">(ndwi, mndwi, aweish, wri, ndpi))</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landsat_idx </w:t>
      </w:r>
      <w:r>
        <w:rPr>
          <w:rStyle w:val="OtherTok"/>
        </w:rPr>
        <w:t xml:space="preserve">&lt;-</w:t>
      </w:r>
      <w:r>
        <w:rPr>
          <w:rStyle w:val="NormalTok"/>
        </w:rPr>
        <w:t xml:space="preserve"> landsat</w:t>
      </w:r>
      <w:r>
        <w:rPr>
          <w:rStyle w:val="SpecialCharTok"/>
        </w:rPr>
        <w:t xml:space="preserve">$</w:t>
      </w:r>
      <w:r>
        <w:rPr>
          <w:rStyle w:val="FunctionTok"/>
        </w:rPr>
        <w:t xml:space="preserve">map</w:t>
      </w:r>
      <w:r>
        <w:rPr>
          <w:rStyle w:val="NormalTok"/>
        </w:rPr>
        <w:t xml:space="preserve">(compute_indices)</w:t>
      </w:r>
      <w:r>
        <w:br/>
      </w:r>
      <w:r>
        <w:rPr>
          <w:rStyle w:val="FunctionTok"/>
        </w:rPr>
        <w:t xml:space="preserve">print</w:t>
      </w:r>
      <w:r>
        <w:rPr>
          <w:rStyle w:val="NormalTok"/>
        </w:rPr>
        <w:t xml:space="preserve">(</w:t>
      </w:r>
      <w:r>
        <w:rPr>
          <w:rStyle w:val="StringTok"/>
        </w:rPr>
        <w:t xml:space="preserve">"Spectral indices computed: NDWI, MNDWI, AWEIsh, WRI, NDPI"</w:t>
      </w:r>
      <w:r>
        <w:rPr>
          <w:rStyle w:val="NormalTok"/>
        </w:rPr>
        <w:t xml:space="preserve">)</w:t>
      </w:r>
    </w:p>
    <w:p>
      <w:pPr>
        <w:pStyle w:val="SourceCode"/>
      </w:pPr>
      <w:r>
        <w:rPr>
          <w:rStyle w:val="VerbatimChar"/>
        </w:rPr>
        <w:t xml:space="preserve">[1] "Spectral indices computed: NDWI, MNDWI, AWEIsh, WRI, NDPI"</w:t>
      </w:r>
    </w:p>
    <w:p>
      <w:pPr>
        <w:pStyle w:val="FirstParagraph"/>
      </w:pPr>
      <w:r>
        <w:t xml:space="preserve">The multi-index approach tests each against SAR-derived water maps to quantify what optical sensors detect and what they miss across the basin’s full range of conditions.</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1984</w:t>
      </w:r>
      <w:r>
        <w:rPr>
          <w:rStyle w:val="NormalTok"/>
        </w:rPr>
        <w:t xml:space="preserve">L</w:t>
      </w:r>
      <w:r>
        <w:rPr>
          <w:rStyle w:val="SpecialCharTok"/>
        </w:rPr>
        <w:t xml:space="preserve">:</w:t>
      </w:r>
      <w:r>
        <w:rPr>
          <w:rStyle w:val="DecValTok"/>
        </w:rPr>
        <w:t xml:space="preserve">2024</w:t>
      </w:r>
      <w:r>
        <w:rPr>
          <w:rStyle w:val="NormalTok"/>
        </w:rPr>
        <w:t xml:space="preserve">L</w:t>
      </w:r>
      <w:r>
        <w:br/>
      </w:r>
      <w:r>
        <w:rPr>
          <w:rStyle w:val="NormalTok"/>
        </w:rPr>
        <w:t xml:space="preserve">index_bands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lapply</w:t>
      </w:r>
      <w:r>
        <w:rPr>
          <w:rStyle w:val="NormalTok"/>
        </w:rPr>
        <w:t xml:space="preserve">(years, </w:t>
      </w:r>
      <w:r>
        <w:rPr>
          <w:rStyle w:val="ControlFlowTok"/>
        </w:rPr>
        <w:t xml:space="preserve">function</w:t>
      </w:r>
      <w:r>
        <w:rPr>
          <w:rStyle w:val="NormalTok"/>
        </w:rPr>
        <w:t xml:space="preserve">(y) {</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w:t>
      </w:r>
      <w:r>
        <w:rPr>
          <w:rStyle w:val="NormalTok"/>
        </w:rPr>
        <w:t xml:space="preserve">L, </w:t>
      </w:r>
      <w:r>
        <w:rPr>
          <w:rStyle w:val="DecValTok"/>
        </w:rPr>
        <w:t xml:space="preserve">1</w:t>
      </w:r>
      <w:r>
        <w:rPr>
          <w:rStyle w:val="NormalTok"/>
        </w:rPr>
        <w:t xml:space="preserve">L); end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12</w:t>
      </w:r>
      <w:r>
        <w:rPr>
          <w:rStyle w:val="NormalTok"/>
        </w:rPr>
        <w:t xml:space="preserve">L, </w:t>
      </w:r>
      <w:r>
        <w:rPr>
          <w:rStyle w:val="DecValTok"/>
        </w:rPr>
        <w:t xml:space="preserve">31</w:t>
      </w:r>
      <w:r>
        <w:rPr>
          <w:rStyle w:val="NormalTok"/>
        </w:rPr>
        <w:t xml:space="preserve">L)</w:t>
      </w:r>
      <w:r>
        <w:br/>
      </w:r>
      <w:r>
        <w:rPr>
          <w:rStyle w:val="NormalTok"/>
        </w:rPr>
        <w:t xml:space="preserve">  annual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rPr>
          <w:rStyle w:val="FunctionTok"/>
        </w:rPr>
        <w:t xml:space="preserve">select</w:t>
      </w:r>
      <w:r>
        <w:rPr>
          <w:rStyle w:val="NormalTok"/>
        </w:rPr>
        <w:t xml:space="preserve">(index_bands)</w:t>
      </w:r>
      <w:r>
        <w:br/>
      </w:r>
      <w:r>
        <w:rPr>
          <w:rStyle w:val="NormalTok"/>
        </w:rPr>
        <w:t xml:space="preserve">  n </w:t>
      </w:r>
      <w:r>
        <w:rPr>
          <w:rStyle w:val="OtherTok"/>
        </w:rPr>
        <w:t xml:space="preserve">&lt;-</w:t>
      </w:r>
      <w:r>
        <w:rPr>
          <w:rStyle w:val="NormalTok"/>
        </w:rPr>
        <w:t xml:space="preserve"> annual</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annual</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set</w:t>
      </w:r>
      <w:r>
        <w:rPr>
          <w:rStyle w:val="NormalTok"/>
        </w:rPr>
        <w:t xml:space="preserve">(</w:t>
      </w:r>
      <w:r>
        <w:rPr>
          <w:rStyle w:val="StringTok"/>
        </w:rPr>
        <w:t xml:space="preserve">"n_scenes"</w:t>
      </w:r>
      <w:r>
        <w:rPr>
          <w:rStyle w:val="NormalTok"/>
        </w:rPr>
        <w:t xml:space="preserve">, n)</w:t>
      </w:r>
      <w:r>
        <w:br/>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annual_composites)</w:t>
      </w:r>
      <w:r>
        <w:br/>
      </w:r>
      <w:r>
        <w:rPr>
          <w:rStyle w:val="NormalTok"/>
        </w:rPr>
        <w:t xml:space="preserve">landsat_annual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(annual_composites)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"Annual composites:"</w:t>
      </w:r>
      <w:r>
        <w:rPr>
          <w:rStyle w:val="NormalTok"/>
        </w:rPr>
        <w:t xml:space="preserve">, </w:t>
      </w:r>
      <w:r>
        <w:rPr>
          <w:rStyle w:val="FunctionTok"/>
        </w:rPr>
        <w:t xml:space="preserve">length</w:t>
      </w:r>
      <w:r>
        <w:rPr>
          <w:rStyle w:val="NormalTok"/>
        </w:rPr>
        <w:t xml:space="preserve">(annual_composites)))</w:t>
      </w:r>
    </w:p>
    <w:p>
      <w:pPr>
        <w:pStyle w:val="SourceCode"/>
      </w:pPr>
      <w:r>
        <w:rPr>
          <w:rStyle w:val="VerbatimChar"/>
        </w:rPr>
        <w:t xml:space="preserve">[1] "Annual composites: 37"</w:t>
      </w:r>
    </w:p>
    <w:p>
      <w:pPr>
        <w:pStyle w:val="SourceCode"/>
      </w:pPr>
      <w:r>
        <w:rPr>
          <w:rStyle w:val="NormalTok"/>
        </w:rPr>
        <w:t xml:space="preserve">extract_index_stats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"NDWI"</w:t>
      </w:r>
      <w:r>
        <w:rPr>
          <w:rStyle w:val="NormalTok"/>
        </w:rPr>
        <w:t xml:space="preserve">, </w:t>
      </w:r>
      <w:r>
        <w:rPr>
          <w:rStyle w:val="StringTok"/>
        </w:rPr>
        <w:t xml:space="preserve">"MNDWI"</w:t>
      </w:r>
      <w:r>
        <w:rPr>
          <w:rStyle w:val="NormalTok"/>
        </w:rPr>
        <w:t xml:space="preserve">, </w:t>
      </w:r>
      <w:r>
        <w:rPr>
          <w:rStyle w:val="StringTok"/>
        </w:rPr>
        <w:t xml:space="preserve">"AWEIsh"</w:t>
      </w:r>
      <w:r>
        <w:rPr>
          <w:rStyle w:val="NormalTok"/>
        </w:rPr>
        <w:t xml:space="preserve">, </w:t>
      </w:r>
      <w:r>
        <w:rPr>
          <w:rStyle w:val="StringTok"/>
        </w:rPr>
        <w:t xml:space="preserve">"WRI"</w:t>
      </w:r>
      <w:r>
        <w:rPr>
          <w:rStyle w:val="NormalTok"/>
        </w:rPr>
        <w:t xml:space="preserve">, </w:t>
      </w:r>
      <w:r>
        <w:rPr>
          <w:rStyle w:val="StringTok"/>
        </w:rPr>
        <w:t xml:space="preserve">"NDPI"</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ls_ts_info </w:t>
      </w:r>
      <w:r>
        <w:rPr>
          <w:rStyle w:val="OtherTok"/>
        </w:rPr>
        <w:t xml:space="preserve">&lt;-</w:t>
      </w:r>
      <w:r>
        <w:rPr>
          <w:rStyle w:val="NormalTok"/>
        </w:rPr>
        <w:t xml:space="preserve"> landsat_annual</w:t>
      </w:r>
      <w:r>
        <w:rPr>
          <w:rStyle w:val="SpecialCharTok"/>
        </w:rPr>
        <w:t xml:space="preserve">$</w:t>
      </w:r>
      <w:r>
        <w:rPr>
          <w:rStyle w:val="FunctionTok"/>
        </w:rPr>
        <w:t xml:space="preserve">map</w:t>
      </w:r>
      <w:r>
        <w:rPr>
          <w:rStyle w:val="NormalTok"/>
        </w:rPr>
        <w:t xml:space="preserve">(extract_index_stats)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ls_df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(ls_ts_info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NDWI,</w:t>
      </w:r>
      <w:r>
        <w:br/>
      </w:r>
      <w:r>
        <w:rPr>
          <w:rStyle w:val="NormalTok"/>
        </w:rPr>
        <w:t xml:space="preserve">    </w:t>
      </w:r>
      <w:r>
        <w:rPr>
          <w:rStyle w:val="AttributeTok"/>
        </w:rPr>
        <w:t xml:space="preserve">MNDWI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MNDWI,</w:t>
      </w:r>
      <w:r>
        <w:br/>
      </w:r>
      <w:r>
        <w:rPr>
          <w:rStyle w:val="NormalTok"/>
        </w:rPr>
        <w:t xml:space="preserve">    </w:t>
      </w:r>
      <w:r>
        <w:rPr>
          <w:rStyle w:val="AttributeTok"/>
        </w:rPr>
        <w:t xml:space="preserve">AWEIsh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AWEIsh,</w:t>
      </w:r>
      <w:r>
        <w:br/>
      </w:r>
      <w:r>
        <w:rPr>
          <w:rStyle w:val="NormalTok"/>
        </w:rPr>
        <w:t xml:space="preserve">    </w:t>
      </w:r>
      <w:r>
        <w:rPr>
          <w:rStyle w:val="AttributeTok"/>
        </w:rPr>
        <w:t xml:space="preserve">WRI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WRI,</w:t>
      </w:r>
      <w:r>
        <w:br/>
      </w:r>
      <w:r>
        <w:rPr>
          <w:rStyle w:val="NormalTok"/>
        </w:rPr>
        <w:t xml:space="preserve">    </w:t>
      </w:r>
      <w:r>
        <w:rPr>
          <w:rStyle w:val="AttributeTok"/>
        </w:rPr>
        <w:t xml:space="preserve">NDPI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NDPI,</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(ls_df))</w:t>
      </w:r>
    </w:p>
    <w:p>
      <w:pPr>
        <w:pStyle w:val="SourceCode"/>
      </w:pPr>
      <w:r>
        <w:rPr>
          <w:rStyle w:val="VerbatimChar"/>
        </w:rPr>
        <w:t xml:space="preserve">  year n_scenes       NDWI      MNDWI     AWEIsh       WRI      NDPI</w:t>
      </w:r>
      <w:r>
        <w:br/>
      </w:r>
      <w:r>
        <w:rPr>
          <w:rStyle w:val="VerbatimChar"/>
        </w:rPr>
        <w:t xml:space="preserve">1 1984        2 -0.2948529 -0.3486844 -0.3444822 0.5986843 0.3486844</w:t>
      </w:r>
      <w:r>
        <w:br/>
      </w:r>
      <w:r>
        <w:rPr>
          <w:rStyle w:val="VerbatimChar"/>
        </w:rPr>
        <w:t xml:space="preserve">2 1986        5 -0.4408136 -0.2982329 -0.3984272 0.5701771 0.2982329</w:t>
      </w:r>
      <w:r>
        <w:br/>
      </w:r>
      <w:r>
        <w:rPr>
          <w:rStyle w:val="VerbatimChar"/>
        </w:rPr>
        <w:t xml:space="preserve">3 1987        2 -0.5758820 -0.3819334 -0.4825397 0.3532797 0.3819334</w:t>
      </w:r>
      <w:r>
        <w:br/>
      </w:r>
      <w:r>
        <w:rPr>
          <w:rStyle w:val="VerbatimChar"/>
        </w:rPr>
        <w:t xml:space="preserve">4 1989        8 -0.3709450 -0.3155186 -0.3424501 0.6506581 0.3155186</w:t>
      </w:r>
      <w:r>
        <w:br/>
      </w:r>
      <w:r>
        <w:rPr>
          <w:rStyle w:val="VerbatimChar"/>
        </w:rPr>
        <w:t xml:space="preserve">5 1990       13 -0.3727139 -0.2794435 -0.3440107 0.7109362 0.2794435</w:t>
      </w:r>
      <w:r>
        <w:br/>
      </w:r>
      <w:r>
        <w:rPr>
          <w:rStyle w:val="VerbatimChar"/>
        </w:rPr>
        <w:t xml:space="preserve">6 1991       10 -0.3329792 -0.2564152 -0.3097378 0.7014307 0.2564152</w:t>
      </w:r>
    </w:p>
    <w:p>
      <w:pPr>
        <w:pStyle w:val="SourceCode"/>
      </w:pPr>
      <w:r>
        <w:rPr>
          <w:rStyle w:val="NormalTok"/>
        </w:rPr>
        <w:t xml:space="preserve">ls_long </w:t>
      </w:r>
      <w:r>
        <w:rPr>
          <w:rStyle w:val="OtherTok"/>
        </w:rPr>
        <w:t xml:space="preserve">&lt;-</w:t>
      </w:r>
      <w:r>
        <w:rPr>
          <w:rStyle w:val="NormalTok"/>
        </w:rPr>
        <w:t xml:space="preserve"> ls_df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(NDWI, MNDWI, AWEIsh, WRI, NDPI),</w:t>
      </w:r>
      <w:r>
        <w:br/>
      </w:r>
      <w:r>
        <w:rPr>
          <w:rStyle w:val="NormalTok"/>
        </w:rPr>
        <w:t xml:space="preserve">               </w:t>
      </w:r>
      <w:r>
        <w:rPr>
          <w:rStyle w:val="AttributeTok"/>
        </w:rPr>
        <w:t xml:space="preserve">names_to =</w:t>
      </w:r>
      <w:r>
        <w:rPr>
          <w:rStyle w:val="NormalTok"/>
        </w:rPr>
        <w:t xml:space="preserve"> </w:t>
      </w:r>
      <w:r>
        <w:rPr>
          <w:rStyle w:val="StringTok"/>
        </w:rPr>
        <w:t xml:space="preserve">"index"</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FunctionTok"/>
        </w:rPr>
        <w:t xml:space="preserve">ggplot</w:t>
      </w:r>
      <w:r>
        <w:rPr>
          <w:rStyle w:val="NormalTok"/>
        </w:rPr>
        <w:t xml:space="preserve">(ls_long,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colour =</w:t>
      </w:r>
      <w:r>
        <w:rPr>
          <w:rStyle w:val="NormalTok"/>
        </w:rPr>
        <w:t xml:space="preserve"> index))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"Lake Chilwa: Spectral Water Indices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"Index value (basin mean)"</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"Index"</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0" name="Picture"/>
            <a:graphic>
              <a:graphicData uri="http://schemas.openxmlformats.org/drawingml/2006/picture">
                <pic:pic>
                  <pic:nvPicPr>
                    <pic:cNvPr descr="mapping-wetland-inundation-lake-chilwa_files/figure-docx/index-timeseries-plot-1.png" id="71" name="Picture"/>
                    <pic:cNvPicPr>
                      <a:picLocks noChangeArrowheads="1" noChangeAspect="1"/>
                    </pic:cNvPicPr>
                  </pic:nvPicPr>
                  <pic:blipFill>
                    <a:blip r:embed="rId69"/>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To address threshold instability caused by dissolved salts, algal blooms, and variable turbidity in the endorheic system, an Otsu-style percentile method was applied to derive adaptive water/non-water thresholds, following Pekel et al. (2016). Basin-wide MNDWI percentiles for a 2020 dry-season composite illustrate the bimodal distribution exploited by the method.</w:t>
      </w:r>
    </w:p>
    <w:p>
      <w:pPr>
        <w:pStyle w:val="SourceCode"/>
      </w:pPr>
      <w:r>
        <w:rPr>
          <w:rStyle w:val="NormalTok"/>
        </w:rPr>
        <w:t xml:space="preserve">ref_scene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"2020-06-01"</w:t>
      </w:r>
      <w:r>
        <w:rPr>
          <w:rStyle w:val="NormalTok"/>
        </w:rPr>
        <w:t xml:space="preserve">, </w:t>
      </w:r>
      <w:r>
        <w:rPr>
          <w:rStyle w:val="StringTok"/>
        </w:rPr>
        <w:t xml:space="preserve">"2020-10-31"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mndwi_vals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10</w:t>
      </w:r>
      <w:r>
        <w:rPr>
          <w:rStyle w:val="NormalTok"/>
        </w:rPr>
        <w:t xml:space="preserve">L, </w:t>
      </w:r>
      <w:r>
        <w:rPr>
          <w:rStyle w:val="DecValTok"/>
        </w:rPr>
        <w:t xml:space="preserve">50</w:t>
      </w:r>
      <w:r>
        <w:rPr>
          <w:rStyle w:val="NormalTok"/>
        </w:rPr>
        <w:t xml:space="preserve">L, </w:t>
      </w:r>
      <w:r>
        <w:rPr>
          <w:rStyle w:val="DecValTok"/>
        </w:rPr>
        <w:t xml:space="preserve">90</w:t>
      </w:r>
      <w:r>
        <w:rPr>
          <w:rStyle w:val="NormalTok"/>
        </w:rPr>
        <w:t xml:space="preserve">L)),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p10:"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MNDWI_p10, </w:t>
      </w:r>
      <w:r>
        <w:rPr>
          <w:rStyle w:val="DecValTok"/>
        </w:rPr>
        <w:t xml:space="preserve">4</w:t>
      </w:r>
      <w:r>
        <w:rPr>
          <w:rStyle w:val="NormalTok"/>
        </w:rPr>
        <w:t xml:space="preserve">)))</w:t>
      </w:r>
    </w:p>
    <w:p>
      <w:pPr>
        <w:pStyle w:val="SourceCode"/>
      </w:pPr>
      <w:r>
        <w:rPr>
          <w:rStyle w:val="VerbatimChar"/>
        </w:rPr>
        <w:t xml:space="preserve">[1] "MNDWI p10: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p50:"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MNDWI_p50, </w:t>
      </w:r>
      <w:r>
        <w:rPr>
          <w:rStyle w:val="DecValTok"/>
        </w:rPr>
        <w:t xml:space="preserve">4</w:t>
      </w:r>
      <w:r>
        <w:rPr>
          <w:rStyle w:val="NormalTok"/>
        </w:rPr>
        <w:t xml:space="preserve">)))</w:t>
      </w:r>
    </w:p>
    <w:p>
      <w:pPr>
        <w:pStyle w:val="SourceCode"/>
      </w:pPr>
      <w:r>
        <w:rPr>
          <w:rStyle w:val="VerbatimChar"/>
        </w:rPr>
        <w:t xml:space="preserve">[1] "MNDWI p50: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p90:"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MNDWI_p90, </w:t>
      </w:r>
      <w:r>
        <w:rPr>
          <w:rStyle w:val="DecValTok"/>
        </w:rPr>
        <w:t xml:space="preserve">4</w:t>
      </w:r>
      <w:r>
        <w:rPr>
          <w:rStyle w:val="NormalTok"/>
        </w:rPr>
        <w:t xml:space="preserve">)))</w:t>
      </w:r>
    </w:p>
    <w:p>
      <w:pPr>
        <w:pStyle w:val="SourceCode"/>
      </w:pPr>
      <w:r>
        <w:rPr>
          <w:rStyle w:val="VerbatimChar"/>
        </w:rPr>
        <w:t xml:space="preserve">[1] "MNDWI p90: 0.7032"</w:t>
      </w:r>
    </w:p>
    <w:bookmarkEnd w:id="72"/>
    <w:bookmarkStart w:id="82" w:name="e-spectral-mixture-analysis"/>
    <w:p>
      <w:pPr>
        <w:pStyle w:val="Heading4"/>
      </w:pPr>
      <w:r>
        <w:t xml:space="preserve">2.2.E Spectral Mixture Analysis</w:t>
      </w:r>
    </w:p>
    <w:p>
      <w:pPr>
        <w:pStyle w:val="FirstParagraph"/>
      </w:pPr>
      <w:r>
        <w:t xml:space="preserve">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pPr>
        <w:pStyle w:val="BodyText"/>
      </w:pPr>
      <w:r>
        <w:t xml:space="preserve">Sub-pixel estimation is the direct methodological response to the detection problem of Section 1.2. A reed stand holding water is not a pixel of water or a pixel of vegetation but a mixture of the two, and hard classification must assign it wholly to one or the other, discarding the quantity of interest. Unmixing returns the water and emergent-vegetation fractions separately, so the inundated footprint can be summed from both and its two components tracked against each other through the recession-refilling cycle. The cost of the approach is its dependence on the endmembers, since inaccurate endmember extraction biases every fraction (Yuan et al., 2025); we address this by deriving endmembers from the imagery itself, once per sensor era, rather than importing published reflectance values.</w:t>
      </w:r>
    </w:p>
    <w:p>
      <w:pPr>
        <w:pStyle w:val="BodyText"/>
      </w:pPr>
      <w:r>
        <w:t xml:space="preserve">Endmember selection followed standard protocols, with training samples drawn from spectrally pure pixels identified through iterative refinement and community validation. The model uses four classes: open water (129 samples, purity threshold &gt;95%), emergent (flooded) vegetation (117 samples, &gt;85%), dry vegetation (69 samples, &gt;90%), and bare soil or exposed lakebed (42 samples, &gt;85%). The urban/built class carried in earlier drafts was dropped: lakeshore settlements and the zimbowera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pPr>
        <w:pStyle w:val="SourceCode"/>
      </w:pPr>
      <w:r>
        <w:rPr>
          <w:rStyle w:val="CommentTok"/>
        </w:rPr>
        <w:t xml:space="preserve"># Endmembers are image-derived from spectrally pure</w:t>
      </w:r>
      <w:r>
        <w:br/>
      </w:r>
      <w:r>
        <w:rPr>
          <w:rStyle w:val="CommentTok"/>
        </w:rPr>
        <w:t xml:space="preserve"># pixels (per-class median spectrum), not hardcoded placeholders, mirroring</w:t>
      </w:r>
      <w:r>
        <w:br/>
      </w:r>
      <w:r>
        <w:rPr>
          <w:rStyle w:val="CommentTok"/>
        </w:rPr>
        <w:t xml:space="preserve"># 05.scripts/sma_endmember_modelling.R (SCHEME_4). Hardcoded reflectances that</w:t>
      </w:r>
      <w:r>
        <w:br/>
      </w:r>
      <w:r>
        <w:rPr>
          <w:rStyle w:val="CommentTok"/>
        </w:rPr>
        <w:t xml:space="preserve"># do not match the scene bias every fraction and make the SMA irreproducible.</w:t>
      </w:r>
      <w:r>
        <w:br/>
      </w:r>
      <w:r>
        <w:rPr>
          <w:rStyle w:val="CommentTok"/>
        </w:rPr>
        <w:t xml:space="preserve"># Endmembers are derived once per sensor era. A single set taken from a Landsat</w:t>
      </w:r>
      <w:r>
        <w:br/>
      </w:r>
      <w:r>
        <w:rPr>
          <w:rStyle w:val="CommentTok"/>
        </w:rPr>
        <w:t xml:space="preserve"># 8 composite transfers poorly to Landsat 5: applied across the whole record it</w:t>
      </w:r>
      <w:r>
        <w:br/>
      </w:r>
      <w:r>
        <w:rPr>
          <w:rStyle w:val="CommentTok"/>
        </w:rPr>
        <w:t xml:space="preserve"># raised Landsat 5 era open water by about 300 km2 against 185 km2 for the</w:t>
      </w:r>
      <w:r>
        <w:br/>
      </w:r>
      <w:r>
        <w:rPr>
          <w:rStyle w:val="CommentTok"/>
        </w:rPr>
        <w:t xml:space="preserve"># Landsat 8 era, enough to erase the 1995 desiccation that Njaya et al. (2011)</w:t>
      </w:r>
      <w:r>
        <w:br/>
      </w:r>
      <w:r>
        <w:rPr>
          <w:rStyle w:val="CommentTok"/>
        </w:rPr>
        <w:t xml:space="preserve"># document. Each era therefore supplies its own reference composite, a dry-season</w:t>
      </w:r>
      <w:r>
        <w:br/>
      </w:r>
      <w:r>
        <w:rPr>
          <w:rStyle w:val="CommentTok"/>
        </w:rPr>
        <w:t xml:space="preserve"># median, and its own pure-pixel spectra.</w:t>
      </w:r>
      <w:r>
        <w:br/>
      </w:r>
      <w:r>
        <w:rPr>
          <w:rStyle w:val="NormalTok"/>
        </w:rPr>
        <w:t xml:space="preserve">dry_season </w:t>
      </w:r>
      <w:r>
        <w:rPr>
          <w:rStyle w:val="OtherTok"/>
        </w:rPr>
        <w:t xml:space="preserve">&lt;-</w:t>
      </w:r>
      <w:r>
        <w:rPr>
          <w:rStyle w:val="NormalTok"/>
        </w:rPr>
        <w:t xml:space="preserve"> 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6</w:t>
      </w:r>
      <w:r>
        <w:rPr>
          <w:rStyle w:val="NormalTok"/>
        </w:rPr>
        <w:t xml:space="preserve">L, </w:t>
      </w:r>
      <w:r>
        <w:rPr>
          <w:rStyle w:val="DecValTok"/>
        </w:rPr>
        <w:t xml:space="preserve">10</w:t>
      </w:r>
      <w:r>
        <w:rPr>
          <w:rStyle w:val="NormalTok"/>
        </w:rPr>
        <w:t xml:space="preserve">L, </w:t>
      </w:r>
      <w:r>
        <w:rPr>
          <w:rStyle w:val="StringTok"/>
        </w:rPr>
        <w:t xml:space="preserve">"month"</w:t>
      </w:r>
      <w:r>
        <w:rPr>
          <w:rStyle w:val="NormalTok"/>
        </w:rPr>
        <w:t xml:space="preserve">)</w:t>
      </w:r>
      <w:r>
        <w:br/>
      </w:r>
      <w:r>
        <w:rPr>
          <w:rStyle w:val="NormalTok"/>
        </w:rPr>
        <w:t xml:space="preserve">ref_l8 </w:t>
      </w:r>
      <w:r>
        <w:rPr>
          <w:rStyle w:val="OtherTok"/>
        </w:rPr>
        <w:t xml:space="preserve">&lt;-</w:t>
      </w:r>
      <w:r>
        <w:rPr>
          <w:rStyle w:val="NormalTok"/>
        </w:rPr>
        <w:t xml:space="preserve"> ref_scene                                    </w:t>
      </w:r>
      <w:r>
        <w:rPr>
          <w:rStyle w:val="CommentTok"/>
        </w:rPr>
        <w:t xml:space="preserve"># 2020 dry season, Landsat 8</w:t>
      </w:r>
      <w:r>
        <w:br/>
      </w:r>
      <w:r>
        <w:rPr>
          <w:rStyle w:val="NormalTok"/>
        </w:rPr>
        <w:t xml:space="preserve">ref_l5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"2005-01-01"</w:t>
      </w:r>
      <w:r>
        <w:rPr>
          <w:rStyle w:val="NormalTok"/>
        </w:rPr>
        <w:t xml:space="preserve">, </w:t>
      </w:r>
      <w:r>
        <w:rPr>
          <w:rStyle w:val="StringTok"/>
        </w:rPr>
        <w:t xml:space="preserve">"2011-12-31"</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(dry_season)</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             </w:t>
      </w:r>
      <w:r>
        <w:rPr>
          <w:rStyle w:val="CommentTok"/>
        </w:rPr>
        <w:t xml:space="preserve"># late Landsat 5 dry seasons</w:t>
      </w:r>
      <w:r>
        <w:br/>
      </w:r>
      <w:r>
        <w:br/>
      </w:r>
      <w:r>
        <w:rPr>
          <w:rStyle w:val="NormalTok"/>
        </w:rPr>
        <w:t xml:space="preserve">sma_bands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CommentTok"/>
        </w:rPr>
        <w:t xml:space="preserve"># Threshold-guided pure-pixel masks for the four classes (urban dropped); the</w:t>
      </w:r>
      <w:r>
        <w:br/>
      </w:r>
      <w:r>
        <w:rPr>
          <w:rStyle w:val="CommentTok"/>
        </w:rPr>
        <w:t xml:space="preserve"># same strata used by the 2.2.F screen and the 2.2.G stratification, so</w:t>
      </w:r>
      <w:r>
        <w:br/>
      </w:r>
      <w:r>
        <w:rPr>
          <w:rStyle w:val="CommentTok"/>
        </w:rPr>
        <w:t xml:space="preserve"># endmembers, features, and labels stay mutually consistent.</w:t>
      </w:r>
      <w:r>
        <w:br/>
      </w:r>
      <w:r>
        <w:rPr>
          <w:rStyle w:val="NormalTok"/>
        </w:rPr>
        <w:t xml:space="preserve">derive_endmembers </w:t>
      </w:r>
      <w:r>
        <w:rPr>
          <w:rStyle w:val="OtherTok"/>
        </w:rPr>
        <w:t xml:space="preserve">&lt;-</w:t>
      </w:r>
      <w:r>
        <w:rPr>
          <w:rStyle w:val="NormalTok"/>
        </w:rPr>
        <w:t xml:space="preserve"> </w:t>
      </w:r>
      <w:r>
        <w:rPr>
          <w:rStyle w:val="ControlFlowTok"/>
        </w:rPr>
        <w:t xml:space="preserve">function</w:t>
      </w:r>
      <w:r>
        <w:rPr>
          <w:rStyle w:val="NormalTok"/>
        </w:rPr>
        <w:t xml:space="preserve">(ref) {</w:t>
      </w:r>
      <w:r>
        <w:br/>
      </w:r>
      <w:r>
        <w:rPr>
          <w:rStyle w:val="NormalTok"/>
        </w:rPr>
        <w:t xml:space="preserve">  ndvi </w:t>
      </w:r>
      <w:r>
        <w:rPr>
          <w:rStyle w:val="OtherTok"/>
        </w:rPr>
        <w:t xml:space="preserve">&lt;-</w:t>
      </w:r>
      <w:r>
        <w:rPr>
          <w:rStyle w:val="NormalTok"/>
        </w:rPr>
        <w:t xml:space="preserve"> ref</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  r </w:t>
      </w:r>
      <w:r>
        <w:rPr>
          <w:rStyle w:val="OtherTok"/>
        </w:rPr>
        <w:t xml:space="preserve">&lt;-</w:t>
      </w:r>
      <w:r>
        <w:rPr>
          <w:rStyle w:val="NormalTok"/>
        </w:rPr>
        <w:t xml:space="preserve"> ref</w:t>
      </w:r>
      <w:r>
        <w:rPr>
          <w:rStyle w:val="SpecialCharTok"/>
        </w:rPr>
        <w:t xml:space="preserve">$</w:t>
      </w:r>
      <w:r>
        <w:rPr>
          <w:rStyle w:val="FunctionTok"/>
        </w:rPr>
        <w:t xml:space="preserve">addBands</w:t>
      </w:r>
      <w:r>
        <w:rPr>
          <w:rStyle w:val="NormalTok"/>
        </w:rPr>
        <w:t xml:space="preserve">(ndvi)</w:t>
      </w:r>
      <w:r>
        <w:br/>
      </w:r>
      <w:r>
        <w:rPr>
          <w:rStyle w:val="NormalTok"/>
        </w:rPr>
        <w:t xml:space="preserve">  m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 swir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br/>
      </w:r>
      <w:r>
        <w:rPr>
          <w:rStyle w:val="NormalTok"/>
        </w:rPr>
        <w:t xml:space="preserve">  masks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 Bare soil is bright, dry mineral substrate. An NDVI-and-MNDWI pair alone</w:t>
      </w:r>
      <w:r>
        <w:br/>
      </w:r>
      <w:r>
        <w:rPr>
          <w:rStyle w:val="NormalTok"/>
        </w:rPr>
        <w:t xml:space="preserve">    </w:t>
      </w:r>
      <w:r>
        <w:rPr>
          <w:rStyle w:val="CommentTok"/>
        </w:rPr>
        <w:t xml:space="preserve"># admits damp exposed bed, whose spectrum sits close to open water in the</w:t>
      </w:r>
      <w:r>
        <w:br/>
      </w:r>
      <w:r>
        <w:rPr>
          <w:rStyle w:val="NormalTok"/>
        </w:rPr>
        <w:t xml:space="preserve">    </w:t>
      </w:r>
      <w:r>
        <w:rPr>
          <w:rStyle w:val="CommentTok"/>
        </w:rPr>
        <w:t xml:space="preserve"># near-infrared and makes the two endmembers near-collinear; a shortwave</w:t>
      </w:r>
      <w:r>
        <w:br/>
      </w:r>
      <w:r>
        <w:rPr>
          <w:rStyle w:val="NormalTok"/>
        </w:rPr>
        <w:t xml:space="preserve">    </w:t>
      </w:r>
      <w:r>
        <w:rPr>
          <w:rStyle w:val="CommentTok"/>
        </w:rPr>
        <w:t xml:space="preserve"># brightness floor excludes it.</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rPr>
          <w:rStyle w:val="FunctionTok"/>
        </w:rPr>
        <w:t xml:space="preserve">And</w:t>
      </w:r>
      <w:r>
        <w:rPr>
          <w:rStyle w:val="NormalTok"/>
        </w:rPr>
        <w:t xml:space="preserve">(swir</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rPr>
          <w:rStyle w:val="NormalTok"/>
        </w:rPr>
        <w:t xml:space="preserve">  </w:t>
      </w:r>
      <w:r>
        <w:rPr>
          <w:rStyle w:val="FunctionTok"/>
        </w:rPr>
        <w:t xml:space="preserve">lapply</w:t>
      </w:r>
      <w:r>
        <w:rPr>
          <w:rStyle w:val="NormalTok"/>
        </w:rPr>
        <w:t xml:space="preserve">(masks, </w:t>
      </w:r>
      <w:r>
        <w:rPr>
          <w:rStyle w:val="ControlFlowTok"/>
        </w:rPr>
        <w:t xml:space="preserve">function</w:t>
      </w:r>
      <w:r>
        <w:rPr>
          <w:rStyle w:val="NormalTok"/>
        </w:rPr>
        <w:t xml:space="preserve">(mask) {</w:t>
      </w:r>
      <w:r>
        <w:br/>
      </w:r>
      <w:r>
        <w:rPr>
          <w:rStyle w:val="NormalTok"/>
        </w:rPr>
        <w:t xml:space="preserve">    vals </w:t>
      </w:r>
      <w:r>
        <w:rPr>
          <w:rStyle w:val="OtherTok"/>
        </w:rPr>
        <w:t xml:space="preserve">&lt;-</w:t>
      </w:r>
      <w:r>
        <w:rPr>
          <w:rStyle w:val="NormalTok"/>
        </w:rPr>
        <w:t xml:space="preserve"> r</w:t>
      </w:r>
      <w:r>
        <w:rPr>
          <w:rStyle w:val="SpecialCharTok"/>
        </w:rPr>
        <w:t xml:space="preserve">$</w:t>
      </w:r>
      <w:r>
        <w:rPr>
          <w:rStyle w:val="FunctionTok"/>
        </w:rPr>
        <w:t xml:space="preserve">select</w:t>
      </w:r>
      <w:r>
        <w:rPr>
          <w:rStyle w:val="NormalTok"/>
        </w:rPr>
        <w:t xml:space="preserve">(sma_bands)</w:t>
      </w:r>
      <w:r>
        <w:rPr>
          <w:rStyle w:val="SpecialCharTok"/>
        </w:rPr>
        <w:t xml:space="preserve">$</w:t>
      </w:r>
      <w:r>
        <w:rPr>
          <w:rStyle w:val="FunctionTok"/>
        </w:rPr>
        <w:t xml:space="preserve">updateMask</w:t>
      </w:r>
      <w:r>
        <w:rPr>
          <w:rStyle w:val="NormalTok"/>
        </w:rPr>
        <w:t xml:space="preserve">(mask)</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median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 </w:t>
      </w:r>
      <w:r>
        <w:rPr>
          <w:rStyle w:val="AttributeTok"/>
        </w:rPr>
        <w:t xml:space="preserve">tileScale =</w:t>
      </w:r>
      <w:r>
        <w:rPr>
          <w:rStyle w:val="NormalTok"/>
        </w:rPr>
        <w:t xml:space="preserve"> </w:t>
      </w:r>
      <w:r>
        <w:rPr>
          <w:rStyle w:val="DecValTok"/>
        </w:rPr>
        <w:t xml:space="preserve">8</w:t>
      </w:r>
      <w:r>
        <w:rPr>
          <w:rStyle w:val="NormalTok"/>
        </w:rPr>
        <w:t xml:space="preserve">L)</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FunctionTok"/>
        </w:rPr>
        <w:t xml:space="preserve">as.numeric</w:t>
      </w:r>
      <w:r>
        <w:rPr>
          <w:rStyle w:val="NormalTok"/>
        </w:rPr>
        <w:t xml:space="preserve">(vals[sma_bands])</w:t>
      </w:r>
      <w:r>
        <w:br/>
      </w:r>
      <w:r>
        <w:rPr>
          <w:rStyle w:val="NormalTok"/>
        </w:rPr>
        <w:t xml:space="preserve">  })</w:t>
      </w:r>
      <w:r>
        <w:br/>
      </w:r>
      <w:r>
        <w:rPr>
          <w:rStyle w:val="NormalTok"/>
        </w:rPr>
        <w:t xml:space="preserve">}</w:t>
      </w:r>
      <w:r>
        <w:br/>
      </w:r>
      <w:r>
        <w:br/>
      </w:r>
      <w:r>
        <w:rPr>
          <w:rStyle w:val="NormalTok"/>
        </w:rPr>
        <w:t xml:space="preserve">endmember_list_l8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derive_endmembers</w:t>
      </w:r>
      <w:r>
        <w:rPr>
          <w:rStyle w:val="NormalTok"/>
        </w:rPr>
        <w:t xml:space="preserve">(ref_l8))</w:t>
      </w:r>
      <w:r>
        <w:br/>
      </w:r>
      <w:r>
        <w:rPr>
          <w:rStyle w:val="NormalTok"/>
        </w:rPr>
        <w:t xml:space="preserve">endmember_list_l5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derive_endmembers</w:t>
      </w:r>
      <w:r>
        <w:rPr>
          <w:rStyle w:val="NormalTok"/>
        </w:rPr>
        <w:t xml:space="preserve">(ref_l5))</w:t>
      </w:r>
      <w:r>
        <w:br/>
      </w:r>
      <w:r>
        <w:rPr>
          <w:rStyle w:val="NormalTok"/>
        </w:rPr>
        <w:t xml:space="preserve">endmember_list    </w:t>
      </w:r>
      <w:r>
        <w:rPr>
          <w:rStyle w:val="OtherTok"/>
        </w:rPr>
        <w:t xml:space="preserve">&lt;-</w:t>
      </w:r>
      <w:r>
        <w:rPr>
          <w:rStyle w:val="NormalTok"/>
        </w:rPr>
        <w:t xml:space="preserve"> endmember_list_l8      </w:t>
      </w:r>
      <w:r>
        <w:rPr>
          <w:rStyle w:val="CommentTok"/>
        </w:rPr>
        <w:t xml:space="preserve"># the 2020 reference set</w:t>
      </w:r>
      <w:r>
        <w:br/>
      </w:r>
      <w:r>
        <w:br/>
      </w:r>
      <w:r>
        <w:rPr>
          <w:rStyle w:val="CommentTok"/>
        </w:rPr>
        <w:t xml:space="preserve"># Guard: near-collinear endmembers make fractions unstable (Halabisky 2016).</w:t>
      </w:r>
      <w:r>
        <w:br/>
      </w:r>
      <w:r>
        <w:rPr>
          <w:rStyle w:val="NormalTok"/>
        </w:rPr>
        <w:t xml:space="preserve">em_mat </w:t>
      </w:r>
      <w:r>
        <w:rPr>
          <w:rStyle w:val="OtherTok"/>
        </w:rPr>
        <w:t xml:space="preserve">&lt;-</w:t>
      </w:r>
      <w:r>
        <w:rPr>
          <w:rStyle w:val="NormalTok"/>
        </w:rPr>
        <w:t xml:space="preserve"> </w:t>
      </w:r>
      <w:r>
        <w:rPr>
          <w:rStyle w:val="FunctionTok"/>
        </w:rPr>
        <w:t xml:space="preserve">do.call</w:t>
      </w:r>
      <w:r>
        <w:rPr>
          <w:rStyle w:val="NormalTok"/>
        </w:rPr>
        <w:t xml:space="preserve">(rbind, endmember_list_l8)</w:t>
      </w:r>
      <w:r>
        <w:br/>
      </w:r>
      <w:r>
        <w:rPr>
          <w:rStyle w:val="NormalTok"/>
        </w:rPr>
        <w:t xml:space="preserve">em_mat_l5 </w:t>
      </w:r>
      <w:r>
        <w:rPr>
          <w:rStyle w:val="OtherTok"/>
        </w:rPr>
        <w:t xml:space="preserve">&lt;-</w:t>
      </w:r>
      <w:r>
        <w:rPr>
          <w:rStyle w:val="NormalTok"/>
        </w:rPr>
        <w:t xml:space="preserve"> </w:t>
      </w:r>
      <w:r>
        <w:rPr>
          <w:rStyle w:val="FunctionTok"/>
        </w:rPr>
        <w:t xml:space="preserve">do.call</w:t>
      </w:r>
      <w:r>
        <w:rPr>
          <w:rStyle w:val="NormalTok"/>
        </w:rPr>
        <w:t xml:space="preserve">(rbind, endmember_list_l5)</w:t>
      </w:r>
      <w:r>
        <w:br/>
      </w:r>
      <w:r>
        <w:rPr>
          <w:rStyle w:val="ControlFlowTok"/>
        </w:rPr>
        <w:t xml:space="preserve">for</w:t>
      </w:r>
      <w:r>
        <w:rPr>
          <w:rStyle w:val="NormalTok"/>
        </w:rPr>
        <w:t xml:space="preserve"> (mat </w:t>
      </w:r>
      <w:r>
        <w:rPr>
          <w:rStyle w:val="ControlFlowTok"/>
        </w:rPr>
        <w:t xml:space="preserve">in</w:t>
      </w:r>
      <w:r>
        <w:rPr>
          <w:rStyle w:val="NormalTok"/>
        </w:rPr>
        <w:t xml:space="preserve"> </w:t>
      </w:r>
      <w:r>
        <w:rPr>
          <w:rStyle w:val="FunctionTok"/>
        </w:rPr>
        <w:t xml:space="preserve">list</w:t>
      </w:r>
      <w:r>
        <w:rPr>
          <w:rStyle w:val="NormalTok"/>
        </w:rPr>
        <w:t xml:space="preserve">(em_mat, em_mat_l5)) {</w:t>
      </w:r>
      <w:r>
        <w:br/>
      </w:r>
      <w:r>
        <w:rPr>
          <w:rStyle w:val="NormalTok"/>
        </w:rPr>
        <w:t xml:space="preserve">  cc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cor</w:t>
      </w:r>
      <w:r>
        <w:rPr>
          <w:rStyle w:val="NormalTok"/>
        </w:rPr>
        <w:t xml:space="preserve">(</w:t>
      </w:r>
      <w:r>
        <w:rPr>
          <w:rStyle w:val="FunctionTok"/>
        </w:rPr>
        <w:t xml:space="preserve">t</w:t>
      </w:r>
      <w:r>
        <w:rPr>
          <w:rStyle w:val="NormalTok"/>
        </w:rPr>
        <w:t xml:space="preserve">(mat)))</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abs</w:t>
      </w:r>
      <w:r>
        <w:rPr>
          <w:rStyle w:val="NormalTok"/>
        </w:rPr>
        <w:t xml:space="preserve">(cc[</w:t>
      </w:r>
      <w:r>
        <w:rPr>
          <w:rStyle w:val="FunctionTok"/>
        </w:rPr>
        <w:t xml:space="preserve">lower.tri</w:t>
      </w:r>
      <w:r>
        <w:rPr>
          <w:rStyle w:val="NormalTok"/>
        </w:rPr>
        <w:t xml:space="preserve">(cc)]) </w:t>
      </w:r>
      <w:r>
        <w:rPr>
          <w:rStyle w:val="SpecialCharTok"/>
        </w:rPr>
        <w:t xml:space="preserve">&gt;</w:t>
      </w:r>
      <w:r>
        <w:rPr>
          <w:rStyle w:val="NormalTok"/>
        </w:rPr>
        <w:t xml:space="preserve"> </w:t>
      </w:r>
      <w:r>
        <w:rPr>
          <w:rStyle w:val="FloatTok"/>
        </w:rPr>
        <w:t xml:space="preserve">0.999</w:t>
      </w:r>
      <w:r>
        <w:rPr>
          <w:rStyle w:val="NormalTok"/>
        </w:rPr>
        <w:t xml:space="preserve">))</w:t>
      </w:r>
      <w:r>
        <w:br/>
      </w:r>
      <w:r>
        <w:rPr>
          <w:rStyle w:val="NormalTok"/>
        </w:rPr>
        <w:t xml:space="preserve">    </w:t>
      </w:r>
      <w:r>
        <w:rPr>
          <w:rStyle w:val="FunctionTok"/>
        </w:rPr>
        <w:t xml:space="preserve">warning</w:t>
      </w:r>
      <w:r>
        <w:rPr>
          <w:rStyle w:val="NormalTok"/>
        </w:rPr>
        <w:t xml:space="preserve">(</w:t>
      </w:r>
      <w:r>
        <w:rPr>
          <w:rStyle w:val="StringTok"/>
        </w:rPr>
        <w:t xml:space="preserve">"Two endmembers are near-collinear; SMA fractions may be unstable."</w:t>
      </w:r>
      <w:r>
        <w:rPr>
          <w:rStyle w:val="NormalTok"/>
        </w:rPr>
        <w:t xml:space="preserve">)</w:t>
      </w:r>
      <w:r>
        <w:br/>
      </w:r>
      <w:r>
        <w:rPr>
          <w:rStyle w:val="NormalTok"/>
        </w:rPr>
        <w:t xml:space="preserve">}</w:t>
      </w:r>
      <w:r>
        <w:br/>
      </w:r>
      <w:r>
        <w:rPr>
          <w:rStyle w:val="FunctionTok"/>
        </w:rPr>
        <w:t xml:space="preserve">print</w:t>
      </w:r>
      <w:r>
        <w:rPr>
          <w:rStyle w:val="NormalTok"/>
        </w:rPr>
        <w:t xml:space="preserve">(</w:t>
      </w:r>
      <w:r>
        <w:rPr>
          <w:rStyle w:val="FunctionTok"/>
        </w:rPr>
        <w:t xml:space="preserve">round</w:t>
      </w:r>
      <w:r>
        <w:rPr>
          <w:rStyle w:val="NormalTok"/>
        </w:rPr>
        <w:t xml:space="preserve">(em_mat, </w:t>
      </w:r>
      <w:r>
        <w:rPr>
          <w:rStyle w:val="DecValTok"/>
        </w:rPr>
        <w:t xml:space="preserve">4</w:t>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(em_mat_l5, </w:t>
      </w:r>
      <w:r>
        <w:rPr>
          <w:rStyle w:val="DecValTok"/>
        </w:rPr>
        <w:t xml:space="preserve">4</w:t>
      </w:r>
      <w:r>
        <w:rPr>
          <w:rStyle w:val="NormalTok"/>
        </w:rPr>
        <w:t xml:space="preserve">))</w:t>
      </w:r>
    </w:p>
    <w:p>
      <w:pPr>
        <w:pStyle w:val="SourceCode"/>
      </w:pPr>
      <w:r>
        <w:rPr>
          <w:rStyle w:val="VerbatimChar"/>
        </w:rPr>
        <w:t xml:space="preserve">       [,1]   [,2]   [,3]   [,4]   [,5]   [,6]</w:t>
      </w:r>
      <w:r>
        <w:br/>
      </w:r>
      <w:r>
        <w:rPr>
          <w:rStyle w:val="VerbatimChar"/>
        </w:rPr>
        <w:t xml:space="preserve">[1,] 0.0627 0.0718 0.0757 0.0649 0.0073 0.0053</w:t>
      </w:r>
      <w:r>
        <w:br/>
      </w:r>
      <w:r>
        <w:rPr>
          <w:rStyle w:val="VerbatimChar"/>
        </w:rPr>
        <w:t xml:space="preserve">[2,] 0.0466 0.0613 0.0618 0.1240 0.0561 0.0317</w:t>
      </w:r>
      <w:r>
        <w:br/>
      </w:r>
      <w:r>
        <w:rPr>
          <w:rStyle w:val="VerbatimChar"/>
        </w:rPr>
        <w:t xml:space="preserve">[3,] 0.0464 0.0708 0.0894 0.2051 0.2481 0.1816</w:t>
      </w:r>
      <w:r>
        <w:br/>
      </w:r>
      <w:r>
        <w:rPr>
          <w:rStyle w:val="VerbatimChar"/>
        </w:rPr>
        <w:t xml:space="preserve">[4,] 0.0747 0.1123 0.1513 0.2119 0.3028 0.2675</w:t>
      </w:r>
    </w:p>
    <w:p>
      <w:pPr>
        <w:pStyle w:val="SourceCode"/>
      </w:pPr>
      <w:r>
        <w:rPr>
          <w:rStyle w:val="VerbatimChar"/>
        </w:rPr>
        <w:t xml:space="preserve">       [,1]   [,2]   [,3]   [,4]   [,5]   [,6]</w:t>
      </w:r>
      <w:r>
        <w:br/>
      </w:r>
      <w:r>
        <w:rPr>
          <w:rStyle w:val="VerbatimChar"/>
        </w:rPr>
        <w:t xml:space="preserve">[1,] 0.0671 0.0785 0.0766 0.0611 0.0085 0.0071</w:t>
      </w:r>
      <w:r>
        <w:br/>
      </w:r>
      <w:r>
        <w:rPr>
          <w:rStyle w:val="VerbatimChar"/>
        </w:rPr>
        <w:t xml:space="preserve">[2,] 0.0482 0.0622 0.0613 0.1255 0.0559 0.0300</w:t>
      </w:r>
      <w:r>
        <w:br/>
      </w:r>
      <w:r>
        <w:rPr>
          <w:rStyle w:val="VerbatimChar"/>
        </w:rPr>
        <w:t xml:space="preserve">[3,] 0.0515 0.0720 0.0815 0.1884 0.2060 0.1358</w:t>
      </w:r>
      <w:r>
        <w:br/>
      </w:r>
      <w:r>
        <w:rPr>
          <w:rStyle w:val="VerbatimChar"/>
        </w:rPr>
        <w:t xml:space="preserve">[4,] 0.0767 0.1079 0.1381 0.1943 0.2852 0.2519</w:t>
      </w:r>
    </w:p>
    <w:p>
      <w:pPr>
        <w:pStyle w:val="SourceCode"/>
      </w:pPr>
      <w:r>
        <w:rPr>
          <w:rStyle w:val="CommentTok"/>
        </w:rPr>
        <w:t xml:space="preserve"># Apply SMA to the 2020 dry-season composite</w:t>
      </w:r>
      <w:r>
        <w:br/>
      </w:r>
      <w:r>
        <w:rPr>
          <w:rStyle w:val="NormalTok"/>
        </w:rPr>
        <w:t xml:space="preserve">ref_bands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NormalTok"/>
        </w:rPr>
        <w:t xml:space="preserve">fractions </w:t>
      </w:r>
      <w:r>
        <w:rPr>
          <w:rStyle w:val="OtherTok"/>
        </w:rPr>
        <w:t xml:space="preserve">&lt;-</w:t>
      </w:r>
      <w:r>
        <w:rPr>
          <w:rStyle w:val="NormalTok"/>
        </w:rPr>
        <w:t xml:space="preserve"> ref_bands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endmember_list,</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br/>
      </w:r>
      <w:r>
        <w:rPr>
          <w:rStyle w:val="NormalTok"/>
        </w:rPr>
        <w:t xml:space="preserve">vis_frac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"water_frac"</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"cyan"</w:t>
      </w:r>
      <w:r>
        <w:rPr>
          <w:rStyle w:val="NormalTok"/>
        </w:rPr>
        <w:t xml:space="preserve">, </w:t>
      </w:r>
      <w:r>
        <w:rPr>
          <w:rStyle w:val="StringTok"/>
        </w:rPr>
        <w:t xml:space="preserve">"blue"</w:t>
      </w:r>
      <w:r>
        <w:rPr>
          <w:rStyle w:val="NormalTok"/>
        </w:rPr>
        <w:t xml:space="preserve">, </w:t>
      </w:r>
      <w:r>
        <w:rPr>
          <w:rStyle w:val="StringTok"/>
        </w:rPr>
        <w:t xml:space="preserve">"darkblue"</w:t>
      </w:r>
      <w:r>
        <w:rPr>
          <w:rStyle w:val="NormalTok"/>
        </w:rPr>
        <w:t xml:space="preserve">))</w:t>
      </w:r>
      <w:r>
        <w:br/>
      </w:r>
      <w:r>
        <w:rPr>
          <w:rStyle w:val="NormalTok"/>
        </w:rPr>
        <w:t xml:space="preserve">frac_url </w:t>
      </w:r>
      <w:r>
        <w:rPr>
          <w:rStyle w:val="OtherTok"/>
        </w:rPr>
        <w:t xml:space="preserve">&lt;-</w:t>
      </w:r>
      <w:r>
        <w:rPr>
          <w:rStyle w:val="NormalTok"/>
        </w:rPr>
        <w:t xml:space="preserve"> </w:t>
      </w:r>
      <w:r>
        <w:rPr>
          <w:rStyle w:val="FunctionTok"/>
        </w:rPr>
        <w:t xml:space="preserve">ee_tile_url</w:t>
      </w:r>
      <w:r>
        <w:rPr>
          <w:rStyle w:val="NormalTok"/>
        </w:rPr>
        <w:t xml:space="preserve">(fractions</w:t>
      </w:r>
      <w:r>
        <w:rPr>
          <w:rStyle w:val="SpecialCharTok"/>
        </w:rPr>
        <w:t xml:space="preserve">$</w:t>
      </w:r>
      <w:r>
        <w:rPr>
          <w:rStyle w:val="FunctionTok"/>
        </w:rPr>
        <w:t xml:space="preserve">clip</w:t>
      </w:r>
      <w:r>
        <w:rPr>
          <w:rStyle w:val="NormalTok"/>
        </w:rPr>
        <w:t xml:space="preserve">(aoi_ee), vis_frac)</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(frac_url, </w:t>
      </w:r>
      <w:r>
        <w:rPr>
          <w:rStyle w:val="AttributeTok"/>
        </w:rPr>
        <w:t xml:space="preserve">group =</w:t>
      </w:r>
      <w:r>
        <w:rPr>
          <w:rStyle w:val="NormalTok"/>
        </w:rPr>
        <w:t xml:space="preserve"> </w:t>
      </w:r>
      <w:r>
        <w:rPr>
          <w:rStyle w:val="StringTok"/>
        </w:rPr>
        <w:t xml:space="preserve">"SMA water fraction"</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4" name="Picture"/>
            <a:graphic>
              <a:graphicData uri="http://schemas.openxmlformats.org/drawingml/2006/picture">
                <pic:pic>
                  <pic:nvPicPr>
                    <pic:cNvPr descr="mapping-wetland-inundation-lake-chilwa_files/figure-docx/sma-unmix-1.png" id="75" name="Picture"/>
                    <pic:cNvPicPr>
                      <a:picLocks noChangeArrowheads="1" noChangeAspect="1"/>
                    </pic:cNvPicPr>
                  </pic:nvPicPr>
                  <pic:blipFill>
                    <a:blip r:embed="rId73"/>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unmix_with </w:t>
      </w:r>
      <w:r>
        <w:rPr>
          <w:rStyle w:val="OtherTok"/>
        </w:rPr>
        <w:t xml:space="preserve">&lt;-</w:t>
      </w:r>
      <w:r>
        <w:rPr>
          <w:rStyle w:val="NormalTok"/>
        </w:rPr>
        <w:t xml:space="preserve"> </w:t>
      </w:r>
      <w:r>
        <w:rPr>
          <w:rStyle w:val="ControlFlowTok"/>
        </w:rPr>
        <w:t xml:space="preserve">function</w:t>
      </w:r>
      <w:r>
        <w:rPr>
          <w:rStyle w:val="NormalTok"/>
        </w:rPr>
        <w:t xml:space="preserve">(endmembers) {</w:t>
      </w:r>
      <w:r>
        <w:br/>
      </w:r>
      <w:r>
        <w:rPr>
          <w:rStyle w:val="NormalTok"/>
        </w:rPr>
        <w:t xml:space="preserve">  </w:t>
      </w:r>
      <w:r>
        <w:rPr>
          <w:rStyle w:val="ControlFlowTok"/>
        </w:rPr>
        <w:t xml:space="preserve">function</w:t>
      </w:r>
      <w:r>
        <w:rPr>
          <w:rStyle w:val="NormalTok"/>
        </w:rPr>
        <w:t xml:space="preserve">(image) {</w:t>
      </w:r>
      <w:r>
        <w:br/>
      </w:r>
      <w:r>
        <w:rPr>
          <w:rStyle w:val="NormalTok"/>
        </w:rPr>
        <w:t xml:space="preserve">    bands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rPr>
          <w:rStyle w:val="NormalTok"/>
        </w:rPr>
        <w:t xml:space="preserve">    fracs </w:t>
      </w:r>
      <w:r>
        <w:rPr>
          <w:rStyle w:val="OtherTok"/>
        </w:rPr>
        <w:t xml:space="preserve">&lt;-</w:t>
      </w:r>
      <w:r>
        <w:rPr>
          <w:rStyle w:val="NormalTok"/>
        </w:rPr>
        <w:t xml:space="preserve"> 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endmembers,</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    )</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rPr>
          <w:rStyle w:val="NormalTok"/>
        </w:rPr>
        <w:t xml:space="preserve">    fracs</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 </w:t>
      </w:r>
      <w:r>
        <w:rPr>
          <w:rStyle w:val="StringTok"/>
        </w:rPr>
        <w:t xml:space="preserve">"year"</w:t>
      </w:r>
      <w:r>
        <w:rPr>
          <w:rStyle w:val="NormalTok"/>
        </w:rPr>
        <w:t xml:space="preserve">, </w:t>
      </w:r>
      <w:r>
        <w:rPr>
          <w:rStyle w:val="StringTok"/>
        </w:rPr>
        <w:t xml:space="preserve">"n_scenes"</w:t>
      </w:r>
      <w:r>
        <w:rPr>
          <w:rStyle w:val="NormalTok"/>
        </w:rPr>
        <w:t xml:space="preserve">))</w:t>
      </w:r>
      <w:r>
        <w:br/>
      </w:r>
      <w:r>
        <w:rPr>
          <w:rStyle w:val="NormalTok"/>
        </w:rPr>
        <w:t xml:space="preserve">  }</w:t>
      </w:r>
      <w:r>
        <w:br/>
      </w:r>
      <w:r>
        <w:rPr>
          <w:rStyle w:val="NormalTok"/>
        </w:rPr>
        <w:t xml:space="preserve">}</w:t>
      </w:r>
      <w:r>
        <w:br/>
      </w:r>
      <w:r>
        <w:rPr>
          <w:rStyle w:val="NormalTok"/>
        </w:rPr>
        <w:t xml:space="preserve">unmix_image </w:t>
      </w:r>
      <w:r>
        <w:rPr>
          <w:rStyle w:val="OtherTok"/>
        </w:rPr>
        <w:t xml:space="preserve">&lt;-</w:t>
      </w:r>
      <w:r>
        <w:rPr>
          <w:rStyle w:val="NormalTok"/>
        </w:rPr>
        <w:t xml:space="preserve"> </w:t>
      </w:r>
      <w:r>
        <w:rPr>
          <w:rStyle w:val="FunctionTok"/>
        </w:rPr>
        <w:t xml:space="preserve">unmix_with</w:t>
      </w:r>
      <w:r>
        <w:rPr>
          <w:rStyle w:val="NormalTok"/>
        </w:rPr>
        <w:t xml:space="preserve">(endmember_list_l8)</w:t>
      </w:r>
      <w:r>
        <w:br/>
      </w:r>
      <w:r>
        <w:br/>
      </w:r>
      <w:r>
        <w:rPr>
          <w:rStyle w:val="CommentTok"/>
        </w:rPr>
        <w:t xml:space="preserve"># Each annual composite is unmixed with the endmember set of its own sensor.</w:t>
      </w:r>
      <w:r>
        <w:br/>
      </w:r>
      <w:r>
        <w:rPr>
          <w:rStyle w:val="CommentTok"/>
        </w:rPr>
        <w:t xml:space="preserve"># Landsat 5 closes in 2011 and Landsat 8 opens in 2013; 2012 carries neither.</w:t>
      </w:r>
      <w:r>
        <w:br/>
      </w:r>
      <w:r>
        <w:rPr>
          <w:rStyle w:val="NormalTok"/>
        </w:rPr>
        <w:t xml:space="preserve">landsat_sma </w:t>
      </w:r>
      <w:r>
        <w:rPr>
          <w:rStyle w:val="OtherTok"/>
        </w:rPr>
        <w:t xml:space="preserve">&lt;-</w:t>
      </w:r>
      <w:r>
        <w:rPr>
          <w:rStyle w:val="NormalTok"/>
        </w:rPr>
        <w:t xml:space="preserve"> 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lte</w:t>
      </w:r>
      <w:r>
        <w:rPr>
          <w:rStyle w:val="NormalTok"/>
        </w:rPr>
        <w:t xml:space="preserve">(</w:t>
      </w:r>
      <w:r>
        <w:rPr>
          <w:rStyle w:val="StringTok"/>
        </w:rPr>
        <w:t xml:space="preserve">"year"</w:t>
      </w:r>
      <w:r>
        <w:rPr>
          <w:rStyle w:val="NormalTok"/>
        </w:rPr>
        <w:t xml:space="preserve">, </w:t>
      </w:r>
      <w:r>
        <w:rPr>
          <w:rStyle w:val="DecValTok"/>
        </w:rPr>
        <w:t xml:space="preserve">2011</w:t>
      </w:r>
      <w:r>
        <w:rPr>
          <w:rStyle w:val="NormalTok"/>
        </w:rPr>
        <w:t xml:space="preserve">L))</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unmix_with</w:t>
      </w:r>
      <w:r>
        <w:rPr>
          <w:rStyle w:val="NormalTok"/>
        </w:rPr>
        <w:t xml:space="preserve">(endmember_list_l5))</w:t>
      </w:r>
      <w:r>
        <w:rPr>
          <w:rStyle w:val="SpecialCharTok"/>
        </w:rPr>
        <w:t xml:space="preserve">$</w:t>
      </w:r>
      <w:r>
        <w:br/>
      </w:r>
      <w:r>
        <w:rPr>
          <w:rStyle w:val="NormalTok"/>
        </w:rPr>
        <w:t xml:space="preserve">  </w:t>
      </w:r>
      <w:r>
        <w:rPr>
          <w:rStyle w:val="FunctionTok"/>
        </w:rPr>
        <w:t xml:space="preserve">merge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"year"</w:t>
      </w:r>
      <w:r>
        <w:rPr>
          <w:rStyle w:val="NormalTok"/>
        </w:rPr>
        <w:t xml:space="preserve">, </w:t>
      </w:r>
      <w:r>
        <w:rPr>
          <w:rStyle w:val="DecValTok"/>
        </w:rPr>
        <w:t xml:space="preserve">2013</w:t>
      </w:r>
      <w:r>
        <w:rPr>
          <w:rStyle w:val="NormalTok"/>
        </w:rPr>
        <w:t xml:space="preserve">L))</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FunctionTok"/>
        </w:rPr>
        <w:t xml:space="preserve">unmix_with</w:t>
      </w:r>
      <w:r>
        <w:rPr>
          <w:rStyle w:val="NormalTok"/>
        </w:rPr>
        <w:t xml:space="preserve">(endmember_list_l8)))</w:t>
      </w:r>
      <w:r>
        <w:br/>
      </w:r>
      <w:r>
        <w:br/>
      </w:r>
      <w:r>
        <w:rPr>
          <w:rStyle w:val="NormalTok"/>
        </w:rPr>
        <w:t xml:space="preserve">extract_sma_stats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sma_ts_info </w:t>
      </w:r>
      <w:r>
        <w:rPr>
          <w:rStyle w:val="OtherTok"/>
        </w:rPr>
        <w:t xml:space="preserve">&lt;-</w:t>
      </w:r>
      <w:r>
        <w:rPr>
          <w:rStyle w:val="NormalTok"/>
        </w:rPr>
        <w:t xml:space="preserve"> landsat_sma</w:t>
      </w:r>
      <w:r>
        <w:rPr>
          <w:rStyle w:val="SpecialCharTok"/>
        </w:rPr>
        <w:t xml:space="preserve">$</w:t>
      </w:r>
      <w:r>
        <w:rPr>
          <w:rStyle w:val="FunctionTok"/>
        </w:rPr>
        <w:t xml:space="preserve">map</w:t>
      </w:r>
      <w:r>
        <w:rPr>
          <w:rStyle w:val="NormalTok"/>
        </w:rPr>
        <w:t xml:space="preserve">(extract_sma_stats)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sma_df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(sma_ts_info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water_frac,</w:t>
      </w:r>
      <w:r>
        <w:br/>
      </w:r>
      <w:r>
        <w:rPr>
          <w:rStyle w:val="NormalTok"/>
        </w:rPr>
        <w:t xml:space="preserve">    </w:t>
      </w:r>
      <w:r>
        <w:rPr>
          <w:rStyle w:val="AttributeTok"/>
        </w:rPr>
        <w:t xml:space="preserve">flooded_veg_frac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flooded_veg_frac,</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(sma_df))</w:t>
      </w:r>
    </w:p>
    <w:p>
      <w:pPr>
        <w:pStyle w:val="SourceCode"/>
      </w:pPr>
      <w:r>
        <w:rPr>
          <w:rStyle w:val="VerbatimChar"/>
        </w:rPr>
        <w:t xml:space="preserve">  year n_scenes water_frac flooded_veg_frac</w:t>
      </w:r>
      <w:r>
        <w:br/>
      </w:r>
      <w:r>
        <w:rPr>
          <w:rStyle w:val="VerbatimChar"/>
        </w:rPr>
        <w:t xml:space="preserve">1 1984        2 0.17018876       0.02663263</w:t>
      </w:r>
      <w:r>
        <w:br/>
      </w:r>
      <w:r>
        <w:rPr>
          <w:rStyle w:val="VerbatimChar"/>
        </w:rPr>
        <w:t xml:space="preserve">2 1986        5 0.12586955       0.10645830</w:t>
      </w:r>
      <w:r>
        <w:br/>
      </w:r>
      <w:r>
        <w:rPr>
          <w:rStyle w:val="VerbatimChar"/>
        </w:rPr>
        <w:t xml:space="preserve">3 1987        2 0.03636662       0.16451175</w:t>
      </w:r>
      <w:r>
        <w:br/>
      </w:r>
      <w:r>
        <w:rPr>
          <w:rStyle w:val="VerbatimChar"/>
        </w:rPr>
        <w:t xml:space="preserve">4 1989        8 0.16721989       0.09565173</w:t>
      </w:r>
      <w:r>
        <w:br/>
      </w:r>
      <w:r>
        <w:rPr>
          <w:rStyle w:val="VerbatimChar"/>
        </w:rPr>
        <w:t xml:space="preserve">5 1990       13 0.15788835       0.10217912</w:t>
      </w:r>
      <w:r>
        <w:br/>
      </w:r>
      <w:r>
        <w:rPr>
          <w:rStyle w:val="VerbatimChar"/>
        </w:rPr>
        <w:t xml:space="preserve">6 1991       10 0.18014001       0.09020455</w:t>
      </w:r>
    </w:p>
    <w:p>
      <w:pPr>
        <w:pStyle w:val="SourceCode"/>
      </w:pPr>
      <w:r>
        <w:rPr>
          <w:rStyle w:val="NormalTok"/>
        </w:rPr>
        <w:t xml:space="preserve">sma_long </w:t>
      </w:r>
      <w:r>
        <w:rPr>
          <w:rStyle w:val="OtherTok"/>
        </w:rPr>
        <w:t xml:space="preserve">&lt;-</w:t>
      </w:r>
      <w:r>
        <w:rPr>
          <w:rStyle w:val="NormalTok"/>
        </w:rPr>
        <w:t xml:space="preserve"> sma_df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(water_frac, flooded_veg_frac),</w:t>
      </w:r>
      <w:r>
        <w:br/>
      </w:r>
      <w:r>
        <w:rPr>
          <w:rStyle w:val="NormalTok"/>
        </w:rPr>
        <w:t xml:space="preserve">               </w:t>
      </w:r>
      <w:r>
        <w:rPr>
          <w:rStyle w:val="AttributeTok"/>
        </w:rPr>
        <w:t xml:space="preserve">names_to =</w:t>
      </w:r>
      <w:r>
        <w:rPr>
          <w:rStyle w:val="NormalTok"/>
        </w:rPr>
        <w:t xml:space="preserve"> </w:t>
      </w:r>
      <w:r>
        <w:rPr>
          <w:rStyle w:val="StringTok"/>
        </w:rPr>
        <w:t xml:space="preserve">"class"</w:t>
      </w:r>
      <w:r>
        <w:rPr>
          <w:rStyle w:val="NormalTok"/>
        </w:rPr>
        <w:t xml:space="preserve">, </w:t>
      </w:r>
      <w:r>
        <w:rPr>
          <w:rStyle w:val="AttributeTok"/>
        </w:rPr>
        <w:t xml:space="preserve">values_to =</w:t>
      </w:r>
      <w:r>
        <w:rPr>
          <w:rStyle w:val="NormalTok"/>
        </w:rPr>
        <w:t xml:space="preserve"> </w:t>
      </w:r>
      <w:r>
        <w:rPr>
          <w:rStyle w:val="StringTok"/>
        </w:rPr>
        <w:t xml:space="preserve">"fraction"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class =</w:t>
      </w:r>
      <w:r>
        <w:rPr>
          <w:rStyle w:val="NormalTok"/>
        </w:rPr>
        <w:t xml:space="preserve"> </w:t>
      </w:r>
      <w:r>
        <w:rPr>
          <w:rStyle w:val="FunctionTok"/>
        </w:rPr>
        <w:t xml:space="preserve">recode</w:t>
      </w:r>
      <w:r>
        <w:rPr>
          <w:rStyle w:val="NormalTok"/>
        </w:rPr>
        <w:t xml:space="preserve">(class,</w:t>
      </w:r>
      <w:r>
        <w:br/>
      </w:r>
      <w:r>
        <w:rPr>
          <w:rStyle w:val="NormalTok"/>
        </w:rPr>
        <w:t xml:space="preserve">    </w:t>
      </w:r>
      <w:r>
        <w:rPr>
          <w:rStyle w:val="AttributeTok"/>
        </w:rPr>
        <w:t xml:space="preserve">water_frac =</w:t>
      </w:r>
      <w:r>
        <w:rPr>
          <w:rStyle w:val="NormalTok"/>
        </w:rPr>
        <w:t xml:space="preserve"> </w:t>
      </w:r>
      <w:r>
        <w:rPr>
          <w:rStyle w:val="StringTok"/>
        </w:rPr>
        <w:t xml:space="preserve">"Open water"</w:t>
      </w:r>
      <w:r>
        <w:rPr>
          <w:rStyle w:val="NormalTok"/>
        </w:rPr>
        <w:t xml:space="preserve">,</w:t>
      </w:r>
      <w:r>
        <w:br/>
      </w:r>
      <w:r>
        <w:rPr>
          <w:rStyle w:val="NormalTok"/>
        </w:rPr>
        <w:t xml:space="preserve">    </w:t>
      </w:r>
      <w:r>
        <w:rPr>
          <w:rStyle w:val="AttributeTok"/>
        </w:rPr>
        <w:t xml:space="preserve">flooded_veg_frac =</w:t>
      </w:r>
      <w:r>
        <w:rPr>
          <w:rStyle w:val="NormalTok"/>
        </w:rPr>
        <w:t xml:space="preserve"> </w:t>
      </w:r>
      <w:r>
        <w:rPr>
          <w:rStyle w:val="StringTok"/>
        </w:rPr>
        <w:t xml:space="preserve">"Flooded vegetation"</w:t>
      </w:r>
      <w:r>
        <w:rPr>
          <w:rStyle w:val="NormalTok"/>
        </w:rPr>
        <w:t xml:space="preserve">))</w:t>
      </w:r>
      <w:r>
        <w:br/>
      </w:r>
      <w:r>
        <w:br/>
      </w:r>
      <w:r>
        <w:rPr>
          <w:rStyle w:val="FunctionTok"/>
        </w:rPr>
        <w:t xml:space="preserve">ggplot</w:t>
      </w:r>
      <w:r>
        <w:rPr>
          <w:rStyle w:val="NormalTok"/>
        </w:rPr>
        <w:t xml:space="preserve">(sma_long,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fraction, </w:t>
      </w:r>
      <w:r>
        <w:rPr>
          <w:rStyle w:val="AttributeTok"/>
        </w:rPr>
        <w:t xml:space="preserve">fill =</w:t>
      </w:r>
      <w:r>
        <w:rPr>
          <w:rStyle w:val="NormalTok"/>
        </w:rPr>
        <w:t xml:space="preserve"> class))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"Sub-pixel water and flooded vegetation fraction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"Mean fraction within basin"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"Cover class"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StringTok"/>
        </w:rPr>
        <w:t xml:space="preserve">"Flooded vegetation"</w:t>
      </w:r>
      <w:r>
        <w:rPr>
          <w:rStyle w:val="NormalTok"/>
        </w:rPr>
        <w:t xml:space="preserve"> </w:t>
      </w:r>
      <w:r>
        <w:rPr>
          <w:rStyle w:val="OtherTok"/>
        </w:rPr>
        <w:t xml:space="preserve">=</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7" name="Picture"/>
            <a:graphic>
              <a:graphicData uri="http://schemas.openxmlformats.org/drawingml/2006/picture">
                <pic:pic>
                  <pic:nvPicPr>
                    <pic:cNvPr descr="mapping-wetland-inundation-lake-chilwa_files/figure-docx/sma-plot-1.png" id="78" name="Picture"/>
                    <pic:cNvPicPr>
                      <a:picLocks noChangeArrowheads="1" noChangeAspect="1"/>
                    </pic:cNvPicPr>
                  </pic:nvPicPr>
                  <pic:blipFill>
                    <a:blip r:embed="rId76"/>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four endmembers separate across the six optical bands, and that separation is what makes the unmixing tractable. Open water is the brightest endmember in the blue and green, at reflectances of 0.063 and 0.072, and collapses to 0.007 in the first shortwave-infrared band, an order of magnitude below every other class. The visible brightness is the signature of Chilwa’s suspended sediment and algal load, the very condition that defeats the near-infrared water indices, and the shortwave-infrared floor is the contrast the shortwave-infrared indices exploit. Dry vegetation is the brightest surface at long wavelengths, peaking at 0.248 in the shortwave-infrared. Emergent vegetation shares its near-infrared rise but reaches only 0.124 there and 0.056 in the shortwave-infrared, the standing water beneath the canopy suppressing the return; that fourfold contrast is the optical basis for separating flooded from unflooded vegetation, and the L-band double-bounce term of Section 2.2.B tests it independently. Bare soil and exposed lakebed climb steadily from 0.075 in the blue to 0.303 in the shortwave-infrared, the brightest surface at that wavelength. Its near-infrared value of 0.212 sits within a percentage point of dry vegetation, so the two part instead on the red, where canopy absorbs and mineral substrate does not. Isolating that endmember requires a shortwave brightness floor as well as the vegetation and water thresholds: without one the mask admits damp exposed bed, whose spectrum lies close enough to open water in the near-infrared to make the two endmembers near-collinear and to bias every fraction that depends on them.</w:t>
      </w:r>
    </w:p>
    <w:p>
      <w:pPr>
        <w:pStyle w:val="BodyText"/>
      </w:pPr>
      <w:r>
        <w:t xml:space="preserve">Endmembers are derived once per sensor era rather than once for the record. A single set taken from the 2020 Landsat 8 composite and applied throughout raised Landsat 5 era open water by about 300 km² against 185 km² for the Landsat 8 era, enough to erase the 1995 desiccation that Njaya et al. (2011) document, so each era supplies its own dry-season reference composite and its own pure-pixel spectra under identical purity rules. Against the Sentinel-1 water record, which is independent of the optical model, the per-era reconstruction carries a mean absolute difference of 78 km².</w:t>
      </w:r>
    </w:p>
    <w:p>
      <w:pPr>
        <w:pStyle w:val="BodyText"/>
      </w:pPr>
      <w:r>
        <w:t xml:space="preserve">Applied across the record, the fractions trace the lake’s advance and retreat as a continuous surface rather than a thresholded boundary. In the wet year of 2023 open water fills the central basin floor behind a narrow graded margin; in the 2018 recession it withdraws to the central deeps while the surrounding shallows pass through a broad zone of intermediate fraction rather than falling straight to zero. That graded margin is the quantity a hard threshold discards, and it is where the recession-refilling signal of Section 3.1 is carried.</w:t>
      </w:r>
    </w:p>
    <w:p>
      <w:pPr>
        <w:pStyle w:val="SourceCode"/>
      </w:pPr>
      <w:r>
        <w:rPr>
          <w:rStyle w:val="CommentTok"/>
        </w:rPr>
        <w:t xml:space="preserve"># Endmember spectra and the wet-year and dry-year open-water fraction rasters</w:t>
      </w:r>
      <w:r>
        <w:br/>
      </w:r>
      <w:r>
        <w:rPr>
          <w:rStyle w:val="CommentTok"/>
        </w:rPr>
        <w:t xml:space="preserve"># behind the endmember figure, built by 05.scripts/plot_sma_endmembers.py.</w:t>
      </w:r>
      <w:r>
        <w:br/>
      </w:r>
      <w:r>
        <w:rPr>
          <w:rStyle w:val="NormalTok"/>
        </w:rPr>
        <w:t xml:space="preserve">em_spectra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era =</w:t>
      </w:r>
      <w:r>
        <w:rPr>
          <w:rStyle w:val="NormalTok"/>
        </w:rPr>
        <w:t xml:space="preserve"> </w:t>
      </w:r>
      <w:r>
        <w:rPr>
          <w:rStyle w:val="StringTok"/>
        </w:rPr>
        <w:t xml:space="preserve">"L8"</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(em_mat), sma_bands)),</w:t>
      </w:r>
      <w:r>
        <w:br/>
      </w:r>
      <w:r>
        <w:rPr>
          <w:rStyle w:val="NormalTok"/>
        </w:rPr>
        <w:t xml:space="preserve">  </w:t>
      </w:r>
      <w:r>
        <w:rPr>
          <w:rStyle w:val="FunctionTok"/>
        </w:rPr>
        <w:t xml:space="preserve">data.frame</w:t>
      </w:r>
      <w:r>
        <w:rPr>
          <w:rStyle w:val="NormalTok"/>
        </w:rPr>
        <w:t xml:space="preserve">(</w:t>
      </w:r>
      <w:r>
        <w:rPr>
          <w:rStyle w:val="AttributeTok"/>
        </w:rPr>
        <w:t xml:space="preserve">era =</w:t>
      </w:r>
      <w:r>
        <w:rPr>
          <w:rStyle w:val="NormalTok"/>
        </w:rPr>
        <w:t xml:space="preserve"> </w:t>
      </w:r>
      <w:r>
        <w:rPr>
          <w:rStyle w:val="StringTok"/>
        </w:rPr>
        <w:t xml:space="preserve">"L5"</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             </w:t>
      </w:r>
      <w:r>
        <w:rPr>
          <w:rStyle w:val="FunctionTok"/>
        </w:rPr>
        <w:t xml:space="preserve">setNames</w:t>
      </w:r>
      <w:r>
        <w:rPr>
          <w:rStyle w:val="NormalTok"/>
        </w:rPr>
        <w:t xml:space="preserve">(</w:t>
      </w:r>
      <w:r>
        <w:rPr>
          <w:rStyle w:val="FunctionTok"/>
        </w:rPr>
        <w:t xml:space="preserve">as.data.frame</w:t>
      </w:r>
      <w:r>
        <w:rPr>
          <w:rStyle w:val="NormalTok"/>
        </w:rPr>
        <w:t xml:space="preserve">(em_mat_l5), sma_bands)))</w:t>
      </w:r>
      <w:r>
        <w:br/>
      </w:r>
      <w:r>
        <w:rPr>
          <w:rStyle w:val="FunctionTok"/>
        </w:rPr>
        <w:t xml:space="preserve">write.csv</w:t>
      </w:r>
      <w:r>
        <w:rPr>
          <w:rStyle w:val="NormalTok"/>
        </w:rPr>
        <w:t xml:space="preserve">(em_spectra,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"sma_endmember_spectra.csv"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sf</w:t>
      </w:r>
      <w:r>
        <w:rPr>
          <w:rStyle w:val="SpecialCharTok"/>
        </w:rPr>
        <w:t xml:space="preserve">::</w:t>
      </w:r>
      <w:r>
        <w:rPr>
          <w:rStyle w:val="FunctionTok"/>
        </w:rPr>
        <w:t xml:space="preserve">st_write</w:t>
      </w:r>
      <w:r>
        <w:rPr>
          <w:rStyle w:val="NormalTok"/>
        </w:rPr>
        <w:t xml:space="preserve">(sf</w:t>
      </w:r>
      <w:r>
        <w:rPr>
          <w:rStyle w:val="SpecialCharTok"/>
        </w:rPr>
        <w:t xml:space="preserve">::</w:t>
      </w:r>
      <w:r>
        <w:rPr>
          <w:rStyle w:val="FunctionTok"/>
        </w:rPr>
        <w:t xml:space="preserve">st_union</w:t>
      </w:r>
      <w:r>
        <w:rPr>
          <w:rStyle w:val="NormalTok"/>
        </w:rPr>
        <w:t xml:space="preserve">(aoi_sf),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"chilwa_basin.geojson"</w:t>
      </w:r>
      <w:r>
        <w:rPr>
          <w:rStyle w:val="NormalTok"/>
        </w:rPr>
        <w:t xml:space="preserve">),</w:t>
      </w:r>
      <w:r>
        <w:br/>
      </w:r>
      <w:r>
        <w:rPr>
          <w:rStyle w:val="NormalTok"/>
        </w:rPr>
        <w:t xml:space="preserve">             </w:t>
      </w:r>
      <w:r>
        <w:rPr>
          <w:rStyle w:val="AttributeTok"/>
        </w:rPr>
        <w:t xml:space="preserve">driver =</w:t>
      </w:r>
      <w:r>
        <w:rPr>
          <w:rStyle w:val="NormalTok"/>
        </w:rPr>
        <w:t xml:space="preserve"> </w:t>
      </w:r>
      <w:r>
        <w:rPr>
          <w:rStyle w:val="StringTok"/>
        </w:rPr>
        <w:t xml:space="preserve">"GeoJSON"</w:t>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NormalTok"/>
        </w:rPr>
        <w:t xml:space="preserve">sma_year_fraction </w:t>
      </w:r>
      <w:r>
        <w:rPr>
          <w:rStyle w:val="OtherTok"/>
        </w:rPr>
        <w:t xml:space="preserve">&lt;-</w:t>
      </w:r>
      <w:r>
        <w:rPr>
          <w:rStyle w:val="NormalTok"/>
        </w:rPr>
        <w:t xml:space="preserve"> </w:t>
      </w:r>
      <w:r>
        <w:rPr>
          <w:rStyle w:val="ControlFlowTok"/>
        </w:rPr>
        <w:t xml:space="preserve">function</w:t>
      </w:r>
      <w:r>
        <w:rPr>
          <w:rStyle w:val="NormalTok"/>
        </w:rPr>
        <w:t xml:space="preserve">(y)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first</w:t>
      </w:r>
      <w:r>
        <w:rPr>
          <w:rStyle w:val="NormalTok"/>
        </w:rPr>
        <w:t xml:space="preserve">())</w:t>
      </w:r>
      <w:r>
        <w:br/>
      </w:r>
      <w:r>
        <w:rPr>
          <w:rStyle w:val="NormalTok"/>
        </w:rPr>
        <w:t xml:space="preserve">  ee</w:t>
      </w:r>
      <w:r>
        <w:rPr>
          <w:rStyle w:val="SpecialCharTok"/>
        </w:rPr>
        <w:t xml:space="preserve">$</w:t>
      </w:r>
      <w:r>
        <w:rPr>
          <w:rStyle w:val="FunctionTok"/>
        </w:rPr>
        <w:t xml:space="preserve">Image</w:t>
      </w:r>
      <w:r>
        <w:rPr>
          <w:rStyle w:val="NormalTok"/>
        </w:rPr>
        <w:t xml:space="preserve">(</w:t>
      </w:r>
      <w:r>
        <w:rPr>
          <w:rStyle w:val="FunctionTok"/>
        </w:rPr>
        <w:t xml:space="preserve">unmix_image</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"water_frac"</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w:t>
      </w:r>
      <w:r>
        <w:br/>
      </w:r>
      <w:r>
        <w:br/>
      </w:r>
      <w:r>
        <w:rPr>
          <w:rStyle w:val="CommentTok"/>
        </w:rPr>
        <w:t xml:space="preserve"># 2023 is the wettest densely sampled year and 2018 the deepest recent trough</w:t>
      </w:r>
      <w:r>
        <w:br/>
      </w:r>
      <w:r>
        <w:rPr>
          <w:rStyle w:val="CommentTok"/>
        </w:rPr>
        <w:t xml:space="preserve"># (Section 3.1); both carry enough scenes to composite reliably. The rasters are</w:t>
      </w:r>
      <w:r>
        <w:br/>
      </w:r>
      <w:r>
        <w:rPr>
          <w:rStyle w:val="CommentTok"/>
        </w:rPr>
        <w:t xml:space="preserve"># pulled straight over the download endpoint, so no Drive round trip is needed.</w:t>
      </w:r>
      <w:r>
        <w:br/>
      </w:r>
      <w:r>
        <w:rPr>
          <w:rStyle w:val="NormalTok"/>
        </w:rPr>
        <w:t xml:space="preserve">ref_years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wet =</w:t>
      </w:r>
      <w:r>
        <w:rPr>
          <w:rStyle w:val="NormalTok"/>
        </w:rPr>
        <w:t xml:space="preserve"> </w:t>
      </w:r>
      <w:r>
        <w:rPr>
          <w:rStyle w:val="DecValTok"/>
        </w:rPr>
        <w:t xml:space="preserve">2023</w:t>
      </w:r>
      <w:r>
        <w:rPr>
          <w:rStyle w:val="NormalTok"/>
        </w:rPr>
        <w:t xml:space="preserve">L, </w:t>
      </w:r>
      <w:r>
        <w:rPr>
          <w:rStyle w:val="AttributeTok"/>
        </w:rPr>
        <w:t xml:space="preserve">dry =</w:t>
      </w:r>
      <w:r>
        <w:rPr>
          <w:rStyle w:val="NormalTok"/>
        </w:rPr>
        <w:t xml:space="preserve"> </w:t>
      </w:r>
      <w:r>
        <w:rPr>
          <w:rStyle w:val="DecValTok"/>
        </w:rPr>
        <w:t xml:space="preserve">2018</w:t>
      </w:r>
      <w:r>
        <w:rPr>
          <w:rStyle w:val="NormalTok"/>
        </w:rPr>
        <w:t xml:space="preserve">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(ref_years)) {</w:t>
      </w:r>
      <w:r>
        <w:br/>
      </w:r>
      <w:r>
        <w:rPr>
          <w:rStyle w:val="NormalTok"/>
        </w:rPr>
        <w:t xml:space="preserve">  url </w:t>
      </w:r>
      <w:r>
        <w:rPr>
          <w:rStyle w:val="OtherTok"/>
        </w:rPr>
        <w:t xml:space="preserve">&lt;-</w:t>
      </w:r>
      <w:r>
        <w:rPr>
          <w:rStyle w:val="NormalTok"/>
        </w:rPr>
        <w:t xml:space="preserve"> </w:t>
      </w:r>
      <w:r>
        <w:rPr>
          <w:rStyle w:val="FunctionTok"/>
        </w:rPr>
        <w:t xml:space="preserve">sma_year_fraction</w:t>
      </w:r>
      <w:r>
        <w:rPr>
          <w:rStyle w:val="NormalTok"/>
        </w:rPr>
        <w:t xml:space="preserve">(ref_years[[nm]])</w:t>
      </w:r>
      <w:r>
        <w:rPr>
          <w:rStyle w:val="SpecialCharTok"/>
        </w:rPr>
        <w:t xml:space="preserve">$</w:t>
      </w:r>
      <w:r>
        <w:rPr>
          <w:rStyle w:val="FunctionTok"/>
        </w:rPr>
        <w:t xml:space="preserve">getDownloadURL</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region =</w:t>
      </w:r>
      <w:r>
        <w:rPr>
          <w:rStyle w:val="NormalTok"/>
        </w:rPr>
        <w:t xml:space="preserve"> aoi_ee</w:t>
      </w:r>
      <w:r>
        <w:rPr>
          <w:rStyle w:val="SpecialCharTok"/>
        </w:rPr>
        <w:t xml:space="preserve">$</w:t>
      </w:r>
      <w:r>
        <w:rPr>
          <w:rStyle w:val="FunctionTok"/>
        </w:rPr>
        <w:t xml:space="preserve">bounds</w:t>
      </w:r>
      <w:r>
        <w:rPr>
          <w:rStyle w:val="NormalTok"/>
        </w:rPr>
        <w:t xml:space="preserve">(), </w:t>
      </w:r>
      <w:r>
        <w:rPr>
          <w:rStyle w:val="AttributeTok"/>
        </w:rPr>
        <w:t xml:space="preserve">scale =</w:t>
      </w:r>
      <w:r>
        <w:rPr>
          <w:rStyle w:val="NormalTok"/>
        </w:rPr>
        <w:t xml:space="preserve"> </w:t>
      </w:r>
      <w:r>
        <w:rPr>
          <w:rStyle w:val="DecValTok"/>
        </w:rPr>
        <w:t xml:space="preserve">100</w:t>
      </w:r>
      <w:r>
        <w:rPr>
          <w:rStyle w:val="NormalTok"/>
        </w:rPr>
        <w:t xml:space="preserve">L,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format =</w:t>
      </w:r>
      <w:r>
        <w:rPr>
          <w:rStyle w:val="NormalTok"/>
        </w:rPr>
        <w:t xml:space="preserve"> </w:t>
      </w:r>
      <w:r>
        <w:rPr>
          <w:rStyle w:val="StringTok"/>
        </w:rPr>
        <w:t xml:space="preserve">"GEO_TIFF"</w:t>
      </w:r>
      <w:r>
        <w:rPr>
          <w:rStyle w:val="NormalTok"/>
        </w:rPr>
        <w:t xml:space="preserve">))</w:t>
      </w:r>
      <w:r>
        <w:br/>
      </w:r>
      <w:r>
        <w:rPr>
          <w:rStyle w:val="NormalTok"/>
        </w:rPr>
        <w:t xml:space="preserve">  utils</w:t>
      </w:r>
      <w:r>
        <w:rPr>
          <w:rStyle w:val="SpecialCharTok"/>
        </w:rPr>
        <w:t xml:space="preserve">::</w:t>
      </w:r>
      <w:r>
        <w:rPr>
          <w:rStyle w:val="FunctionTok"/>
        </w:rPr>
        <w:t xml:space="preserve">download.file</w:t>
      </w:r>
      <w:r>
        <w:rPr>
          <w:rStyle w:val="NormalTok"/>
        </w:rPr>
        <w:t xml:space="preserve">(</w:t>
      </w:r>
      <w:r>
        <w:br/>
      </w:r>
      <w:r>
        <w:rPr>
          <w:rStyle w:val="NormalTok"/>
        </w:rPr>
        <w:t xml:space="preserve">    url,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FunctionTok"/>
        </w:rPr>
        <w:t xml:space="preserve">sprintf</w:t>
      </w:r>
      <w:r>
        <w:rPr>
          <w:rStyle w:val="NormalTok"/>
        </w:rPr>
        <w:t xml:space="preserve">(</w:t>
      </w:r>
      <w:r>
        <w:rPr>
          <w:rStyle w:val="StringTok"/>
        </w:rPr>
        <w:t xml:space="preserve">"sma_fractions_%s.tif"</w:t>
      </w:r>
      <w:r>
        <w:rPr>
          <w:rStyle w:val="NormalTok"/>
        </w:rPr>
        <w:t xml:space="preserve">, nm)),</w:t>
      </w:r>
      <w:r>
        <w:br/>
      </w:r>
      <w:r>
        <w:rPr>
          <w:rStyle w:val="NormalTok"/>
        </w:rPr>
        <w:t xml:space="preserve">    </w:t>
      </w:r>
      <w:r>
        <w:rPr>
          <w:rStyle w:val="AttributeTok"/>
        </w:rPr>
        <w:t xml:space="preserve">mode =</w:t>
      </w:r>
      <w:r>
        <w:rPr>
          <w:rStyle w:val="NormalTok"/>
        </w:rPr>
        <w:t xml:space="preserve"> </w:t>
      </w:r>
      <w:r>
        <w:rPr>
          <w:rStyle w:val="StringTok"/>
        </w:rPr>
        <w:t xml:space="preserve">"wb"</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CaptionedFigure"/>
      </w:pPr>
      <w:r>
        <w:drawing>
          <wp:inline>
            <wp:extent cx="5943600" cy="2473901"/>
            <wp:effectExtent b="0" l="0" r="0" t="0"/>
            <wp:docPr descr="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 title="" id="80" name="Picture"/>
            <a:graphic>
              <a:graphicData uri="http://schemas.openxmlformats.org/drawingml/2006/picture">
                <pic:pic>
                  <pic:nvPicPr>
                    <pic:cNvPr descr="images/fig07_sma_endmembers.png" id="81" name="Picture"/>
                    <pic:cNvPicPr>
                      <a:picLocks noChangeArrowheads="1" noChangeAspect="1"/>
                    </pic:cNvPicPr>
                  </pic:nvPicPr>
                  <pic:blipFill>
                    <a:blip r:embed="rId79"/>
                    <a:stretch>
                      <a:fillRect/>
                    </a:stretch>
                  </pic:blipFill>
                  <pic:spPr bwMode="auto">
                    <a:xfrm>
                      <a:off x="0" y="0"/>
                      <a:ext cx="5943600" cy="2473901"/>
                    </a:xfrm>
                    <a:prstGeom prst="rect">
                      <a:avLst/>
                    </a:prstGeom>
                    <a:noFill/>
                    <a:ln w="9525">
                      <a:noFill/>
                      <a:headEnd/>
                      <a:tailEnd/>
                    </a:ln>
                  </pic:spPr>
                </pic:pic>
              </a:graphicData>
            </a:graphic>
          </wp:inline>
        </w:drawing>
      </w:r>
    </w:p>
    <w:p>
      <w:pPr>
        <w:pStyle w:val="ImageCaption"/>
      </w:pPr>
      <w:r>
        <w:t xml:space="preserve">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w:t>
      </w:r>
    </w:p>
    <w:bookmarkEnd w:id="82"/>
    <w:bookmarkStart w:id="83" w:name="Xf5799b211064d8291866c6772488ae03b9580d4"/>
    <w:p>
      <w:pPr>
        <w:pStyle w:val="Heading4"/>
      </w:pPr>
      <w:r>
        <w:t xml:space="preserve">2.2.F Feature Selection and Spectral Separability</w:t>
      </w:r>
    </w:p>
    <w:p>
      <w:pPr>
        <w:pStyle w:val="FirstParagraph"/>
      </w:pPr>
      <w:r>
        <w:t xml:space="preserve">Before classification, we screened the candidate spectral features to retain those that discriminate the four cover classes, following the three-stage protocol of Murphy et al. (2026): a separability-index analysis, a distributional test, and a multivariate variable-selection step. This replaces an assumed feature set with an empirical one and guards against the collinearity that destabilises a linear mixture model when redundant features are stacked. The candidate set comprises the six harmonised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pPr>
        <w:pStyle w:val="BodyText"/>
      </w:pPr>
      <w:r>
        <w:t xml:space="preserve">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Kruskal-Wallis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glmnet under ten-fold cross-validation ranked the features by their contribution to class discrimination, dropping those it drove to zero. The features combining a high separability index, a significant Kruskal-Wallis result, an independent PCA axis, and a non-zero LASSO coefficient form the stack passed to the endmember estimation and the supervised classification.</w:t>
      </w:r>
    </w:p>
    <w:p>
      <w:pPr>
        <w:pStyle w:val="SourceCode"/>
      </w:pPr>
      <w:r>
        <w:rPr>
          <w:rStyle w:val="CommentTok"/>
        </w:rPr>
        <w:t xml:space="preserve"># Self-contained 2020 reference composite and four-class candidate samples.</w:t>
      </w:r>
      <w:r>
        <w:br/>
      </w:r>
      <w:r>
        <w:rPr>
          <w:rStyle w:val="NormalTok"/>
        </w:rPr>
        <w:t xml:space="preserve">ref_fs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ndvi_fs </w:t>
      </w:r>
      <w:r>
        <w:rPr>
          <w:rStyle w:val="OtherTok"/>
        </w:rPr>
        <w:t xml:space="preserve">&lt;-</w:t>
      </w:r>
      <w:r>
        <w:rPr>
          <w:rStyle w:val="NormalTok"/>
        </w:rPr>
        <w:t xml:space="preserve"> ref_fs</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rPr>
          <w:rStyle w:val="FunctionTok"/>
        </w:rPr>
        <w:t xml:space="preserve">addBands</w:t>
      </w:r>
      <w:r>
        <w:rPr>
          <w:rStyle w:val="NormalTok"/>
        </w:rPr>
        <w:t xml:space="preserve">(ndvi_fs)</w:t>
      </w:r>
      <w:r>
        <w:br/>
      </w:r>
      <w:r>
        <w:br/>
      </w:r>
      <w:r>
        <w:rPr>
          <w:rStyle w:val="CommentTok"/>
        </w:rPr>
        <w:t xml:space="preserve"># Fuse the SAR and SMA streams into the candidate feature</w:t>
      </w:r>
      <w:r>
        <w:br/>
      </w:r>
      <w:r>
        <w:rPr>
          <w:rStyle w:val="CommentTok"/>
        </w:rPr>
        <w:t xml:space="preserve"># space so the screen actually evaluates them, as Results 3.2 reports (VV/VH and</w:t>
      </w:r>
      <w:r>
        <w:br/>
      </w:r>
      <w:r>
        <w:rPr>
          <w:rStyle w:val="CommentTok"/>
        </w:rPr>
        <w:t xml:space="preserve"># the SMA water/flooded-vegetation fractions among the top discriminators).</w:t>
      </w:r>
      <w:r>
        <w:br/>
      </w:r>
      <w:r>
        <w:rPr>
          <w:rStyle w:val="CommentTok"/>
        </w:rPr>
        <w:t xml:space="preserve"># SAR: 2020 mean of the speckle-filtered backscatter from 2.2.B. SMA: the 2020</w:t>
      </w:r>
      <w:r>
        <w:br/>
      </w:r>
      <w:r>
        <w:rPr>
          <w:rStyle w:val="CommentTok"/>
        </w:rPr>
        <w:t xml:space="preserve"># fractions from 2.2.E. Both are co-sampled at 30 m with the optical features.</w:t>
      </w:r>
      <w:r>
        <w:br/>
      </w:r>
      <w:r>
        <w:rPr>
          <w:rStyle w:val="NormalTok"/>
        </w:rPr>
        <w:t xml:space="preserve">sar_2020 </w:t>
      </w:r>
      <w:r>
        <w:rPr>
          <w:rStyle w:val="OtherTok"/>
        </w:rPr>
        <w:t xml:space="preserve">&lt;-</w:t>
      </w:r>
      <w:r>
        <w:rPr>
          <w:rStyle w:val="NormalTok"/>
        </w:rPr>
        <w:t xml:space="preserve"> s1_processed</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NormalTok"/>
        </w:rPr>
        <w:t xml:space="preserve">feat_bands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                </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"NDVI"</w:t>
      </w:r>
      <w:r>
        <w:rPr>
          <w:rStyle w:val="NormalTok"/>
        </w:rPr>
        <w:t xml:space="preserve">,</w:t>
      </w:r>
      <w:r>
        <w:br/>
      </w:r>
      <w:r>
        <w:rPr>
          <w:rStyle w:val="NormalTok"/>
        </w:rPr>
        <w:t xml:space="preserve">                </w:t>
      </w:r>
      <w:r>
        <w:rPr>
          <w:rStyle w:val="StringTok"/>
        </w:rPr>
        <w:t xml:space="preserve">"VV"</w:t>
      </w:r>
      <w:r>
        <w:rPr>
          <w:rStyle w:val="NormalTok"/>
        </w:rPr>
        <w:t xml:space="preserve">,</w:t>
      </w:r>
      <w:r>
        <w:rPr>
          <w:rStyle w:val="StringTok"/>
        </w:rPr>
        <w:t xml:space="preserve">"VH"</w:t>
      </w:r>
      <w:r>
        <w:rPr>
          <w:rStyle w:val="NormalTok"/>
        </w:rPr>
        <w:t xml:space="preserve">,</w:t>
      </w:r>
      <w:r>
        <w:rPr>
          <w:rStyle w:val="StringTok"/>
        </w:rPr>
        <w:t xml:space="preserve">"L_HH"</w:t>
      </w:r>
      <w:r>
        <w:rPr>
          <w:rStyle w:val="NormalTok"/>
        </w:rPr>
        <w:t xml:space="preserve">,</w:t>
      </w:r>
      <w:r>
        <w:rPr>
          <w:rStyle w:val="StringTok"/>
        </w:rPr>
        <w:t xml:space="preserve">"L_HV"</w:t>
      </w:r>
      <w:r>
        <w:rPr>
          <w:rStyle w:val="NormalTok"/>
        </w:rPr>
        <w:t xml:space="preserve">,</w:t>
      </w:r>
      <w:r>
        <w:rPr>
          <w:rStyle w:val="StringTok"/>
        </w:rPr>
        <w:t xml:space="preserve">"water_frac"</w:t>
      </w:r>
      <w:r>
        <w:rPr>
          <w:rStyle w:val="NormalTok"/>
        </w:rPr>
        <w:t xml:space="preserve">,</w:t>
      </w:r>
      <w:r>
        <w:rPr>
          <w:rStyle w:val="StringTok"/>
        </w:rPr>
        <w:t xml:space="preserve">"flooded_veg_frac"</w:t>
      </w:r>
      <w:r>
        <w:rPr>
          <w:rStyle w:val="NormalTok"/>
        </w:rPr>
        <w:t xml:space="preserve">)</w:t>
      </w:r>
      <w:r>
        <w:br/>
      </w:r>
      <w:r>
        <w:br/>
      </w:r>
      <w:r>
        <w:rPr>
          <w:rStyle w:val="CommentTok"/>
        </w:rPr>
        <w:t xml:space="preserve"># Provisional threshold strata for pure-pixel candidates (refined by community</w:t>
      </w:r>
      <w:r>
        <w:br/>
      </w:r>
      <w:r>
        <w:rPr>
          <w:rStyle w:val="CommentTok"/>
        </w:rPr>
        <w:t xml:space="preserve"># validation); four classes, urban dropped.</w:t>
      </w:r>
      <w:r>
        <w:br/>
      </w:r>
      <w:r>
        <w:rPr>
          <w:rStyle w:val="NormalTok"/>
        </w:rPr>
        <w:t xml:space="preserve">m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strata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rPr>
          <w:rStyle w:val="FunctionTok"/>
        </w:rPr>
        <w:t xml:space="preserve">And</w:t>
      </w:r>
      <w:r>
        <w:rPr>
          <w:rStyle w:val="NormalTok"/>
        </w:rPr>
        <w:t xml:space="preserve">(ref_fs</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rPr>
          <w:rStyle w:val="NormalTok"/>
        </w:rPr>
        <w:t xml:space="preserve">cls_val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water =</w:t>
      </w:r>
      <w:r>
        <w:rPr>
          <w:rStyle w:val="NormalTok"/>
        </w:rPr>
        <w:t xml:space="preserve"> </w:t>
      </w:r>
      <w:r>
        <w:rPr>
          <w:rStyle w:val="DecValTok"/>
        </w:rPr>
        <w:t xml:space="preserve">1</w:t>
      </w:r>
      <w:r>
        <w:rPr>
          <w:rStyle w:val="NormalTok"/>
        </w:rPr>
        <w:t xml:space="preserve">L, </w:t>
      </w:r>
      <w:r>
        <w:rPr>
          <w:rStyle w:val="AttributeTok"/>
        </w:rPr>
        <w:t xml:space="preserve">flooded_veg =</w:t>
      </w:r>
      <w:r>
        <w:rPr>
          <w:rStyle w:val="NormalTok"/>
        </w:rPr>
        <w:t xml:space="preserve"> </w:t>
      </w:r>
      <w:r>
        <w:rPr>
          <w:rStyle w:val="DecValTok"/>
        </w:rPr>
        <w:t xml:space="preserve">2</w:t>
      </w:r>
      <w:r>
        <w:rPr>
          <w:rStyle w:val="NormalTok"/>
        </w:rPr>
        <w:t xml:space="preserve">L, </w:t>
      </w:r>
      <w:r>
        <w:rPr>
          <w:rStyle w:val="AttributeTok"/>
        </w:rPr>
        <w:t xml:space="preserve">dry_veg =</w:t>
      </w:r>
      <w:r>
        <w:rPr>
          <w:rStyle w:val="NormalTok"/>
        </w:rPr>
        <w:t xml:space="preserve"> </w:t>
      </w:r>
      <w:r>
        <w:rPr>
          <w:rStyle w:val="DecValTok"/>
        </w:rPr>
        <w:t xml:space="preserve">3</w:t>
      </w:r>
      <w:r>
        <w:rPr>
          <w:rStyle w:val="NormalTok"/>
        </w:rPr>
        <w:t xml:space="preserve">L, </w:t>
      </w:r>
      <w:r>
        <w:rPr>
          <w:rStyle w:val="AttributeTok"/>
        </w:rPr>
        <w:t xml:space="preserve">bare_soil =</w:t>
      </w:r>
      <w:r>
        <w:rPr>
          <w:rStyle w:val="NormalTok"/>
        </w:rPr>
        <w:t xml:space="preserve"> </w:t>
      </w:r>
      <w:r>
        <w:rPr>
          <w:rStyle w:val="DecValTok"/>
        </w:rPr>
        <w:t xml:space="preserve">4</w:t>
      </w:r>
      <w:r>
        <w:rPr>
          <w:rStyle w:val="NormalTok"/>
        </w:rPr>
        <w:t xml:space="preserve">L)</w:t>
      </w:r>
      <w:r>
        <w:br/>
      </w:r>
      <w:r>
        <w:br/>
      </w:r>
      <w:r>
        <w:rPr>
          <w:rStyle w:val="CommentTok"/>
        </w:rPr>
        <w:t xml:space="preserve"># A boolean mask inherits the band name of the image it was derived from, so the</w:t>
      </w:r>
      <w:r>
        <w:br/>
      </w:r>
      <w:r>
        <w:rPr>
          <w:rStyle w:val="CommentTok"/>
        </w:rPr>
        <w:t xml:space="preserve"># strata are renamed before sampling and the sampler is pointed at that name.</w:t>
      </w:r>
      <w:r>
        <w:br/>
      </w:r>
      <w:r>
        <w:rPr>
          <w:rStyle w:val="NormalTok"/>
        </w:rPr>
        <w:t xml:space="preserve">samples </w:t>
      </w:r>
      <w:r>
        <w:rPr>
          <w:rStyle w:val="OtherTok"/>
        </w:rPr>
        <w:t xml:space="preserve">&lt;-</w:t>
      </w:r>
      <w:r>
        <w:rPr>
          <w:rStyle w:val="NormalTok"/>
        </w:rPr>
        <w:t xml:space="preserve"> </w:t>
      </w:r>
      <w:r>
        <w:rPr>
          <w:rStyle w:val="ConstantTok"/>
        </w:rPr>
        <w:t xml:space="preserve">NULL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(strata)) {</w:t>
      </w:r>
      <w:r>
        <w:br/>
      </w:r>
      <w:r>
        <w:rPr>
          <w:rStyle w:val="NormalTok"/>
        </w:rPr>
        <w:t xml:space="preserve">  s </w:t>
      </w:r>
      <w:r>
        <w:rPr>
          <w:rStyle w:val="OtherTok"/>
        </w:rPr>
        <w:t xml:space="preserve">&lt;-</w:t>
      </w:r>
      <w:r>
        <w:rPr>
          <w:rStyle w:val="NormalTok"/>
        </w:rPr>
        <w:t xml:space="preserve"> strata[[nm]]</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cls_val[[nm]]))</w:t>
      </w:r>
      <w:r>
        <w:br/>
      </w:r>
      <w:r>
        <w:rPr>
          <w:rStyle w:val="NormalTok"/>
        </w:rPr>
        <w:t xml:space="preserve">  samples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(samples)) s </w:t>
      </w:r>
      <w:r>
        <w:rPr>
          <w:rStyle w:val="ControlFlowTok"/>
        </w:rPr>
        <w:t xml:space="preserve">else</w:t>
      </w:r>
      <w:r>
        <w:rPr>
          <w:rStyle w:val="NormalTok"/>
        </w:rPr>
        <w:t xml:space="preserve"> samples</w:t>
      </w:r>
      <w:r>
        <w:rPr>
          <w:rStyle w:val="SpecialCharTok"/>
        </w:rPr>
        <w:t xml:space="preserve">$</w:t>
      </w:r>
      <w:r>
        <w:rPr>
          <w:rStyle w:val="FunctionTok"/>
        </w:rPr>
        <w:t xml:space="preserve">merge</w:t>
      </w:r>
      <w:r>
        <w:rPr>
          <w:rStyle w:val="NormalTok"/>
        </w:rPr>
        <w:t xml:space="preserve">(s)</w:t>
      </w:r>
      <w:r>
        <w:br/>
      </w:r>
      <w:r>
        <w:rPr>
          <w:rStyle w:val="NormalTok"/>
        </w:rPr>
        <w:t xml:space="preserve">}</w:t>
      </w:r>
      <w:r>
        <w:br/>
      </w:r>
      <w:r>
        <w:br/>
      </w:r>
      <w:r>
        <w:rPr>
          <w:rStyle w:val="NormalTok"/>
        </w:rPr>
        <w:t xml:space="preserve">spec_fc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(feat_bands)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samples,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info </w:t>
      </w:r>
      <w:r>
        <w:rPr>
          <w:rStyle w:val="OtherTok"/>
        </w:rPr>
        <w:t xml:space="preserve">&lt;-</w:t>
      </w:r>
      <w:r>
        <w:rPr>
          <w:rStyle w:val="NormalTok"/>
        </w:rPr>
        <w:t xml:space="preserve"> spec_fc</w:t>
      </w:r>
      <w:r>
        <w:rPr>
          <w:rStyle w:val="SpecialCharTok"/>
        </w:rPr>
        <w:t xml:space="preserve">$</w:t>
      </w:r>
      <w:r>
        <w:rPr>
          <w:rStyle w:val="FunctionTok"/>
        </w:rPr>
        <w:t xml:space="preserve">getInfo</w:t>
      </w:r>
      <w:r>
        <w:rPr>
          <w:rStyle w:val="NormalTok"/>
        </w:rPr>
        <w:t xml:space="preserve">()</w:t>
      </w:r>
      <w:r>
        <w:br/>
      </w:r>
      <w:r>
        <w:rPr>
          <w:rStyle w:val="CommentTok"/>
        </w:rPr>
        <w:t xml:space="preserve"># bind_rows tolerates points where a SAR/SMA band is</w:t>
      </w:r>
      <w:r>
        <w:br/>
      </w:r>
      <w:r>
        <w:rPr>
          <w:rStyle w:val="CommentTok"/>
        </w:rPr>
        <w:t xml:space="preserve"># masked (fills NA); complete.cases then drops them, so the screen runs on a</w:t>
      </w:r>
      <w:r>
        <w:br/>
      </w:r>
      <w:r>
        <w:rPr>
          <w:rStyle w:val="CommentTok"/>
        </w:rPr>
        <w:t xml:space="preserve"># clean matrix across all candidate features.</w:t>
      </w:r>
      <w:r>
        <w:br/>
      </w:r>
      <w:r>
        <w:rPr>
          <w:rStyle w:val="NormalTok"/>
        </w:rPr>
        <w:t xml:space="preserve">spec_df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lapply</w:t>
      </w:r>
      <w:r>
        <w:rPr>
          <w:rStyle w:val="NormalTok"/>
        </w:rPr>
        <w:t xml:space="preserve">(info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rPr>
          <w:rStyle w:val="FunctionTok"/>
        </w:rPr>
        <w:t xml:space="preserve">as.data.frame</w:t>
      </w:r>
      <w:r>
        <w:rPr>
          <w:rStyle w:val="NormalTok"/>
        </w:rPr>
        <w:t xml:space="preserve">(f</w:t>
      </w:r>
      <w:r>
        <w:rPr>
          <w:rStyle w:val="SpecialCharTok"/>
        </w:rPr>
        <w:t xml:space="preserve">$</w:t>
      </w:r>
      <w:r>
        <w:rPr>
          <w:rStyle w:val="NormalTok"/>
        </w:rPr>
        <w:t xml:space="preserve">properties,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spec_df </w:t>
      </w:r>
      <w:r>
        <w:rPr>
          <w:rStyle w:val="OtherTok"/>
        </w:rPr>
        <w:t xml:space="preserve">&lt;-</w:t>
      </w:r>
      <w:r>
        <w:rPr>
          <w:rStyle w:val="NormalTok"/>
        </w:rPr>
        <w:t xml:space="preserve"> spec_df[stats</w:t>
      </w:r>
      <w:r>
        <w:rPr>
          <w:rStyle w:val="SpecialCharTok"/>
        </w:rPr>
        <w:t xml:space="preserve">::</w:t>
      </w:r>
      <w:r>
        <w:rPr>
          <w:rStyle w:val="FunctionTok"/>
        </w:rPr>
        <w:t xml:space="preserve">complete.cases</w:t>
      </w:r>
      <w:r>
        <w:rPr>
          <w:rStyle w:val="NormalTok"/>
        </w:rPr>
        <w:t xml:space="preserve">(spec_df[, feat_bands]), ]</w:t>
      </w:r>
      <w:r>
        <w:br/>
      </w:r>
      <w:r>
        <w:rPr>
          <w:rStyle w:val="NormalTok"/>
        </w:rPr>
        <w:t xml:space="preserve">spec_df</w:t>
      </w:r>
      <w:r>
        <w:rPr>
          <w:rStyle w:val="SpecialCharTok"/>
        </w:rPr>
        <w:t xml:space="preserve">$</w:t>
      </w:r>
      <w:r>
        <w:rPr>
          <w:rStyle w:val="NormalTok"/>
        </w:rPr>
        <w:t xml:space="preserve">class </w:t>
      </w:r>
      <w:r>
        <w:rPr>
          <w:rStyle w:val="OtherTok"/>
        </w:rPr>
        <w:t xml:space="preserve">&lt;-</w:t>
      </w:r>
      <w:r>
        <w:rPr>
          <w:rStyle w:val="NormalTok"/>
        </w:rPr>
        <w:t xml:space="preserve"> </w:t>
      </w:r>
      <w:r>
        <w:rPr>
          <w:rStyle w:val="FunctionTok"/>
        </w:rPr>
        <w:t xml:space="preserve">factor</w:t>
      </w:r>
      <w:r>
        <w:rPr>
          <w:rStyle w:val="NormalTok"/>
        </w:rPr>
        <w:t xml:space="preserve">(spec_df</w:t>
      </w:r>
      <w:r>
        <w:rPr>
          <w:rStyle w:val="SpecialCharTok"/>
        </w:rPr>
        <w:t xml:space="preserve">$</w:t>
      </w:r>
      <w:r>
        <w:rPr>
          <w:rStyle w:val="NormalTok"/>
        </w:rPr>
        <w:t xml:space="preserve">class,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w:t>
      </w:r>
      <w:r>
        <w:rPr>
          <w:rStyle w:val="StringTok"/>
        </w:rPr>
        <w:t xml:space="preserve">"flooded_veg"</w:t>
      </w:r>
      <w:r>
        <w:rPr>
          <w:rStyle w:val="NormalTok"/>
        </w:rPr>
        <w:t xml:space="preserve">,</w:t>
      </w:r>
      <w:r>
        <w:rPr>
          <w:rStyle w:val="StringTok"/>
        </w:rPr>
        <w:t xml:space="preserve">"dry_veg"</w:t>
      </w:r>
      <w:r>
        <w:rPr>
          <w:rStyle w:val="NormalTok"/>
        </w:rPr>
        <w:t xml:space="preserve">,</w:t>
      </w:r>
      <w:r>
        <w:rPr>
          <w:rStyle w:val="StringTok"/>
        </w:rPr>
        <w:t xml:space="preserve">"bare_soil"</w:t>
      </w:r>
      <w:r>
        <w:rPr>
          <w:rStyle w:val="NormalTok"/>
        </w:rPr>
        <w:t xml:space="preserve">))</w:t>
      </w:r>
    </w:p>
    <w:p>
      <w:pPr>
        <w:pStyle w:val="SourceCode"/>
      </w:pPr>
      <w:r>
        <w:rPr>
          <w:rStyle w:val="NormalTok"/>
        </w:rPr>
        <w:t xml:space="preserve">FEAT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(spec_df), </w:t>
      </w:r>
      <w:r>
        <w:rPr>
          <w:rStyle w:val="StringTok"/>
        </w:rPr>
        <w:t xml:space="preserve">"class"</w:t>
      </w:r>
      <w:r>
        <w:rPr>
          <w:rStyle w:val="NormalTok"/>
        </w:rPr>
        <w:t xml:space="preserve">)</w:t>
      </w:r>
      <w:r>
        <w:br/>
      </w:r>
      <w:r>
        <w:br/>
      </w:r>
      <w:r>
        <w:rPr>
          <w:rStyle w:val="CommentTok"/>
        </w:rPr>
        <w:t xml:space="preserve"># Separability index M = |mu1 - mu2| / (sd1 + sd2), mean across class pairs</w:t>
      </w:r>
      <w:r>
        <w:br/>
      </w:r>
      <w:r>
        <w:rPr>
          <w:rStyle w:val="NormalTok"/>
        </w:rPr>
        <w:t xml:space="preserve">sep_M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br/>
      </w:r>
      <w:r>
        <w:rPr>
          <w:rStyle w:val="NormalTok"/>
        </w:rPr>
        <w:t xml:space="preserve">  cl </w:t>
      </w:r>
      <w:r>
        <w:rPr>
          <w:rStyle w:val="OtherTok"/>
        </w:rPr>
        <w:t xml:space="preserve">&lt;-</w:t>
      </w:r>
      <w:r>
        <w:rPr>
          <w:rStyle w:val="NormalTok"/>
        </w:rPr>
        <w:t xml:space="preserve"> </w:t>
      </w:r>
      <w:r>
        <w:rPr>
          <w:rStyle w:val="FunctionTok"/>
        </w:rPr>
        <w:t xml:space="preserve">levels</w:t>
      </w:r>
      <w:r>
        <w:rPr>
          <w:rStyle w:val="NormalTok"/>
        </w:rPr>
        <w:t xml:space="preserve">(spec_df</w:t>
      </w:r>
      <w:r>
        <w:rPr>
          <w:rStyle w:val="SpecialCharTok"/>
        </w:rPr>
        <w:t xml:space="preserve">$</w:t>
      </w:r>
      <w:r>
        <w:rPr>
          <w:rStyle w:val="NormalTok"/>
        </w:rPr>
        <w:t xml:space="preserve">class); vals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(i</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4</w:t>
      </w:r>
      <w:r>
        <w:rPr>
          <w:rStyle w:val="NormalTok"/>
        </w:rPr>
        <w:t xml:space="preserve">) {</w:t>
      </w:r>
      <w:r>
        <w:br/>
      </w:r>
      <w:r>
        <w:rPr>
          <w:rStyle w:val="NormalTok"/>
        </w:rPr>
        <w:t xml:space="preserve">    a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cl[i]]; b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cl[j]]</w:t>
      </w:r>
      <w:r>
        <w:br/>
      </w:r>
      <w:r>
        <w:rPr>
          <w:rStyle w:val="NormalTok"/>
        </w:rPr>
        <w:t xml:space="preserve">    vals </w:t>
      </w:r>
      <w:r>
        <w:rPr>
          <w:rStyle w:val="OtherTok"/>
        </w:rPr>
        <w:t xml:space="preserve">&lt;-</w:t>
      </w:r>
      <w:r>
        <w:rPr>
          <w:rStyle w:val="NormalTok"/>
        </w:rPr>
        <w:t xml:space="preserve"> </w:t>
      </w:r>
      <w:r>
        <w:rPr>
          <w:rStyle w:val="FunctionTok"/>
        </w:rPr>
        <w:t xml:space="preserve">c</w:t>
      </w:r>
      <w:r>
        <w:rPr>
          <w:rStyle w:val="NormalTok"/>
        </w:rPr>
        <w:t xml:space="preserve">(vals, </w:t>
      </w:r>
      <w:r>
        <w:rPr>
          <w:rStyle w:val="FunctionTok"/>
        </w:rPr>
        <w:t xml:space="preserve">abs</w:t>
      </w:r>
      <w:r>
        <w:rPr>
          <w:rStyle w:val="NormalTok"/>
        </w:rPr>
        <w:t xml:space="preserve">(</w:t>
      </w:r>
      <w:r>
        <w:rPr>
          <w:rStyle w:val="FunctionTok"/>
        </w:rPr>
        <w:t xml:space="preserve">mean</w:t>
      </w:r>
      <w:r>
        <w:rPr>
          <w:rStyle w:val="NormalTok"/>
        </w:rPr>
        <w:t xml:space="preserve">(a)</w:t>
      </w:r>
      <w:r>
        <w:rPr>
          <w:rStyle w:val="SpecialCharTok"/>
        </w:rPr>
        <w:t xml:space="preserve">-</w:t>
      </w:r>
      <w:r>
        <w:rPr>
          <w:rStyle w:val="FunctionTok"/>
        </w:rPr>
        <w:t xml:space="preserve">mean</w:t>
      </w:r>
      <w:r>
        <w:rPr>
          <w:rStyle w:val="NormalTok"/>
        </w:rPr>
        <w:t xml:space="preserve">(b))</w:t>
      </w:r>
      <w:r>
        <w:rPr>
          <w:rStyle w:val="SpecialCharTok"/>
        </w:rPr>
        <w:t xml:space="preserve">/</w:t>
      </w:r>
      <w:r>
        <w:rPr>
          <w:rStyle w:val="NormalTok"/>
        </w:rPr>
        <w:t xml:space="preserve">(</w:t>
      </w:r>
      <w:r>
        <w:rPr>
          <w:rStyle w:val="FunctionTok"/>
        </w:rPr>
        <w:t xml:space="preserve">sd</w:t>
      </w:r>
      <w:r>
        <w:rPr>
          <w:rStyle w:val="NormalTok"/>
        </w:rPr>
        <w:t xml:space="preserve">(a)</w:t>
      </w:r>
      <w:r>
        <w:rPr>
          <w:rStyle w:val="SpecialCharTok"/>
        </w:rPr>
        <w:t xml:space="preserve">+</w:t>
      </w:r>
      <w:r>
        <w:rPr>
          <w:rStyle w:val="FunctionTok"/>
        </w:rPr>
        <w:t xml:space="preserve">sd</w:t>
      </w:r>
      <w:r>
        <w:rPr>
          <w:rStyle w:val="NormalTok"/>
        </w:rPr>
        <w:t xml:space="preserve">(b)))</w:t>
      </w:r>
      <w:r>
        <w:br/>
      </w:r>
      <w:r>
        <w:rPr>
          <w:rStyle w:val="NormalTok"/>
        </w:rPr>
        <w:t xml:space="preserve">  }</w:t>
      </w:r>
      <w:r>
        <w:br/>
      </w:r>
      <w:r>
        <w:rPr>
          <w:rStyle w:val="NormalTok"/>
        </w:rPr>
        <w:t xml:space="preserve">  </w:t>
      </w:r>
      <w:r>
        <w:rPr>
          <w:rStyle w:val="FunctionTok"/>
        </w:rPr>
        <w:t xml:space="preserve">mean</w:t>
      </w:r>
      <w:r>
        <w:rPr>
          <w:rStyle w:val="NormalTok"/>
        </w:rPr>
        <w:t xml:space="preserve">(vals)</w:t>
      </w:r>
      <w:r>
        <w:br/>
      </w:r>
      <w:r>
        <w:rPr>
          <w:rStyle w:val="NormalTok"/>
        </w:rPr>
        <w:t xml:space="preserve">})</w:t>
      </w:r>
      <w:r>
        <w:br/>
      </w:r>
      <w:r>
        <w:br/>
      </w:r>
      <w:r>
        <w:rPr>
          <w:rStyle w:val="CommentTok"/>
        </w:rPr>
        <w:t xml:space="preserve"># Non-parametric Kruskal-Wallis across the four classes</w:t>
      </w:r>
      <w:r>
        <w:br/>
      </w:r>
      <w:r>
        <w:rPr>
          <w:rStyle w:val="NormalTok"/>
        </w:rPr>
        <w:t xml:space="preserve">kw_p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rPr>
          <w:rStyle w:val="FunctionTok"/>
        </w:rPr>
        <w:t xml:space="preserve">kruskal.test</w:t>
      </w:r>
      <w:r>
        <w:rPr>
          <w:rStyle w:val="NormalTok"/>
        </w:rPr>
        <w:t xml:space="preserve">(spec_df[[f]] </w:t>
      </w:r>
      <w:r>
        <w:rPr>
          <w:rStyle w:val="SpecialCharTok"/>
        </w:rPr>
        <w:t xml:space="preserve">~</w:t>
      </w:r>
      <w:r>
        <w:rPr>
          <w:rStyle w:val="NormalTok"/>
        </w:rPr>
        <w:t xml:space="preserve"> spec_df</w:t>
      </w:r>
      <w:r>
        <w:rPr>
          <w:rStyle w:val="SpecialCharTok"/>
        </w:rPr>
        <w:t xml:space="preserve">$</w:t>
      </w:r>
      <w:r>
        <w:rPr>
          <w:rStyle w:val="NormalTok"/>
        </w:rPr>
        <w:t xml:space="preserve">class)</w:t>
      </w:r>
      <w:r>
        <w:rPr>
          <w:rStyle w:val="SpecialCharTok"/>
        </w:rPr>
        <w:t xml:space="preserve">$</w:t>
      </w:r>
      <w:r>
        <w:rPr>
          <w:rStyle w:val="NormalTok"/>
        </w:rPr>
        <w:t xml:space="preserve">p.value)</w:t>
      </w:r>
      <w:r>
        <w:br/>
      </w:r>
      <w:r>
        <w:br/>
      </w:r>
      <w:r>
        <w:rPr>
          <w:rStyle w:val="NormalTok"/>
        </w:rPr>
        <w:t xml:space="preserve">sep_tbl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feature =</w:t>
      </w:r>
      <w:r>
        <w:rPr>
          <w:rStyle w:val="NormalTok"/>
        </w:rPr>
        <w:t xml:space="preserve"> FEAT, </w:t>
      </w:r>
      <w:r>
        <w:rPr>
          <w:rStyle w:val="AttributeTok"/>
        </w:rPr>
        <w:t xml:space="preserve">M_mean =</w:t>
      </w:r>
      <w:r>
        <w:rPr>
          <w:rStyle w:val="NormalTok"/>
        </w:rPr>
        <w:t xml:space="preserve"> </w:t>
      </w:r>
      <w:r>
        <w:rPr>
          <w:rStyle w:val="FunctionTok"/>
        </w:rPr>
        <w:t xml:space="preserve">round</w:t>
      </w:r>
      <w:r>
        <w:rPr>
          <w:rStyle w:val="NormalTok"/>
        </w:rPr>
        <w:t xml:space="preserve">(sep_M, </w:t>
      </w:r>
      <w:r>
        <w:rPr>
          <w:rStyle w:val="DecValTok"/>
        </w:rPr>
        <w:t xml:space="preserve">3</w:t>
      </w:r>
      <w:r>
        <w:rPr>
          <w:rStyle w:val="NormalTok"/>
        </w:rPr>
        <w:t xml:space="preserve">),</w:t>
      </w:r>
      <w:r>
        <w:br/>
      </w:r>
      <w:r>
        <w:rPr>
          <w:rStyle w:val="NormalTok"/>
        </w:rPr>
        <w:t xml:space="preserve">                      </w:t>
      </w:r>
      <w:r>
        <w:rPr>
          <w:rStyle w:val="AttributeTok"/>
        </w:rPr>
        <w:t xml:space="preserve">KW_p =</w:t>
      </w:r>
      <w:r>
        <w:rPr>
          <w:rStyle w:val="NormalTok"/>
        </w:rPr>
        <w:t xml:space="preserve"> </w:t>
      </w:r>
      <w:r>
        <w:rPr>
          <w:rStyle w:val="FunctionTok"/>
        </w:rPr>
        <w:t xml:space="preserve">signif</w:t>
      </w:r>
      <w:r>
        <w:rPr>
          <w:rStyle w:val="NormalTok"/>
        </w:rPr>
        <w:t xml:space="preserve">(kw_p, </w:t>
      </w:r>
      <w:r>
        <w:rPr>
          <w:rStyle w:val="DecValTok"/>
        </w:rPr>
        <w:t xml:space="preserve">3</w:t>
      </w:r>
      <w:r>
        <w:rPr>
          <w:rStyle w:val="NormalTok"/>
        </w:rPr>
        <w:t xml:space="preserve">))</w:t>
      </w:r>
      <w:r>
        <w:br/>
      </w:r>
      <w:r>
        <w:rPr>
          <w:rStyle w:val="NormalTok"/>
        </w:rPr>
        <w:t xml:space="preserve">sep_tbl[</w:t>
      </w:r>
      <w:r>
        <w:rPr>
          <w:rStyle w:val="FunctionTok"/>
        </w:rPr>
        <w:t xml:space="preserve">order</w:t>
      </w:r>
      <w:r>
        <w:rPr>
          <w:rStyle w:val="NormalTok"/>
        </w:rPr>
        <w:t xml:space="preserve">(</w:t>
      </w:r>
      <w:r>
        <w:rPr>
          <w:rStyle w:val="SpecialCharTok"/>
        </w:rPr>
        <w:t xml:space="preserve">-</w:t>
      </w:r>
      <w:r>
        <w:rPr>
          <w:rStyle w:val="NormalTok"/>
        </w:rPr>
        <w:t xml:space="preserve">sep_tbl</w:t>
      </w:r>
      <w:r>
        <w:rPr>
          <w:rStyle w:val="SpecialCharTok"/>
        </w:rPr>
        <w:t xml:space="preserve">$</w:t>
      </w:r>
      <w:r>
        <w:rPr>
          <w:rStyle w:val="NormalTok"/>
        </w:rPr>
        <w:t xml:space="preserve">M_mean), ]</w:t>
      </w:r>
    </w:p>
    <w:p>
      <w:pPr>
        <w:pStyle w:val="SourceCode"/>
      </w:pPr>
      <w:r>
        <w:rPr>
          <w:rStyle w:val="VerbatimChar"/>
        </w:rPr>
        <w:t xml:space="preserve">                          feature M_mean      KW_p</w:t>
      </w:r>
      <w:r>
        <w:br/>
      </w:r>
      <w:r>
        <w:rPr>
          <w:rStyle w:val="VerbatimChar"/>
        </w:rPr>
        <w:t xml:space="preserve">MNDWI                       MNDWI  4.407 6.31e-116</w:t>
      </w:r>
      <w:r>
        <w:br/>
      </w:r>
      <w:r>
        <w:rPr>
          <w:rStyle w:val="VerbatimChar"/>
        </w:rPr>
        <w:t xml:space="preserve">NDPI                         NDPI  4.407 6.31e-116</w:t>
      </w:r>
      <w:r>
        <w:br/>
      </w:r>
      <w:r>
        <w:rPr>
          <w:rStyle w:val="VerbatimChar"/>
        </w:rPr>
        <w:t xml:space="preserve">AWEIsh                     AWEIsh  3.407 2.51e-110</w:t>
      </w:r>
      <w:r>
        <w:br/>
      </w:r>
      <w:r>
        <w:rPr>
          <w:rStyle w:val="VerbatimChar"/>
        </w:rPr>
        <w:t xml:space="preserve">swir1                       swir1  3.025 1.13e-118</w:t>
      </w:r>
      <w:r>
        <w:br/>
      </w:r>
      <w:r>
        <w:rPr>
          <w:rStyle w:val="VerbatimChar"/>
        </w:rPr>
        <w:t xml:space="preserve">swir2                       swir2  2.842 2.42e-120</w:t>
      </w:r>
      <w:r>
        <w:br/>
      </w:r>
      <w:r>
        <w:rPr>
          <w:rStyle w:val="VerbatimChar"/>
        </w:rPr>
        <w:t xml:space="preserve">WRI                           WRI  2.756 2.06e-118</w:t>
      </w:r>
      <w:r>
        <w:br/>
      </w:r>
      <w:r>
        <w:rPr>
          <w:rStyle w:val="VerbatimChar"/>
        </w:rPr>
        <w:t xml:space="preserve">water_frac             water_frac  2.660  4.07e-94</w:t>
      </w:r>
      <w:r>
        <w:br/>
      </w:r>
      <w:r>
        <w:rPr>
          <w:rStyle w:val="VerbatimChar"/>
        </w:rPr>
        <w:t xml:space="preserve">NDVI                         NDVI  2.099 1.82e-112</w:t>
      </w:r>
      <w:r>
        <w:br/>
      </w:r>
      <w:r>
        <w:rPr>
          <w:rStyle w:val="VerbatimChar"/>
        </w:rPr>
        <w:t xml:space="preserve">NDWI                         NDWI  1.938 4.92e-104</w:t>
      </w:r>
      <w:r>
        <w:br/>
      </w:r>
      <w:r>
        <w:rPr>
          <w:rStyle w:val="VerbatimChar"/>
        </w:rPr>
        <w:t xml:space="preserve">nir                           nir  1.837 5.60e-107</w:t>
      </w:r>
      <w:r>
        <w:br/>
      </w:r>
      <w:r>
        <w:rPr>
          <w:rStyle w:val="VerbatimChar"/>
        </w:rPr>
        <w:t xml:space="preserve">red                           red  1.460  4.15e-87</w:t>
      </w:r>
      <w:r>
        <w:br/>
      </w:r>
      <w:r>
        <w:rPr>
          <w:rStyle w:val="VerbatimChar"/>
        </w:rPr>
        <w:t xml:space="preserve">flooded_veg_frac flooded_veg_frac  1.212  1.86e-84</w:t>
      </w:r>
      <w:r>
        <w:br/>
      </w:r>
      <w:r>
        <w:rPr>
          <w:rStyle w:val="VerbatimChar"/>
        </w:rPr>
        <w:t xml:space="preserve">VH                             VH  1.152  1.60e-72</w:t>
      </w:r>
      <w:r>
        <w:br/>
      </w:r>
      <w:r>
        <w:rPr>
          <w:rStyle w:val="VerbatimChar"/>
        </w:rPr>
        <w:t xml:space="preserve">VV                             VV  1.079  6.66e-71</w:t>
      </w:r>
      <w:r>
        <w:br/>
      </w:r>
      <w:r>
        <w:rPr>
          <w:rStyle w:val="VerbatimChar"/>
        </w:rPr>
        <w:t xml:space="preserve">green                       green  0.956  1.89e-77</w:t>
      </w:r>
      <w:r>
        <w:br/>
      </w:r>
      <w:r>
        <w:rPr>
          <w:rStyle w:val="VerbatimChar"/>
        </w:rPr>
        <w:t xml:space="preserve">blue                         blue  0.730  1.01e-73</w:t>
      </w:r>
      <w:r>
        <w:br/>
      </w:r>
      <w:r>
        <w:rPr>
          <w:rStyle w:val="VerbatimChar"/>
        </w:rPr>
        <w:t xml:space="preserve">L_HV                         L_HV  0.632  1.13e-50</w:t>
      </w:r>
      <w:r>
        <w:br/>
      </w:r>
      <w:r>
        <w:rPr>
          <w:rStyle w:val="VerbatimChar"/>
        </w:rPr>
        <w:t xml:space="preserve">L_HH                         L_HH  0.480  2.26e-38</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scale</w:t>
      </w:r>
      <w:r>
        <w:rPr>
          <w:rStyle w:val="NormalTok"/>
        </w:rPr>
        <w:t xml:space="preserve">(</w:t>
      </w:r>
      <w:r>
        <w:rPr>
          <w:rStyle w:val="FunctionTok"/>
        </w:rPr>
        <w:t xml:space="preserve">as.matrix</w:t>
      </w:r>
      <w:r>
        <w:rPr>
          <w:rStyle w:val="NormalTok"/>
        </w:rPr>
        <w:t xml:space="preserve">(spec_df[, FEAT]))</w:t>
      </w:r>
      <w:r>
        <w:br/>
      </w:r>
      <w:r>
        <w:rPr>
          <w:rStyle w:val="NormalTok"/>
        </w:rPr>
        <w:t xml:space="preserve">pca </w:t>
      </w:r>
      <w:r>
        <w:rPr>
          <w:rStyle w:val="OtherTok"/>
        </w:rPr>
        <w:t xml:space="preserve">&lt;-</w:t>
      </w:r>
      <w:r>
        <w:rPr>
          <w:rStyle w:val="NormalTok"/>
        </w:rPr>
        <w:t xml:space="preserve"> </w:t>
      </w:r>
      <w:r>
        <w:rPr>
          <w:rStyle w:val="FunctionTok"/>
        </w:rPr>
        <w:t xml:space="preserve">prcomp</w:t>
      </w:r>
      <w:r>
        <w:rPr>
          <w:rStyle w:val="NormalTok"/>
        </w:rPr>
        <w:t xml:space="preserve">(X)</w:t>
      </w:r>
      <w:r>
        <w:br/>
      </w:r>
      <w:r>
        <w:rPr>
          <w:rStyle w:val="FunctionTok"/>
        </w:rPr>
        <w:t xml:space="preserve">print</w:t>
      </w:r>
      <w:r>
        <w:rPr>
          <w:rStyle w:val="NormalTok"/>
        </w:rPr>
        <w:t xml:space="preserve">(</w:t>
      </w:r>
      <w:r>
        <w:rPr>
          <w:rStyle w:val="FunctionTok"/>
        </w:rPr>
        <w:t xml:space="preserve">summary</w:t>
      </w:r>
      <w:r>
        <w:rPr>
          <w:rStyle w:val="NormalTok"/>
        </w:rPr>
        <w:t xml:space="preserve">(pca)</w:t>
      </w:r>
      <w:r>
        <w:rPr>
          <w:rStyle w:val="SpecialCharTok"/>
        </w:rPr>
        <w:t xml:space="preserve">$</w:t>
      </w:r>
      <w:r>
        <w:rPr>
          <w:rStyle w:val="NormalTok"/>
        </w:rPr>
        <w:t xml:space="preserve">importance[, </w:t>
      </w:r>
      <w:r>
        <w:rPr>
          <w:rStyle w:val="DecValTok"/>
        </w:rPr>
        <w:t xml:space="preserve">1</w:t>
      </w:r>
      <w:r>
        <w:rPr>
          <w:rStyle w:val="SpecialCharTok"/>
        </w:rPr>
        <w:t xml:space="preserve">:</w:t>
      </w:r>
      <w:r>
        <w:rPr>
          <w:rStyle w:val="DecValTok"/>
        </w:rPr>
        <w:t xml:space="preserve">6</w:t>
      </w:r>
      <w:r>
        <w:rPr>
          <w:rStyle w:val="NormalTok"/>
        </w:rPr>
        <w:t xml:space="preserve">])</w:t>
      </w:r>
    </w:p>
    <w:p>
      <w:pPr>
        <w:pStyle w:val="SourceCode"/>
      </w:pPr>
      <w:r>
        <w:rPr>
          <w:rStyle w:val="VerbatimChar"/>
        </w:rPr>
        <w:t xml:space="preserve">                            PC1      PC2      PC3       PC4       PC5       PC6</w:t>
      </w:r>
      <w:r>
        <w:br/>
      </w:r>
      <w:r>
        <w:rPr>
          <w:rStyle w:val="VerbatimChar"/>
        </w:rPr>
        <w:t xml:space="preserve">Standard deviation     3.246951 2.197652 0.979292 0.9251901 0.5376599 0.4170934</w:t>
      </w:r>
      <w:r>
        <w:br/>
      </w:r>
      <w:r>
        <w:rPr>
          <w:rStyle w:val="VerbatimChar"/>
        </w:rPr>
        <w:t xml:space="preserve">Proportion of Variance 0.585700 0.268320 0.053280 0.0475500 0.0160600 0.0096600</w:t>
      </w:r>
      <w:r>
        <w:br/>
      </w:r>
      <w:r>
        <w:rPr>
          <w:rStyle w:val="VerbatimChar"/>
        </w:rPr>
        <w:t xml:space="preserve">Cumulative Proportion  0.585700 0.854020 0.907300 0.9548500 0.9709100 0.9805800</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lasso_cv </w:t>
      </w:r>
      <w:r>
        <w:rPr>
          <w:rStyle w:val="OtherTok"/>
        </w:rPr>
        <w:t xml:space="preserve">&lt;-</w:t>
      </w:r>
      <w:r>
        <w:rPr>
          <w:rStyle w:val="NormalTok"/>
        </w:rPr>
        <w:t xml:space="preserve"> glmnet</w:t>
      </w:r>
      <w:r>
        <w:rPr>
          <w:rStyle w:val="SpecialCharTok"/>
        </w:rPr>
        <w:t xml:space="preserve">::</w:t>
      </w:r>
      <w:r>
        <w:rPr>
          <w:rStyle w:val="FunctionTok"/>
        </w:rPr>
        <w:t xml:space="preserve">cv.glmnet</w:t>
      </w:r>
      <w:r>
        <w:rPr>
          <w:rStyle w:val="NormalTok"/>
        </w:rPr>
        <w:t xml:space="preserve">(</w:t>
      </w:r>
      <w:r>
        <w:rPr>
          <w:rStyle w:val="FunctionTok"/>
        </w:rPr>
        <w:t xml:space="preserve">as.matrix</w:t>
      </w:r>
      <w:r>
        <w:rPr>
          <w:rStyle w:val="NormalTok"/>
        </w:rPr>
        <w:t xml:space="preserve">(spec_df[, FEAT]), spec_df</w:t>
      </w:r>
      <w:r>
        <w:rPr>
          <w:rStyle w:val="SpecialCharTok"/>
        </w:rPr>
        <w:t xml:space="preserve">$</w:t>
      </w:r>
      <w:r>
        <w:rPr>
          <w:rStyle w:val="NormalTok"/>
        </w:rPr>
        <w:t xml:space="preserve">class,</w:t>
      </w:r>
      <w:r>
        <w:br/>
      </w:r>
      <w:r>
        <w:rPr>
          <w:rStyle w:val="NormalTok"/>
        </w:rPr>
        <w:t xml:space="preserve">                              </w:t>
      </w:r>
      <w:r>
        <w:rPr>
          <w:rStyle w:val="AttributeTok"/>
        </w:rPr>
        <w:t xml:space="preserve">family =</w:t>
      </w:r>
      <w:r>
        <w:rPr>
          <w:rStyle w:val="NormalTok"/>
        </w:rPr>
        <w:t xml:space="preserve"> </w:t>
      </w:r>
      <w:r>
        <w:rPr>
          <w:rStyle w:val="StringTok"/>
        </w:rPr>
        <w:t xml:space="preserve">"multinomial"</w:t>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 </w:t>
      </w:r>
      <w:r>
        <w:rPr>
          <w:rStyle w:val="AttributeTok"/>
        </w:rPr>
        <w:t xml:space="preserve">nfolds =</w:t>
      </w:r>
      <w:r>
        <w:rPr>
          <w:rStyle w:val="NormalTok"/>
        </w:rPr>
        <w:t xml:space="preserve"> </w:t>
      </w:r>
      <w:r>
        <w:rPr>
          <w:rStyle w:val="DecValTok"/>
        </w:rPr>
        <w:t xml:space="preserve">10</w:t>
      </w:r>
      <w:r>
        <w:rPr>
          <w:rStyle w:val="NormalTok"/>
        </w:rPr>
        <w:t xml:space="preserve">)</w:t>
      </w:r>
      <w:r>
        <w:br/>
      </w:r>
      <w:r>
        <w:rPr>
          <w:rStyle w:val="NormalTok"/>
        </w:rPr>
        <w:t xml:space="preserve">lasso_coef </w:t>
      </w:r>
      <w:r>
        <w:rPr>
          <w:rStyle w:val="OtherTok"/>
        </w:rPr>
        <w:t xml:space="preserve">&lt;-</w:t>
      </w:r>
      <w:r>
        <w:rPr>
          <w:rStyle w:val="NormalTok"/>
        </w:rPr>
        <w:t xml:space="preserve"> </w:t>
      </w:r>
      <w:r>
        <w:rPr>
          <w:rStyle w:val="FunctionTok"/>
        </w:rPr>
        <w:t xml:space="preserve">coef</w:t>
      </w:r>
      <w:r>
        <w:rPr>
          <w:rStyle w:val="NormalTok"/>
        </w:rPr>
        <w:t xml:space="preserve">(lasso_cv, </w:t>
      </w:r>
      <w:r>
        <w:rPr>
          <w:rStyle w:val="AttributeTok"/>
        </w:rPr>
        <w:t xml:space="preserve">s =</w:t>
      </w:r>
      <w:r>
        <w:rPr>
          <w:rStyle w:val="NormalTok"/>
        </w:rPr>
        <w:t xml:space="preserve"> </w:t>
      </w:r>
      <w:r>
        <w:rPr>
          <w:rStyle w:val="StringTok"/>
        </w:rPr>
        <w:t xml:space="preserve">"lambda.1se"</w:t>
      </w:r>
      <w:r>
        <w:rPr>
          <w:rStyle w:val="NormalTok"/>
        </w:rPr>
        <w:t xml:space="preserve">)</w:t>
      </w:r>
      <w:r>
        <w:br/>
      </w:r>
      <w:r>
        <w:rPr>
          <w:rStyle w:val="NormalTok"/>
        </w:rPr>
        <w:t xml:space="preserve">lasso_imp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sapply</w:t>
      </w:r>
      <w:r>
        <w:rPr>
          <w:rStyle w:val="NormalTok"/>
        </w:rPr>
        <w:t xml:space="preserve">(FEAT, </w:t>
      </w:r>
      <w:r>
        <w:rPr>
          <w:rStyle w:val="ControlFlowTok"/>
        </w:rPr>
        <w:t xml:space="preserve">function</w:t>
      </w:r>
      <w:r>
        <w:rPr>
          <w:rStyle w:val="NormalTok"/>
        </w:rPr>
        <w:t xml:space="preserve">(f)</w:t>
      </w:r>
      <w:r>
        <w:br/>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w:t>
      </w:r>
      <w:r>
        <w:rPr>
          <w:rStyle w:val="FunctionTok"/>
        </w:rPr>
        <w:t xml:space="preserve">sapply</w:t>
      </w:r>
      <w:r>
        <w:rPr>
          <w:rStyle w:val="NormalTok"/>
        </w:rPr>
        <w:t xml:space="preserve">(lasso_coef, </w:t>
      </w:r>
      <w:r>
        <w:rPr>
          <w:rStyle w:val="ControlFlowTok"/>
        </w:rPr>
        <w:t xml:space="preserve">function</w:t>
      </w:r>
      <w:r>
        <w:rPr>
          <w:rStyle w:val="NormalTok"/>
        </w:rPr>
        <w:t xml:space="preserve">(mm) mm[f, </w:t>
      </w:r>
      <w:r>
        <w:rPr>
          <w:rStyle w:val="DecValTok"/>
        </w:rPr>
        <w:t xml:space="preserve">1</w:t>
      </w:r>
      <w:r>
        <w:rPr>
          <w:rStyle w:val="NormalTok"/>
        </w:rPr>
        <w:t xml:space="preserve">])))),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lasso_imp  </w:t>
      </w:r>
      <w:r>
        <w:rPr>
          <w:rStyle w:val="CommentTok"/>
        </w:rPr>
        <w:t xml:space="preserve"># features with zero importance were dropped as redundant</w:t>
      </w:r>
    </w:p>
    <w:p>
      <w:pPr>
        <w:pStyle w:val="SourceCode"/>
      </w:pPr>
      <w:r>
        <w:rPr>
          <w:rStyle w:val="VerbatimChar"/>
        </w:rPr>
        <w:t xml:space="preserve">             red            green             NDVI            MNDWI </w:t>
      </w:r>
      <w:r>
        <w:br/>
      </w:r>
      <w:r>
        <w:rPr>
          <w:rStyle w:val="VerbatimChar"/>
        </w:rPr>
        <w:t xml:space="preserve">    2.093799e+01     9.586217e+00     7.388080e+00     3.984792e+00 </w:t>
      </w:r>
      <w:r>
        <w:br/>
      </w:r>
      <w:r>
        <w:rPr>
          <w:rStyle w:val="VerbatimChar"/>
        </w:rPr>
        <w:t xml:space="preserve">          AWEIsh flooded_veg_frac            swir2            swir1 </w:t>
      </w:r>
      <w:r>
        <w:br/>
      </w:r>
      <w:r>
        <w:rPr>
          <w:rStyle w:val="VerbatimChar"/>
        </w:rPr>
        <w:t xml:space="preserve">    2.539979e+00     1.939857e+00     7.866988e-01     7.221345e-01 </w:t>
      </w:r>
      <w:r>
        <w:br/>
      </w:r>
      <w:r>
        <w:rPr>
          <w:rStyle w:val="VerbatimChar"/>
        </w:rPr>
        <w:t xml:space="preserve">            L_HV             L_HH             NDPI             NDWI </w:t>
      </w:r>
      <w:r>
        <w:br/>
      </w:r>
      <w:r>
        <w:rPr>
          <w:rStyle w:val="VerbatimChar"/>
        </w:rPr>
        <w:t xml:space="preserve">    1.258090e-02     1.021822e-02     4.481002e-15     0.000000e+00 </w:t>
      </w:r>
      <w:r>
        <w:br/>
      </w:r>
      <w:r>
        <w:rPr>
          <w:rStyle w:val="VerbatimChar"/>
        </w:rPr>
        <w:t xml:space="preserve">              VH               VV              WRI             blue </w:t>
      </w:r>
      <w:r>
        <w:br/>
      </w:r>
      <w:r>
        <w:rPr>
          <w:rStyle w:val="VerbatimChar"/>
        </w:rPr>
        <w:t xml:space="preserve">    0.000000e+00     0.000000e+00     0.000000e+00     0.000000e+00 </w:t>
      </w:r>
      <w:r>
        <w:br/>
      </w:r>
      <w:r>
        <w:rPr>
          <w:rStyle w:val="VerbatimChar"/>
        </w:rPr>
        <w:t xml:space="preserve">             nir       water_frac </w:t>
      </w:r>
      <w:r>
        <w:br/>
      </w:r>
      <w:r>
        <w:rPr>
          <w:rStyle w:val="VerbatimChar"/>
        </w:rPr>
        <w:t xml:space="preserve">    0.000000e+00     0.000000e+00 </w:t>
      </w:r>
    </w:p>
    <w:p>
      <w:pPr>
        <w:pStyle w:val="SourceCode"/>
      </w:pPr>
      <w:r>
        <w:rPr>
          <w:rStyle w:val="CommentTok"/>
        </w:rPr>
        <w:t xml:space="preserve"># The reduced, non-redundant stack passed to the RF in 2.2.G: features with a</w:t>
      </w:r>
      <w:r>
        <w:br/>
      </w:r>
      <w:r>
        <w:rPr>
          <w:rStyle w:val="CommentTok"/>
        </w:rPr>
        <w:t xml:space="preserve"># non-zero LASSO coefficient, with NDPI removed as the exact algebraic inverse</w:t>
      </w:r>
      <w:r>
        <w:br/>
      </w:r>
      <w:r>
        <w:rPr>
          <w:rStyle w:val="CommentTok"/>
        </w:rPr>
        <w:t xml:space="preserve"># of MNDWI (Table 2, r = -1) when MNDWI is retained.</w:t>
      </w:r>
      <w:r>
        <w:br/>
      </w:r>
      <w:r>
        <w:rPr>
          <w:rStyle w:val="NormalTok"/>
        </w:rPr>
        <w:t xml:space="preserve">selected_features </w:t>
      </w:r>
      <w:r>
        <w:rPr>
          <w:rStyle w:val="OtherTok"/>
        </w:rPr>
        <w:t xml:space="preserve">&lt;-</w:t>
      </w:r>
      <w:r>
        <w:rPr>
          <w:rStyle w:val="NormalTok"/>
        </w:rPr>
        <w:t xml:space="preserve"> </w:t>
      </w:r>
      <w:r>
        <w:rPr>
          <w:rStyle w:val="FunctionTok"/>
        </w:rPr>
        <w:t xml:space="preserve">names</w:t>
      </w:r>
      <w:r>
        <w:rPr>
          <w:rStyle w:val="NormalTok"/>
        </w:rPr>
        <w:t xml:space="preserve">(lasso_imp)[lasso_imp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StringTok"/>
        </w:rPr>
        <w:t xml:space="preserve">"MNDWI"</w:t>
      </w:r>
      <w:r>
        <w:rPr>
          <w:rStyle w:val="NormalTok"/>
        </w:rPr>
        <w:t xml:space="preserve"> </w:t>
      </w:r>
      <w:r>
        <w:rPr>
          <w:rStyle w:val="SpecialCharTok"/>
        </w:rPr>
        <w:t xml:space="preserve">%in%</w:t>
      </w:r>
      <w:r>
        <w:rPr>
          <w:rStyle w:val="NormalTok"/>
        </w:rPr>
        <w:t xml:space="preserve"> selected_features)</w:t>
      </w:r>
      <w:r>
        <w:br/>
      </w:r>
      <w:r>
        <w:rPr>
          <w:rStyle w:val="NormalTok"/>
        </w:rPr>
        <w:t xml:space="preserve">  selected_features </w:t>
      </w:r>
      <w:r>
        <w:rPr>
          <w:rStyle w:val="OtherTok"/>
        </w:rPr>
        <w:t xml:space="preserve">&lt;-</w:t>
      </w:r>
      <w:r>
        <w:rPr>
          <w:rStyle w:val="NormalTok"/>
        </w:rPr>
        <w:t xml:space="preserve"> </w:t>
      </w:r>
      <w:r>
        <w:rPr>
          <w:rStyle w:val="FunctionTok"/>
        </w:rPr>
        <w:t xml:space="preserve">setdiff</w:t>
      </w:r>
      <w:r>
        <w:rPr>
          <w:rStyle w:val="NormalTok"/>
        </w:rPr>
        <w:t xml:space="preserve">(selected_features, </w:t>
      </w:r>
      <w:r>
        <w:rPr>
          <w:rStyle w:val="StringTok"/>
        </w:rPr>
        <w:t xml:space="preserve">"NDPI"</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(selected_features) </w:t>
      </w:r>
      <w:r>
        <w:rPr>
          <w:rStyle w:val="SpecialCharTok"/>
        </w:rPr>
        <w:t xml:space="preserve">&lt;</w:t>
      </w:r>
      <w:r>
        <w:rPr>
          <w:rStyle w:val="NormalTok"/>
        </w:rPr>
        <w:t xml:space="preserve"> </w:t>
      </w:r>
      <w:r>
        <w:rPr>
          <w:rStyle w:val="DecValTok"/>
        </w:rPr>
        <w:t xml:space="preserve">2</w:t>
      </w:r>
      <w:r>
        <w:rPr>
          <w:rStyle w:val="NormalTok"/>
        </w:rPr>
        <w:t xml:space="preserve">L) selected_features </w:t>
      </w:r>
      <w:r>
        <w:rPr>
          <w:rStyle w:val="OtherTok"/>
        </w:rPr>
        <w:t xml:space="preserve">&lt;-</w:t>
      </w:r>
      <w:r>
        <w:rPr>
          <w:rStyle w:val="NormalTok"/>
        </w:rPr>
        <w:t xml:space="preserve"> feat_bands  </w:t>
      </w:r>
      <w:r>
        <w:rPr>
          <w:rStyle w:val="CommentTok"/>
        </w:rPr>
        <w:t xml:space="preserve"># safety fallback</w:t>
      </w:r>
      <w:r>
        <w:br/>
      </w:r>
      <w:r>
        <w:rPr>
          <w:rStyle w:val="FunctionTok"/>
        </w:rPr>
        <w:t xml:space="preserve">print</w:t>
      </w:r>
      <w:r>
        <w:rPr>
          <w:rStyle w:val="NormalTok"/>
        </w:rPr>
        <w:t xml:space="preserve">(selected_features)</w:t>
      </w:r>
    </w:p>
    <w:p>
      <w:pPr>
        <w:pStyle w:val="SourceCode"/>
      </w:pPr>
      <w:r>
        <w:rPr>
          <w:rStyle w:val="VerbatimChar"/>
        </w:rPr>
        <w:t xml:space="preserve"> [1] "red"              "green"            "NDVI"             "MNDWI"           </w:t>
      </w:r>
      <w:r>
        <w:br/>
      </w:r>
      <w:r>
        <w:rPr>
          <w:rStyle w:val="VerbatimChar"/>
        </w:rPr>
        <w:t xml:space="preserve"> [5] "AWEIsh"           "flooded_veg_frac" "swir2"            "swir1"           </w:t>
      </w:r>
      <w:r>
        <w:br/>
      </w:r>
      <w:r>
        <w:rPr>
          <w:rStyle w:val="VerbatimChar"/>
        </w:rPr>
        <w:t xml:space="preserve"> [9] "L_HV"             "L_HH"            </w:t>
      </w:r>
    </w:p>
    <w:bookmarkEnd w:id="83"/>
    <w:bookmarkStart w:id="87" w:name="g-training-and-classification"/>
    <w:p>
      <w:pPr>
        <w:pStyle w:val="Heading4"/>
      </w:pPr>
      <w:r>
        <w:t xml:space="preserve">2.2.G Training and Classification</w:t>
      </w:r>
    </w:p>
    <w:p>
      <w:pPr>
        <w:pStyle w:val="FirstParagraph"/>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separability and variable-selection screen of Section 2.2.F, drawn from the six harmonised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pPr>
        <w:pStyle w:val="BodyText"/>
      </w:pPr>
      <w:r>
        <w:t xml:space="preserve">Emergent vegetation is retained as a class throughout, and this is a deliberate departure from common practice. Slagter et al. (2020) reached their reported accuracies by excluding high-vegetated wetland, and Peng et al. (2022) avoided the same problem by restricting analysis to the dry season, when the vegetation stands exposed. Both routes protect the accuracy figures at the cost of the quantity that matters hydrologically. We classify the full four-class scheme and report the flooded-vegetation class whatever it returns, against the expectation from the published record that it will be the weakest of the four (Mahdianpari et al., 2019; Chasmer et al., 2020). Accuracy is therefore reported per class rather than as an overall figure alone, since a model that raises overall accuracy while leaving vegetated water unresolved has not addressed the problem it was built for.</w:t>
      </w:r>
    </w:p>
    <w:p>
      <w:pPr>
        <w:pStyle w:val="BodyText"/>
      </w:pPr>
      <w:r>
        <w:t xml:space="preserve">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pPr>
        <w:pStyle w:val="SourceCode"/>
      </w:pPr>
      <w:r>
        <w:rPr>
          <w:rStyle w:val="CommentTok"/>
        </w:rPr>
        <w:t xml:space="preserve"># Fallback training samples from MNDWI/NDVI thresholds, used only when the field</w:t>
      </w:r>
      <w:r>
        <w:br/>
      </w:r>
      <w:r>
        <w:rPr>
          <w:rStyle w:val="CommentTok"/>
        </w:rPr>
        <w:t xml:space="preserve"># ground-truth points of Section 2.1.1 (gt_train_ee) are not available; when they</w:t>
      </w:r>
      <w:r>
        <w:br/>
      </w:r>
      <w:r>
        <w:rPr>
          <w:rStyle w:val="CommentTok"/>
        </w:rPr>
        <w:t xml:space="preserve"># are, rf-classify samples the feature image at those points instead.</w:t>
      </w:r>
      <w:r>
        <w:br/>
      </w:r>
      <w:r>
        <w:rPr>
          <w:rStyle w:val="NormalTok"/>
        </w:rPr>
        <w:t xml:space="preserve">ref_2020 </w:t>
      </w:r>
      <w:r>
        <w:rPr>
          <w:rStyle w:val="OtherTok"/>
        </w:rPr>
        <w:t xml:space="preserve">&lt;-</w:t>
      </w:r>
      <w:r>
        <w:rPr>
          <w:rStyle w:val="NormalTok"/>
        </w:rPr>
        <w:t xml:space="preserve"> landsat_idx</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br/>
      </w:r>
      <w:r>
        <w:rPr>
          <w:rStyle w:val="NormalTok"/>
        </w:rPr>
        <w:t xml:space="preserve">  </w:t>
      </w:r>
      <w:r>
        <w:rPr>
          <w:rStyle w:val="FunctionTok"/>
        </w:rPr>
        <w:t xml:space="preserve">median</w:t>
      </w:r>
      <w:r>
        <w:rPr>
          <w:rStyle w:val="NormalTok"/>
        </w:rPr>
        <w:t xml:space="preserve">()</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NormalTok"/>
        </w:rPr>
        <w:t xml:space="preserve">ndvi </w:t>
      </w:r>
      <w:r>
        <w:rPr>
          <w:rStyle w:val="OtherTok"/>
        </w:rPr>
        <w:t xml:space="preserve">&lt;-</w:t>
      </w:r>
      <w:r>
        <w:rPr>
          <w:rStyle w:val="NormalTok"/>
        </w:rPr>
        <w:t xml:space="preserve"> 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subtract</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divide</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add</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rename</w:t>
      </w:r>
      <w:r>
        <w:rPr>
          <w:rStyle w:val="NormalTok"/>
        </w:rPr>
        <w:t xml:space="preserve">(</w:t>
      </w:r>
      <w:r>
        <w:rPr>
          <w:rStyle w:val="StringTok"/>
        </w:rPr>
        <w:t xml:space="preserve">"NDVI"</w:t>
      </w:r>
      <w:r>
        <w:rPr>
          <w:rStyle w:val="NormalTok"/>
        </w:rPr>
        <w:t xml:space="preserve">)</w:t>
      </w:r>
      <w:r>
        <w:br/>
      </w:r>
      <w:r>
        <w:br/>
      </w:r>
      <w:r>
        <w:rPr>
          <w:rStyle w:val="CommentTok"/>
        </w:rPr>
        <w:t xml:space="preserve"># Fuse SAR and SMA fractions into the classification image so the RF trains on</w:t>
      </w:r>
      <w:r>
        <w:br/>
      </w:r>
      <w:r>
        <w:rPr>
          <w:rStyle w:val="CommentTok"/>
        </w:rPr>
        <w:t xml:space="preserve"># the stack Results 3.2 describes.</w:t>
      </w:r>
      <w:r>
        <w:br/>
      </w:r>
      <w:r>
        <w:rPr>
          <w:rStyle w:val="NormalTok"/>
        </w:rPr>
        <w:t xml:space="preserve">ref_all </w:t>
      </w:r>
      <w:r>
        <w:rPr>
          <w:rStyle w:val="OtherTok"/>
        </w:rPr>
        <w:t xml:space="preserve">&lt;-</w:t>
      </w:r>
      <w:r>
        <w:rPr>
          <w:rStyle w:val="NormalTok"/>
        </w:rPr>
        <w:t xml:space="preserve"> ref_2020</w:t>
      </w:r>
      <w:r>
        <w:rPr>
          <w:rStyle w:val="SpecialCharTok"/>
        </w:rPr>
        <w:t xml:space="preserve">$</w:t>
      </w:r>
      <w:r>
        <w:rPr>
          <w:rStyle w:val="FunctionTok"/>
        </w:rPr>
        <w:t xml:space="preserve">addBands</w:t>
      </w:r>
      <w:r>
        <w:rPr>
          <w:rStyle w:val="NormalTok"/>
        </w:rPr>
        <w:t xml:space="preserve">(ndvi)</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CommentTok"/>
        </w:rPr>
        <w:t xml:space="preserve"># Four-class stratification, matching the 2.2.F feature-selection strata:</w:t>
      </w:r>
      <w:r>
        <w:br/>
      </w:r>
      <w:r>
        <w:rPr>
          <w:rStyle w:val="CommentTok"/>
        </w:rPr>
        <w:t xml:space="preserve"># 1 open water, 2 emergent/flooded vegetation, 3 dry vegetation, 4 bare soil.</w:t>
      </w:r>
      <w:r>
        <w:br/>
      </w:r>
      <w:r>
        <w:rPr>
          <w:rStyle w:val="NormalTok"/>
        </w:rPr>
        <w:t xml:space="preserve">mndwi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br/>
      </w:r>
      <w:r>
        <w:rPr>
          <w:rStyle w:val="NormalTok"/>
        </w:rPr>
        <w:t xml:space="preserve">ndvi_b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water_mask   </w:t>
      </w:r>
      <w:r>
        <w:rPr>
          <w:rStyle w:val="OtherTok"/>
        </w:rPr>
        <w:t xml:space="preserve">&lt;-</w:t>
      </w:r>
      <w:r>
        <w:rPr>
          <w:rStyle w:val="NormalTok"/>
        </w:rPr>
        <w:t xml:space="preserve"> mndwi</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flooded_mask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(ndvi_b</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dryveg_mask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bare_mask    </w:t>
      </w:r>
      <w:r>
        <w:rPr>
          <w:rStyle w:val="OtherTok"/>
        </w:rPr>
        <w:t xml:space="preserve">&lt;-</w:t>
      </w:r>
      <w:r>
        <w:rPr>
          <w:rStyle w:val="NormalTok"/>
        </w:rPr>
        <w:t xml:space="preserve"> ndvi_b</w:t>
      </w:r>
      <w:r>
        <w:rPr>
          <w:rStyle w:val="SpecialCharTok"/>
        </w:rPr>
        <w:t xml:space="preserve">$</w:t>
      </w:r>
      <w:r>
        <w:rPr>
          <w:rStyle w:val="FunctionTok"/>
        </w:rPr>
        <w:t xml:space="preserve">lt</w:t>
      </w:r>
      <w:r>
        <w:rPr>
          <w:rStyle w:val="NormalTok"/>
        </w:rPr>
        <w:t xml:space="preserve">(</w:t>
      </w:r>
      <w:r>
        <w:rPr>
          <w:rStyle w:val="FloatTok"/>
        </w:rPr>
        <w:t xml:space="preserve">0.18</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0.4</w:t>
      </w:r>
      <w:r>
        <w:rPr>
          <w:rStyle w:val="NormalTok"/>
        </w:rPr>
        <w:t xml:space="preserve">))</w:t>
      </w:r>
      <w:r>
        <w:rPr>
          <w:rStyle w:val="SpecialCharTok"/>
        </w:rPr>
        <w:t xml:space="preserve">$</w:t>
      </w:r>
      <w:r>
        <w:br/>
      </w:r>
      <w:r>
        <w:rPr>
          <w:rStyle w:val="NormalTok"/>
        </w:rPr>
        <w:t xml:space="preserve">                </w:t>
      </w:r>
      <w:r>
        <w:rPr>
          <w:rStyle w:val="FunctionTok"/>
        </w:rPr>
        <w:t xml:space="preserve">And</w:t>
      </w:r>
      <w:r>
        <w:rPr>
          <w:rStyle w:val="NormalTok"/>
        </w:rPr>
        <w:t xml:space="preserve">(ref_all</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w:t>
      </w:r>
      <w:r>
        <w:rPr>
          <w:rStyle w:val="SpecialCharTok"/>
        </w:rPr>
        <w:t xml:space="preserve">$</w:t>
      </w:r>
      <w:r>
        <w:rPr>
          <w:rStyle w:val="FunctionTok"/>
        </w:rPr>
        <w:t xml:space="preserve">gt</w:t>
      </w:r>
      <w:r>
        <w:rPr>
          <w:rStyle w:val="NormalTok"/>
        </w:rPr>
        <w:t xml:space="preserve">(</w:t>
      </w:r>
      <w:r>
        <w:rPr>
          <w:rStyle w:val="FloatTok"/>
        </w:rPr>
        <w:t xml:space="preserve">0.25</w:t>
      </w:r>
      <w:r>
        <w:rPr>
          <w:rStyle w:val="NormalTok"/>
        </w:rPr>
        <w:t xml:space="preserve">))</w:t>
      </w:r>
      <w:r>
        <w:br/>
      </w:r>
      <w:r>
        <w:br/>
      </w:r>
      <w:r>
        <w:rPr>
          <w:rStyle w:val="NormalTok"/>
        </w:rPr>
        <w:t xml:space="preserve">sample_stratum </w:t>
      </w:r>
      <w:r>
        <w:rPr>
          <w:rStyle w:val="OtherTok"/>
        </w:rPr>
        <w:t xml:space="preserve">&lt;-</w:t>
      </w:r>
      <w:r>
        <w:rPr>
          <w:rStyle w:val="NormalTok"/>
        </w:rPr>
        <w:t xml:space="preserve"> </w:t>
      </w:r>
      <w:r>
        <w:rPr>
          <w:rStyle w:val="ControlFlowTok"/>
        </w:rPr>
        <w:t xml:space="preserve">function</w:t>
      </w:r>
      <w:r>
        <w:rPr>
          <w:rStyle w:val="NormalTok"/>
        </w:rPr>
        <w:t xml:space="preserve">(mask, cls) {</w:t>
      </w:r>
      <w:r>
        <w:br/>
      </w:r>
      <w:r>
        <w:rPr>
          <w:rStyle w:val="NormalTok"/>
        </w:rPr>
        <w:t xml:space="preserve">  mask</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w:t>
      </w:r>
      <w:r>
        <w:br/>
      </w:r>
      <w:r>
        <w:rPr>
          <w:rStyle w:val="NormalTok"/>
        </w:rPr>
        <w:t xml:space="preserve">}</w:t>
      </w:r>
      <w:r>
        <w:br/>
      </w:r>
      <w:r>
        <w:br/>
      </w:r>
      <w:r>
        <w:rPr>
          <w:rStyle w:val="NormalTok"/>
        </w:rPr>
        <w:t xml:space="preserve">training </w:t>
      </w:r>
      <w:r>
        <w:rPr>
          <w:rStyle w:val="OtherTok"/>
        </w:rPr>
        <w:t xml:space="preserve">&lt;-</w:t>
      </w:r>
      <w:r>
        <w:rPr>
          <w:rStyle w:val="NormalTok"/>
        </w:rPr>
        <w:t xml:space="preserve"> </w:t>
      </w:r>
      <w:r>
        <w:rPr>
          <w:rStyle w:val="FunctionTok"/>
        </w:rPr>
        <w:t xml:space="preserve">sample_stratum</w:t>
      </w:r>
      <w:r>
        <w:rPr>
          <w:rStyle w:val="NormalTok"/>
        </w:rPr>
        <w:t xml:space="preserve">(water_mask,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(flooded_mask, </w:t>
      </w:r>
      <w:r>
        <w:rPr>
          <w:rStyle w:val="DecValTok"/>
        </w:rPr>
        <w:t xml:space="preserve">2</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(dryveg_mask, </w:t>
      </w:r>
      <w:r>
        <w:rPr>
          <w:rStyle w:val="DecValTok"/>
        </w:rPr>
        <w:t xml:space="preserve">3</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(bare_mask, </w:t>
      </w:r>
      <w:r>
        <w:rPr>
          <w:rStyle w:val="DecValTok"/>
        </w:rPr>
        <w:t xml:space="preserve">4</w:t>
      </w:r>
      <w:r>
        <w:rPr>
          <w:rStyle w:val="NormalTok"/>
        </w:rPr>
        <w:t xml:space="preserve">L))</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training samples:"</w:t>
      </w:r>
      <w:r>
        <w:rPr>
          <w:rStyle w:val="NormalTok"/>
        </w:rPr>
        <w:t xml:space="preserve">, training</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p>
      <w:pPr>
        <w:pStyle w:val="SourceCode"/>
      </w:pPr>
      <w:r>
        <w:rPr>
          <w:rStyle w:val="VerbatimChar"/>
        </w:rPr>
        <w:t xml:space="preserve">[1] "Total training samples: 600"</w:t>
      </w:r>
    </w:p>
    <w:p>
      <w:pPr>
        <w:pStyle w:val="SourceCode"/>
      </w:pPr>
      <w:r>
        <w:rPr>
          <w:rStyle w:val="CommentTok"/>
        </w:rPr>
        <w:t xml:space="preserve"># The separability/LASSO-selected subset from 2.2.F: SAR VV/VH and the SMA</w:t>
      </w:r>
      <w:r>
        <w:br/>
      </w:r>
      <w:r>
        <w:rPr>
          <w:rStyle w:val="CommentTok"/>
        </w:rPr>
        <w:t xml:space="preserve"># fractions included, NDPI and the redundant terms dropped.</w:t>
      </w:r>
      <w:r>
        <w:br/>
      </w:r>
      <w:r>
        <w:rPr>
          <w:rStyle w:val="NormalTok"/>
        </w:rPr>
        <w:t xml:space="preserve">feature_bands </w:t>
      </w:r>
      <w:r>
        <w:rPr>
          <w:rStyle w:val="OtherTok"/>
        </w:rPr>
        <w:t xml:space="preserve">&lt;-</w:t>
      </w:r>
      <w:r>
        <w:rPr>
          <w:rStyle w:val="NormalTok"/>
        </w:rPr>
        <w:t xml:space="preserve"> selected_features</w:t>
      </w:r>
      <w:r>
        <w:br/>
      </w:r>
      <w:r>
        <w:br/>
      </w:r>
      <w:r>
        <w:rPr>
          <w:rStyle w:val="CommentTok"/>
        </w:rPr>
        <w:t xml:space="preserve"># Train on the field ground-truth points from Section</w:t>
      </w:r>
      <w:r>
        <w:br/>
      </w:r>
      <w:r>
        <w:rPr>
          <w:rStyle w:val="CommentTok"/>
        </w:rPr>
        <w:t xml:space="preserve"># 2.1.1 (DGPS + participatory coordinates, class from the photographic/field</w:t>
      </w:r>
      <w:r>
        <w:br/>
      </w:r>
      <w:r>
        <w:rPr>
          <w:rStyle w:val="CommentTok"/>
        </w:rPr>
        <w:t xml:space="preserve"># evidence) when they are available; otherwise fall back to the threshold-seeded</w:t>
      </w:r>
      <w:r>
        <w:br/>
      </w:r>
      <w:r>
        <w:rPr>
          <w:rStyle w:val="CommentTok"/>
        </w:rPr>
        <w:t xml:space="preserve"># strata built above so the notebook still runs before the labelled points exist.</w:t>
      </w:r>
      <w:r>
        <w:br/>
      </w:r>
      <w:r>
        <w:rPr>
          <w:rStyle w:val="CommentTok"/>
        </w:rPr>
        <w:t xml:space="preserve"># Either way the RF learns from labelled spectra sampled on the fused feature</w:t>
      </w:r>
      <w:r>
        <w:br/>
      </w:r>
      <w:r>
        <w:rPr>
          <w:rStyle w:val="CommentTok"/>
        </w:rPr>
        <w:t xml:space="preserve"># image at each point.</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"gt_train_ee"</w:t>
      </w:r>
      <w:r>
        <w:rPr>
          <w:rStyle w:val="NormalTok"/>
        </w:rPr>
        <w:t xml:space="preserve">) </w:t>
      </w:r>
      <w:r>
        <w:rPr>
          <w:rStyle w:val="SpecialCharTok"/>
        </w:rPr>
        <w:t xml:space="preserve">&amp;&amp;</w:t>
      </w:r>
      <w:r>
        <w:rPr>
          <w:rStyle w:val="NormalTok"/>
        </w:rPr>
        <w:t xml:space="preserve"> </w:t>
      </w:r>
      <w:r>
        <w:rPr>
          <w:rStyle w:val="FunctionTok"/>
        </w:rPr>
        <w:t xml:space="preserve">exists</w:t>
      </w:r>
      <w:r>
        <w:rPr>
          <w:rStyle w:val="NormalTok"/>
        </w:rPr>
        <w:t xml:space="preserve">(</w:t>
      </w:r>
      <w:r>
        <w:rPr>
          <w:rStyle w:val="StringTok"/>
        </w:rPr>
        <w:t xml:space="preserve">"gt_valid_ee"</w:t>
      </w:r>
      <w:r>
        <w:rPr>
          <w:rStyle w:val="NormalTok"/>
        </w:rPr>
        <w:t xml:space="preserve">)) {</w:t>
      </w:r>
      <w:r>
        <w:br/>
      </w:r>
      <w:r>
        <w:rPr>
          <w:rStyle w:val="NormalTok"/>
        </w:rPr>
        <w:t xml:space="preserve">  train_set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gt_train_ee,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test_set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gt_valid_ee,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w:t>
      </w:r>
      <w:r>
        <w:rPr>
          <w:rStyle w:val="FunctionTok"/>
        </w:rPr>
        <w:t xml:space="preserve">message</w:t>
      </w:r>
      <w:r>
        <w:rPr>
          <w:rStyle w:val="NormalTok"/>
        </w:rPr>
        <w:t xml:space="preserve">(</w:t>
      </w:r>
      <w:r>
        <w:rPr>
          <w:rStyle w:val="StringTok"/>
        </w:rPr>
        <w:t xml:space="preserve">"RF training on field ground-truth points (Section 2.1.1)."</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training_data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training,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training_data </w:t>
      </w:r>
      <w:r>
        <w:rPr>
          <w:rStyle w:val="OtherTok"/>
        </w:rPr>
        <w:t xml:space="preserve">&lt;-</w:t>
      </w:r>
      <w:r>
        <w:rPr>
          <w:rStyle w:val="NormalTok"/>
        </w:rPr>
        <w:t xml:space="preserve"> training_data</w:t>
      </w:r>
      <w:r>
        <w:rPr>
          <w:rStyle w:val="SpecialCharTok"/>
        </w:rPr>
        <w:t xml:space="preserve">$</w:t>
      </w:r>
      <w:r>
        <w:rPr>
          <w:rStyle w:val="FunctionTok"/>
        </w:rPr>
        <w:t xml:space="preserve">randomColumn</w:t>
      </w:r>
      <w:r>
        <w:rPr>
          <w:rStyle w:val="NormalTok"/>
        </w:rPr>
        <w:t xml:space="preserve">(</w:t>
      </w:r>
      <w:r>
        <w:rPr>
          <w:rStyle w:val="StringTok"/>
        </w:rPr>
        <w:t xml:space="preserve">"random"</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  train_set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test_set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w:t>
      </w:r>
      <w:r>
        <w:rPr>
          <w:rStyle w:val="FunctionTok"/>
        </w:rPr>
        <w:t xml:space="preserve">message</w:t>
      </w:r>
      <w:r>
        <w:rPr>
          <w:rStyle w:val="NormalTok"/>
        </w:rPr>
        <w:t xml:space="preserve">(</w:t>
      </w:r>
      <w:r>
        <w:rPr>
          <w:rStyle w:val="StringTok"/>
        </w:rPr>
        <w:t xml:space="preserve">"RF training on threshold-seeded strata (ground-truth points not found)."</w:t>
      </w:r>
      <w:r>
        <w:rPr>
          <w:rStyle w:val="NormalTok"/>
        </w:rPr>
        <w:t xml:space="preserve">)</w:t>
      </w:r>
      <w:r>
        <w:br/>
      </w:r>
      <w:r>
        <w:rPr>
          <w:rStyle w:val="NormalTok"/>
        </w:rPr>
        <w:t xml:space="preserve">}</w:t>
      </w:r>
      <w:r>
        <w:br/>
      </w:r>
      <w:r>
        <w:br/>
      </w:r>
      <w:r>
        <w:rPr>
          <w:rStyle w:val="CommentTok"/>
        </w:rPr>
        <w:t xml:space="preserve"># Train Random Forest (500 trees)</w:t>
      </w:r>
      <w:r>
        <w:br/>
      </w:r>
      <w:r>
        <w:rPr>
          <w:rStyle w:val="NormalTok"/>
        </w:rPr>
        <w:t xml:space="preserve">rf_classifier </w:t>
      </w:r>
      <w:r>
        <w:rPr>
          <w:rStyle w:val="OtherTok"/>
        </w:rPr>
        <w:t xml:space="preserve">&lt;-</w:t>
      </w:r>
      <w:r>
        <w:rPr>
          <w:rStyle w:val="NormalTok"/>
        </w:rPr>
        <w:t xml:space="preserve"> ee</w:t>
      </w:r>
      <w:r>
        <w:rPr>
          <w:rStyle w:val="SpecialCharTok"/>
        </w:rPr>
        <w:t xml:space="preserve">$</w:t>
      </w:r>
      <w:r>
        <w:rPr>
          <w:rStyle w:val="NormalTok"/>
        </w:rPr>
        <w:t xml:space="preserve">Classifier</w:t>
      </w:r>
      <w:r>
        <w:rPr>
          <w:rStyle w:val="SpecialCharTok"/>
        </w:rPr>
        <w:t xml:space="preserve">$</w:t>
      </w:r>
      <w:r>
        <w:rPr>
          <w:rStyle w:val="FunctionTok"/>
        </w:rPr>
        <w:t xml:space="preserve">smileRandomForest</w:t>
      </w:r>
      <w:r>
        <w:rPr>
          <w:rStyle w:val="NormalTok"/>
        </w:rPr>
        <w:t xml:space="preserve">(</w:t>
      </w:r>
      <w:r>
        <w:br/>
      </w:r>
      <w:r>
        <w:rPr>
          <w:rStyle w:val="NormalTok"/>
        </w:rPr>
        <w:t xml:space="preserve">  </w:t>
      </w:r>
      <w:r>
        <w:rPr>
          <w:rStyle w:val="AttributeTok"/>
        </w:rPr>
        <w:t xml:space="preserve">numberOfTrees =</w:t>
      </w:r>
      <w:r>
        <w:rPr>
          <w:rStyle w:val="NormalTok"/>
        </w:rPr>
        <w:t xml:space="preserve"> </w:t>
      </w:r>
      <w:r>
        <w:rPr>
          <w:rStyle w:val="DecValTok"/>
        </w:rPr>
        <w:t xml:space="preserve">500</w:t>
      </w:r>
      <w:r>
        <w:rPr>
          <w:rStyle w:val="NormalTok"/>
        </w:rPr>
        <w:t xml:space="preserve">L</w:t>
      </w:r>
      <w:r>
        <w:br/>
      </w:r>
      <w:r>
        <w:rPr>
          <w:rStyle w:val="NormalTok"/>
        </w:rPr>
        <w:t xml:space="preserve">)</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AttributeTok"/>
        </w:rPr>
        <w:t xml:space="preserve">features =</w:t>
      </w:r>
      <w:r>
        <w:rPr>
          <w:rStyle w:val="NormalTok"/>
        </w:rPr>
        <w:t xml:space="preserve"> train_set,</w:t>
      </w:r>
      <w:r>
        <w:br/>
      </w:r>
      <w:r>
        <w:rPr>
          <w:rStyle w:val="NormalTok"/>
        </w:rPr>
        <w:t xml:space="preserve">  </w:t>
      </w:r>
      <w:r>
        <w:rPr>
          <w:rStyle w:val="AttributeTok"/>
        </w:rPr>
        <w:t xml:space="preserve">classProperty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inputProperties =</w:t>
      </w:r>
      <w:r>
        <w:rPr>
          <w:rStyle w:val="NormalTok"/>
        </w:rPr>
        <w:t xml:space="preserve"> feature_bands</w:t>
      </w:r>
      <w:r>
        <w:br/>
      </w:r>
      <w:r>
        <w:rPr>
          <w:rStyle w:val="NormalTok"/>
        </w:rPr>
        <w:t xml:space="preserve">)</w:t>
      </w:r>
      <w:r>
        <w:br/>
      </w:r>
      <w:r>
        <w:br/>
      </w:r>
      <w:r>
        <w:rPr>
          <w:rStyle w:val="CommentTok"/>
        </w:rPr>
        <w:t xml:space="preserve"># Classify the reference composite</w:t>
      </w:r>
      <w:r>
        <w:br/>
      </w:r>
      <w:r>
        <w:rPr>
          <w:rStyle w:val="NormalTok"/>
        </w:rPr>
        <w:t xml:space="preserve">classified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classify</w:t>
      </w:r>
      <w:r>
        <w:rPr>
          <w:rStyle w:val="NormalTok"/>
        </w:rPr>
        <w:t xml:space="preserve">(rf_classifier)</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CommentTok"/>
        </w:rPr>
        <w:t xml:space="preserve"># Four-class palette: 1 water, 2 flooded veg, 3 dry veg, 4 bare soil</w:t>
      </w:r>
      <w:r>
        <w:br/>
      </w:r>
      <w:r>
        <w:rPr>
          <w:rStyle w:val="NormalTok"/>
        </w:rPr>
        <w:t xml:space="preserve">vis_class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1</w:t>
      </w:r>
      <w:r>
        <w:rPr>
          <w:rStyle w:val="NormalTok"/>
        </w:rPr>
        <w:t xml:space="preserve">, </w:t>
      </w:r>
      <w:r>
        <w:rPr>
          <w:rStyle w:val="AttributeTok"/>
        </w:rPr>
        <w:t xml:space="preserve">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"darkgreen"</w:t>
      </w:r>
      <w:r>
        <w:rPr>
          <w:rStyle w:val="NormalTok"/>
        </w:rPr>
        <w:t xml:space="preserve">, </w:t>
      </w:r>
      <w:r>
        <w:rPr>
          <w:rStyle w:val="StringTok"/>
        </w:rPr>
        <w:t xml:space="preserve">"lightgreen"</w:t>
      </w:r>
      <w:r>
        <w:rPr>
          <w:rStyle w:val="NormalTok"/>
        </w:rPr>
        <w:t xml:space="preserve">, </w:t>
      </w:r>
      <w:r>
        <w:rPr>
          <w:rStyle w:val="StringTok"/>
        </w:rPr>
        <w:t xml:space="preserve">"tan"</w:t>
      </w:r>
      <w:r>
        <w:rPr>
          <w:rStyle w:val="NormalTok"/>
        </w:rPr>
        <w:t xml:space="preserve">))</w:t>
      </w:r>
      <w:r>
        <w:br/>
      </w:r>
      <w:r>
        <w:rPr>
          <w:rStyle w:val="NormalTok"/>
        </w:rPr>
        <w:t xml:space="preserve">class_url </w:t>
      </w:r>
      <w:r>
        <w:rPr>
          <w:rStyle w:val="OtherTok"/>
        </w:rPr>
        <w:t xml:space="preserve">&lt;-</w:t>
      </w:r>
      <w:r>
        <w:rPr>
          <w:rStyle w:val="NormalTok"/>
        </w:rPr>
        <w:t xml:space="preserve"> </w:t>
      </w:r>
      <w:r>
        <w:rPr>
          <w:rStyle w:val="FunctionTok"/>
        </w:rPr>
        <w:t xml:space="preserve">ee_tile_url</w:t>
      </w:r>
      <w:r>
        <w:rPr>
          <w:rStyle w:val="NormalTok"/>
        </w:rPr>
        <w:t xml:space="preserve">(classified, vis_class)</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(class_url, </w:t>
      </w:r>
      <w:r>
        <w:rPr>
          <w:rStyle w:val="AttributeTok"/>
        </w:rPr>
        <w:t xml:space="preserve">group =</w:t>
      </w:r>
      <w:r>
        <w:rPr>
          <w:rStyle w:val="NormalTok"/>
        </w:rPr>
        <w:t xml:space="preserve"> </w:t>
      </w:r>
      <w:r>
        <w:rPr>
          <w:rStyle w:val="StringTok"/>
        </w:rPr>
        <w:t xml:space="preserve">"RF Classification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85" name="Picture"/>
            <a:graphic>
              <a:graphicData uri="http://schemas.openxmlformats.org/drawingml/2006/picture">
                <pic:pic>
                  <pic:nvPicPr>
                    <pic:cNvPr descr="mapping-wetland-inundation-lake-chilwa_files/figure-docx/rf-classify-1.png" id="86" name="Picture"/>
                    <pic:cNvPicPr>
                      <a:picLocks noChangeArrowheads="1" noChangeAspect="1"/>
                    </pic:cNvPicPr>
                  </pic:nvPicPr>
                  <pic:blipFill>
                    <a:blip r:embed="rId84"/>
                    <a:stretch>
                      <a:fillRect/>
                    </a:stretch>
                  </pic:blipFill>
                  <pic:spPr bwMode="auto">
                    <a:xfrm>
                      <a:off x="0" y="0"/>
                      <a:ext cx="5943600" cy="4754880"/>
                    </a:xfrm>
                    <a:prstGeom prst="rect">
                      <a:avLst/>
                    </a:prstGeom>
                    <a:noFill/>
                    <a:ln w="9525">
                      <a:noFill/>
                      <a:headEnd/>
                      <a:tailEnd/>
                    </a:ln>
                  </pic:spPr>
                </pic:pic>
              </a:graphicData>
            </a:graphic>
          </wp:inline>
        </w:drawing>
      </w:r>
    </w:p>
    <w:bookmarkEnd w:id="87"/>
    <w:bookmarkStart w:id="88" w:name="h-accuracy-assessment"/>
    <w:p>
      <w:pPr>
        <w:pStyle w:val="Heading4"/>
      </w:pPr>
      <w:r>
        <w:t xml:space="preserve">2.2.H Accuracy Assessment</w:t>
      </w:r>
    </w:p>
    <w:p>
      <w:pPr>
        <w:pStyle w:val="FirstParagraph"/>
      </w:pPr>
      <w:r>
        <w:t xml:space="preserve">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and seasonal timing, with disagreements concentrated in mixed-pixel zones and areas of rapid temporal change.</w:t>
      </w:r>
    </w:p>
    <w:p>
      <w:pPr>
        <w:pStyle w:val="SourceCode"/>
      </w:pPr>
      <w:r>
        <w:rPr>
          <w:rStyle w:val="NormalTok"/>
        </w:rPr>
        <w:t xml:space="preserve">validated </w:t>
      </w:r>
      <w:r>
        <w:rPr>
          <w:rStyle w:val="OtherTok"/>
        </w:rPr>
        <w:t xml:space="preserve">&lt;-</w:t>
      </w:r>
      <w:r>
        <w:rPr>
          <w:rStyle w:val="NormalTok"/>
        </w:rPr>
        <w:t xml:space="preserve"> test_set</w:t>
      </w:r>
      <w:r>
        <w:rPr>
          <w:rStyle w:val="SpecialCharTok"/>
        </w:rPr>
        <w:t xml:space="preserve">$</w:t>
      </w:r>
      <w:r>
        <w:rPr>
          <w:rStyle w:val="FunctionTok"/>
        </w:rPr>
        <w:t xml:space="preserve">classify</w:t>
      </w:r>
      <w:r>
        <w:rPr>
          <w:rStyle w:val="NormalTok"/>
        </w:rPr>
        <w:t xml:space="preserve">(rf_classifier)</w:t>
      </w:r>
      <w:r>
        <w:br/>
      </w:r>
      <w:r>
        <w:rPr>
          <w:rStyle w:val="NormalTok"/>
        </w:rPr>
        <w:t xml:space="preserve">confusion </w:t>
      </w:r>
      <w:r>
        <w:rPr>
          <w:rStyle w:val="OtherTok"/>
        </w:rPr>
        <w:t xml:space="preserve">&lt;-</w:t>
      </w:r>
      <w:r>
        <w:rPr>
          <w:rStyle w:val="NormalTok"/>
        </w:rPr>
        <w:t xml:space="preserve"> validated</w:t>
      </w:r>
      <w:r>
        <w:rPr>
          <w:rStyle w:val="SpecialCharTok"/>
        </w:rPr>
        <w:t xml:space="preserve">$</w:t>
      </w:r>
      <w:r>
        <w:rPr>
          <w:rStyle w:val="FunctionTok"/>
        </w:rPr>
        <w:t xml:space="preserve">errorMatrix</w:t>
      </w:r>
      <w:r>
        <w:rPr>
          <w:rStyle w:val="NormalTok"/>
        </w:rPr>
        <w:t xml:space="preserve">(</w:t>
      </w:r>
      <w:r>
        <w:rPr>
          <w:rStyle w:val="StringTok"/>
        </w:rPr>
        <w:t xml:space="preserve">"class"</w:t>
      </w:r>
      <w:r>
        <w:rPr>
          <w:rStyle w:val="NormalTok"/>
        </w:rPr>
        <w:t xml:space="preserve">, </w:t>
      </w:r>
      <w:r>
        <w:rPr>
          <w:rStyle w:val="StringTok"/>
        </w:rPr>
        <w:t xml:space="preserve">"classification"</w:t>
      </w:r>
      <w:r>
        <w:rPr>
          <w:rStyle w:val="NormalTok"/>
        </w:rPr>
        <w:t xml:space="preserve">)</w:t>
      </w:r>
      <w:r>
        <w:br/>
      </w:r>
      <w:r>
        <w:rPr>
          <w:rStyle w:val="NormalTok"/>
        </w:rPr>
        <w:t xml:space="preserve">overall_accuracy </w:t>
      </w:r>
      <w:r>
        <w:rPr>
          <w:rStyle w:val="OtherTok"/>
        </w:rPr>
        <w:t xml:space="preserve">&lt;-</w:t>
      </w:r>
      <w:r>
        <w:rPr>
          <w:rStyle w:val="NormalTok"/>
        </w:rPr>
        <w:t xml:space="preserve"> confusion</w:t>
      </w:r>
      <w:r>
        <w:rPr>
          <w:rStyle w:val="SpecialCharTok"/>
        </w:rPr>
        <w:t xml:space="preserve">$</w:t>
      </w:r>
      <w:r>
        <w:rPr>
          <w:rStyle w:val="FunctionTok"/>
        </w:rPr>
        <w:t xml:space="preserve">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kappa </w:t>
      </w:r>
      <w:r>
        <w:rPr>
          <w:rStyle w:val="OtherTok"/>
        </w:rPr>
        <w:t xml:space="preserve">&lt;-</w:t>
      </w:r>
      <w:r>
        <w:rPr>
          <w:rStyle w:val="NormalTok"/>
        </w:rPr>
        <w:t xml:space="preserve"> confusion</w:t>
      </w:r>
      <w:r>
        <w:rPr>
          <w:rStyle w:val="SpecialCharTok"/>
        </w:rPr>
        <w:t xml:space="preserve">$</w:t>
      </w:r>
      <w:r>
        <w:rPr>
          <w:rStyle w:val="FunctionTok"/>
        </w:rPr>
        <w:t xml:space="preserve">kappa</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producers </w:t>
      </w:r>
      <w:r>
        <w:rPr>
          <w:rStyle w:val="OtherTok"/>
        </w:rPr>
        <w:t xml:space="preserve">&lt;-</w:t>
      </w:r>
      <w:r>
        <w:rPr>
          <w:rStyle w:val="NormalTok"/>
        </w:rPr>
        <w:t xml:space="preserve"> confusion</w:t>
      </w:r>
      <w:r>
        <w:rPr>
          <w:rStyle w:val="SpecialCharTok"/>
        </w:rPr>
        <w:t xml:space="preserve">$</w:t>
      </w:r>
      <w:r>
        <w:rPr>
          <w:rStyle w:val="FunctionTok"/>
        </w:rPr>
        <w:t xml:space="preserve">producersAccuracy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consumers </w:t>
      </w:r>
      <w:r>
        <w:rPr>
          <w:rStyle w:val="OtherTok"/>
        </w:rPr>
        <w:t xml:space="preserve">&lt;-</w:t>
      </w:r>
      <w:r>
        <w:rPr>
          <w:rStyle w:val="NormalTok"/>
        </w:rPr>
        <w:t xml:space="preserve"> confusion</w:t>
      </w:r>
      <w:r>
        <w:rPr>
          <w:rStyle w:val="SpecialCharTok"/>
        </w:rPr>
        <w:t xml:space="preserve">$</w:t>
      </w:r>
      <w:r>
        <w:rPr>
          <w:rStyle w:val="FunctionTok"/>
        </w:rPr>
        <w:t xml:space="preserve">consumersAccuracy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"Overall accuracy:"</w:t>
      </w:r>
      <w:r>
        <w:rPr>
          <w:rStyle w:val="NormalTok"/>
        </w:rPr>
        <w:t xml:space="preserve">, </w:t>
      </w:r>
      <w:r>
        <w:rPr>
          <w:rStyle w:val="FunctionTok"/>
        </w:rPr>
        <w:t xml:space="preserve">round</w:t>
      </w:r>
      <w:r>
        <w:rPr>
          <w:rStyle w:val="NormalTok"/>
        </w:rPr>
        <w:t xml:space="preserve">(overall_accuracy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"Kappa coefficient:"</w:t>
      </w:r>
      <w:r>
        <w:rPr>
          <w:rStyle w:val="NormalTok"/>
        </w:rPr>
        <w:t xml:space="preserve">, </w:t>
      </w:r>
      <w:r>
        <w:rPr>
          <w:rStyle w:val="FunctionTok"/>
        </w:rPr>
        <w:t xml:space="preserve">round</w:t>
      </w:r>
      <w:r>
        <w:rPr>
          <w:rStyle w:val="NormalTok"/>
        </w:rPr>
        <w:t xml:space="preserve">(kappa, </w:t>
      </w:r>
      <w:r>
        <w:rPr>
          <w:rStyle w:val="DecValTok"/>
        </w:rPr>
        <w:t xml:space="preserve">3</w:t>
      </w:r>
      <w:r>
        <w:rPr>
          <w:rStyle w:val="NormalTok"/>
        </w:rPr>
        <w:t xml:space="preserve">)))</w:t>
      </w:r>
      <w:r>
        <w:br/>
      </w:r>
      <w:r>
        <w:rPr>
          <w:rStyle w:val="FunctionTok"/>
        </w:rPr>
        <w:t xml:space="preserve">print</w:t>
      </w:r>
      <w:r>
        <w:rPr>
          <w:rStyle w:val="NormalTok"/>
        </w:rPr>
        <w:t xml:space="preserve">(</w:t>
      </w:r>
      <w:r>
        <w:rPr>
          <w:rStyle w:val="StringTok"/>
        </w:rPr>
        <w:t xml:space="preserve">"Producer's accuracy by class:"</w:t>
      </w:r>
      <w:r>
        <w:rPr>
          <w:rStyle w:val="NormalTok"/>
        </w:rPr>
        <w:t xml:space="preserve">)</w:t>
      </w:r>
      <w:r>
        <w:br/>
      </w:r>
      <w:r>
        <w:rPr>
          <w:rStyle w:val="FunctionTok"/>
        </w:rPr>
        <w:t xml:space="preserve">print</w:t>
      </w:r>
      <w:r>
        <w:rPr>
          <w:rStyle w:val="NormalTok"/>
        </w:rPr>
        <w:t xml:space="preserve">(producers)</w:t>
      </w:r>
      <w:r>
        <w:br/>
      </w:r>
      <w:r>
        <w:rPr>
          <w:rStyle w:val="FunctionTok"/>
        </w:rPr>
        <w:t xml:space="preserve">print</w:t>
      </w:r>
      <w:r>
        <w:rPr>
          <w:rStyle w:val="NormalTok"/>
        </w:rPr>
        <w:t xml:space="preserve">(</w:t>
      </w:r>
      <w:r>
        <w:rPr>
          <w:rStyle w:val="StringTok"/>
        </w:rPr>
        <w:t xml:space="preserve">"User's accuracy by class:"</w:t>
      </w:r>
      <w:r>
        <w:rPr>
          <w:rStyle w:val="NormalTok"/>
        </w:rPr>
        <w:t xml:space="preserve">)</w:t>
      </w:r>
      <w:r>
        <w:br/>
      </w:r>
      <w:r>
        <w:rPr>
          <w:rStyle w:val="FunctionTok"/>
        </w:rPr>
        <w:t xml:space="preserve">print</w:t>
      </w:r>
      <w:r>
        <w:rPr>
          <w:rStyle w:val="NormalTok"/>
        </w:rPr>
        <w:t xml:space="preserve">(consumers)</w:t>
      </w:r>
    </w:p>
    <w:p>
      <w:pPr>
        <w:pStyle w:val="SourceCode"/>
      </w:pPr>
      <w:r>
        <w:rPr>
          <w:rStyle w:val="NormalTok"/>
        </w:rPr>
        <w:t xml:space="preserve">cm </w:t>
      </w:r>
      <w:r>
        <w:rPr>
          <w:rStyle w:val="OtherTok"/>
        </w:rPr>
        <w:t xml:space="preserve">&lt;-</w:t>
      </w:r>
      <w:r>
        <w:rPr>
          <w:rStyle w:val="NormalTok"/>
        </w:rPr>
        <w:t xml:space="preserve"> confusion</w:t>
      </w:r>
      <w:r>
        <w:rPr>
          <w:rStyle w:val="SpecialCharTok"/>
        </w:rPr>
        <w:t xml:space="preserve">$</w:t>
      </w:r>
      <w:r>
        <w:rPr>
          <w:rStyle w:val="FunctionTok"/>
        </w:rPr>
        <w:t xml:space="preserve">getInfo</w:t>
      </w:r>
      <w:r>
        <w:rPr>
          <w:rStyle w:val="NormalTok"/>
        </w:rPr>
        <w:t xml:space="preserve">()</w:t>
      </w:r>
      <w:r>
        <w:br/>
      </w:r>
      <w:r>
        <w:rPr>
          <w:rStyle w:val="NormalTok"/>
        </w:rPr>
        <w:t xml:space="preserve">class_names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CommentTok"/>
        </w:rPr>
        <w:t xml:space="preserve"># Earth Engine indexes the error matrix from zero, so it returns a five by five</w:t>
      </w:r>
      <w:r>
        <w:br/>
      </w:r>
      <w:r>
        <w:rPr>
          <w:rStyle w:val="CommentTok"/>
        </w:rPr>
        <w:t xml:space="preserve"># matrix for four classes labelled one to four; the unused first row and column</w:t>
      </w:r>
      <w:r>
        <w:br/>
      </w:r>
      <w:r>
        <w:rPr>
          <w:rStyle w:val="CommentTok"/>
        </w:rPr>
        <w:t xml:space="preserve"># are dropped to leave the mapped classes.</w:t>
      </w:r>
      <w:r>
        <w:br/>
      </w:r>
      <w:r>
        <w:rPr>
          <w:rStyle w:val="NormalTok"/>
        </w:rPr>
        <w:t xml:space="preserve">cm_mat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unlist</w:t>
      </w:r>
      <w:r>
        <w:rPr>
          <w:rStyle w:val="NormalTok"/>
        </w:rPr>
        <w:t xml:space="preserve">(cm), </w:t>
      </w:r>
      <w:r>
        <w:rPr>
          <w:rStyle w:val="AttributeTok"/>
        </w:rPr>
        <w:t xml:space="preserve">nrow =</w:t>
      </w:r>
      <w:r>
        <w:rPr>
          <w:rStyle w:val="NormalTok"/>
        </w:rPr>
        <w:t xml:space="preserve"> </w:t>
      </w:r>
      <w:r>
        <w:rPr>
          <w:rStyle w:val="FunctionTok"/>
        </w:rPr>
        <w:t xml:space="preserve">length</w:t>
      </w:r>
      <w:r>
        <w:rPr>
          <w:rStyle w:val="NormalTok"/>
        </w:rPr>
        <w:t xml:space="preserve">(cm), </w:t>
      </w:r>
      <w:r>
        <w:rPr>
          <w:rStyle w:val="AttributeTok"/>
        </w:rPr>
        <w:t xml:space="preserve">byrow =</w:t>
      </w:r>
      <w:r>
        <w:rPr>
          <w:rStyle w:val="NormalTok"/>
        </w:rPr>
        <w:t xml:space="preserve"> </w:t>
      </w:r>
      <w:r>
        <w:rPr>
          <w:rStyle w:val="ConstantTok"/>
        </w:rPr>
        <w:t xml:space="preserve">TRUE</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cm_df </w:t>
      </w:r>
      <w:r>
        <w:rPr>
          <w:rStyle w:val="OtherTok"/>
        </w:rPr>
        <w:t xml:space="preserve">&lt;-</w:t>
      </w:r>
      <w:r>
        <w:rPr>
          <w:rStyle w:val="NormalTok"/>
        </w:rPr>
        <w:t xml:space="preserve"> </w:t>
      </w:r>
      <w:r>
        <w:rPr>
          <w:rStyle w:val="FunctionTok"/>
        </w:rPr>
        <w:t xml:space="preserve">as.data.frame</w:t>
      </w:r>
      <w:r>
        <w:rPr>
          <w:rStyle w:val="NormalTok"/>
        </w:rPr>
        <w:t xml:space="preserve">(cm_mat)</w:t>
      </w:r>
      <w:r>
        <w:br/>
      </w:r>
      <w:r>
        <w:rPr>
          <w:rStyle w:val="FunctionTok"/>
        </w:rPr>
        <w:t xml:space="preserve">names</w:t>
      </w:r>
      <w:r>
        <w:rPr>
          <w:rStyle w:val="NormalTok"/>
        </w:rPr>
        <w:t xml:space="preserve">(cm_df) </w:t>
      </w:r>
      <w:r>
        <w:rPr>
          <w:rStyle w:val="OtherTok"/>
        </w:rPr>
        <w:t xml:space="preserve">&lt;-</w:t>
      </w:r>
      <w:r>
        <w:rPr>
          <w:rStyle w:val="NormalTok"/>
        </w:rPr>
        <w:t xml:space="preserve"> class_names</w:t>
      </w:r>
      <w:r>
        <w:br/>
      </w:r>
      <w:r>
        <w:rPr>
          <w:rStyle w:val="FunctionTok"/>
        </w:rPr>
        <w:t xml:space="preserve">rownames</w:t>
      </w:r>
      <w:r>
        <w:rPr>
          <w:rStyle w:val="NormalTok"/>
        </w:rPr>
        <w:t xml:space="preserve">(cm_df) </w:t>
      </w:r>
      <w:r>
        <w:rPr>
          <w:rStyle w:val="OtherTok"/>
        </w:rPr>
        <w:t xml:space="preserve">&lt;-</w:t>
      </w:r>
      <w:r>
        <w:rPr>
          <w:rStyle w:val="NormalTok"/>
        </w:rPr>
        <w:t xml:space="preserve"> class_names</w:t>
      </w:r>
      <w:r>
        <w:br/>
      </w:r>
      <w:r>
        <w:br/>
      </w:r>
      <w:r>
        <w:rPr>
          <w:rStyle w:val="NormalTok"/>
        </w:rPr>
        <w:t xml:space="preserve">col_defs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(cm_df), </w:t>
      </w:r>
      <w:r>
        <w:rPr>
          <w:rStyle w:val="ControlFlowTok"/>
        </w:rPr>
        <w:t xml:space="preserve">function</w:t>
      </w:r>
      <w:r>
        <w:rPr>
          <w:rStyle w:val="NormalTok"/>
        </w:rPr>
        <w:t xml:space="preserve">(n) reactable</w:t>
      </w:r>
      <w:r>
        <w:rPr>
          <w:rStyle w:val="SpecialCharTok"/>
        </w:rPr>
        <w:t xml:space="preserve">::</w:t>
      </w:r>
      <w:r>
        <w:rPr>
          <w:rStyle w:val="FunctionTok"/>
        </w:rPr>
        <w:t xml:space="preserve">colDef</w:t>
      </w:r>
      <w:r>
        <w:rPr>
          <w:rStyle w:val="NormalTok"/>
        </w:rPr>
        <w:t xml:space="preserve">(</w:t>
      </w:r>
      <w:r>
        <w:rPr>
          <w:rStyle w:val="AttributeTok"/>
        </w:rPr>
        <w:t xml:space="preserve">name =</w:t>
      </w:r>
      <w:r>
        <w:rPr>
          <w:rStyle w:val="NormalTok"/>
        </w:rPr>
        <w:t xml:space="preserve"> n, </w:t>
      </w:r>
      <w:r>
        <w:rPr>
          <w:rStyle w:val="AttributeTok"/>
        </w:rPr>
        <w:t xml:space="preserve">align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FunctionTok"/>
        </w:rPr>
        <w:t xml:space="preserve">names</w:t>
      </w:r>
      <w:r>
        <w:rPr>
          <w:rStyle w:val="NormalTok"/>
        </w:rPr>
        <w:t xml:space="preserve">(cm_df))</w:t>
      </w:r>
      <w:r>
        <w:br/>
      </w:r>
      <w:r>
        <w:br/>
      </w:r>
      <w:r>
        <w:rPr>
          <w:rStyle w:val="NormalTok"/>
        </w:rPr>
        <w:t xml:space="preserve">reactable</w:t>
      </w:r>
      <w:r>
        <w:rPr>
          <w:rStyle w:val="SpecialCharTok"/>
        </w:rPr>
        <w:t xml:space="preserve">::</w:t>
      </w:r>
      <w:r>
        <w:rPr>
          <w:rStyle w:val="FunctionTok"/>
        </w:rPr>
        <w:t xml:space="preserve">reactable</w:t>
      </w:r>
      <w:r>
        <w:rPr>
          <w:rStyle w:val="NormalTok"/>
        </w:rPr>
        <w:t xml:space="preserve">(cm_df,</w:t>
      </w:r>
      <w:r>
        <w:br/>
      </w:r>
      <w:r>
        <w:rPr>
          <w:rStyle w:val="NormalTok"/>
        </w:rPr>
        <w:t xml:space="preserve">  </w:t>
      </w:r>
      <w:r>
        <w:rPr>
          <w:rStyle w:val="AttributeTok"/>
        </w:rPr>
        <w:t xml:space="preserve">columns =</w:t>
      </w:r>
      <w:r>
        <w:rPr>
          <w:rStyle w:val="NormalTok"/>
        </w:rPr>
        <w:t xml:space="preserve"> col_defs,</w:t>
      </w:r>
      <w:r>
        <w:br/>
      </w:r>
      <w:r>
        <w:rPr>
          <w:rStyle w:val="NormalTok"/>
        </w:rPr>
        <w:t xml:space="preserve">  </w:t>
      </w:r>
      <w:r>
        <w:rPr>
          <w:rStyle w:val="AttributeTok"/>
        </w:rPr>
        <w:t xml:space="preserve">bordered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striped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highlight =</w:t>
      </w:r>
      <w:r>
        <w:rPr>
          <w:rStyle w:val="NormalTok"/>
        </w:rPr>
        <w:t xml:space="preserve"> </w:t>
      </w:r>
      <w:r>
        <w:rPr>
          <w:rStyle w:val="ConstantTok"/>
        </w:rPr>
        <w:t xml:space="preserve">TRUE</w:t>
      </w:r>
      <w:r>
        <w:rPr>
          <w:rStyle w:val="NormalTok"/>
        </w:rPr>
        <w:t xml:space="preserve">)</w:t>
      </w:r>
    </w:p>
    <w:bookmarkEnd w:id="88"/>
    <w:bookmarkStart w:id="89" w:name="export-landsat-and-sma-time-series"/>
    <w:p>
      <w:pPr>
        <w:pStyle w:val="Heading4"/>
      </w:pPr>
      <w:r>
        <w:t xml:space="preserve">Export Landsat and SMA Time Series</w:t>
      </w:r>
    </w:p>
    <w:p>
      <w:pPr>
        <w:pStyle w:val="SourceCode"/>
      </w:pPr>
      <w:r>
        <w:rPr>
          <w:rStyle w:val="FunctionTok"/>
        </w:rPr>
        <w:t xml:space="preserve">write.csv</w:t>
      </w:r>
      <w:r>
        <w:rPr>
          <w:rStyle w:val="NormalTok"/>
        </w:rPr>
        <w:t xml:space="preserve">(ls_df,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"landsat_annual_indices.csv"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(sma_df,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"sma_annual_fractions.csv"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89"/>
    <w:bookmarkEnd w:id="90"/>
    <w:bookmarkStart w:id="91" w:name="X63610c9245d671a8edb26507eb62fb0090f0d16"/>
    <w:p>
      <w:pPr>
        <w:pStyle w:val="Heading3"/>
      </w:pPr>
      <w:r>
        <w:t xml:space="preserve">2.3 Coupling the Inundation and Migration Records</w:t>
      </w:r>
    </w:p>
    <w:p>
      <w:pPr>
        <w:pStyle w:val="FirstParagraph"/>
      </w:pPr>
      <w:r>
        <w:t xml:space="preserve">The inundation and migration records were coupled at annual resolution across the observation period. The lake state was represented by the annual water series of Section 2.2, the Landsat MNDWI and the spectral-mixture open-water fraction, with the monthly Sentinel-1 water fraction resolving intra-annual timing. The social state was represented by a camp-occupancy index compiled from the ethnographic record: the presence, abandonment, and recolonisation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in one-month steps and taking the lag that maximised the Pearson correlation as the lead between them. Reported coefficients are the maximum-correlation values with their associated lag, assessed against the effective sample size of the paired observations. Because the migration index is compiled from qualitative accounts rather than continuous census, the coupling is reported as an association and a lead time, not as a predictive model; its formalisation into a coupled system model is set out as future work in Section 4.6.</w:t>
      </w:r>
    </w:p>
    <w:p>
      <w:r>
        <w:pict>
          <v:rect style="width:0;height:1.5pt" o:hralign="center" o:hrstd="t" o:hr="t"/>
        </w:pict>
      </w:r>
    </w:p>
    <w:bookmarkEnd w:id="91"/>
    <w:bookmarkEnd w:id="92"/>
    <w:bookmarkStart w:id="105" w:name="results"/>
    <w:p>
      <w:pPr>
        <w:pStyle w:val="Heading2"/>
      </w:pPr>
      <w:r>
        <w:t xml:space="preserve">Results</w:t>
      </w:r>
    </w:p>
    <w:bookmarkStart w:id="93" w:name="water-extent-dynamics"/>
    <w:p>
      <w:pPr>
        <w:pStyle w:val="Heading3"/>
      </w:pPr>
      <w:r>
        <w:t xml:space="preserve">3.1 Water Extent Dynamics</w:t>
      </w:r>
    </w:p>
    <w:p>
      <w:pPr>
        <w:pStyle w:val="FirstParagraph"/>
      </w:pPr>
      <w:r>
        <w:t xml:space="preserve">The spectral mixture analysis resolves the basin’s inundation at sub-pixel scale across the Landsat record, thirty-seven usable years between 1984 and 2024 (Figure 1). Basin-mean open-water fraction averaged 0.140 and reached its maximum of 0.238 in 2024, the wettest year in the series and among the best sampled, at an inter-annual coefficient of variation of 0.32. Three principal recession troughs punctuate the record, in 1987, 1992, and 2003, each a year when open water covered less than a tenth of the basin. Those values, 0.013 in 2003 and 0.036 in 1987, rest on three and two usable scenes and are better read as evidence of severe drawdown than as precise extents. The deepest well-sampled low is 1995, at 0.095 from thirteen scenes, which coincides with the near-total desiccation of the central basin documented by Njaya et al. (2011).</w:t>
      </w:r>
    </w:p>
    <w:p>
      <w:pPr>
        <w:pStyle w:val="BodyText"/>
      </w:pPr>
      <w:r>
        <w:t xml:space="preserve">Scaled to the 8,752 km² catchment, these fractions give a sub-pixel open-water extent averaging 1,230 km² and running from 2,083 km² in 2024 to 835 km² in 1995, two fifths of peak extent. Integrating the fraction rasters pixel by pixel, with each pixel weighted by its true area on the ellipsoid, returns 1,829 km² for 2023 against the 1,806 km² the basin-mean fraction implies, so the two routes to extent agree to within about one per cent. The combined open-water and emergent-vegetation footprint reached 2,810 km² at the 2023 refill and fell to 1,914 km² in the 2018 drawdown. Measured against the Sentinel-1 water record, which is independent of the optical mixture model, the reconstruction carries a mean absolute difference of 78 km² across the years the two overlap.</w:t>
      </w:r>
    </w:p>
    <w:p>
      <w:pPr>
        <w:pStyle w:val="BodyText"/>
      </w:pPr>
      <w:r>
        <w:rPr>
          <w:i/>
          <w:iCs/>
        </w:rPr>
        <w:t xml:space="preserve">Figure 1: Reconstructed inundation of the Lake Chilwa basin, 1984 to 2024. (a) Basin-mean open-water and emergent, flooded-vegetation fractions from spectral mixture analysis, with the record mean, the principal recession troughs, and the 2023 to 2024 refill marked. (b) Usable Landsat scenes per year, the sampling density behind each annual estimate.</w:t>
      </w:r>
    </w:p>
    <w:p>
      <w:pPr>
        <w:pStyle w:val="BodyText"/>
      </w:pPr>
    </w:p>
    <w:p>
      <w:pPr>
        <w:pStyle w:val="BodyText"/>
      </w:pPr>
      <w:r>
        <w:t xml:space="preserve">Open water and emergent vegetation are only weakly related, and the sign of that relation is negative (r = -0.23). As the lake retreats, emergent macrophytes colonise part of the exposed drawdown zone; the clearest instance is 1987, when the flooded-vegetation fraction reached its record 0.165 in the same year open water fell to 0.036. The compensation is partial rather than systematic, yet it is enough to steady the total inundated footprint, which varies at a coefficient of variation of 0.22 against 0.32 for open water alone. The wetland persists by changing form, trading open water for vegetated marsh as the lake falls, without holding its total extent constant.</w:t>
      </w:r>
    </w:p>
    <w:p>
      <w:pPr>
        <w:pStyle w:val="BodyText"/>
      </w:pPr>
      <w:r>
        <w:t xml:space="preserve">Two events break this compensation. In 2018 both components contracted together and the combined footprint fell to 0.219, the lowest value in the densely sampled modern record, a basin-wide drawdown in which residual water persisted only in the deepest channels and the swamp refugia of the southern and eastern margins, as in the historical recessions recorded by Njaya et al. (2011). The refilling of 2023 and 2024 is the opposite extreme: the combined footprint reached 0.321 in 2023, and open water alone rose to 0.206 and then 0.238, the strongest sustained inundation in the series, a rise the Sentinel-1 record registers independently (Section 3.3).</w:t>
      </w:r>
    </w:p>
    <w:p>
      <w:pPr>
        <w:pStyle w:val="BodyText"/>
      </w:pPr>
      <w:r>
        <w:t xml:space="preserve">The early record rests on thin sampling. Several years before 2000 carry only two or three usable scenes, against roughly thirty to forty a year since 2015 (Figure 1b), which widens the uncertainty on the early fractions and explains much of their year-to-year volatility. Every apparent extreme in the series, the deepest lows and the largest combined footprints alike, falls in a year with fewer than five scenes; the dense modern record carries the seasonal and inter-annual signal with far greater confidence.</w:t>
      </w:r>
    </w:p>
    <w:bookmarkEnd w:id="93"/>
    <w:bookmarkStart w:id="97" w:name="spectral-index-performance"/>
    <w:p>
      <w:pPr>
        <w:pStyle w:val="Heading3"/>
      </w:pPr>
      <w:r>
        <w:t xml:space="preserve">3.2 Spectral Index Performance</w:t>
      </w:r>
    </w:p>
    <w:p>
      <w:pPr>
        <w:pStyle w:val="FirstParagraph"/>
      </w:pPr>
      <w:r>
        <w:t xml:space="preserve">The five water indices do not track inundation equally (Figure 2). Measured against the spectral-mixture open-water record, WRI and MNDWI follow the basin’s wetting and drying most closely, at Pearson correlations of 0.90 and 0.79, while NDWI and AWEIsh lag at 0.65 and 0.61. The two indices that lean on shortwave-infrared reflectance, WRI through its denominator and MNDWI directly, best resolve the turbid, shallow water that dominates Lake Chilwa; the near-infrared contrast of NDWI and AWEIsh is more readily confounded by suspended sediment and emergent canopy. Basin-mean annual MNDWI ranged from -0.52 to -0.23, its troughs and peaks falling in the recession and refill years of the mixture record.</w:t>
      </w:r>
    </w:p>
    <w:p>
      <w:pPr>
        <w:pStyle w:val="BodyText"/>
      </w:pPr>
      <w:r>
        <w:drawing>
          <wp:inline>
            <wp:extent cx="5943600" cy="2827430"/>
            <wp:effectExtent b="0" l="0" r="0" t="0"/>
            <wp:docPr descr="" title="" id="95" name="Picture"/>
            <a:graphic>
              <a:graphicData uri="http://schemas.openxmlformats.org/drawingml/2006/picture">
                <pic:pic>
                  <pic:nvPicPr>
                    <pic:cNvPr descr="images/fig05_index_performance.png" id="96" name="Picture"/>
                    <pic:cNvPicPr>
                      <a:picLocks noChangeArrowheads="1" noChangeAspect="1"/>
                    </pic:cNvPicPr>
                  </pic:nvPicPr>
                  <pic:blipFill>
                    <a:blip r:embed="rId94"/>
                    <a:stretch>
                      <a:fillRect/>
                    </a:stretch>
                  </pic:blipFill>
                  <pic:spPr bwMode="auto">
                    <a:xfrm>
                      <a:off x="0" y="0"/>
                      <a:ext cx="5943600" cy="2827430"/>
                    </a:xfrm>
                    <a:prstGeom prst="rect">
                      <a:avLst/>
                    </a:prstGeom>
                    <a:noFill/>
                    <a:ln w="9525">
                      <a:noFill/>
                      <a:headEnd/>
                      <a:tailEnd/>
                    </a:ln>
                  </pic:spPr>
                </pic:pic>
              </a:graphicData>
            </a:graphic>
          </wp:inline>
        </w:drawing>
      </w:r>
    </w:p>
    <w:p>
      <w:pPr>
        <w:pStyle w:val="BodyText"/>
      </w:pPr>
      <w:r>
        <w:rPr>
          <w:i/>
          <w:iCs/>
        </w:rPr>
        <w:t xml:space="preserve">Figure 2: Spectral-index behaviour, 1984 to 2024. (a) Standardised annual anomalies of the five water indices against the spectral-mixture open-water record. (b) Pearson correlation of each index with that record; WRI and MNDWI track inundation most closely, and NDPI is the inverse of MNDWI.</w:t>
      </w:r>
    </w:p>
    <w:p>
      <w:pPr>
        <w:pStyle w:val="BodyText"/>
      </w:pPr>
      <w:r>
        <w:t xml:space="preserve">The indices also carry overlapping information (Table 2). NDPI is the exact algebraic inverse of MNDWI, correlated at r = -1.00, so the two are one index in opposite sign and only one can enter a classifier. WRI is strongly tied to MNDWI (r = 0.76) and adds little once MNDWI is present. NDWI and MNDWI, though both normalised water indices, agree only weakly (r = 0.31): the substitution of shortwave-infrared for near-infrared shifts the sensitivity enough that the two register genuinely different surfaces. AWEIsh sits closer to NDWI (r = 0.75) than to MNDWI (r = 0.54), consistent with their shared near-infrared term.</w:t>
      </w:r>
    </w:p>
    <w:p>
      <w:pPr>
        <w:pStyle w:val="BodyText"/>
      </w:pPr>
      <w:r>
        <w:rPr>
          <w:i/>
          <w:iCs/>
        </w:rPr>
        <w:t xml:space="preserve">Table 2: Pairwise Pearson correlation among the five water indices, basin-mean annual values, 1984 to 2024. NDPI is the exact inverse of MNDWI.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NDWI</w:t>
            </w:r>
          </w:p>
        </w:tc>
        <w:tc>
          <w:tcPr/>
          <w:p>
            <w:pPr>
              <w:pStyle w:val="Compact"/>
              <w:jc w:val="right"/>
            </w:pPr>
            <w:r>
              <w:t xml:space="preserve">MNDWI</w:t>
            </w:r>
          </w:p>
        </w:tc>
        <w:tc>
          <w:tcPr/>
          <w:p>
            <w:pPr>
              <w:pStyle w:val="Compact"/>
              <w:jc w:val="right"/>
            </w:pPr>
            <w:r>
              <w:t xml:space="preserve">AWEIsh</w:t>
            </w:r>
          </w:p>
        </w:tc>
        <w:tc>
          <w:tcPr/>
          <w:p>
            <w:pPr>
              <w:pStyle w:val="Compact"/>
              <w:jc w:val="right"/>
            </w:pPr>
            <w:r>
              <w:t xml:space="preserve">WRI</w:t>
            </w:r>
          </w:p>
        </w:tc>
        <w:tc>
          <w:tcPr/>
          <w:p>
            <w:pPr>
              <w:pStyle w:val="Compact"/>
              <w:jc w:val="right"/>
            </w:pPr>
            <w:r>
              <w:t xml:space="preserve">NDPI</w:t>
            </w:r>
          </w:p>
        </w:tc>
      </w:tr>
      <w:tr>
        <w:tc>
          <w:tcPr/>
          <w:p>
            <w:pPr>
              <w:pStyle w:val="Compact"/>
              <w:jc w:val="left"/>
            </w:pPr>
            <w:r>
              <w:t xml:space="preserve">NDWI</w:t>
            </w:r>
          </w:p>
        </w:tc>
        <w:tc>
          <w:tcPr/>
          <w:p>
            <w:pPr>
              <w:pStyle w:val="Compact"/>
              <w:jc w:val="right"/>
            </w:pPr>
            <w:r>
              <w:t xml:space="preserve">1.00</w:t>
            </w:r>
          </w:p>
        </w:tc>
        <w:tc>
          <w:tcPr/>
          <w:p>
            <w:pPr>
              <w:pStyle w:val="Compact"/>
              <w:jc w:val="right"/>
            </w:pPr>
            <w:r>
              <w:t xml:space="preserve">0.31</w:t>
            </w:r>
          </w:p>
        </w:tc>
        <w:tc>
          <w:tcPr/>
          <w:p>
            <w:pPr>
              <w:pStyle w:val="Compact"/>
              <w:jc w:val="right"/>
            </w:pPr>
            <w:r>
              <w:t xml:space="preserve">0.75</w:t>
            </w:r>
          </w:p>
        </w:tc>
        <w:tc>
          <w:tcPr/>
          <w:p>
            <w:pPr>
              <w:pStyle w:val="Compact"/>
              <w:jc w:val="right"/>
            </w:pPr>
            <w:r>
              <w:t xml:space="preserve">0.66</w:t>
            </w:r>
          </w:p>
        </w:tc>
        <w:tc>
          <w:tcPr/>
          <w:p>
            <w:pPr>
              <w:pStyle w:val="Compact"/>
              <w:jc w:val="right"/>
            </w:pPr>
            <w:r>
              <w:t xml:space="preserve">-0.31</w:t>
            </w:r>
          </w:p>
        </w:tc>
      </w:tr>
      <w:tr>
        <w:tc>
          <w:tcPr/>
          <w:p>
            <w:pPr>
              <w:pStyle w:val="Compact"/>
              <w:jc w:val="left"/>
            </w:pPr>
            <w:r>
              <w:t xml:space="preserve">MNDWI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r>
        <w:tc>
          <w:tcPr/>
          <w:p>
            <w:pPr>
              <w:pStyle w:val="Compact"/>
              <w:jc w:val="left"/>
            </w:pPr>
            <w:r>
              <w:t xml:space="preserve">AWEIsh</w:t>
            </w:r>
          </w:p>
        </w:tc>
        <w:tc>
          <w:tcPr/>
          <w:p>
            <w:pPr>
              <w:pStyle w:val="Compact"/>
              <w:jc w:val="right"/>
            </w:pPr>
            <w:r>
              <w:t xml:space="preserve">0.75</w:t>
            </w:r>
          </w:p>
        </w:tc>
        <w:tc>
          <w:tcPr/>
          <w:p>
            <w:pPr>
              <w:pStyle w:val="Compact"/>
              <w:jc w:val="right"/>
            </w:pPr>
            <w:r>
              <w:t xml:space="preserve">0.54</w:t>
            </w:r>
          </w:p>
        </w:tc>
        <w:tc>
          <w:tcPr/>
          <w:p>
            <w:pPr>
              <w:pStyle w:val="Compact"/>
              <w:jc w:val="right"/>
            </w:pPr>
            <w:r>
              <w:t xml:space="preserve">1.00</w:t>
            </w:r>
          </w:p>
        </w:tc>
        <w:tc>
          <w:tcPr/>
          <w:p>
            <w:pPr>
              <w:pStyle w:val="Compact"/>
              <w:jc w:val="right"/>
            </w:pPr>
            <w:r>
              <w:t xml:space="preserve">0.59</w:t>
            </w:r>
          </w:p>
        </w:tc>
        <w:tc>
          <w:tcPr/>
          <w:p>
            <w:pPr>
              <w:pStyle w:val="Compact"/>
              <w:jc w:val="right"/>
            </w:pPr>
            <w:r>
              <w:t xml:space="preserve">-0.54</w:t>
            </w:r>
          </w:p>
        </w:tc>
      </w:tr>
      <w:tr>
        <w:tc>
          <w:tcPr/>
          <w:p>
            <w:pPr>
              <w:pStyle w:val="Compact"/>
              <w:jc w:val="left"/>
            </w:pPr>
            <w:r>
              <w:t xml:space="preserve">WRI</w:t>
            </w:r>
          </w:p>
        </w:tc>
        <w:tc>
          <w:tcPr/>
          <w:p>
            <w:pPr>
              <w:pStyle w:val="Compact"/>
              <w:jc w:val="right"/>
            </w:pPr>
            <w:r>
              <w:t xml:space="preserve">0.66</w:t>
            </w:r>
          </w:p>
        </w:tc>
        <w:tc>
          <w:tcPr/>
          <w:p>
            <w:pPr>
              <w:pStyle w:val="Compact"/>
              <w:jc w:val="right"/>
            </w:pPr>
            <w:r>
              <w:t xml:space="preserve">0.76</w:t>
            </w:r>
          </w:p>
        </w:tc>
        <w:tc>
          <w:tcPr/>
          <w:p>
            <w:pPr>
              <w:pStyle w:val="Compact"/>
              <w:jc w:val="right"/>
            </w:pPr>
            <w:r>
              <w:t xml:space="preserve">0.59</w:t>
            </w:r>
          </w:p>
        </w:tc>
        <w:tc>
          <w:tcPr/>
          <w:p>
            <w:pPr>
              <w:pStyle w:val="Compact"/>
              <w:jc w:val="right"/>
            </w:pPr>
            <w:r>
              <w:t xml:space="preserve">1.00</w:t>
            </w:r>
          </w:p>
        </w:tc>
        <w:tc>
          <w:tcPr/>
          <w:p>
            <w:pPr>
              <w:pStyle w:val="Compact"/>
              <w:jc w:val="right"/>
            </w:pPr>
            <w:r>
              <w:t xml:space="preserve">-0.76</w:t>
            </w:r>
          </w:p>
        </w:tc>
      </w:tr>
      <w:tr>
        <w:tc>
          <w:tcPr/>
          <w:p>
            <w:pPr>
              <w:pStyle w:val="Compact"/>
              <w:jc w:val="left"/>
            </w:pPr>
            <w:r>
              <w:t xml:space="preserve">NDPI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bl>
    <w:p>
      <w:pPr>
        <w:pStyle w:val="BodyText"/>
      </w:pPr>
      <w:r>
        <w:t xml:space="preserve">These relationships set up the variable screen of Section 2.2.F. Because NDPI duplicates MNDWI and WRI largely repeats it, the optical indices contribute far fewer independent dimensions than their count suggests; the screen retains MNDWI as the leading water term and discards its redundant partners before classification, following the principle that correlated features degrade rather than improve a random forest (Amoakoh et al., 2021). No single index spans the full range of conditions, which is the argument for combining the optical indices with the radar and mixture-analysis terms rather than choosing among them.</w:t>
      </w:r>
    </w:p>
    <w:bookmarkEnd w:id="97"/>
    <w:bookmarkStart w:id="101" w:name="sar-integration"/>
    <w:p>
      <w:pPr>
        <w:pStyle w:val="Heading3"/>
      </w:pPr>
      <w:r>
        <w:t xml:space="preserve">3.3 SAR Integration</w:t>
      </w:r>
    </w:p>
    <w:p>
      <w:pPr>
        <w:pStyle w:val="FirstParagraph"/>
      </w:pPr>
      <w:r>
        <w:t xml:space="preserve">Sentinel-1 C-band backscatter carries an intra-annual inundation signal through the wet-season cloud that defeats the optical sensors (Figure 3a). Basin-mean VV backscatter falls from about -10 dB early in the year to a September minimum near -13.6 dB, with VH tracking it some seven decibels lower, and the thresholded water fraction rises in step from 0.11 in January to 0.17 in September. The backscatter minimum thus falls in the late dry season, when senescing emergent vegetation and smoother exposed surfaces lower the C-band return, a phase offset from the optical high stand that the coupling analysis takes up in Section 3.5.</w:t>
      </w:r>
    </w:p>
    <w:p>
      <w:pPr>
        <w:pStyle w:val="BodyText"/>
      </w:pPr>
      <w:r>
        <w:rPr>
          <w:i/>
          <w:iCs/>
        </w:rPr>
        <w:t xml:space="preserve">Figure 3: SAR dynamics of the Lake Chilwa basin. (a) Sentinel-1 monthly climatology of VV and VH backscatter and the derived water fraction, 2015 to 2024. (b) Sentinel-1 monthly water fraction through the record, showing the 2023 to 2024 step-up. (c) ALOS PALSAR L-band annual HH and HV backscatter and their difference, the double-bounce term sensitive to flooded vegetation.</w:t>
      </w:r>
    </w:p>
    <w:p>
      <w:pPr>
        <w:pStyle w:val="BodyText"/>
      </w:pPr>
      <w:r>
        <w:drawing>
          <wp:inline>
            <wp:extent cx="5943600" cy="4120980"/>
            <wp:effectExtent b="0" l="0" r="0" t="0"/>
            <wp:docPr descr="" title="" id="99" name="Picture"/>
            <a:graphic>
              <a:graphicData uri="http://schemas.openxmlformats.org/drawingml/2006/picture">
                <pic:pic>
                  <pic:nvPicPr>
                    <pic:cNvPr descr="images/fig06_sar_seasonality.png" id="100" name="Picture"/>
                    <pic:cNvPicPr>
                      <a:picLocks noChangeArrowheads="1" noChangeAspect="1"/>
                    </pic:cNvPicPr>
                  </pic:nvPicPr>
                  <pic:blipFill>
                    <a:blip r:embed="rId98"/>
                    <a:stretch>
                      <a:fillRect/>
                    </a:stretch>
                  </pic:blipFill>
                  <pic:spPr bwMode="auto">
                    <a:xfrm>
                      <a:off x="0" y="0"/>
                      <a:ext cx="5943600" cy="4120980"/>
                    </a:xfrm>
                    <a:prstGeom prst="rect">
                      <a:avLst/>
                    </a:prstGeom>
                    <a:noFill/>
                    <a:ln w="9525">
                      <a:noFill/>
                      <a:headEnd/>
                      <a:tailEnd/>
                    </a:ln>
                  </pic:spPr>
                </pic:pic>
              </a:graphicData>
            </a:graphic>
          </wp:inline>
        </w:drawing>
      </w:r>
    </w:p>
    <w:p>
      <w:pPr>
        <w:pStyle w:val="BodyText"/>
      </w:pPr>
      <w:r>
        <w:t xml:space="preserve">The monthly series also records the recent refill (Figure 3b). Basin water fraction held near 0.12 from 2015 through 2022, then stepped up to 0.21 across 2023 and 2024. Optical and radar, two independent sensors, thus place the strongest inundation of the record in the same two years, the mixture analysis of Section 3.1 registering it in the annual Landsat fractions and Sentinel-1 in the monthly backscatter.</w:t>
      </w:r>
    </w:p>
    <w:p>
      <w:pPr>
        <w:pStyle w:val="BodyText"/>
      </w:pPr>
      <w:r>
        <w:t xml:space="preserve">L-band radar completes the picture where C-band cannot. The ALOS PALSAR HH minus HV difference, the double-bounce term that rises where standing water returns the signal through emergent vegetation, averaged 8.4 dB across the annual mosaics and peaked at 9.2 dB in 2021 (Figure 3c). The longer L-band wavelength penetrates the Typha canopy that attenuates C-band, so the two radars are complementary: Sentinel-1 follows open water at fine cadence, and PALSAR flags the flooded marsh that both C-band and the optical indices under-record, the limitation in dense emergent vegetation documented by Hess et al. (2003) and Clement et al. (2018).</w:t>
      </w:r>
    </w:p>
    <w:p>
      <w:pPr>
        <w:pStyle w:val="BodyText"/>
      </w:pPr>
      <w:r>
        <w:t xml:space="preserve">The basin’s drainage structure shapes the sequence of retreat and refill. The southern and eastern shores, downgradient in the D-infinity flow routing of Section 2.2.A, recede first and refill last, an asymmetry the optical record misses through its cloud-season gaps and one that orders the fisher migration examined in Section 3.5.</w:t>
      </w:r>
    </w:p>
    <w:bookmarkEnd w:id="101"/>
    <w:bookmarkStart w:id="102" w:name="land-cover-classification-and-accuracy"/>
    <w:p>
      <w:pPr>
        <w:pStyle w:val="Heading3"/>
      </w:pPr>
      <w:r>
        <w:t xml:space="preserve">3.4 Land-Cover Classification and Accuracy</w:t>
      </w:r>
    </w:p>
    <w:p>
      <w:pPr>
        <w:pStyle w:val="FirstParagraph"/>
      </w:pPr>
      <w:r>
        <w:t xml:space="preserve">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Community validation of boundary placement and seasonal timing agreed with the classification in 74 to 92% of checked locations, the disagreements concentrated in mixed-pixel zones and areas of rapid shoreline change.</w:t>
      </w:r>
    </w:p>
    <w:p>
      <w:pPr>
        <w:pStyle w:val="BodyText"/>
      </w:pPr>
      <w:r>
        <w:rPr>
          <w:i/>
          <w:iCs/>
        </w:rPr>
        <w:t xml:space="preserve">Table 3: Per-class producer’s and user’s accuracy for the four-class random-forest classification of the 2020 reference composite, computed from the independent validation split (Section 2.2.H). Overall accuracy 81%, kappa 0.77.</w:t>
      </w:r>
    </w:p>
    <w:p>
      <w:pPr>
        <w:pStyle w:val="SourceCode"/>
      </w:pPr>
      <w:r>
        <w:rPr>
          <w:rStyle w:val="NormalTok"/>
        </w:rPr>
        <w:t xml:space="preserve">pa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w:t>
      </w:r>
      <w:r>
        <w:br/>
      </w:r>
      <w:r>
        <w:rPr>
          <w:rStyle w:val="NormalTok"/>
        </w:rPr>
        <w:t xml:space="preserve">ua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acc_tbl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NormalTok"/>
        </w:rPr>
        <w:t xml:space="preserve">  </w:t>
      </w:r>
      <w:r>
        <w:rPr>
          <w:rStyle w:val="StringTok"/>
        </w:rPr>
        <w:t xml:space="preserve">`</w:t>
      </w:r>
      <w:r>
        <w:rPr>
          <w:rStyle w:val="AttributeTok"/>
        </w:rPr>
        <w:t xml:space="preserve">Producer's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(pa,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User's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(ua, </w:t>
      </w:r>
      <w:r>
        <w:rPr>
          <w:rStyle w:val="DecValTok"/>
        </w:rPr>
        <w:t xml:space="preserve">2</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(acc_tbl)</w:t>
      </w:r>
    </w:p>
    <w:p>
      <w:pPr>
        <w:pStyle w:val="FirstParagraph"/>
      </w:pPr>
      <w:r>
        <w:rPr>
          <w:i/>
          <w:iCs/>
        </w:rPr>
        <w:t xml:space="preserve">Figure 4: Producer’s and user’s accuracy by cover class for the random-forest classification. Open water is resolved most reliably; bare soil and flooded vegetation carry the largest errors, at the exposed-lakebed and Typha-canopy boundaries respectively.</w:t>
      </w:r>
    </w:p>
    <w:p>
      <w:pPr>
        <w:pStyle w:val="SourceCode"/>
      </w:pPr>
      <w:r>
        <w:rPr>
          <w:rStyle w:val="NormalTok"/>
        </w:rPr>
        <w:t xml:space="preserve">acc_long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FunctionTok"/>
        </w:rPr>
        <w:t xml:space="preserve">c</w:t>
      </w:r>
      <w:r>
        <w:rPr>
          <w:rStyle w:val="NormalTok"/>
        </w:rPr>
        <w:t xml:space="preserve">(</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"Producer's"</w:t>
      </w:r>
      <w:r>
        <w:rPr>
          <w:rStyle w:val="NormalTok"/>
        </w:rPr>
        <w:t xml:space="preserve">, </w:t>
      </w:r>
      <w:r>
        <w:rPr>
          <w:rStyle w:val="StringTok"/>
        </w:rPr>
        <w:t xml:space="preserve">"User's"</w:t>
      </w:r>
      <w:r>
        <w:rPr>
          <w:rStyle w:val="NormalTok"/>
        </w:rPr>
        <w:t xml:space="preserve">), </w:t>
      </w:r>
      <w:r>
        <w:rPr>
          <w:rStyle w:val="AttributeTok"/>
        </w:rPr>
        <w:t xml:space="preserve">each =</w:t>
      </w:r>
      <w:r>
        <w:rPr>
          <w:rStyle w:val="NormalTok"/>
        </w:rPr>
        <w:t xml:space="preserve"> </w:t>
      </w:r>
      <w:r>
        <w:rPr>
          <w:rStyle w:val="DecValTok"/>
        </w:rPr>
        <w:t xml:space="preserve">4</w:t>
      </w:r>
      <w:r>
        <w:rPr>
          <w:rStyle w:val="NormalTok"/>
        </w:rPr>
        <w:t xml:space="preserve">))</w:t>
      </w:r>
      <w:r>
        <w:br/>
      </w:r>
      <w:r>
        <w:rPr>
          <w:rStyle w:val="FunctionTok"/>
        </w:rPr>
        <w:t xml:space="preserve">ggplot</w:t>
      </w:r>
      <w:r>
        <w:rPr>
          <w:rStyle w:val="NormalTok"/>
        </w:rPr>
        <w:t xml:space="preserve">(acc_long, </w:t>
      </w:r>
      <w:r>
        <w:rPr>
          <w:rStyle w:val="FunctionTok"/>
        </w:rPr>
        <w:t xml:space="preserve">aes</w:t>
      </w:r>
      <w:r>
        <w:rPr>
          <w:rStyle w:val="NormalTok"/>
        </w:rPr>
        <w:t xml:space="preserve">(</w:t>
      </w:r>
      <w:r>
        <w:rPr>
          <w:rStyle w:val="AttributeTok"/>
        </w:rPr>
        <w:t xml:space="preserve">x =</w:t>
      </w:r>
      <w:r>
        <w:rPr>
          <w:rStyle w:val="NormalTok"/>
        </w:rPr>
        <w:t xml:space="preserve"> Class, </w:t>
      </w:r>
      <w:r>
        <w:rPr>
          <w:rStyle w:val="AttributeTok"/>
        </w:rPr>
        <w:t xml:space="preserve">y =</w:t>
      </w:r>
      <w:r>
        <w:rPr>
          <w:rStyle w:val="NormalTok"/>
        </w:rPr>
        <w:t xml:space="preserve"> Accuracy, </w:t>
      </w:r>
      <w:r>
        <w:rPr>
          <w:rStyle w:val="AttributeTok"/>
        </w:rPr>
        <w:t xml:space="preserve">fill =</w:t>
      </w:r>
      <w:r>
        <w:rPr>
          <w:rStyle w:val="NormalTok"/>
        </w:rPr>
        <w:t xml:space="preserve"> Metric))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"Accuracy"</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20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bookmarkEnd w:id="102"/>
    <w:bookmarkStart w:id="103" w:name="migration-inundation-coupling"/>
    <w:p>
      <w:pPr>
        <w:pStyle w:val="Heading3"/>
      </w:pPr>
      <w:r>
        <w:t xml:space="preserve">3.5 Migration-Inundation Coupling</w:t>
      </w:r>
    </w:p>
    <w:p>
      <w:pPr>
        <w:pStyle w:val="FirstParagraph"/>
      </w:pPr>
      <w:r>
        <w:t xml:space="preserve">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pPr>
        <w:pStyle w:val="BodyText"/>
      </w:pPr>
      <w:r>
        <w:t xml:space="preserve">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pPr>
        <w:pStyle w:val="BodyText"/>
      </w:pPr>
      <w:r>
        <w:t xml:space="preserve">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pPr>
        <w:pStyle w:val="BodyText"/>
      </w:pPr>
      <w:r>
        <w:t xml:space="preserve">The three-month anticipatory lag between community-reported migration and satellite-detected water-level change was the maximum-correlation lag of the lagged cross-correlation described in Section 2.3 (r = 0.73, p &lt; 0.001), and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bookmarkEnd w:id="103"/>
    <w:bookmarkStart w:id="104" w:name="territorial-enforcement-mapping"/>
    <w:p>
      <w:pPr>
        <w:pStyle w:val="Heading3"/>
      </w:pPr>
      <w:r>
        <w:t xml:space="preserve">3.6 Territorial Enforcement Mapping</w:t>
      </w:r>
    </w:p>
    <w:p>
      <w:pPr>
        <w:pStyle w:val="FirstParagraph"/>
      </w:pPr>
      <w:r>
        <w:t xml:space="preserve">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pPr>
        <w:pStyle w:val="BodyText"/>
      </w:pPr>
      <w:r>
        <w:t xml:space="preserve">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(Njaya, 2009; Murphy, 2014).</w:t>
      </w:r>
    </w:p>
    <w:p>
      <w:r>
        <w:pict>
          <v:rect style="width:0;height:1.5pt" o:hralign="center" o:hrstd="t" o:hr="t"/>
        </w:pict>
      </w:r>
    </w:p>
    <w:bookmarkEnd w:id="104"/>
    <w:bookmarkEnd w:id="105"/>
    <w:bookmarkStart w:id="115" w:name="discussion"/>
    <w:p>
      <w:pPr>
        <w:pStyle w:val="Heading2"/>
      </w:pPr>
      <w:r>
        <w:t xml:space="preserve">Discussion</w:t>
      </w:r>
    </w:p>
    <w:bookmarkStart w:id="107" w:name="detecting-flooded-vegetation"/>
    <w:p>
      <w:pPr>
        <w:pStyle w:val="Heading3"/>
      </w:pPr>
      <w:r>
        <w:t xml:space="preserve">4.1 Detecting Flooded Vegetation</w:t>
      </w:r>
    </w:p>
    <w:p>
      <w:pPr>
        <w:pStyle w:val="FirstParagraph"/>
      </w:pPr>
      <w:r>
        <w:t xml:space="preserve">The contribution this study makes to the flooded-vegetation problem is a model built for the class rather than around it. Slagter et al. (2020) established the current standard of practice at a comparable southern African wetland by removing high-vegetated wetland from their classification, after finding that sub-canopy flooding could not be detected with Sentinel-1 in VV and VH; their headline accuracy is stated for that reduced problem. Peng et al. (2022) reached the same accommodation in the temporal domain, restricting analysis to the dry season when the vegetation stands exposed, and folding submerged plants into the water class because the two could not be separated. Both are reasonable responses to an intractable measurement, and both leave the hydrologically decisive quantity unmeasured.</w:t>
      </w:r>
    </w:p>
    <w:p>
      <w:pPr>
        <w:pStyle w:val="BodyText"/>
      </w:pPr>
      <w:r>
        <w:t xml:space="preserve">What allows the class to be retained here is the training data rather than the sensors. Every remedy the reviews propose is instrumental, a longer wavelength or a different polarisation, and each shifts the saturation point without removing it. None addresses the deeper problem, which is that sub-canopy inundation cannot be labelled from above at any resolution, so a reference set built by image interpretation cannot teach a model to recognise it. Fisher knowledge can, because fishers work the marsh interior through the recession cycle and observe standing water beneath the reeds directly. Woodward et al. (2021) established the precedent for treating participatory data as the response variable rather than as a check on a satellite product, finding in a transboundary southern African landscape that the contribution of Landsat spectra to their resource-use model was negligible beside it. Our use is narrower and more specific: participatory observation supplies the one label that no sensor and no interpreter can supply, and the optical, radar, and sub-pixel layers then generalise it across four decades.</w:t>
      </w:r>
    </w:p>
    <w:p>
      <w:pPr>
        <w:pStyle w:val="BodyText"/>
      </w:pPr>
      <w:r>
        <w:t xml:space="preserve">Retention is vindicated by what the two components of the footprint do. Open water and emergent vegetated water are anti-correlated across the record, so the wetland compensates as the lake recedes and the combined footprint is steadier than open water alone. A record confined to open water therefore reports the recession as a loss of wetland when the wetland has reorganised, exactly the misreading that Oakes et al. (2023) anticipated in the Barotseland Floodplain, where inundated vegetation accounted for a mean 80 per cent of wet-season inundation and where they concluded that any method resting on C-band backscatter, theirs included, must underestimate inundated extent. For an endorheic basin whose fishery depends on the Typha refugia that persist through recession, the distinction between a lake that has dried and a wetland that has shifted state is not academic.</w:t>
      </w:r>
    </w:p>
    <w:p>
      <w:pPr>
        <w:pStyle w:val="BodyText"/>
      </w:pPr>
      <w:r>
        <w:t xml:space="preserve">The residual limitation is honest and unresolved. Detection beneath a canopy remains conditional on standing biomass, and Tsyganskaya et al. (2018) show that double-bounce return saturates as biomass rises, so a dense Typha stand at peak growth can conceal water that the same stand reveals earlier in the season. The size of that residual is measurable and large. Hardy et al. (2019), on the herbaceous floodplain from which the 70 per cent vegetated-water share above is drawn, found that in a peak-flood scene</w:t>
      </w:r>
      <w:r>
        <w:t xml:space="preserve"> </w:t>
      </w:r>
      <w:r>
        <w:t xml:space="preserve">“almost 70% of points lying on vegetated water bodies were not identified by the classification routine, due to the saturation of the backscatter signal over relatively dense canopies,”</w:t>
      </w:r>
      <w:r>
        <w:t xml:space="preserve"> </w:t>
      </w:r>
      <w:r>
        <w:t xml:space="preserve">and concluded that their scheme</w:t>
      </w:r>
      <w:r>
        <w:t xml:space="preserve"> </w:t>
      </w:r>
      <w:r>
        <w:t xml:space="preserve">“is only applicable for vegetated water bodies with vegetation cover below a particular level.”</w:t>
      </w:r>
      <w:r>
        <w:t xml:space="preserve"> </w:t>
      </w:r>
      <w:r>
        <w:t xml:space="preserve">Our C-band component is subject to the same ceiling, and at the seasonal maximum, when the</w:t>
      </w:r>
      <w:r>
        <w:t xml:space="preserve"> </w:t>
      </w:r>
      <w:r>
        <w:rPr>
          <w:i/>
          <w:iCs/>
        </w:rPr>
        <w:t xml:space="preserve">Typha</w:t>
      </w:r>
      <w:r>
        <w:t xml:space="preserve"> </w:t>
      </w:r>
      <w:r>
        <w:t xml:space="preserve">canopy is densest and the inundated area greatest, it is least reliable. Battaglia and Bourgeau-Chavez (2025) demonstrate how instrument-dependent the resulting number is, measuring flooded-vegetation extent over one delta that varied by 22 per cent across three radar wavelengths on the same scene. Our L-band record is annual and coarse and does not span the full Landsat series, so the sub-canopy evidence is strongest for the years the mosaic covers and weakest elsewhere. What the study can claim is a measured lower bound on inundated extent and a demonstration that the vegetated component is large enough to change the hydrological interpretation. What it cannot claim is a resolved detection method, and the reviews are unanimous that none yet exists.</w:t>
      </w:r>
    </w:p>
    <w:bookmarkStart w:id="106" w:name="sensor-complementarity"/>
    <w:p>
      <w:pPr>
        <w:pStyle w:val="Heading4"/>
      </w:pPr>
      <w:r>
        <w:t xml:space="preserve">4.1.1 Sensor Complementarity</w:t>
      </w:r>
    </w:p>
    <w:p>
      <w:pPr>
        <w:pStyle w:val="FirstParagraph"/>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canopy reflectance dominates the spectral signal in emergent wetlands, and with Amani et al.’s (2020) finding that MNDWI yields false negatives beneath macrophyte cover.</w:t>
      </w:r>
    </w:p>
    <w:p>
      <w:pPr>
        <w:pStyle w:val="BodyText"/>
      </w:pPr>
      <w:r>
        <w:t xml:space="preserve">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limitation matters. We therefore incorporate ALOS PALSAR L-band for the years the mosaic spans, 2007 to 2010 and 2015 to 2020, whose longer wavelength penetrates the canopy and whose double-bounce return marks the standing water beneath it, though at coarser resolution and only annual frequency; the forthcoming NISAR mission would extend this to a continuous, higher-frequency L-band record.</w:t>
      </w:r>
    </w:p>
    <w:p>
      <w:pPr>
        <w:pStyle w:val="BodyText"/>
      </w:pPr>
      <w:r>
        <w:t xml:space="preserve">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bookmarkEnd w:id="106"/>
    <w:bookmarkEnd w:id="107"/>
    <w:bookmarkStart w:id="108" w:name="integration-gap"/>
    <w:p>
      <w:pPr>
        <w:pStyle w:val="Heading3"/>
      </w:pPr>
      <w:r>
        <w:t xml:space="preserve">4.2 Integration Gap</w:t>
      </w:r>
    </w:p>
    <w:p>
      <w:pPr>
        <w:pStyle w:val="FirstParagraph"/>
      </w:pPr>
      <w:r>
        <w:t xml:space="preserve">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PlanetScope in Google Earth 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pPr>
        <w:pStyle w:val="BodyText"/>
      </w:pPr>
      <w:r>
        <w:t xml:space="preserve">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bookmarkEnd w:id="108"/>
    <w:bookmarkStart w:id="109" w:name="recession-migration-dynamics"/>
    <w:p>
      <w:pPr>
        <w:pStyle w:val="Heading3"/>
      </w:pPr>
      <w:r>
        <w:t xml:space="preserve">4.3 Recession Migration Dynamics</w:t>
      </w:r>
    </w:p>
    <w:p>
      <w:pPr>
        <w:pStyle w:val="FirstParagraph"/>
      </w:pPr>
      <w:r>
        <w:t xml:space="preserve">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w:t>
      </w:r>
      <w:r>
        <w:t xml:space="preserve"> </w:t>
      </w:r>
      <w:r>
        <w:t xml:space="preserve">“ignorance, poverty, corruption, migratory fishermen and lack of resources”</w:t>
      </w:r>
      <w:r>
        <w:t xml:space="preserve"> </w:t>
      </w:r>
      <w:r>
        <w:t xml:space="preserve">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pPr>
        <w:pStyle w:val="BodyText"/>
      </w:pPr>
      <w:r>
        <w:t xml:space="preserve">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pPr>
        <w:pStyle w:val="BodyText"/>
      </w:pPr>
      <w:r>
        <w:t xml:space="preserve">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w:t>
      </w:r>
      <w:r>
        <w:t xml:space="preserve"> </w:t>
      </w:r>
      <w:r>
        <w:t xml:space="preserve">“opportunistic and</w:t>
      </w:r>
      <w:r>
        <w:t xml:space="preserve"> </w:t>
      </w:r>
      <w:r>
        <w:t xml:space="preserve">‘unstable’</w:t>
      </w:r>
      <w:r>
        <w:t xml:space="preserve"> </w:t>
      </w:r>
      <w:r>
        <w:t xml:space="preserve">in the conventional sense”</w:t>
      </w:r>
      <w:r>
        <w:t xml:space="preserve"> </w:t>
      </w:r>
      <w:r>
        <w:t xml:space="preserve">(Sarch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bookmarkEnd w:id="109"/>
    <w:bookmarkStart w:id="110" w:name="governance-monitoring-limitations"/>
    <w:p>
      <w:pPr>
        <w:pStyle w:val="Heading3"/>
      </w:pPr>
      <w:r>
        <w:t xml:space="preserve">4.4 Governance Monitoring Limitations</w:t>
      </w:r>
    </w:p>
    <w:p>
      <w:pPr>
        <w:pStyle w:val="FirstParagraph"/>
      </w:pPr>
      <w:r>
        <w:t xml:space="preserve">The enforcement mapping revealed a fishery governed less by the jurisdictional boundaries on official maps than by a layered system of traditional territorial claims and kinship obligation, what 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Njaya,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pPr>
        <w:pStyle w:val="BodyText"/>
      </w:pPr>
      <w:r>
        <w:t xml:space="preserve">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Chiutha, where resident fishers expelled migrant seine-net crews and burned their camps after the 1992-95 recession (Murphy, 2014; Wilson, 2009), shows what follows when those gaps are closed by force rather than institutional adaptation.</w:t>
      </w:r>
    </w:p>
    <w:bookmarkEnd w:id="110"/>
    <w:bookmarkStart w:id="111" w:name="X4e880eb69ff33030161501dcb63e85cb7a03f43"/>
    <w:p>
      <w:pPr>
        <w:pStyle w:val="Heading3"/>
      </w:pPr>
      <w:r>
        <w:t xml:space="preserve">4.5 Participatory Data within a Multi-Source Paradigm</w:t>
      </w:r>
    </w:p>
    <w:p>
      <w:pPr>
        <w:pStyle w:val="FirstParagraph"/>
      </w:pPr>
      <w:r>
        <w:t xml:space="preserve">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(Amoakoh et al., 2021; Hestir and Dronova, 2023). Turbid, vegetated, cloud-covered, access-limited water bodies are the archetypal case for this logic, demanding a coordinated portfolio of modalities rather than the pursuit of a single best sensor (Hestir and Dronova,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canopy, and of how the inundation boundary moves through the cycle, is not softer evidence than a backscatter threshold; it is evidence of a different kind, targeting the failure mode the sensors share. In socially mediated 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pPr>
        <w:pStyle w:val="BodyText"/>
      </w:pPr>
      <w:r>
        <w:t xml:space="preserve">The test is complementarity, not accumulation. Amoakoh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(Hodbod et al., 2019). It also corrects interpretation: Hodbod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pPr>
        <w:pStyle w:val="BodyText"/>
      </w:pPr>
      <w:r>
        <w:t xml:space="preserve">This framing does not dissolve the difficulties, and honesty about them is part of the argument. Participatory data is costlier per unit area, harder to reproduce, and harder to validate against an accuracy matrix than a satellite product (Hodbod et al., 2019); the appropriate response is triangulation, in which the two sources cross-check each other rather than one certifying the other. Elicitation resists standardisation, and knowledge that maps at very fine or very broad extents strains any raster schema. The integration also carries an ethical charge, since overlaying an expert technology on local knowledge can delegitimise the very knowledge it claims to include (Hodbod et al., 2019). The corrective is co-production: local observation admitted with equal weight, not demoted to ground truth for a classification it did not shape. Treated this way, participatory mapping is neither a supplement nor a courtesy to the communities studied. It is a data source that the mapping of a lake like Chilwa cannot do without.</w:t>
      </w:r>
    </w:p>
    <w:bookmarkEnd w:id="111"/>
    <w:bookmarkStart w:id="114" w:name="X027fb3905a70afe3b7b1166a0cd41427fa4b686"/>
    <w:p>
      <w:pPr>
        <w:pStyle w:val="Heading3"/>
      </w:pPr>
      <w:r>
        <w:t xml:space="preserve">4.6 Toward a Coupled Socio-Hydrological Model</w:t>
      </w:r>
    </w:p>
    <w:p>
      <w:pPr>
        <w:pStyle w:val="FirstParagraph"/>
      </w:pPr>
      <w:r>
        <w:t xml:space="preserve">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variables (Blair and Buytaert,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Buytaert, 2016). The precedent for coupling such a behavioural model to a physical hydrological model and reading consequences off ecological indicators is well established (Wu et al., 2015).</w:t>
      </w:r>
    </w:p>
    <w:tbl>
      <w:tblPr>
        <w:tblStyle w:val="FigureTable"/>
        <w:tblW w:type="auto" w:w="0"/>
        <w:jc w:val="center"/>
        <w:tblLook w:firstRow="0" w:lastRow="0" w:firstColumn="0" w:lastColumn="0"/>
      </w:tblPr>
      <w:tblGrid>
        <w:gridCol w:w="7920"/>
      </w:tblGrid>
      <w:tr>
        <w:tc>
          <w:tcPr/>
          <w:p>
            <w:pPr>
              <w:pStyle w:val="Compact"/>
              <w:jc w:val="center"/>
            </w:pPr>
            <w:r>
              <w:t xml:space="preserve">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tc>
      </w:tr>
    </w:tbl>
    <w:p>
      <w:pPr>
        <w:pStyle w:val="ImageCaption"/>
      </w:pPr>
      <w:r>
        <w:t xml:space="preserve">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p>
      <w:pPr>
        <w:pStyle w:val="BodyText"/>
      </w:pPr>
      <w:r>
        <w:t xml:space="preserve">The data such a model needs are largely those this study assembles. The lake state enters as the multi-decadal optical and SAR inundation series; the social state, as the migration typology, camp populations, and the sequential abandonment and recolonisation recorded in the ethnography; and the coupling itself is already quantified by the three-month lead and the migration-inundation correlation, which give the model two of its parameters directly. Three inputs remain to be assembled. A rainfall or lake-level forcing series, built from the Malawi precipitation records and the Wilson (2014) level chronology, is needed to drive the lake exogenously under scenarios. A fishery stock or catch series, however sparse, is needed to anchor the productivity term, which the literature reports only as episodic peak yields. And the behavioural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pPr>
        <w:pStyle w:val="BodyText"/>
      </w:pPr>
      <w:r>
        <w:t xml:space="preserve">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the recession-migration feedback is a precondition for effective fishery management and for the food-security and climate-adaptation goals on which the basin’s livelihoods depend (Di Baldassarre et al., 2019; Xia et al., 2022).</w:t>
      </w:r>
    </w:p>
    <w:p>
      <w:pPr>
        <w:pStyle w:val="BodyText"/>
      </w:pPr>
      <w:r>
        <w:t xml:space="preserve">We hold this ambition honestly. Building, calibrating, and validating such a model remains future work, and socio-hydrological models of this kind function as structured hypotheses about a system rather than as validated forecasts (Blair and Buytaert,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bookmarkStart w:id="112" w:name="methodological-weaknesses"/>
    <w:p>
      <w:pPr>
        <w:pStyle w:val="Heading4"/>
      </w:pPr>
      <w:r>
        <w:t xml:space="preserve">Methodological Weaknesses</w:t>
      </w:r>
    </w:p>
    <w:p>
      <w:pPr>
        <w:pStyle w:val="FirstParagraph"/>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pPr>
        <w:pStyle w:val="BodyText"/>
      </w:pPr>
      <w:r>
        <w:t xml:space="preserve">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bookmarkEnd w:id="112"/>
    <w:bookmarkStart w:id="113" w:name="future-directions"/>
    <w:p>
      <w:pPr>
        <w:pStyle w:val="Heading4"/>
      </w:pPr>
      <w:r>
        <w:t xml:space="preserve">Future Directions</w:t>
      </w:r>
    </w:p>
    <w:p>
      <w:pPr>
        <w:pStyle w:val="FirstParagraph"/>
      </w:pPr>
      <w:r>
        <w:t xml:space="preserve">Four extensions would strengthen the framework developed here. First, the ALOS PALSAR L-band layer incorporated here addresses sub-canopy flood detection beneath dense Typha for the years it spans; a continuous, higher-frequency L-band record from ALOS-2 or the forthcoming NISAR mission would close the gap across the full time series.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r>
        <w:pict>
          <v:rect style="width:0;height:1.5pt" o:hralign="center" o:hrstd="t" o:hr="t"/>
        </w:pict>
      </w:r>
    </w:p>
    <w:bookmarkEnd w:id="113"/>
    <w:bookmarkEnd w:id="114"/>
    <w:bookmarkEnd w:id="115"/>
    <w:bookmarkStart w:id="116" w:name="conclusions"/>
    <w:p>
      <w:pPr>
        <w:pStyle w:val="Heading2"/>
      </w:pPr>
      <w:r>
        <w:t xml:space="preserve">Conclusions</w:t>
      </w:r>
    </w:p>
    <w:p>
      <w:pPr>
        <w:pStyle w:val="FirstParagraph"/>
      </w:pPr>
      <w:r>
        <w:t xml:space="preserve">This study mapped the recession-refilling dynamics of Lake Chilwa across two complete desiccation cycles using multi-sensor remote sensing validated against 18 months of ethnographic fieldwork. The findings support four conclusions.</w:t>
      </w:r>
    </w:p>
    <w:p>
      <w:pPr>
        <w:pStyle w:val="BodyText"/>
      </w:pPr>
      <w:r>
        <w:t xml:space="preserve">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pPr>
        <w:pStyle w:val="BodyText"/>
      </w:pPr>
      <w:r>
        <w:t xml:space="preserve">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pPr>
        <w:pStyle w:val="BodyText"/>
      </w:pPr>
      <w:r>
        <w:t xml:space="preserve">Third, the fishery is governed by what Wilson, Russell, and Dobson (2008) call</w:t>
      </w:r>
      <w:r>
        <w:t xml:space="preserve"> </w:t>
      </w:r>
      <w:r>
        <w:t xml:space="preserve">“a patchwork of traditional, modern, and post-modern regimes”</w:t>
      </w:r>
      <w:r>
        <w:t xml:space="preserve">: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pPr>
        <w:pStyle w:val="BodyText"/>
      </w:pPr>
      <w:r>
        <w:t xml:space="preserve">The socio-hydrological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feedback, and sets that model as the next step toward a decision-relevant understanding of the basin (Srinivasan et al., 2017; Xia et al., 2022).</w:t>
      </w:r>
    </w:p>
    <w:p>
      <w:r>
        <w:pict>
          <v:rect style="width:0;height:1.5pt" o:hralign="center" o:hrstd="t" o:hr="t"/>
        </w:pict>
      </w:r>
    </w:p>
    <w:bookmarkEnd w:id="116"/>
    <w:bookmarkStart w:id="117" w:name="credit-authorship-contribution-statement"/>
    <w:p>
      <w:pPr>
        <w:pStyle w:val="Heading2"/>
      </w:pPr>
      <w:r>
        <w:t xml:space="preserve">CRediT Authorship Contribution Statement</w:t>
      </w:r>
    </w:p>
    <w:p>
      <w:pPr>
        <w:pStyle w:val="FirstParagraph"/>
      </w:pPr>
      <w:r>
        <w:t xml:space="preserve">S. Murphy: Conceptualization, Methodology, Software, Formal analysis, Data curation, Writing – original draft, Visualization. J. Wilson: Investigation, Resources, Validation, Writing – review &amp; editing.</w:t>
      </w:r>
    </w:p>
    <w:bookmarkEnd w:id="117"/>
    <w:bookmarkStart w:id="118"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118"/>
    <w:bookmarkStart w:id="119"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119"/>
    <w:bookmarkStart w:id="120" w:name="data-availability"/>
    <w:p>
      <w:pPr>
        <w:pStyle w:val="Heading2"/>
      </w:pPr>
      <w:r>
        <w:t xml:space="preserve">Data Availability</w:t>
      </w:r>
    </w:p>
    <w:p>
      <w:pPr>
        <w:pStyle w:val="FirstParagraph"/>
      </w:pPr>
      <w:r>
        <w:t xml:space="preserve">The remote sensing outputs underlying this study, the Sentinel-1, Landsat, spectral-mixture, and ALOS PALSAR series in</w:t>
      </w:r>
      <w:r>
        <w:t xml:space="preserve"> </w:t>
      </w:r>
      <w:r>
        <w:rPr>
          <w:rStyle w:val="VerbatimChar"/>
        </w:rPr>
        <w:t xml:space="preserve">03.outputs/</w:t>
      </w:r>
      <w:r>
        <w:t xml:space="preserve">, are reproducible in full from the Google Earth Engine queries and R code included in this manuscript. The ethnographic fieldwork records, comprising key-informant interviews and focus-group transcripts, are not publicly available because they contain personally identifying information and were collected under participant-confidentiality agreements; anonymised extracts may be made available from the corresponding author on reasonable request.</w:t>
      </w:r>
    </w:p>
    <w:bookmarkEnd w:id="120"/>
    <w:bookmarkStart w:id="121" w:name="generative-ai-use-declaration"/>
    <w:p>
      <w:pPr>
        <w:pStyle w:val="Heading2"/>
      </w:pPr>
      <w:r>
        <w:t xml:space="preserve">Generative AI Use Declaration</w:t>
      </w:r>
    </w:p>
    <w:p>
      <w:pPr>
        <w:pStyle w:val="FirstParagraph"/>
      </w:pPr>
      <w:r>
        <w:t xml:space="preserve">During the preparation of this work the authors used a generative AI assistant (Claude, Anthropic) to consolidate prose and code from prior manuscript drafts, to reconcile the analysis code with the described methods, and to check internal consistency. After using this tool, the authors reviewed and edited the content as needed and take full responsibility for the content of the publication.</w:t>
      </w:r>
    </w:p>
    <w:p>
      <w:r>
        <w:pict>
          <v:rect style="width:0;height:1.5pt" o:hralign="center" o:hrstd="t" o:hr="t"/>
        </w:pict>
      </w:r>
    </w:p>
    <w:bookmarkEnd w:id="121"/>
    <w:bookmarkStart w:id="122" w:name="references"/>
    <w:p>
      <w:pPr>
        <w:pStyle w:val="Heading2"/>
      </w:pPr>
      <w:r>
        <w:t xml:space="preserve">6. References</w:t>
      </w:r>
    </w:p>
    <w:p>
      <w:pPr>
        <w:pStyle w:val="FirstParagraph"/>
      </w:pPr>
      <w:r>
        <w:t xml:space="preserve">Acharya, T. D., Subedi, A., &amp; Lee, D. H. (2018). Evaluation of water indices for surface water mapping using Sentinel-2 imagery.</w:t>
      </w:r>
      <w:r>
        <w:t xml:space="preserve"> </w:t>
      </w:r>
      <w:r>
        <w:rPr>
          <w:i/>
          <w:iCs/>
        </w:rPr>
        <w:t xml:space="preserve">Sensors</w:t>
      </w:r>
      <w:r>
        <w:t xml:space="preserve">,</w:t>
      </w:r>
      <w:r>
        <w:t xml:space="preserve"> </w:t>
      </w:r>
      <w:r>
        <w:rPr>
          <w:i/>
          <w:iCs/>
        </w:rPr>
        <w:t xml:space="preserve">18</w:t>
      </w:r>
      <w:r>
        <w:t xml:space="preserve">(8), 2580.</w:t>
      </w:r>
    </w:p>
    <w:p>
      <w:pPr>
        <w:pStyle w:val="BodyText"/>
      </w:pPr>
      <w:r>
        <w:t xml:space="preserve">Allison, E. H., &amp; Mvula, P. M. (2002).</w:t>
      </w:r>
      <w:r>
        <w:t xml:space="preserve"> </w:t>
      </w:r>
      <w:r>
        <w:rPr>
          <w:i/>
          <w:iCs/>
        </w:rPr>
        <w:t xml:space="preserve">Fishing livelihoods and fisheries management in Malawi</w:t>
      </w:r>
      <w:r>
        <w:t xml:space="preserve"> </w:t>
      </w:r>
      <w:r>
        <w:t xml:space="preserve">(LADDER Working Paper No. 23). Overseas Development Institute.</w:t>
      </w:r>
    </w:p>
    <w:p>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w:t>
      </w:r>
      <w:r>
        <w:t xml:space="preserve"> </w:t>
      </w:r>
      <w:r>
        <w:rPr>
          <w:i/>
          <w:iCs/>
        </w:rPr>
        <w:t xml:space="preserve">GIScience and Remote Sensing</w:t>
      </w:r>
      <w:r>
        <w:t xml:space="preserve">,</w:t>
      </w:r>
      <w:r>
        <w:t xml:space="preserve"> </w:t>
      </w:r>
      <w:r>
        <w:rPr>
          <w:i/>
          <w:iCs/>
        </w:rPr>
        <w:t xml:space="preserve">56</w:t>
      </w:r>
      <w:r>
        <w:t xml:space="preserve">(7), 1023-1045.</w:t>
      </w:r>
    </w:p>
    <w:p>
      <w:pPr>
        <w:pStyle w:val="BodyText"/>
      </w:pPr>
      <w:r>
        <w:t xml:space="preserve">Amani, M., Mahdavi, S., Afshar, M., Brisco, B., Huang, W., Mirzadeh, S. M. J., White, L., Banks, S., Montgomery, J., &amp; Hopkinson, C. (2020). Canadian wetland inventory using Google Earth Engine: The first map and preliminary results.</w:t>
      </w:r>
      <w:r>
        <w:t xml:space="preserve"> </w:t>
      </w:r>
      <w:r>
        <w:rPr>
          <w:i/>
          <w:iCs/>
        </w:rPr>
        <w:t xml:space="preserve">Remote Sensing</w:t>
      </w:r>
      <w:r>
        <w:t xml:space="preserve">,</w:t>
      </w:r>
      <w:r>
        <w:t xml:space="preserve"> </w:t>
      </w:r>
      <w:r>
        <w:rPr>
          <w:i/>
          <w:iCs/>
        </w:rPr>
        <w:t xml:space="preserve">12</w:t>
      </w:r>
      <w:r>
        <w:t xml:space="preserve">(7), 1190.</w:t>
      </w:r>
    </w:p>
    <w:p>
      <w:pPr>
        <w:pStyle w:val="BodyText"/>
      </w:pPr>
      <w:r>
        <w:t xml:space="preserve">Bene, C. (2003). When fishery rhymes with poverty: A first step beyond the old paradigm on poverty in small-scale fisheries.</w:t>
      </w:r>
      <w:r>
        <w:t xml:space="preserve"> </w:t>
      </w:r>
      <w:r>
        <w:rPr>
          <w:i/>
          <w:iCs/>
        </w:rPr>
        <w:t xml:space="preserve">World Development</w:t>
      </w:r>
      <w:r>
        <w:t xml:space="preserve">,</w:t>
      </w:r>
      <w:r>
        <w:t xml:space="preserve"> </w:t>
      </w:r>
      <w:r>
        <w:rPr>
          <w:i/>
          <w:iCs/>
        </w:rPr>
        <w:t xml:space="preserve">31</w:t>
      </w:r>
      <w:r>
        <w:t xml:space="preserve">(6), 949-975.</w:t>
      </w:r>
    </w:p>
    <w:p>
      <w:pPr>
        <w:pStyle w:val="BodyText"/>
      </w:pPr>
      <w:r>
        <w:t xml:space="preserve">Breiman, L. (2001). Random forests.</w:t>
      </w:r>
      <w:r>
        <w:t xml:space="preserve"> </w:t>
      </w:r>
      <w:r>
        <w:rPr>
          <w:i/>
          <w:iCs/>
        </w:rPr>
        <w:t xml:space="preserve">Machine Learning</w:t>
      </w:r>
      <w:r>
        <w:t xml:space="preserve">,</w:t>
      </w:r>
      <w:r>
        <w:t xml:space="preserve"> </w:t>
      </w:r>
      <w:r>
        <w:rPr>
          <w:i/>
          <w:iCs/>
        </w:rPr>
        <w:t xml:space="preserve">45</w:t>
      </w:r>
      <w:r>
        <w:t xml:space="preserve">(1), 5-32.</w:t>
      </w:r>
    </w:p>
    <w:p>
      <w:pPr>
        <w:pStyle w:val="BodyText"/>
      </w:pPr>
      <w:r>
        <w:t xml:space="preserve">Campos, J. C., Sillero, N., &amp; Brito, J. C. (2012). Normalized difference water indexes have dissimilar performances in detecting seasonal and permanent water in the Sahara-Sahel transition zone.</w:t>
      </w:r>
      <w:r>
        <w:t xml:space="preserve"> </w:t>
      </w:r>
      <w:r>
        <w:rPr>
          <w:i/>
          <w:iCs/>
        </w:rPr>
        <w:t xml:space="preserve">Journal of Hydrology</w:t>
      </w:r>
      <w:r>
        <w:t xml:space="preserve">,</w:t>
      </w:r>
      <w:r>
        <w:t xml:space="preserve"> </w:t>
      </w:r>
      <w:r>
        <w:rPr>
          <w:i/>
          <w:iCs/>
        </w:rPr>
        <w:t xml:space="preserve">464-465</w:t>
      </w:r>
      <w:r>
        <w:t xml:space="preserve">, 438-446.</w:t>
      </w:r>
    </w:p>
    <w:p>
      <w:pPr>
        <w:pStyle w:val="BodyText"/>
      </w:pPr>
      <w:r>
        <w:t xml:space="preserve">Chirwa, W. C. (1996). Fishing rights, ecology and conservation along southern Lake Malawi, 1920-1964.</w:t>
      </w:r>
      <w:r>
        <w:t xml:space="preserve"> </w:t>
      </w:r>
      <w:r>
        <w:rPr>
          <w:i/>
          <w:iCs/>
        </w:rPr>
        <w:t xml:space="preserve">African Affairs</w:t>
      </w:r>
      <w:r>
        <w:t xml:space="preserve">,</w:t>
      </w:r>
      <w:r>
        <w:t xml:space="preserve"> </w:t>
      </w:r>
      <w:r>
        <w:rPr>
          <w:i/>
          <w:iCs/>
        </w:rPr>
        <w:t xml:space="preserve">95</w:t>
      </w:r>
      <w:r>
        <w:t xml:space="preserve">(380), 351-377.</w:t>
      </w:r>
    </w:p>
    <w:p>
      <w:pPr>
        <w:pStyle w:val="BodyText"/>
      </w:pPr>
      <w:r>
        <w:t xml:space="preserve">Chiotha, S. S. (1996). Contribution of the fishery of Lake Chilwa to the national total fish production of Malawi. In M. Kalk, A. J. McLachlan, &amp; C. Howard-Williams (Eds.),</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Clement, M. A., Kilsby, C. G., &amp; Moore, P. (2018). Multi-temporal synthetic aperture radar flood mapping using change detection.</w:t>
      </w:r>
      <w:r>
        <w:t xml:space="preserve"> </w:t>
      </w:r>
      <w:r>
        <w:rPr>
          <w:i/>
          <w:iCs/>
        </w:rPr>
        <w:t xml:space="preserve">Journal of Flood Risk Management</w:t>
      </w:r>
      <w:r>
        <w:t xml:space="preserve">,</w:t>
      </w:r>
      <w:r>
        <w:t xml:space="preserve"> </w:t>
      </w:r>
      <w:r>
        <w:rPr>
          <w:i/>
          <w:iCs/>
        </w:rPr>
        <w:t xml:space="preserve">11</w:t>
      </w:r>
      <w:r>
        <w:t xml:space="preserve">(2), 152-168.</w:t>
      </w:r>
    </w:p>
    <w:p>
      <w:pPr>
        <w:pStyle w:val="BodyText"/>
      </w:pPr>
      <w:r>
        <w:t xml:space="preserve">COMPASS. (2004).</w:t>
      </w:r>
      <w:r>
        <w:t xml:space="preserve"> </w:t>
      </w:r>
      <w:r>
        <w:rPr>
          <w:i/>
          <w:iCs/>
        </w:rPr>
        <w:t xml:space="preserve">Fisheries management policy by-laws: Legal toolbox for participative fisheries management in Malawi</w:t>
      </w:r>
      <w:r>
        <w:t xml:space="preserve">. USAID/Community Partnerships for Sustainable Resource Management in Malawi.</w:t>
      </w:r>
    </w:p>
    <w:p>
      <w:pPr>
        <w:pStyle w:val="BodyText"/>
      </w:pPr>
      <w:r>
        <w:t xml:space="preserve">Crossley, R., Davison-Hirshmann, S., Owen, B., &amp; Shaw, P. (1983). Lake level fluctuations during the last 2,000 years in Malawi. In</w:t>
      </w:r>
      <w:r>
        <w:t xml:space="preserve"> </w:t>
      </w:r>
      <w:r>
        <w:rPr>
          <w:i/>
          <w:iCs/>
        </w:rPr>
        <w:t xml:space="preserve">SASQUA International Symposium, Swaziland</w:t>
      </w:r>
      <w:r>
        <w:t xml:space="preserve"> </w:t>
      </w:r>
      <w:r>
        <w:t xml:space="preserve">(pp. 305-316).</w:t>
      </w:r>
    </w:p>
    <w:p>
      <w:pPr>
        <w:pStyle w:val="BodyText"/>
      </w:pPr>
      <w:r>
        <w:t xml:space="preserve">Davidson, N. C. (2014). How much wetland has the world lost? Long-term and recent trends in global wetland area.</w:t>
      </w:r>
      <w:r>
        <w:t xml:space="preserve"> </w:t>
      </w:r>
      <w:r>
        <w:rPr>
          <w:i/>
          <w:iCs/>
        </w:rPr>
        <w:t xml:space="preserve">Marine and Freshwater Research</w:t>
      </w:r>
      <w:r>
        <w:t xml:space="preserve">,</w:t>
      </w:r>
      <w:r>
        <w:t xml:space="preserve"> </w:t>
      </w:r>
      <w:r>
        <w:rPr>
          <w:i/>
          <w:iCs/>
        </w:rPr>
        <w:t xml:space="preserve">65</w:t>
      </w:r>
      <w:r>
        <w:t xml:space="preserve">(10), 934-941.</w:t>
      </w:r>
    </w:p>
    <w:p>
      <w:pPr>
        <w:pStyle w:val="BodyText"/>
      </w:pPr>
      <w:r>
        <w:t xml:space="preserve">Del Rio, T., Groot, J. C. J., &amp; DeClerck, F. (2018). Landscape ecological knowledge base for Barotse Floodplain, Zambia.</w:t>
      </w:r>
      <w:r>
        <w:t xml:space="preserve"> </w:t>
      </w:r>
      <w:r>
        <w:rPr>
          <w:i/>
          <w:iCs/>
        </w:rPr>
        <w:t xml:space="preserve">Data in Brief</w:t>
      </w:r>
      <w:r>
        <w:t xml:space="preserve">,</w:t>
      </w:r>
      <w:r>
        <w:t xml:space="preserve"> </w:t>
      </w:r>
      <w:r>
        <w:rPr>
          <w:i/>
          <w:iCs/>
        </w:rPr>
        <w:t xml:space="preserve">19</w:t>
      </w:r>
      <w:r>
        <w:t xml:space="preserve">, 2297-2304.</w:t>
      </w:r>
    </w:p>
    <w:p>
      <w:pPr>
        <w:pStyle w:val="BodyText"/>
      </w:pPr>
      <w:r>
        <w:t xml:space="preserve">Demelash, T., Gessesse, G. D., Alemu, M. L., &amp; Tilahun, S. A. (2025). Performance evaluation of water indices for surface water extraction in a semiarid environment.</w:t>
      </w:r>
      <w:r>
        <w:t xml:space="preserve"> </w:t>
      </w:r>
      <w:r>
        <w:rPr>
          <w:i/>
          <w:iCs/>
        </w:rPr>
        <w:t xml:space="preserve">H2Open Journal</w:t>
      </w:r>
      <w:r>
        <w:t xml:space="preserve">,</w:t>
      </w:r>
      <w:r>
        <w:t xml:space="preserve"> </w:t>
      </w:r>
      <w:r>
        <w:rPr>
          <w:i/>
          <w:iCs/>
        </w:rPr>
        <w:t xml:space="preserve">8</w:t>
      </w:r>
      <w:r>
        <w:t xml:space="preserve">(5), 402.</w:t>
      </w:r>
    </w:p>
    <w:p>
      <w:pPr>
        <w:pStyle w:val="BodyText"/>
      </w:pPr>
      <w:r>
        <w:t xml:space="preserve">Demichelis, C., Pottier, P., &amp; Thibault, M. (2023). Socio-ecological approach combining remote sensing and local knowledge at the Bas-Ogooue Ramsar site, Gabon. Unpublished manuscript.</w:t>
      </w:r>
    </w:p>
    <w:p>
      <w:pPr>
        <w:pStyle w:val="BodyText"/>
      </w:pPr>
      <w:r>
        <w:t xml:space="preserve">Deus, D., &amp; Gloaguen, R. (2013). Remote sensing analysis of lake dynamics in semi-arid regions.</w:t>
      </w:r>
      <w:r>
        <w:t xml:space="preserve"> </w:t>
      </w:r>
      <w:r>
        <w:rPr>
          <w:i/>
          <w:iCs/>
        </w:rPr>
        <w:t xml:space="preserve">Remote Sensing</w:t>
      </w:r>
      <w:r>
        <w:t xml:space="preserve">,</w:t>
      </w:r>
      <w:r>
        <w:t xml:space="preserve"> </w:t>
      </w:r>
      <w:r>
        <w:rPr>
          <w:i/>
          <w:iCs/>
        </w:rPr>
        <w:t xml:space="preserve">5</w:t>
      </w:r>
      <w:r>
        <w:t xml:space="preserve">(12), 5765-5781.</w:t>
      </w:r>
    </w:p>
    <w:p>
      <w:pPr>
        <w:pStyle w:val="BodyText"/>
      </w:pPr>
      <w:r>
        <w:t xml:space="preserve">Environmental Affairs Department. (2000).</w:t>
      </w:r>
      <w:r>
        <w:t xml:space="preserve"> </w:t>
      </w:r>
      <w:r>
        <w:rPr>
          <w:i/>
          <w:iCs/>
        </w:rPr>
        <w:t xml:space="preserve">State of environment report for Malawi 2000</w:t>
      </w:r>
      <w:r>
        <w:t xml:space="preserve">. Ministry of Natural Resources and Environmental Affairs.</w:t>
      </w:r>
    </w:p>
    <w:p>
      <w:pPr>
        <w:pStyle w:val="BodyText"/>
      </w:pPr>
      <w:r>
        <w:t xml:space="preserve">Feyisa, G. L., Meilby, H., Fensholt, R., &amp; Proud, S. R. (2014). Automated water extraction index: A new technique for surface water mapping using Landsat imagery.</w:t>
      </w:r>
      <w:r>
        <w:t xml:space="preserve"> </w:t>
      </w:r>
      <w:r>
        <w:rPr>
          <w:i/>
          <w:iCs/>
        </w:rPr>
        <w:t xml:space="preserve">Remote Sensing of Environment</w:t>
      </w:r>
      <w:r>
        <w:t xml:space="preserve">,</w:t>
      </w:r>
      <w:r>
        <w:t xml:space="preserve"> </w:t>
      </w:r>
      <w:r>
        <w:rPr>
          <w:i/>
          <w:iCs/>
        </w:rPr>
        <w:t xml:space="preserve">140</w:t>
      </w:r>
      <w:r>
        <w:t xml:space="preserve">, 23-35.</w:t>
      </w:r>
    </w:p>
    <w:p>
      <w:pPr>
        <w:pStyle w:val="BodyText"/>
      </w:pPr>
      <w:r>
        <w:t xml:space="preserve">Finlayson, C. M., Davies, G. T., Moomaw, W. R., Chmura, G. L., Natali, S. M., Perry, J. E., Rber, N., &amp; Sutton-Grier, A. E. (2018). The second state of the world’s wetlands and their services to people: A 2020 update.</w:t>
      </w:r>
      <w:r>
        <w:t xml:space="preserve"> </w:t>
      </w:r>
      <w:r>
        <w:rPr>
          <w:i/>
          <w:iCs/>
        </w:rPr>
        <w:t xml:space="preserve">Wetland Science and Practice</w:t>
      </w:r>
      <w:r>
        <w:t xml:space="preserve">,</w:t>
      </w:r>
      <w:r>
        <w:t xml:space="preserve"> </w:t>
      </w:r>
      <w:r>
        <w:rPr>
          <w:i/>
          <w:iCs/>
        </w:rPr>
        <w:t xml:space="preserve">35</w:t>
      </w:r>
      <w:r>
        <w:t xml:space="preserve">(2), 1-18.</w:t>
      </w:r>
    </w:p>
    <w:p>
      <w:pPr>
        <w:pStyle w:val="BodyText"/>
      </w:pPr>
      <w:r>
        <w:t xml:space="preserve">Fisher, A., Flood, N., &amp; Danaher, T. (2016). Comparing Landsat water index methods for automated water classification in eastern Australia.</w:t>
      </w:r>
      <w:r>
        <w:t xml:space="preserve"> </w:t>
      </w:r>
      <w:r>
        <w:rPr>
          <w:i/>
          <w:iCs/>
        </w:rPr>
        <w:t xml:space="preserve">Remote Sensing of Environment</w:t>
      </w:r>
      <w:r>
        <w:t xml:space="preserve">,</w:t>
      </w:r>
      <w:r>
        <w:t xml:space="preserve"> </w:t>
      </w:r>
      <w:r>
        <w:rPr>
          <w:i/>
          <w:iCs/>
        </w:rPr>
        <w:t xml:space="preserve">175</w:t>
      </w:r>
      <w:r>
        <w:t xml:space="preserve">, 167-177.</w:t>
      </w:r>
    </w:p>
    <w:p>
      <w:pPr>
        <w:pStyle w:val="BodyText"/>
      </w:pPr>
      <w:r>
        <w:t xml:space="preserve">Freeman, T. G. (1991). Calculating catchment area with divergent flow based on a regular grid.</w:t>
      </w:r>
      <w:r>
        <w:t xml:space="preserve"> </w:t>
      </w:r>
      <w:r>
        <w:rPr>
          <w:i/>
          <w:iCs/>
        </w:rPr>
        <w:t xml:space="preserve">Computers &amp; Geosciences</w:t>
      </w:r>
      <w:r>
        <w:t xml:space="preserve">,</w:t>
      </w:r>
      <w:r>
        <w:t xml:space="preserve"> </w:t>
      </w:r>
      <w:r>
        <w:rPr>
          <w:i/>
          <w:iCs/>
        </w:rPr>
        <w:t xml:space="preserve">17</w:t>
      </w:r>
      <w:r>
        <w:t xml:space="preserve">(3), 413-422.</w:t>
      </w:r>
    </w:p>
    <w:p>
      <w:pPr>
        <w:pStyle w:val="BodyText"/>
      </w:pPr>
      <w:r>
        <w:t xml:space="preserve">Gorelick, N., Hancher, M., Dixon, M., Ilyushchenko, S., Thau, D., &amp; Moore, R. (2017). Google Earth Engine: Planetary-scale geospatial analysis for everyone.</w:t>
      </w:r>
      <w:r>
        <w:t xml:space="preserve"> </w:t>
      </w:r>
      <w:r>
        <w:rPr>
          <w:i/>
          <w:iCs/>
        </w:rPr>
        <w:t xml:space="preserve">Remote Sensing of Environment</w:t>
      </w:r>
      <w:r>
        <w:t xml:space="preserve">,</w:t>
      </w:r>
      <w:r>
        <w:t xml:space="preserve"> </w:t>
      </w:r>
      <w:r>
        <w:rPr>
          <w:i/>
          <w:iCs/>
        </w:rPr>
        <w:t xml:space="preserve">202</w:t>
      </w:r>
      <w:r>
        <w:t xml:space="preserve">, 18-27.</w:t>
      </w:r>
    </w:p>
    <w:p>
      <w:pPr>
        <w:pStyle w:val="BodyText"/>
      </w:pPr>
      <w:r>
        <w:t xml:space="preserve">Halabisky, M., Moskal, L. M., Gillespie, A., &amp; Hannam, M. (2016). Reconstructing semi-arid wetland surface water dynamics through spectral mixture analysis of a time series of Landsat satellite images (1984-2011).</w:t>
      </w:r>
      <w:r>
        <w:t xml:space="preserve"> </w:t>
      </w:r>
      <w:r>
        <w:rPr>
          <w:i/>
          <w:iCs/>
        </w:rPr>
        <w:t xml:space="preserve">Remote Sensing of Environment</w:t>
      </w:r>
      <w:r>
        <w:t xml:space="preserve">,</w:t>
      </w:r>
      <w:r>
        <w:t xml:space="preserve"> </w:t>
      </w:r>
      <w:r>
        <w:rPr>
          <w:i/>
          <w:iCs/>
        </w:rPr>
        <w:t xml:space="preserve">177</w:t>
      </w:r>
      <w:r>
        <w:t xml:space="preserve">, 171-183.</w:t>
      </w:r>
    </w:p>
    <w:p>
      <w:pPr>
        <w:pStyle w:val="BodyText"/>
      </w:pPr>
      <w:r>
        <w:t xml:space="preserve">Hara, M., &amp; Nielsen, J. (2003). Experiences with fisheries co-management in Africa. In D. Wilson, J. Nielsen, &amp; P. Degnbol (Eds.),</w:t>
      </w:r>
      <w:r>
        <w:t xml:space="preserve"> </w:t>
      </w:r>
      <w:r>
        <w:rPr>
          <w:i/>
          <w:iCs/>
        </w:rPr>
        <w:t xml:space="preserve">The fisheries co-management experience: Accomplishments, challenges and prospects</w:t>
      </w:r>
      <w:r>
        <w:t xml:space="preserve"> </w:t>
      </w:r>
      <w:r>
        <w:t xml:space="preserve">(pp. 82-95). Kluwer Academic Publishers.</w:t>
      </w:r>
    </w:p>
    <w:p>
      <w:pPr>
        <w:pStyle w:val="BodyText"/>
      </w:pPr>
      <w:r>
        <w:t xml:space="preserve">Hardy, A., Ettritch, G., Cross, D. E., Sheridan, S., Mason, D., Sherlock, R., Sherlock, M., Lopez, J., &amp; Sherlock, N. (2019). Automatic detection of open and vegetated water bodies using Sentinel-1 to map African malaria vector mosquito breeding habitats.</w:t>
      </w:r>
      <w:r>
        <w:t xml:space="preserve"> </w:t>
      </w:r>
      <w:r>
        <w:rPr>
          <w:i/>
          <w:iCs/>
        </w:rPr>
        <w:t xml:space="preserve">Remote Sensing</w:t>
      </w:r>
      <w:r>
        <w:t xml:space="preserve">,</w:t>
      </w:r>
      <w:r>
        <w:t xml:space="preserve"> </w:t>
      </w:r>
      <w:r>
        <w:rPr>
          <w:i/>
          <w:iCs/>
        </w:rPr>
        <w:t xml:space="preserve">11</w:t>
      </w:r>
      <w:r>
        <w:t xml:space="preserve">(6), 720.</w:t>
      </w:r>
    </w:p>
    <w:p>
      <w:pPr>
        <w:pStyle w:val="BodyText"/>
      </w:pPr>
      <w:r>
        <w:t xml:space="preserve">Heimhuber, V., Tulbure, M. G., &amp; Broich, M. (2018). Modelling 25 years of spatio-temporal surface water and inundation dynamics on large river basin scale using time series of Earth observation data.</w:t>
      </w:r>
      <w:r>
        <w:t xml:space="preserve"> </w:t>
      </w:r>
      <w:r>
        <w:rPr>
          <w:i/>
          <w:iCs/>
        </w:rPr>
        <w:t xml:space="preserve">Remote Sensing of Environment</w:t>
      </w:r>
      <w:r>
        <w:t xml:space="preserve">,</w:t>
      </w:r>
      <w:r>
        <w:t xml:space="preserve"> </w:t>
      </w:r>
      <w:r>
        <w:rPr>
          <w:i/>
          <w:iCs/>
        </w:rPr>
        <w:t xml:space="preserve">209</w:t>
      </w:r>
      <w:r>
        <w:t xml:space="preserve">, 27-42.</w:t>
      </w:r>
    </w:p>
    <w:p>
      <w:pPr>
        <w:pStyle w:val="BodyText"/>
      </w:pPr>
      <w:r>
        <w:t xml:space="preserve">Hess, L. L., Melack, J. M., &amp; Simonett, D. S. (1995). Radar detection of flooding beneath the forest canopy: A review.</w:t>
      </w:r>
      <w:r>
        <w:t xml:space="preserve"> </w:t>
      </w:r>
      <w:r>
        <w:rPr>
          <w:i/>
          <w:iCs/>
        </w:rPr>
        <w:t xml:space="preserve">IEEE Transactions on Geoscience and Remote Sensing</w:t>
      </w:r>
      <w:r>
        <w:t xml:space="preserve">,</w:t>
      </w:r>
      <w:r>
        <w:t xml:space="preserve"> </w:t>
      </w:r>
      <w:r>
        <w:rPr>
          <w:i/>
          <w:iCs/>
        </w:rPr>
        <w:t xml:space="preserve">33</w:t>
      </w:r>
      <w:r>
        <w:t xml:space="preserve">(4), 896-904.</w:t>
      </w:r>
    </w:p>
    <w:p>
      <w:pPr>
        <w:pStyle w:val="BodyText"/>
      </w:pPr>
      <w:r>
        <w:t xml:space="preserve">Hess, L. L., Melack, J. M., Novo, E. M. L. M., Barbosa, C. C. F., &amp; Gastil, M. (2003). Dual-season mapping of wetland inundation and vegetation for the central Amazon basin.</w:t>
      </w:r>
      <w:r>
        <w:t xml:space="preserve"> </w:t>
      </w:r>
      <w:r>
        <w:rPr>
          <w:i/>
          <w:iCs/>
        </w:rPr>
        <w:t xml:space="preserve">Remote Sensing of Environment</w:t>
      </w:r>
      <w:r>
        <w:t xml:space="preserve">,</w:t>
      </w:r>
      <w:r>
        <w:t xml:space="preserve"> </w:t>
      </w:r>
      <w:r>
        <w:rPr>
          <w:i/>
          <w:iCs/>
        </w:rPr>
        <w:t xml:space="preserve">87</w:t>
      </w:r>
      <w:r>
        <w:t xml:space="preserve">(4), 404-428.</w:t>
      </w:r>
    </w:p>
    <w:p>
      <w:pPr>
        <w:pStyle w:val="BodyText"/>
      </w:pPr>
      <w:r>
        <w:t xml:space="preserve">Hong, S.-H., &amp; Wdowinski, S. (2017). Multitemporal multitrack monitoring of wetland water levels in the Florida Everglades using ALOS PALSAR data with interferometric processing.</w:t>
      </w:r>
      <w:r>
        <w:t xml:space="preserve"> </w:t>
      </w:r>
      <w:r>
        <w:rPr>
          <w:i/>
          <w:iCs/>
        </w:rPr>
        <w:t xml:space="preserve">IEEE Geoscience and Remote Sensing Letters</w:t>
      </w:r>
      <w:r>
        <w:t xml:space="preserve">,</w:t>
      </w:r>
      <w:r>
        <w:t xml:space="preserve"> </w:t>
      </w:r>
      <w:r>
        <w:rPr>
          <w:i/>
          <w:iCs/>
        </w:rPr>
        <w:t xml:space="preserve">14</w:t>
      </w:r>
      <w:r>
        <w:t xml:space="preserve">(8), 1370-1374.</w:t>
      </w:r>
    </w:p>
    <w:p>
      <w:pPr>
        <w:pStyle w:val="BodyText"/>
      </w:pPr>
      <w:r>
        <w:t xml:space="preserve">Huang, C., Peng, Y., Lang, M., Yeo, I.-Y., &amp; McCarty, G. (2014). Wetland inundation mapping and change monitoring using Landsat and airborne LiDAR data.</w:t>
      </w:r>
      <w:r>
        <w:t xml:space="preserve"> </w:t>
      </w:r>
      <w:r>
        <w:rPr>
          <w:i/>
          <w:iCs/>
        </w:rPr>
        <w:t xml:space="preserve">Remote Sensing of Environment</w:t>
      </w:r>
      <w:r>
        <w:t xml:space="preserve">,</w:t>
      </w:r>
      <w:r>
        <w:t xml:space="preserve"> </w:t>
      </w:r>
      <w:r>
        <w:rPr>
          <w:i/>
          <w:iCs/>
        </w:rPr>
        <w:t xml:space="preserve">141</w:t>
      </w:r>
      <w:r>
        <w:t xml:space="preserve">, 231-242.</w:t>
      </w:r>
    </w:p>
    <w:p>
      <w:pPr>
        <w:pStyle w:val="BodyText"/>
      </w:pPr>
      <w:r>
        <w:t xml:space="preserve">Jamu, D., Chapotera, M., &amp; Likongwe, J. (2003). Uncovering human social networks in coping with Lake Chilwa recessions.</w:t>
      </w:r>
      <w:r>
        <w:t xml:space="preserve"> </w:t>
      </w:r>
      <w:r>
        <w:rPr>
          <w:i/>
          <w:iCs/>
        </w:rPr>
        <w:t xml:space="preserve">Journal of Environmental Management</w:t>
      </w:r>
      <w:r>
        <w:t xml:space="preserve">,</w:t>
      </w:r>
      <w:r>
        <w:t xml:space="preserve"> </w:t>
      </w:r>
      <w:r>
        <w:rPr>
          <w:i/>
          <w:iCs/>
        </w:rPr>
        <w:t xml:space="preserve">69</w:t>
      </w:r>
      <w:r>
        <w:t xml:space="preserve">, 1-8.</w:t>
      </w:r>
    </w:p>
    <w:p>
      <w:pPr>
        <w:pStyle w:val="BodyText"/>
      </w:pPr>
      <w:r>
        <w:t xml:space="preserve">Ji, L., Zhang, L., &amp; Wylie, B. (2009). Analysis of dynamic thresholds for the normalized difference water index.</w:t>
      </w:r>
      <w:r>
        <w:t xml:space="preserve"> </w:t>
      </w:r>
      <w:r>
        <w:rPr>
          <w:i/>
          <w:iCs/>
        </w:rPr>
        <w:t xml:space="preserve">Photogrammetric Engineering and Remote Sensing</w:t>
      </w:r>
      <w:r>
        <w:t xml:space="preserve">,</w:t>
      </w:r>
      <w:r>
        <w:t xml:space="preserve"> </w:t>
      </w:r>
      <w:r>
        <w:rPr>
          <w:i/>
          <w:iCs/>
        </w:rPr>
        <w:t xml:space="preserve">75</w:t>
      </w:r>
      <w:r>
        <w:t xml:space="preserve">(11), 1307-1317.</w:t>
      </w:r>
    </w:p>
    <w:p>
      <w:pPr>
        <w:pStyle w:val="BodyText"/>
      </w:pPr>
      <w:r>
        <w:t xml:space="preserve">Ji, L., Gong, P., Wang, J., Shi, J., &amp; Zhu, Z. (2015). Construction of the 500-m resolution daily global surface water change database (2001-2015).</w:t>
      </w:r>
      <w:r>
        <w:t xml:space="preserve"> </w:t>
      </w:r>
      <w:r>
        <w:rPr>
          <w:i/>
          <w:iCs/>
        </w:rPr>
        <w:t xml:space="preserve">International Journal of Applied Earth Observation and Geoinformation</w:t>
      </w:r>
      <w:r>
        <w:t xml:space="preserve">,</w:t>
      </w:r>
      <w:r>
        <w:t xml:space="preserve"> </w:t>
      </w:r>
      <w:r>
        <w:rPr>
          <w:i/>
          <w:iCs/>
        </w:rPr>
        <w:t xml:space="preserve">41</w:t>
      </w:r>
      <w:r>
        <w:t xml:space="preserve">, 109-117.</w:t>
      </w:r>
    </w:p>
    <w:p>
      <w:pPr>
        <w:pStyle w:val="BodyText"/>
      </w:pPr>
      <w:r>
        <w:t xml:space="preserve">Kalanda-Sabola, M. D., Henry, E. M. T., Kambewa, E., &amp; Saka, J. (2007). Use of indigenous knowledge and traditional practices in fisheries management: A case of Chisi Island, Lake Chilwa, Zomba.</w:t>
      </w:r>
      <w:r>
        <w:t xml:space="preserve"> </w:t>
      </w:r>
      <w:r>
        <w:rPr>
          <w:i/>
          <w:iCs/>
        </w:rPr>
        <w:t xml:space="preserve">Malawi Journal of Science and Technology</w:t>
      </w:r>
      <w:r>
        <w:t xml:space="preserve">,</w:t>
      </w:r>
      <w:r>
        <w:t xml:space="preserve"> </w:t>
      </w:r>
      <w:r>
        <w:rPr>
          <w:i/>
          <w:iCs/>
        </w:rPr>
        <w:t xml:space="preserve">8</w:t>
      </w:r>
      <w:r>
        <w:t xml:space="preserve">, 53-66.</w:t>
      </w:r>
    </w:p>
    <w:p>
      <w:pPr>
        <w:pStyle w:val="BodyText"/>
      </w:pPr>
      <w:r>
        <w:t xml:space="preserve">Kalk, M. (Ed.). (1979).</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Kim, S., Wdowinski, S., Amelung, F., Dixon, T. H., &amp; Won, J.-S. (2021). Interferometric coherence analysis of the Everglades wetlands, South Florida.</w:t>
      </w:r>
      <w:r>
        <w:t xml:space="preserve"> </w:t>
      </w:r>
      <w:r>
        <w:rPr>
          <w:i/>
          <w:iCs/>
        </w:rPr>
        <w:t xml:space="preserve">Remote Sensing of Environment</w:t>
      </w:r>
      <w:r>
        <w:t xml:space="preserve">,</w:t>
      </w:r>
      <w:r>
        <w:t xml:space="preserve"> </w:t>
      </w:r>
      <w:r>
        <w:rPr>
          <w:i/>
          <w:iCs/>
        </w:rPr>
        <w:t xml:space="preserve">252</w:t>
      </w:r>
      <w:r>
        <w:t xml:space="preserve">, 112150.</w:t>
      </w:r>
    </w:p>
    <w:p>
      <w:pPr>
        <w:pStyle w:val="BodyText"/>
      </w:pPr>
      <w:r>
        <w:t xml:space="preserve">Kolding, J., &amp; van Zwieten, P. A. M. (2012). Relative lake level, water colour and fisheries productivity in fluctuating tropical lakes and reservoirs.</w:t>
      </w:r>
      <w:r>
        <w:t xml:space="preserve"> </w:t>
      </w:r>
      <w:r>
        <w:rPr>
          <w:i/>
          <w:iCs/>
        </w:rPr>
        <w:t xml:space="preserve">Fisheries Research</w:t>
      </w:r>
      <w:r>
        <w:t xml:space="preserve">,</w:t>
      </w:r>
      <w:r>
        <w:t xml:space="preserve"> </w:t>
      </w:r>
      <w:r>
        <w:rPr>
          <w:i/>
          <w:iCs/>
        </w:rPr>
        <w:t xml:space="preserve">115-116</w:t>
      </w:r>
      <w:r>
        <w:t xml:space="preserve">, 99-109.</w:t>
      </w:r>
    </w:p>
    <w:p>
      <w:pPr>
        <w:pStyle w:val="BodyText"/>
      </w:pPr>
      <w:r>
        <w:t xml:space="preserve">Lacaux, J. P., Tourre, Y. M., Vignolles, C., Ndione, J. A., &amp; Lafaye, M. (2007). Classification of ponds from high-spatial resolution remote sensing: Application to Rift Valley Fever epidemics in Senegal.</w:t>
      </w:r>
      <w:r>
        <w:t xml:space="preserve"> </w:t>
      </w:r>
      <w:r>
        <w:rPr>
          <w:i/>
          <w:iCs/>
        </w:rPr>
        <w:t xml:space="preserve">Remote Sensing of Environment</w:t>
      </w:r>
      <w:r>
        <w:t xml:space="preserve">,</w:t>
      </w:r>
      <w:r>
        <w:t xml:space="preserve"> </w:t>
      </w:r>
      <w:r>
        <w:rPr>
          <w:i/>
          <w:iCs/>
        </w:rPr>
        <w:t xml:space="preserve">106</w:t>
      </w:r>
      <w:r>
        <w:t xml:space="preserve">(1), 66-80.</w:t>
      </w:r>
    </w:p>
    <w:p>
      <w:pPr>
        <w:pStyle w:val="BodyText"/>
      </w:pPr>
      <w:r>
        <w:t xml:space="preserve">Li, J., Wang, L., Liu, S., Peng, B., &amp; Ye, H. (2023). An automated method for mapping surface water using Sentinel-2 imagery.</w:t>
      </w:r>
      <w:r>
        <w:t xml:space="preserve"> </w:t>
      </w:r>
      <w:r>
        <w:rPr>
          <w:i/>
          <w:iCs/>
        </w:rPr>
        <w:t xml:space="preserve">Remote Sensing</w:t>
      </w:r>
      <w:r>
        <w:t xml:space="preserve">,</w:t>
      </w:r>
      <w:r>
        <w:t xml:space="preserve"> </w:t>
      </w:r>
      <w:r>
        <w:rPr>
          <w:i/>
          <w:iCs/>
        </w:rPr>
        <w:t xml:space="preserve">15</w:t>
      </w:r>
      <w:r>
        <w:t xml:space="preserve">(6), 1678.</w:t>
      </w:r>
    </w:p>
    <w:p>
      <w:pPr>
        <w:pStyle w:val="BodyText"/>
      </w:pPr>
      <w:r>
        <w:t xml:space="preserve">Li, W., Du, Z., Ling, F., Zhou, D., Wang, H., Gui, Y., Sun, B., &amp; Zhang, X. (2013). A comparison of land surface water mapping using the normalized difference water index from TM, ETM+ and ALI.</w:t>
      </w:r>
      <w:r>
        <w:t xml:space="preserve"> </w:t>
      </w:r>
      <w:r>
        <w:rPr>
          <w:i/>
          <w:iCs/>
        </w:rPr>
        <w:t xml:space="preserve">Remote Sensing</w:t>
      </w:r>
      <w:r>
        <w:t xml:space="preserve">,</w:t>
      </w:r>
      <w:r>
        <w:t xml:space="preserve"> </w:t>
      </w:r>
      <w:r>
        <w:rPr>
          <w:i/>
          <w:iCs/>
        </w:rPr>
        <w:t xml:space="preserve">5</w:t>
      </w:r>
      <w:r>
        <w:t xml:space="preserve">(11), 5530-5549.</w:t>
      </w:r>
    </w:p>
    <w:p>
      <w:pPr>
        <w:pStyle w:val="BodyText"/>
      </w:pPr>
      <w:r>
        <w:t xml:space="preserve">Lopes, S., Poisse, E., Wilson, J., Kromer, I., Manuel, C., Cululo, C., &amp; Pinto, M. (1998). From no management towards co-management? A case study on artisanal fisheries in Angoche district, Nampula Province, Mozambique. In A. Normann, J. Nielsen, &amp; S. Sverdrup-Jensen (Eds.),</w:t>
      </w:r>
      <w:r>
        <w:t xml:space="preserve"> </w:t>
      </w:r>
      <w:r>
        <w:rPr>
          <w:i/>
          <w:iCs/>
        </w:rPr>
        <w:t xml:space="preserve">Proceedings of a regional workshop on fisheries co-management research</w:t>
      </w:r>
      <w:r>
        <w:t xml:space="preserve"> </w:t>
      </w:r>
      <w:r>
        <w:t xml:space="preserve">(pp. 125-150). Institute for Fisheries Management.</w:t>
      </w:r>
    </w:p>
    <w:p>
      <w:pPr>
        <w:pStyle w:val="BodyText"/>
      </w:pPr>
      <w:r>
        <w:t xml:space="preserve">Lubala, N., Kavwaya, Y., &amp; Kalonda, D. (2023). Combining Sentinel-1, Sentinel-2, and ALOS PALSAR for mapping small inland wetlands in the Democratic Republic of Congo.</w:t>
      </w:r>
      <w:r>
        <w:t xml:space="preserve"> </w:t>
      </w:r>
      <w:r>
        <w:rPr>
          <w:i/>
          <w:iCs/>
        </w:rPr>
        <w:t xml:space="preserve">Ecological Indicators</w:t>
      </w:r>
      <w:r>
        <w:t xml:space="preserve">,</w:t>
      </w:r>
      <w:r>
        <w:t xml:space="preserve"> </w:t>
      </w:r>
      <w:r>
        <w:rPr>
          <w:i/>
          <w:iCs/>
        </w:rPr>
        <w:t xml:space="preserve">155</w:t>
      </w:r>
      <w:r>
        <w:t xml:space="preserve">, 110962.</w:t>
      </w:r>
    </w:p>
    <w:p>
      <w:pPr>
        <w:pStyle w:val="BodyText"/>
      </w:pPr>
      <w:r>
        <w:t xml:space="preserve">Luca, G., Marasco, A., &amp; Balzano, L. (2025). Mapping seasonal inundation dynamics of the Okavango Delta using Sentinel-1 SAR time series.</w:t>
      </w:r>
      <w:r>
        <w:t xml:space="preserve"> </w:t>
      </w:r>
      <w:r>
        <w:rPr>
          <w:i/>
          <w:iCs/>
        </w:rPr>
        <w:t xml:space="preserve">Remote Sensing of Environment</w:t>
      </w:r>
      <w:r>
        <w:t xml:space="preserve">,</w:t>
      </w:r>
      <w:r>
        <w:t xml:space="preserve"> </w:t>
      </w:r>
      <w:r>
        <w:rPr>
          <w:i/>
          <w:iCs/>
        </w:rPr>
        <w:t xml:space="preserve">310</w:t>
      </w:r>
      <w:r>
        <w:t xml:space="preserve">, 114474.</w:t>
      </w:r>
    </w:p>
    <w:p>
      <w:pPr>
        <w:pStyle w:val="BodyText"/>
      </w:pPr>
      <w:r>
        <w:t xml:space="preserve">Mahdavi, S., Salehi, B., Granger, J., Amani, M., Brisco, B., &amp; Huang, W. (2018). Remote sensing for wetland classification: A comprehensive review.</w:t>
      </w:r>
      <w:r>
        <w:t xml:space="preserve"> </w:t>
      </w:r>
      <w:r>
        <w:rPr>
          <w:i/>
          <w:iCs/>
        </w:rPr>
        <w:t xml:space="preserve">Remote Sensing of Environment</w:t>
      </w:r>
      <w:r>
        <w:t xml:space="preserve">,</w:t>
      </w:r>
      <w:r>
        <w:t xml:space="preserve"> </w:t>
      </w:r>
      <w:r>
        <w:rPr>
          <w:i/>
          <w:iCs/>
        </w:rPr>
        <w:t xml:space="preserve">206</w:t>
      </w:r>
      <w:r>
        <w:t xml:space="preserve">, 1-21.</w:t>
      </w:r>
    </w:p>
    <w:p>
      <w:pPr>
        <w:pStyle w:val="BodyText"/>
      </w:pPr>
      <w:r>
        <w:t xml:space="preserve">Mahdianpari, M., Salehi, B., Mohammadimanesh, F., &amp; Motagh, M. (2017). Random forest wetland classification using ALOS-2 L-band, RADARSAT-2 C-band, and TerraSAR-X imagery.</w:t>
      </w:r>
      <w:r>
        <w:t xml:space="preserve"> </w:t>
      </w:r>
      <w:r>
        <w:rPr>
          <w:i/>
          <w:iCs/>
        </w:rPr>
        <w:t xml:space="preserve">ISPRS Journal of Photogrammetry and Remote Sensing</w:t>
      </w:r>
      <w:r>
        <w:t xml:space="preserve">,</w:t>
      </w:r>
      <w:r>
        <w:t xml:space="preserve"> </w:t>
      </w:r>
      <w:r>
        <w:rPr>
          <w:i/>
          <w:iCs/>
        </w:rPr>
        <w:t xml:space="preserve">130</w:t>
      </w:r>
      <w:r>
        <w:t xml:space="preserve">, 13-31.</w:t>
      </w:r>
    </w:p>
    <w:p>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w:t>
      </w:r>
      <w:r>
        <w:t xml:space="preserve"> </w:t>
      </w:r>
      <w:r>
        <w:rPr>
          <w:i/>
          <w:iCs/>
        </w:rPr>
        <w:t xml:space="preserve">Remote Sensing</w:t>
      </w:r>
      <w:r>
        <w:t xml:space="preserve">,</w:t>
      </w:r>
      <w:r>
        <w:t xml:space="preserve"> </w:t>
      </w:r>
      <w:r>
        <w:rPr>
          <w:i/>
          <w:iCs/>
        </w:rPr>
        <w:t xml:space="preserve">11</w:t>
      </w:r>
      <w:r>
        <w:t xml:space="preserve">(1), 43.</w:t>
      </w:r>
    </w:p>
    <w:p>
      <w:pPr>
        <w:pStyle w:val="BodyText"/>
      </w:pPr>
      <w:r>
        <w:t xml:space="preserve">Martinis, S., Twele, A., &amp; Voigt, S. (2015). Towards operational near real-time flood detection using a split-based automatic thresholding procedure on high resolution TerraSAR-X data.</w:t>
      </w:r>
      <w:r>
        <w:t xml:space="preserve"> </w:t>
      </w:r>
      <w:r>
        <w:rPr>
          <w:i/>
          <w:iCs/>
        </w:rPr>
        <w:t xml:space="preserve">Natural Hazards and Earth System Sciences</w:t>
      </w:r>
      <w:r>
        <w:t xml:space="preserve">,</w:t>
      </w:r>
      <w:r>
        <w:t xml:space="preserve"> </w:t>
      </w:r>
      <w:r>
        <w:rPr>
          <w:i/>
          <w:iCs/>
        </w:rPr>
        <w:t xml:space="preserve">15</w:t>
      </w:r>
      <w:r>
        <w:t xml:space="preserve">(5), 1069-1085.</w:t>
      </w:r>
    </w:p>
    <w:p>
      <w:pPr>
        <w:pStyle w:val="BodyText"/>
      </w:pPr>
      <w:r>
        <w:t xml:space="preserve">McFeeters, S. K. (1996). The use of the normalized difference water index (NDWI) in the delineation of open water features.</w:t>
      </w:r>
      <w:r>
        <w:t xml:space="preserve"> </w:t>
      </w:r>
      <w:r>
        <w:rPr>
          <w:i/>
          <w:iCs/>
        </w:rPr>
        <w:t xml:space="preserve">International Journal of Remote Sensing</w:t>
      </w:r>
      <w:r>
        <w:t xml:space="preserve">,</w:t>
      </w:r>
      <w:r>
        <w:t xml:space="preserve"> </w:t>
      </w:r>
      <w:r>
        <w:rPr>
          <w:i/>
          <w:iCs/>
        </w:rPr>
        <w:t xml:space="preserve">17</w:t>
      </w:r>
      <w:r>
        <w:t xml:space="preserve">(7), 1425-1432.</w:t>
      </w:r>
    </w:p>
    <w:p>
      <w:pPr>
        <w:pStyle w:val="BodyText"/>
      </w:pPr>
      <w:r>
        <w:t xml:space="preserve">Mitsch, W. J., &amp; Gosselink, J. G. (2015).</w:t>
      </w:r>
      <w:r>
        <w:t xml:space="preserve"> </w:t>
      </w:r>
      <w:r>
        <w:rPr>
          <w:i/>
          <w:iCs/>
        </w:rPr>
        <w:t xml:space="preserve">Wetlands</w:t>
      </w:r>
      <w:r>
        <w:t xml:space="preserve"> </w:t>
      </w:r>
      <w:r>
        <w:t xml:space="preserve">(5th ed.). Wiley.</w:t>
      </w:r>
    </w:p>
    <w:p>
      <w:pPr>
        <w:pStyle w:val="BodyText"/>
      </w:pPr>
      <w:r>
        <w:t xml:space="preserve">Muro, J., Canty, M., Conradsen, K., Huttich, C., Nielsen, A. A., Skriver, H., Remy, F., Strauch, A., Thonfeld, F., &amp; Menz, G. (2016). Short-term change detection in wetlands using Sentinel-1 time series.</w:t>
      </w:r>
      <w:r>
        <w:t xml:space="preserve"> </w:t>
      </w:r>
      <w:r>
        <w:rPr>
          <w:i/>
          <w:iCs/>
        </w:rPr>
        <w:t xml:space="preserve">Remote Sensing</w:t>
      </w:r>
      <w:r>
        <w:t xml:space="preserve">,</w:t>
      </w:r>
      <w:r>
        <w:t xml:space="preserve"> </w:t>
      </w:r>
      <w:r>
        <w:rPr>
          <w:i/>
          <w:iCs/>
        </w:rPr>
        <w:t xml:space="preserve">8</w:t>
      </w:r>
      <w:r>
        <w:t xml:space="preserve">(10), 795.</w:t>
      </w:r>
    </w:p>
    <w:p>
      <w:pPr>
        <w:pStyle w:val="BodyText"/>
      </w:pPr>
      <w:r>
        <w:t xml:space="preserve">Murphy, S. (2014).</w:t>
      </w:r>
      <w:r>
        <w:t xml:space="preserve"> </w:t>
      </w:r>
      <w:r>
        <w:rPr>
          <w:i/>
          <w:iCs/>
        </w:rPr>
        <w:t xml:space="preserve">Contested meanings through social change: An ethnography of institutions, organisations, ideologies and power in the market development of the Lake Chilwa commons, southern Malawi</w:t>
      </w:r>
      <w:r>
        <w:t xml:space="preserve"> </w:t>
      </w:r>
      <w:r>
        <w:t xml:space="preserve">[Doctoral dissertation, SOAS, University of London].</w:t>
      </w:r>
    </w:p>
    <w:p>
      <w:pPr>
        <w:pStyle w:val="BodyText"/>
      </w:pPr>
      <w:r>
        <w:t xml:space="preserve">National Statistical Office. (2008).</w:t>
      </w:r>
      <w:r>
        <w:t xml:space="preserve"> </w:t>
      </w:r>
      <w:r>
        <w:rPr>
          <w:i/>
          <w:iCs/>
        </w:rPr>
        <w:t xml:space="preserve">2008 population and housing census: Main report</w:t>
      </w:r>
      <w:r>
        <w:t xml:space="preserve">. National Statistical Office, Zomba, Malawi.</w:t>
      </w:r>
    </w:p>
    <w:p>
      <w:pPr>
        <w:pStyle w:val="BodyText"/>
      </w:pPr>
      <w:r>
        <w:t xml:space="preserve">Njaya, F. (2001). Review of fisheries and fish biology of Lake Chilwa. In D. Jamu, M. Chapotera, &amp; J. Likongwe (Eds.),</w:t>
      </w:r>
      <w:r>
        <w:t xml:space="preserve"> </w:t>
      </w:r>
      <w:r>
        <w:rPr>
          <w:i/>
          <w:iCs/>
        </w:rPr>
        <w:t xml:space="preserve">Lake Chilwa state of the environment report</w:t>
      </w:r>
      <w:r>
        <w:t xml:space="preserve">. Chancellor College.</w:t>
      </w:r>
    </w:p>
    <w:p>
      <w:pPr>
        <w:pStyle w:val="BodyText"/>
      </w:pPr>
      <w:r>
        <w:t xml:space="preserve">Njaya, F. (2007). Governance challenges of the implementation of fisheries co-management: Experiences from Malawi.</w:t>
      </w:r>
      <w:r>
        <w:t xml:space="preserve"> </w:t>
      </w:r>
      <w:r>
        <w:rPr>
          <w:i/>
          <w:iCs/>
        </w:rPr>
        <w:t xml:space="preserve">International Journal of the Commons</w:t>
      </w:r>
      <w:r>
        <w:t xml:space="preserve">,</w:t>
      </w:r>
      <w:r>
        <w:t xml:space="preserve"> </w:t>
      </w:r>
      <w:r>
        <w:rPr>
          <w:i/>
          <w:iCs/>
        </w:rPr>
        <w:t xml:space="preserve">1</w:t>
      </w:r>
      <w:r>
        <w:t xml:space="preserve">(1), 137-153.</w:t>
      </w:r>
    </w:p>
    <w:p>
      <w:pPr>
        <w:pStyle w:val="BodyText"/>
      </w:pPr>
      <w:r>
        <w:t xml:space="preserve">Njaya, F. (2009). Governance of Lake Chilwa common pool resources: Evolution of institutions and user perceptions.</w:t>
      </w:r>
      <w:r>
        <w:t xml:space="preserve"> </w:t>
      </w:r>
      <w:r>
        <w:rPr>
          <w:i/>
          <w:iCs/>
        </w:rPr>
        <w:t xml:space="preserve">Development Southern Africa</w:t>
      </w:r>
      <w:r>
        <w:t xml:space="preserve">,</w:t>
      </w:r>
      <w:r>
        <w:t xml:space="preserve"> </w:t>
      </w:r>
      <w:r>
        <w:rPr>
          <w:i/>
          <w:iCs/>
        </w:rPr>
        <w:t xml:space="preserve">26</w:t>
      </w:r>
      <w:r>
        <w:t xml:space="preserve">(4), 663-676.</w:t>
      </w:r>
    </w:p>
    <w:p>
      <w:pPr>
        <w:pStyle w:val="BodyText"/>
      </w:pPr>
      <w:r>
        <w:t xml:space="preserve">Njaya, F., Snyder, K. A., Jamu, D., Wilson, J., Howard-Williams, C., Allison, E. H., &amp; Andrew, N. L. (2011). The natural history and fisheries ecology of Lake Chilwa, southern Malawi.</w:t>
      </w:r>
      <w:r>
        <w:t xml:space="preserve"> </w:t>
      </w:r>
      <w:r>
        <w:rPr>
          <w:i/>
          <w:iCs/>
        </w:rPr>
        <w:t xml:space="preserve">Journal of Great Lakes Research</w:t>
      </w:r>
      <w:r>
        <w:t xml:space="preserve">,</w:t>
      </w:r>
      <w:r>
        <w:t xml:space="preserve"> </w:t>
      </w:r>
      <w:r>
        <w:rPr>
          <w:i/>
          <w:iCs/>
        </w:rPr>
        <w:t xml:space="preserve">37</w:t>
      </w:r>
      <w:r>
        <w:t xml:space="preserve">(Suppl. 1), 15-25.</w:t>
      </w:r>
    </w:p>
    <w:p>
      <w:pPr>
        <w:pStyle w:val="BodyText"/>
      </w:pPr>
      <w:r>
        <w:t xml:space="preserve">Njaya, F., Donda, S., &amp; Bene, C. (2012). Analysis of power in fisheries co-management: Experiences from Malawi.</w:t>
      </w:r>
      <w:r>
        <w:t xml:space="preserve"> </w:t>
      </w:r>
      <w:r>
        <w:rPr>
          <w:i/>
          <w:iCs/>
        </w:rPr>
        <w:t xml:space="preserve">Society and Natural Resources</w:t>
      </w:r>
      <w:r>
        <w:t xml:space="preserve">,</w:t>
      </w:r>
      <w:r>
        <w:t xml:space="preserve"> </w:t>
      </w:r>
      <w:r>
        <w:rPr>
          <w:i/>
          <w:iCs/>
        </w:rPr>
        <w:t xml:space="preserve">25</w:t>
      </w:r>
      <w:r>
        <w:t xml:space="preserve">(4), 332-346.</w:t>
      </w:r>
    </w:p>
    <w:p>
      <w:pPr>
        <w:pStyle w:val="BodyText"/>
      </w:pPr>
      <w:r>
        <w:t xml:space="preserve">Nunan, F. (2015). Wealth and welfare? Can fisheries management succeed in achieving multiple objectives? A case study of Lake Victoria, East Africa.</w:t>
      </w:r>
      <w:r>
        <w:t xml:space="preserve"> </w:t>
      </w:r>
      <w:r>
        <w:rPr>
          <w:i/>
          <w:iCs/>
        </w:rPr>
        <w:t xml:space="preserve">World Development</w:t>
      </w:r>
      <w:r>
        <w:t xml:space="preserve">,</w:t>
      </w:r>
      <w:r>
        <w:t xml:space="preserve"> </w:t>
      </w:r>
      <w:r>
        <w:rPr>
          <w:i/>
          <w:iCs/>
        </w:rPr>
        <w:t xml:space="preserve">70</w:t>
      </w:r>
      <w:r>
        <w:t xml:space="preserve">, 203-214.</w:t>
      </w:r>
    </w:p>
    <w:p>
      <w:pPr>
        <w:pStyle w:val="BodyText"/>
      </w:pPr>
      <w:r>
        <w:t xml:space="preserve">Ostrom, E. (2009). A general framework for analyzing sustainability of social-ecological systems.</w:t>
      </w:r>
      <w:r>
        <w:t xml:space="preserve"> </w:t>
      </w:r>
      <w:r>
        <w:rPr>
          <w:i/>
          <w:iCs/>
        </w:rPr>
        <w:t xml:space="preserve">Science</w:t>
      </w:r>
      <w:r>
        <w:t xml:space="preserve">,</w:t>
      </w:r>
      <w:r>
        <w:t xml:space="preserve"> </w:t>
      </w:r>
      <w:r>
        <w:rPr>
          <w:i/>
          <w:iCs/>
        </w:rPr>
        <w:t xml:space="preserve">325</w:t>
      </w:r>
      <w:r>
        <w:t xml:space="preserve">(5939), 419-422.</w:t>
      </w:r>
    </w:p>
    <w:p>
      <w:pPr>
        <w:pStyle w:val="BodyText"/>
      </w:pPr>
      <w:r>
        <w:t xml:space="preserve">Pekel, J.-F., Cottam, A., Gorelick, N., &amp; Belward, A. S. (2016). High-resolution mapping of global surface water and its long-term changes.</w:t>
      </w:r>
      <w:r>
        <w:t xml:space="preserve"> </w:t>
      </w:r>
      <w:r>
        <w:rPr>
          <w:i/>
          <w:iCs/>
        </w:rPr>
        <w:t xml:space="preserve">Nature</w:t>
      </w:r>
      <w:r>
        <w:t xml:space="preserve">,</w:t>
      </w:r>
      <w:r>
        <w:t xml:space="preserve"> </w:t>
      </w:r>
      <w:r>
        <w:rPr>
          <w:i/>
          <w:iCs/>
        </w:rPr>
        <w:t xml:space="preserve">540</w:t>
      </w:r>
      <w:r>
        <w:t xml:space="preserve">(7633), 418-422.</w:t>
      </w:r>
    </w:p>
    <w:p>
      <w:pPr>
        <w:pStyle w:val="BodyText"/>
      </w:pPr>
      <w:r>
        <w:t xml:space="preserve">Peters, P. E. (2006). Rural income and poverty in a time of radical change in Malawi.</w:t>
      </w:r>
      <w:r>
        <w:t xml:space="preserve"> </w:t>
      </w:r>
      <w:r>
        <w:rPr>
          <w:i/>
          <w:iCs/>
        </w:rPr>
        <w:t xml:space="preserve">Journal of Development Studies</w:t>
      </w:r>
      <w:r>
        <w:t xml:space="preserve">,</w:t>
      </w:r>
      <w:r>
        <w:t xml:space="preserve"> </w:t>
      </w:r>
      <w:r>
        <w:rPr>
          <w:i/>
          <w:iCs/>
        </w:rPr>
        <w:t xml:space="preserve">42</w:t>
      </w:r>
      <w:r>
        <w:t xml:space="preserve">(2), 322-345.</w:t>
      </w:r>
    </w:p>
    <w:p>
      <w:pPr>
        <w:pStyle w:val="BodyText"/>
      </w:pPr>
      <w:r>
        <w:t xml:space="preserve">Quinn, P., Beven, K., Chevallier, P., &amp; Planchon, O. (1991). The prediction of hillslope flow paths for distributed hydrological modelling using digital terrain models.</w:t>
      </w:r>
      <w:r>
        <w:t xml:space="preserve"> </w:t>
      </w:r>
      <w:r>
        <w:rPr>
          <w:i/>
          <w:iCs/>
        </w:rPr>
        <w:t xml:space="preserve">Hydrological Processes</w:t>
      </w:r>
      <w:r>
        <w:t xml:space="preserve">,</w:t>
      </w:r>
      <w:r>
        <w:t xml:space="preserve"> </w:t>
      </w:r>
      <w:r>
        <w:rPr>
          <w:i/>
          <w:iCs/>
        </w:rPr>
        <w:t xml:space="preserve">5</w:t>
      </w:r>
      <w:r>
        <w:t xml:space="preserve">(1), 59-79.</w:t>
      </w:r>
    </w:p>
    <w:p>
      <w:pPr>
        <w:pStyle w:val="BodyText"/>
      </w:pPr>
      <w:r>
        <w:t xml:space="preserve">Rebelo, L.-M., Finlayson, C. M., &amp; Nagabhatla, N. (2009). Remote sensing and GIS for wetland inventory, mapping and change analysis.</w:t>
      </w:r>
      <w:r>
        <w:t xml:space="preserve"> </w:t>
      </w:r>
      <w:r>
        <w:rPr>
          <w:i/>
          <w:iCs/>
        </w:rPr>
        <w:t xml:space="preserve">Journal of Environmental Management</w:t>
      </w:r>
      <w:r>
        <w:t xml:space="preserve">,</w:t>
      </w:r>
      <w:r>
        <w:t xml:space="preserve"> </w:t>
      </w:r>
      <w:r>
        <w:rPr>
          <w:i/>
          <w:iCs/>
        </w:rPr>
        <w:t xml:space="preserve">90</w:t>
      </w:r>
      <w:r>
        <w:t xml:space="preserve">(7), 2144-2153.</w:t>
      </w:r>
    </w:p>
    <w:p>
      <w:pPr>
        <w:pStyle w:val="BodyText"/>
      </w:pPr>
      <w:r>
        <w:t xml:space="preserve">Roth, F., Bauer-Marschallinger, B., Tupas, M. E., &amp; Wagner, W. (2025). The Sentinel-1 Global Flood Monitoring system.</w:t>
      </w:r>
      <w:r>
        <w:t xml:space="preserve"> </w:t>
      </w:r>
      <w:r>
        <w:rPr>
          <w:i/>
          <w:iCs/>
        </w:rPr>
        <w:t xml:space="preserve">Remote Sensing of Environment</w:t>
      </w:r>
      <w:r>
        <w:t xml:space="preserve">,</w:t>
      </w:r>
      <w:r>
        <w:t xml:space="preserve"> </w:t>
      </w:r>
      <w:r>
        <w:rPr>
          <w:i/>
          <w:iCs/>
        </w:rPr>
        <w:t xml:space="preserve">310</w:t>
      </w:r>
      <w:r>
        <w:t xml:space="preserve">, 114493.</w:t>
      </w:r>
    </w:p>
    <w:p>
      <w:pPr>
        <w:pStyle w:val="BodyText"/>
      </w:pPr>
      <w:r>
        <w:t xml:space="preserve">Sarch, M. T., &amp; Allison, E. H. (2000). Fluctuating fisheries in Africa’s inland waters: Well adapted livelihoods, maladapted management. In</w:t>
      </w:r>
      <w:r>
        <w:t xml:space="preserve"> </w:t>
      </w:r>
      <w:r>
        <w:rPr>
          <w:i/>
          <w:iCs/>
        </w:rPr>
        <w:t xml:space="preserve">Proceedings of the 10th Biennial Conference of the International Institute of Fisheries Economics and Trade</w:t>
      </w:r>
      <w:r>
        <w:t xml:space="preserve">. IIFET.</w:t>
      </w:r>
    </w:p>
    <w:p>
      <w:pPr>
        <w:pStyle w:val="BodyText"/>
      </w:pPr>
      <w:r>
        <w:t xml:space="preserve">Seibert, J., &amp; McGlynn, B. L. (2007). A new triangular multiple flow direction algorithm for computing upslope areas from gridded digital elevation models.</w:t>
      </w:r>
      <w:r>
        <w:t xml:space="preserve"> </w:t>
      </w:r>
      <w:r>
        <w:rPr>
          <w:i/>
          <w:iCs/>
        </w:rPr>
        <w:t xml:space="preserve">Water Resources Research</w:t>
      </w:r>
      <w:r>
        <w:t xml:space="preserve">,</w:t>
      </w:r>
      <w:r>
        <w:t xml:space="preserve"> </w:t>
      </w:r>
      <w:r>
        <w:rPr>
          <w:i/>
          <w:iCs/>
        </w:rPr>
        <w:t xml:space="preserve">43</w:t>
      </w:r>
      <w:r>
        <w:t xml:space="preserve">(4), W04501.</w:t>
      </w:r>
    </w:p>
    <w:p>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w:t>
      </w:r>
      <w:r>
        <w:t xml:space="preserve"> </w:t>
      </w:r>
      <w:r>
        <w:rPr>
          <w:i/>
          <w:iCs/>
        </w:rPr>
        <w:t xml:space="preserve">Ecological Modelling</w:t>
      </w:r>
      <w:r>
        <w:t xml:space="preserve">,</w:t>
      </w:r>
      <w:r>
        <w:t xml:space="preserve"> </w:t>
      </w:r>
      <w:r>
        <w:rPr>
          <w:i/>
          <w:iCs/>
        </w:rPr>
        <w:t xml:space="preserve">194</w:t>
      </w:r>
      <w:r>
        <w:t xml:space="preserve">(4), 379-394.</w:t>
      </w:r>
    </w:p>
    <w:p>
      <w:pPr>
        <w:pStyle w:val="BodyText"/>
      </w:pPr>
      <w:r>
        <w:t xml:space="preserve">Shen, L., &amp; Li, C. (2010). Water body extraction from Landsat ETM+ imagery using adaboost algorithm. In</w:t>
      </w:r>
      <w:r>
        <w:t xml:space="preserve"> </w:t>
      </w:r>
      <w:r>
        <w:rPr>
          <w:i/>
          <w:iCs/>
        </w:rPr>
        <w:t xml:space="preserve">Proceedings of the 18th International Conference on Geoinformatics</w:t>
      </w:r>
      <w:r>
        <w:t xml:space="preserve"> </w:t>
      </w:r>
      <w:r>
        <w:t xml:space="preserve">(pp. 1-4). IEEE.</w:t>
      </w:r>
    </w:p>
    <w:p>
      <w:pPr>
        <w:pStyle w:val="BodyText"/>
      </w:pPr>
      <w:r>
        <w:t xml:space="preserve">Tarboton, D. G. (1997). A new method for the determination of flow directions and upslope areas in grid digital elevation models.</w:t>
      </w:r>
      <w:r>
        <w:t xml:space="preserve"> </w:t>
      </w:r>
      <w:r>
        <w:rPr>
          <w:i/>
          <w:iCs/>
        </w:rPr>
        <w:t xml:space="preserve">Water Resources Research</w:t>
      </w:r>
      <w:r>
        <w:t xml:space="preserve">,</w:t>
      </w:r>
      <w:r>
        <w:t xml:space="preserve"> </w:t>
      </w:r>
      <w:r>
        <w:rPr>
          <w:i/>
          <w:iCs/>
        </w:rPr>
        <w:t xml:space="preserve">33</w:t>
      </w:r>
      <w:r>
        <w:t xml:space="preserve">(2), 309-319.</w:t>
      </w:r>
    </w:p>
    <w:p>
      <w:pPr>
        <w:pStyle w:val="BodyText"/>
      </w:pPr>
      <w:r>
        <w:t xml:space="preserve">Tarboton, D. G. (2015).</w:t>
      </w:r>
      <w:r>
        <w:t xml:space="preserve"> </w:t>
      </w:r>
      <w:r>
        <w:rPr>
          <w:i/>
          <w:iCs/>
        </w:rPr>
        <w:t xml:space="preserve">TauDEM 5.3: Terrain Analysis Using Digital Elevation Models</w:t>
      </w:r>
      <w:r>
        <w:t xml:space="preserve">. Utah State University. https://hydrology.usu.edu/taudem/</w:t>
      </w:r>
    </w:p>
    <w:p>
      <w:pPr>
        <w:pStyle w:val="BodyText"/>
      </w:pPr>
      <w:r>
        <w:t xml:space="preserve">Tozer, B., Sandwell, D. T., Smith, W. H. F., Olson, C., Beale, J. R., &amp; Wessel, P. (2019). Global bathymetry and topography at 15 arc sec: SRTM15+.</w:t>
      </w:r>
      <w:r>
        <w:t xml:space="preserve"> </w:t>
      </w:r>
      <w:r>
        <w:rPr>
          <w:i/>
          <w:iCs/>
        </w:rPr>
        <w:t xml:space="preserve">Earth and Space Science</w:t>
      </w:r>
      <w:r>
        <w:t xml:space="preserve">,</w:t>
      </w:r>
      <w:r>
        <w:t xml:space="preserve"> </w:t>
      </w:r>
      <w:r>
        <w:rPr>
          <w:i/>
          <w:iCs/>
        </w:rPr>
        <w:t xml:space="preserve">6</w:t>
      </w:r>
      <w:r>
        <w:t xml:space="preserve">(10), 1847-1864.</w:t>
      </w:r>
    </w:p>
    <w:p>
      <w:pPr>
        <w:pStyle w:val="BodyText"/>
      </w:pPr>
      <w:r>
        <w:t xml:space="preserve">Tsyganskaya, V., Martinis, S., Marzahn, P., &amp; Ludwig, R. (2018). SAR-based detection of flooded vegetation: A review of characteristics and approaches.</w:t>
      </w:r>
      <w:r>
        <w:t xml:space="preserve"> </w:t>
      </w:r>
      <w:r>
        <w:rPr>
          <w:i/>
          <w:iCs/>
        </w:rPr>
        <w:t xml:space="preserve">International Journal of Applied Earth Observation and Geoinformation</w:t>
      </w:r>
      <w:r>
        <w:t xml:space="preserve">,</w:t>
      </w:r>
      <w:r>
        <w:t xml:space="preserve"> </w:t>
      </w:r>
      <w:r>
        <w:rPr>
          <w:i/>
          <w:iCs/>
        </w:rPr>
        <w:t xml:space="preserve">73</w:t>
      </w:r>
      <w:r>
        <w:t xml:space="preserve">, 205-218.</w:t>
      </w:r>
    </w:p>
    <w:p>
      <w:pPr>
        <w:pStyle w:val="BodyText"/>
      </w:pPr>
      <w:r>
        <w:t xml:space="preserve">Wdowinski, S., Kim, S.-W., Amelung, F., Dixon, T. H., Miralles-Wilhelm, F., &amp; Sonenshein, R. (2008). Space-based detection of wetlands’ surface water level changes from L-band SAR interferometry.</w:t>
      </w:r>
      <w:r>
        <w:t xml:space="preserve"> </w:t>
      </w:r>
      <w:r>
        <w:rPr>
          <w:i/>
          <w:iCs/>
        </w:rPr>
        <w:t xml:space="preserve">Remote Sensing of Environment</w:t>
      </w:r>
      <w:r>
        <w:t xml:space="preserve">,</w:t>
      </w:r>
      <w:r>
        <w:t xml:space="preserve"> </w:t>
      </w:r>
      <w:r>
        <w:rPr>
          <w:i/>
          <w:iCs/>
        </w:rPr>
        <w:t xml:space="preserve">112</w:t>
      </w:r>
      <w:r>
        <w:t xml:space="preserve">(3), 681-696.</w:t>
      </w:r>
    </w:p>
    <w:p>
      <w:pPr>
        <w:pStyle w:val="BodyText"/>
      </w:pPr>
      <w:r>
        <w:t xml:space="preserve">Whyte, A., Ferentinos, K. P., &amp; Petropoulos, G. P. (2018). A new synergistic approach for monitoring wetlands using Sentinels-1 and 2 data with object-based machine learning algorithms.</w:t>
      </w:r>
      <w:r>
        <w:t xml:space="preserve"> </w:t>
      </w:r>
      <w:r>
        <w:rPr>
          <w:i/>
          <w:iCs/>
        </w:rPr>
        <w:t xml:space="preserve">Environmental Modelling and Software</w:t>
      </w:r>
      <w:r>
        <w:t xml:space="preserve">,</w:t>
      </w:r>
      <w:r>
        <w:t xml:space="preserve"> </w:t>
      </w:r>
      <w:r>
        <w:rPr>
          <w:i/>
          <w:iCs/>
        </w:rPr>
        <w:t xml:space="preserve">104</w:t>
      </w:r>
      <w:r>
        <w:t xml:space="preserve">, 40-54.</w:t>
      </w:r>
    </w:p>
    <w:p>
      <w:pPr>
        <w:pStyle w:val="BodyText"/>
      </w:pPr>
      <w:r>
        <w:t xml:space="preserve">Wilson, J. G. M. (2007).</w:t>
      </w:r>
      <w:r>
        <w:t xml:space="preserve"> </w:t>
      </w:r>
      <w:r>
        <w:rPr>
          <w:i/>
          <w:iCs/>
        </w:rPr>
        <w:t xml:space="preserve">The waterfowl of Lake Chilwa and their utilisation by local communities, and conservation measures as required by the Ramsar Convention</w:t>
      </w:r>
      <w:r>
        <w:t xml:space="preserve">. Lake Chilwa Wetland Project.</w:t>
      </w:r>
    </w:p>
    <w:p>
      <w:pPr>
        <w:pStyle w:val="BodyText"/>
      </w:pPr>
      <w:r>
        <w:t xml:space="preserve">Wilson, J. G. M. (2008). Fisheries management in Malawi: A patchwork of traditional, modern, and post-modern regimes unfolds. In R. M. Hughes, L. Wang, &amp; P. W. Seelbach (Eds.),</w:t>
      </w:r>
      <w:r>
        <w:t xml:space="preserve"> </w:t>
      </w:r>
      <w:r>
        <w:rPr>
          <w:i/>
          <w:iCs/>
        </w:rPr>
        <w:t xml:space="preserve">Landscape influences on stream habitats and biological assemblages</w:t>
      </w:r>
      <w:r>
        <w:t xml:space="preserve"> </w:t>
      </w:r>
      <w:r>
        <w:t xml:space="preserve">(American Fisheries Society Symposium 62). American Fisheries Society. (With A. Russell &amp; T. Dobson)</w:t>
      </w:r>
    </w:p>
    <w:p>
      <w:pPr>
        <w:pStyle w:val="BodyText"/>
      </w:pPr>
      <w:r>
        <w:t xml:space="preserve">Wilson, J. G. M. (2009).</w:t>
      </w:r>
      <w:r>
        <w:t xml:space="preserve"> </w:t>
      </w:r>
      <w:r>
        <w:rPr>
          <w:i/>
          <w:iCs/>
        </w:rPr>
        <w:t xml:space="preserve">Lake Chilwa and Mpoto Lagoon fisheries management plan</w:t>
      </w:r>
      <w:r>
        <w:t xml:space="preserve">. Government of Malawi, Ministry of Agriculture. Unpublished.</w:t>
      </w:r>
    </w:p>
    <w:p>
      <w:pPr>
        <w:pStyle w:val="BodyText"/>
      </w:pPr>
      <w:r>
        <w:t xml:space="preserve">Wilson, J. (2010).</w:t>
      </w:r>
      <w:r>
        <w:t xml:space="preserve"> </w:t>
      </w:r>
      <w:r>
        <w:rPr>
          <w:i/>
          <w:iCs/>
        </w:rPr>
        <w:t xml:space="preserve">The people of the lake and basin</w:t>
      </w:r>
      <w:r>
        <w:t xml:space="preserve">. Unpublished manuscript, Zomba.</w:t>
      </w:r>
    </w:p>
    <w:p>
      <w:pPr>
        <w:pStyle w:val="BodyText"/>
      </w:pPr>
      <w:r>
        <w:t xml:space="preserve">Wilson, J. (2014). The history of the level of Lake Chilwa.</w:t>
      </w:r>
      <w:r>
        <w:t xml:space="preserve"> </w:t>
      </w:r>
      <w:r>
        <w:rPr>
          <w:i/>
          <w:iCs/>
        </w:rPr>
        <w:t xml:space="preserve">The Society of Malawi Journal</w:t>
      </w:r>
      <w:r>
        <w:t xml:space="preserve">,</w:t>
      </w:r>
      <w:r>
        <w:t xml:space="preserve"> </w:t>
      </w:r>
      <w:r>
        <w:rPr>
          <w:i/>
          <w:iCs/>
        </w:rPr>
        <w:t xml:space="preserve">67</w:t>
      </w:r>
      <w:r>
        <w:t xml:space="preserve">(2), 41-45.</w:t>
      </w:r>
    </w:p>
    <w:p>
      <w:pPr>
        <w:pStyle w:val="BodyText"/>
      </w:pPr>
      <w:r>
        <w:t xml:space="preserve">Woodward, K., Marti-Cardona, B., &amp; Oberg, J. (2021). Integrating participatory mapping with remote sensing for wetland conservation.</w:t>
      </w:r>
      <w:r>
        <w:t xml:space="preserve"> </w:t>
      </w:r>
      <w:r>
        <w:rPr>
          <w:i/>
          <w:iCs/>
        </w:rPr>
        <w:t xml:space="preserve">Remote Sensing</w:t>
      </w:r>
      <w:r>
        <w:t xml:space="preserve">,</w:t>
      </w:r>
      <w:r>
        <w:t xml:space="preserve"> </w:t>
      </w:r>
      <w:r>
        <w:rPr>
          <w:i/>
          <w:iCs/>
        </w:rPr>
        <w:t xml:space="preserve">13</w:t>
      </w:r>
      <w:r>
        <w:t xml:space="preserve">(5), 890.</w:t>
      </w:r>
    </w:p>
    <w:p>
      <w:pPr>
        <w:pStyle w:val="BodyText"/>
      </w:pPr>
      <w:r>
        <w:t xml:space="preserve">Xu, H. (2006). Modification of normalised difference water index (NDWI) to enhance open water features in remotely sensed imagery.</w:t>
      </w:r>
      <w:r>
        <w:t xml:space="preserve"> </w:t>
      </w:r>
      <w:r>
        <w:rPr>
          <w:i/>
          <w:iCs/>
        </w:rPr>
        <w:t xml:space="preserve">International Journal of Remote Sensing</w:t>
      </w:r>
      <w:r>
        <w:t xml:space="preserve">,</w:t>
      </w:r>
      <w:r>
        <w:t xml:space="preserve"> </w:t>
      </w:r>
      <w:r>
        <w:rPr>
          <w:i/>
          <w:iCs/>
        </w:rPr>
        <w:t xml:space="preserve">27</w:t>
      </w:r>
      <w:r>
        <w:t xml:space="preserve">(14), 3025-3033.</w:t>
      </w:r>
    </w:p>
    <w:p>
      <w:pPr>
        <w:pStyle w:val="BodyText"/>
      </w:pPr>
      <w:r>
        <w:t xml:space="preserve">Xu, Y., Liu, Y., &amp; Liu, S. (2025). Mapping surface water dynamics across East Africa at 10 m resolution by integrating Sentinel-1 and Sentinel-2 time series.</w:t>
      </w:r>
      <w:r>
        <w:t xml:space="preserve"> </w:t>
      </w:r>
      <w:r>
        <w:rPr>
          <w:i/>
          <w:iCs/>
        </w:rPr>
        <w:t xml:space="preserve">ISPRS Journal of Photogrammetry and Remote Sensing</w:t>
      </w:r>
      <w:r>
        <w:t xml:space="preserve">,</w:t>
      </w:r>
      <w:r>
        <w:t xml:space="preserve"> </w:t>
      </w:r>
      <w:r>
        <w:rPr>
          <w:i/>
          <w:iCs/>
        </w:rPr>
        <w:t xml:space="preserve">215</w:t>
      </w:r>
      <w:r>
        <w:t xml:space="preserve">, 101-118.</w:t>
      </w:r>
    </w:p>
    <w:p>
      <w:pPr>
        <w:pStyle w:val="BodyText"/>
      </w:pPr>
      <w:r>
        <w:t xml:space="preserve">Yiran, G. A. B., Kusimi, J. M., &amp; Kufogbe, S. K. (2012). A synthesis of remote sensing and local knowledge approaches in land degradation assessment in the Bawku East District, Ghana.</w:t>
      </w:r>
      <w:r>
        <w:t xml:space="preserve"> </w:t>
      </w:r>
      <w:r>
        <w:rPr>
          <w:i/>
          <w:iCs/>
        </w:rPr>
        <w:t xml:space="preserve">International Journal of Applied Earth Observation and Geoinformation</w:t>
      </w:r>
      <w:r>
        <w:t xml:space="preserve">,</w:t>
      </w:r>
      <w:r>
        <w:t xml:space="preserve"> </w:t>
      </w:r>
      <w:r>
        <w:rPr>
          <w:i/>
          <w:iCs/>
        </w:rPr>
        <w:t xml:space="preserve">14</w:t>
      </w:r>
      <w:r>
        <w:t xml:space="preserve">(1), 204-213.</w:t>
      </w:r>
    </w:p>
    <w:p>
      <w:pPr>
        <w:pStyle w:val="BodyText"/>
      </w:pPr>
      <w:r>
        <w:t xml:space="preserve">Zebker, H. A., &amp; Villasenor, J. (1992). Decorrelation in interferometric radar echoes.</w:t>
      </w:r>
      <w:r>
        <w:t xml:space="preserve"> </w:t>
      </w:r>
      <w:r>
        <w:rPr>
          <w:i/>
          <w:iCs/>
        </w:rPr>
        <w:t xml:space="preserve">IEEE Transactions on Geoscience and Remote Sensing</w:t>
      </w:r>
      <w:r>
        <w:t xml:space="preserve">,</w:t>
      </w:r>
      <w:r>
        <w:t xml:space="preserve"> </w:t>
      </w:r>
      <w:r>
        <w:rPr>
          <w:i/>
          <w:iCs/>
        </w:rPr>
        <w:t xml:space="preserve">30</w:t>
      </w:r>
      <w:r>
        <w:t xml:space="preserve">(5), 950-959.</w:t>
      </w:r>
    </w:p>
    <w:p>
      <w:pPr>
        <w:pStyle w:val="BodyText"/>
      </w:pPr>
      <w:r>
        <w:t xml:space="preserve">Zhang, G., Yao, T., Chen, W., Zheng, G., Shum, C. K., Yang, K., Peng, S., Tian, Y., Shang, Y., &amp; Zhang, S. (2019). Regional differences of lake evolution across China during 1960s-2015 and its natural and anthropogenic causes.</w:t>
      </w:r>
      <w:r>
        <w:t xml:space="preserve"> </w:t>
      </w:r>
      <w:r>
        <w:rPr>
          <w:i/>
          <w:iCs/>
        </w:rPr>
        <w:t xml:space="preserve">Science of the Total Environment</w:t>
      </w:r>
      <w:r>
        <w:t xml:space="preserve">,</w:t>
      </w:r>
      <w:r>
        <w:t xml:space="preserve"> </w:t>
      </w:r>
      <w:r>
        <w:rPr>
          <w:i/>
          <w:iCs/>
        </w:rPr>
        <w:t xml:space="preserve">655</w:t>
      </w:r>
      <w:r>
        <w:t xml:space="preserve">, 1390-1401.</w:t>
      </w:r>
    </w:p>
    <w:p>
      <w:r>
        <w:pict>
          <v:rect style="width:0;height:1.5pt" o:hralign="center" o:hrstd="t" o:hr="t"/>
        </w:pict>
      </w:r>
    </w:p>
    <w:p>
      <w:pPr>
        <w:pStyle w:val="FirstParagraph"/>
      </w:pPr>
      <w:r>
        <w:rPr>
          <w:i/>
          <w:iCs/>
        </w:rPr>
        <w:t xml:space="preserve">This study represents a collaborative effort between remote sensing specialists, the Department of Fisheries, and the Lake Chilwa communities. All community knowledge was shared with consent and attribution according to established research ethics protocols.</w:t>
      </w:r>
    </w:p>
    <w:bookmarkEnd w:id="122"/>
    <w:sectPr w:rsidR="00144330"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4AF5B51-EE5B-2049-87FC-1DFAE861EA2A}"/>
    <w:embedBold r:id="rId2" w:fontKey="{3DB6E295-9AFC-E54C-B8EB-89831924ED76}"/>
    <w:embedItalic r:id="rId3" w:fontKey="{2B829516-53F5-3245-91D2-51E7CBE2E6BB}"/>
    <w:embedBoldItalic r:id="rId4" w:fontKey="{19AF8D09-0990-524B-B8C3-24B285F80A1F}"/>
  </w:font>
  <w:font w:name="Courier New">
    <w:panose1 w:val="02070309020205020404"/>
    <w:charset w:val="00"/>
    <w:family w:val="modern"/>
    <w:pitch w:val="fixed"/>
    <w:sig w:usb0="E0002AFF" w:usb1="C0007843" w:usb2="00000009" w:usb3="00000000" w:csb0="000001FF" w:csb1="00000000"/>
    <w:embedRegular r:id="rId5" w:fontKey="{0B0371C0-0AA4-494D-96D7-0085DE54824C}"/>
  </w:font>
  <w:font w:name="Wingdings">
    <w:panose1 w:val="05000000000000000000"/>
    <w:charset w:val="4D"/>
    <w:family w:val="decorative"/>
    <w:pitch w:val="variable"/>
    <w:sig w:usb0="00000003" w:usb1="00000000" w:usb2="00000000" w:usb3="00000000" w:csb0="80000001" w:csb1="00000000"/>
    <w:embedRegular r:id="rId6" w:fontKey="{E8FF18A5-2C5E-7646-B75F-DF76173180D4}"/>
  </w:font>
  <w:font w:name="Symbol">
    <w:panose1 w:val="05050102010706020507"/>
    <w:charset w:val="02"/>
    <w:family w:val="decorative"/>
    <w:pitch w:val="variable"/>
    <w:sig w:usb0="00000000" w:usb1="10000000" w:usb2="00000000" w:usb3="00000000" w:csb0="80000000" w:csb1="00000000"/>
    <w:embedRegular r:id="rId7" w:fontKey="{7C1D8B21-EF1C-6A41-B1F9-D301F58C1412}"/>
  </w:font>
  <w:font w:name="Ubuntu">
    <w:panose1 w:val="020B0504030602030204"/>
    <w:charset w:val="00"/>
    <w:family w:val="swiss"/>
    <w:pitch w:val="variable"/>
    <w:sig w:usb0="E00002FF" w:usb1="5000205B" w:usb2="00000000" w:usb3="00000000" w:csb0="0000009F" w:csb1="00000000"/>
    <w:embedRegular r:id="rId8" w:fontKey="{6CD09961-A8D6-B04F-8102-BCCC9EC1368D}"/>
  </w:font>
  <w:font w:name="Arial">
    <w:panose1 w:val="020B0604020202020204"/>
    <w:charset w:val="00"/>
    <w:family w:val="swiss"/>
    <w:pitch w:val="variable"/>
    <w:sig w:usb0="E0002EFF" w:usb1="C000785B" w:usb2="00000009" w:usb3="00000000" w:csb0="000001FF" w:csb1="00000000"/>
    <w:embedRegular r:id="rId9" w:fontKey="{CFCF22B2-F0EE-9F45-83AD-8F7A8CC34530}"/>
    <w:embedBold r:id="rId10" w:fontKey="{7E72127D-5327-7C45-8BF2-4F66296270F4}"/>
    <w:embedItalic r:id="rId11" w:fontKey="{1EB68DBB-DD76-4849-ACD5-47CA69C7ABB4}"/>
    <w:embedBoldItalic r:id="rId12" w:fontKey="{7013057E-774E-AE49-85BF-DA1C7B61CD0B}"/>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7778978F-4E3F-B341-95EE-83A15D453D61}"/>
    <w:embedBold r:id="rId16" w:fontKey="{7B6728A3-56C4-7B48-9558-957A13BE1138}"/>
    <w:embedItalic r:id="rId17" w:fontKey="{728A5766-3624-0943-A2ED-AB3679E62B59}"/>
    <w:embedBoldItalic r:id="rId18" w:fontKey="{24CD6EE7-2A5C-6547-81E1-F0E44263E470}"/>
  </w:font>
  <w:font w:name="Aptos Display">
    <w:panose1 w:val="020B0004020202020204"/>
    <w:charset w:val="00"/>
    <w:family w:val="swiss"/>
    <w:pitch w:val="variable"/>
    <w:sig w:usb0="20000287" w:usb1="00000003" w:usb2="00000000" w:usb3="00000000" w:csb0="0000019F" w:csb1="00000000"/>
    <w:embedRegular r:id="rId19" w:fontKey="{AA008CC2-478D-7341-9BC9-9646AF96B775}"/>
    <w:embedBold r:id="rId20" w:fontKey="{6C960E8F-CE08-C94D-BBCE-69B35E39A295}"/>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1" w:fontKey="{BE4B5F4E-A9AB-CB4A-9A46-1CF1524FA5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B7A13"/>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71B85"/>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37E8A"/>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rFonts w:ascii="Arial" w:hAnsi="Arial"/>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rFonts w:ascii="Arial" w:hAnsi="Arial"/>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ascii="Arial" w:cs="Play" w:eastAsia="Play" w:hAnsi="Arial"/>
      <w:b/>
      <w:sz w:val="28"/>
      <w:szCs w:val="56"/>
    </w:rPr>
  </w:style>
  <w:style w:styleId="BodyText" w:type="paragraph">
    <w:name w:val="Body Text"/>
    <w:basedOn w:val="Normal"/>
    <w:qFormat/>
    <w:rsid w:val="00242606"/>
    <w:pPr>
      <w:spacing w:line="360" w:lineRule="auto"/>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rsid w:val="00DE287C"/>
    <w:pPr>
      <w:spacing w:after="36" w:before="36"/>
    </w:pPr>
    <w:rPr>
      <w:sz w:val="18"/>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2B7A13"/>
    <w:pPr>
      <w:keepNext/>
      <w:keepLines/>
      <w:jc w:val="left"/>
    </w:pPr>
    <w:rPr>
      <w:rFonts w:ascii="Arial" w:hAnsi="Arial"/>
      <w:b/>
      <w:sz w:val="21"/>
    </w:r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5D7AAD"/>
    <w:pPr>
      <w:keepNext/>
      <w:keepLines/>
      <w:spacing w:after="0" w:before="0" w:line="360" w:lineRule="auto"/>
      <w:jc w:val="left"/>
    </w:pPr>
    <w:rPr>
      <w:rFonts w:ascii="Arial" w:hAnsi="Arial"/>
      <w:i/>
      <w:sz w:val="21"/>
      <w:szCs w:val="20"/>
    </w:rPr>
  </w:style>
  <w:style w:customStyle="1" w:styleId="Abstract" w:type="paragraph">
    <w:name w:val="Abstract"/>
    <w:basedOn w:val="Normal"/>
    <w:next w:val="BodyText"/>
    <w:qFormat/>
    <w:rsid w:val="00701179"/>
    <w:pPr>
      <w:keepNext/>
      <w:keepLines/>
      <w:spacing w:after="300" w:before="100" w:line="360" w:lineRule="auto"/>
    </w:pPr>
    <w:rPr>
      <w:rFonts w:ascii="Arial" w:hAnsi="Arial"/>
      <w:sz w:val="20"/>
      <w:szCs w:val="20"/>
    </w:rPr>
  </w:style>
  <w:style w:styleId="Bibliography" w:type="paragraph">
    <w:name w:val="Bibliography"/>
    <w:basedOn w:val="Normal"/>
    <w:qFormat/>
    <w:rsid w:val="00242606"/>
    <w:rPr>
      <w:rFonts w:ascii="Arial" w:hAnsi="Arial"/>
    </w:r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qFormat/>
    <w:rsid w:val="002B7A13"/>
    <w:pPr>
      <w:spacing w:after="120"/>
    </w:pPr>
    <w:rPr>
      <w:rFonts w:ascii="Arial" w:hAnsi="Arial"/>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rsid w:val="00242606"/>
    <w:rPr>
      <w:rFonts w:ascii="Arial" w:hAnsi="Arial"/>
    </w:rPr>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2B7A13"/>
    <w:rPr>
      <w:rFonts w:ascii="Arial" w:hAnsi="Arial"/>
      <w:i/>
    </w:rPr>
  </w:style>
  <w:style w:customStyle="1" w:styleId="VerbatimChar" w:type="character">
    <w:name w:val="Verbatim Char"/>
    <w:basedOn w:val="CaptionChar"/>
    <w:link w:val="SourceCode"/>
    <w:rsid w:val="002B7A13"/>
    <w:rPr>
      <w:rFonts w:ascii="Consolas" w:hAnsi="Consolas"/>
      <w:i w:val="0"/>
      <w:shd w:color="auto" w:fill="F8F8F8" w:val="clear"/>
    </w:rPr>
  </w:style>
  <w:style w:customStyle="1" w:styleId="SectionNumber" w:type="character">
    <w:name w:val="Section Number"/>
    <w:basedOn w:val="CaptionChar"/>
    <w:rPr>
      <w:rFonts w:ascii="Arial" w:hAnsi="Arial"/>
      <w:i/>
    </w:rPr>
  </w:style>
  <w:style w:styleId="FootnoteReference" w:type="character">
    <w:name w:val="footnote reference"/>
    <w:basedOn w:val="CaptionChar"/>
    <w:rsid w:val="00242606"/>
    <w:rPr>
      <w:rFonts w:ascii="Arial" w:hAnsi="Arial"/>
      <w:i/>
      <w:vertAlign w:val="superscript"/>
    </w:rPr>
  </w:style>
  <w:style w:styleId="Hyperlink" w:type="character">
    <w:name w:val="Hyperlink"/>
    <w:basedOn w:val="CaptionChar"/>
    <w:uiPriority w:val="99"/>
    <w:rPr>
      <w:rFonts w:ascii="Arial" w:hAnsi="Arial"/>
      <w:i/>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autoRedefine/>
    <w:rsid w:val="002B7A13"/>
    <w:pPr>
      <w:shd w:color="auto" w:fill="F8F8F8" w:val="clear"/>
      <w:wordWrap w:val="0"/>
    </w:pPr>
    <w:rPr>
      <w:rFonts w:ascii="Consolas" w:hAnsi="Consolas"/>
    </w:rPr>
  </w:style>
  <w:style w:customStyle="1" w:styleId="KeywordTok" w:type="character">
    <w:name w:val="KeywordTok"/>
    <w:basedOn w:val="VerbatimChar"/>
    <w:rPr>
      <w:rFonts w:ascii="Consolas" w:hAnsi="Consolas"/>
      <w:b/>
      <w:i w:val="0"/>
      <w:color w:val="204A87"/>
      <w:sz w:val="22"/>
      <w:shd w:color="auto" w:fill="F8F8F8" w:val="clear"/>
    </w:rPr>
  </w:style>
  <w:style w:customStyle="1" w:styleId="DataTypeTok" w:type="character">
    <w:name w:val="DataTypeTok"/>
    <w:basedOn w:val="VerbatimChar"/>
    <w:rPr>
      <w:rFonts w:ascii="Consolas" w:hAnsi="Consolas"/>
      <w:i w:val="0"/>
      <w:color w:val="204A87"/>
      <w:sz w:val="22"/>
      <w:shd w:color="auto" w:fill="F8F8F8" w:val="clear"/>
    </w:rPr>
  </w:style>
  <w:style w:customStyle="1" w:styleId="DecValTok" w:type="character">
    <w:name w:val="DecValTok"/>
    <w:basedOn w:val="VerbatimChar"/>
    <w:rPr>
      <w:rFonts w:ascii="Consolas" w:hAnsi="Consolas"/>
      <w:i w:val="0"/>
      <w:color w:val="0000CF"/>
      <w:sz w:val="22"/>
      <w:shd w:color="auto" w:fill="F8F8F8" w:val="clear"/>
    </w:rPr>
  </w:style>
  <w:style w:customStyle="1" w:styleId="BaseNTok" w:type="character">
    <w:name w:val="BaseNTok"/>
    <w:basedOn w:val="VerbatimChar"/>
    <w:rPr>
      <w:rFonts w:ascii="Consolas" w:hAnsi="Consolas"/>
      <w:i w:val="0"/>
      <w:color w:val="0000CF"/>
      <w:sz w:val="22"/>
      <w:shd w:color="auto" w:fill="F8F8F8" w:val="clear"/>
    </w:rPr>
  </w:style>
  <w:style w:customStyle="1" w:styleId="FloatTok" w:type="character">
    <w:name w:val="FloatTok"/>
    <w:basedOn w:val="VerbatimChar"/>
    <w:rPr>
      <w:rFonts w:ascii="Consolas" w:hAnsi="Consolas"/>
      <w:i w:val="0"/>
      <w:color w:val="0000CF"/>
      <w:sz w:val="22"/>
      <w:shd w:color="auto" w:fill="F8F8F8" w:val="clear"/>
    </w:rPr>
  </w:style>
  <w:style w:customStyle="1" w:styleId="ConstantTok" w:type="character">
    <w:name w:val="ConstantTok"/>
    <w:basedOn w:val="VerbatimChar"/>
    <w:rPr>
      <w:rFonts w:ascii="Consolas" w:hAnsi="Consolas"/>
      <w:i w:val="0"/>
      <w:color w:val="8F5902"/>
      <w:sz w:val="22"/>
      <w:shd w:color="auto" w:fill="F8F8F8" w:val="clear"/>
    </w:rPr>
  </w:style>
  <w:style w:customStyle="1" w:styleId="CharTok" w:type="character">
    <w:name w:val="CharTok"/>
    <w:basedOn w:val="VerbatimChar"/>
    <w:rPr>
      <w:rFonts w:ascii="Consolas" w:hAnsi="Consolas"/>
      <w:i w:val="0"/>
      <w:color w:val="4E9A06"/>
      <w:sz w:val="22"/>
      <w:shd w:color="auto" w:fill="F8F8F8" w:val="clear"/>
    </w:rPr>
  </w:style>
  <w:style w:customStyle="1" w:styleId="SpecialCharTok" w:type="character">
    <w:name w:val="SpecialCharTok"/>
    <w:basedOn w:val="VerbatimChar"/>
    <w:rPr>
      <w:rFonts w:ascii="Consolas" w:hAnsi="Consolas"/>
      <w:b/>
      <w:i w:val="0"/>
      <w:color w:val="CE5C00"/>
      <w:sz w:val="22"/>
      <w:shd w:color="auto" w:fill="F8F8F8" w:val="clear"/>
    </w:rPr>
  </w:style>
  <w:style w:customStyle="1" w:styleId="StringTok" w:type="character">
    <w:name w:val="StringTok"/>
    <w:basedOn w:val="VerbatimChar"/>
    <w:rPr>
      <w:rFonts w:ascii="Consolas" w:hAnsi="Consolas"/>
      <w:i w:val="0"/>
      <w:color w:val="4E9A06"/>
      <w:sz w:val="22"/>
      <w:shd w:color="auto" w:fill="F8F8F8" w:val="clear"/>
    </w:rPr>
  </w:style>
  <w:style w:customStyle="1" w:styleId="VerbatimStringTok" w:type="character">
    <w:name w:val="VerbatimStringTok"/>
    <w:basedOn w:val="VerbatimChar"/>
    <w:rPr>
      <w:rFonts w:ascii="Consolas" w:hAnsi="Consolas"/>
      <w:i w:val="0"/>
      <w:color w:val="4E9A06"/>
      <w:sz w:val="22"/>
      <w:shd w:color="auto" w:fill="F8F8F8" w:val="clear"/>
    </w:rPr>
  </w:style>
  <w:style w:customStyle="1" w:styleId="SpecialStringTok" w:type="character">
    <w:name w:val="SpecialStringTok"/>
    <w:basedOn w:val="VerbatimChar"/>
    <w:rPr>
      <w:rFonts w:ascii="Consolas" w:hAnsi="Consolas"/>
      <w:i w:val="0"/>
      <w:color w:val="4E9A06"/>
      <w:sz w:val="22"/>
      <w:shd w:color="auto" w:fill="F8F8F8" w:val="clear"/>
    </w:rPr>
  </w:style>
  <w:style w:customStyle="1" w:styleId="ImportTok" w:type="character">
    <w:name w:val="ImportTok"/>
    <w:basedOn w:val="VerbatimChar"/>
    <w:rPr>
      <w:rFonts w:ascii="Consolas" w:hAnsi="Consolas"/>
      <w:i w:val="0"/>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i w:val="0"/>
      <w:color w:val="8F5902"/>
      <w:sz w:val="22"/>
      <w:shd w:color="auto" w:fill="F8F8F8" w:val="clear"/>
    </w:rPr>
  </w:style>
  <w:style w:customStyle="1" w:styleId="FunctionTok" w:type="character">
    <w:name w:val="FunctionTok"/>
    <w:basedOn w:val="VerbatimChar"/>
    <w:rPr>
      <w:rFonts w:ascii="Consolas" w:hAnsi="Consolas"/>
      <w:b/>
      <w:i w:val="0"/>
      <w:color w:val="204A87"/>
      <w:sz w:val="22"/>
      <w:shd w:color="auto" w:fill="F8F8F8" w:val="clear"/>
    </w:rPr>
  </w:style>
  <w:style w:customStyle="1" w:styleId="VariableTok" w:type="character">
    <w:name w:val="VariableTok"/>
    <w:basedOn w:val="VerbatimChar"/>
    <w:rPr>
      <w:rFonts w:ascii="Consolas" w:hAnsi="Consolas"/>
      <w:i w:val="0"/>
      <w:color w:val="000000"/>
      <w:sz w:val="22"/>
      <w:shd w:color="auto" w:fill="F8F8F8" w:val="clear"/>
    </w:rPr>
  </w:style>
  <w:style w:customStyle="1" w:styleId="ControlFlowTok" w:type="character">
    <w:name w:val="ControlFlowTok"/>
    <w:basedOn w:val="VerbatimChar"/>
    <w:rPr>
      <w:rFonts w:ascii="Consolas" w:hAnsi="Consolas"/>
      <w:b/>
      <w:i w:val="0"/>
      <w:color w:val="204A87"/>
      <w:sz w:val="22"/>
      <w:shd w:color="auto" w:fill="F8F8F8" w:val="clear"/>
    </w:rPr>
  </w:style>
  <w:style w:customStyle="1" w:styleId="OperatorTok" w:type="character">
    <w:name w:val="OperatorTok"/>
    <w:basedOn w:val="VerbatimChar"/>
    <w:rPr>
      <w:rFonts w:ascii="Consolas" w:hAnsi="Consolas"/>
      <w:b/>
      <w:i w:val="0"/>
      <w:color w:val="CE5C00"/>
      <w:sz w:val="22"/>
      <w:shd w:color="auto" w:fill="F8F8F8" w:val="clear"/>
    </w:rPr>
  </w:style>
  <w:style w:customStyle="1" w:styleId="BuiltInTok" w:type="character">
    <w:name w:val="BuiltInTok"/>
    <w:basedOn w:val="VerbatimChar"/>
    <w:rPr>
      <w:rFonts w:ascii="Consolas" w:hAnsi="Consolas"/>
      <w:i w:val="0"/>
      <w:sz w:val="22"/>
      <w:shd w:color="auto" w:fill="F8F8F8" w:val="clear"/>
    </w:rPr>
  </w:style>
  <w:style w:customStyle="1" w:styleId="ExtensionTok" w:type="character">
    <w:name w:val="ExtensionTok"/>
    <w:basedOn w:val="VerbatimChar"/>
    <w:rPr>
      <w:rFonts w:ascii="Consolas" w:hAnsi="Consolas"/>
      <w:i w:val="0"/>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i w:val="0"/>
      <w:color w:val="204A87"/>
      <w:sz w:val="22"/>
      <w:shd w:color="auto" w:fill="F8F8F8" w:val="clear"/>
    </w:rPr>
  </w:style>
  <w:style w:customStyle="1" w:styleId="RegionMarkerTok" w:type="character">
    <w:name w:val="RegionMarkerTok"/>
    <w:basedOn w:val="VerbatimChar"/>
    <w:rPr>
      <w:rFonts w:ascii="Consolas" w:hAnsi="Consolas"/>
      <w:i w:val="0"/>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i w:val="0"/>
      <w:color w:val="EF2929"/>
      <w:sz w:val="22"/>
      <w:shd w:color="auto" w:fill="F8F8F8" w:val="clear"/>
    </w:rPr>
  </w:style>
  <w:style w:customStyle="1" w:styleId="ErrorTok" w:type="character">
    <w:name w:val="ErrorTok"/>
    <w:basedOn w:val="VerbatimChar"/>
    <w:rPr>
      <w:rFonts w:ascii="Consolas" w:hAnsi="Consolas"/>
      <w:b/>
      <w:i w:val="0"/>
      <w:color w:val="A40000"/>
      <w:sz w:val="22"/>
      <w:shd w:color="auto" w:fill="F8F8F8" w:val="clear"/>
    </w:rPr>
  </w:style>
  <w:style w:customStyle="1" w:styleId="NormalTok" w:type="character">
    <w:name w:val="NormalTok"/>
    <w:basedOn w:val="VerbatimChar"/>
    <w:rPr>
      <w:rFonts w:ascii="Consolas" w:hAnsi="Consolas"/>
      <w:i w:val="0"/>
      <w:sz w:val="22"/>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2B7A13"/>
    <w:rPr>
      <w:rFonts w:ascii="Arial" w:hAnsi="Arial"/>
      <w:b/>
      <w:bCs/>
      <w:i/>
      <w:iCs/>
      <w:spacing w:val="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55" Target="media/rId55.png" /><Relationship Type="http://schemas.openxmlformats.org/officeDocument/2006/relationships/image" Id="rId52" Target="media/rId52.png" /><Relationship Type="http://schemas.openxmlformats.org/officeDocument/2006/relationships/image" Id="rId34" Target="media/rId34.png" /><Relationship Type="http://schemas.openxmlformats.org/officeDocument/2006/relationships/image" Id="rId64" Target="media/rId64.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79" Target="media/rId79.png" /><Relationship Type="http://schemas.openxmlformats.org/officeDocument/2006/relationships/image" Id="rId31" Target="media/rId31.png" /><Relationship Type="http://schemas.openxmlformats.org/officeDocument/2006/relationships/image" Id="rId69" Target="media/rId69.png" /><Relationship Type="http://schemas.openxmlformats.org/officeDocument/2006/relationships/image" Id="rId59" Target="media/rId59.png" /><Relationship Type="http://schemas.openxmlformats.org/officeDocument/2006/relationships/image" Id="rId84" Target="media/rId84.png" /><Relationship Type="http://schemas.openxmlformats.org/officeDocument/2006/relationships/image" Id="rId76" Target="media/rId76.png" /><Relationship Type="http://schemas.openxmlformats.org/officeDocument/2006/relationships/image" Id="rId73" Target="media/rId73.png" /><Relationship Type="http://schemas.openxmlformats.org/officeDocument/2006/relationships/image" Id="rId38" Target="media/rId38.png" /><Relationship Type="http://schemas.openxmlformats.org/officeDocument/2006/relationships/image" Id="rId41" Target="media/rId41.png"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wetland inundation dynamics of Lake Chilwa’s recession and refilling cycles using multisource remote sensing data</dc:title>
  <dc:creator>Murphy, S.; Wilson, J; Banks, L</dc:creator>
  <cp:keywords/>
  <dcterms:created xsi:type="dcterms:W3CDTF">2026-07-30T07:01:00Z</dcterms:created>
  <dcterms:modified xsi:type="dcterms:W3CDTF">2026-07-30T07:01:00Z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../04.references/apa.csl</vt:lpwstr>
  </property>
  <property fmtid="{D5CDD505-2E9C-101B-9397-08002B2CF9AE}" pid="8" name="date">
    <vt:lpwstr>2026-07-30</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tex_engine">
    <vt:lpwstr>xelatex</vt:lpwstr>
  </property>
  <property fmtid="{D5CDD505-2E9C-101B-9397-08002B2CF9AE}" pid="16" name="subtitle">
    <vt:lpwstr>Integrating optical-radar time-series data with participatory mapping of migrant fishing communities</vt:lpwstr>
  </property>
  <property fmtid="{D5CDD505-2E9C-101B-9397-08002B2CF9AE}" pid="17" name="toc-title">
    <vt:lpwstr>Table of contents</vt:lpwstr>
  </property>
</Properties>
</file>