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3.png" ContentType="image/png"/>
  <Override PartName="/word/media/rId50.png" ContentType="image/png"/>
  <Override PartName="/word/media/rId34.png" ContentType="image/png"/>
  <Override PartName="/word/media/rId62.png" ContentType="image/png"/>
  <Override PartName="/word/media/rId92.png" ContentType="image/png"/>
  <Override PartName="/word/media/rId96.png" ContentType="image/png"/>
  <Override PartName="/word/media/rId77.png" ContentType="image/png"/>
  <Override PartName="/word/media/rId31.png" ContentType="image/png"/>
  <Override PartName="/word/media/rId67.png" ContentType="image/png"/>
  <Override PartName="/word/media/rId57.png" ContentType="image/png"/>
  <Override PartName="/word/media/rId82.png" ContentType="image/png"/>
  <Override PartName="/word/media/rId74.png" ContentType="image/png"/>
  <Override PartName="/word/media/rId71.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Multisource remote sensing of wetland inundation dynamics through the recession cycles of Lake Chilwa</w:t>
      </w:r>
    </w:p>
    <w:p>
      <w:pPr>
        <w:pStyle w:val="Subtitle"/>
      </w:pPr>
      <w:r>
        <w:t xml:space="preserve">Optical and radar time-series fused with participatory mapping of a socio-hydrological lake</w:t>
      </w:r>
    </w:p>
    <w:p>
      <w:pPr>
        <w:pStyle w:val="Author"/>
      </w:pPr>
      <w:r>
        <w:t xml:space="preserve">Murphy, S.</w:t>
      </w:r>
    </w:p>
    <w:p>
      <w:pPr>
        <w:pStyle w:val="Author"/>
      </w:pPr>
      <w:r>
        <w:t xml:space="preserve">Wilson, J</w:t>
      </w:r>
    </w:p>
    <w:p>
      <w:pPr>
        <w:pStyle w:val="Date"/>
      </w:pPr>
      <w:r>
        <w:t xml:space="preserve">2026-07-29</w:t>
      </w:r>
    </w:p>
    <w:bookmarkStart w:id="20" w:name="abstract"/>
    <w:p>
      <w:pPr>
        <w:pStyle w:val="Heading2"/>
      </w:pPr>
      <w:r>
        <w:t xml:space="preserve">Abstract</w:t>
      </w:r>
    </w:p>
    <w:p>
      <w:pPr>
        <w:pStyle w:val="FirstParagraph"/>
      </w:pPr>
      <w:r>
        <w:t xml:space="preserve">Wetlands are among the most valuable ecosystems on Earth and among the most difficult to monitor at scale, particularly in sub-Saharan Africa, where wet-season cloud, turbid shallow water, and dense emergent vegetation defeat optical sensors and the fluctuating shorelines of endorheic lakes escape single-date mapping. Endorheic lakes compound the difficulty, since their water is continuously redistributed through cycles of recession and refilling that no single-date image can capture. Lake Chilwa, a shallow terminal basin in southern Malawi, advances and retreats on a cycle of recession and refilling approximately every fifteen years, drying almost completely in some years and rebounding to high fish productivity in others; its ecology and its migratory fishing communities track this cycle, yet conventional management frameworks capture neither the shifting hydrology nor the migrant economy that surrounds it. The binding constraint on mapping such systems is the detection of water standing beneath emergent vegetation, a recognised weak point of wetland remote sensing that optical sensors cannot resolve in principle and C-band radar resolves only conditionally, and which the state of the art commonly answers by excluding the class altogether. Because vegetated water can constitute the greater part of a wetland’s inundated area, its omission misstates inundated extent, hydroperiod, and the timing of recession and refilling. In this study, we take that detection problem as the primary objective and combine multi-source remote sensing with participatory mapping used as ground-truth training data to map the basin’s inundation dynamics, retaining the flooded-vegetation class rather than masking it and reporting the inundated footprint as the sum of open water and vegetated water. We assembled a harmonized Landsat time series from 1984 to 2024 to reconstruct four decades of recession and refilling. We evaluated five spectral water indices at and resolving surface water at the sub-pixel scale through spectral mixture analysis. The was fitted with also with ALOS PALSAR L-band backscatter and trained a Random Forest classifier to classify across open water, flooded vegetation, dry vegetation, and bare soil. The classification reached an overall accuracy of 81 percent and a kappa of 0.77, highest for open water and lowest for flooded vegetation and bare soil, where dense Typha attenuates the C-band double-bounce signal that the L-band layer was included to overcome. Sub-pixel open water within the 8,752 km² basin averaged 1,230 km² and ranged from 2,083 km² at the 2024 peak to 835 km² in the 1995 recession, two fifths of peak extent, when the lake survived only as residual channels and swamp refugia; counting emergent vegetation with it, the inundated footprint reached 2,810 km² at the 2023 refill. The fieldwork that supplied the training data also cross-checked the result, agreeing with the classified boundaries and seasonal timing at 74 to 92 percent of locations and revealing the migrant and floating fishing communities and governance structures invisible to earth observation, from seasonal migration timing to enforcement conflict across jurisdictions. Integrating multi-source remote sensing with sustained participatory fieldwork resolves dynamics that neither approach captures alone, nor provides a transferable basis for monitoring the fluctuating wetlands on which fishing economies and lakeshore communities depend.</w:t>
      </w:r>
    </w:p>
    <w:p>
      <w:pPr>
        <w:pStyle w:val="BodyText"/>
      </w:pPr>
      <w:r>
        <w:rPr>
          <w:b/>
          <w:bCs/>
        </w:rPr>
        <w:t xml:space="preserve">Keywords:</w:t>
      </w:r>
      <w:r>
        <w:t xml:space="preserve"> </w:t>
      </w:r>
      <w:r>
        <w:t xml:space="preserve">Wetland inundation mapping; SAR backscatter; spectral mixture analysis; participatory mapping; socio-hydrological systems; endorheic lakes; Lake Chilwa, Malawi</w:t>
      </w:r>
    </w:p>
    <w:p>
      <w:r>
        <w:pict>
          <v:rect style="width:0;height:1.5pt" o:hralign="center" o:hrstd="t" o:hr="t"/>
        </w:pict>
      </w:r>
    </w:p>
    <w:bookmarkEnd w:id="20"/>
    <w:bookmarkStart w:id="28" w:name="introduction"/>
    <w:p>
      <w:pPr>
        <w:pStyle w:val="Heading2"/>
      </w:pPr>
      <w:r>
        <w:t xml:space="preserve">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pPr>
        <w:pStyle w:val="BodyText"/>
      </w:pPr>
      <w:r>
        <w:t xml:space="preserve">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bookmarkStart w:id="21"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1"/>
    <w:bookmarkStart w:id="22" w:name="the-detection-of-flooded-vegetation"/>
    <w:p>
      <w:pPr>
        <w:pStyle w:val="Heading3"/>
      </w:pPr>
      <w:r>
        <w:t xml:space="preserve">1.2 The Detection of Flooded Vegetation</w:t>
      </w:r>
    </w:p>
    <w:p>
      <w:pPr>
        <w:pStyle w:val="FirstParagraph"/>
      </w:pPr>
      <w:r>
        <w:t xml:space="preserve">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w:t>
      </w:r>
      <w:r>
        <w:t xml:space="preserve"> </w:t>
      </w:r>
      <w:r>
        <w:t xml:space="preserve">“In contrast to open flood surfaces, there is little research on the detection of flooded areas underneath vegetation. However, the disregard of FV can lead to an underestimation of the extent of an inundation.”</w:t>
      </w:r>
      <w:r>
        <w:t xml:space="preserve"> </w:t>
      </w:r>
      <w:r>
        <w:t xml:space="preserve">Six years later Amitrano et al. (2024) still describe sub-canopy flooding as</w:t>
      </w:r>
      <w:r>
        <w:t xml:space="preserve"> </w:t>
      </w:r>
      <w:r>
        <w:t xml:space="preserve">“a less explored challenge”</w:t>
      </w:r>
      <w:r>
        <w:t xml:space="preserve"> </w:t>
      </w:r>
      <w:r>
        <w:t xml:space="preserve">and warn that</w:t>
      </w:r>
      <w:r>
        <w:t xml:space="preserve"> </w:t>
      </w:r>
      <w:r>
        <w:t xml:space="preserve">“the presence of vegetation may lead to an underestimation of the extent of inundated areas.”</w:t>
      </w:r>
    </w:p>
    <w:p>
      <w:pPr>
        <w:pStyle w:val="BodyText"/>
      </w:pPr>
      <w:r>
        <w:t xml:space="preserve">Optical sensors cannot solve it, and the reason is physical rather than methodological. Mahdavi et al. (2018) put the limit categorically:</w:t>
      </w:r>
      <w:r>
        <w:t xml:space="preserve"> </w:t>
      </w:r>
      <w:r>
        <w:t xml:space="preserve">“the penetration depth of optical sensors is so low that detection of the water beneath trees/dense vegetation is not possible.”</w:t>
      </w:r>
      <w:r>
        <w:t xml:space="preserve"> </w:t>
      </w:r>
      <w:r>
        <w:t xml:space="preserve">Adam et al. (2010) explain why the canopy above that water is itself hard to resolve, since the reflectance spectra of wetland vegetation</w:t>
      </w:r>
      <w:r>
        <w:t xml:space="preserve"> </w:t>
      </w:r>
      <w:r>
        <w:t xml:space="preserve">“are often very similar and are combined with reflectance spectra of the underlying soil, hydrologic regime, and atmospheric vapour,”</w:t>
      </w:r>
      <w:r>
        <w:t xml:space="preserve"> </w:t>
      </w:r>
      <w:r>
        <w:t xml:space="preserve">a mixture that depresses reflectance most severely</w:t>
      </w:r>
      <w:r>
        <w:t xml:space="preserve"> </w:t>
      </w:r>
      <w:r>
        <w:t xml:space="preserve">“in the near-to mid-infrared regions where water absorption is stronger,”</w:t>
      </w:r>
      <w:r>
        <w:t xml:space="preserve"> </w:t>
      </w:r>
      <w:r>
        <w:t xml:space="preserve">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w:t>
      </w:r>
      <w:r>
        <w:t xml:space="preserve"> </w:t>
      </w:r>
      <w:r>
        <w:t xml:space="preserve">“it has been virtually impossible to detect the presence of standing water or wet soils under a full canopy of emergent macrophytes,”</w:t>
      </w:r>
      <w:r>
        <w:t xml:space="preserve"> </w:t>
      </w:r>
      <w:r>
        <w:t xml:space="preserve">and placing</w:t>
      </w:r>
      <w:r>
        <w:t xml:space="preserve"> </w:t>
      </w:r>
      <w:r>
        <w:t xml:space="preserve">“assessing the impact of water beneath the vegetation canopy”</w:t>
      </w:r>
      <w:r>
        <w:t xml:space="preserve"> </w:t>
      </w:r>
      <w:r>
        <w:t xml:space="preserve">among the field’s defining research needs. Gallant (2015) generalises the diagnosis: from a remote sensing perspective wetlands are a moving target,</w:t>
      </w:r>
      <w:r>
        <w:t xml:space="preserve"> </w:t>
      </w:r>
      <w:r>
        <w:t xml:space="preserve">“representing more of a moisture regime than a cover type.”</w:t>
      </w:r>
    </w:p>
    <w:p>
      <w:pPr>
        <w:pStyle w:val="BodyText"/>
      </w:pPr>
      <w:r>
        <w:t xml:space="preserve">Radar addresses the problem in principle and saturates in practice. The double-bounce return from a water surface and vertical plant stems is the physical basis for sub-canopy detection, but it is conditional on wavelength, polarisation, incidence angle, and standing biomass. Tsyganskaya et al. (2018) report that studies converge on saturation points</w:t>
      </w:r>
      <w:r>
        <w:t xml:space="preserve"> </w:t>
      </w:r>
      <w:r>
        <w:t xml:space="preserve">“at which water beneath the canopy cannot be detected any longer,”</w:t>
      </w:r>
      <w:r>
        <w:t xml:space="preserve"> </w:t>
      </w:r>
      <w:r>
        <w:t xml:space="preserve">beyond which</w:t>
      </w:r>
      <w:r>
        <w:t xml:space="preserve"> </w:t>
      </w:r>
      <w:r>
        <w:t xml:space="preserve">“volume scattering from the canopy completely superimposes the contribution of double bounce,”</w:t>
      </w:r>
      <w:r>
        <w:t xml:space="preserve"> </w:t>
      </w:r>
      <w:r>
        <w:t xml:space="preserve">and note a lower bound as well, since</w:t>
      </w:r>
      <w:r>
        <w:t xml:space="preserve"> </w:t>
      </w:r>
      <w:r>
        <w:t xml:space="preserve">“if the emerging part of the plants becomes too small, no considerable double-bounce scattering can be produced.”</w:t>
      </w:r>
      <w:r>
        <w:t xml:space="preserve"> </w:t>
      </w:r>
      <w:r>
        <w:t xml:space="preserve">Polarisation matters as much as wavelength. Adeli et al. (2020) identify the specific weakness of the configuration this study inherits from Sentinel-1: vertical transmit</w:t>
      </w:r>
      <w:r>
        <w:t xml:space="preserve"> </w:t>
      </w:r>
      <w:r>
        <w:t xml:space="preserve">“may not reach the water surface beneath the vegetation cover because of its vertical orientation,”</w:t>
      </w:r>
      <w:r>
        <w:t xml:space="preserve"> </w:t>
      </w:r>
      <w:r>
        <w:t xml:space="preserve">while Mahdianpari et al. (2020) find that</w:t>
      </w:r>
      <w:r>
        <w:t xml:space="preserve"> </w:t>
      </w:r>
      <w:r>
        <w:t xml:space="preserve">“the HH polarized signal is better able to distinguish wetland vegetation from water under calm water conditions.”</w:t>
      </w:r>
      <w:r>
        <w:t xml:space="preserve"> </w:t>
      </w:r>
      <w:r>
        <w:t xml:space="preserve">Battaglia and Bourgeau-Chavez (2025) quantify the dependence for</w:t>
      </w:r>
      <w:r>
        <w:t xml:space="preserve"> </w:t>
      </w:r>
      <w:r>
        <w:rPr>
          <w:i/>
          <w:iCs/>
        </w:rPr>
        <w:t xml:space="preserve">Typha</w:t>
      </w:r>
      <w:r>
        <w:t xml:space="preserve">, the genus that dominates the Chilwa swamp, measuring stems of roughly 1.6 cm diameter at 20 to 28 per square metre and 1.8 to 2.2 m tall, a structure within reach of C-, S-, and L-band alike; for the denser and finer-stemmed</w:t>
      </w:r>
      <w:r>
        <w:t xml:space="preserve"> </w:t>
      </w:r>
      <w:r>
        <w:rPr>
          <w:i/>
          <w:iCs/>
        </w:rPr>
        <w:t xml:space="preserve">Phragmites</w:t>
      </w:r>
      <w:r>
        <w:t xml:space="preserve"> </w:t>
      </w:r>
      <w:r>
        <w:t xml:space="preserve">of the same study, C-band</w:t>
      </w:r>
      <w:r>
        <w:t xml:space="preserve"> </w:t>
      </w:r>
      <w:r>
        <w:t xml:space="preserve">“was not able to detect flooding beneath mature Phragmites stands in many cases.”</w:t>
      </w:r>
      <w:r>
        <w:t xml:space="preserve"> </w:t>
      </w:r>
      <w:r>
        <w:t xml:space="preserve">Their strongest result is that the answer depends on the instrument: flooded-vegetation area over one delta varied by 22 per cent across the three wavelengths on the same scene.</w:t>
      </w:r>
    </w:p>
    <w:p>
      <w:pPr>
        <w:pStyle w:val="BodyText"/>
      </w:pPr>
      <w:r>
        <w:t xml:space="preserve">The cost of the failure has been measured, and it falls on this class alone. Slagter et al. (2020), working in a South African coastal wetland with the same sensors and classifier family used here, report that</w:t>
      </w:r>
      <w:r>
        <w:t xml:space="preserve"> </w:t>
      </w:r>
      <w:r>
        <w:t xml:space="preserve">“subcanopy flooding could not be detected with Sentinel-1’s C-band sensors operating in VV/VH mode,”</w:t>
      </w:r>
      <w:r>
        <w:t xml:space="preserve"> </w:t>
      </w:r>
      <w:r>
        <w:t xml:space="preserve">and resolved the problem by removing the class: their headline accuracy of 88.5 per cent is stated for the case</w:t>
      </w:r>
      <w:r>
        <w:t xml:space="preserve"> </w:t>
      </w:r>
      <w:r>
        <w:t xml:space="preserve">“when excluding high-vegetated areas.”</w:t>
      </w:r>
      <w:r>
        <w:t xml:space="preserve"> </w:t>
      </w:r>
      <w:r>
        <w:t xml:space="preserve">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w:t>
      </w:r>
      <w:r>
        <w:t xml:space="preserve"> </w:t>
      </w:r>
      <w:r>
        <w:t xml:space="preserve">“located at the interface of mudflats and other classes.”</w:t>
      </w:r>
    </w:p>
    <w:p>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w:t>
      </w:r>
      <w:r>
        <w:t xml:space="preserve"> </w:t>
      </w:r>
      <w:r>
        <w:t xml:space="preserve">“In this study, we only consider open water bodies as surface water, whereas, in previous studies, water under vegetation was included as surface water.”</w:t>
      </w:r>
      <w:r>
        <w:t xml:space="preserve"> </w:t>
      </w:r>
      <w:r>
        <w:t xml:space="preserve">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w:t>
      </w:r>
      <w:r>
        <w:t xml:space="preserve"> </w:t>
      </w:r>
      <w:r>
        <w:t xml:space="preserve">“the exact figures require validation against ground-based measurements”</w:t>
      </w:r>
      <w:r>
        <w:t xml:space="preserve"> </w:t>
      </w:r>
      <w:r>
        <w:t xml:space="preserve">that the wetland’s inaccessibility precluded. Validation is the recurring casualty. On the Kafue Flats, Aduah and Mantey (2012) report that</w:t>
      </w:r>
      <w:r>
        <w:t xml:space="preserve"> </w:t>
      </w:r>
      <w:r>
        <w:t xml:space="preserve">“accuracy assessment of the derived maps was not conducted since ground truth data at the time of satellite over pass was not available,”</w:t>
      </w:r>
      <w:r>
        <w:t xml:space="preserve"> </w:t>
      </w:r>
      <w:r>
        <w:t xml:space="preserve">and attribute their success to the scarcity of the difficult class, since the tall</w:t>
      </w:r>
      <w:r>
        <w:t xml:space="preserve"> </w:t>
      </w:r>
      <w:r>
        <w:rPr>
          <w:i/>
          <w:iCs/>
        </w:rPr>
        <w:t xml:space="preserve">Typha</w:t>
      </w:r>
      <w:r>
        <w:t xml:space="preserve"> </w:t>
      </w:r>
      <w:r>
        <w:t xml:space="preserve">and</w:t>
      </w:r>
      <w:r>
        <w:t xml:space="preserve"> </w:t>
      </w:r>
      <w:r>
        <w:rPr>
          <w:i/>
          <w:iCs/>
        </w:rPr>
        <w:t xml:space="preserve">Papyrus</w:t>
      </w:r>
      <w:r>
        <w:t xml:space="preserve"> </w:t>
      </w:r>
      <w:r>
        <w:t xml:space="preserve">stands</w:t>
      </w:r>
      <w:r>
        <w:t xml:space="preserve"> </w:t>
      </w:r>
      <w:r>
        <w:t xml:space="preserve">“cover a small percentage of the study area”</w:t>
      </w:r>
      <w:r>
        <w:t xml:space="preserve"> </w:t>
      </w:r>
      <w:r>
        <w:t xml:space="preserve">and the dominant short grasses submerge completely. That condition is the inverse of Lake Chilwa, where the</w:t>
      </w:r>
      <w:r>
        <w:t xml:space="preserve"> </w:t>
      </w:r>
      <w:r>
        <w:rPr>
          <w:i/>
          <w:iCs/>
        </w:rPr>
        <w:t xml:space="preserve">Typha</w:t>
      </w:r>
      <w:r>
        <w:t xml:space="preserve"> </w:t>
      </w:r>
      <w:r>
        <w:t xml:space="preserve">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w:t>
      </w:r>
      <w:r>
        <w:t xml:space="preserve"> </w:t>
      </w:r>
      <w:r>
        <w:t xml:space="preserve">“70% of the total water extent mapped was attributed to vegetated water, highlighting the importance of mapping both open and vegetated water bodies for surface water mapping.”</w:t>
      </w:r>
    </w:p>
    <w:p>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w:t>
      </w:r>
      <w:r>
        <w:t xml:space="preserve"> </w:t>
      </w:r>
      <w:r>
        <w:t xml:space="preserve">“inundated vegetation can account for over three-quarters of the total inundated area, yet widely used EO mapping approaches are limited to the detection of open water bodies,”</w:t>
      </w:r>
      <w:r>
        <w:t xml:space="preserve"> </w:t>
      </w:r>
      <w:r>
        <w:t xml:space="preserve">with inundated vegetation accounting for a mean 80 per cent of wet-season inundation; they concede that any method resting on C-band backscatter, theirs included,</w:t>
      </w:r>
      <w:r>
        <w:t xml:space="preserve"> </w:t>
      </w:r>
      <w:r>
        <w:t xml:space="preserve">“will underestimate the extent of inundation.”</w:t>
      </w:r>
      <w:r>
        <w:t xml:space="preserve"> </w:t>
      </w:r>
      <w:r>
        <w:t xml:space="preserve">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w:t>
      </w:r>
      <w:r>
        <w:t xml:space="preserve"> </w:t>
      </w:r>
      <w:r>
        <w:t xml:space="preserve">“capture less than 25 %”</w:t>
      </w:r>
      <w:r>
        <w:t xml:space="preserve"> </w:t>
      </w:r>
      <w:r>
        <w:t xml:space="preserve">of the wetland area they mapped. Schroeder et al. (2015) put the same contrast in areal terms over the central Amazon, where radar returned 25,400 km² of open water but 67,700 km² once flooded vegetation was included, and reported their own coarse-resolution product limited by</w:t>
      </w:r>
      <w:r>
        <w:t xml:space="preserve"> </w:t>
      </w:r>
      <w:r>
        <w:t xml:space="preserve">“the inability to detect standing water bodies underneath closed forest canopies.”</w:t>
      </w:r>
      <w:r>
        <w:t xml:space="preserve"> </w:t>
      </w:r>
      <w:r>
        <w:t xml:space="preserve">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w:t>
      </w:r>
      <w:r>
        <w:t xml:space="preserve"> </w:t>
      </w:r>
      <w:r>
        <w:t xml:space="preserve">“multi-platform remote sensing using both radar and optical observations are integrated at higher spatial resolution to resolve issues associated with low-detection probabilities in closed-forest canopy regions.”</w:t>
      </w:r>
      <w:r>
        <w:t xml:space="preserve"> </w:t>
      </w:r>
      <w:r>
        <w:t xml:space="preserve">The compilers of the standard global inventory reach the same conclusion from the other direction, noting that seasonal inundation driven by vegetation and saturated soils</w:t>
      </w:r>
      <w:r>
        <w:t xml:space="preserve"> </w:t>
      </w:r>
      <w:r>
        <w:t xml:space="preserve">“are not as reliably mapped and contribute disproportionately to the large uncertainties in global wetland estimates,”</w:t>
      </w:r>
      <w:r>
        <w:t xml:space="preserve"> </w:t>
      </w:r>
      <w:r>
        <w:t xml:space="preserve">and naming among the field’s outstanding needs</w:t>
      </w:r>
      <w:r>
        <w:t xml:space="preserve"> </w:t>
      </w:r>
      <w:r>
        <w:t xml:space="preserve">“dependable estimates of soil surface moisture, sub-canopy inundation, refined topographic data and detection of hydrophytic vegetation”</w:t>
      </w:r>
      <w:r>
        <w:t xml:space="preserve"> </w:t>
      </w:r>
      <w:r>
        <w:t xml:space="preserve">(Lehner et al., 2025). This study takes that remedy as its primary methodological objective, retaining the class that the state of the art excludes and measuring what its retention costs and recovers.</w:t>
      </w:r>
    </w:p>
    <w:bookmarkEnd w:id="22"/>
    <w:bookmarkStart w:id="24" w:name="sar-optical-complementarity"/>
    <w:p>
      <w:pPr>
        <w:pStyle w:val="Heading3"/>
      </w:pPr>
      <w:r>
        <w:t xml:space="preserve">1.3 SAR-Optical Complementarity</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bookmarkStart w:id="23" w:name="environment-setup"/>
    <w:p>
      <w:pPr>
        <w:pStyle w:val="Heading4"/>
      </w:pPr>
      <w:r>
        <w:t xml:space="preserve">Environment Setup</w:t>
      </w:r>
    </w:p>
    <w:p>
      <w:pPr>
        <w:pStyle w:val="FirstParagraph"/>
      </w:pPr>
      <w:r>
        <w:t xml:space="preserve">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rPr>
          <w:rStyle w:val="StringTok"/>
        </w:rPr>
        <w:t xml:space="preserve">"exifr"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"here"</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"kable"</w:t>
      </w:r>
      <w:r>
        <w:rPr>
          <w:rStyle w:val="NormalTok"/>
        </w:rPr>
        <w:t xml:space="preserve">, </w:t>
      </w:r>
      <w:r>
        <w:rPr>
          <w:rStyle w:val="StringTok"/>
        </w:rPr>
        <w:t xml:space="preserve">"kableExtrra"</w:t>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"reticulate"</w:t>
      </w:r>
      <w:r>
        <w:rPr>
          <w:rStyle w:val="NormalTok"/>
        </w:rPr>
        <w:t xml:space="preserve">, </w:t>
      </w:r>
      <w:r>
        <w:rPr>
          <w:rStyle w:val="StringTok"/>
        </w:rPr>
        <w:t xml:space="preserve">"rgee"</w:t>
      </w:r>
      <w:r>
        <w:rPr>
          <w:rStyle w:val="NormalTok"/>
        </w:rPr>
        <w:t xml:space="preserve">, </w:t>
      </w:r>
      <w:r>
        <w:rPr>
          <w:rStyle w:val="StringTok"/>
        </w:rPr>
        <w:t xml:space="preserve">"rgl"</w:t>
      </w:r>
      <w:r>
        <w:rPr>
          <w:rStyle w:val="NormalTok"/>
        </w:rPr>
        <w:t xml:space="preserve">, </w:t>
      </w:r>
      <w:r>
        <w:rPr>
          <w:rStyle w:val="StringTok"/>
        </w:rPr>
        <w:t xml:space="preserve">"rnaturalearth"</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rPr>
          <w:rStyle w:val="CommentTok"/>
        </w:rPr>
        <w:t xml:space="preserve"># Lift R's elapsed-time guard so long Earth Engine calls finish.</w:t>
      </w:r>
      <w:r>
        <w:br/>
      </w:r>
      <w:r>
        <w:rPr>
          <w:rStyle w:val="FunctionTok"/>
        </w:rPr>
        <w:t xml:space="preserve">setTimeLimit</w:t>
      </w:r>
      <w:r>
        <w:rPr>
          <w:rStyle w:val="NormalTok"/>
        </w:rPr>
        <w:t xml:space="preserve">(</w:t>
      </w:r>
      <w:r>
        <w:rPr>
          <w:rStyle w:val="AttributeTok"/>
        </w:rPr>
        <w:t xml:space="preserve">cpu =</w:t>
      </w:r>
      <w:r>
        <w:rPr>
          <w:rStyle w:val="NormalTok"/>
        </w:rPr>
        <w:t xml:space="preserve"> </w:t>
      </w:r>
      <w:r>
        <w:rPr>
          <w:rStyle w:val="ConstantTok"/>
        </w:rPr>
        <w:t xml:space="preserve">Inf</w:t>
      </w:r>
      <w:r>
        <w:rPr>
          <w:rStyle w:val="NormalTok"/>
        </w:rPr>
        <w:t xml:space="preserve">, </w:t>
      </w:r>
      <w:r>
        <w:rPr>
          <w:rStyle w:val="AttributeTok"/>
        </w:rPr>
        <w:t xml:space="preserve">elapsed =</w:t>
      </w:r>
      <w:r>
        <w:rPr>
          <w:rStyle w:val="NormalTok"/>
        </w:rPr>
        <w:t xml:space="preserve"> </w:t>
      </w:r>
      <w:r>
        <w:rPr>
          <w:rStyle w:val="ConstantTok"/>
        </w:rPr>
        <w:t xml:space="preserve">Inf</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CommentTok"/>
        </w:rPr>
        <w:t xml:space="preserve"># one cell error cannot abort the whole render</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 Google Earth Engine via rgee (live init) ------------------------------</w:t>
      </w:r>
      <w:r>
        <w:br/>
      </w:r>
      <w:r>
        <w:rPr>
          <w:rStyle w:val="CommentTok"/>
        </w:rPr>
        <w:t xml:space="preserve"># rgee::ee_install() saves EARTHENGINE_PYTHON (~/.virtualenvs/rgee) to .Renviron.</w:t>
      </w:r>
      <w:r>
        <w:br/>
      </w:r>
      <w:r>
        <w:rPr>
          <w:rStyle w:val="CommentTok"/>
        </w:rPr>
        <w:t xml:space="preserve"># Bind reticulate to that same interpreter and set RETICULATE_PYTHON to match so</w:t>
      </w:r>
      <w:r>
        <w:br/>
      </w:r>
      <w:r>
        <w:rPr>
          <w:rStyle w:val="CommentTok"/>
        </w:rPr>
        <w:t xml:space="preserve"># the two agree (no "request ignored" warning), then initialise.</w:t>
      </w:r>
      <w:r>
        <w:br/>
      </w:r>
      <w:r>
        <w:rPr>
          <w:rStyle w:val="NormalTok"/>
        </w:rPr>
        <w:t xml:space="preserve">ee_py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"EARTHENGINE_PYTHON"</w:t>
      </w:r>
      <w:r>
        <w:rPr>
          <w:rStyle w:val="NormalTok"/>
        </w:rPr>
        <w:t xml:space="preserve">,</w:t>
      </w:r>
      <w:r>
        <w:rPr>
          <w:rStyle w:val="AttributeTok"/>
        </w:rPr>
        <w:t xml:space="preserve">unset =</w:t>
      </w:r>
      <w:r>
        <w:rPr>
          <w:rStyle w:val="NormalTok"/>
        </w:rPr>
        <w:t xml:space="preserve"> </w:t>
      </w:r>
      <w:r>
        <w:rPr>
          <w:rStyle w:val="FunctionTok"/>
        </w:rPr>
        <w:t xml:space="preserve">Sys.getenv</w:t>
      </w:r>
      <w:r>
        <w:rPr>
          <w:rStyle w:val="NormalTok"/>
        </w:rPr>
        <w:t xml:space="preserve">(</w:t>
      </w:r>
      <w:r>
        <w:rPr>
          <w:rStyle w:val="StringTok"/>
        </w:rPr>
        <w:t xml:space="preserve">"RETICULATE_PYTHON"</w:t>
      </w:r>
      <w:r>
        <w:rPr>
          <w:rStyle w:val="NormalTok"/>
        </w:rPr>
        <w:t xml:space="preserve">, </w:t>
      </w:r>
      <w:r>
        <w:rPr>
          <w:rStyle w:val="StringTok"/>
        </w:rPr>
        <w:t xml:space="preserve">"/opt/local/bin/python"</w:t>
      </w:r>
      <w:r>
        <w:rPr>
          <w:rStyle w:val="NormalTok"/>
        </w:rPr>
        <w:t xml:space="preserve">))</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ee_py)</w:t>
      </w:r>
      <w:r>
        <w:br/>
      </w:r>
      <w:r>
        <w:rPr>
          <w:rStyle w:val="NormalTok"/>
        </w:rPr>
        <w:t xml:space="preserve">reticulate</w:t>
      </w:r>
      <w:r>
        <w:rPr>
          <w:rStyle w:val="SpecialCharTok"/>
        </w:rPr>
        <w:t xml:space="preserve">::</w:t>
      </w:r>
      <w:r>
        <w:rPr>
          <w:rStyle w:val="FunctionTok"/>
        </w:rPr>
        <w:t xml:space="preserve">use_python</w:t>
      </w:r>
      <w:r>
        <w:rPr>
          <w:rStyle w:val="NormalTok"/>
        </w:rPr>
        <w:t xml:space="preserve">(ee_py,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(rgee)</w:t>
      </w:r>
      <w:r>
        <w:br/>
      </w:r>
      <w:r>
        <w:rPr>
          <w:rStyle w:val="NormalTok"/>
        </w:rPr>
        <w:t xml:space="preserve">rgee</w:t>
      </w:r>
      <w:r>
        <w:rPr>
          <w:rStyle w:val="SpecialCharTok"/>
        </w:rPr>
        <w:t xml:space="preserve">::</w:t>
      </w:r>
      <w:r>
        <w:rPr>
          <w:rStyle w:val="FunctionTok"/>
        </w:rPr>
        <w:t xml:space="preserve">ee_Initialize</w:t>
      </w:r>
      <w:r>
        <w:rPr>
          <w:rStyle w:val="NormalTok"/>
        </w:rPr>
        <w:t xml:space="preserve">(</w:t>
      </w:r>
      <w:r>
        <w:rPr>
          <w:rStyle w:val="AttributeTok"/>
        </w:rPr>
        <w:t xml:space="preserve">user =</w:t>
      </w:r>
      <w:r>
        <w:rPr>
          <w:rStyle w:val="NormalTok"/>
        </w:rPr>
        <w:t xml:space="preserve"> </w:t>
      </w:r>
      <w:r>
        <w:rPr>
          <w:rStyle w:val="StringTok"/>
        </w:rPr>
        <w:t xml:space="preserve">"seamusrobertmurphy"</w:t>
      </w:r>
      <w:r>
        <w:rPr>
          <w:rStyle w:val="NormalTok"/>
        </w:rPr>
        <w:t xml:space="preserve">, </w:t>
      </w:r>
      <w:r>
        <w:rPr>
          <w:rStyle w:val="AttributeTok"/>
        </w:rPr>
        <w:t xml:space="preserve">drive =</w:t>
      </w:r>
      <w:r>
        <w:rPr>
          <w:rStyle w:val="NormalTok"/>
        </w:rPr>
        <w:t xml:space="preserve"> </w:t>
      </w:r>
      <w:r>
        <w:rPr>
          <w:rStyle w:val="ConstantTok"/>
        </w:rPr>
        <w:t xml:space="preserve">TRUE</w:t>
      </w:r>
      <w:r>
        <w:rPr>
          <w:rStyle w:val="NormalTok"/>
        </w:rPr>
        <w:t xml:space="preserve">, </w:t>
      </w:r>
      <w:r>
        <w:rPr>
          <w:rStyle w:val="AttributeTok"/>
        </w:rPr>
        <w:t xml:space="preserve">project =</w:t>
      </w:r>
      <w:r>
        <w:rPr>
          <w:rStyle w:val="NormalTok"/>
        </w:rPr>
        <w:t xml:space="preserve"> </w:t>
      </w:r>
      <w:r>
        <w:rPr>
          <w:rStyle w:val="StringTok"/>
        </w:rPr>
        <w:t xml:space="preserve">"murphys-deforisk"</w:t>
      </w:r>
      <w:r>
        <w:rPr>
          <w:rStyle w:val="NormalTok"/>
        </w:rPr>
        <w:t xml:space="preserve">)</w:t>
      </w:r>
    </w:p>
    <w:p>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 xml:space="preserve">NA  ✔ Google Drive credentials:</w:t>
      </w:r>
    </w:p>
    <w:p>
      <w:pPr>
        <w:pStyle w:val="SourceCode"/>
      </w:pPr>
      <w:r>
        <w:rPr>
          <w:rStyle w:val="VerbatimChar"/>
        </w:rPr>
        <w:t xml:space="preserve">NA </w:t>
      </w:r>
      <w:r>
        <w:br/>
      </w:r>
      <w:r>
        <w:rPr>
          <w:rStyle w:val="VerbatimChar"/>
        </w:rPr>
        <w:t xml:space="preserve"> ✔ Google Drive credentials:  FOUND</w:t>
      </w:r>
      <w:r>
        <w:br/>
      </w:r>
      <w:r>
        <w:rPr>
          <w:rStyle w:val="VerbatimChar"/>
        </w:rPr>
        <w:t xml:space="preserve">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 xml:space="preserve">NA ────────────────────────────────────────────────────────────────────────────────</w:t>
      </w:r>
    </w:p>
    <w:p>
      <w:pPr>
        <w:pStyle w:val="SourceCode"/>
      </w:pPr>
      <w:r>
        <w:rPr>
          <w:rStyle w:val="CommentTok"/>
        </w:rPr>
        <w:t xml:space="preserve"># gcs = TRUE also works once a Service Account Key is configured (see above).</w:t>
      </w:r>
      <w:r>
        <w:br/>
      </w:r>
      <w:r>
        <w:rPr>
          <w:rStyle w:val="CommentTok"/>
        </w:rPr>
        <w:t xml:space="preserve"># `ee` and rgee helpers (ee_as_sf, sf_as_ee, ee_extract, Map$addLayer) available.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p>
    <w:bookmarkEnd w:id="23"/>
    <w:bookmarkEnd w:id="24"/>
    <w:bookmarkStart w:id="25" w:name="study-area"/>
    <w:p>
      <w:pPr>
        <w:pStyle w:val="Heading3"/>
      </w:pPr>
      <w:r>
        <w:t xml:space="preserve">1.4 Study Area</w:t>
      </w:r>
    </w:p>
    <w:p>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pPr>
        <w:pStyle w:val="BodyText"/>
      </w:pPr>
      <w:r>
        <w:t xml:space="preserve">During recession, the lake’s three main commercial species,</w:t>
      </w:r>
      <w:r>
        <w:t xml:space="preserve"> </w:t>
      </w:r>
      <w:r>
        <w:rPr>
          <w:i/>
          <w:iCs/>
        </w:rPr>
        <w:t xml:space="preserve">Barbus paludinosus</w:t>
      </w:r>
      <w:r>
        <w:t xml:space="preserve"> </w:t>
      </w:r>
      <w:r>
        <w:t xml:space="preserve">(matemba),</w:t>
      </w:r>
      <w:r>
        <w:t xml:space="preserve"> </w:t>
      </w:r>
      <w:r>
        <w:rPr>
          <w:i/>
          <w:iCs/>
        </w:rPr>
        <w:t xml:space="preserve">Clarias gariepinus</w:t>
      </w:r>
      <w:r>
        <w:t xml:space="preserve"> </w:t>
      </w:r>
      <w:r>
        <w:t xml:space="preserve">(mlamba), and</w:t>
      </w:r>
      <w:r>
        <w:t xml:space="preserve"> </w:t>
      </w:r>
      <w:r>
        <w:rPr>
          <w:i/>
          <w:iCs/>
        </w:rPr>
        <w:t xml:space="preserve">Oreochromis shiranus chilwae</w:t>
      </w:r>
      <w:r>
        <w:t xml:space="preserve"> </w:t>
      </w:r>
      <w:r>
        <w:t xml:space="preserve">(chambo), take refuge in residual deep pools at alluvial river mouths and in swamps dominated by salt-hardy</w:t>
      </w:r>
      <w:r>
        <w:t xml:space="preserve"> </w:t>
      </w:r>
      <w:r>
        <w:rPr>
          <w:i/>
          <w:iCs/>
        </w:rPr>
        <w:t xml:space="preserve">Typha domingensis</w:t>
      </w:r>
      <w:r>
        <w:t xml:space="preserve"> </w:t>
      </w:r>
      <w:r>
        <w:t xml:space="preserve">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pPr>
        <w:pStyle w:val="BodyText"/>
      </w:pPr>
      <w:r>
        <w:t xml:space="preserve">The area of interest for all remote sensing analysis is the study’s own basin polygon (</w:t>
      </w:r>
      <w:r>
        <w:rPr>
          <w:rStyle w:val="VerbatimChar"/>
        </w:rPr>
        <w:t xml:space="preserve">03.outputs/SHP/chilwa_basin.shp</w:t>
      </w:r>
      <w:r>
        <w:t xml:space="preserve">),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bookmarkEnd w:id="25"/>
    <w:bookmarkStart w:id="26" w:name="X355d9f894d621c1231d9e66e57c97b07114bb1d"/>
    <w:p>
      <w:pPr>
        <w:pStyle w:val="Heading3"/>
      </w:pPr>
      <w:r>
        <w:t xml:space="preserve">1.5 Participatory Mapping as a Complementary Data Source</w:t>
      </w:r>
    </w:p>
    <w:p>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pPr>
        <w:pStyle w:val="BodyText"/>
      </w:pPr>
      <w:r>
        <w:t xml:space="preserve">What that source supplies is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bookmarkEnd w:id="26"/>
    <w:bookmarkStart w:id="27" w:name="research-objectives"/>
    <w:p>
      <w:pPr>
        <w:pStyle w:val="Heading3"/>
      </w:pPr>
      <w:r>
        <w:t xml:space="preserve">1.6 Research Objectives</w:t>
      </w:r>
    </w:p>
    <w:p>
      <w:pPr>
        <w:pStyle w:val="FirstParagraph"/>
      </w:pPr>
      <w:r>
        <w:t xml:space="preserve">This study pursues two aims. The first and primary aim is methodological: to address the detection of flooded vegetation, the acknowledged weak point of wetland remote sensing set out in Section 1.2, in a basin where that class carries the hydrology. Where the state of the art excludes vegetated wetland to protect its accuracy (Slagter et al., 2020), we retain it as the target of record and measure what its retention costs and recovers. Under this aim we quantify the inundated footprint as the sum of open water and water held beneath emergent vegetation, rather than open water alone, and test whether the two components move together or compensate through the recession-refilling cycle; we evaluate five optical water-extraction indices (NDWI, MNDWI, AWEIsh, WRI, NDPI) and Sentinel-1 C-band SAR against that footprint, across the basin’s full range of conditions from deep open water through shallow turbid zones to vegetated marshland; we add an ALOS PALSAR L-band layer in HH and HV, the wavelength and polarisation the reviews identify as the remedy for sub-canopy water and the Sentinel-1 VV/VH configuration as its weakness (Adeli et al., 2020; Mahdianpari et al., 2020); we resolve the class at sub-pixel scale through spectral mixture analysis, since the water-and-canopy mixture falls below the 30 m pixel; and we derive the basin boundary and drainage network from the terrain by D-infinity flow routing (Tarboton 1997) over a depression-breached elevation model in WhiteboxTools and flowdem, rather than inherit them from a public basin product. Two propositions are testable and both can fail. The first is that open water and emergent vegetated water are anti-correlated through the cycle, so that the inundated footprint is more stable than open water alone and an open-water record misreads recession as loss. The second is that adding L-band and sub-pixel unmixing recovers inundated area that the optical indices and C-band miss, and that the recovery concentrates in the vegetated littoral rather than being distributed evenly across the basin.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r>
        <w:pict>
          <v:rect style="width:0;height:1.5pt" o:hralign="center" o:hrstd="t" o:hr="t"/>
        </w:pict>
      </w:r>
    </w:p>
    <w:bookmarkEnd w:id="27"/>
    <w:bookmarkEnd w:id="28"/>
    <w:bookmarkStart w:id="90" w:name="methods"/>
    <w:p>
      <w:pPr>
        <w:pStyle w:val="Heading2"/>
      </w:pPr>
      <w:r>
        <w:t xml:space="preserve">Methods</w:t>
      </w:r>
    </w:p>
    <w:bookmarkStart w:id="30" w:name="socio-hydrological-systems-framework"/>
    <w:p>
      <w:pPr>
        <w:pStyle w:val="Heading3"/>
      </w:pPr>
      <w:r>
        <w:t xml:space="preserve">2.1 Socio-Hydrological Systems Framework</w:t>
      </w:r>
    </w:p>
    <w:p>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pPr>
        <w:pStyle w:val="BodyText"/>
      </w:pPr>
      <w:r>
        <w:rPr>
          <w:b/>
          <w:bCs/>
        </w:rPr>
        <w:t xml:space="preserve">Qualitative data.</w:t>
      </w:r>
      <w:r>
        <w:t xml:space="preserve"> </w:t>
      </w: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pPr>
        <w:pStyle w:val="BodyText"/>
      </w:pPr>
      <w:r>
        <w:rPr>
          <w:b/>
          <w:bCs/>
        </w:rPr>
        <w:t xml:space="preserve">Geographic data.</w:t>
      </w:r>
      <w:r>
        <w:t xml:space="preserve"> </w:t>
      </w: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pPr>
        <w:pStyle w:val="BodyText"/>
      </w:pPr>
      <w:r>
        <w:rPr>
          <w:b/>
          <w:bCs/>
        </w:rPr>
        <w:t xml:space="preserve">Reference data.</w:t>
      </w:r>
      <w:r>
        <w:t xml:space="preserve"> </w:t>
      </w:r>
      <w:r>
        <w:t xml:space="preserve">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pPr>
        <w:pStyle w:val="BodyText"/>
      </w:pPr>
      <w:r>
        <w:t xml:space="preserve">Field data collection summary:</w:t>
      </w:r>
    </w:p>
    <w:tbl>
      <w:tblPr>
        <w:tblStyle w:val="Table"/>
        <w:tblW w:type="pct" w:w="4959"/>
        <w:tblLayout w:type="fixed"/>
        <w:tblLook w:firstRow="1" w:lastRow="0" w:firstColumn="0" w:lastColumn="0" w:noHBand="0" w:noVBand="0" w:val="0020"/>
      </w:tblPr>
      <w:tblGrid>
        <w:gridCol w:w="2077"/>
        <w:gridCol w:w="779"/>
        <w:gridCol w:w="4998"/>
      </w:tblGrid>
      <w:tr>
        <w:trPr>
          <w:tblHeader w:val="on"/>
        </w:trPr>
        <w:tc>
          <w:tcPr/>
          <w:p>
            <w:pPr>
              <w:pStyle w:val="Compact"/>
              <w:jc w:val="left"/>
            </w:pPr>
            <w:r>
              <w:t xml:space="preserve">Component</w:t>
            </w:r>
          </w:p>
        </w:tc>
        <w:tc>
          <w:tcPr/>
          <w:p>
            <w:pPr>
              <w:pStyle w:val="Compact"/>
              <w:jc w:val="right"/>
            </w:pPr>
            <w:r>
              <w:t xml:space="preserve">n</w:t>
            </w:r>
          </w:p>
        </w:tc>
        <w:tc>
          <w:tcPr/>
          <w:p>
            <w:pPr>
              <w:pStyle w:val="Compact"/>
              <w:jc w:val="left"/>
            </w:pPr>
            <w:r>
              <w:t xml:space="preserve">Description</w:t>
            </w:r>
          </w:p>
        </w:tc>
      </w:tr>
      <w:tr>
        <w:tc>
          <w:tcPr/>
          <w:p>
            <w:pPr>
              <w:pStyle w:val="Compact"/>
              <w:jc w:val="left"/>
            </w:pPr>
            <w:r>
              <w:t xml:space="preserve">Key informant interviews</w:t>
            </w:r>
          </w:p>
        </w:tc>
        <w:tc>
          <w:tcPr/>
          <w:p>
            <w:pPr>
              <w:pStyle w:val="Compact"/>
              <w:jc w:val="right"/>
            </w:pPr>
            <w:r>
              <w:t xml:space="preserve">45</w:t>
            </w:r>
          </w:p>
        </w:tc>
        <w:tc>
          <w:tcPr/>
          <w:p>
            <w:pPr>
              <w:pStyle w:val="Compact"/>
              <w:jc w:val="left"/>
            </w:pPr>
            <w:r>
              <w:t xml:space="preserve">Village leaders, camp chairmen, BVC members, Fisheries officers</w:t>
            </w:r>
          </w:p>
        </w:tc>
      </w:tr>
      <w:tr>
        <w:tc>
          <w:tcPr/>
          <w:p>
            <w:pPr>
              <w:pStyle w:val="Compact"/>
              <w:jc w:val="left"/>
            </w:pPr>
            <w:r>
              <w:t xml:space="preserve">Focus group discussions</w:t>
            </w:r>
          </w:p>
        </w:tc>
        <w:tc>
          <w:tcPr/>
          <w:p>
            <w:pPr>
              <w:pStyle w:val="Compact"/>
              <w:jc w:val="right"/>
            </w:pPr>
            <w:r>
              <w:t xml:space="preserve">18</w:t>
            </w:r>
          </w:p>
        </w:tc>
        <w:tc>
          <w:tcPr/>
          <w:p>
            <w:pPr>
              <w:pStyle w:val="Compact"/>
              <w:jc w:val="left"/>
            </w:pPr>
            <w:r>
              <w:t xml:space="preserve">Seine-net, gill-net, processors, boat owners, traders, cooperative leaders</w:t>
            </w:r>
          </w:p>
        </w:tc>
      </w:tr>
      <w:tr>
        <w:tc>
          <w:tcPr/>
          <w:p>
            <w:pPr>
              <w:pStyle w:val="Compact"/>
              <w:jc w:val="left"/>
            </w:pPr>
            <w:r>
              <w:t xml:space="preserve">Districts</w:t>
            </w:r>
          </w:p>
        </w:tc>
        <w:tc>
          <w:tcPr/>
          <w:p>
            <w:pPr>
              <w:pStyle w:val="Compact"/>
              <w:jc w:val="right"/>
            </w:pPr>
            <w:r>
              <w:t xml:space="preserve">3</w:t>
            </w:r>
          </w:p>
        </w:tc>
        <w:tc>
          <w:tcPr/>
          <w:p>
            <w:pPr>
              <w:pStyle w:val="Compact"/>
              <w:jc w:val="left"/>
            </w:pPr>
            <w:r>
              <w:t xml:space="preserve">Zomba, Phalombe, Machinga</w:t>
            </w:r>
          </w:p>
        </w:tc>
      </w:tr>
      <w:tr>
        <w:tc>
          <w:tcPr/>
          <w:p>
            <w:pPr>
              <w:pStyle w:val="Compact"/>
              <w:jc w:val="left"/>
            </w:pPr>
            <w:r>
              <w:t xml:space="preserve">Georeferenced sites</w:t>
            </w:r>
          </w:p>
        </w:tc>
        <w:tc>
          <w:tcPr/>
          <w:p>
            <w:pPr>
              <w:pStyle w:val="Compact"/>
              <w:jc w:val="right"/>
            </w:pPr>
            <w:r>
              <w:t xml:space="preserve">23</w:t>
            </w:r>
          </w:p>
        </w:tc>
        <w:tc>
          <w:tcPr/>
          <w:p>
            <w:pPr>
              <w:pStyle w:val="Compact"/>
              <w:jc w:val="left"/>
            </w:pPr>
            <w:r>
              <w:t xml:space="preserve">Fishing camps, landing sites, processing areas</w:t>
            </w:r>
          </w:p>
        </w:tc>
      </w:tr>
      <w:tr>
        <w:tc>
          <w:tcPr/>
          <w:p>
            <w:pPr>
              <w:pStyle w:val="Compact"/>
              <w:jc w:val="left"/>
            </w:pPr>
            <w:r>
              <w:t xml:space="preserve">Beach Village Committees</w:t>
            </w:r>
          </w:p>
        </w:tc>
        <w:tc>
          <w:tcPr/>
          <w:p>
            <w:pPr>
              <w:pStyle w:val="Compact"/>
              <w:jc w:val="right"/>
            </w:pPr>
            <w:r>
              <w:t xml:space="preserve">53</w:t>
            </w:r>
          </w:p>
        </w:tc>
        <w:tc>
          <w:tcPr/>
          <w:p>
            <w:pPr>
              <w:pStyle w:val="Compact"/>
              <w:jc w:val="left"/>
            </w:pPr>
            <w:r>
              <w:rPr>
                <w:smallCaps/>
                <w:strike/>
              </w:rPr>
              <w:t xml:space="preserve">Update Definition</w:t>
            </w:r>
          </w:p>
        </w:tc>
      </w:tr>
      <w:tr>
        <w:tc>
          <w:tcPr/>
          <w:p>
            <w:pPr>
              <w:pStyle w:val="Compact"/>
              <w:jc w:val="left"/>
            </w:pPr>
            <w:r>
              <w:t xml:space="preserve">Fisheries Associations</w:t>
            </w:r>
          </w:p>
        </w:tc>
        <w:tc>
          <w:tcPr/>
          <w:p>
            <w:pPr>
              <w:pStyle w:val="Compact"/>
              <w:jc w:val="right"/>
            </w:pPr>
            <w:r>
              <w:t xml:space="preserve">6</w:t>
            </w:r>
          </w:p>
        </w:tc>
        <w:tc>
          <w:tcPr/>
          <w:p>
            <w:pPr>
              <w:pStyle w:val="Compact"/>
              <w:jc w:val="left"/>
            </w:pPr>
            <w:r>
              <w:rPr>
                <w:smallCaps/>
                <w:strike/>
              </w:rPr>
              <w:t xml:space="preserve">Update Definition</w:t>
            </w:r>
          </w:p>
        </w:tc>
      </w:tr>
    </w:tbl>
    <w:bookmarkStart w:id="29" w:name="Xb39cc50cc7e56baafe62fd8ff462a5cb5ad36ff"/>
    <w:p>
      <w:pPr>
        <w:pStyle w:val="Heading4"/>
      </w:pPr>
      <w:r>
        <w:t xml:space="preserve">2.1.1 Photographic Evidence and Participatory Ground Truth</w:t>
      </w:r>
    </w:p>
    <w:p>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pPr>
        <w:pStyle w:val="BodyText"/>
      </w:pPr>
      <w:r>
        <w:t xml:space="preserve">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pPr>
        <w:pStyle w:val="SourceCode"/>
      </w:pPr>
      <w:r>
        <w:rPr>
          <w:rStyle w:val="CommentTok"/>
        </w:rPr>
        <w:t xml:space="preserve"># Training points drawn from ESA WorldCover (public, 10 m), remapped to the four</w:t>
      </w:r>
      <w:r>
        <w:br/>
      </w:r>
      <w:r>
        <w:rPr>
          <w:rStyle w:val="CommentTok"/>
        </w:rPr>
        <w:t xml:space="preserve"># study classes and split 70/30, standing in for the field ground-truth points</w:t>
      </w:r>
      <w:r>
        <w:br/>
      </w:r>
      <w:r>
        <w:rPr>
          <w:rStyle w:val="CommentTok"/>
        </w:rPr>
        <w:t xml:space="preserve"># (05.scripts/build_ground_truth_points.R -&gt; 03.outputs/SHP/ground_truth_points.shp)</w:t>
      </w:r>
      <w:r>
        <w:br/>
      </w:r>
      <w:r>
        <w:rPr>
          <w:rStyle w:val="CommentTok"/>
        </w:rPr>
        <w:t xml:space="preserve"># until those are compiled.</w:t>
      </w:r>
      <w:r>
        <w:br/>
      </w:r>
      <w:r>
        <w:rPr>
          <w:rStyle w:val="CommentTok"/>
        </w:rPr>
        <w:t xml:space="preserve"># This cell runs before aoi-clip, so build aoi_ee here if absent.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"aoi_sf"</w:t>
      </w:r>
      <w:r>
        <w:rPr>
          <w:rStyle w:val="NormalTok"/>
        </w:rPr>
        <w:t xml:space="preserve">)) {</w:t>
      </w:r>
      <w:r>
        <w:br/>
      </w:r>
      <w:r>
        <w:rPr>
          <w:rStyle w:val="NormalTok"/>
        </w:rPr>
        <w:t xml:space="preserve">  aoi_sf </w:t>
      </w:r>
      <w:r>
        <w:rPr>
          <w:rStyle w:val="OtherTok"/>
        </w:rPr>
        <w:t xml:space="preserve">&lt;-</w:t>
      </w:r>
      <w:r>
        <w:rPr>
          <w:rStyle w:val="NormalTok"/>
        </w:rPr>
        <w:t xml:space="preserve"> sf</w:t>
      </w:r>
      <w:r>
        <w:rPr>
          <w:rStyle w:val="SpecialCharTok"/>
        </w:rPr>
        <w:t xml:space="preserve">::</w:t>
      </w:r>
      <w:r>
        <w:rPr>
          <w:rStyle w:val="FunctionTok"/>
        </w:rPr>
        <w:t xml:space="preserve">st_transform</w:t>
      </w:r>
      <w:r>
        <w:rPr>
          <w:rStyle w:val="NormalTok"/>
        </w:rPr>
        <w:t xml:space="preserve">(</w:t>
      </w:r>
      <w:r>
        <w:br/>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DecValTok"/>
        </w:rPr>
        <w:t xml:space="preserve">4326</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"aoi_ee"</w:t>
      </w:r>
      <w:r>
        <w:rPr>
          <w:rStyle w:val="NormalTok"/>
        </w:rPr>
        <w:t xml:space="preserve">)) {</w:t>
      </w:r>
      <w:r>
        <w:br/>
      </w:r>
      <w:r>
        <w:rPr>
          <w:rStyle w:val="NormalTok"/>
        </w:rPr>
        <w:t xml:space="preserve">  aoi_ee </w:t>
      </w:r>
      <w:r>
        <w:rPr>
          <w:rStyle w:val="OtherTok"/>
        </w:rPr>
        <w:t xml:space="preserve">&lt;-</w:t>
      </w:r>
      <w:r>
        <w:rPr>
          <w:rStyle w:val="NormalTok"/>
        </w:rPr>
        <w:t xml:space="preserve"> rgee</w:t>
      </w:r>
      <w:r>
        <w:rPr>
          <w:rStyle w:val="SpecialCharTok"/>
        </w:rPr>
        <w:t xml:space="preserve">::</w:t>
      </w:r>
      <w:r>
        <w:rPr>
          <w:rStyle w:val="FunctionTok"/>
        </w:rPr>
        <w:t xml:space="preserve">sf_as_ee</w:t>
      </w:r>
      <w:r>
        <w:rPr>
          <w:rStyle w:val="NormalTok"/>
        </w:rPr>
        <w:t xml:space="preserve">(sf</w:t>
      </w:r>
      <w:r>
        <w:rPr>
          <w:rStyle w:val="SpecialCharTok"/>
        </w:rPr>
        <w:t xml:space="preserve">::</w:t>
      </w:r>
      <w:r>
        <w:rPr>
          <w:rStyle w:val="FunctionTok"/>
        </w:rPr>
        <w:t xml:space="preserve">st_geometry</w:t>
      </w:r>
      <w:r>
        <w:rPr>
          <w:rStyle w:val="NormalTok"/>
        </w:rPr>
        <w:t xml:space="preserve">(aoi_sf))</w:t>
      </w:r>
      <w:r>
        <w:br/>
      </w:r>
      <w:r>
        <w:rPr>
          <w:rStyle w:val="NormalTok"/>
        </w:rPr>
        <w:t xml:space="preserve">}</w:t>
      </w:r>
      <w:r>
        <w:br/>
      </w:r>
      <w:r>
        <w:rPr>
          <w:rStyle w:val="NormalTok"/>
        </w:rPr>
        <w:t xml:space="preserve">wc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"ESA/WorldCover/v200"</w:t>
      </w:r>
      <w:r>
        <w:rPr>
          <w:rStyle w:val="NormalTok"/>
        </w:rPr>
        <w:t xml:space="preserve">)</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CommentTok"/>
        </w:rPr>
        <w:t xml:space="preserve"># 80 water -&gt; 1; 90 herbaceous wetland -&gt; 2; 10/20/30/40 tree/shrub/grass/crop -&gt; 3</w:t>
      </w:r>
      <w:r>
        <w:br/>
      </w:r>
      <w:r>
        <w:rPr>
          <w:rStyle w:val="CommentTok"/>
        </w:rPr>
        <w:t xml:space="preserve"># dry vegetation; 60 bare/sparse -&gt; 4. Built (50) and other classes are masked out.</w:t>
      </w:r>
      <w:r>
        <w:br/>
      </w:r>
      <w:r>
        <w:rPr>
          <w:rStyle w:val="NormalTok"/>
        </w:rPr>
        <w:t xml:space="preserve">gt_class </w:t>
      </w:r>
      <w:r>
        <w:rPr>
          <w:rStyle w:val="OtherTok"/>
        </w:rPr>
        <w:t xml:space="preserve">&lt;-</w:t>
      </w:r>
      <w:r>
        <w:rPr>
          <w:rStyle w:val="NormalTok"/>
        </w:rPr>
        <w:t xml:space="preserve"> wc</w:t>
      </w:r>
      <w:r>
        <w:rPr>
          <w:rStyle w:val="SpecialCharTok"/>
        </w:rPr>
        <w:t xml:space="preserve">$</w:t>
      </w:r>
      <w:r>
        <w:rPr>
          <w:rStyle w:val="FunctionTok"/>
        </w:rPr>
        <w:t xml:space="preserve">select</w:t>
      </w:r>
      <w:r>
        <w:rPr>
          <w:rStyle w:val="NormalTok"/>
        </w:rPr>
        <w:t xml:space="preserve">(</w:t>
      </w:r>
      <w:r>
        <w:rPr>
          <w:rStyle w:val="StringTok"/>
        </w:rPr>
        <w:t xml:space="preserve">"Map"</w:t>
      </w:r>
      <w:r>
        <w:rPr>
          <w:rStyle w:val="NormalTok"/>
        </w:rPr>
        <w:t xml:space="preserve">)</w:t>
      </w:r>
      <w:r>
        <w:rPr>
          <w:rStyle w:val="SpecialCharTok"/>
        </w:rPr>
        <w:t xml:space="preserve">$</w:t>
      </w:r>
      <w:r>
        <w:rPr>
          <w:rStyle w:val="FunctionTok"/>
        </w:rPr>
        <w:t xml:space="preserve">remap</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L, </w:t>
      </w:r>
      <w:r>
        <w:rPr>
          <w:rStyle w:val="DecValTok"/>
        </w:rPr>
        <w:t xml:space="preserve">90</w:t>
      </w:r>
      <w:r>
        <w:rPr>
          <w:rStyle w:val="NormalTok"/>
        </w:rPr>
        <w:t xml:space="preserve">L, </w:t>
      </w:r>
      <w:r>
        <w:rPr>
          <w:rStyle w:val="DecValTok"/>
        </w:rPr>
        <w:t xml:space="preserve">10</w:t>
      </w:r>
      <w:r>
        <w:rPr>
          <w:rStyle w:val="NormalTok"/>
        </w:rPr>
        <w:t xml:space="preserve">L, </w:t>
      </w:r>
      <w:r>
        <w:rPr>
          <w:rStyle w:val="DecValTok"/>
        </w:rPr>
        <w:t xml:space="preserve">20</w:t>
      </w:r>
      <w:r>
        <w:rPr>
          <w:rStyle w:val="NormalTok"/>
        </w:rPr>
        <w:t xml:space="preserve">L, </w:t>
      </w:r>
      <w:r>
        <w:rPr>
          <w:rStyle w:val="DecValTok"/>
        </w:rPr>
        <w:t xml:space="preserve">30</w:t>
      </w:r>
      <w:r>
        <w:rPr>
          <w:rStyle w:val="NormalTok"/>
        </w:rPr>
        <w:t xml:space="preserve">L, </w:t>
      </w:r>
      <w:r>
        <w:rPr>
          <w:rStyle w:val="DecValTok"/>
        </w:rPr>
        <w:t xml:space="preserve">40</w:t>
      </w:r>
      <w:r>
        <w:rPr>
          <w:rStyle w:val="NormalTok"/>
        </w:rPr>
        <w:t xml:space="preserve">L, </w:t>
      </w:r>
      <w:r>
        <w:rPr>
          <w:rStyle w:val="DecValTok"/>
        </w:rPr>
        <w:t xml:space="preserve">60</w:t>
      </w:r>
      <w:r>
        <w:rPr>
          <w:rStyle w:val="NormalTok"/>
        </w:rPr>
        <w:t xml:space="preserve">L),</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4</w:t>
      </w:r>
      <w:r>
        <w:rPr>
          <w:rStyle w:val="NormalTok"/>
        </w:rPr>
        <w:t xml:space="preserve">L))</w:t>
      </w:r>
      <w:r>
        <w:rPr>
          <w:rStyle w:val="SpecialCharTok"/>
        </w:rPr>
        <w:t xml:space="preserve">$</w:t>
      </w:r>
      <w:r>
        <w:rPr>
          <w:rStyle w:val="FunctionTok"/>
        </w:rPr>
        <w:t xml:space="preserve">rename</w:t>
      </w:r>
      <w:r>
        <w:rPr>
          <w:rStyle w:val="NormalTok"/>
        </w:rPr>
        <w:t xml:space="preserve">(</w:t>
      </w:r>
      <w:r>
        <w:rPr>
          <w:rStyle w:val="StringTok"/>
        </w:rPr>
        <w:t xml:space="preserve">"class"</w:t>
      </w:r>
      <w:r>
        <w:rPr>
          <w:rStyle w:val="NormalTok"/>
        </w:rPr>
        <w:t xml:space="preserve">)</w:t>
      </w:r>
      <w:r>
        <w:br/>
      </w:r>
      <w:r>
        <w:br/>
      </w:r>
      <w:r>
        <w:rPr>
          <w:rStyle w:val="NormalTok"/>
        </w:rPr>
        <w:t xml:space="preserve">gt_points </w:t>
      </w:r>
      <w:r>
        <w:rPr>
          <w:rStyle w:val="OtherTok"/>
        </w:rPr>
        <w:t xml:space="preserve">&lt;-</w:t>
      </w:r>
      <w:r>
        <w:rPr>
          <w:rStyle w:val="NormalTok"/>
        </w:rPr>
        <w:t xml:space="preserve"> gt_class</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100</w:t>
      </w:r>
      <w:r>
        <w:rPr>
          <w:rStyle w:val="NormalTok"/>
        </w:rPr>
        <w:t xml:space="preserve">L, </w:t>
      </w:r>
      <w:r>
        <w:rPr>
          <w:rStyle w:val="AttributeTok"/>
        </w:rPr>
        <w:t xml:space="preserve">classBand =</w:t>
      </w:r>
      <w:r>
        <w:rPr>
          <w:rStyle w:val="NormalTok"/>
        </w:rPr>
        <w:t xml:space="preserve"> </w:t>
      </w:r>
      <w:r>
        <w:rPr>
          <w:rStyle w:val="StringTok"/>
        </w:rPr>
        <w:t xml:space="preserve">"class"</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randomColumn</w:t>
      </w:r>
      <w:r>
        <w:rPr>
          <w:rStyle w:val="NormalTok"/>
        </w:rPr>
        <w:t xml:space="preserve">(</w:t>
      </w:r>
      <w:r>
        <w:rPr>
          <w:rStyle w:val="StringTok"/>
        </w:rPr>
        <w:t xml:space="preserve">"rnd"</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gt_train_ee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NormalTok"/>
        </w:rPr>
        <w:t xml:space="preserve">gt_valid_ee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"Ground-truth points:"</w:t>
      </w:r>
      <w:r>
        <w:rPr>
          <w:rStyle w:val="NormalTok"/>
        </w:rPr>
        <w:t xml:space="preserve">, gt_points</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bookmarkEnd w:id="29"/>
    <w:bookmarkEnd w:id="30"/>
    <w:bookmarkStart w:id="88" w:name="remote-sensing-framework"/>
    <w:p>
      <w:pPr>
        <w:pStyle w:val="Heading3"/>
      </w:pPr>
      <w:r>
        <w:t xml:space="preserve">2.2 Remote Sensing Framework</w:t>
      </w:r>
    </w:p>
    <w:p>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of the workflow is chosen for what it contributes to that class rather than to open water, which any of the sensors resolves. Three choices follow from this priority: an ALOS PALSAR L-band layer in HH and HV is carried alongside the Sentinel-1 C-band series, because vertically polarised C-band does not reliably reach the water surface under a canopy (Adeli et al., 2020); cover fractions are estimated at sub-pixel scale rather than assigned by hard classification, because the water-and-canopy mixture falls below the 30 m pixel;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canopy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pPr>
        <w:pStyle w:val="BodyText"/>
      </w:pPr>
      <w:r>
        <w:t xml:space="preserve">The three streams do not share a common window, and the gaps between them constrain what can be compared (Table 1). Landsat yields 37 annual composites across 1984 to 2024 but none for 2012, when Landsat 5 had ceased imaging and Landsat 8 had not yet launched, leaving only scan-line-corrector-off Landsat 7 scenes that the cloud screen rejected. Sentinel-1 begins in 2015. The L-band record divides at the loss of ALOS-1 in May 2011 and the launch of ALOS-2 in May 2014, so no PALSAR mosaic covers 2011 to 2014. The field evidence falls almost wholly in 2012, inside the recession the study targets but outside the optical record, so the participatory data rather than the photographs carry the validation for the recession years.</w:t>
      </w:r>
    </w:p>
    <w:tbl>
      <w:tblPr>
        <w:tblStyle w:val="Table"/>
        <w:tblW w:type="pct" w:w="4967"/>
        <w:tblLayout w:type="fixed"/>
        <w:tblLook w:firstRow="1" w:lastRow="0" w:firstColumn="0" w:lastColumn="0" w:noHBand="0" w:noVBand="0" w:val="0020"/>
      </w:tblPr>
      <w:tblGrid>
        <w:gridCol w:w="1927"/>
        <w:gridCol w:w="1927"/>
        <w:gridCol w:w="4012"/>
      </w:tblGrid>
      <w:tr>
        <w:trPr>
          <w:tblHeader w:val="on"/>
        </w:trPr>
        <w:tc>
          <w:tcPr/>
          <w:p>
            <w:pPr>
              <w:pStyle w:val="Compact"/>
            </w:pPr>
            <w:r>
              <w:t xml:space="preserve">Data stream</w:t>
            </w:r>
          </w:p>
        </w:tc>
        <w:tc>
          <w:tcPr/>
          <w:p>
            <w:pPr>
              <w:pStyle w:val="Compact"/>
            </w:pPr>
            <w:r>
              <w:t xml:space="preserve">Coverage</w:t>
            </w:r>
          </w:p>
        </w:tc>
        <w:tc>
          <w:tcPr/>
          <w:p>
            <w:pPr>
              <w:pStyle w:val="Compact"/>
            </w:pPr>
            <w:r>
              <w:t xml:space="preserve">Gaps</w:t>
            </w:r>
          </w:p>
        </w:tc>
      </w:tr>
      <w:tr>
        <w:tc>
          <w:tcPr/>
          <w:p>
            <w:pPr>
              <w:pStyle w:val="Compact"/>
            </w:pPr>
            <w:r>
              <w:t xml:space="preserve">Landsat 5, 7, and 8, harmonised</w:t>
            </w:r>
          </w:p>
        </w:tc>
        <w:tc>
          <w:tcPr/>
          <w:p>
            <w:pPr>
              <w:pStyle w:val="Compact"/>
            </w:pPr>
            <w:r>
              <w:t xml:space="preserve">1984 to 2024, 37 annual composites</w:t>
            </w:r>
          </w:p>
        </w:tc>
        <w:tc>
          <w:tcPr/>
          <w:p>
            <w:pPr>
              <w:pStyle w:val="Compact"/>
            </w:pPr>
            <w:r>
              <w:t xml:space="preserve">1985, 1988, 2002, and 2012 absent</w:t>
            </w:r>
          </w:p>
        </w:tc>
      </w:tr>
      <w:tr>
        <w:tc>
          <w:tcPr/>
          <w:p>
            <w:pPr>
              <w:pStyle w:val="Compact"/>
            </w:pPr>
            <w:r>
              <w:t xml:space="preserve">Sentinel-1 C-band</w:t>
            </w:r>
          </w:p>
        </w:tc>
        <w:tc>
          <w:tcPr/>
          <w:p>
            <w:pPr>
              <w:pStyle w:val="Compact"/>
            </w:pPr>
            <w:r>
              <w:t xml:space="preserve">2015 to 2024, monthly composites</w:t>
            </w:r>
          </w:p>
        </w:tc>
        <w:tc>
          <w:tcPr/>
          <w:p>
            <w:pPr>
              <w:pStyle w:val="Compact"/>
            </w:pPr>
            <w:r>
              <w:t xml:space="preserve">2016 absent; 2014 scenes too few to composite</w:t>
            </w:r>
          </w:p>
        </w:tc>
      </w:tr>
      <w:tr>
        <w:tc>
          <w:tcPr/>
          <w:p>
            <w:pPr>
              <w:pStyle w:val="Compact"/>
            </w:pPr>
            <w:r>
              <w:t xml:space="preserve">ALOS PALSAR L-band</w:t>
            </w:r>
          </w:p>
        </w:tc>
        <w:tc>
          <w:tcPr/>
          <w:p>
            <w:pPr>
              <w:pStyle w:val="Compact"/>
            </w:pPr>
            <w:r>
              <w:t xml:space="preserve">2007 to 2010, 2015 to 2024</w:t>
            </w:r>
          </w:p>
        </w:tc>
        <w:tc>
          <w:tcPr/>
          <w:p>
            <w:pPr>
              <w:pStyle w:val="Compact"/>
            </w:pPr>
            <w:r>
              <w:t xml:space="preserve">2011 to 2014 absent between the two missions</w:t>
            </w:r>
          </w:p>
        </w:tc>
      </w:tr>
      <w:tr>
        <w:tc>
          <w:tcPr/>
          <w:p>
            <w:pPr>
              <w:pStyle w:val="Compact"/>
            </w:pPr>
            <w:r>
              <w:t xml:space="preserve">Field photographs</w:t>
            </w:r>
          </w:p>
        </w:tc>
        <w:tc>
          <w:tcPr/>
          <w:p>
            <w:pPr>
              <w:pStyle w:val="Compact"/>
            </w:pPr>
            <w:r>
              <w:t xml:space="preserve">2011 to 2014, 244 frames</w:t>
            </w:r>
          </w:p>
        </w:tc>
        <w:tc>
          <w:tcPr/>
          <w:p>
            <w:pPr>
              <w:pStyle w:val="Compact"/>
            </w:pPr>
            <w:r>
              <w:t xml:space="preserve">219 fall in February to June 2012; 21 carry unusable camera-clock defaults</w:t>
            </w:r>
          </w:p>
        </w:tc>
      </w:tr>
      <w:tr>
        <w:tc>
          <w:tcPr/>
          <w:p>
            <w:pPr>
              <w:pStyle w:val="Compact"/>
            </w:pPr>
            <w:r>
              <w:t xml:space="preserve">Participatory and interview record</w:t>
            </w:r>
          </w:p>
        </w:tc>
        <w:tc>
          <w:tcPr/>
          <w:p>
            <w:pPr>
              <w:pStyle w:val="Compact"/>
            </w:pPr>
            <w:r>
              <w:t xml:space="preserve">September 2012 to March 2014</w:t>
            </w:r>
          </w:p>
        </w:tc>
        <w:tc>
          <w:tcPr/>
          <w:p>
            <w:pPr>
              <w:pStyle w:val="Compact"/>
            </w:pPr>
            <w:r>
              <w:t xml:space="preserve">Continuous</w:t>
            </w:r>
          </w:p>
        </w:tc>
      </w:tr>
    </w:tbl>
    <w:p>
      <w:pPr>
        <w:pStyle w:val="BodyText"/>
      </w:pPr>
      <w:r>
        <w:rPr>
          <w:i/>
          <w:iCs/>
        </w:rPr>
        <w:t xml:space="preserve">Table 1: Temporal coverage of each data stream, with the gaps that constrain cross-sensor comparison. The absence of Landsat in 2012 and of L-band between 2011 and 2014 leaves the 2012 recession observable only through the adjacent years and the participatory record.</w:t>
      </w:r>
    </w:p>
    <w:bookmarkStart w:id="37" w:name="import-aoi-data"/>
    <w:p>
      <w:pPr>
        <w:pStyle w:val="Heading4"/>
      </w:pPr>
      <w:r>
        <w:t xml:space="preserve">Import AOI Data</w:t>
      </w:r>
    </w:p>
    <w:p>
      <w:pPr>
        <w:pStyle w:val="FirstParagraph"/>
      </w:pPr>
      <w:r>
        <w:t xml:space="preserve">The workflow begins with a point location inside the waterbody of interest, from which the surrounding basin is scoped. The analysis boundary itself is the self-derived basin polygon of Section 1.4.</w:t>
      </w:r>
    </w:p>
    <w:p>
      <w:pPr>
        <w:pStyle w:val="SourceCode"/>
      </w:pPr>
      <w:r>
        <w:rPr>
          <w:rStyle w:val="CommentTok"/>
        </w:rPr>
        <w:t xml:space="preserve"># import spatial data</w:t>
      </w:r>
      <w:r>
        <w:br/>
      </w:r>
      <w:r>
        <w:rPr>
          <w:rStyle w:val="NormalTok"/>
        </w:rPr>
        <w:t xml:space="preserve">crs_master </w:t>
      </w:r>
      <w:r>
        <w:rPr>
          <w:rStyle w:val="OtherTok"/>
        </w:rPr>
        <w:t xml:space="preserve">=</w:t>
      </w:r>
      <w:r>
        <w:rPr>
          <w:rStyle w:val="NormalTok"/>
        </w:rPr>
        <w:t xml:space="preserve"> sf</w:t>
      </w:r>
      <w:r>
        <w:rPr>
          <w:rStyle w:val="SpecialCharTok"/>
        </w:rPr>
        <w:t xml:space="preserve">::</w:t>
      </w:r>
      <w:r>
        <w:rPr>
          <w:rStyle w:val="FunctionTok"/>
        </w:rPr>
        <w:t xml:space="preserve">st_crs</w:t>
      </w:r>
      <w:r>
        <w:rPr>
          <w:rStyle w:val="NormalTok"/>
        </w:rPr>
        <w:t xml:space="preserve">(</w:t>
      </w:r>
      <w:r>
        <w:rPr>
          <w:rStyle w:val="StringTok"/>
        </w:rPr>
        <w:t xml:space="preserve">'epsg:4326'</w:t>
      </w:r>
      <w:r>
        <w:rPr>
          <w:rStyle w:val="NormalTok"/>
        </w:rPr>
        <w:t xml:space="preserve">)</w:t>
      </w:r>
      <w:r>
        <w:br/>
      </w:r>
      <w:r>
        <w:rPr>
          <w:rStyle w:val="NormalTok"/>
        </w:rPr>
        <w:t xml:space="preserve">lake  </w:t>
      </w:r>
      <w:r>
        <w:rPr>
          <w:rStyle w:val="OtherTok"/>
        </w:rPr>
        <w:t xml:space="preserve">=</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"./02.inputs/SHP/lakes_site.shp"</w:t>
      </w:r>
      <w:r>
        <w:rPr>
          <w:rStyle w:val="NormalTok"/>
        </w:rPr>
        <w:t xml:space="preserve">)</w:t>
      </w:r>
      <w:r>
        <w:br/>
      </w:r>
      <w:r>
        <w:rPr>
          <w:rStyle w:val="NormalTok"/>
        </w:rPr>
        <w:t xml:space="preserve">watershed   </w:t>
      </w:r>
      <w:r>
        <w:rPr>
          <w:rStyle w:val="OtherTok"/>
        </w:rPr>
        <w:t xml:space="preserve">=</w:t>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  </w:t>
      </w:r>
      <w:r>
        <w:rPr>
          <w:rStyle w:val="CommentTok"/>
        </w:rPr>
        <w:t xml:space="preserve"># AOI = self-derived basin (2.2.A)</w:t>
      </w:r>
      <w:r>
        <w:br/>
      </w:r>
      <w:r>
        <w:br/>
      </w:r>
      <w:r>
        <w:rPr>
          <w:rStyle w:val="CommentTok"/>
        </w:rPr>
        <w:t xml:space="preserve"># Derive National and Regional AOI</w:t>
      </w:r>
      <w:r>
        <w:br/>
      </w:r>
      <w:r>
        <w:rPr>
          <w:rStyle w:val="NormalTok"/>
        </w:rPr>
        <w:t xml:space="preserve">nation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StringTok"/>
        </w:rPr>
        <w:t xml:space="preserve">"Malawi"</w:t>
      </w:r>
      <w:r>
        <w:rPr>
          <w:rStyle w:val="NormalTok"/>
        </w:rPr>
        <w:t xml:space="preserve">, </w:t>
      </w:r>
      <w:r>
        <w:rPr>
          <w:rStyle w:val="AttributeTok"/>
        </w:rPr>
        <w:t xml:space="preserve">resolution =</w:t>
      </w:r>
      <w:r>
        <w:rPr>
          <w:rStyle w:val="NormalTok"/>
        </w:rPr>
        <w:t xml:space="preserve"> </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nation_ee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 </w:t>
      </w:r>
      <w:r>
        <w:rPr>
          <w:rStyle w:val="CommentTok"/>
        </w:rPr>
        <w:t xml:space="preserve"># |&gt; rgee::ee_to_sf(aoi_country_ee)</w:t>
      </w:r>
      <w:r>
        <w:br/>
      </w:r>
      <w:r>
        <w:br/>
      </w:r>
      <w:r>
        <w:rPr>
          <w:rStyle w:val="NormalTok"/>
        </w:rPr>
        <w:t xml:space="preserve">region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"Malawi"</w:t>
      </w:r>
      <w:r>
        <w:rPr>
          <w:rStyle w:val="NormalTok"/>
        </w:rPr>
        <w:t xml:space="preserve">, </w:t>
      </w:r>
      <w:r>
        <w:rPr>
          <w:rStyle w:val="StringTok"/>
        </w:rPr>
        <w:t xml:space="preserve">"Zambia"</w:t>
      </w:r>
      <w:r>
        <w:rPr>
          <w:rStyle w:val="NormalTok"/>
        </w:rPr>
        <w:t xml:space="preserve">, </w:t>
      </w:r>
      <w:r>
        <w:rPr>
          <w:rStyle w:val="StringTok"/>
        </w:rPr>
        <w:t xml:space="preserve">"Tanzania"</w:t>
      </w:r>
      <w:r>
        <w:rPr>
          <w:rStyle w:val="NormalTok"/>
        </w:rPr>
        <w:t xml:space="preserve">, </w:t>
      </w:r>
      <w:r>
        <w:rPr>
          <w:rStyle w:val="StringTok"/>
        </w:rPr>
        <w:t xml:space="preserve">"Mozambique"</w:t>
      </w:r>
      <w:r>
        <w:rPr>
          <w:rStyle w:val="NormalTok"/>
        </w:rPr>
        <w:t xml:space="preserve">),</w:t>
      </w:r>
      <w:r>
        <w:rPr>
          <w:rStyle w:val="AttributeTok"/>
        </w:rPr>
        <w:t xml:space="preserve">resolution=</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w:t>
      </w:r>
      <w:r>
        <w:rPr>
          <w:rStyle w:val="SpecialCharTok"/>
        </w:rPr>
        <w:t xml:space="preserve">|&gt;</w:t>
      </w:r>
      <w:r>
        <w:rPr>
          <w:rStyle w:val="NormalTok"/>
        </w:rPr>
        <w:t xml:space="preserve">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bbox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(watershed, </w:t>
      </w:r>
      <w:r>
        <w:rPr>
          <w:rStyle w:val="DecValTok"/>
        </w:rPr>
        <w:t xml:space="preserve">20000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bbox_nation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(nation, </w:t>
      </w:r>
      <w:r>
        <w:rPr>
          <w:rStyle w:val="DecValTok"/>
        </w:rPr>
        <w:t xml:space="preserve">40000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bbox_region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(region, </w:t>
      </w:r>
      <w:r>
        <w:rPr>
          <w:rStyle w:val="DecValTok"/>
        </w:rPr>
        <w:t xml:space="preserve">80000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basemap_150k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 </w:t>
      </w:r>
      <w:r>
        <w:rPr>
          <w:rStyle w:val="AttributeTok"/>
        </w:rPr>
        <w:t xml:space="preserve">zoom=</w:t>
      </w:r>
      <w:r>
        <w:rPr>
          <w:rStyle w:val="DecValTok"/>
        </w:rPr>
        <w:t xml:space="preserve">10</w:t>
      </w:r>
      <w:r>
        <w:rPr>
          <w:rStyle w:val="NormalTok"/>
        </w:rPr>
        <w:t xml:space="preserve">,</w:t>
      </w:r>
      <w:r>
        <w:rPr>
          <w:rStyle w:val="AttributeTok"/>
        </w:rPr>
        <w:t xml:space="preserve">crop=</w:t>
      </w:r>
      <w:r>
        <w:rPr>
          <w:rStyle w:val="NormalTok"/>
        </w:rPr>
        <w:t xml:space="preserve">T,</w:t>
      </w:r>
      <w:r>
        <w:rPr>
          <w:rStyle w:val="AttributeTok"/>
        </w:rPr>
        <w:t xml:space="preserve">provider=</w:t>
      </w:r>
      <w:r>
        <w:rPr>
          <w:rStyle w:val="StringTok"/>
        </w:rPr>
        <w:t xml:space="preserve">"OpenTopoMap"</w:t>
      </w:r>
      <w:r>
        <w:rPr>
          <w:rStyle w:val="NormalTok"/>
        </w:rPr>
        <w:t xml:space="preserve">)</w:t>
      </w:r>
      <w:r>
        <w:br/>
      </w:r>
      <w:r>
        <w:rPr>
          <w:rStyle w:val="NormalTok"/>
        </w:rPr>
        <w:t xml:space="preserve">basemap_4m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(bbox_region, </w:t>
      </w:r>
      <w:r>
        <w:rPr>
          <w:rStyle w:val="AttributeTok"/>
        </w:rPr>
        <w:t xml:space="preserve">zoom=</w:t>
      </w:r>
      <w:r>
        <w:rPr>
          <w:rStyle w:val="DecValTok"/>
        </w:rPr>
        <w:t xml:space="preserve">8</w:t>
      </w:r>
      <w:r>
        <w:rPr>
          <w:rStyle w:val="NormalTok"/>
        </w:rPr>
        <w:t xml:space="preserve">, </w:t>
      </w:r>
      <w:r>
        <w:rPr>
          <w:rStyle w:val="AttributeTok"/>
        </w:rPr>
        <w:t xml:space="preserve">crop=</w:t>
      </w:r>
      <w:r>
        <w:rPr>
          <w:rStyle w:val="NormalTok"/>
        </w:rPr>
        <w:t xml:space="preserve">T,</w:t>
      </w:r>
      <w:r>
        <w:rPr>
          <w:rStyle w:val="AttributeTok"/>
        </w:rPr>
        <w:t xml:space="preserve">provider=</w:t>
      </w:r>
      <w:r>
        <w:rPr>
          <w:rStyle w:val="StringTok"/>
        </w:rPr>
        <w:t xml:space="preserve">"CartoDB.Positron"</w:t>
      </w:r>
      <w:r>
        <w:rPr>
          <w:rStyle w:val="NormalTok"/>
        </w:rPr>
        <w:t xml:space="preserve">)</w:t>
      </w:r>
      <w:r>
        <w:br/>
      </w:r>
      <w:r>
        <w:rPr>
          <w:rStyle w:val="NormalTok"/>
        </w:rPr>
        <w:t xml:space="preserve">terra</w:t>
      </w:r>
      <w:r>
        <w:rPr>
          <w:rStyle w:val="SpecialCharTok"/>
        </w:rPr>
        <w:t xml:space="preserve">::</w:t>
      </w:r>
      <w:r>
        <w:rPr>
          <w:rStyle w:val="FunctionTok"/>
        </w:rPr>
        <w:t xml:space="preserve">crs</w:t>
      </w:r>
      <w:r>
        <w:rPr>
          <w:rStyle w:val="NormalTok"/>
        </w:rPr>
        <w:t xml:space="preserve">(bbox_nation) </w:t>
      </w:r>
      <w:r>
        <w:rPr>
          <w:rStyle w:val="OtherTok"/>
        </w:rPr>
        <w:t xml:space="preserve">&lt;-</w:t>
      </w:r>
      <w:r>
        <w:rPr>
          <w:rStyle w:val="NormalTok"/>
        </w:rPr>
        <w:t xml:space="preserve"> </w:t>
      </w:r>
      <w:r>
        <w:rPr>
          <w:rStyle w:val="StringTok"/>
        </w:rPr>
        <w:t xml:space="preserve">"epsg:4326"</w:t>
      </w:r>
      <w:r>
        <w:br/>
      </w:r>
      <w:r>
        <w:br/>
      </w:r>
      <w:r>
        <w:rPr>
          <w:rStyle w:val="NormalTok"/>
        </w:rPr>
        <w:t xml:space="preserve">tmap</w:t>
      </w:r>
      <w:r>
        <w:rPr>
          <w:rStyle w:val="SpecialCharTok"/>
        </w:rPr>
        <w:t xml:space="preserve">::</w:t>
      </w:r>
      <w:r>
        <w:rPr>
          <w:rStyle w:val="FunctionTok"/>
        </w:rPr>
        <w:t xml:space="preserve">tm_shape</w:t>
      </w:r>
      <w:r>
        <w:rPr>
          <w:rStyle w:val="NormalTok"/>
        </w:rPr>
        <w:t xml:space="preserve">(bbox_nation)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0.0</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(basemap_4m) </w:t>
      </w:r>
      <w:r>
        <w:rPr>
          <w:rStyle w:val="SpecialCharTok"/>
        </w:rPr>
        <w:t xml:space="preserve">+</w:t>
      </w:r>
      <w:r>
        <w:rPr>
          <w:rStyle w:val="NormalTok"/>
        </w:rPr>
        <w:t xml:space="preserve"> </w:t>
      </w:r>
      <w:r>
        <w:rPr>
          <w:rStyle w:val="FunctionTok"/>
        </w:rPr>
        <w:t xml:space="preserve">tm_rgb</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rPr>
          <w:rStyle w:val="NormalTok"/>
        </w:rPr>
        <w:t xml:space="preserve"> </w:t>
      </w:r>
      <w:r>
        <w:br/>
      </w:r>
      <w:r>
        <w:rPr>
          <w:rStyle w:val="NormalTok"/>
        </w:rPr>
        <w:t xml:space="preserve">  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w:t>
      </w:r>
      <w:r>
        <w:rPr>
          <w:rStyle w:val="StringTok"/>
        </w:rPr>
        <w:t xml:space="preserve">"#e28672"</w:t>
      </w:r>
      <w:r>
        <w:rPr>
          <w:rStyle w:val="NormalTok"/>
        </w:rPr>
        <w:t xml:space="preserve">, </w:t>
      </w:r>
      <w:r>
        <w:rPr>
          <w:rStyle w:val="AttributeTok"/>
        </w:rPr>
        <w:t xml:space="preserve">fill_alpha=</w:t>
      </w:r>
      <w:r>
        <w:rPr>
          <w:rStyle w:val="FloatTok"/>
        </w:rPr>
        <w:t xml:space="preserve">0.5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(region)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w:t>
      </w:r>
      <w:r>
        <w:rPr>
          <w:rStyle w:val="StringTok"/>
        </w:rPr>
        <w:t xml:space="preserve">"4star"</w:t>
      </w:r>
      <w:r>
        <w:rPr>
          <w:rStyle w:val="NormalTok"/>
        </w:rPr>
        <w:t xml:space="preserve">, </w:t>
      </w:r>
      <w:r>
        <w:rPr>
          <w:rStyle w:val="AttributeTok"/>
        </w:rPr>
        <w:t xml:space="preserve">size=</w:t>
      </w:r>
      <w:r>
        <w:rPr>
          <w:rStyle w:val="FloatTok"/>
        </w:rPr>
        <w:t xml:space="preserve">1.1</w:t>
      </w:r>
      <w:r>
        <w:rPr>
          <w:rStyle w:val="NormalTok"/>
        </w:rPr>
        <w:t xml:space="preserve">, </w:t>
      </w:r>
      <w:r>
        <w:rPr>
          <w:rStyle w:val="AttributeTok"/>
        </w:rPr>
        <w:t xml:space="preserve">color.dark =</w:t>
      </w:r>
      <w:r>
        <w:rPr>
          <w:rStyle w:val="NormalTok"/>
        </w:rPr>
        <w:t xml:space="preserve"> </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"TOP"</w:t>
      </w:r>
      <w:r>
        <w:rPr>
          <w:rStyle w:val="NormalTok"/>
        </w:rPr>
        <w:t xml:space="preserve">)) </w:t>
      </w:r>
      <w:r>
        <w:rPr>
          <w:rStyle w:val="OtherTok"/>
        </w:rPr>
        <w:t xml:space="preserve">-&gt;</w:t>
      </w:r>
      <w:r>
        <w:rPr>
          <w:rStyle w:val="NormalTok"/>
        </w:rPr>
        <w:t xml:space="preserve"> map_nation</w:t>
      </w:r>
      <w:r>
        <w:br/>
      </w:r>
      <w:r>
        <w:br/>
      </w:r>
      <w:r>
        <w:rPr>
          <w:rStyle w:val="NormalTok"/>
        </w:rPr>
        <w:t xml:space="preserve">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(lake)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(basemap_150k) </w:t>
      </w:r>
      <w:r>
        <w:rPr>
          <w:rStyle w:val="SpecialCharTok"/>
        </w:rPr>
        <w:t xml:space="preserve">+</w:t>
      </w:r>
      <w:r>
        <w:rPr>
          <w:rStyle w:val="NormalTok"/>
        </w:rPr>
        <w:t xml:space="preserve"> tmap</w:t>
      </w:r>
      <w:r>
        <w:rPr>
          <w:rStyle w:val="SpecialCharTok"/>
        </w:rPr>
        <w:t xml:space="preserve">::</w:t>
      </w:r>
      <w:r>
        <w:rPr>
          <w:rStyle w:val="FunctionTok"/>
        </w:rPr>
        <w:t xml:space="preserve">tm_rgb</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tm_graticules</w:t>
      </w:r>
      <w:r>
        <w:rPr>
          <w:rStyle w:val="NormalTok"/>
        </w:rPr>
        <w:t xml:space="preserve">(</w:t>
      </w:r>
      <w:r>
        <w:rPr>
          <w:rStyle w:val="AttributeTok"/>
        </w:rPr>
        <w:t xml:space="preserve">lines=</w:t>
      </w:r>
      <w:r>
        <w:rPr>
          <w:rStyle w:val="NormalTok"/>
        </w:rPr>
        <w:t xml:space="preserve">T,</w:t>
      </w:r>
      <w:r>
        <w:rPr>
          <w:rStyle w:val="AttributeTok"/>
        </w:rPr>
        <w:t xml:space="preserve">labels.rot=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AttributeTok"/>
        </w:rPr>
        <w:t xml:space="preserve">lwd=</w:t>
      </w:r>
      <w:r>
        <w:rPr>
          <w:rStyle w:val="FloatTok"/>
        </w:rPr>
        <w:t xml:space="preserve">0.2</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tm_credits</w:t>
      </w:r>
      <w:r>
        <w:rPr>
          <w:rStyle w:val="NormalTok"/>
        </w:rPr>
        <w:t xml:space="preserve">(</w:t>
      </w:r>
      <w:r>
        <w:rPr>
          <w:rStyle w:val="StringTok"/>
        </w:rPr>
        <w:t xml:space="preserve">"EPSG:4326"</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"bottom"</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tm_scalebar</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AttributeTok"/>
        </w:rPr>
        <w:t xml:space="preserve">text.size=</w:t>
      </w:r>
      <w:r>
        <w:rPr>
          <w:rStyle w:val="Normal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 =</w:t>
      </w:r>
      <w:r>
        <w:rPr>
          <w:rStyle w:val="NormalTok"/>
        </w:rPr>
        <w:t xml:space="preserve"> </w:t>
      </w:r>
      <w:r>
        <w:rPr>
          <w:rStyle w:val="StringTok"/>
        </w:rPr>
        <w:t xml:space="preserve">"4star"</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color.dark=</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"top"</w:t>
      </w:r>
      <w:r>
        <w:rPr>
          <w:rStyle w:val="NormalTok"/>
        </w:rPr>
        <w:t xml:space="preserve">)) </w:t>
      </w:r>
      <w:r>
        <w:rPr>
          <w:rStyle w:val="OtherTok"/>
        </w:rPr>
        <w:t xml:space="preserve">-&gt;</w:t>
      </w:r>
      <w:r>
        <w:rPr>
          <w:rStyle w:val="NormalTok"/>
        </w:rPr>
        <w:t xml:space="preserve"> map_aoi</w:t>
      </w:r>
      <w:r>
        <w:br/>
      </w:r>
      <w:r>
        <w:rPr>
          <w:rStyle w:val="NormalTok"/>
        </w:rPr>
        <w:t xml:space="preserve">  </w:t>
      </w:r>
      <w:r>
        <w:br/>
      </w:r>
      <w:r>
        <w:br/>
      </w:r>
      <w:r>
        <w:rPr>
          <w:rStyle w:val="NormalTok"/>
        </w:rPr>
        <w:t xml:space="preserve">map_aoi_grob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(map_aoi)</w:t>
      </w:r>
      <w:r>
        <w:br/>
      </w:r>
      <w:r>
        <w:rPr>
          <w:rStyle w:val="NormalTok"/>
        </w:rPr>
        <w:t xml:space="preserve">map_nation_grob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(map_nation)</w:t>
      </w:r>
      <w:r>
        <w:br/>
      </w:r>
      <w:r>
        <w:rPr>
          <w:rStyle w:val="NormalTok"/>
        </w:rPr>
        <w:t xml:space="preserve">map_locator     </w:t>
      </w:r>
      <w:r>
        <w:rPr>
          <w:rStyle w:val="OtherTok"/>
        </w:rPr>
        <w:t xml:space="preserve">=</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(map_aoi_grob)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(map_nation_grob, </w:t>
      </w:r>
      <w:r>
        <w:rPr>
          <w:rStyle w:val="AttributeTok"/>
        </w:rPr>
        <w:t xml:space="preserve">x =</w:t>
      </w:r>
      <w:r>
        <w:rPr>
          <w:rStyle w:val="NormalTok"/>
        </w:rPr>
        <w:t xml:space="preserve"> </w:t>
      </w:r>
      <w:r>
        <w:rPr>
          <w:rStyle w:val="SpecialCharTok"/>
        </w:rPr>
        <w:t xml:space="preserve">-</w:t>
      </w:r>
      <w:r>
        <w:rPr>
          <w:rStyle w:val="FloatTok"/>
        </w:rPr>
        <w:t xml:space="preserve">0.39</w:t>
      </w:r>
      <w:r>
        <w:rPr>
          <w:rStyle w:val="NormalTok"/>
        </w:rPr>
        <w:t xml:space="preserve">, </w:t>
      </w:r>
      <w:r>
        <w:rPr>
          <w:rStyle w:val="AttributeTok"/>
        </w:rPr>
        <w:t xml:space="preserve">y=</w:t>
      </w:r>
      <w:r>
        <w:rPr>
          <w:rStyle w:val="FloatTok"/>
        </w:rPr>
        <w:t xml:space="preserve">0.4</w:t>
      </w:r>
      <w:r>
        <w:rPr>
          <w:rStyle w:val="NormalTok"/>
        </w:rPr>
        <w:t xml:space="preserve">, </w:t>
      </w:r>
      <w:r>
        <w:rPr>
          <w:rStyle w:val="AttributeTok"/>
        </w:rPr>
        <w:t xml:space="preserve">height =</w:t>
      </w:r>
      <w:r>
        <w:rPr>
          <w:rStyle w:val="NormalTok"/>
        </w:rPr>
        <w:t xml:space="preserve"> </w:t>
      </w:r>
      <w:r>
        <w:rPr>
          <w:rStyle w:val="FloatTok"/>
        </w:rPr>
        <w:t xml:space="preserve">0.45</w:t>
      </w:r>
      <w:r>
        <w:rPr>
          <w:rStyle w:val="NormalTok"/>
        </w:rPr>
        <w:t xml:space="preserve">)</w:t>
      </w:r>
      <w:r>
        <w:br/>
      </w:r>
      <w:r>
        <w:rPr>
          <w:rStyle w:val="NormalTok"/>
        </w:rPr>
        <w:t xml:space="preserve">ggplot2</w:t>
      </w:r>
      <w:r>
        <w:rPr>
          <w:rStyle w:val="SpecialCharTok"/>
        </w:rPr>
        <w:t xml:space="preserve">::</w:t>
      </w:r>
      <w:r>
        <w:rPr>
          <w:rStyle w:val="FunctionTok"/>
        </w:rPr>
        <w:t xml:space="preserve">ggsave</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"map_locator.png"</w:t>
      </w:r>
      <w:r>
        <w:rPr>
          <w:rStyle w:val="NormalTok"/>
        </w:rPr>
        <w:t xml:space="preserve">), </w:t>
      </w:r>
      <w:r>
        <w:rPr>
          <w:rStyle w:val="AttributeTok"/>
        </w:rPr>
        <w:t xml:space="preserve">plot =</w:t>
      </w:r>
      <w:r>
        <w:rPr>
          <w:rStyle w:val="NormalTok"/>
        </w:rPr>
        <w:t xml:space="preserve"> map_locator)</w:t>
      </w:r>
      <w:r>
        <w:br/>
      </w:r>
      <w:r>
        <w:rPr>
          <w:rStyle w:val="NormalTok"/>
        </w:rPr>
        <w:t xml:space="preserve">tmap</w:t>
      </w:r>
      <w:r>
        <w:rPr>
          <w:rStyle w:val="SpecialCharTok"/>
        </w:rPr>
        <w:t xml:space="preserve">::</w:t>
      </w:r>
      <w:r>
        <w:rPr>
          <w:rStyle w:val="FunctionTok"/>
        </w:rPr>
        <w:t xml:space="preserve">tmap_save</w:t>
      </w:r>
      <w:r>
        <w:rPr>
          <w:rStyle w:val="NormalTok"/>
        </w:rPr>
        <w:t xml:space="preserve">(map_nation,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"map-nation.png"</w:t>
      </w:r>
      <w:r>
        <w:rPr>
          <w:rStyle w:val="NormalTok"/>
        </w:rPr>
        <w:t xml:space="preserve">))</w:t>
      </w:r>
      <w:r>
        <w:br/>
      </w:r>
      <w:r>
        <w:rPr>
          <w:rStyle w:val="NormalTok"/>
        </w:rPr>
        <w:t xml:space="preserve">tmap</w:t>
      </w:r>
      <w:r>
        <w:rPr>
          <w:rStyle w:val="SpecialCharTok"/>
        </w:rPr>
        <w:t xml:space="preserve">::</w:t>
      </w:r>
      <w:r>
        <w:rPr>
          <w:rStyle w:val="FunctionTok"/>
        </w:rPr>
        <w:t xml:space="preserve">tmap_save</w:t>
      </w:r>
      <w:r>
        <w:rPr>
          <w:rStyle w:val="NormalTok"/>
        </w:rPr>
        <w:t xml:space="preserve">(map_aoi,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"map-aoi.png"</w:t>
      </w:r>
      <w:r>
        <w:rPr>
          <w:rStyle w:val="NormalTok"/>
        </w:rPr>
        <w:t xml:space="preserve">))</w:t>
      </w:r>
    </w:p>
    <w:p>
      <w:pPr>
        <w:pStyle w:val="FirstParagraph"/>
      </w:pPr>
      <w:r>
        <w:drawing>
          <wp:inline>
            <wp:extent cx="5943600" cy="4754880"/>
            <wp:effectExtent b="0" l="0" r="0" t="0"/>
            <wp:docPr descr="" title="" id="32" name="Picture"/>
            <a:graphic>
              <a:graphicData uri="http://schemas.openxmlformats.org/drawingml/2006/picture">
                <pic:pic>
                  <pic:nvPicPr>
                    <pic:cNvPr descr="mapping-wetland-inundation-lake-chilwa_files/figure-docx/import-aoi-1.png" id="33" name="Picture"/>
                    <pic:cNvPicPr>
                      <a:picLocks noChangeArrowheads="1" noChangeAspect="1"/>
                    </pic:cNvPicPr>
                  </pic:nvPicPr>
                  <pic:blipFill>
                    <a:blip r:embed="rId31"/>
                    <a:stretch>
                      <a:fillRect/>
                    </a:stretch>
                  </pic:blipFill>
                  <pic:spPr bwMode="auto">
                    <a:xfrm>
                      <a:off x="0" y="0"/>
                      <a:ext cx="5943600" cy="4754880"/>
                    </a:xfrm>
                    <a:prstGeom prst="rect">
                      <a:avLst/>
                    </a:prstGeom>
                    <a:noFill/>
                    <a:ln w="9525">
                      <a:noFill/>
                      <a:headEnd/>
                      <a:tailEnd/>
                    </a:ln>
                  </pic:spPr>
                </pic:pic>
              </a:graphicData>
            </a:graphic>
          </wp:inline>
        </w:drawing>
      </w:r>
    </w:p>
    <w:p>
      <w:pPr>
        <w:pStyle w:val="CaptionedFigure"/>
      </w:pPr>
      <w:r>
        <w:drawing>
          <wp:inline>
            <wp:extent cx="5943600" cy="5943600"/>
            <wp:effectExtent b="0" l="0" r="0" t="0"/>
            <wp:docPr descr="Locator map: site area at 1:4,000,000 and 1:150,000 scales" title="" id="35" name="Picture"/>
            <a:graphic>
              <a:graphicData uri="http://schemas.openxmlformats.org/drawingml/2006/picture">
                <pic:pic>
                  <pic:nvPicPr>
                    <pic:cNvPr descr="https://raw.githubusercontent.com/seamusrobertmurphy/map-templates/refs/heads/main/assets/outputs/03-locator-map.png" id="36" name="Picture"/>
                    <pic:cNvPicPr>
                      <a:picLocks noChangeArrowheads="1" noChangeAspect="1"/>
                    </pic:cNvPicPr>
                  </pic:nvPicPr>
                  <pic:blipFill>
                    <a:blip r:embed="rId34"/>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Locator map: site area at 1:4,000,000 and 1:150,000 scales</w:t>
      </w:r>
    </w:p>
    <w:p>
      <w:pPr>
        <w:pStyle w:val="BodyText"/>
      </w:pPr>
      <w:r>
        <w:t xml:space="preserve">The self-derived basin polygon of Section 1.4 provides the clip boundary for all Earth Engine queries.</w:t>
      </w:r>
    </w:p>
    <w:bookmarkEnd w:id="37"/>
    <w:bookmarkStart w:id="44" w:name="a-terrain-and-flow-routing-analysis"/>
    <w:p>
      <w:pPr>
        <w:pStyle w:val="Heading4"/>
      </w:pPr>
      <w:r>
        <w:t xml:space="preserve">2.2.A Terrain and Flow-Routing Analysis</w:t>
      </w:r>
    </w:p>
    <w:p>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(Section 1.4), the decisive step is hydrological conditioning of the elevation model: without it, closed depressions and flat cells sever the flow paths on which the drainage-structure argument of Section 3.3 depends.</w:t>
      </w:r>
    </w:p>
    <w:p>
      <w:pPr>
        <w:pStyle w:val="BodyText"/>
      </w:pPr>
      <w:r>
        <w:t xml:space="preserve">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 xml:space="preserve">wbt_d_inf_pointer</w:t>
      </w:r>
      <w:r>
        <w:t xml:space="preserve">,</w:t>
      </w:r>
      <w:r>
        <w:t xml:space="preserve"> </w:t>
      </w:r>
      <w:r>
        <w:rPr>
          <w:rStyle w:val="VerbatimChar"/>
        </w:rPr>
        <w:t xml:space="preserve">wbt_d_inf_flow_accumulation</w:t>
      </w:r>
      <w:r>
        <w:t xml:space="preserve">) and once in the flowdem package (</w:t>
      </w:r>
      <w:r>
        <w:rPr>
          <w:rStyle w:val="VerbatimChar"/>
        </w:rPr>
        <w:t xml:space="preserve">dirs</w:t>
      </w:r>
      <w:r>
        <w:t xml:space="preserve"> </w:t>
      </w:r>
      <w:r>
        <w:t xml:space="preserve">and</w:t>
      </w:r>
      <w:r>
        <w:t xml:space="preserve"> </w:t>
      </w:r>
      <w:r>
        <w:rPr>
          <w:rStyle w:val="VerbatimChar"/>
        </w:rPr>
        <w:t xml:space="preserve">accum</w:t>
      </w:r>
      <w:r>
        <w:t xml:space="preserve">, mode</w:t>
      </w:r>
      <w:r>
        <w:t xml:space="preserve"> </w:t>
      </w:r>
      <w:r>
        <w:rPr>
          <w:rStyle w:val="VerbatimChar"/>
        </w:rPr>
        <w:t xml:space="preserve">dinf</w:t>
      </w:r>
      <w:r>
        <w:t xml:space="preserve">). From the D-infinity flow accumulation we extracted the stream network (</w:t>
      </w:r>
      <w:r>
        <w:rPr>
          <w:rStyle w:val="VerbatimChar"/>
        </w:rPr>
        <w:t xml:space="preserve">wbt_extract_streams</w:t>
      </w:r>
      <w:r>
        <w:t xml:space="preserve">), ordered it by the Strahler scheme (</w:t>
      </w:r>
      <w:r>
        <w:rPr>
          <w:rStyle w:val="VerbatimChar"/>
        </w:rPr>
        <w:t xml:space="preserve">wbt_strahler_stream_order</w:t>
      </w:r>
      <w:r>
        <w:t xml:space="preserve">), and delineated the basin and its sub-catchments, the polygons that serve as the analysis boundary (</w:t>
      </w:r>
      <w:r>
        <w:rPr>
          <w:rStyle w:val="VerbatimChar"/>
        </w:rPr>
        <w:t xml:space="preserve">03.outputs/SHP/chilwa_basin.shp</w:t>
      </w:r>
      <w:r>
        <w:t xml:space="preserve">,</w:t>
      </w:r>
      <w:r>
        <w:t xml:space="preserve"> </w:t>
      </w:r>
      <w:r>
        <w:rPr>
          <w:rStyle w:val="VerbatimChar"/>
        </w:rPr>
        <w:t xml:space="preserve">chilwa_subasins.shp</w:t>
      </w:r>
      <w:r>
        <w:t xml:space="preserve">). The full workflow, including the depression-breaching and DEM-resolution comparisons, is documented in</w:t>
      </w:r>
      <w:r>
        <w:t xml:space="preserve"> </w:t>
      </w:r>
      <w:r>
        <w:rPr>
          <w:rStyle w:val="VerbatimChar"/>
        </w:rPr>
        <w:t xml:space="preserve">05.scripts/watershed-algorithms.qmd</w:t>
      </w:r>
      <w:r>
        <w:t xml:space="preserve"> </w:t>
      </w:r>
      <w:r>
        <w:t xml:space="preserve">and its published mirror.</w:t>
      </w:r>
    </w:p>
    <w:p>
      <w:pPr>
        <w:pStyle w:val="SourceCode"/>
      </w:pPr>
      <w:r>
        <w:rPr>
          <w:rStyle w:val="CommentTok"/>
        </w:rPr>
        <w:t xml:space="preserve"># Terrain grids from the local least-cost-breaching + D-infinity derivation</w:t>
      </w:r>
      <w:r>
        <w:br/>
      </w:r>
      <w:r>
        <w:rPr>
          <w:rStyle w:val="CommentTok"/>
        </w:rPr>
        <w:t xml:space="preserve"># (05.scripts/watershed-algorithms.qmd; WhiteboxTools + flowdem). Earth Engine</w:t>
      </w:r>
      <w:r>
        <w:br/>
      </w:r>
      <w:r>
        <w:rPr>
          <w:rStyle w:val="CommentTok"/>
        </w:rPr>
        <w:t xml:space="preserve"># has no breaching, flow-accumulation, or D-infinity operator, so the basin is</w:t>
      </w:r>
      <w:r>
        <w:br/>
      </w:r>
      <w:r>
        <w:rPr>
          <w:rStyle w:val="CommentTok"/>
        </w:rPr>
        <w:t xml:space="preserve"># derived locally and only the resulting grids are loaded here.</w:t>
      </w:r>
      <w:r>
        <w:br/>
      </w:r>
      <w:r>
        <w:rPr>
          <w:rStyle w:val="CommentTok"/>
        </w:rPr>
        <w:t xml:space="preserve"># The method of record is breaching-only conditioning with D-infinity routing.</w:t>
      </w:r>
      <w:r>
        <w:br/>
      </w:r>
      <w:r>
        <w:rPr>
          <w:rStyle w:val="CommentTok"/>
        </w:rPr>
        <w:t xml:space="preserve"># Paths use here::here() because the setup chunk sets knitr root.dir = here::here().</w:t>
      </w:r>
      <w:r>
        <w:br/>
      </w:r>
      <w:r>
        <w:rPr>
          <w:rStyle w:val="NormalTok"/>
        </w:rPr>
        <w:t xml:space="preserve">dem_dir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"DEM"</w:t>
      </w:r>
      <w:r>
        <w:rPr>
          <w:rStyle w:val="NormalTok"/>
        </w:rPr>
        <w:t xml:space="preserve">)</w:t>
      </w:r>
      <w:r>
        <w:br/>
      </w:r>
      <w:r>
        <w:rPr>
          <w:rStyle w:val="NormalTok"/>
        </w:rPr>
        <w:t xml:space="preserve">dem_files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"rasters_SRTM15Plus"</w:t>
      </w:r>
      <w:r>
        <w:rPr>
          <w:rStyle w:val="NormalTok"/>
        </w:rPr>
        <w:t xml:space="preserve">, </w:t>
      </w:r>
      <w:r>
        <w:rPr>
          <w:rStyle w:val="StringTok"/>
        </w:rPr>
        <w:t xml:space="preserve">"dinfFlowDirection"</w:t>
      </w:r>
      <w:r>
        <w:rPr>
          <w:rStyle w:val="NormalTok"/>
        </w:rPr>
        <w:t xml:space="preserve">, </w:t>
      </w:r>
      <w:r>
        <w:rPr>
          <w:rStyle w:val="StringTok"/>
        </w:rPr>
        <w:t xml:space="preserve">"Dinfarea"</w:t>
      </w:r>
      <w:r>
        <w:rPr>
          <w:rStyle w:val="NormalTok"/>
        </w:rPr>
        <w:t xml:space="preserve">)</w:t>
      </w:r>
      <w:r>
        <w:br/>
      </w:r>
      <w:r>
        <w:rPr>
          <w:rStyle w:val="NormalTok"/>
        </w:rPr>
        <w:t xml:space="preserve">dem_extract_dir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StringTok"/>
        </w:rPr>
        <w:t xml:space="preserve">"extracted"</w:t>
      </w:r>
      <w:r>
        <w:rPr>
          <w:rStyle w:val="NormalTok"/>
        </w:rPr>
        <w:t xml:space="preserve">)</w:t>
      </w:r>
      <w:r>
        <w:br/>
      </w:r>
      <w:r>
        <w:rPr>
          <w:rStyle w:val="FunctionTok"/>
        </w:rPr>
        <w:t xml:space="preserve">dir.create</w:t>
      </w:r>
      <w:r>
        <w:rPr>
          <w:rStyle w:val="NormalTok"/>
        </w:rPr>
        <w:t xml:space="preserve">(dem_extract_dir,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ControlFlowTok"/>
        </w:rPr>
        <w:t xml:space="preserve">for</w:t>
      </w:r>
      <w:r>
        <w:rPr>
          <w:rStyle w:val="NormalTok"/>
        </w:rPr>
        <w:t xml:space="preserve"> (f </w:t>
      </w:r>
      <w:r>
        <w:rPr>
          <w:rStyle w:val="ControlFlowTok"/>
        </w:rPr>
        <w:t xml:space="preserve">in</w:t>
      </w:r>
      <w:r>
        <w:rPr>
          <w:rStyle w:val="NormalTok"/>
        </w:rPr>
        <w:t xml:space="preserve"> dem_files) {</w:t>
      </w:r>
      <w:r>
        <w:br/>
      </w:r>
      <w:r>
        <w:rPr>
          <w:rStyle w:val="NormalTok"/>
        </w:rPr>
        <w:t xml:space="preserve">  archive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FunctionTok"/>
        </w:rPr>
        <w:t xml:space="preserve">paste0</w:t>
      </w:r>
      <w:r>
        <w:rPr>
          <w:rStyle w:val="NormalTok"/>
        </w:rPr>
        <w:t xml:space="preserve">(f, </w:t>
      </w:r>
      <w:r>
        <w:rPr>
          <w:rStyle w:val="StringTok"/>
        </w:rPr>
        <w:t xml:space="preserve">".tar.gz"</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(archive)) {</w:t>
      </w:r>
      <w:r>
        <w:br/>
      </w:r>
      <w:r>
        <w:rPr>
          <w:rStyle w:val="NormalTok"/>
        </w:rPr>
        <w:t xml:space="preserve">    </w:t>
      </w:r>
      <w:r>
        <w:rPr>
          <w:rStyle w:val="FunctionTok"/>
        </w:rPr>
        <w:t xml:space="preserve">untar</w:t>
      </w:r>
      <w:r>
        <w:rPr>
          <w:rStyle w:val="NormalTok"/>
        </w:rPr>
        <w:t xml:space="preserve">(archive, </w:t>
      </w:r>
      <w:r>
        <w:rPr>
          <w:rStyle w:val="AttributeTok"/>
        </w:rPr>
        <w:t xml:space="preserve">exdir =</w:t>
      </w:r>
      <w:r>
        <w:rPr>
          <w:rStyle w:val="NormalTok"/>
        </w:rPr>
        <w:t xml:space="preserve"> dem_extract_dir)</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"Missing DEM archive, skipped: "</w:t>
      </w:r>
      <w:r>
        <w:rPr>
          <w:rStyle w:val="NormalTok"/>
        </w:rPr>
        <w:t xml:space="preserve">, archive)</w:t>
      </w:r>
      <w:r>
        <w:br/>
      </w:r>
      <w:r>
        <w:rPr>
          <w:rStyle w:val="NormalTok"/>
        </w:rPr>
        <w:t xml:space="preserve">  }</w:t>
      </w:r>
      <w:r>
        <w:br/>
      </w:r>
      <w:r>
        <w:rPr>
          <w:rStyle w:val="NormalTok"/>
        </w:rPr>
        <w:t xml:space="preserve">}</w:t>
      </w:r>
      <w:r>
        <w:br/>
      </w:r>
      <w:r>
        <w:rPr>
          <w:rStyle w:val="FunctionTok"/>
        </w:rPr>
        <w:t xml:space="preserve">list.files</w:t>
      </w:r>
      <w:r>
        <w:rPr>
          <w:rStyle w:val="NormalTok"/>
        </w:rPr>
        <w:t xml:space="preserve">(dem_extract_dir)</w:t>
      </w:r>
    </w:p>
    <w:p>
      <w:pPr>
        <w:pStyle w:val="SourceCode"/>
      </w:pPr>
      <w:r>
        <w:rPr>
          <w:rStyle w:val="VerbatimChar"/>
        </w:rPr>
        <w:t xml:space="preserve">[1] "Dinfareasca.tif"          "dinfFlowDirectionang.tif"</w:t>
      </w:r>
      <w:r>
        <w:br/>
      </w:r>
      <w:r>
        <w:rPr>
          <w:rStyle w:val="VerbatimChar"/>
        </w:rPr>
        <w:t xml:space="preserve">[3] "output_SRTM15Plus.tif"   </w:t>
      </w:r>
    </w:p>
    <w:p>
      <w:pPr>
        <w:pStyle w:val="SourceCode"/>
      </w:pPr>
      <w:r>
        <w:rPr>
          <w:rStyle w:val="CommentTok"/>
        </w:rPr>
        <w:t xml:space="preserve"># The SRTM input and the D-infinity grids from the breach-conditioned derivation.</w:t>
      </w:r>
      <w:r>
        <w:br/>
      </w:r>
      <w:r>
        <w:rPr>
          <w:rStyle w:val="NormalTok"/>
        </w:rPr>
        <w:t xml:space="preserve">srtm15plus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"output_SRTM15Plus.tif"</w:t>
      </w:r>
      <w:r>
        <w:rPr>
          <w:rStyle w:val="NormalTok"/>
        </w:rPr>
        <w:t xml:space="preserve">))</w:t>
      </w:r>
      <w:r>
        <w:br/>
      </w:r>
      <w:r>
        <w:rPr>
          <w:rStyle w:val="NormalTok"/>
        </w:rPr>
        <w:t xml:space="preserve">dinf_dir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"dinfFlowDirectionang.tif"</w:t>
      </w:r>
      <w:r>
        <w:rPr>
          <w:rStyle w:val="NormalTok"/>
        </w:rPr>
        <w:t xml:space="preserve">))</w:t>
      </w:r>
      <w:r>
        <w:br/>
      </w:r>
      <w:r>
        <w:rPr>
          <w:rStyle w:val="NormalTok"/>
        </w:rPr>
        <w:t xml:space="preserve">dinf_area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"Dinfareasca.tif"</w:t>
      </w:r>
      <w:r>
        <w:rPr>
          <w:rStyle w:val="NormalTok"/>
        </w:rPr>
        <w:t xml:space="preserve">))</w:t>
      </w:r>
      <w:r>
        <w:br/>
      </w:r>
      <w:r>
        <w:br/>
      </w:r>
      <w:r>
        <w:rPr>
          <w:rStyle w:val="FunctionTok"/>
        </w:rPr>
        <w:t xml:space="preserve">print</w:t>
      </w:r>
      <w:r>
        <w:rPr>
          <w:rStyle w:val="NormalTok"/>
        </w:rPr>
        <w:t xml:space="preserve">(srtm15plus)</w:t>
      </w:r>
    </w:p>
    <w:p>
      <w:pPr>
        <w:pStyle w:val="SourceCode"/>
      </w:pPr>
      <w:r>
        <w:rPr>
          <w:rStyle w:val="VerbatimChar"/>
        </w:rPr>
        <w:t xml:space="preserve">class       : SpatRaster </w:t>
      </w:r>
      <w:r>
        <w:br/>
      </w:r>
      <w:r>
        <w:rPr>
          <w:rStyle w:val="VerbatimChar"/>
        </w:rPr>
        <w:t xml:space="preserve">size        : 316, 451, 1  (nrow, ncol, nlyr)</w:t>
      </w:r>
      <w:r>
        <w:br/>
      </w:r>
      <w:r>
        <w:rPr>
          <w:rStyle w:val="VerbatimChar"/>
        </w:rPr>
        <w:t xml:space="preserve">resolution  : 0.004166667, 0.004166667  (x, y)</w:t>
      </w:r>
      <w:r>
        <w:br/>
      </w:r>
      <w:r>
        <w:rPr>
          <w:rStyle w:val="VerbatimChar"/>
        </w:rPr>
        <w:t xml:space="preserve">extent      : 34.68333, 36.5625, -16.05, -14.73333  (xmin, xmax, ymin, ymax)</w:t>
      </w:r>
      <w:r>
        <w:br/>
      </w:r>
      <w:r>
        <w:rPr>
          <w:rStyle w:val="VerbatimChar"/>
        </w:rPr>
        <w:t xml:space="preserve">coord. ref. : lon/lat WGS 84 (EPSG:4326) </w:t>
      </w:r>
      <w:r>
        <w:br/>
      </w:r>
      <w:r>
        <w:rPr>
          <w:rStyle w:val="VerbatimChar"/>
        </w:rPr>
        <w:t xml:space="preserve">source      : output_SRTM15Plus.tif </w:t>
      </w:r>
      <w:r>
        <w:br/>
      </w:r>
      <w:r>
        <w:rPr>
          <w:rStyle w:val="VerbatimChar"/>
        </w:rPr>
        <w:t xml:space="preserve">name        : output_SRTM15Plus </w:t>
      </w:r>
    </w:p>
    <w:p>
      <w:pPr>
        <w:pStyle w:val="FirstParagraph"/>
      </w:pPr>
      <w:r>
        <w:t xml:space="preserve">Contributing area spans several orders of magnitude, so the D-infinity accumulation is mapped on a log scale, cropped to the basin and a surrounding buffer for comparison against the GEE-derived relief map above.</w:t>
      </w:r>
    </w:p>
    <w:p>
      <w:pPr>
        <w:pStyle w:val="SourceCode"/>
      </w:pPr>
      <w:r>
        <w:rPr>
          <w:rStyle w:val="NormalTok"/>
        </w:rPr>
        <w:t xml:space="preserve">aoi_vect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(sf</w:t>
      </w:r>
      <w:r>
        <w:rPr>
          <w:rStyle w:val="SpecialCharTok"/>
        </w:rPr>
        <w:t xml:space="preserve">::</w:t>
      </w:r>
      <w:r>
        <w:rPr>
          <w:rStyle w:val="FunctionTok"/>
        </w:rPr>
        <w:t xml:space="preserve">st_as_sf</w:t>
      </w:r>
      <w:r>
        <w:rPr>
          <w:rStyle w:val="NormalTok"/>
        </w:rPr>
        <w:t xml:space="preserve">(aoi_sf))</w:t>
      </w:r>
      <w:r>
        <w:br/>
      </w:r>
      <w:r>
        <w:rPr>
          <w:rStyle w:val="NormalTok"/>
        </w:rPr>
        <w:t xml:space="preserve">crop_extent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(aoi_vect) </w:t>
      </w:r>
      <w:r>
        <w:rPr>
          <w:rStyle w:val="SpecialCharTok"/>
        </w:rPr>
        <w:t xml:space="preserve">+</w:t>
      </w:r>
      <w:r>
        <w:rPr>
          <w:rStyle w:val="NormalTok"/>
        </w:rPr>
        <w:t xml:space="preserve"> </w:t>
      </w:r>
      <w:r>
        <w:rPr>
          <w:rStyle w:val="FloatTok"/>
        </w:rPr>
        <w:t xml:space="preserve">0.2</w:t>
      </w:r>
      <w:r>
        <w:br/>
      </w:r>
      <w:r>
        <w:br/>
      </w:r>
      <w:r>
        <w:rPr>
          <w:rStyle w:val="NormalTok"/>
        </w:rPr>
        <w:t xml:space="preserve">dinf_area_crop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(dinf_area, crop_extent)</w:t>
      </w:r>
      <w:r>
        <w:br/>
      </w:r>
      <w:r>
        <w:rPr>
          <w:rStyle w:val="NormalTok"/>
        </w:rPr>
        <w:t xml:space="preserve">dinf_dir_crop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(dinf_dir, crop_extent)</w:t>
      </w:r>
      <w:r>
        <w:br/>
      </w:r>
      <w:r>
        <w:br/>
      </w:r>
      <w:r>
        <w:rPr>
          <w:rStyle w:val="NormalTok"/>
        </w:rPr>
        <w:t xml:space="preserve">dinf_area_log </w:t>
      </w:r>
      <w:r>
        <w:rPr>
          <w:rStyle w:val="OtherTok"/>
        </w:rPr>
        <w:t xml:space="preserve">&lt;-</w:t>
      </w:r>
      <w:r>
        <w:rPr>
          <w:rStyle w:val="NormalTok"/>
        </w:rPr>
        <w:t xml:space="preserve"> </w:t>
      </w:r>
      <w:r>
        <w:rPr>
          <w:rStyle w:val="FunctionTok"/>
        </w:rPr>
        <w:t xml:space="preserve">log10</w:t>
      </w:r>
      <w:r>
        <w:rPr>
          <w:rStyle w:val="NormalTok"/>
        </w:rPr>
        <w:t xml:space="preserve">(terra</w:t>
      </w:r>
      <w:r>
        <w:rPr>
          <w:rStyle w:val="SpecialCharTok"/>
        </w:rPr>
        <w:t xml:space="preserve">::</w:t>
      </w:r>
      <w:r>
        <w:rPr>
          <w:rStyle w:val="FunctionTok"/>
        </w:rPr>
        <w:t xml:space="preserve">ifel</w:t>
      </w:r>
      <w:r>
        <w:rPr>
          <w:rStyle w:val="NormalTok"/>
        </w:rPr>
        <w:t xml:space="preserve">(dinf_area_crop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dinf_area_crop))</w:t>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(dinf_area_log, </w:t>
      </w:r>
      <w:r>
        <w:rPr>
          <w:rStyle w:val="AttributeTok"/>
        </w:rPr>
        <w:t xml:space="preserve">main =</w:t>
      </w:r>
      <w:r>
        <w:rPr>
          <w:rStyle w:val="NormalTok"/>
        </w:rPr>
        <w:t xml:space="preserve"> </w:t>
      </w:r>
      <w:r>
        <w:rPr>
          <w:rStyle w:val="StringTok"/>
        </w:rPr>
        <w:t xml:space="preserve">"D-infinity specific catchment area (log10)"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"Blues 3"</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39" name="Picture"/>
            <a:graphic>
              <a:graphicData uri="http://schemas.openxmlformats.org/drawingml/2006/picture">
                <pic:pic>
                  <pic:nvPicPr>
                    <pic:cNvPr descr="mapping-wetland-inundation-lake-chilwa_files/figure-docx/terrain-dinf-maps-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(dinf_dir_crop, </w:t>
      </w:r>
      <w:r>
        <w:rPr>
          <w:rStyle w:val="AttributeTok"/>
        </w:rPr>
        <w:t xml:space="preserve">main =</w:t>
      </w:r>
      <w:r>
        <w:rPr>
          <w:rStyle w:val="NormalTok"/>
        </w:rPr>
        <w:t xml:space="preserve"> </w:t>
      </w:r>
      <w:r>
        <w:rPr>
          <w:rStyle w:val="StringTok"/>
        </w:rPr>
        <w:t xml:space="preserve">"D-infinity flow direction (radians, 0 to 2π)"</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"Roma"</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2" name="Picture"/>
            <a:graphic>
              <a:graphicData uri="http://schemas.openxmlformats.org/drawingml/2006/picture">
                <pic:pic>
                  <pic:nvPicPr>
                    <pic:cNvPr descr="mapping-wetland-inundation-lake-chilwa_files/figure-docx/terrain-dinf-maps-2.png" id="43" name="Picture"/>
                    <pic:cNvPicPr>
                      <a:picLocks noChangeArrowheads="1" noChangeAspect="1"/>
                    </pic:cNvPicPr>
                  </pic:nvPicPr>
                  <pic:blipFill>
                    <a:blip r:embed="rId41"/>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bookmarkEnd w:id="44"/>
    <w:bookmarkStart w:id="61" w:name="b-sar-backscatter-processing"/>
    <w:p>
      <w:pPr>
        <w:pStyle w:val="Heading4"/>
      </w:pPr>
      <w:r>
        <w:t xml:space="preserve">2.2.B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The Sentinel-1 configuration is therefore adequate for open water and weakest for the class this study targets. Sentinel-1 acquires in VV and VH only, and vertically polarised transmit</w:t>
      </w:r>
      <w:r>
        <w:t xml:space="preserve"> </w:t>
      </w:r>
      <w:r>
        <w:t xml:space="preserve">“may not reach the water surface beneath the vegetation cover because of its vertical orientation”</w:t>
      </w:r>
      <w:r>
        <w:t xml:space="preserve"> </w:t>
      </w:r>
      <w:r>
        <w:t xml:space="preserve">(Adeli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canopy, accepting its coarser resolution and annual frequency as the price of the longer wavelength. Detection under a canopy is conditional rather than assured even at L-band, since double-bounce return saturates as standing biomass rises and fails again where the emergent stems are too small or too sparse to produce it (Tsyganskaya et al., 2018). For</w:t>
      </w:r>
      <w:r>
        <w:t xml:space="preserve"> </w:t>
      </w:r>
      <w:r>
        <w:rPr>
          <w:i/>
          <w:iCs/>
        </w:rPr>
        <w:t xml:space="preserve">Typha domingensis</w:t>
      </w:r>
      <w:r>
        <w:t xml:space="preserve">,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951"</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1969-12-09"</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Start w:id="45" w:name="speckle-filtering"/>
    <w:p>
      <w:pPr>
        <w:pStyle w:val="Heading5"/>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45"/>
    <w:bookmarkStart w:id="46"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46"/>
    <w:bookmarkStart w:id="47" w:name="water-detection-thresholding"/>
    <w:p>
      <w:pPr>
        <w:pStyle w:val="Heading5"/>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47"/>
    <w:bookmarkStart w:id="48"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p>
    <w:p>
      <w:pPr>
        <w:pStyle w:val="SourceCode"/>
      </w:pPr>
      <w:r>
        <w:rPr>
          <w:rStyle w:val="VerbatimChar"/>
        </w:rPr>
        <w:t xml:space="preserve">Error in `py_call_impl()`:</w:t>
      </w:r>
      <w:r>
        <w:br/>
      </w:r>
      <w:r>
        <w:rPr>
          <w:rStyle w:val="VerbatimChar"/>
        </w:rPr>
        <w:t xml:space="preserve">! ConnectionError: HTTPSConnectionPool(host='earthengine.googleapis.com', port=443): Max retries exceeded with url: /v1/projects/murphys-deforisk/value:compute?prettyPrint=false&amp;alt=json (Caused by SSLError(SSLEOFError(8, '[SSL: UNEXPECTED_EOF_WHILE_READING] EOF occurred in violation of protocol (_ssl.c:1082)')))</w:t>
      </w:r>
      <w:r>
        <w:br/>
      </w:r>
      <w:r>
        <w:rPr>
          <w:rStyle w:val="VerbatimChar"/>
        </w:rPr>
        <w:t xml:space="preserve">Run `reticulate::py_last_error()` for details.</w:t>
      </w:r>
    </w:p>
    <w:p>
      <w:pPr>
        <w:pStyle w:val="SourceCode"/>
      </w:pP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p>
    <w:p>
      <w:pPr>
        <w:pStyle w:val="SourceCode"/>
      </w:pPr>
      <w:r>
        <w:rPr>
          <w:rStyle w:val="VerbatimChar"/>
        </w:rPr>
        <w:t xml:space="preserve">Error:</w:t>
      </w:r>
      <w:r>
        <w:br/>
      </w:r>
      <w:r>
        <w:rPr>
          <w:rStyle w:val="VerbatimChar"/>
        </w:rPr>
        <w:t xml:space="preserve">! object 'composite_list' not found</w:t>
      </w:r>
    </w:p>
    <w:p>
      <w:pPr>
        <w:pStyle w:val="SourceCode"/>
      </w:pP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p>
    <w:p>
      <w:pPr>
        <w:pStyle w:val="SourceCode"/>
      </w:pPr>
      <w:r>
        <w:rPr>
          <w:rStyle w:val="VerbatimChar"/>
        </w:rPr>
        <w:t xml:space="preserve">Error:</w:t>
      </w:r>
      <w:r>
        <w:br/>
      </w:r>
      <w:r>
        <w:rPr>
          <w:rStyle w:val="VerbatimChar"/>
        </w:rPr>
        <w:t xml:space="preserve">! object 'composite_list' not found</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Error in `h()`:</w:t>
      </w:r>
      <w:r>
        <w:br/>
      </w:r>
      <w:r>
        <w:rPr>
          <w:rStyle w:val="VerbatimChar"/>
        </w:rPr>
        <w:t xml:space="preserve">! error in evaluating the argument 'x' in selecting a method for function 'print': object 'composite_list' not found</w:t>
      </w:r>
    </w:p>
    <w:bookmarkEnd w:id="48"/>
    <w:bookmarkStart w:id="49" w:name="time-series-extraction"/>
    <w:p>
      <w:pPr>
        <w:pStyle w:val="Heading5"/>
      </w:pPr>
      <w:r>
        <w:t xml:space="preserve">Time Series Extraction</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p>
    <w:p>
      <w:pPr>
        <w:pStyle w:val="SourceCode"/>
      </w:pPr>
      <w:r>
        <w:rPr>
          <w:rStyle w:val="VerbatimChar"/>
        </w:rPr>
        <w:t xml:space="preserve">Error:</w:t>
      </w:r>
      <w:r>
        <w:br/>
      </w:r>
      <w:r>
        <w:rPr>
          <w:rStyle w:val="VerbatimChar"/>
        </w:rPr>
        <w:t xml:space="preserve">! object 's1_monthly' not found</w:t>
      </w:r>
    </w:p>
    <w:p>
      <w:pPr>
        <w:pStyle w:val="SourceCode"/>
      </w:pP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Error:</w:t>
      </w:r>
      <w:r>
        <w:br/>
      </w:r>
      <w:r>
        <w:rPr>
          <w:rStyle w:val="VerbatimChar"/>
        </w:rPr>
        <w:t xml:space="preserve">! object 's1_ts' not found</w:t>
      </w:r>
    </w:p>
    <w:p>
      <w:pPr>
        <w:pStyle w:val="SourceCode"/>
      </w:pP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Error:</w:t>
      </w:r>
      <w:r>
        <w:br/>
      </w:r>
      <w:r>
        <w:rPr>
          <w:rStyle w:val="VerbatimChar"/>
        </w:rPr>
        <w:t xml:space="preserve">! object 's1_ts_info' not found</w:t>
      </w:r>
    </w:p>
    <w:p>
      <w:pPr>
        <w:pStyle w:val="SourceCode"/>
      </w:pP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p>
    <w:p>
      <w:pPr>
        <w:pStyle w:val="SourceCode"/>
      </w:pPr>
      <w:r>
        <w:rPr>
          <w:rStyle w:val="VerbatimChar"/>
        </w:rPr>
        <w:t xml:space="preserve">Error:</w:t>
      </w:r>
      <w:r>
        <w:br/>
      </w:r>
      <w:r>
        <w:rPr>
          <w:rStyle w:val="VerbatimChar"/>
        </w:rPr>
        <w:t xml:space="preserve">! object 's1_df' not found</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Error in `h()`:</w:t>
      </w:r>
      <w:r>
        <w:br/>
      </w:r>
      <w:r>
        <w:rPr>
          <w:rStyle w:val="VerbatimChar"/>
        </w:rPr>
        <w:t xml:space="preserve">! error in evaluating the argument 'x' in selecting a method for function 'print': error in evaluating the argument 'x' in selecting a method for function 'head': object 's1_df' not found</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pPr>
        <w:pStyle w:val="BodyText"/>
      </w:pPr>
      <w:r>
        <w:t xml:space="preserve">Maps of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p>
    <w:p>
      <w:pPr>
        <w:pStyle w:val="SourceCode"/>
      </w:pPr>
      <w:r>
        <w:rPr>
          <w:rStyle w:val="VerbatimChar"/>
        </w:rPr>
        <w:t xml:space="preserve">Error:</w:t>
      </w:r>
      <w:r>
        <w:br/>
      </w:r>
      <w:r>
        <w:rPr>
          <w:rStyle w:val="VerbatimChar"/>
        </w:rPr>
        <w:t xml:space="preserve">! object 's1_monthly' not found</w:t>
      </w:r>
    </w:p>
    <w:p>
      <w:pPr>
        <w:pStyle w:val="SourceCode"/>
      </w:pP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p>
    <w:p>
      <w:pPr>
        <w:pStyle w:val="SourceCode"/>
      </w:pPr>
      <w:r>
        <w:rPr>
          <w:rStyle w:val="VerbatimChar"/>
        </w:rPr>
        <w:t xml:space="preserve">Error:</w:t>
      </w:r>
      <w:r>
        <w:br/>
      </w:r>
      <w:r>
        <w:rPr>
          <w:rStyle w:val="VerbatimChar"/>
        </w:rPr>
        <w:t xml:space="preserve">! object 's1_monthly' not found</w:t>
      </w:r>
    </w:p>
    <w:p>
      <w:pPr>
        <w:pStyle w:val="SourceCode"/>
      </w:pP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p>
    <w:p>
      <w:pPr>
        <w:pStyle w:val="SourceCode"/>
      </w:pPr>
      <w:r>
        <w:rPr>
          <w:rStyle w:val="VerbatimChar"/>
        </w:rPr>
        <w:t xml:space="preserve">Error:</w:t>
      </w:r>
      <w:r>
        <w:br/>
      </w:r>
      <w:r>
        <w:rPr>
          <w:rStyle w:val="VerbatimChar"/>
        </w:rPr>
        <w:t xml:space="preserve">! object 'wet' not found</w:t>
      </w:r>
    </w:p>
    <w:p>
      <w:pPr>
        <w:pStyle w:val="SourceCode"/>
      </w:pP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p>
    <w:p>
      <w:pPr>
        <w:pStyle w:val="SourceCode"/>
      </w:pPr>
      <w:r>
        <w:rPr>
          <w:rStyle w:val="VerbatimChar"/>
        </w:rPr>
        <w:t xml:space="preserve">Error:</w:t>
      </w:r>
      <w:r>
        <w:br/>
      </w:r>
      <w:r>
        <w:rPr>
          <w:rStyle w:val="VerbatimChar"/>
        </w:rPr>
        <w:t xml:space="preserve">! object 'dry' not found</w:t>
      </w:r>
    </w:p>
    <w:p>
      <w:pPr>
        <w:pStyle w:val="SourceCode"/>
      </w:pP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p>
    <w:p>
      <w:pPr>
        <w:pStyle w:val="SourceCode"/>
      </w:pPr>
      <w:r>
        <w:rPr>
          <w:rStyle w:val="VerbatimChar"/>
        </w:rPr>
        <w:t xml:space="preserve">Error:</w:t>
      </w:r>
      <w:r>
        <w:br/>
      </w:r>
      <w:r>
        <w:rPr>
          <w:rStyle w:val="VerbatimChar"/>
        </w:rPr>
        <w:t xml:space="preserve">! object 'wet' not found</w:t>
      </w:r>
    </w:p>
    <w:p>
      <w:pPr>
        <w:pStyle w:val="SourceCode"/>
      </w:pP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p>
    <w:p>
      <w:pPr>
        <w:pStyle w:val="SourceCode"/>
      </w:pPr>
      <w:r>
        <w:rPr>
          <w:rStyle w:val="VerbatimChar"/>
        </w:rPr>
        <w:t xml:space="preserve">Error:</w:t>
      </w:r>
      <w:r>
        <w:br/>
      </w:r>
      <w:r>
        <w:rPr>
          <w:rStyle w:val="VerbatimChar"/>
        </w:rPr>
        <w:t xml:space="preserve">! object 'dry' not found</w:t>
      </w:r>
    </w:p>
    <w:p>
      <w:pPr>
        <w:pStyle w:val="SourceCode"/>
      </w:pP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p>
    <w:p>
      <w:pPr>
        <w:pStyle w:val="SourceCode"/>
      </w:pPr>
      <w:r>
        <w:rPr>
          <w:rStyle w:val="VerbatimChar"/>
        </w:rPr>
        <w:t xml:space="preserve">Error:</w:t>
      </w:r>
      <w:r>
        <w:br/>
      </w:r>
      <w:r>
        <w:rPr>
          <w:rStyle w:val="VerbatimChar"/>
        </w:rPr>
        <w:t xml:space="preserve">! object 'wet_sar_url' not found</w:t>
      </w:r>
    </w:p>
    <w:p>
      <w:pPr>
        <w:pStyle w:val="SourceCode"/>
      </w:pP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p>
    <w:p>
      <w:pPr>
        <w:pStyle w:val="SourceCode"/>
      </w:pPr>
      <w:r>
        <w:rPr>
          <w:rStyle w:val="VerbatimChar"/>
        </w:rPr>
        <w:t xml:space="preserve">Error:</w:t>
      </w:r>
      <w:r>
        <w:br/>
      </w:r>
      <w:r>
        <w:rPr>
          <w:rStyle w:val="VerbatimChar"/>
        </w:rPr>
        <w:t xml:space="preserve">! object 'dry_sar_url' not found</w:t>
      </w:r>
    </w:p>
    <w:p>
      <w:pPr>
        <w:pStyle w:val="SourceCode"/>
      </w:pP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Error:</w:t>
      </w:r>
      <w:r>
        <w:br/>
      </w:r>
      <w:r>
        <w:rPr>
          <w:rStyle w:val="VerbatimChar"/>
        </w:rPr>
        <w:t xml:space="preserve">! object 'map_wet' not found</w:t>
      </w:r>
    </w:p>
    <w:bookmarkEnd w:id="49"/>
    <w:bookmarkStart w:id="56" w:name="export-sar-time-series"/>
    <w:p>
      <w:pPr>
        <w:pStyle w:val="Heading5"/>
      </w:pPr>
      <w:r>
        <w:t xml:space="preserve">Export SAR Time Series</w:t>
      </w:r>
    </w:p>
    <w:p>
      <w:pPr>
        <w:pStyle w:val="SourceCode"/>
      </w:pPr>
      <w:r>
        <w:rPr>
          <w:rStyle w:val="FunctionTok"/>
        </w:rPr>
        <w:t xml:space="preserve">write.csv</w:t>
      </w:r>
      <w:r>
        <w:rPr>
          <w:rStyle w:val="NormalTok"/>
        </w:rPr>
        <w:t xml:space="preserve">(s1_df,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Error:</w:t>
      </w:r>
      <w:r>
        <w:br/>
      </w:r>
      <w:r>
        <w:rPr>
          <w:rStyle w:val="VerbatimChar"/>
        </w:rPr>
        <w:t xml:space="preserve">! object 's1_df' not found</w:t>
      </w:r>
    </w:p>
    <w:p>
      <w:pPr>
        <w:pStyle w:val="SourceCode"/>
      </w:pP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51" name="Picture"/>
            <a:graphic>
              <a:graphicData uri="http://schemas.openxmlformats.org/drawingml/2006/picture">
                <pic:pic>
                  <pic:nvPicPr>
                    <pic:cNvPr descr="../03.outputs/PNG/SNAP-processing.png" id="52" name="Picture"/>
                    <pic:cNvPicPr>
                      <a:picLocks noChangeArrowheads="1" noChangeAspect="1"/>
                    </pic:cNvPicPr>
                  </pic:nvPicPr>
                  <pic:blipFill>
                    <a:blip r:embed="rId50"/>
                    <a:stretch>
                      <a:fillRect/>
                    </a:stretch>
                  </pic:blipFill>
                  <pic:spPr bwMode="auto">
                    <a:xfrm>
                      <a:off x="0" y="0"/>
                      <a:ext cx="5371300" cy="2608917"/>
                    </a:xfrm>
                    <a:prstGeom prst="rect">
                      <a:avLst/>
                    </a:prstGeom>
                    <a:noFill/>
                    <a:ln w="9525">
                      <a:noFill/>
                      <a:headEnd/>
                      <a:tailEnd/>
                    </a:ln>
                  </pic:spPr>
                </pic:pic>
              </a:graphicData>
            </a:graphic>
          </wp:inline>
        </w:drawing>
      </w:r>
      <w:r>
        <w:drawing>
          <wp:inline>
            <wp:extent cx="5943600" cy="4245428"/>
            <wp:effectExtent b="0" l="0" r="0" t="0"/>
            <wp:docPr descr="" title="" id="54" name="Picture"/>
            <a:graphic>
              <a:graphicData uri="http://schemas.openxmlformats.org/drawingml/2006/picture">
                <pic:pic>
                  <pic:nvPicPr>
                    <pic:cNvPr descr="../03.outputs/PNG/RADAR-render.png" id="55" name="Picture"/>
                    <pic:cNvPicPr>
                      <a:picLocks noChangeArrowheads="1" noChangeAspect="1"/>
                    </pic:cNvPicPr>
                  </pic:nvPicPr>
                  <pic:blipFill>
                    <a:blip r:embed="rId53"/>
                    <a:stretch>
                      <a:fillRect/>
                    </a:stretch>
                  </pic:blipFill>
                  <pic:spPr bwMode="auto">
                    <a:xfrm>
                      <a:off x="0" y="0"/>
                      <a:ext cx="5943600" cy="4245428"/>
                    </a:xfrm>
                    <a:prstGeom prst="rect">
                      <a:avLst/>
                    </a:prstGeom>
                    <a:noFill/>
                    <a:ln w="9525">
                      <a:noFill/>
                      <a:headEnd/>
                      <a:tailEnd/>
                    </a:ln>
                  </pic:spPr>
                </pic:pic>
              </a:graphicData>
            </a:graphic>
          </wp:inline>
        </w:drawing>
      </w:r>
    </w:p>
    <w:bookmarkEnd w:id="56"/>
    <w:bookmarkStart w:id="60" w:name="l-band-sub-canopy-inundation-alos-palsar"/>
    <w:p>
      <w:pPr>
        <w:pStyle w:val="Heading5"/>
      </w:pPr>
      <w:r>
        <w:t xml:space="preserve">L-band Sub-Canopy Inundation (ALOS PALSAR)</w:t>
      </w:r>
    </w:p>
    <w:p>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pPr>
        <w:pStyle w:val="SourceCode"/>
      </w:pPr>
      <w:r>
        <w:rPr>
          <w:rStyle w:val="CommentTok"/>
        </w:rPr>
        <w:t xml:space="preserve"># ALOS/ALOS-2 PALSAR L-band yearly mosaic. DN -&gt; gamma0 dB (Shimada et al. 2014):</w:t>
      </w:r>
      <w:r>
        <w:br/>
      </w:r>
      <w:r>
        <w:rPr>
          <w:rStyle w:val="CommentTok"/>
        </w:rPr>
        <w:t xml:space="preserve"># gamma0 = 10*log10(DN^2) - 83.0. HH double-bounce marks flooded vegetation.</w:t>
      </w:r>
      <w:r>
        <w:br/>
      </w:r>
      <w:r>
        <w:rPr>
          <w:rStyle w:val="NormalTok"/>
        </w:rPr>
        <w:t xml:space="preserve">palsar_cal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hh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"HH"</w:t>
      </w:r>
      <w:r>
        <w:rPr>
          <w:rStyle w:val="NormalTok"/>
        </w:rPr>
        <w:t xml:space="preserve">); hv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"HV"</w:t>
      </w:r>
      <w:r>
        <w:rPr>
          <w:rStyle w:val="NormalTok"/>
        </w:rPr>
        <w:t xml:space="preserve">)</w:t>
      </w:r>
      <w:r>
        <w:br/>
      </w:r>
      <w:r>
        <w:rPr>
          <w:rStyle w:val="NormalTok"/>
        </w:rPr>
        <w:t xml:space="preserve">  hh_db </w:t>
      </w:r>
      <w:r>
        <w:rPr>
          <w:rStyle w:val="OtherTok"/>
        </w:rPr>
        <w:t xml:space="preserve">&lt;-</w:t>
      </w:r>
      <w:r>
        <w:rPr>
          <w:rStyle w:val="NormalTok"/>
        </w:rPr>
        <w:t xml:space="preserve"> hh</w:t>
      </w:r>
      <w:r>
        <w:rPr>
          <w:rStyle w:val="SpecialCharTok"/>
        </w:rPr>
        <w:t xml:space="preserve">$</w:t>
      </w:r>
      <w:r>
        <w:rPr>
          <w:rStyle w:val="FunctionTok"/>
        </w:rPr>
        <w:t xml:space="preserve">updateMask</w:t>
      </w:r>
      <w:r>
        <w:rPr>
          <w:rStyle w:val="NormalTok"/>
        </w:rPr>
        <w:t xml:space="preserve">(hh</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"L_HH"</w:t>
      </w:r>
      <w:r>
        <w:rPr>
          <w:rStyle w:val="NormalTok"/>
        </w:rPr>
        <w:t xml:space="preserve">)</w:t>
      </w:r>
      <w:r>
        <w:br/>
      </w:r>
      <w:r>
        <w:rPr>
          <w:rStyle w:val="NormalTok"/>
        </w:rPr>
        <w:t xml:space="preserve">  hv_db </w:t>
      </w:r>
      <w:r>
        <w:rPr>
          <w:rStyle w:val="OtherTok"/>
        </w:rPr>
        <w:t xml:space="preserve">&lt;-</w:t>
      </w:r>
      <w:r>
        <w:rPr>
          <w:rStyle w:val="NormalTok"/>
        </w:rPr>
        <w:t xml:space="preserve"> hv</w:t>
      </w:r>
      <w:r>
        <w:rPr>
          <w:rStyle w:val="SpecialCharTok"/>
        </w:rPr>
        <w:t xml:space="preserve">$</w:t>
      </w:r>
      <w:r>
        <w:rPr>
          <w:rStyle w:val="FunctionTok"/>
        </w:rPr>
        <w:t xml:space="preserve">updateMask</w:t>
      </w:r>
      <w:r>
        <w:rPr>
          <w:rStyle w:val="NormalTok"/>
        </w:rPr>
        <w:t xml:space="preserve">(hv</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"L_HV"</w:t>
      </w:r>
      <w:r>
        <w:rPr>
          <w:rStyle w:val="NormalTok"/>
        </w:rPr>
        <w:t xml:space="preserve">)</w:t>
      </w:r>
      <w:r>
        <w:br/>
      </w:r>
      <w:r>
        <w:rPr>
          <w:rStyle w:val="NormalTok"/>
        </w:rPr>
        <w:t xml:space="preserve">  diff  </w:t>
      </w:r>
      <w:r>
        <w:rPr>
          <w:rStyle w:val="OtherTok"/>
        </w:rPr>
        <w:t xml:space="preserve">&lt;-</w:t>
      </w:r>
      <w:r>
        <w:rPr>
          <w:rStyle w:val="NormalTok"/>
        </w:rPr>
        <w:t xml:space="preserve"> hh_db</w:t>
      </w:r>
      <w:r>
        <w:rPr>
          <w:rStyle w:val="SpecialCharTok"/>
        </w:rPr>
        <w:t xml:space="preserve">$</w:t>
      </w:r>
      <w:r>
        <w:rPr>
          <w:rStyle w:val="FunctionTok"/>
        </w:rPr>
        <w:t xml:space="preserve">subtract</w:t>
      </w:r>
      <w:r>
        <w:rPr>
          <w:rStyle w:val="NormalTok"/>
        </w:rPr>
        <w:t xml:space="preserve">(hv_db)</w:t>
      </w:r>
      <w:r>
        <w:rPr>
          <w:rStyle w:val="SpecialCharTok"/>
        </w:rPr>
        <w:t xml:space="preserve">$</w:t>
      </w:r>
      <w:r>
        <w:rPr>
          <w:rStyle w:val="FunctionTok"/>
        </w:rPr>
        <w:t xml:space="preserve">rename</w:t>
      </w:r>
      <w:r>
        <w:rPr>
          <w:rStyle w:val="NormalTok"/>
        </w:rPr>
        <w:t xml:space="preserve">(</w:t>
      </w:r>
      <w:r>
        <w:rPr>
          <w:rStyle w:val="StringTok"/>
        </w:rPr>
        <w:t xml:space="preserve">"L_HH_HV"</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(hh_db)</w:t>
      </w:r>
      <w:r>
        <w:rPr>
          <w:rStyle w:val="SpecialCharTok"/>
        </w:rPr>
        <w:t xml:space="preserve">$</w:t>
      </w:r>
      <w:r>
        <w:rPr>
          <w:rStyle w:val="FunctionTok"/>
        </w:rPr>
        <w:t xml:space="preserve">addBands</w:t>
      </w:r>
      <w:r>
        <w:rPr>
          <w:rStyle w:val="NormalTok"/>
        </w:rPr>
        <w:t xml:space="preserve">(hv_db)</w:t>
      </w:r>
      <w:r>
        <w:rPr>
          <w:rStyle w:val="SpecialCharTok"/>
        </w:rPr>
        <w:t xml:space="preserve">$</w:t>
      </w:r>
      <w:r>
        <w:rPr>
          <w:rStyle w:val="FunctionTok"/>
        </w:rPr>
        <w:t xml:space="preserve">addBands</w:t>
      </w:r>
      <w:r>
        <w:rPr>
          <w:rStyle w:val="NormalTok"/>
        </w:rPr>
        <w:t xml:space="preserve">(diff)</w:t>
      </w:r>
      <w:r>
        <w:rPr>
          <w:rStyle w:val="SpecialCharTok"/>
        </w:rPr>
        <w:t xml:space="preserve">$</w:t>
      </w:r>
      <w:r>
        <w:br/>
      </w:r>
      <w:r>
        <w:rPr>
          <w:rStyle w:val="NormalTok"/>
        </w:rPr>
        <w:t xml:space="preserve">    </w:t>
      </w:r>
      <w:r>
        <w:rPr>
          <w:rStyle w:val="FunctionTok"/>
        </w:rPr>
        <w:t xml:space="preserve">copyProperties</w:t>
      </w:r>
      <w:r>
        <w:rPr>
          <w:rStyle w:val="NormalTok"/>
        </w:rPr>
        <w:t xml:space="preserve">(img,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2015-2020 epoch mosaic carries the 2020 layer used in the feature stack;</w:t>
      </w:r>
      <w:r>
        <w:br/>
      </w:r>
      <w:r>
        <w:rPr>
          <w:rStyle w:val="CommentTok"/>
        </w:rPr>
        <w:t xml:space="preserve"># the older 2007-2010 mosaic extends the historical L-band record.</w:t>
      </w:r>
      <w:r>
        <w:br/>
      </w:r>
      <w:r>
        <w:rPr>
          <w:rStyle w:val="NormalTok"/>
        </w:rPr>
        <w:t xml:space="preserve">palsar_epoch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"JAXA/ALOS/PALSAR/YEARLY/SAR_EPOCH"</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palsar_early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 </w:t>
      </w:r>
      <w:r>
        <w:rPr>
          <w:rStyle w:val="OtherTok"/>
        </w:rPr>
        <w:t xml:space="preserve">&lt;-</w:t>
      </w:r>
      <w:r>
        <w:rPr>
          <w:rStyle w:val="NormalTok"/>
        </w:rPr>
        <w:t xml:space="preserve"> palsar_epoch</w:t>
      </w:r>
      <w:r>
        <w:rPr>
          <w:rStyle w:val="SpecialCharTok"/>
        </w:rPr>
        <w:t xml:space="preserve">$</w:t>
      </w:r>
      <w:r>
        <w:rPr>
          <w:rStyle w:val="FunctionTok"/>
        </w:rPr>
        <w:t xml:space="preserve">merge</w:t>
      </w:r>
      <w:r>
        <w:rPr>
          <w:rStyle w:val="NormalTok"/>
        </w:rPr>
        <w:t xml:space="preserve">(palsar_early)</w:t>
      </w:r>
      <w:r>
        <w:br/>
      </w:r>
      <w:r>
        <w:br/>
      </w:r>
      <w:r>
        <w:rPr>
          <w:rStyle w:val="CommentTok"/>
        </w:rPr>
        <w:t xml:space="preserve"># 2020 L-band layer for the 2020 feature stack (Sections 2.2.F and 2.2.G).</w:t>
      </w:r>
      <w:r>
        <w:br/>
      </w:r>
      <w:r>
        <w:rPr>
          <w:rStyle w:val="NormalTok"/>
        </w:rPr>
        <w:t xml:space="preserve">palsar_2020 </w:t>
      </w:r>
      <w:r>
        <w:rPr>
          <w:rStyle w:val="OtherTok"/>
        </w:rPr>
        <w:t xml:space="preserve">&lt;-</w:t>
      </w:r>
      <w:r>
        <w:rPr>
          <w:rStyle w:val="NormalTok"/>
        </w:rPr>
        <w:t xml:space="preserve"> palsar_epoch</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2020</w:t>
      </w:r>
      <w:r>
        <w:rPr>
          <w:rStyle w:val="NormalTok"/>
        </w:rPr>
        <w:t xml:space="preserve">L, </w:t>
      </w:r>
      <w:r>
        <w:rPr>
          <w:rStyle w:val="DecValTok"/>
        </w:rPr>
        <w:t xml:space="preserve">2020</w:t>
      </w:r>
      <w:r>
        <w:rPr>
          <w:rStyle w:val="NormalTok"/>
        </w:rPr>
        <w:t xml:space="preserve">L, </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clip</w:t>
      </w:r>
      <w:r>
        <w:rPr>
          <w:rStyle w:val="NormalTok"/>
        </w:rPr>
        <w:t xml:space="preserve">(aoi_ee)</w:t>
      </w:r>
      <w:r>
        <w:br/>
      </w:r>
      <w:r>
        <w:br/>
      </w:r>
      <w:r>
        <w:rPr>
          <w:rStyle w:val="CommentTok"/>
        </w:rPr>
        <w:t xml:space="preserve"># Per-year basin-mean L-band backscatter across the years the mosaic spans.</w:t>
      </w:r>
      <w:r>
        <w:br/>
      </w:r>
      <w:r>
        <w:rPr>
          <w:rStyle w:val="NormalTok"/>
        </w:rPr>
        <w:t xml:space="preserve">lband_stats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w:t>
      </w:r>
      <w:r>
        <w:br/>
      </w:r>
      <w:r>
        <w:rPr>
          <w:rStyle w:val="NormalTok"/>
        </w:rPr>
        <w:t xml:space="preserve">lband_info </w:t>
      </w:r>
      <w:r>
        <w:rPr>
          <w:rStyle w:val="OtherTok"/>
        </w:rPr>
        <w:t xml:space="preserve">&lt;-</w:t>
      </w:r>
      <w:r>
        <w:rPr>
          <w:rStyle w:val="NormalTok"/>
        </w:rPr>
        <w:t xml:space="preserve"> palsar</w:t>
      </w:r>
      <w:r>
        <w:rPr>
          <w:rStyle w:val="SpecialCharTok"/>
        </w:rPr>
        <w:t xml:space="preserve">$</w:t>
      </w:r>
      <w:r>
        <w:rPr>
          <w:rStyle w:val="FunctionTok"/>
        </w:rPr>
        <w:t xml:space="preserve">map</w:t>
      </w:r>
      <w:r>
        <w:rPr>
          <w:rStyle w:val="NormalTok"/>
        </w:rPr>
        <w:t xml:space="preserve">(lband_stats)</w:t>
      </w:r>
      <w:r>
        <w:rPr>
          <w:rStyle w:val="SpecialCharTok"/>
        </w:rPr>
        <w:t xml:space="preserve">$</w:t>
      </w:r>
      <w:r>
        <w:rPr>
          <w:rStyle w:val="FunctionTok"/>
        </w:rPr>
        <w:t xml:space="preserve">getInfo</w:t>
      </w:r>
      <w:r>
        <w:rPr>
          <w:rStyle w:val="NormalTok"/>
        </w:rPr>
        <w:t xml:space="preserve">()</w:t>
      </w:r>
      <w:r>
        <w:br/>
      </w:r>
      <w:r>
        <w:rPr>
          <w:rStyle w:val="NormalTok"/>
        </w:rPr>
        <w:t xml:space="preserve">lband_df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(lband_info</w:t>
      </w:r>
      <w:r>
        <w:rPr>
          <w:rStyle w:val="SpecialCharTok"/>
        </w:rPr>
        <w:t xml:space="preserve">$</w:t>
      </w:r>
      <w:r>
        <w:rPr>
          <w:rStyle w:val="NormalTok"/>
        </w:rPr>
        <w:t xml:space="preserve">features, </w:t>
      </w:r>
      <w:r>
        <w:rPr>
          <w:rStyle w:val="ControlFlowTok"/>
        </w:rPr>
        <w:t xml:space="preserve">function</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 </w:t>
      </w:r>
      <w:r>
        <w:rPr>
          <w:rStyle w:val="AttributeTok"/>
        </w:rPr>
        <w:t xml:space="preserve">L_HH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w:t>
      </w:r>
      <w:r>
        <w:br/>
      </w:r>
      <w:r>
        <w:rPr>
          <w:rStyle w:val="NormalTok"/>
        </w:rPr>
        <w:t xml:space="preserve">             </w:t>
      </w:r>
      <w:r>
        <w:rPr>
          <w:rStyle w:val="AttributeTok"/>
        </w:rPr>
        <w:t xml:space="preserve">L_HV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L_HV, </w:t>
      </w:r>
      <w:r>
        <w:rPr>
          <w:rStyle w:val="AttributeTok"/>
        </w:rPr>
        <w:t xml:space="preserve">L_HH_HV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L_HH_HV)))</w:t>
      </w:r>
      <w:r>
        <w:br/>
      </w:r>
      <w:r>
        <w:rPr>
          <w:rStyle w:val="NormalTok"/>
        </w:rPr>
        <w:t xml:space="preserve">lband_df </w:t>
      </w:r>
      <w:r>
        <w:rPr>
          <w:rStyle w:val="OtherTok"/>
        </w:rPr>
        <w:t xml:space="preserve">&lt;-</w:t>
      </w:r>
      <w:r>
        <w:rPr>
          <w:rStyle w:val="NormalTok"/>
        </w:rPr>
        <w:t xml:space="preserve"> lband_df[</w:t>
      </w:r>
      <w:r>
        <w:rPr>
          <w:rStyle w:val="FunctionTok"/>
        </w:rPr>
        <w:t xml:space="preserve">order</w:t>
      </w:r>
      <w:r>
        <w:rPr>
          <w:rStyle w:val="NormalTok"/>
        </w:rPr>
        <w:t xml:space="preserve">(lband_df</w:t>
      </w:r>
      <w:r>
        <w:rPr>
          <w:rStyle w:val="SpecialCharTok"/>
        </w:rPr>
        <w:t xml:space="preserve">$</w:t>
      </w:r>
      <w:r>
        <w:rPr>
          <w:rStyle w:val="NormalTok"/>
        </w:rPr>
        <w:t xml:space="preserve">year), ]</w:t>
      </w:r>
      <w:r>
        <w:br/>
      </w:r>
      <w:r>
        <w:rPr>
          <w:rStyle w:val="FunctionTok"/>
        </w:rPr>
        <w:t xml:space="preserve">write.csv</w:t>
      </w:r>
      <w:r>
        <w:rPr>
          <w:rStyle w:val="NormalTok"/>
        </w:rPr>
        <w:t xml:space="preserve">(lband_df,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"palsar_lband_annual.csv"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(lband_df)</w:t>
      </w:r>
    </w:p>
    <w:p>
      <w:pPr>
        <w:pStyle w:val="SourceCode"/>
      </w:pPr>
      <w:r>
        <w:rPr>
          <w:rStyle w:val="VerbatimChar"/>
        </w:rPr>
        <w:t xml:space="preserve">NA    year      L_HH      L_HV  L_HH_HV</w:t>
      </w:r>
      <w:r>
        <w:br/>
      </w:r>
      <w:r>
        <w:rPr>
          <w:rStyle w:val="VerbatimChar"/>
        </w:rPr>
        <w:t xml:space="preserve">NA 1  2007 -12.73216 -20.54924 7.817085</w:t>
      </w:r>
      <w:r>
        <w:br/>
      </w:r>
      <w:r>
        <w:rPr>
          <w:rStyle w:val="VerbatimChar"/>
        </w:rPr>
        <w:t xml:space="preserve">NA 15 2007 -12.42554 -20.27474 7.849200</w:t>
      </w:r>
      <w:r>
        <w:br/>
      </w:r>
      <w:r>
        <w:rPr>
          <w:rStyle w:val="VerbatimChar"/>
        </w:rPr>
        <w:t xml:space="preserve">NA 2  2008 -13.01060 -20.81124 7.800638</w:t>
      </w:r>
      <w:r>
        <w:br/>
      </w:r>
      <w:r>
        <w:rPr>
          <w:rStyle w:val="VerbatimChar"/>
        </w:rPr>
        <w:t xml:space="preserve">NA 16 2008 -12.79285 -20.55024 7.757391</w:t>
      </w:r>
      <w:r>
        <w:br/>
      </w:r>
      <w:r>
        <w:rPr>
          <w:rStyle w:val="VerbatimChar"/>
        </w:rPr>
        <w:t xml:space="preserve">NA 3  2009 -13.42851 -21.45257 8.024060</w:t>
      </w:r>
      <w:r>
        <w:br/>
      </w:r>
      <w:r>
        <w:rPr>
          <w:rStyle w:val="VerbatimChar"/>
        </w:rPr>
        <w:t xml:space="preserve">NA 17 2009 -13.13245 -21.11011 7.977663</w:t>
      </w:r>
      <w:r>
        <w:br/>
      </w:r>
      <w:r>
        <w:rPr>
          <w:rStyle w:val="VerbatimChar"/>
        </w:rPr>
        <w:t xml:space="preserve">NA 4  2010 -12.89489 -20.86124 7.966351</w:t>
      </w:r>
      <w:r>
        <w:br/>
      </w:r>
      <w:r>
        <w:rPr>
          <w:rStyle w:val="VerbatimChar"/>
        </w:rPr>
        <w:t xml:space="preserve">NA 18 2010 -12.54676 -20.51267 7.965912</w:t>
      </w:r>
      <w:r>
        <w:br/>
      </w:r>
      <w:r>
        <w:rPr>
          <w:rStyle w:val="VerbatimChar"/>
        </w:rPr>
        <w:t xml:space="preserve">NA 5  2015 -13.68003 -22.63273 8.952702</w:t>
      </w:r>
      <w:r>
        <w:br/>
      </w:r>
      <w:r>
        <w:rPr>
          <w:rStyle w:val="VerbatimChar"/>
        </w:rPr>
        <w:t xml:space="preserve">NA 19 2015 -13.18250 -22.32017 9.137679</w:t>
      </w:r>
      <w:r>
        <w:br/>
      </w:r>
      <w:r>
        <w:rPr>
          <w:rStyle w:val="VerbatimChar"/>
        </w:rPr>
        <w:t xml:space="preserve">NA 6  2016 -14.34193 -22.86310 8.521167</w:t>
      </w:r>
      <w:r>
        <w:br/>
      </w:r>
      <w:r>
        <w:rPr>
          <w:rStyle w:val="VerbatimChar"/>
        </w:rPr>
        <w:t xml:space="preserve">NA 20 2016 -13.16938 -21.89083 8.721447</w:t>
      </w:r>
      <w:r>
        <w:br/>
      </w:r>
      <w:r>
        <w:rPr>
          <w:rStyle w:val="VerbatimChar"/>
        </w:rPr>
        <w:t xml:space="preserve">NA 7  2017 -12.80826 -21.62615 8.817890</w:t>
      </w:r>
      <w:r>
        <w:br/>
      </w:r>
      <w:r>
        <w:rPr>
          <w:rStyle w:val="VerbatimChar"/>
        </w:rPr>
        <w:t xml:space="preserve">NA 21 2017 -13.26448 -21.69542 8.430946</w:t>
      </w:r>
      <w:r>
        <w:br/>
      </w:r>
      <w:r>
        <w:rPr>
          <w:rStyle w:val="VerbatimChar"/>
        </w:rPr>
        <w:t xml:space="preserve">NA 8  2018 -12.86062 -21.10501 8.244389</w:t>
      </w:r>
      <w:r>
        <w:br/>
      </w:r>
      <w:r>
        <w:rPr>
          <w:rStyle w:val="VerbatimChar"/>
        </w:rPr>
        <w:t xml:space="preserve">NA 22 2018 -12.42776 -20.21998 7.792216</w:t>
      </w:r>
      <w:r>
        <w:br/>
      </w:r>
      <w:r>
        <w:rPr>
          <w:rStyle w:val="VerbatimChar"/>
        </w:rPr>
        <w:t xml:space="preserve">NA 9  2019 -13.40124 -21.64335 8.242106</w:t>
      </w:r>
      <w:r>
        <w:br/>
      </w:r>
      <w:r>
        <w:rPr>
          <w:rStyle w:val="VerbatimChar"/>
        </w:rPr>
        <w:t xml:space="preserve">NA 23 2019 -13.51811 -21.70684 8.188728</w:t>
      </w:r>
      <w:r>
        <w:br/>
      </w:r>
      <w:r>
        <w:rPr>
          <w:rStyle w:val="VerbatimChar"/>
        </w:rPr>
        <w:t xml:space="preserve">NA 10 2020 -13.42914 -22.13153 8.702399</w:t>
      </w:r>
      <w:r>
        <w:br/>
      </w:r>
      <w:r>
        <w:rPr>
          <w:rStyle w:val="VerbatimChar"/>
        </w:rPr>
        <w:t xml:space="preserve">NA 24 2020 -13.56427 -22.22474 8.660468</w:t>
      </w:r>
      <w:r>
        <w:br/>
      </w:r>
      <w:r>
        <w:rPr>
          <w:rStyle w:val="VerbatimChar"/>
        </w:rPr>
        <w:t xml:space="preserve">NA 11 2021 -14.18453 -23.42314 9.238612</w:t>
      </w:r>
      <w:r>
        <w:br/>
      </w:r>
      <w:r>
        <w:rPr>
          <w:rStyle w:val="VerbatimChar"/>
        </w:rPr>
        <w:t xml:space="preserve">NA 12 2022 -14.06640 -22.96948 8.903081</w:t>
      </w:r>
      <w:r>
        <w:br/>
      </w:r>
      <w:r>
        <w:rPr>
          <w:rStyle w:val="VerbatimChar"/>
        </w:rPr>
        <w:t xml:space="preserve">NA 13 2023 -15.01046 -23.73586 8.725396</w:t>
      </w:r>
      <w:r>
        <w:br/>
      </w:r>
      <w:r>
        <w:rPr>
          <w:rStyle w:val="VerbatimChar"/>
        </w:rPr>
        <w:t xml:space="preserve">NA 14 2024 -14.76964 -23.49871 8.729071</w:t>
      </w:r>
    </w:p>
    <w:p>
      <w:pPr>
        <w:pStyle w:val="SourceCode"/>
      </w:pPr>
      <w:r>
        <w:rPr>
          <w:rStyle w:val="CommentTok"/>
        </w:rPr>
        <w:t xml:space="preserve"># 2020 HH-HV double-bounce indicator: high where vegetation stands in water.</w:t>
      </w:r>
      <w:r>
        <w:br/>
      </w:r>
      <w:r>
        <w:rPr>
          <w:rStyle w:val="NormalTok"/>
        </w:rPr>
        <w:t xml:space="preserve">vis_lband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"L_HH_HV"</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max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"#2166ac"</w:t>
      </w:r>
      <w:r>
        <w:rPr>
          <w:rStyle w:val="NormalTok"/>
        </w:rPr>
        <w:t xml:space="preserve">, </w:t>
      </w:r>
      <w:r>
        <w:rPr>
          <w:rStyle w:val="StringTok"/>
        </w:rPr>
        <w:t xml:space="preserve">"#f7f7f7"</w:t>
      </w:r>
      <w:r>
        <w:rPr>
          <w:rStyle w:val="NormalTok"/>
        </w:rPr>
        <w:t xml:space="preserve">, </w:t>
      </w:r>
      <w:r>
        <w:rPr>
          <w:rStyle w:val="StringTok"/>
        </w:rPr>
        <w:t xml:space="preserve">"#b2182b"</w:t>
      </w:r>
      <w:r>
        <w:rPr>
          <w:rStyle w:val="NormalTok"/>
        </w:rPr>
        <w:t xml:space="preserve">))</w:t>
      </w:r>
      <w:r>
        <w:br/>
      </w:r>
      <w:r>
        <w:rPr>
          <w:rStyle w:val="NormalTok"/>
        </w:rPr>
        <w:t xml:space="preserve">lband_url </w:t>
      </w:r>
      <w:r>
        <w:rPr>
          <w:rStyle w:val="OtherTok"/>
        </w:rPr>
        <w:t xml:space="preserve">&lt;-</w:t>
      </w:r>
      <w:r>
        <w:rPr>
          <w:rStyle w:val="NormalTok"/>
        </w:rPr>
        <w:t xml:space="preserve"> </w:t>
      </w:r>
      <w:r>
        <w:rPr>
          <w:rStyle w:val="FunctionTok"/>
        </w:rPr>
        <w:t xml:space="preserve">ee_tile_url</w:t>
      </w:r>
      <w:r>
        <w:rPr>
          <w:rStyle w:val="NormalTok"/>
        </w:rPr>
        <w:t xml:space="preserve">(palsar_2020, vis_lband)</w:t>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(lband_url, </w:t>
      </w:r>
      <w:r>
        <w:rPr>
          <w:rStyle w:val="AttributeTok"/>
        </w:rPr>
        <w:t xml:space="preserve">group =</w:t>
      </w:r>
      <w:r>
        <w:rPr>
          <w:rStyle w:val="NormalTok"/>
        </w:rPr>
        <w:t xml:space="preserve"> </w:t>
      </w:r>
      <w:r>
        <w:rPr>
          <w:rStyle w:val="StringTok"/>
        </w:rPr>
        <w:t xml:space="preserve">"PALSAR HH-HV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58" name="Picture"/>
            <a:graphic>
              <a:graphicData uri="http://schemas.openxmlformats.org/drawingml/2006/picture">
                <pic:pic>
                  <pic:nvPicPr>
                    <pic:cNvPr descr="mapping-wetland-inundation-lake-chilwa_files/figure-docx/palsar-map-1.png" id="59" name="Picture"/>
                    <pic:cNvPicPr>
                      <a:picLocks noChangeArrowheads="1" noChangeAspect="1"/>
                    </pic:cNvPicPr>
                  </pic:nvPicPr>
                  <pic:blipFill>
                    <a:blip r:embed="rId57"/>
                    <a:stretch>
                      <a:fillRect/>
                    </a:stretch>
                  </pic:blipFill>
                  <pic:spPr bwMode="auto">
                    <a:xfrm>
                      <a:off x="0" y="0"/>
                      <a:ext cx="5943600" cy="4754880"/>
                    </a:xfrm>
                    <a:prstGeom prst="rect">
                      <a:avLst/>
                    </a:prstGeom>
                    <a:noFill/>
                    <a:ln w="9525">
                      <a:noFill/>
                      <a:headEnd/>
                      <a:tailEnd/>
                    </a:ln>
                  </pic:spPr>
                </pic:pic>
              </a:graphicData>
            </a:graphic>
          </wp:inline>
        </w:drawing>
      </w:r>
    </w:p>
    <w:bookmarkEnd w:id="60"/>
    <w:bookmarkEnd w:id="61"/>
    <w:bookmarkStart w:id="66" w:name="c-landsat-image-processing"/>
    <w:p>
      <w:pPr>
        <w:pStyle w:val="Heading4"/>
      </w:pPr>
      <w:r>
        <w:t xml:space="preserve">2.2.C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pPr>
        <w:pStyle w:val="SourceCode"/>
      </w:pP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l5_bands</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"SR_B6"</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CommentTok"/>
        </w:rPr>
        <w:t xml:space="preserve"># Cloud, shadow, and saturation QC. C2 L2 already</w:t>
      </w:r>
      <w:r>
        <w:br/>
      </w:r>
      <w:r>
        <w:rPr>
          <w:rStyle w:val="CommentTok"/>
        </w:rPr>
        <w:t xml:space="preserve"># carries atmospheric (LEDAPS/LaSRC) and terrain (L1TP) correction, so this masks</w:t>
      </w:r>
      <w:r>
        <w:br/>
      </w:r>
      <w:r>
        <w:rPr>
          <w:rStyle w:val="CommentTok"/>
        </w:rPr>
        <w:t xml:space="preserve"># what those leave: QA_PIXEL bit 1 dilated cloud, bit 2 cirrus, bit 3 cloud,</w:t>
      </w:r>
      <w:r>
        <w:br/>
      </w:r>
      <w:r>
        <w:rPr>
          <w:rStyle w:val="CommentTok"/>
        </w:rPr>
        <w:t xml:space="preserve"># bit 4 cloud shadow; plus QA_RADSAT saturated pixels. Snow (bit 5) is rare here.</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sat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"QA_RADSAT"</w:t>
      </w:r>
      <w:r>
        <w:rPr>
          <w:rStyle w:val="NormalTok"/>
        </w:rPr>
        <w:t xml:space="preserve">)</w:t>
      </w:r>
      <w:r>
        <w:br/>
      </w:r>
      <w:r>
        <w:rPr>
          <w:rStyle w:val="NormalTok"/>
        </w:rPr>
        <w:t xml:space="preserve">  cloud_bits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SpecialCharTok"/>
        </w:rPr>
        <w:t xml:space="preserve">+</w:t>
      </w:r>
      <w:r>
        <w:br/>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clean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(cloud_bits)</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And</w:t>
      </w:r>
      <w:r>
        <w:rPr>
          <w:rStyle w:val="NormalTok"/>
        </w:rPr>
        <w:t xml:space="preserve">(sat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(clean)</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from, to) image</w:t>
      </w:r>
      <w:r>
        <w:rPr>
          <w:rStyle w:val="SpecialCharTok"/>
        </w:rPr>
        <w:t xml:space="preserve">$</w:t>
      </w:r>
      <w:r>
        <w:rPr>
          <w:rStyle w:val="FunctionTok"/>
        </w:rPr>
        <w:t xml:space="preserve">select</w:t>
      </w:r>
      <w:r>
        <w:rPr>
          <w:rStyle w:val="NormalTok"/>
        </w:rPr>
        <w:t xml:space="preserve">(from, to)</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  </w:t>
      </w:r>
      <w:r>
        <w:rPr>
          <w:rStyle w:val="CommentTok"/>
        </w:rPr>
        <w:t xml:space="preserve"># Landsat 7 excluded (SLC-off striping)</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720"</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1970-01-21"</w:t>
      </w:r>
    </w:p>
    <w:bookmarkStart w:id="65" w:name="X9379bdc09e37afbcef85dec9ca79c430652a0d6"/>
    <w:p>
      <w:pPr>
        <w:pStyle w:val="Heading5"/>
      </w:pPr>
      <w:r>
        <w:t xml:space="preserve">Data Availability and Cloud-Usable Coverage</w:t>
      </w:r>
    </w:p>
    <w:p>
      <w:pPr>
        <w:pStyle w:val="FirstParagraph"/>
      </w:pPr>
      <w:r>
        <w:t xml:space="preserve">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pPr>
        <w:pStyle w:val="SourceCode"/>
      </w:pPr>
      <w:r>
        <w:rPr>
          <w:rStyle w:val="CommentTok"/>
        </w:rPr>
        <w:t xml:space="preserve"># Scenes per sensor per year within the basin, before and after the cloud screen.</w:t>
      </w:r>
      <w:r>
        <w:br/>
      </w:r>
      <w:r>
        <w:rPr>
          <w:rStyle w:val="CommentTok"/>
        </w:rPr>
        <w:t xml:space="preserve"># aggregate_histogram returns one dict per collection (2 getInfo calls each),</w:t>
      </w:r>
      <w:r>
        <w:br/>
      </w:r>
      <w:r>
        <w:rPr>
          <w:rStyle w:val="CommentTok"/>
        </w:rPr>
        <w:t xml:space="preserve"># which is far cheaper than looping getInfo over years.</w:t>
      </w:r>
      <w:r>
        <w:br/>
      </w:r>
      <w:r>
        <w:rPr>
          <w:rStyle w:val="NormalTok"/>
        </w:rPr>
        <w:t xml:space="preserve">year_counts </w:t>
      </w:r>
      <w:r>
        <w:rPr>
          <w:rStyle w:val="OtherTok"/>
        </w:rPr>
        <w:t xml:space="preserve">&lt;-</w:t>
      </w:r>
      <w:r>
        <w:rPr>
          <w:rStyle w:val="NormalTok"/>
        </w:rPr>
        <w:t xml:space="preserve"> </w:t>
      </w:r>
      <w:r>
        <w:rPr>
          <w:rStyle w:val="ControlFlowTok"/>
        </w:rPr>
        <w:t xml:space="preserve">function</w:t>
      </w:r>
      <w:r>
        <w:rPr>
          <w:rStyle w:val="NormalTok"/>
        </w:rPr>
        <w:t xml:space="preserve">(id, </w:t>
      </w:r>
      <w:r>
        <w:rPr>
          <w:rStyle w:val="AttributeTok"/>
        </w:rPr>
        <w:t xml:space="preserve">cloud_max =</w:t>
      </w:r>
      <w:r>
        <w:rPr>
          <w:rStyle w:val="NormalTok"/>
        </w:rPr>
        <w:t xml:space="preserve"> </w:t>
      </w:r>
      <w:r>
        <w:rPr>
          <w:rStyle w:val="ConstantTok"/>
        </w:rPr>
        <w:t xml:space="preserve">NULL</w:t>
      </w:r>
      <w:r>
        <w:rPr>
          <w:rStyle w:val="NormalTok"/>
        </w:rPr>
        <w:t xml:space="preserve">) {</w:t>
      </w:r>
      <w:r>
        <w:br/>
      </w:r>
      <w:r>
        <w:rPr>
          <w:rStyle w:val="NormalTok"/>
        </w:rPr>
        <w:t xml:space="preserve">  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(id)</w:t>
      </w:r>
      <w:r>
        <w:rPr>
          <w:rStyle w:val="SpecialCharTok"/>
        </w:rPr>
        <w:t xml:space="preserve">$</w:t>
      </w:r>
      <w:r>
        <w:rPr>
          <w:rStyle w:val="FunctionTok"/>
        </w:rPr>
        <w:t xml:space="preserve">filterBounds</w:t>
      </w:r>
      <w:r>
        <w:rPr>
          <w:rStyle w:val="NormalTok"/>
        </w:rPr>
        <w:t xml:space="preserve">(aoi_ee)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(cloud_max)) col </w:t>
      </w:r>
      <w:r>
        <w:rPr>
          <w:rStyle w:val="OtherTok"/>
        </w:rPr>
        <w:t xml:space="preserve">&lt;-</w:t>
      </w:r>
      <w:r>
        <w:rPr>
          <w:rStyle w:val="NormalTok"/>
        </w:rPr>
        <w:t xml:space="preserve"> col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cloud_max))</w:t>
      </w:r>
      <w:r>
        <w:br/>
      </w:r>
      <w:r>
        <w:rPr>
          <w:rStyle w:val="NormalTok"/>
        </w:rPr>
        <w:t xml:space="preserve">  col </w:t>
      </w:r>
      <w:r>
        <w:rPr>
          <w:rStyle w:val="OtherTok"/>
        </w:rPr>
        <w:t xml:space="preserve">&lt;-</w:t>
      </w:r>
      <w:r>
        <w:rPr>
          <w:rStyle w:val="NormalTok"/>
        </w:rPr>
        <w:t xml:space="preserve"> 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  h </w:t>
      </w:r>
      <w:r>
        <w:rPr>
          <w:rStyle w:val="OtherTok"/>
        </w:rPr>
        <w:t xml:space="preserve">&lt;-</w:t>
      </w:r>
      <w:r>
        <w:rPr>
          <w:rStyle w:val="NormalTok"/>
        </w:rPr>
        <w:t xml:space="preserve"> 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integer</w:t>
      </w:r>
      <w:r>
        <w:rPr>
          <w:rStyle w:val="NormalTok"/>
        </w:rPr>
        <w:t xml:space="preserve">(), </w:t>
      </w:r>
      <w:r>
        <w:rPr>
          <w:rStyle w:val="AttributeTok"/>
        </w:rPr>
        <w:t xml:space="preserve">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(h)))</w:t>
      </w:r>
      <w:r>
        <w:br/>
      </w:r>
      <w:r>
        <w:rPr>
          <w:rStyle w:val="NormalTok"/>
        </w:rPr>
        <w:t xml:space="preserve">}</w:t>
      </w:r>
      <w:r>
        <w:br/>
      </w:r>
      <w:r>
        <w:br/>
      </w:r>
      <w:r>
        <w:rPr>
          <w:rStyle w:val="NormalTok"/>
        </w:rPr>
        <w:t xml:space="preserve">optical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"L5 TM"</w:t>
      </w:r>
      <w:r>
        <w:rPr>
          <w:rStyle w:val="NormalTok"/>
        </w:rPr>
        <w:t xml:space="preserve">   </w:t>
      </w:r>
      <w:r>
        <w:rPr>
          <w:rStyle w:val="OtherTok"/>
        </w:rPr>
        <w:t xml:space="preserve">=</w:t>
      </w:r>
      <w:r>
        <w:rPr>
          <w:rStyle w:val="NormalTok"/>
        </w:rPr>
        <w:t xml:space="preserve"> </w:t>
      </w:r>
      <w:r>
        <w:rPr>
          <w:rStyle w:val="StringTok"/>
        </w:rPr>
        <w:t xml:space="preserve">"LANDSAT/LT05/C02/T1_L2"</w:t>
      </w:r>
      <w:r>
        <w:rPr>
          <w:rStyle w:val="NormalTok"/>
        </w:rPr>
        <w:t xml:space="preserve">,</w:t>
      </w:r>
      <w:r>
        <w:br/>
      </w:r>
      <w:r>
        <w:rPr>
          <w:rStyle w:val="NormalTok"/>
        </w:rPr>
        <w:t xml:space="preserve">                </w:t>
      </w:r>
      <w:r>
        <w:rPr>
          <w:rStyle w:val="StringTok"/>
        </w:rPr>
        <w:t xml:space="preserve">"L8 OLI"</w:t>
      </w:r>
      <w:r>
        <w:rPr>
          <w:rStyle w:val="NormalTok"/>
        </w:rPr>
        <w:t xml:space="preserve">  </w:t>
      </w:r>
      <w:r>
        <w:rPr>
          <w:rStyle w:val="OtherTok"/>
        </w:rPr>
        <w:t xml:space="preserve">=</w:t>
      </w:r>
      <w:r>
        <w:rPr>
          <w:rStyle w:val="NormalTok"/>
        </w:rPr>
        <w:t xml:space="preserve"> </w:t>
      </w:r>
      <w:r>
        <w:rPr>
          <w:rStyle w:val="StringTok"/>
        </w:rPr>
        <w:t xml:space="preserve">"LANDSAT/LC08/C02/T1_L2"</w:t>
      </w:r>
      <w:r>
        <w:rPr>
          <w:rStyle w:val="NormalTok"/>
        </w:rPr>
        <w:t xml:space="preserve">)</w:t>
      </w:r>
      <w:r>
        <w:br/>
      </w:r>
      <w:r>
        <w:br/>
      </w:r>
      <w:r>
        <w:rPr>
          <w:rStyle w:val="NormalTok"/>
        </w:rPr>
        <w:t xml:space="preserve">avail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(optical), </w:t>
      </w:r>
      <w:r>
        <w:rPr>
          <w:rStyle w:val="ControlFlowTok"/>
        </w:rPr>
        <w:t xml:space="preserve">function</w:t>
      </w:r>
      <w:r>
        <w:rPr>
          <w:rStyle w:val="NormalTok"/>
        </w:rPr>
        <w:t xml:space="preserve">(s) {</w:t>
      </w:r>
      <w:r>
        <w:br/>
      </w:r>
      <w:r>
        <w:rPr>
          <w:rStyle w:val="NormalTok"/>
        </w:rPr>
        <w:t xml:space="preserve">  a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ControlFlowTok"/>
        </w:rPr>
        <w:t xml:space="preserve">if</w:t>
      </w:r>
      <w:r>
        <w:rPr>
          <w:rStyle w:val="NormalTok"/>
        </w:rPr>
        <w:t xml:space="preserve"> (</w:t>
      </w:r>
      <w:r>
        <w:rPr>
          <w:rStyle w:val="FunctionTok"/>
        </w:rPr>
        <w:t xml:space="preserve">nrow</w:t>
      </w:r>
      <w:r>
        <w:rPr>
          <w:rStyle w:val="NormalTok"/>
        </w:rPr>
        <w:t xml:space="preserve">(a)) { a</w:t>
      </w:r>
      <w:r>
        <w:rPr>
          <w:rStyle w:val="SpecialCharTok"/>
        </w:rPr>
        <w:t xml:space="preserve">$</w:t>
      </w:r>
      <w:r>
        <w:rPr>
          <w:rStyle w:val="NormalTok"/>
        </w:rPr>
        <w:t xml:space="preserve">sensor </w:t>
      </w:r>
      <w:r>
        <w:rPr>
          <w:rStyle w:val="OtherTok"/>
        </w:rPr>
        <w:t xml:space="preserve">&lt;-</w:t>
      </w:r>
      <w:r>
        <w:rPr>
          <w:rStyle w:val="NormalTok"/>
        </w:rPr>
        <w:t xml:space="preserve"> s; a</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"all"</w:t>
      </w:r>
      <w:r>
        <w:rPr>
          <w:rStyle w:val="NormalTok"/>
        </w:rPr>
        <w:t xml:space="preserve"> }</w:t>
      </w:r>
      <w:r>
        <w:br/>
      </w:r>
      <w:r>
        <w:rPr>
          <w:rStyle w:val="NormalTok"/>
        </w:rPr>
        <w:t xml:space="preserve">  c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DecValTok"/>
        </w:rPr>
        <w:t xml:space="preserve">30</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 { c</w:t>
      </w:r>
      <w:r>
        <w:rPr>
          <w:rStyle w:val="SpecialCharTok"/>
        </w:rPr>
        <w:t xml:space="preserve">$</w:t>
      </w:r>
      <w:r>
        <w:rPr>
          <w:rStyle w:val="NormalTok"/>
        </w:rPr>
        <w:t xml:space="preserve">sensor </w:t>
      </w:r>
      <w:r>
        <w:rPr>
          <w:rStyle w:val="OtherTok"/>
        </w:rPr>
        <w:t xml:space="preserve">&lt;-</w:t>
      </w:r>
      <w:r>
        <w:rPr>
          <w:rStyle w:val="NormalTok"/>
        </w:rPr>
        <w:t xml:space="preserve"> s; c</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"cloud &lt; 30%"</w:t>
      </w:r>
      <w:r>
        <w:rPr>
          <w:rStyle w:val="NormalTok"/>
        </w:rPr>
        <w:t xml:space="preserve"> }</w:t>
      </w:r>
      <w:r>
        <w:br/>
      </w:r>
      <w:r>
        <w:rPr>
          <w:rStyle w:val="NormalTok"/>
        </w:rPr>
        <w:t xml:space="preserve">  </w:t>
      </w:r>
      <w:r>
        <w:rPr>
          <w:rStyle w:val="FunctionTok"/>
        </w:rPr>
        <w:t xml:space="preserve">rbind</w:t>
      </w:r>
      <w:r>
        <w:rPr>
          <w:rStyle w:val="NormalTok"/>
        </w:rPr>
        <w:t xml:space="preserve">(a, c)</w:t>
      </w:r>
      <w:r>
        <w:br/>
      </w:r>
      <w:r>
        <w:rPr>
          <w:rStyle w:val="NormalTok"/>
        </w:rPr>
        <w:t xml:space="preserve">}))</w:t>
      </w:r>
      <w:r>
        <w:br/>
      </w:r>
      <w:r>
        <w:br/>
      </w:r>
      <w:r>
        <w:rPr>
          <w:rStyle w:val="CommentTok"/>
        </w:rPr>
        <w:t xml:space="preserve"># Sentinel-1 C-band scene counts per year (IW, descending), for temporal context.</w:t>
      </w:r>
      <w:r>
        <w:br/>
      </w:r>
      <w:r>
        <w:rPr>
          <w:rStyle w:val="NormalTok"/>
        </w:rPr>
        <w:t xml:space="preserve">s1_col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s1_h </w:t>
      </w:r>
      <w:r>
        <w:rPr>
          <w:rStyle w:val="OtherTok"/>
        </w:rPr>
        <w:t xml:space="preserve">&lt;-</w:t>
      </w:r>
      <w:r>
        <w:rPr>
          <w:rStyle w:val="NormalTok"/>
        </w:rPr>
        <w:t xml:space="preserve"> s1_col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s1_counts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(s1_h)),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(s1_h)),</w:t>
      </w:r>
      <w:r>
        <w:br/>
      </w:r>
      <w:r>
        <w:rPr>
          <w:rStyle w:val="NormalTok"/>
        </w:rPr>
        <w:t xml:space="preserve">                        </w:t>
      </w:r>
      <w:r>
        <w:rPr>
          <w:rStyle w:val="AttributeTok"/>
        </w:rPr>
        <w:t xml:space="preserve">sensor =</w:t>
      </w:r>
      <w:r>
        <w:rPr>
          <w:rStyle w:val="NormalTok"/>
        </w:rPr>
        <w:t xml:space="preserve"> </w:t>
      </w:r>
      <w:r>
        <w:rPr>
          <w:rStyle w:val="StringTok"/>
        </w:rPr>
        <w:t xml:space="preserve">"S1 C-band"</w:t>
      </w:r>
      <w:r>
        <w:rPr>
          <w:rStyle w:val="NormalTok"/>
        </w:rPr>
        <w:t xml:space="preserve">, </w:t>
      </w:r>
      <w:r>
        <w:rPr>
          <w:rStyle w:val="AttributeTok"/>
        </w:rPr>
        <w:t xml:space="preserve">screen =</w:t>
      </w:r>
      <w:r>
        <w:rPr>
          <w:rStyle w:val="NormalTok"/>
        </w:rPr>
        <w:t xml:space="preserve"> </w:t>
      </w:r>
      <w:r>
        <w:rPr>
          <w:rStyle w:val="StringTok"/>
        </w:rPr>
        <w:t xml:space="preserve">"all"</w:t>
      </w:r>
      <w:r>
        <w:rPr>
          <w:rStyle w:val="NormalTok"/>
        </w:rPr>
        <w:t xml:space="preserve">)</w:t>
      </w:r>
      <w:r>
        <w:br/>
      </w:r>
      <w:r>
        <w:br/>
      </w:r>
      <w:r>
        <w:rPr>
          <w:rStyle w:val="NormalTok"/>
        </w:rPr>
        <w:t xml:space="preserve">avail_all </w:t>
      </w:r>
      <w:r>
        <w:rPr>
          <w:rStyle w:val="OtherTok"/>
        </w:rPr>
        <w:t xml:space="preserve">&lt;-</w:t>
      </w:r>
      <w:r>
        <w:rPr>
          <w:rStyle w:val="NormalTok"/>
        </w:rPr>
        <w:t xml:space="preserve"> </w:t>
      </w:r>
      <w:r>
        <w:rPr>
          <w:rStyle w:val="FunctionTok"/>
        </w:rPr>
        <w:t xml:space="preserve">rbind</w:t>
      </w:r>
      <w:r>
        <w:rPr>
          <w:rStyle w:val="NormalTok"/>
        </w:rPr>
        <w:t xml:space="preserve">(avail, s1_counts)</w:t>
      </w:r>
      <w:r>
        <w:br/>
      </w:r>
      <w:r>
        <w:rPr>
          <w:rStyle w:val="FunctionTok"/>
        </w:rPr>
        <w:t xml:space="preserve">write.csv</w:t>
      </w:r>
      <w:r>
        <w:rPr>
          <w:rStyle w:val="NormalTok"/>
        </w:rPr>
        <w:t xml:space="preserve">(avail_all,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"sensor_availability_by_year.csv"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(avail_all[</w:t>
      </w:r>
      <w:r>
        <w:rPr>
          <w:rStyle w:val="FunctionTok"/>
        </w:rPr>
        <w:t xml:space="preserve">order</w:t>
      </w:r>
      <w:r>
        <w:rPr>
          <w:rStyle w:val="NormalTok"/>
        </w:rPr>
        <w:t xml:space="preserve">(avail_all</w:t>
      </w:r>
      <w:r>
        <w:rPr>
          <w:rStyle w:val="SpecialCharTok"/>
        </w:rPr>
        <w:t xml:space="preserve">$</w:t>
      </w:r>
      <w:r>
        <w:rPr>
          <w:rStyle w:val="NormalTok"/>
        </w:rPr>
        <w:t xml:space="preserve">sensor, avail_all</w:t>
      </w:r>
      <w:r>
        <w:rPr>
          <w:rStyle w:val="SpecialCharTok"/>
        </w:rPr>
        <w:t xml:space="preserve">$</w:t>
      </w:r>
      <w:r>
        <w:rPr>
          <w:rStyle w:val="NormalTok"/>
        </w:rPr>
        <w:t xml:space="preserve">year), ])</w:t>
      </w:r>
    </w:p>
    <w:p>
      <w:pPr>
        <w:pStyle w:val="SourceCode"/>
      </w:pPr>
      <w:r>
        <w:rPr>
          <w:rStyle w:val="VerbatimChar"/>
        </w:rPr>
        <w:t xml:space="preserve">NA    year   n    sensor      screen</w:t>
      </w:r>
      <w:r>
        <w:br/>
      </w:r>
      <w:r>
        <w:rPr>
          <w:rStyle w:val="VerbatimChar"/>
        </w:rPr>
        <w:t xml:space="preserve">NA 1  1984   6     L5 TM         all</w:t>
      </w:r>
      <w:r>
        <w:br/>
      </w:r>
      <w:r>
        <w:rPr>
          <w:rStyle w:val="VerbatimChar"/>
        </w:rPr>
        <w:t xml:space="preserve">NA 27 1984   2     L5 TM cloud &lt; 30%</w:t>
      </w:r>
      <w:r>
        <w:br/>
      </w:r>
      <w:r>
        <w:rPr>
          <w:rStyle w:val="VerbatimChar"/>
        </w:rPr>
        <w:t xml:space="preserve">NA 2  1985   1     L5 TM         all</w:t>
      </w:r>
      <w:r>
        <w:br/>
      </w:r>
      <w:r>
        <w:rPr>
          <w:rStyle w:val="VerbatimChar"/>
        </w:rPr>
        <w:t xml:space="preserve">NA 3  1986  14     L5 TM         all</w:t>
      </w:r>
      <w:r>
        <w:br/>
      </w:r>
      <w:r>
        <w:rPr>
          <w:rStyle w:val="VerbatimChar"/>
        </w:rPr>
        <w:t xml:space="preserve">NA 28 1986   5     L5 TM cloud &lt; 30%</w:t>
      </w:r>
      <w:r>
        <w:br/>
      </w:r>
      <w:r>
        <w:rPr>
          <w:rStyle w:val="VerbatimChar"/>
        </w:rPr>
        <w:t xml:space="preserve">NA 4  1987   8     L5 TM         all</w:t>
      </w:r>
      <w:r>
        <w:br/>
      </w:r>
      <w:r>
        <w:rPr>
          <w:rStyle w:val="VerbatimChar"/>
        </w:rPr>
        <w:t xml:space="preserve">NA 29 1987   2     L5 TM cloud &lt; 30%</w:t>
      </w:r>
      <w:r>
        <w:br/>
      </w:r>
      <w:r>
        <w:rPr>
          <w:rStyle w:val="VerbatimChar"/>
        </w:rPr>
        <w:t xml:space="preserve">NA 5  1989  12     L5 TM         all</w:t>
      </w:r>
      <w:r>
        <w:br/>
      </w:r>
      <w:r>
        <w:rPr>
          <w:rStyle w:val="VerbatimChar"/>
        </w:rPr>
        <w:t xml:space="preserve">NA 30 1989   8     L5 TM cloud &lt; 30%</w:t>
      </w:r>
      <w:r>
        <w:br/>
      </w:r>
      <w:r>
        <w:rPr>
          <w:rStyle w:val="VerbatimChar"/>
        </w:rPr>
        <w:t xml:space="preserve">NA 6  1990  22     L5 TM         all</w:t>
      </w:r>
      <w:r>
        <w:br/>
      </w:r>
      <w:r>
        <w:rPr>
          <w:rStyle w:val="VerbatimChar"/>
        </w:rPr>
        <w:t xml:space="preserve">NA 31 1990  13     L5 TM cloud &lt; 30%</w:t>
      </w:r>
      <w:r>
        <w:br/>
      </w:r>
      <w:r>
        <w:rPr>
          <w:rStyle w:val="VerbatimChar"/>
        </w:rPr>
        <w:t xml:space="preserve">NA 7  1991  18     L5 TM         all</w:t>
      </w:r>
      <w:r>
        <w:br/>
      </w:r>
      <w:r>
        <w:rPr>
          <w:rStyle w:val="VerbatimChar"/>
        </w:rPr>
        <w:t xml:space="preserve">NA 32 1991  10     L5 TM cloud &lt; 30%</w:t>
      </w:r>
      <w:r>
        <w:br/>
      </w:r>
      <w:r>
        <w:rPr>
          <w:rStyle w:val="VerbatimChar"/>
        </w:rPr>
        <w:t xml:space="preserve">NA 8  1992   3     L5 TM         all</w:t>
      </w:r>
      <w:r>
        <w:br/>
      </w:r>
      <w:r>
        <w:rPr>
          <w:rStyle w:val="VerbatimChar"/>
        </w:rPr>
        <w:t xml:space="preserve">NA 33 1992   3     L5 TM cloud &lt; 30%</w:t>
      </w:r>
      <w:r>
        <w:br/>
      </w:r>
      <w:r>
        <w:rPr>
          <w:rStyle w:val="VerbatimChar"/>
        </w:rPr>
        <w:t xml:space="preserve">NA 9  1993  16     L5 TM         all</w:t>
      </w:r>
      <w:r>
        <w:br/>
      </w:r>
      <w:r>
        <w:rPr>
          <w:rStyle w:val="VerbatimChar"/>
        </w:rPr>
        <w:t xml:space="preserve">NA 34 1993  10     L5 TM cloud &lt; 30%</w:t>
      </w:r>
      <w:r>
        <w:br/>
      </w:r>
      <w:r>
        <w:rPr>
          <w:rStyle w:val="VerbatimChar"/>
        </w:rPr>
        <w:t xml:space="preserve">NA 10 1994  28     L5 TM         all</w:t>
      </w:r>
      <w:r>
        <w:br/>
      </w:r>
      <w:r>
        <w:rPr>
          <w:rStyle w:val="VerbatimChar"/>
        </w:rPr>
        <w:t xml:space="preserve">NA 35 1994  14     L5 TM cloud &lt; 30%</w:t>
      </w:r>
      <w:r>
        <w:br/>
      </w:r>
      <w:r>
        <w:rPr>
          <w:rStyle w:val="VerbatimChar"/>
        </w:rPr>
        <w:t xml:space="preserve">NA 11 1995  29     L5 TM         all</w:t>
      </w:r>
      <w:r>
        <w:br/>
      </w:r>
      <w:r>
        <w:rPr>
          <w:rStyle w:val="VerbatimChar"/>
        </w:rPr>
        <w:t xml:space="preserve">NA 36 1995  13     L5 TM cloud &lt; 30%</w:t>
      </w:r>
      <w:r>
        <w:br/>
      </w:r>
      <w:r>
        <w:rPr>
          <w:rStyle w:val="VerbatimChar"/>
        </w:rPr>
        <w:t xml:space="preserve">NA 12 1996  16     L5 TM         all</w:t>
      </w:r>
      <w:r>
        <w:br/>
      </w:r>
      <w:r>
        <w:rPr>
          <w:rStyle w:val="VerbatimChar"/>
        </w:rPr>
        <w:t xml:space="preserve">NA 37 1996  14     L5 TM cloud &lt; 30%</w:t>
      </w:r>
      <w:r>
        <w:br/>
      </w:r>
      <w:r>
        <w:rPr>
          <w:rStyle w:val="VerbatimChar"/>
        </w:rPr>
        <w:t xml:space="preserve">NA 13 1997  18     L5 TM         all</w:t>
      </w:r>
      <w:r>
        <w:br/>
      </w:r>
      <w:r>
        <w:rPr>
          <w:rStyle w:val="VerbatimChar"/>
        </w:rPr>
        <w:t xml:space="preserve">NA 38 1997  13     L5 TM cloud &lt; 30%</w:t>
      </w:r>
      <w:r>
        <w:br/>
      </w:r>
      <w:r>
        <w:rPr>
          <w:rStyle w:val="VerbatimChar"/>
        </w:rPr>
        <w:t xml:space="preserve">NA 14 1998  37     L5 TM         all</w:t>
      </w:r>
      <w:r>
        <w:br/>
      </w:r>
      <w:r>
        <w:rPr>
          <w:rStyle w:val="VerbatimChar"/>
        </w:rPr>
        <w:t xml:space="preserve">NA 39 1998  25     L5 TM cloud &lt; 30%</w:t>
      </w:r>
      <w:r>
        <w:br/>
      </w:r>
      <w:r>
        <w:rPr>
          <w:rStyle w:val="VerbatimChar"/>
        </w:rPr>
        <w:t xml:space="preserve">NA 15 1999  19     L5 TM         all</w:t>
      </w:r>
      <w:r>
        <w:br/>
      </w:r>
      <w:r>
        <w:rPr>
          <w:rStyle w:val="VerbatimChar"/>
        </w:rPr>
        <w:t xml:space="preserve">NA 40 1999   6     L5 TM cloud &lt; 30%</w:t>
      </w:r>
      <w:r>
        <w:br/>
      </w:r>
      <w:r>
        <w:rPr>
          <w:rStyle w:val="VerbatimChar"/>
        </w:rPr>
        <w:t xml:space="preserve">NA 16 2000  16     L5 TM         all</w:t>
      </w:r>
      <w:r>
        <w:br/>
      </w:r>
      <w:r>
        <w:rPr>
          <w:rStyle w:val="VerbatimChar"/>
        </w:rPr>
        <w:t xml:space="preserve">NA 41 2000   5     L5 TM cloud &lt; 30%</w:t>
      </w:r>
      <w:r>
        <w:br/>
      </w:r>
      <w:r>
        <w:rPr>
          <w:rStyle w:val="VerbatimChar"/>
        </w:rPr>
        <w:t xml:space="preserve">NA 17 2001   8     L5 TM         all</w:t>
      </w:r>
      <w:r>
        <w:br/>
      </w:r>
      <w:r>
        <w:rPr>
          <w:rStyle w:val="VerbatimChar"/>
        </w:rPr>
        <w:t xml:space="preserve">NA 42 2001   3     L5 TM cloud &lt; 30%</w:t>
      </w:r>
      <w:r>
        <w:br/>
      </w:r>
      <w:r>
        <w:rPr>
          <w:rStyle w:val="VerbatimChar"/>
        </w:rPr>
        <w:t xml:space="preserve">NA 18 2003   7     L5 TM         all</w:t>
      </w:r>
      <w:r>
        <w:br/>
      </w:r>
      <w:r>
        <w:rPr>
          <w:rStyle w:val="VerbatimChar"/>
        </w:rPr>
        <w:t xml:space="preserve">NA 43 2003   4     L5 TM cloud &lt; 30%</w:t>
      </w:r>
      <w:r>
        <w:br/>
      </w:r>
      <w:r>
        <w:rPr>
          <w:rStyle w:val="VerbatimChar"/>
        </w:rPr>
        <w:t xml:space="preserve">NA 19 2004  16     L5 TM         all</w:t>
      </w:r>
      <w:r>
        <w:br/>
      </w:r>
      <w:r>
        <w:rPr>
          <w:rStyle w:val="VerbatimChar"/>
        </w:rPr>
        <w:t xml:space="preserve">NA 44 2004   5     L5 TM cloud &lt; 30%</w:t>
      </w:r>
      <w:r>
        <w:br/>
      </w:r>
      <w:r>
        <w:rPr>
          <w:rStyle w:val="VerbatimChar"/>
        </w:rPr>
        <w:t xml:space="preserve">NA 20 2005  24     L5 TM         all</w:t>
      </w:r>
      <w:r>
        <w:br/>
      </w:r>
      <w:r>
        <w:rPr>
          <w:rStyle w:val="VerbatimChar"/>
        </w:rPr>
        <w:t xml:space="preserve">NA 45 2005  15     L5 TM cloud &lt; 30%</w:t>
      </w:r>
      <w:r>
        <w:br/>
      </w:r>
      <w:r>
        <w:rPr>
          <w:rStyle w:val="VerbatimChar"/>
        </w:rPr>
        <w:t xml:space="preserve">NA 21 2006  28     L5 TM         all</w:t>
      </w:r>
      <w:r>
        <w:br/>
      </w:r>
      <w:r>
        <w:rPr>
          <w:rStyle w:val="VerbatimChar"/>
        </w:rPr>
        <w:t xml:space="preserve">NA 46 2006  15     L5 TM cloud &lt; 30%</w:t>
      </w:r>
      <w:r>
        <w:br/>
      </w:r>
      <w:r>
        <w:rPr>
          <w:rStyle w:val="VerbatimChar"/>
        </w:rPr>
        <w:t xml:space="preserve">NA 22 2007  28     L5 TM         all</w:t>
      </w:r>
      <w:r>
        <w:br/>
      </w:r>
      <w:r>
        <w:rPr>
          <w:rStyle w:val="VerbatimChar"/>
        </w:rPr>
        <w:t xml:space="preserve">NA 47 2007  18     L5 TM cloud &lt; 30%</w:t>
      </w:r>
      <w:r>
        <w:br/>
      </w:r>
      <w:r>
        <w:rPr>
          <w:rStyle w:val="VerbatimChar"/>
        </w:rPr>
        <w:t xml:space="preserve">NA 23 2008  29     L5 TM         all</w:t>
      </w:r>
      <w:r>
        <w:br/>
      </w:r>
      <w:r>
        <w:rPr>
          <w:rStyle w:val="VerbatimChar"/>
        </w:rPr>
        <w:t xml:space="preserve">NA 48 2008  20     L5 TM cloud &lt; 30%</w:t>
      </w:r>
      <w:r>
        <w:br/>
      </w:r>
      <w:r>
        <w:rPr>
          <w:rStyle w:val="VerbatimChar"/>
        </w:rPr>
        <w:t xml:space="preserve">NA 24 2009  14     L5 TM         all</w:t>
      </w:r>
      <w:r>
        <w:br/>
      </w:r>
      <w:r>
        <w:rPr>
          <w:rStyle w:val="VerbatimChar"/>
        </w:rPr>
        <w:t xml:space="preserve">NA 49 2009   8     L5 TM cloud &lt; 30%</w:t>
      </w:r>
      <w:r>
        <w:br/>
      </w:r>
      <w:r>
        <w:rPr>
          <w:rStyle w:val="VerbatimChar"/>
        </w:rPr>
        <w:t xml:space="preserve">NA 25 2010  13     L5 TM         all</w:t>
      </w:r>
      <w:r>
        <w:br/>
      </w:r>
      <w:r>
        <w:rPr>
          <w:rStyle w:val="VerbatimChar"/>
        </w:rPr>
        <w:t xml:space="preserve">NA 50 2010   5     L5 TM cloud &lt; 30%</w:t>
      </w:r>
      <w:r>
        <w:br/>
      </w:r>
      <w:r>
        <w:rPr>
          <w:rStyle w:val="VerbatimChar"/>
        </w:rPr>
        <w:t xml:space="preserve">NA 26 2011  10     L5 TM         all</w:t>
      </w:r>
      <w:r>
        <w:br/>
      </w:r>
      <w:r>
        <w:rPr>
          <w:rStyle w:val="VerbatimChar"/>
        </w:rPr>
        <w:t xml:space="preserve">NA 51 2011   4     L5 TM cloud &lt; 30%</w:t>
      </w:r>
      <w:r>
        <w:br/>
      </w:r>
      <w:r>
        <w:rPr>
          <w:rStyle w:val="VerbatimChar"/>
        </w:rPr>
        <w:t xml:space="preserve">NA 52 2013  47    L8 OLI         all</w:t>
      </w:r>
      <w:r>
        <w:br/>
      </w:r>
      <w:r>
        <w:rPr>
          <w:rStyle w:val="VerbatimChar"/>
        </w:rPr>
        <w:t xml:space="preserve">NA 66 2013  26    L8 OLI cloud &lt; 30%</w:t>
      </w:r>
      <w:r>
        <w:br/>
      </w:r>
      <w:r>
        <w:rPr>
          <w:rStyle w:val="VerbatimChar"/>
        </w:rPr>
        <w:t xml:space="preserve">NA 53 2014  61    L8 OLI         all</w:t>
      </w:r>
      <w:r>
        <w:br/>
      </w:r>
      <w:r>
        <w:rPr>
          <w:rStyle w:val="VerbatimChar"/>
        </w:rPr>
        <w:t xml:space="preserve">NA 67 2014  35    L8 OLI cloud &lt; 30%</w:t>
      </w:r>
      <w:r>
        <w:br/>
      </w:r>
      <w:r>
        <w:rPr>
          <w:rStyle w:val="VerbatimChar"/>
        </w:rPr>
        <w:t xml:space="preserve">NA 54 2015  63    L8 OLI         all</w:t>
      </w:r>
      <w:r>
        <w:br/>
      </w:r>
      <w:r>
        <w:rPr>
          <w:rStyle w:val="VerbatimChar"/>
        </w:rPr>
        <w:t xml:space="preserve">NA 68 2015  38    L8 OLI cloud &lt; 30%</w:t>
      </w:r>
      <w:r>
        <w:br/>
      </w:r>
      <w:r>
        <w:rPr>
          <w:rStyle w:val="VerbatimChar"/>
        </w:rPr>
        <w:t xml:space="preserve">NA 55 2016  59    L8 OLI         all</w:t>
      </w:r>
      <w:r>
        <w:br/>
      </w:r>
      <w:r>
        <w:rPr>
          <w:rStyle w:val="VerbatimChar"/>
        </w:rPr>
        <w:t xml:space="preserve">NA 69 2016  29    L8 OLI cloud &lt; 30%</w:t>
      </w:r>
      <w:r>
        <w:br/>
      </w:r>
      <w:r>
        <w:rPr>
          <w:rStyle w:val="VerbatimChar"/>
        </w:rPr>
        <w:t xml:space="preserve">NA 56 2017  55    L8 OLI         all</w:t>
      </w:r>
      <w:r>
        <w:br/>
      </w:r>
      <w:r>
        <w:rPr>
          <w:rStyle w:val="VerbatimChar"/>
        </w:rPr>
        <w:t xml:space="preserve">NA 70 2017  34    L8 OLI cloud &lt; 30%</w:t>
      </w:r>
      <w:r>
        <w:br/>
      </w:r>
      <w:r>
        <w:rPr>
          <w:rStyle w:val="VerbatimChar"/>
        </w:rPr>
        <w:t xml:space="preserve">NA 57 2018  61    L8 OLI         all</w:t>
      </w:r>
      <w:r>
        <w:br/>
      </w:r>
      <w:r>
        <w:rPr>
          <w:rStyle w:val="VerbatimChar"/>
        </w:rPr>
        <w:t xml:space="preserve">NA 71 2018  39    L8 OLI cloud &lt; 30%</w:t>
      </w:r>
      <w:r>
        <w:br/>
      </w:r>
      <w:r>
        <w:rPr>
          <w:rStyle w:val="VerbatimChar"/>
        </w:rPr>
        <w:t xml:space="preserve">NA 58 2019  63    L8 OLI         all</w:t>
      </w:r>
      <w:r>
        <w:br/>
      </w:r>
      <w:r>
        <w:rPr>
          <w:rStyle w:val="VerbatimChar"/>
        </w:rPr>
        <w:t xml:space="preserve">NA 72 2019  42    L8 OLI cloud &lt; 30%</w:t>
      </w:r>
      <w:r>
        <w:br/>
      </w:r>
      <w:r>
        <w:rPr>
          <w:rStyle w:val="VerbatimChar"/>
        </w:rPr>
        <w:t xml:space="preserve">NA 59 2020  62    L8 OLI         all</w:t>
      </w:r>
      <w:r>
        <w:br/>
      </w:r>
      <w:r>
        <w:rPr>
          <w:rStyle w:val="VerbatimChar"/>
        </w:rPr>
        <w:t xml:space="preserve">NA 73 2020  43    L8 OLI cloud &lt; 30%</w:t>
      </w:r>
      <w:r>
        <w:br/>
      </w:r>
      <w:r>
        <w:rPr>
          <w:rStyle w:val="VerbatimChar"/>
        </w:rPr>
        <w:t xml:space="preserve">NA 60 2021  61    L8 OLI         all</w:t>
      </w:r>
      <w:r>
        <w:br/>
      </w:r>
      <w:r>
        <w:rPr>
          <w:rStyle w:val="VerbatimChar"/>
        </w:rPr>
        <w:t xml:space="preserve">NA 74 2021  37    L8 OLI cloud &lt; 30%</w:t>
      </w:r>
      <w:r>
        <w:br/>
      </w:r>
      <w:r>
        <w:rPr>
          <w:rStyle w:val="VerbatimChar"/>
        </w:rPr>
        <w:t xml:space="preserve">NA 61 2022  63    L8 OLI         all</w:t>
      </w:r>
      <w:r>
        <w:br/>
      </w:r>
      <w:r>
        <w:rPr>
          <w:rStyle w:val="VerbatimChar"/>
        </w:rPr>
        <w:t xml:space="preserve">NA 75 2022  33    L8 OLI cloud &lt; 30%</w:t>
      </w:r>
      <w:r>
        <w:br/>
      </w:r>
      <w:r>
        <w:rPr>
          <w:rStyle w:val="VerbatimChar"/>
        </w:rPr>
        <w:t xml:space="preserve">NA 62 2023  66    L8 OLI         all</w:t>
      </w:r>
      <w:r>
        <w:br/>
      </w:r>
      <w:r>
        <w:rPr>
          <w:rStyle w:val="VerbatimChar"/>
        </w:rPr>
        <w:t xml:space="preserve">NA 76 2023  41    L8 OLI cloud &lt; 30%</w:t>
      </w:r>
      <w:r>
        <w:br/>
      </w:r>
      <w:r>
        <w:rPr>
          <w:rStyle w:val="VerbatimChar"/>
        </w:rPr>
        <w:t xml:space="preserve">NA 63 2024  63    L8 OLI         all</w:t>
      </w:r>
      <w:r>
        <w:br/>
      </w:r>
      <w:r>
        <w:rPr>
          <w:rStyle w:val="VerbatimChar"/>
        </w:rPr>
        <w:t xml:space="preserve">NA 77 2024  39    L8 OLI cloud &lt; 30%</w:t>
      </w:r>
      <w:r>
        <w:br/>
      </w:r>
      <w:r>
        <w:rPr>
          <w:rStyle w:val="VerbatimChar"/>
        </w:rPr>
        <w:t xml:space="preserve">NA 64 2025  57    L8 OLI         all</w:t>
      </w:r>
      <w:r>
        <w:br/>
      </w:r>
      <w:r>
        <w:rPr>
          <w:rStyle w:val="VerbatimChar"/>
        </w:rPr>
        <w:t xml:space="preserve">NA 78 2025  30    L8 OLI cloud &lt; 30%</w:t>
      </w:r>
      <w:r>
        <w:br/>
      </w:r>
      <w:r>
        <w:rPr>
          <w:rStyle w:val="VerbatimChar"/>
        </w:rPr>
        <w:t xml:space="preserve">NA 65 2026  29    L8 OLI         all</w:t>
      </w:r>
      <w:r>
        <w:br/>
      </w:r>
      <w:r>
        <w:rPr>
          <w:rStyle w:val="VerbatimChar"/>
        </w:rPr>
        <w:t xml:space="preserve">NA 79 2026  14    L8 OLI cloud &lt; 30%</w:t>
      </w:r>
      <w:r>
        <w:br/>
      </w:r>
      <w:r>
        <w:rPr>
          <w:rStyle w:val="VerbatimChar"/>
        </w:rPr>
        <w:t xml:space="preserve">NA 80 2014   6 S1 C-band         all</w:t>
      </w:r>
      <w:r>
        <w:br/>
      </w:r>
      <w:r>
        <w:rPr>
          <w:rStyle w:val="VerbatimChar"/>
        </w:rPr>
        <w:t xml:space="preserve">NA 81 2015  38 S1 C-band         all</w:t>
      </w:r>
      <w:r>
        <w:br/>
      </w:r>
      <w:r>
        <w:rPr>
          <w:rStyle w:val="VerbatimChar"/>
        </w:rPr>
        <w:t xml:space="preserve">NA 82 2016  39 S1 C-band         all</w:t>
      </w:r>
      <w:r>
        <w:br/>
      </w:r>
      <w:r>
        <w:rPr>
          <w:rStyle w:val="VerbatimChar"/>
        </w:rPr>
        <w:t xml:space="preserve">NA 83 2017  87 S1 C-band         all</w:t>
      </w:r>
      <w:r>
        <w:br/>
      </w:r>
      <w:r>
        <w:rPr>
          <w:rStyle w:val="VerbatimChar"/>
        </w:rPr>
        <w:t xml:space="preserve">NA 84 2018  73 S1 C-band         all</w:t>
      </w:r>
      <w:r>
        <w:br/>
      </w:r>
      <w:r>
        <w:rPr>
          <w:rStyle w:val="VerbatimChar"/>
        </w:rPr>
        <w:t xml:space="preserve">NA 85 2019  89 S1 C-band         all</w:t>
      </w:r>
      <w:r>
        <w:br/>
      </w:r>
      <w:r>
        <w:rPr>
          <w:rStyle w:val="VerbatimChar"/>
        </w:rPr>
        <w:t xml:space="preserve">NA 86 2020  89 S1 C-band         all</w:t>
      </w:r>
      <w:r>
        <w:br/>
      </w:r>
      <w:r>
        <w:rPr>
          <w:rStyle w:val="VerbatimChar"/>
        </w:rPr>
        <w:t xml:space="preserve">NA 87 2021  91 S1 C-band         all</w:t>
      </w:r>
      <w:r>
        <w:br/>
      </w:r>
      <w:r>
        <w:rPr>
          <w:rStyle w:val="VerbatimChar"/>
        </w:rPr>
        <w:t xml:space="preserve">NA 88 2022 108 S1 C-band         all</w:t>
      </w:r>
      <w:r>
        <w:br/>
      </w:r>
      <w:r>
        <w:rPr>
          <w:rStyle w:val="VerbatimChar"/>
        </w:rPr>
        <w:t xml:space="preserve">NA 89 2023 117 S1 C-band         all</w:t>
      </w:r>
      <w:r>
        <w:br/>
      </w:r>
      <w:r>
        <w:rPr>
          <w:rStyle w:val="VerbatimChar"/>
        </w:rPr>
        <w:t xml:space="preserve">NA 90 2024 112 S1 C-band         all</w:t>
      </w:r>
      <w:r>
        <w:br/>
      </w:r>
      <w:r>
        <w:rPr>
          <w:rStyle w:val="VerbatimChar"/>
        </w:rPr>
        <w:t xml:space="preserve">NA 91 2025 122 S1 C-band         all</w:t>
      </w:r>
      <w:r>
        <w:br/>
      </w:r>
      <w:r>
        <w:rPr>
          <w:rStyle w:val="VerbatimChar"/>
        </w:rPr>
        <w:t xml:space="preserve">NA 92 2026  68 S1 C-band         all</w:t>
      </w:r>
    </w:p>
    <w:p>
      <w:pPr>
        <w:pStyle w:val="CaptionedFigure"/>
      </w:pPr>
      <w:r>
        <w:drawing>
          <wp:inline>
            <wp:extent cx="5943600" cy="2931755"/>
            <wp:effectExtent b="0" l="0" r="0" t="0"/>
            <wp:docPr descr="Optical and radar scene availability over the Lake Chilwa basin, 1984 to 2024. Landsat carries the record from 1984; Sentinel-1 C-band adds dense coverage from 2015, lifting annual scene counts from roughly 15 in the Landsat-only era to about 145 in the last decade." title="" id="63" name="Picture"/>
            <a:graphic>
              <a:graphicData uri="http://schemas.openxmlformats.org/drawingml/2006/picture">
                <pic:pic>
                  <pic:nvPicPr>
                    <pic:cNvPr descr="images/fig03_sensor_availability.png" id="64" name="Picture"/>
                    <pic:cNvPicPr>
                      <a:picLocks noChangeArrowheads="1" noChangeAspect="1"/>
                    </pic:cNvPicPr>
                  </pic:nvPicPr>
                  <pic:blipFill>
                    <a:blip r:embed="rId62"/>
                    <a:stretch>
                      <a:fillRect/>
                    </a:stretch>
                  </pic:blipFill>
                  <pic:spPr bwMode="auto">
                    <a:xfrm>
                      <a:off x="0" y="0"/>
                      <a:ext cx="5943600" cy="2931755"/>
                    </a:xfrm>
                    <a:prstGeom prst="rect">
                      <a:avLst/>
                    </a:prstGeom>
                    <a:noFill/>
                    <a:ln w="9525">
                      <a:noFill/>
                      <a:headEnd/>
                      <a:tailEnd/>
                    </a:ln>
                  </pic:spPr>
                </pic:pic>
              </a:graphicData>
            </a:graphic>
          </wp:inline>
        </w:drawing>
      </w:r>
    </w:p>
    <w:p>
      <w:pPr>
        <w:pStyle w:val="ImageCaption"/>
      </w:pPr>
      <w:r>
        <w:t xml:space="preserve">Optical and radar scene availability over the Lake Chilwa basin, 1984 to 2024. Landsat carries the record from 1984; Sentinel-1 C-band adds dense coverage from 2015, lifting annual scene counts from roughly 15 in the Landsat-only era to about 145 in the last decade.</w:t>
      </w:r>
    </w:p>
    <w:bookmarkEnd w:id="65"/>
    <w:bookmarkEnd w:id="66"/>
    <w:bookmarkStart w:id="70" w:name="d-spectral-water-indices"/>
    <w:p>
      <w:pPr>
        <w:pStyle w:val="Heading4"/>
      </w:pPr>
      <w:r>
        <w:t xml:space="preserve">2.2.D Spectral Water Indices</w:t>
      </w:r>
    </w:p>
    <w:p>
      <w:pPr>
        <w:pStyle w:val="FirstParagraph"/>
      </w:pPr>
      <w:r>
        <w:t xml:space="preserve">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type="pct" w:w="4986"/>
        <w:tblLayout w:type="fixed"/>
        <w:tblLook w:firstRow="1" w:lastRow="0" w:firstColumn="0" w:lastColumn="0" w:noHBand="0" w:noVBand="0" w:val="0020"/>
      </w:tblPr>
      <w:tblGrid>
        <w:gridCol w:w="526"/>
        <w:gridCol w:w="1272"/>
        <w:gridCol w:w="6099"/>
      </w:tblGrid>
      <w:tr>
        <w:trPr>
          <w:tblHeader w:val="on"/>
        </w:trPr>
        <w:tc>
          <w:tcPr/>
          <w:p>
            <w:pPr>
              <w:pStyle w:val="Compact"/>
            </w:pPr>
            <w:r>
              <w:t xml:space="preserve">Index</w:t>
            </w:r>
          </w:p>
        </w:tc>
        <w:tc>
          <w:tcPr/>
          <w:p>
            <w:pPr>
              <w:pStyle w:val="Compact"/>
            </w:pPr>
            <w:r>
              <w:t xml:space="preserve">Formula</w:t>
            </w:r>
          </w:p>
        </w:tc>
        <w:tc>
          <w:tcPr/>
          <w:p>
            <w:pPr>
              <w:pStyle w:val="Compact"/>
            </w:pPr>
            <w:r>
              <w:t xml:space="preserve">Lake Chilwa Application</w:t>
            </w:r>
          </w:p>
        </w:tc>
      </w:tr>
      <w:tr>
        <w:tc>
          <w:tcPr/>
          <w:p>
            <w:pPr>
              <w:pStyle w:val="BodyText"/>
            </w:pPr>
            <w:r>
              <w:t xml:space="preserve">NDWI</w:t>
            </w:r>
          </w:p>
          <w:p>
            <w:pPr>
              <w:pStyle w:val="BodyText"/>
            </w:pPr>
            <w:r>
              <w:t xml:space="preserve">(McFeeters, 1996)</w:t>
            </w:r>
          </w:p>
        </w:tc>
        <w:tc>
          <w:tcPr/>
          <w:p>
            <w:pPr>
              <w:pStyle w:val="Compact"/>
            </w:pPr>
            <w:r>
              <w:t xml:space="preserve">(Green - NIR) / (Green + NIR)</w:t>
            </w:r>
          </w:p>
        </w:tc>
        <w:tc>
          <w:tcPr/>
          <w:p>
            <w:pPr>
              <w:pStyle w:val="Compact"/>
            </w:pPr>
            <w:r>
              <w:t xml:space="preserve">The original water index, sensitive to deep open water but prone to false negatives in turbid, shallow, or vegetated conditions because suspended sediment and canopy raise NIR reflectance; the baseline against which the others are compared.</w:t>
            </w:r>
          </w:p>
        </w:tc>
      </w:tr>
      <w:tr>
        <w:tc>
          <w:tcPr/>
          <w:p>
            <w:pPr>
              <w:pStyle w:val="BodyText"/>
            </w:pPr>
            <w:r>
              <w:t xml:space="preserve">MNDWI</w:t>
            </w:r>
          </w:p>
          <w:p>
            <w:pPr>
              <w:pStyle w:val="BodyText"/>
            </w:pPr>
            <w:r>
              <w:t xml:space="preserve">(Xu, 2006)</w:t>
            </w:r>
          </w:p>
        </w:tc>
        <w:tc>
          <w:tcPr/>
          <w:p>
            <w:pPr>
              <w:pStyle w:val="Compact"/>
            </w:pPr>
            <w:r>
              <w:t xml:space="preserve">(Green - SWIR1) / (Green + SWIR1)</w:t>
            </w:r>
          </w:p>
        </w:tc>
        <w:tc>
          <w:tcPr/>
          <w:p>
            <w:pPr>
              <w:pStyle w:val="Compact"/>
            </w:pPr>
            <w:r>
              <w:t xml:space="preserve">Substitutes SWIR for NIR, improving discrimination of water from built-up and bare-soil surfaces; the strongest single optical index for turbid water, though it fails beneath emergent vegetation and requires adaptive thresholding in saline systems.</w:t>
            </w:r>
          </w:p>
        </w:tc>
      </w:tr>
      <w:tr>
        <w:tc>
          <w:tcPr/>
          <w:p>
            <w:pPr>
              <w:pStyle w:val="BodyText"/>
            </w:pPr>
            <w:r>
              <w:t xml:space="preserve">AWEIsh</w:t>
            </w:r>
          </w:p>
          <w:p>
            <w:pPr>
              <w:pStyle w:val="BodyText"/>
            </w:pPr>
            <w:r>
              <w:t xml:space="preserve">(Feyisa et al., 2014)</w:t>
            </w:r>
          </w:p>
        </w:tc>
        <w:tc>
          <w:tcPr/>
          <w:p>
            <w:pPr>
              <w:pStyle w:val="Compact"/>
            </w:pPr>
            <w:r>
              <w:t xml:space="preserve">Blue + 2.5 x Green - 1.5 x (NIR + SWIR1) - 0.25 x SWIR2</w:t>
            </w:r>
          </w:p>
        </w:tc>
        <w:tc>
          <w:tcPr/>
          <w:p>
            <w:pPr>
              <w:pStyle w:val="Compact"/>
            </w:pPr>
            <w:r>
              <w:t xml:space="preserve">A five-band combination optimised for shadow suppression and complex-landscape discrimination; outperforms simpler indices where topographic or shadow effects confound classification but offers no clear advantage in shallow vegetated wetlands.</w:t>
            </w:r>
          </w:p>
        </w:tc>
      </w:tr>
      <w:tr>
        <w:tc>
          <w:tcPr/>
          <w:p>
            <w:pPr>
              <w:pStyle w:val="BodyText"/>
            </w:pPr>
            <w:r>
              <w:t xml:space="preserve">WRI</w:t>
            </w:r>
          </w:p>
          <w:p>
            <w:pPr>
              <w:pStyle w:val="BodyText"/>
            </w:pPr>
            <w:r>
              <w:t xml:space="preserve">(Shen and Li, 2010)</w:t>
            </w:r>
          </w:p>
        </w:tc>
        <w:tc>
          <w:tcPr/>
          <w:p>
            <w:pPr>
              <w:pStyle w:val="Compact"/>
            </w:pPr>
            <w:r>
              <w:t xml:space="preserve">(Green + Red) / (NIR + SWIR1)</w:t>
            </w:r>
          </w:p>
        </w:tc>
        <w:tc>
          <w:tcPr/>
          <w:p>
            <w:pPr>
              <w:pStyle w:val="Compact"/>
            </w:pPr>
            <w:r>
              <w:t xml:space="preserve">A ratio index that suppresses cloud and shadow noise effectively; competitive in bare-soil landscapes but vulnerable to inflation from suspended sediment in the red band, and untested in endorheic systems.</w:t>
            </w:r>
          </w:p>
        </w:tc>
      </w:tr>
      <w:tr>
        <w:tc>
          <w:tcPr/>
          <w:p>
            <w:pPr>
              <w:pStyle w:val="BodyText"/>
            </w:pPr>
            <w:r>
              <w:t xml:space="preserve">NDPI</w:t>
            </w:r>
          </w:p>
          <w:p>
            <w:pPr>
              <w:pStyle w:val="BodyText"/>
            </w:pPr>
            <w:r>
              <w:t xml:space="preserve">(Lacaux et al., 2007)</w:t>
            </w:r>
          </w:p>
        </w:tc>
        <w:tc>
          <w:tcPr/>
          <w:p>
            <w:pPr>
              <w:pStyle w:val="Compact"/>
            </w:pPr>
            <w:r>
              <w:t xml:space="preserve">(SWIR1 - Green) / (SWIR1 + Green)</w:t>
            </w:r>
          </w:p>
        </w:tc>
        <w:tc>
          <w:tcPr/>
          <w:p>
            <w:pPr>
              <w:pStyle w:val="Compact"/>
            </w:pPr>
            <w:r>
              <w:t xml:space="preserve">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 green</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 red</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 swir1</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 swir2</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"AWEIsh"</w:t>
      </w:r>
      <w:r>
        <w:rPr>
          <w:rStyle w:val="NormalTok"/>
        </w:rPr>
        <w:t xml:space="preserve">)</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37"</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ls_ts_info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2 -0.2948529 -0.3486844 -0.3444822 0.5986843 0.3486844</w:t>
      </w:r>
      <w:r>
        <w:br/>
      </w:r>
      <w:r>
        <w:rPr>
          <w:rStyle w:val="VerbatimChar"/>
        </w:rPr>
        <w:t xml:space="preserve">2 1986        5 -0.4408136 -0.2982329 -0.3984272 0.5701771 0.2982329</w:t>
      </w:r>
      <w:r>
        <w:br/>
      </w:r>
      <w:r>
        <w:rPr>
          <w:rStyle w:val="VerbatimChar"/>
        </w:rPr>
        <w:t xml:space="preserve">3 1987        2 -0.5758820 -0.3819334 -0.4825397 0.3532797 0.3819334</w:t>
      </w:r>
      <w:r>
        <w:br/>
      </w:r>
      <w:r>
        <w:rPr>
          <w:rStyle w:val="VerbatimChar"/>
        </w:rPr>
        <w:t xml:space="preserve">4 1989        8 -0.3709450 -0.3155186 -0.3424501 0.6506581 0.3155186</w:t>
      </w:r>
      <w:r>
        <w:br/>
      </w:r>
      <w:r>
        <w:rPr>
          <w:rStyle w:val="VerbatimChar"/>
        </w:rPr>
        <w:t xml:space="preserve">5 1990       13 -0.3727139 -0.2794435 -0.3440107 0.7109362 0.2794435</w:t>
      </w:r>
      <w:r>
        <w:br/>
      </w:r>
      <w:r>
        <w:rPr>
          <w:rStyle w:val="VerbatimChar"/>
        </w:rPr>
        <w:t xml:space="preserve">6 1991       10 -0.3329792 -0.2564152 -0.3097378 0.7014307 0.2564152</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68" name="Picture"/>
            <a:graphic>
              <a:graphicData uri="http://schemas.openxmlformats.org/drawingml/2006/picture">
                <pic:pic>
                  <pic:nvPicPr>
                    <pic:cNvPr descr="mapping-wetland-inundation-lake-chilwa_files/figure-docx/index-timeseries-plot-1.png" id="69" name="Picture"/>
                    <pic:cNvPicPr>
                      <a:picLocks noChangeArrowheads="1" noChangeAspect="1"/>
                    </pic:cNvPicPr>
                  </pic:nvPicPr>
                  <pic:blipFill>
                    <a:blip r:embed="rId67"/>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SourceCode"/>
      </w:pPr>
      <w:r>
        <w:rPr>
          <w:rStyle w:val="NormalTok"/>
        </w:rPr>
        <w:t xml:space="preserve">ref_scene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0.7032"</w:t>
      </w:r>
    </w:p>
    <w:bookmarkEnd w:id="70"/>
    <w:bookmarkStart w:id="80" w:name="e-spectral-mixture-analysis"/>
    <w:p>
      <w:pPr>
        <w:pStyle w:val="Heading4"/>
      </w:pPr>
      <w:r>
        <w:t xml:space="preserve">2.2.E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pPr>
        <w:pStyle w:val="SourceCode"/>
      </w:pPr>
      <w:r>
        <w:rPr>
          <w:rStyle w:val="CommentTok"/>
        </w:rPr>
        <w:t xml:space="preserve"># Endmembers are image-derived from spectrally pure</w:t>
      </w:r>
      <w:r>
        <w:br/>
      </w:r>
      <w:r>
        <w:rPr>
          <w:rStyle w:val="CommentTok"/>
        </w:rPr>
        <w:t xml:space="preserve"># pixels (per-class median spectrum), not hardcoded placeholders, mirroring</w:t>
      </w:r>
      <w:r>
        <w:br/>
      </w:r>
      <w:r>
        <w:rPr>
          <w:rStyle w:val="CommentTok"/>
        </w:rPr>
        <w:t xml:space="preserve"># 05.scripts/sma_endmember_modelling.R (SCHEME_4). Hardcoded reflectances that</w:t>
      </w:r>
      <w:r>
        <w:br/>
      </w:r>
      <w:r>
        <w:rPr>
          <w:rStyle w:val="CommentTok"/>
        </w:rPr>
        <w:t xml:space="preserve"># do not match the scene bias every fraction and make the SMA irreproducible.</w:t>
      </w:r>
      <w:r>
        <w:br/>
      </w:r>
      <w:r>
        <w:rPr>
          <w:rStyle w:val="CommentTok"/>
        </w:rPr>
        <w:t xml:space="preserve"># Endmembers are derived once per sensor era. A single set taken from a Landsat</w:t>
      </w:r>
      <w:r>
        <w:br/>
      </w:r>
      <w:r>
        <w:rPr>
          <w:rStyle w:val="CommentTok"/>
        </w:rPr>
        <w:t xml:space="preserve"># 8 composite transfers poorly to Landsat 5: applied across the whole record it</w:t>
      </w:r>
      <w:r>
        <w:br/>
      </w:r>
      <w:r>
        <w:rPr>
          <w:rStyle w:val="CommentTok"/>
        </w:rPr>
        <w:t xml:space="preserve"># raised Landsat 5 era open water by about 300 km2 against 185 km2 for the</w:t>
      </w:r>
      <w:r>
        <w:br/>
      </w:r>
      <w:r>
        <w:rPr>
          <w:rStyle w:val="CommentTok"/>
        </w:rPr>
        <w:t xml:space="preserve"># Landsat 8 era, enough to erase the 1995 desiccation that Njaya et al. (2011)</w:t>
      </w:r>
      <w:r>
        <w:br/>
      </w:r>
      <w:r>
        <w:rPr>
          <w:rStyle w:val="CommentTok"/>
        </w:rPr>
        <w:t xml:space="preserve"># document. Each era therefore supplies its own reference composite, a dry-season</w:t>
      </w:r>
      <w:r>
        <w:br/>
      </w:r>
      <w:r>
        <w:rPr>
          <w:rStyle w:val="CommentTok"/>
        </w:rPr>
        <w:t xml:space="preserve"># median, and its own pure-pixel spectra.</w:t>
      </w:r>
      <w:r>
        <w:br/>
      </w:r>
      <w:r>
        <w:rPr>
          <w:rStyle w:val="NormalTok"/>
        </w:rPr>
        <w:t xml:space="preserve">dry_season </w:t>
      </w:r>
      <w:r>
        <w:rPr>
          <w:rStyle w:val="OtherTok"/>
        </w:rPr>
        <w:t xml:space="preserve">&lt;-</w:t>
      </w:r>
      <w:r>
        <w:rPr>
          <w:rStyle w:val="NormalTok"/>
        </w:rPr>
        <w:t xml:space="preserve"> 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6</w:t>
      </w:r>
      <w:r>
        <w:rPr>
          <w:rStyle w:val="NormalTok"/>
        </w:rPr>
        <w:t xml:space="preserve">L, </w:t>
      </w:r>
      <w:r>
        <w:rPr>
          <w:rStyle w:val="DecValTok"/>
        </w:rPr>
        <w:t xml:space="preserve">10</w:t>
      </w:r>
      <w:r>
        <w:rPr>
          <w:rStyle w:val="NormalTok"/>
        </w:rPr>
        <w:t xml:space="preserve">L, </w:t>
      </w:r>
      <w:r>
        <w:rPr>
          <w:rStyle w:val="StringTok"/>
        </w:rPr>
        <w:t xml:space="preserve">"month"</w:t>
      </w:r>
      <w:r>
        <w:rPr>
          <w:rStyle w:val="NormalTok"/>
        </w:rPr>
        <w:t xml:space="preserve">)</w:t>
      </w:r>
      <w:r>
        <w:br/>
      </w:r>
      <w:r>
        <w:rPr>
          <w:rStyle w:val="NormalTok"/>
        </w:rPr>
        <w:t xml:space="preserve">ref_l8 </w:t>
      </w:r>
      <w:r>
        <w:rPr>
          <w:rStyle w:val="OtherTok"/>
        </w:rPr>
        <w:t xml:space="preserve">&lt;-</w:t>
      </w:r>
      <w:r>
        <w:rPr>
          <w:rStyle w:val="NormalTok"/>
        </w:rPr>
        <w:t xml:space="preserve"> ref_scene                                    </w:t>
      </w:r>
      <w:r>
        <w:rPr>
          <w:rStyle w:val="CommentTok"/>
        </w:rPr>
        <w:t xml:space="preserve"># 2020 dry season, Landsat 8</w:t>
      </w:r>
      <w:r>
        <w:br/>
      </w:r>
      <w:r>
        <w:rPr>
          <w:rStyle w:val="NormalTok"/>
        </w:rPr>
        <w:t xml:space="preserve">ref_l5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"2005-01-01"</w:t>
      </w:r>
      <w:r>
        <w:rPr>
          <w:rStyle w:val="NormalTok"/>
        </w:rPr>
        <w:t xml:space="preserve">, </w:t>
      </w:r>
      <w:r>
        <w:rPr>
          <w:rStyle w:val="StringTok"/>
        </w:rPr>
        <w:t xml:space="preserve">"2011-12-31"</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(dry_season)</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             </w:t>
      </w:r>
      <w:r>
        <w:rPr>
          <w:rStyle w:val="CommentTok"/>
        </w:rPr>
        <w:t xml:space="preserve"># late Landsat 5 dry seasons</w:t>
      </w:r>
      <w:r>
        <w:br/>
      </w:r>
      <w:r>
        <w:br/>
      </w:r>
      <w:r>
        <w:rPr>
          <w:rStyle w:val="NormalTok"/>
        </w:rPr>
        <w:t xml:space="preserve">sma_bands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Threshold-guided pure-pixel masks for the four classes (urban dropped); the</w:t>
      </w:r>
      <w:r>
        <w:br/>
      </w:r>
      <w:r>
        <w:rPr>
          <w:rStyle w:val="CommentTok"/>
        </w:rPr>
        <w:t xml:space="preserve"># same strata used by the 2.2.F screen and the 2.2.G stratification, so</w:t>
      </w:r>
      <w:r>
        <w:br/>
      </w:r>
      <w:r>
        <w:rPr>
          <w:rStyle w:val="CommentTok"/>
        </w:rPr>
        <w:t xml:space="preserve"># endmembers, features, and labels stay mutually consistent.</w:t>
      </w:r>
      <w:r>
        <w:br/>
      </w:r>
      <w:r>
        <w:rPr>
          <w:rStyle w:val="NormalTok"/>
        </w:rPr>
        <w:t xml:space="preserve">derive_endmembers </w:t>
      </w:r>
      <w:r>
        <w:rPr>
          <w:rStyle w:val="OtherTok"/>
        </w:rPr>
        <w:t xml:space="preserve">&lt;-</w:t>
      </w:r>
      <w:r>
        <w:rPr>
          <w:rStyle w:val="NormalTok"/>
        </w:rPr>
        <w:t xml:space="preserve"> </w:t>
      </w:r>
      <w:r>
        <w:rPr>
          <w:rStyle w:val="ControlFlowTok"/>
        </w:rPr>
        <w:t xml:space="preserve">function</w:t>
      </w:r>
      <w:r>
        <w:rPr>
          <w:rStyle w:val="NormalTok"/>
        </w:rPr>
        <w:t xml:space="preserve">(ref) {</w:t>
      </w:r>
      <w:r>
        <w:br/>
      </w:r>
      <w:r>
        <w:rPr>
          <w:rStyle w:val="NormalTok"/>
        </w:rPr>
        <w:t xml:space="preserve">  ndvi </w:t>
      </w:r>
      <w:r>
        <w:rPr>
          <w:rStyle w:val="OtherTok"/>
        </w:rPr>
        <w:t xml:space="preserve">&lt;-</w:t>
      </w:r>
      <w:r>
        <w:rPr>
          <w:rStyle w:val="NormalTok"/>
        </w:rPr>
        <w:t xml:space="preserve"> ref</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  r </w:t>
      </w:r>
      <w:r>
        <w:rPr>
          <w:rStyle w:val="OtherTok"/>
        </w:rPr>
        <w:t xml:space="preserve">&lt;-</w:t>
      </w:r>
      <w:r>
        <w:rPr>
          <w:rStyle w:val="NormalTok"/>
        </w:rPr>
        <w:t xml:space="preserve"> ref</w:t>
      </w:r>
      <w:r>
        <w:rPr>
          <w:rStyle w:val="SpecialCharTok"/>
        </w:rPr>
        <w:t xml:space="preserve">$</w:t>
      </w:r>
      <w:r>
        <w:rPr>
          <w:rStyle w:val="FunctionTok"/>
        </w:rPr>
        <w:t xml:space="preserve">addBands</w:t>
      </w:r>
      <w:r>
        <w:rPr>
          <w:rStyle w:val="NormalTok"/>
        </w:rPr>
        <w:t xml:space="preserve">(ndvi)</w:t>
      </w:r>
      <w:r>
        <w:br/>
      </w:r>
      <w:r>
        <w:rPr>
          <w:rStyle w:val="NormalTok"/>
        </w:rPr>
        <w:t xml:space="preserve">  m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 swir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br/>
      </w:r>
      <w:r>
        <w:rPr>
          <w:rStyle w:val="NormalTok"/>
        </w:rPr>
        <w:t xml:space="preserve">  masks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 Bare soil is bright, dry mineral substrate. An NDVI-and-MNDWI pair alone</w:t>
      </w:r>
      <w:r>
        <w:br/>
      </w:r>
      <w:r>
        <w:rPr>
          <w:rStyle w:val="NormalTok"/>
        </w:rPr>
        <w:t xml:space="preserve">    </w:t>
      </w:r>
      <w:r>
        <w:rPr>
          <w:rStyle w:val="CommentTok"/>
        </w:rPr>
        <w:t xml:space="preserve"># admits damp exposed bed, whose spectrum sits close to open water in the</w:t>
      </w:r>
      <w:r>
        <w:br/>
      </w:r>
      <w:r>
        <w:rPr>
          <w:rStyle w:val="NormalTok"/>
        </w:rPr>
        <w:t xml:space="preserve">    </w:t>
      </w:r>
      <w:r>
        <w:rPr>
          <w:rStyle w:val="CommentTok"/>
        </w:rPr>
        <w:t xml:space="preserve"># near-infrared and makes the two endmembers near-collinear; a shortwave</w:t>
      </w:r>
      <w:r>
        <w:br/>
      </w:r>
      <w:r>
        <w:rPr>
          <w:rStyle w:val="NormalTok"/>
        </w:rPr>
        <w:t xml:space="preserve">    </w:t>
      </w:r>
      <w:r>
        <w:rPr>
          <w:rStyle w:val="CommentTok"/>
        </w:rPr>
        <w:t xml:space="preserve"># brightness floor excludes it.</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(swir</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  </w:t>
      </w:r>
      <w:r>
        <w:rPr>
          <w:rStyle w:val="FunctionTok"/>
        </w:rPr>
        <w:t xml:space="preserve">lapply</w:t>
      </w:r>
      <w:r>
        <w:rPr>
          <w:rStyle w:val="NormalTok"/>
        </w:rPr>
        <w:t xml:space="preserve">(masks, </w:t>
      </w:r>
      <w:r>
        <w:rPr>
          <w:rStyle w:val="ControlFlowTok"/>
        </w:rPr>
        <w:t xml:space="preserve">function</w:t>
      </w:r>
      <w:r>
        <w:rPr>
          <w:rStyle w:val="NormalTok"/>
        </w:rPr>
        <w:t xml:space="preserve">(mask) {</w:t>
      </w:r>
      <w:r>
        <w:br/>
      </w:r>
      <w:r>
        <w:rPr>
          <w:rStyle w:val="NormalTok"/>
        </w:rPr>
        <w:t xml:space="preserve">    vals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(sma_bands)</w:t>
      </w:r>
      <w:r>
        <w:rPr>
          <w:rStyle w:val="SpecialCharTok"/>
        </w:rPr>
        <w:t xml:space="preserve">$</w:t>
      </w:r>
      <w:r>
        <w:rPr>
          <w:rStyle w:val="FunctionTok"/>
        </w:rPr>
        <w:t xml:space="preserve">updateMask</w:t>
      </w:r>
      <w:r>
        <w:rPr>
          <w:rStyle w:val="NormalTok"/>
        </w:rPr>
        <w:t xml:space="preserve">(mask)</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median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 </w:t>
      </w:r>
      <w:r>
        <w:rPr>
          <w:rStyle w:val="AttributeTok"/>
        </w:rPr>
        <w:t xml:space="preserve">tileScale =</w:t>
      </w:r>
      <w:r>
        <w:rPr>
          <w:rStyle w:val="NormalTok"/>
        </w:rPr>
        <w:t xml:space="preserve"> </w:t>
      </w:r>
      <w:r>
        <w:rPr>
          <w:rStyle w:val="DecValTok"/>
        </w:rPr>
        <w:t xml:space="preserve">8</w:t>
      </w:r>
      <w:r>
        <w:rPr>
          <w:rStyle w:val="NormalTok"/>
        </w:rPr>
        <w:t xml:space="preserve">L)</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FunctionTok"/>
        </w:rPr>
        <w:t xml:space="preserve">as.numeric</w:t>
      </w:r>
      <w:r>
        <w:rPr>
          <w:rStyle w:val="NormalTok"/>
        </w:rPr>
        <w:t xml:space="preserve">(vals[sma_bands])</w:t>
      </w:r>
      <w:r>
        <w:br/>
      </w:r>
      <w:r>
        <w:rPr>
          <w:rStyle w:val="NormalTok"/>
        </w:rPr>
        <w:t xml:space="preserve">  })</w:t>
      </w:r>
      <w:r>
        <w:br/>
      </w:r>
      <w:r>
        <w:rPr>
          <w:rStyle w:val="NormalTok"/>
        </w:rPr>
        <w:t xml:space="preserve">}</w:t>
      </w:r>
      <w:r>
        <w:br/>
      </w:r>
      <w:r>
        <w:br/>
      </w:r>
      <w:r>
        <w:rPr>
          <w:rStyle w:val="NormalTok"/>
        </w:rPr>
        <w:t xml:space="preserve">endmember_list_l8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(ref_l8))</w:t>
      </w:r>
      <w:r>
        <w:br/>
      </w:r>
      <w:r>
        <w:rPr>
          <w:rStyle w:val="NormalTok"/>
        </w:rPr>
        <w:t xml:space="preserve">endmember_list_l5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(ref_l5))</w:t>
      </w:r>
      <w:r>
        <w:br/>
      </w:r>
      <w:r>
        <w:rPr>
          <w:rStyle w:val="NormalTok"/>
        </w:rPr>
        <w:t xml:space="preserve">endmember_list    </w:t>
      </w:r>
      <w:r>
        <w:rPr>
          <w:rStyle w:val="OtherTok"/>
        </w:rPr>
        <w:t xml:space="preserve">&lt;-</w:t>
      </w:r>
      <w:r>
        <w:rPr>
          <w:rStyle w:val="NormalTok"/>
        </w:rPr>
        <w:t xml:space="preserve"> endmember_list_l8      </w:t>
      </w:r>
      <w:r>
        <w:rPr>
          <w:rStyle w:val="CommentTok"/>
        </w:rPr>
        <w:t xml:space="preserve"># the 2020 reference set</w:t>
      </w:r>
      <w:r>
        <w:br/>
      </w:r>
      <w:r>
        <w:br/>
      </w:r>
      <w:r>
        <w:rPr>
          <w:rStyle w:val="CommentTok"/>
        </w:rPr>
        <w:t xml:space="preserve"># Guard: near-collinear endmembers make fractions unstable (Halabisky 2016).</w:t>
      </w:r>
      <w:r>
        <w:br/>
      </w:r>
      <w:r>
        <w:rPr>
          <w:rStyle w:val="NormalTok"/>
        </w:rPr>
        <w:t xml:space="preserve">em_mat </w:t>
      </w:r>
      <w:r>
        <w:rPr>
          <w:rStyle w:val="OtherTok"/>
        </w:rPr>
        <w:t xml:space="preserve">&lt;-</w:t>
      </w:r>
      <w:r>
        <w:rPr>
          <w:rStyle w:val="NormalTok"/>
        </w:rPr>
        <w:t xml:space="preserve"> </w:t>
      </w:r>
      <w:r>
        <w:rPr>
          <w:rStyle w:val="FunctionTok"/>
        </w:rPr>
        <w:t xml:space="preserve">do.call</w:t>
      </w:r>
      <w:r>
        <w:rPr>
          <w:rStyle w:val="NormalTok"/>
        </w:rPr>
        <w:t xml:space="preserve">(rbind, endmember_list_l8)</w:t>
      </w:r>
      <w:r>
        <w:br/>
      </w:r>
      <w:r>
        <w:rPr>
          <w:rStyle w:val="NormalTok"/>
        </w:rPr>
        <w:t xml:space="preserve">em_mat_l5 </w:t>
      </w:r>
      <w:r>
        <w:rPr>
          <w:rStyle w:val="OtherTok"/>
        </w:rPr>
        <w:t xml:space="preserve">&lt;-</w:t>
      </w:r>
      <w:r>
        <w:rPr>
          <w:rStyle w:val="NormalTok"/>
        </w:rPr>
        <w:t xml:space="preserve"> </w:t>
      </w:r>
      <w:r>
        <w:rPr>
          <w:rStyle w:val="FunctionTok"/>
        </w:rPr>
        <w:t xml:space="preserve">do.call</w:t>
      </w:r>
      <w:r>
        <w:rPr>
          <w:rStyle w:val="NormalTok"/>
        </w:rPr>
        <w:t xml:space="preserve">(rbind, endmember_list_l5)</w:t>
      </w:r>
      <w:r>
        <w:br/>
      </w:r>
      <w:r>
        <w:rPr>
          <w:rStyle w:val="ControlFlowTok"/>
        </w:rPr>
        <w:t xml:space="preserve">for</w:t>
      </w:r>
      <w:r>
        <w:rPr>
          <w:rStyle w:val="NormalTok"/>
        </w:rPr>
        <w:t xml:space="preserve"> (mat </w:t>
      </w:r>
      <w:r>
        <w:rPr>
          <w:rStyle w:val="ControlFlowTok"/>
        </w:rPr>
        <w:t xml:space="preserve">in</w:t>
      </w:r>
      <w:r>
        <w:rPr>
          <w:rStyle w:val="NormalTok"/>
        </w:rPr>
        <w:t xml:space="preserve"> </w:t>
      </w:r>
      <w:r>
        <w:rPr>
          <w:rStyle w:val="FunctionTok"/>
        </w:rPr>
        <w:t xml:space="preserve">list</w:t>
      </w:r>
      <w:r>
        <w:rPr>
          <w:rStyle w:val="NormalTok"/>
        </w:rPr>
        <w:t xml:space="preserve">(em_mat, em_mat_l5)) {</w:t>
      </w:r>
      <w:r>
        <w:br/>
      </w:r>
      <w:r>
        <w:rPr>
          <w:rStyle w:val="NormalTok"/>
        </w:rPr>
        <w:t xml:space="preserve">  cc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cor</w:t>
      </w:r>
      <w:r>
        <w:rPr>
          <w:rStyle w:val="NormalTok"/>
        </w:rPr>
        <w:t xml:space="preserve">(</w:t>
      </w:r>
      <w:r>
        <w:rPr>
          <w:rStyle w:val="FunctionTok"/>
        </w:rPr>
        <w:t xml:space="preserve">t</w:t>
      </w:r>
      <w:r>
        <w:rPr>
          <w:rStyle w:val="NormalTok"/>
        </w:rPr>
        <w:t xml:space="preserve">(mat)))</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(cc[</w:t>
      </w:r>
      <w:r>
        <w:rPr>
          <w:rStyle w:val="FunctionTok"/>
        </w:rPr>
        <w:t xml:space="preserve">lower.tri</w:t>
      </w:r>
      <w:r>
        <w:rPr>
          <w:rStyle w:val="NormalTok"/>
        </w:rPr>
        <w:t xml:space="preserve">(cc)]) </w:t>
      </w:r>
      <w:r>
        <w:rPr>
          <w:rStyle w:val="SpecialCharTok"/>
        </w:rPr>
        <w:t xml:space="preserve">&gt;</w:t>
      </w:r>
      <w:r>
        <w:rPr>
          <w:rStyle w:val="NormalTok"/>
        </w:rPr>
        <w:t xml:space="preserve"> </w:t>
      </w:r>
      <w:r>
        <w:rPr>
          <w:rStyle w:val="FloatTok"/>
        </w:rPr>
        <w:t xml:space="preserve">0.999</w:t>
      </w:r>
      <w:r>
        <w:rPr>
          <w:rStyle w:val="NormalTok"/>
        </w:rPr>
        <w:t xml:space="preserve">))</w:t>
      </w:r>
      <w:r>
        <w:br/>
      </w:r>
      <w:r>
        <w:rPr>
          <w:rStyle w:val="NormalTok"/>
        </w:rPr>
        <w:t xml:space="preserve">    </w:t>
      </w:r>
      <w:r>
        <w:rPr>
          <w:rStyle w:val="FunctionTok"/>
        </w:rPr>
        <w:t xml:space="preserve">warning</w:t>
      </w:r>
      <w:r>
        <w:rPr>
          <w:rStyle w:val="NormalTok"/>
        </w:rPr>
        <w:t xml:space="preserve">(</w:t>
      </w:r>
      <w:r>
        <w:rPr>
          <w:rStyle w:val="StringTok"/>
        </w:rPr>
        <w:t xml:space="preserve">"Two endmembers are near-collinear; SMA fractions may be unstable."</w:t>
      </w:r>
      <w:r>
        <w:rPr>
          <w:rStyle w:val="NormalTok"/>
        </w:rPr>
        <w:t xml:space="preserve">)</w:t>
      </w:r>
      <w:r>
        <w:br/>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(em_mat, </w:t>
      </w:r>
      <w:r>
        <w:rPr>
          <w:rStyle w:val="DecValTok"/>
        </w:rPr>
        <w:t xml:space="preserve">4</w:t>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(em_mat_l5, </w:t>
      </w:r>
      <w:r>
        <w:rPr>
          <w:rStyle w:val="DecValTok"/>
        </w:rPr>
        <w:t xml:space="preserve">4</w:t>
      </w:r>
      <w:r>
        <w:rPr>
          <w:rStyle w:val="NormalTok"/>
        </w:rPr>
        <w:t xml:space="preserve">))</w:t>
      </w:r>
    </w:p>
    <w:p>
      <w:pPr>
        <w:pStyle w:val="SourceCode"/>
      </w:pPr>
      <w:r>
        <w:rPr>
          <w:rStyle w:val="VerbatimChar"/>
        </w:rPr>
        <w:t xml:space="preserve">       [,1]   [,2]   [,3]   [,4]   [,5]   [,6]</w:t>
      </w:r>
      <w:r>
        <w:br/>
      </w:r>
      <w:r>
        <w:rPr>
          <w:rStyle w:val="VerbatimChar"/>
        </w:rPr>
        <w:t xml:space="preserve">[1,] 0.0627 0.0718 0.0757 0.0649 0.0073 0.0053</w:t>
      </w:r>
      <w:r>
        <w:br/>
      </w:r>
      <w:r>
        <w:rPr>
          <w:rStyle w:val="VerbatimChar"/>
        </w:rPr>
        <w:t xml:space="preserve">[2,] 0.0466 0.0613 0.0618 0.1240 0.0561 0.0317</w:t>
      </w:r>
      <w:r>
        <w:br/>
      </w:r>
      <w:r>
        <w:rPr>
          <w:rStyle w:val="VerbatimChar"/>
        </w:rPr>
        <w:t xml:space="preserve">[3,] 0.0464 0.0708 0.0894 0.2051 0.2481 0.1816</w:t>
      </w:r>
      <w:r>
        <w:br/>
      </w:r>
      <w:r>
        <w:rPr>
          <w:rStyle w:val="VerbatimChar"/>
        </w:rPr>
        <w:t xml:space="preserve">[4,] 0.0747 0.1123 0.1513 0.2119 0.3028 0.2675</w:t>
      </w:r>
    </w:p>
    <w:p>
      <w:pPr>
        <w:pStyle w:val="SourceCode"/>
      </w:pPr>
      <w:r>
        <w:rPr>
          <w:rStyle w:val="VerbatimChar"/>
        </w:rPr>
        <w:t xml:space="preserve">       [,1]   [,2]   [,3]   [,4]   [,5]   [,6]</w:t>
      </w:r>
      <w:r>
        <w:br/>
      </w:r>
      <w:r>
        <w:rPr>
          <w:rStyle w:val="VerbatimChar"/>
        </w:rPr>
        <w:t xml:space="preserve">[1,] 0.0671 0.0785 0.0766 0.0611 0.0085 0.0071</w:t>
      </w:r>
      <w:r>
        <w:br/>
      </w:r>
      <w:r>
        <w:rPr>
          <w:rStyle w:val="VerbatimChar"/>
        </w:rPr>
        <w:t xml:space="preserve">[2,] 0.0482 0.0622 0.0613 0.1255 0.0559 0.0300</w:t>
      </w:r>
      <w:r>
        <w:br/>
      </w:r>
      <w:r>
        <w:rPr>
          <w:rStyle w:val="VerbatimChar"/>
        </w:rPr>
        <w:t xml:space="preserve">[3,] 0.0515 0.0720 0.0815 0.1884 0.2060 0.1358</w:t>
      </w:r>
      <w:r>
        <w:br/>
      </w:r>
      <w:r>
        <w:rPr>
          <w:rStyle w:val="VerbatimChar"/>
        </w:rPr>
        <w:t xml:space="preserve">[4,] 0.0767 0.1079 0.1381 0.1943 0.2852 0.2519</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2" name="Picture"/>
            <a:graphic>
              <a:graphicData uri="http://schemas.openxmlformats.org/drawingml/2006/picture">
                <pic:pic>
                  <pic:nvPicPr>
                    <pic:cNvPr descr="mapping-wetland-inundation-lake-chilwa_files/figure-docx/sma-unmix-1.png" id="73" name="Picture"/>
                    <pic:cNvPicPr>
                      <a:picLocks noChangeArrowheads="1" noChangeAspect="1"/>
                    </pic:cNvPicPr>
                  </pic:nvPicPr>
                  <pic:blipFill>
                    <a:blip r:embed="rId71"/>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unmix_with </w:t>
      </w:r>
      <w:r>
        <w:rPr>
          <w:rStyle w:val="OtherTok"/>
        </w:rPr>
        <w:t xml:space="preserve">&lt;-</w:t>
      </w:r>
      <w:r>
        <w:rPr>
          <w:rStyle w:val="NormalTok"/>
        </w:rPr>
        <w:t xml:space="preserve"> </w:t>
      </w:r>
      <w:r>
        <w:rPr>
          <w:rStyle w:val="ControlFlowTok"/>
        </w:rPr>
        <w:t xml:space="preserve">function</w:t>
      </w:r>
      <w:r>
        <w:rPr>
          <w:rStyle w:val="NormalTok"/>
        </w:rPr>
        <w:t xml:space="preserve">(endmembers) {</w:t>
      </w:r>
      <w:r>
        <w:br/>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endmembers,</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  }</w:t>
      </w:r>
      <w:r>
        <w:br/>
      </w:r>
      <w:r>
        <w:rPr>
          <w:rStyle w:val="NormalTok"/>
        </w:rPr>
        <w:t xml:space="preserve">}</w:t>
      </w:r>
      <w:r>
        <w:br/>
      </w:r>
      <w:r>
        <w:rPr>
          <w:rStyle w:val="NormalTok"/>
        </w:rPr>
        <w:t xml:space="preserve">unmix_image </w:t>
      </w:r>
      <w:r>
        <w:rPr>
          <w:rStyle w:val="OtherTok"/>
        </w:rPr>
        <w:t xml:space="preserve">&lt;-</w:t>
      </w:r>
      <w:r>
        <w:rPr>
          <w:rStyle w:val="NormalTok"/>
        </w:rPr>
        <w:t xml:space="preserve"> </w:t>
      </w:r>
      <w:r>
        <w:rPr>
          <w:rStyle w:val="FunctionTok"/>
        </w:rPr>
        <w:t xml:space="preserve">unmix_with</w:t>
      </w:r>
      <w:r>
        <w:rPr>
          <w:rStyle w:val="NormalTok"/>
        </w:rPr>
        <w:t xml:space="preserve">(endmember_list_l8)</w:t>
      </w:r>
      <w:r>
        <w:br/>
      </w:r>
      <w:r>
        <w:br/>
      </w:r>
      <w:r>
        <w:rPr>
          <w:rStyle w:val="CommentTok"/>
        </w:rPr>
        <w:t xml:space="preserve"># Each annual composite is unmixed with the endmember set of its own sensor.</w:t>
      </w:r>
      <w:r>
        <w:br/>
      </w:r>
      <w:r>
        <w:rPr>
          <w:rStyle w:val="CommentTok"/>
        </w:rPr>
        <w:t xml:space="preserve"># Landsat 5 closes in 2011 and Landsat 8 opens in 2013; 2012 carries neither.</w:t>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lte</w:t>
      </w:r>
      <w:r>
        <w:rPr>
          <w:rStyle w:val="NormalTok"/>
        </w:rPr>
        <w:t xml:space="preserve">(</w:t>
      </w:r>
      <w:r>
        <w:rPr>
          <w:rStyle w:val="StringTok"/>
        </w:rPr>
        <w:t xml:space="preserve">"year"</w:t>
      </w:r>
      <w:r>
        <w:rPr>
          <w:rStyle w:val="NormalTok"/>
        </w:rPr>
        <w:t xml:space="preserve">, </w:t>
      </w:r>
      <w:r>
        <w:rPr>
          <w:rStyle w:val="DecValTok"/>
        </w:rPr>
        <w:t xml:space="preserve">2011</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(endmember_list_l5))</w:t>
      </w:r>
      <w:r>
        <w:rPr>
          <w:rStyle w:val="SpecialCharTok"/>
        </w:rPr>
        <w:t xml:space="preserve">$</w:t>
      </w:r>
      <w:r>
        <w:br/>
      </w:r>
      <w:r>
        <w:rPr>
          <w:rStyle w:val="NormalTok"/>
        </w:rPr>
        <w:t xml:space="preserve">  </w:t>
      </w:r>
      <w:r>
        <w:rPr>
          <w:rStyle w:val="FunctionTok"/>
        </w:rPr>
        <w:t xml:space="preserve">merge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"year"</w:t>
      </w:r>
      <w:r>
        <w:rPr>
          <w:rStyle w:val="NormalTok"/>
        </w:rPr>
        <w:t xml:space="preserve">, </w:t>
      </w:r>
      <w:r>
        <w:rPr>
          <w:rStyle w:val="DecValTok"/>
        </w:rPr>
        <w:t xml:space="preserve">2013</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(endmember_list_l8)))</w:t>
      </w:r>
      <w:r>
        <w:br/>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sma_ts_info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1 1984        2 0.17018876       0.02663263</w:t>
      </w:r>
      <w:r>
        <w:br/>
      </w:r>
      <w:r>
        <w:rPr>
          <w:rStyle w:val="VerbatimChar"/>
        </w:rPr>
        <w:t xml:space="preserve">2 1986        5 0.12586955       0.10645830</w:t>
      </w:r>
      <w:r>
        <w:br/>
      </w:r>
      <w:r>
        <w:rPr>
          <w:rStyle w:val="VerbatimChar"/>
        </w:rPr>
        <w:t xml:space="preserve">3 1987        2 0.03636662       0.16451175</w:t>
      </w:r>
      <w:r>
        <w:br/>
      </w:r>
      <w:r>
        <w:rPr>
          <w:rStyle w:val="VerbatimChar"/>
        </w:rPr>
        <w:t xml:space="preserve">4 1989        8 0.16721989       0.09565173</w:t>
      </w:r>
      <w:r>
        <w:br/>
      </w:r>
      <w:r>
        <w:rPr>
          <w:rStyle w:val="VerbatimChar"/>
        </w:rPr>
        <w:t xml:space="preserve">5 1990       13 0.15788835       0.10217912</w:t>
      </w:r>
      <w:r>
        <w:br/>
      </w:r>
      <w:r>
        <w:rPr>
          <w:rStyle w:val="VerbatimChar"/>
        </w:rPr>
        <w:t xml:space="preserve">6 1991       10 0.18014001       0.09020455</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5" name="Picture"/>
            <a:graphic>
              <a:graphicData uri="http://schemas.openxmlformats.org/drawingml/2006/picture">
                <pic:pic>
                  <pic:nvPicPr>
                    <pic:cNvPr descr="mapping-wetland-inundation-lake-chilwa_files/figure-docx/sma-plot-1.png" id="76" name="Picture"/>
                    <pic:cNvPicPr>
                      <a:picLocks noChangeArrowheads="1" noChangeAspect="1"/>
                    </pic:cNvPicPr>
                  </pic:nvPicPr>
                  <pic:blipFill>
                    <a:blip r:embed="rId7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canopy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canopy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pPr>
        <w:pStyle w:val="BodyText"/>
      </w:pPr>
      <w:r>
        <w:t xml:space="preserve">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pPr>
        <w:pStyle w:val="BodyText"/>
      </w:pPr>
      <w:r>
        <w:t xml:space="preserve">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pPr>
        <w:pStyle w:val="SourceCode"/>
      </w:pPr>
      <w:r>
        <w:rPr>
          <w:rStyle w:val="CommentTok"/>
        </w:rPr>
        <w:t xml:space="preserve"># Endmember spectra and the wet-year and dry-year open-water fraction rasters</w:t>
      </w:r>
      <w:r>
        <w:br/>
      </w:r>
      <w:r>
        <w:rPr>
          <w:rStyle w:val="CommentTok"/>
        </w:rPr>
        <w:t xml:space="preserve"># behind the endmember figure, built by 05.scripts/plot_sma_endmembers.py.</w:t>
      </w:r>
      <w:r>
        <w:br/>
      </w:r>
      <w:r>
        <w:rPr>
          <w:rStyle w:val="NormalTok"/>
        </w:rPr>
        <w:t xml:space="preserve">em_spectra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"L8"</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 sma_bands)),</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"L5"</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(em_mat_l5), sma_bands)))</w:t>
      </w:r>
      <w:r>
        <w:br/>
      </w:r>
      <w:r>
        <w:rPr>
          <w:rStyle w:val="FunctionTok"/>
        </w:rPr>
        <w:t xml:space="preserve">write.csv</w:t>
      </w:r>
      <w:r>
        <w:rPr>
          <w:rStyle w:val="NormalTok"/>
        </w:rPr>
        <w:t xml:space="preserve">(em_spectra,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"sma_endmember_spectra.csv"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sf</w:t>
      </w:r>
      <w:r>
        <w:rPr>
          <w:rStyle w:val="SpecialCharTok"/>
        </w:rPr>
        <w:t xml:space="preserve">::</w:t>
      </w:r>
      <w:r>
        <w:rPr>
          <w:rStyle w:val="FunctionTok"/>
        </w:rPr>
        <w:t xml:space="preserve">st_write</w:t>
      </w:r>
      <w:r>
        <w:rPr>
          <w:rStyle w:val="NormalTok"/>
        </w:rPr>
        <w:t xml:space="preserve">(sf</w:t>
      </w:r>
      <w:r>
        <w:rPr>
          <w:rStyle w:val="SpecialCharTok"/>
        </w:rPr>
        <w:t xml:space="preserve">::</w:t>
      </w:r>
      <w:r>
        <w:rPr>
          <w:rStyle w:val="FunctionTok"/>
        </w:rPr>
        <w:t xml:space="preserve">st_union</w:t>
      </w:r>
      <w:r>
        <w:rPr>
          <w:rStyle w:val="NormalTok"/>
        </w:rPr>
        <w:t xml:space="preserve">(aoi_sf),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"chilwa_basin.geojson"</w:t>
      </w:r>
      <w:r>
        <w:rPr>
          <w:rStyle w:val="NormalTok"/>
        </w:rPr>
        <w:t xml:space="preserve">),</w:t>
      </w:r>
      <w:r>
        <w:br/>
      </w:r>
      <w:r>
        <w:rPr>
          <w:rStyle w:val="NormalTok"/>
        </w:rPr>
        <w:t xml:space="preserve">             </w:t>
      </w:r>
      <w:r>
        <w:rPr>
          <w:rStyle w:val="AttributeTok"/>
        </w:rPr>
        <w:t xml:space="preserve">driver =</w:t>
      </w:r>
      <w:r>
        <w:rPr>
          <w:rStyle w:val="NormalTok"/>
        </w:rPr>
        <w:t xml:space="preserve"> </w:t>
      </w:r>
      <w:r>
        <w:rPr>
          <w:rStyle w:val="StringTok"/>
        </w:rPr>
        <w:t xml:space="preserve">"GeoJSON"</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sma_year_fraction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first</w:t>
      </w:r>
      <w:r>
        <w:rPr>
          <w:rStyle w:val="NormalTok"/>
        </w:rPr>
        <w:t xml:space="preserve">())</w:t>
      </w:r>
      <w:r>
        <w:br/>
      </w:r>
      <w:r>
        <w:rPr>
          <w:rStyle w:val="NormalTok"/>
        </w:rPr>
        <w:t xml:space="preserve">  ee</w:t>
      </w:r>
      <w:r>
        <w:rPr>
          <w:rStyle w:val="SpecialCharTok"/>
        </w:rPr>
        <w:t xml:space="preserve">$</w:t>
      </w:r>
      <w:r>
        <w:rPr>
          <w:rStyle w:val="FunctionTok"/>
        </w:rPr>
        <w:t xml:space="preserve">Image</w:t>
      </w:r>
      <w:r>
        <w:rPr>
          <w:rStyle w:val="NormalTok"/>
        </w:rPr>
        <w:t xml:space="preserve">(</w:t>
      </w:r>
      <w:r>
        <w:rPr>
          <w:rStyle w:val="FunctionTok"/>
        </w:rPr>
        <w:t xml:space="preserve">unmix_image</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"water_frac"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w:t>
      </w:r>
      <w:r>
        <w:br/>
      </w:r>
      <w:r>
        <w:br/>
      </w:r>
      <w:r>
        <w:rPr>
          <w:rStyle w:val="CommentTok"/>
        </w:rPr>
        <w:t xml:space="preserve"># 2023 is the wettest densely sampled year and 2018 the deepest recent trough</w:t>
      </w:r>
      <w:r>
        <w:br/>
      </w:r>
      <w:r>
        <w:rPr>
          <w:rStyle w:val="CommentTok"/>
        </w:rPr>
        <w:t xml:space="preserve"># (Section 3.1); both carry enough scenes to composite reliably. The rasters are</w:t>
      </w:r>
      <w:r>
        <w:br/>
      </w:r>
      <w:r>
        <w:rPr>
          <w:rStyle w:val="CommentTok"/>
        </w:rPr>
        <w:t xml:space="preserve"># pulled straight over the download endpoint, so no Drive round trip is needed.</w:t>
      </w:r>
      <w:r>
        <w:br/>
      </w:r>
      <w:r>
        <w:rPr>
          <w:rStyle w:val="NormalTok"/>
        </w:rPr>
        <w:t xml:space="preserve">ref_years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wet =</w:t>
      </w:r>
      <w:r>
        <w:rPr>
          <w:rStyle w:val="NormalTok"/>
        </w:rPr>
        <w:t xml:space="preserve"> </w:t>
      </w:r>
      <w:r>
        <w:rPr>
          <w:rStyle w:val="DecValTok"/>
        </w:rPr>
        <w:t xml:space="preserve">2023</w:t>
      </w:r>
      <w:r>
        <w:rPr>
          <w:rStyle w:val="NormalTok"/>
        </w:rPr>
        <w:t xml:space="preserve">L, </w:t>
      </w:r>
      <w:r>
        <w:rPr>
          <w:rStyle w:val="AttributeTok"/>
        </w:rPr>
        <w:t xml:space="preserve">dry =</w:t>
      </w:r>
      <w:r>
        <w:rPr>
          <w:rStyle w:val="NormalTok"/>
        </w:rPr>
        <w:t xml:space="preserve"> </w:t>
      </w:r>
      <w:r>
        <w:rPr>
          <w:rStyle w:val="DecValTok"/>
        </w:rPr>
        <w:t xml:space="preserve">2018</w:t>
      </w:r>
      <w:r>
        <w:rPr>
          <w:rStyle w:val="NormalTok"/>
        </w:rPr>
        <w:t xml:space="preserve">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(ref_years)) {</w:t>
      </w:r>
      <w:r>
        <w:br/>
      </w:r>
      <w:r>
        <w:rPr>
          <w:rStyle w:val="NormalTok"/>
        </w:rPr>
        <w:t xml:space="preserve">  url </w:t>
      </w:r>
      <w:r>
        <w:rPr>
          <w:rStyle w:val="OtherTok"/>
        </w:rPr>
        <w:t xml:space="preserve">&lt;-</w:t>
      </w:r>
      <w:r>
        <w:rPr>
          <w:rStyle w:val="NormalTok"/>
        </w:rPr>
        <w:t xml:space="preserve"> </w:t>
      </w:r>
      <w:r>
        <w:rPr>
          <w:rStyle w:val="FunctionTok"/>
        </w:rPr>
        <w:t xml:space="preserve">sma_year_fraction</w:t>
      </w:r>
      <w:r>
        <w:rPr>
          <w:rStyle w:val="NormalTok"/>
        </w:rPr>
        <w:t xml:space="preserve">(ref_years[[nm]])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aoi_ee</w:t>
      </w:r>
      <w:r>
        <w:rPr>
          <w:rStyle w:val="SpecialCharTok"/>
        </w:rPr>
        <w:t xml:space="preserve">$</w:t>
      </w:r>
      <w:r>
        <w:rPr>
          <w:rStyle w:val="FunctionTok"/>
        </w:rPr>
        <w:t xml:space="preserve">bounds</w:t>
      </w:r>
      <w:r>
        <w:rPr>
          <w:rStyle w:val="NormalTok"/>
        </w:rPr>
        <w:t xml:space="preserve">(), </w:t>
      </w:r>
      <w:r>
        <w:rPr>
          <w:rStyle w:val="AttributeTok"/>
        </w:rPr>
        <w:t xml:space="preserve">scale =</w:t>
      </w:r>
      <w:r>
        <w:rPr>
          <w:rStyle w:val="NormalTok"/>
        </w:rPr>
        <w:t xml:space="preserve"> </w:t>
      </w:r>
      <w:r>
        <w:rPr>
          <w:rStyle w:val="DecValTok"/>
        </w:rPr>
        <w:t xml:space="preserve">100</w:t>
      </w:r>
      <w:r>
        <w:rPr>
          <w:rStyle w:val="NormalTok"/>
        </w:rPr>
        <w:t xml:space="preserve">L,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utils</w:t>
      </w:r>
      <w:r>
        <w:rPr>
          <w:rStyle w:val="SpecialCharTok"/>
        </w:rPr>
        <w:t xml:space="preserve">::</w:t>
      </w:r>
      <w:r>
        <w:rPr>
          <w:rStyle w:val="FunctionTok"/>
        </w:rPr>
        <w:t xml:space="preserve">download.file</w:t>
      </w:r>
      <w:r>
        <w:rPr>
          <w:rStyle w:val="NormalTok"/>
        </w:rPr>
        <w:t xml:space="preserve">(</w:t>
      </w:r>
      <w:r>
        <w:br/>
      </w:r>
      <w:r>
        <w:rPr>
          <w:rStyle w:val="NormalTok"/>
        </w:rPr>
        <w:t xml:space="preserve">    url,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FunctionTok"/>
        </w:rPr>
        <w:t xml:space="preserve">sprintf</w:t>
      </w:r>
      <w:r>
        <w:rPr>
          <w:rStyle w:val="NormalTok"/>
        </w:rPr>
        <w:t xml:space="preserve">(</w:t>
      </w:r>
      <w:r>
        <w:rPr>
          <w:rStyle w:val="StringTok"/>
        </w:rPr>
        <w:t xml:space="preserve">"sma_fractions_%s.tif"</w:t>
      </w:r>
      <w:r>
        <w:rPr>
          <w:rStyle w:val="NormalTok"/>
        </w:rPr>
        <w:t xml:space="preserve">, nm)),</w:t>
      </w:r>
      <w:r>
        <w:br/>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CaptionedFigure"/>
      </w:pPr>
      <w:r>
        <w:drawing>
          <wp:inline>
            <wp:extent cx="5943600" cy="2473901"/>
            <wp:effectExtent b="0" l="0" r="0" t="0"/>
            <wp:docPr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title="" id="78" name="Picture"/>
            <a:graphic>
              <a:graphicData uri="http://schemas.openxmlformats.org/drawingml/2006/picture">
                <pic:pic>
                  <pic:nvPicPr>
                    <pic:cNvPr descr="images/fig07_sma_endmembers.png" id="79" name="Picture"/>
                    <pic:cNvPicPr>
                      <a:picLocks noChangeArrowheads="1" noChangeAspect="1"/>
                    </pic:cNvPicPr>
                  </pic:nvPicPr>
                  <pic:blipFill>
                    <a:blip r:embed="rId77"/>
                    <a:stretch>
                      <a:fillRect/>
                    </a:stretch>
                  </pic:blipFill>
                  <pic:spPr bwMode="auto">
                    <a:xfrm>
                      <a:off x="0" y="0"/>
                      <a:ext cx="5943600" cy="2473901"/>
                    </a:xfrm>
                    <a:prstGeom prst="rect">
                      <a:avLst/>
                    </a:prstGeom>
                    <a:noFill/>
                    <a:ln w="9525">
                      <a:noFill/>
                      <a:headEnd/>
                      <a:tailEnd/>
                    </a:ln>
                  </pic:spPr>
                </pic:pic>
              </a:graphicData>
            </a:graphic>
          </wp:inline>
        </w:drawing>
      </w:r>
    </w:p>
    <w:p>
      <w:pPr>
        <w:pStyle w:val="ImageCaption"/>
      </w:pPr>
      <w:r>
        <w:t xml:space="preserve">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bookmarkEnd w:id="80"/>
    <w:bookmarkStart w:id="81" w:name="Xf5799b211064d8291866c6772488ae03b9580d4"/>
    <w:p>
      <w:pPr>
        <w:pStyle w:val="Heading4"/>
      </w:pPr>
      <w:r>
        <w:t xml:space="preserve">2.2.F Feature Selection and Spectral Separability</w:t>
      </w:r>
    </w:p>
    <w:p>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pPr>
        <w:pStyle w:val="BodyText"/>
      </w:pPr>
      <w:r>
        <w:t xml:space="preserve">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pPr>
        <w:pStyle w:val="SourceCode"/>
      </w:pPr>
      <w:r>
        <w:rPr>
          <w:rStyle w:val="CommentTok"/>
        </w:rPr>
        <w:t xml:space="preserve"># Self-contained 2020 reference composite and four-class candidate samples.</w:t>
      </w:r>
      <w:r>
        <w:br/>
      </w:r>
      <w:r>
        <w:rPr>
          <w:rStyle w:val="NormalTok"/>
        </w:rPr>
        <w:t xml:space="preserve">ref_fs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ndvi_fs </w:t>
      </w:r>
      <w:r>
        <w:rPr>
          <w:rStyle w:val="OtherTok"/>
        </w:rPr>
        <w:t xml:space="preserve">&lt;-</w:t>
      </w:r>
      <w:r>
        <w:rPr>
          <w:rStyle w:val="NormalTok"/>
        </w:rPr>
        <w:t xml:space="preserve"> ref_fs</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rPr>
          <w:rStyle w:val="FunctionTok"/>
        </w:rPr>
        <w:t xml:space="preserve">addBands</w:t>
      </w:r>
      <w:r>
        <w:rPr>
          <w:rStyle w:val="NormalTok"/>
        </w:rPr>
        <w:t xml:space="preserve">(ndvi_fs)</w:t>
      </w:r>
      <w:r>
        <w:br/>
      </w:r>
      <w:r>
        <w:br/>
      </w:r>
      <w:r>
        <w:rPr>
          <w:rStyle w:val="CommentTok"/>
        </w:rPr>
        <w:t xml:space="preserve"># Fuse the SAR and SMA streams into the candidate feature</w:t>
      </w:r>
      <w:r>
        <w:br/>
      </w:r>
      <w:r>
        <w:rPr>
          <w:rStyle w:val="CommentTok"/>
        </w:rPr>
        <w:t xml:space="preserve"># space so the screen actually evaluates them, as Results 3.2 reports (VV/VH and</w:t>
      </w:r>
      <w:r>
        <w:br/>
      </w:r>
      <w:r>
        <w:rPr>
          <w:rStyle w:val="CommentTok"/>
        </w:rPr>
        <w:t xml:space="preserve"># the SMA water/flooded-vegetation fractions among the top discriminators).</w:t>
      </w:r>
      <w:r>
        <w:br/>
      </w:r>
      <w:r>
        <w:rPr>
          <w:rStyle w:val="CommentTok"/>
        </w:rPr>
        <w:t xml:space="preserve"># SAR: 2020 mean of the speckle-filtered backscatter from 2.2.B. SMA: the 2020</w:t>
      </w:r>
      <w:r>
        <w:br/>
      </w:r>
      <w:r>
        <w:rPr>
          <w:rStyle w:val="CommentTok"/>
        </w:rPr>
        <w:t xml:space="preserve"># fractions from 2.2.E. Both are co-sampled at 30 m with the optical features.</w:t>
      </w:r>
      <w:r>
        <w:br/>
      </w:r>
      <w:r>
        <w:rPr>
          <w:rStyle w:val="NormalTok"/>
        </w:rPr>
        <w:t xml:space="preserve">sar_2020 </w:t>
      </w:r>
      <w:r>
        <w:rPr>
          <w:rStyle w:val="OtherTok"/>
        </w:rPr>
        <w:t xml:space="preserve">&lt;-</w:t>
      </w:r>
      <w:r>
        <w:rPr>
          <w:rStyle w:val="NormalTok"/>
        </w:rPr>
        <w:t xml:space="preserve"> s1_processed</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NormalTok"/>
        </w:rPr>
        <w:t xml:space="preserve">feat_bands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"NDVI"</w:t>
      </w:r>
      <w:r>
        <w:rPr>
          <w:rStyle w:val="NormalTok"/>
        </w:rPr>
        <w:t xml:space="preserve">,</w:t>
      </w:r>
      <w:r>
        <w:br/>
      </w:r>
      <w:r>
        <w:rPr>
          <w:rStyle w:val="NormalTok"/>
        </w:rPr>
        <w:t xml:space="preserve">                </w:t>
      </w:r>
      <w:r>
        <w:rPr>
          <w:rStyle w:val="StringTok"/>
        </w:rPr>
        <w:t xml:space="preserve">"VV"</w:t>
      </w:r>
      <w:r>
        <w:rPr>
          <w:rStyle w:val="NormalTok"/>
        </w:rPr>
        <w:t xml:space="preserve">,</w:t>
      </w:r>
      <w:r>
        <w:rPr>
          <w:rStyle w:val="StringTok"/>
        </w:rPr>
        <w:t xml:space="preserve">"VH"</w:t>
      </w:r>
      <w:r>
        <w:rPr>
          <w:rStyle w:val="NormalTok"/>
        </w:rPr>
        <w:t xml:space="preserve">,</w:t>
      </w:r>
      <w:r>
        <w:rPr>
          <w:rStyle w:val="StringTok"/>
        </w:rPr>
        <w:t xml:space="preserve">"L_HH"</w:t>
      </w:r>
      <w:r>
        <w:rPr>
          <w:rStyle w:val="NormalTok"/>
        </w:rPr>
        <w:t xml:space="preserve">,</w:t>
      </w:r>
      <w:r>
        <w:rPr>
          <w:rStyle w:val="StringTok"/>
        </w:rPr>
        <w:t xml:space="preserve">"L_HV"</w:t>
      </w:r>
      <w:r>
        <w:rPr>
          <w:rStyle w:val="NormalTok"/>
        </w:rPr>
        <w:t xml:space="preserve">,</w:t>
      </w:r>
      <w:r>
        <w:rPr>
          <w:rStyle w:val="StringTok"/>
        </w:rPr>
        <w:t xml:space="preserve">"water_frac"</w:t>
      </w:r>
      <w:r>
        <w:rPr>
          <w:rStyle w:val="NormalTok"/>
        </w:rPr>
        <w:t xml:space="preserve">,</w:t>
      </w:r>
      <w:r>
        <w:rPr>
          <w:rStyle w:val="StringTok"/>
        </w:rPr>
        <w:t xml:space="preserve">"flooded_veg_frac"</w:t>
      </w:r>
      <w:r>
        <w:rPr>
          <w:rStyle w:val="NormalTok"/>
        </w:rPr>
        <w:t xml:space="preserve">)</w:t>
      </w:r>
      <w:r>
        <w:br/>
      </w:r>
      <w:r>
        <w:br/>
      </w:r>
      <w:r>
        <w:rPr>
          <w:rStyle w:val="CommentTok"/>
        </w:rPr>
        <w:t xml:space="preserve"># Provisional threshold strata for pure-pixel candidates (refined by community</w:t>
      </w:r>
      <w:r>
        <w:br/>
      </w:r>
      <w:r>
        <w:rPr>
          <w:rStyle w:val="CommentTok"/>
        </w:rPr>
        <w:t xml:space="preserve"># validation); four classes, urban dropped.</w:t>
      </w:r>
      <w:r>
        <w:br/>
      </w:r>
      <w:r>
        <w:rPr>
          <w:rStyle w:val="NormalTok"/>
        </w:rPr>
        <w:t xml:space="preserve">m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strata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(ref_fs</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cls_val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water =</w:t>
      </w:r>
      <w:r>
        <w:rPr>
          <w:rStyle w:val="NormalTok"/>
        </w:rPr>
        <w:t xml:space="preserve"> </w:t>
      </w:r>
      <w:r>
        <w:rPr>
          <w:rStyle w:val="DecValTok"/>
        </w:rPr>
        <w:t xml:space="preserve">1</w:t>
      </w:r>
      <w:r>
        <w:rPr>
          <w:rStyle w:val="NormalTok"/>
        </w:rPr>
        <w:t xml:space="preserve">L, </w:t>
      </w:r>
      <w:r>
        <w:rPr>
          <w:rStyle w:val="AttributeTok"/>
        </w:rPr>
        <w:t xml:space="preserve">flooded_veg =</w:t>
      </w:r>
      <w:r>
        <w:rPr>
          <w:rStyle w:val="NormalTok"/>
        </w:rPr>
        <w:t xml:space="preserve"> </w:t>
      </w:r>
      <w:r>
        <w:rPr>
          <w:rStyle w:val="DecValTok"/>
        </w:rPr>
        <w:t xml:space="preserve">2</w:t>
      </w:r>
      <w:r>
        <w:rPr>
          <w:rStyle w:val="NormalTok"/>
        </w:rPr>
        <w:t xml:space="preserve">L, </w:t>
      </w:r>
      <w:r>
        <w:rPr>
          <w:rStyle w:val="AttributeTok"/>
        </w:rPr>
        <w:t xml:space="preserve">dry_veg =</w:t>
      </w:r>
      <w:r>
        <w:rPr>
          <w:rStyle w:val="NormalTok"/>
        </w:rPr>
        <w:t xml:space="preserve"> </w:t>
      </w:r>
      <w:r>
        <w:rPr>
          <w:rStyle w:val="DecValTok"/>
        </w:rPr>
        <w:t xml:space="preserve">3</w:t>
      </w:r>
      <w:r>
        <w:rPr>
          <w:rStyle w:val="NormalTok"/>
        </w:rPr>
        <w:t xml:space="preserve">L, </w:t>
      </w:r>
      <w:r>
        <w:rPr>
          <w:rStyle w:val="AttributeTok"/>
        </w:rPr>
        <w:t xml:space="preserve">bare_soil =</w:t>
      </w:r>
      <w:r>
        <w:rPr>
          <w:rStyle w:val="NormalTok"/>
        </w:rPr>
        <w:t xml:space="preserve"> </w:t>
      </w:r>
      <w:r>
        <w:rPr>
          <w:rStyle w:val="DecValTok"/>
        </w:rPr>
        <w:t xml:space="preserve">4</w:t>
      </w:r>
      <w:r>
        <w:rPr>
          <w:rStyle w:val="NormalTok"/>
        </w:rPr>
        <w:t xml:space="preserve">L)</w:t>
      </w:r>
      <w:r>
        <w:br/>
      </w:r>
      <w:r>
        <w:br/>
      </w:r>
      <w:r>
        <w:rPr>
          <w:rStyle w:val="CommentTok"/>
        </w:rPr>
        <w:t xml:space="preserve"># A boolean mask inherits the band name of the image it was derived from, so the</w:t>
      </w:r>
      <w:r>
        <w:br/>
      </w:r>
      <w:r>
        <w:rPr>
          <w:rStyle w:val="CommentTok"/>
        </w:rPr>
        <w:t xml:space="preserve"># strata are renamed before sampling and the sampler is pointed at that name.</w:t>
      </w:r>
      <w:r>
        <w:br/>
      </w:r>
      <w:r>
        <w:rPr>
          <w:rStyle w:val="NormalTok"/>
        </w:rPr>
        <w:t xml:space="preserve">samples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(strata)) {</w:t>
      </w:r>
      <w:r>
        <w:br/>
      </w:r>
      <w:r>
        <w:rPr>
          <w:rStyle w:val="NormalTok"/>
        </w:rPr>
        <w:t xml:space="preserve">  s </w:t>
      </w:r>
      <w:r>
        <w:rPr>
          <w:rStyle w:val="OtherTok"/>
        </w:rPr>
        <w:t xml:space="preserve">&lt;-</w:t>
      </w:r>
      <w:r>
        <w:rPr>
          <w:rStyle w:val="NormalTok"/>
        </w:rPr>
        <w:t xml:space="preserve"> strata[[nm]]</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cls_val[[nm]]))</w:t>
      </w:r>
      <w:r>
        <w:br/>
      </w:r>
      <w:r>
        <w:rPr>
          <w:rStyle w:val="NormalTok"/>
        </w:rPr>
        <w:t xml:space="preserve">  samples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(samples)) s </w:t>
      </w:r>
      <w:r>
        <w:rPr>
          <w:rStyle w:val="ControlFlowTok"/>
        </w:rPr>
        <w:t xml:space="preserve">else</w:t>
      </w:r>
      <w:r>
        <w:rPr>
          <w:rStyle w:val="NormalTok"/>
        </w:rPr>
        <w:t xml:space="preserve"> samples</w:t>
      </w:r>
      <w:r>
        <w:rPr>
          <w:rStyle w:val="SpecialCharTok"/>
        </w:rPr>
        <w:t xml:space="preserve">$</w:t>
      </w:r>
      <w:r>
        <w:rPr>
          <w:rStyle w:val="FunctionTok"/>
        </w:rPr>
        <w:t xml:space="preserve">merge</w:t>
      </w:r>
      <w:r>
        <w:rPr>
          <w:rStyle w:val="NormalTok"/>
        </w:rPr>
        <w:t xml:space="preserve">(s)</w:t>
      </w:r>
      <w:r>
        <w:br/>
      </w:r>
      <w:r>
        <w:rPr>
          <w:rStyle w:val="NormalTok"/>
        </w:rPr>
        <w:t xml:space="preserve">}</w:t>
      </w:r>
      <w:r>
        <w:br/>
      </w:r>
      <w:r>
        <w:br/>
      </w:r>
      <w:r>
        <w:rPr>
          <w:rStyle w:val="NormalTok"/>
        </w:rPr>
        <w:t xml:space="preserve">spec_fc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(feat_bands)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samples,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info </w:t>
      </w:r>
      <w:r>
        <w:rPr>
          <w:rStyle w:val="OtherTok"/>
        </w:rPr>
        <w:t xml:space="preserve">&lt;-</w:t>
      </w:r>
      <w:r>
        <w:rPr>
          <w:rStyle w:val="NormalTok"/>
        </w:rPr>
        <w:t xml:space="preserve"> spec_fc</w:t>
      </w:r>
      <w:r>
        <w:rPr>
          <w:rStyle w:val="SpecialCharTok"/>
        </w:rPr>
        <w:t xml:space="preserve">$</w:t>
      </w:r>
      <w:r>
        <w:rPr>
          <w:rStyle w:val="FunctionTok"/>
        </w:rPr>
        <w:t xml:space="preserve">getInfo</w:t>
      </w:r>
      <w:r>
        <w:rPr>
          <w:rStyle w:val="NormalTok"/>
        </w:rPr>
        <w:t xml:space="preserve">()</w:t>
      </w:r>
      <w:r>
        <w:br/>
      </w:r>
      <w:r>
        <w:rPr>
          <w:rStyle w:val="CommentTok"/>
        </w:rPr>
        <w:t xml:space="preserve"># bind_rows tolerates points where a SAR/SMA band is</w:t>
      </w:r>
      <w:r>
        <w:br/>
      </w:r>
      <w:r>
        <w:rPr>
          <w:rStyle w:val="CommentTok"/>
        </w:rPr>
        <w:t xml:space="preserve"># masked (fills NA); complete.cases then drops them, so the screen runs on a</w:t>
      </w:r>
      <w:r>
        <w:br/>
      </w:r>
      <w:r>
        <w:rPr>
          <w:rStyle w:val="CommentTok"/>
        </w:rPr>
        <w:t xml:space="preserve"># clean matrix across all candidate features.</w:t>
      </w:r>
      <w:r>
        <w:br/>
      </w:r>
      <w:r>
        <w:rPr>
          <w:rStyle w:val="NormalTok"/>
        </w:rPr>
        <w:t xml:space="preserve">spec_df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lapply</w:t>
      </w:r>
      <w:r>
        <w:rPr>
          <w:rStyle w:val="NormalTok"/>
        </w:rPr>
        <w:t xml:space="preserve">(info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rPr>
          <w:rStyle w:val="FunctionTok"/>
        </w:rPr>
        <w:t xml:space="preserve">as.data.frame</w:t>
      </w:r>
      <w:r>
        <w:rPr>
          <w:rStyle w:val="NormalTok"/>
        </w:rPr>
        <w:t xml:space="preserve">(f</w:t>
      </w:r>
      <w:r>
        <w:rPr>
          <w:rStyle w:val="SpecialCharTok"/>
        </w:rPr>
        <w:t xml:space="preserve">$</w:t>
      </w:r>
      <w:r>
        <w:rPr>
          <w:rStyle w:val="NormalTok"/>
        </w:rPr>
        <w:t xml:space="preserve">properties,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spec_df </w:t>
      </w:r>
      <w:r>
        <w:rPr>
          <w:rStyle w:val="OtherTok"/>
        </w:rPr>
        <w:t xml:space="preserve">&lt;-</w:t>
      </w:r>
      <w:r>
        <w:rPr>
          <w:rStyle w:val="NormalTok"/>
        </w:rPr>
        <w:t xml:space="preserve"> spec_df[stats</w:t>
      </w:r>
      <w:r>
        <w:rPr>
          <w:rStyle w:val="SpecialCharTok"/>
        </w:rPr>
        <w:t xml:space="preserve">::</w:t>
      </w:r>
      <w:r>
        <w:rPr>
          <w:rStyle w:val="FunctionTok"/>
        </w:rPr>
        <w:t xml:space="preserve">complete.cases</w:t>
      </w:r>
      <w:r>
        <w:rPr>
          <w:rStyle w:val="NormalTok"/>
        </w:rPr>
        <w:t xml:space="preserve">(spec_df[, feat_bands]), ]</w:t>
      </w:r>
      <w:r>
        <w:br/>
      </w:r>
      <w:r>
        <w:rPr>
          <w:rStyle w:val="NormalTok"/>
        </w:rPr>
        <w:t xml:space="preserve">spec_df</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factor</w:t>
      </w:r>
      <w:r>
        <w:rPr>
          <w:rStyle w:val="NormalTok"/>
        </w:rPr>
        <w:t xml:space="preserve">(spec_df</w:t>
      </w:r>
      <w:r>
        <w:rPr>
          <w:rStyle w:val="SpecialCharTok"/>
        </w:rPr>
        <w:t xml:space="preserve">$</w:t>
      </w:r>
      <w:r>
        <w:rPr>
          <w:rStyle w:val="NormalTok"/>
        </w:rPr>
        <w:t xml:space="preserve">class,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w:t>
      </w:r>
      <w:r>
        <w:rPr>
          <w:rStyle w:val="StringTok"/>
        </w:rPr>
        <w:t xml:space="preserve">"flooded_veg"</w:t>
      </w:r>
      <w:r>
        <w:rPr>
          <w:rStyle w:val="NormalTok"/>
        </w:rPr>
        <w:t xml:space="preserve">,</w:t>
      </w:r>
      <w:r>
        <w:rPr>
          <w:rStyle w:val="StringTok"/>
        </w:rPr>
        <w:t xml:space="preserve">"dry_veg"</w:t>
      </w:r>
      <w:r>
        <w:rPr>
          <w:rStyle w:val="NormalTok"/>
        </w:rPr>
        <w:t xml:space="preserve">,</w:t>
      </w:r>
      <w:r>
        <w:rPr>
          <w:rStyle w:val="StringTok"/>
        </w:rPr>
        <w:t xml:space="preserve">"bare_soil"</w:t>
      </w:r>
      <w:r>
        <w:rPr>
          <w:rStyle w:val="NormalTok"/>
        </w:rPr>
        <w:t xml:space="preserve">))</w:t>
      </w:r>
    </w:p>
    <w:p>
      <w:pPr>
        <w:pStyle w:val="SourceCode"/>
      </w:pPr>
      <w:r>
        <w:rPr>
          <w:rStyle w:val="NormalTok"/>
        </w:rPr>
        <w:t xml:space="preserve">FEAT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(spec_df), </w:t>
      </w:r>
      <w:r>
        <w:rPr>
          <w:rStyle w:val="StringTok"/>
        </w:rPr>
        <w:t xml:space="preserve">"class"</w:t>
      </w:r>
      <w:r>
        <w:rPr>
          <w:rStyle w:val="NormalTok"/>
        </w:rPr>
        <w:t xml:space="preserve">)</w:t>
      </w:r>
      <w:r>
        <w:br/>
      </w:r>
      <w:r>
        <w:br/>
      </w:r>
      <w:r>
        <w:rPr>
          <w:rStyle w:val="CommentTok"/>
        </w:rPr>
        <w:t xml:space="preserve"># Separability index M = |mu1 - mu2| / (sd1 + sd2), mean across class pairs</w:t>
      </w:r>
      <w:r>
        <w:br/>
      </w:r>
      <w:r>
        <w:rPr>
          <w:rStyle w:val="NormalTok"/>
        </w:rPr>
        <w:t xml:space="preserve">sep_M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br/>
      </w:r>
      <w:r>
        <w:rPr>
          <w:rStyle w:val="NormalTok"/>
        </w:rPr>
        <w:t xml:space="preserve">  cl </w:t>
      </w:r>
      <w:r>
        <w:rPr>
          <w:rStyle w:val="OtherTok"/>
        </w:rPr>
        <w:t xml:space="preserve">&lt;-</w:t>
      </w:r>
      <w:r>
        <w:rPr>
          <w:rStyle w:val="NormalTok"/>
        </w:rPr>
        <w:t xml:space="preserve"> </w:t>
      </w:r>
      <w:r>
        <w:rPr>
          <w:rStyle w:val="FunctionTok"/>
        </w:rPr>
        <w:t xml:space="preserve">levels</w:t>
      </w:r>
      <w:r>
        <w:rPr>
          <w:rStyle w:val="NormalTok"/>
        </w:rPr>
        <w:t xml:space="preserve">(spec_df</w:t>
      </w:r>
      <w:r>
        <w:rPr>
          <w:rStyle w:val="SpecialCharTok"/>
        </w:rPr>
        <w:t xml:space="preserve">$</w:t>
      </w:r>
      <w:r>
        <w:rPr>
          <w:rStyle w:val="NormalTok"/>
        </w:rPr>
        <w:t xml:space="preserve">class); 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4</w:t>
      </w:r>
      <w:r>
        <w:rPr>
          <w:rStyle w:val="NormalTok"/>
        </w:rPr>
        <w:t xml:space="preserve">) {</w:t>
      </w:r>
      <w:r>
        <w:br/>
      </w:r>
      <w:r>
        <w:rPr>
          <w:rStyle w:val="NormalTok"/>
        </w:rPr>
        <w:t xml:space="preserve">    a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cl[i]]; b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cl[j]]</w:t>
      </w:r>
      <w:r>
        <w:br/>
      </w:r>
      <w:r>
        <w:rPr>
          <w:rStyle w:val="NormalTok"/>
        </w:rPr>
        <w:t xml:space="preserve">    vals </w:t>
      </w:r>
      <w:r>
        <w:rPr>
          <w:rStyle w:val="OtherTok"/>
        </w:rPr>
        <w:t xml:space="preserve">&lt;-</w:t>
      </w:r>
      <w:r>
        <w:rPr>
          <w:rStyle w:val="NormalTok"/>
        </w:rPr>
        <w:t xml:space="preserve"> </w:t>
      </w:r>
      <w:r>
        <w:rPr>
          <w:rStyle w:val="FunctionTok"/>
        </w:rPr>
        <w:t xml:space="preserve">c</w:t>
      </w:r>
      <w:r>
        <w:rPr>
          <w:rStyle w:val="NormalTok"/>
        </w:rPr>
        <w:t xml:space="preserve">(vals, </w:t>
      </w:r>
      <w:r>
        <w:rPr>
          <w:rStyle w:val="FunctionTok"/>
        </w:rPr>
        <w:t xml:space="preserve">abs</w:t>
      </w:r>
      <w:r>
        <w:rPr>
          <w:rStyle w:val="NormalTok"/>
        </w:rPr>
        <w:t xml:space="preserve">(</w:t>
      </w:r>
      <w:r>
        <w:rPr>
          <w:rStyle w:val="FunctionTok"/>
        </w:rPr>
        <w:t xml:space="preserve">mean</w:t>
      </w:r>
      <w:r>
        <w:rPr>
          <w:rStyle w:val="NormalTok"/>
        </w:rPr>
        <w:t xml:space="preserve">(a)</w:t>
      </w:r>
      <w:r>
        <w:rPr>
          <w:rStyle w:val="SpecialCharTok"/>
        </w:rPr>
        <w:t xml:space="preserve">-</w:t>
      </w:r>
      <w:r>
        <w:rPr>
          <w:rStyle w:val="FunctionTok"/>
        </w:rPr>
        <w:t xml:space="preserve">mean</w:t>
      </w:r>
      <w:r>
        <w:rPr>
          <w:rStyle w:val="NormalTok"/>
        </w:rPr>
        <w:t xml:space="preserve">(b))</w:t>
      </w:r>
      <w:r>
        <w:rPr>
          <w:rStyle w:val="SpecialCharTok"/>
        </w:rPr>
        <w:t xml:space="preserve">/</w:t>
      </w:r>
      <w:r>
        <w:rPr>
          <w:rStyle w:val="NormalTok"/>
        </w:rPr>
        <w:t xml:space="preserve">(</w:t>
      </w:r>
      <w:r>
        <w:rPr>
          <w:rStyle w:val="FunctionTok"/>
        </w:rPr>
        <w:t xml:space="preserve">sd</w:t>
      </w:r>
      <w:r>
        <w:rPr>
          <w:rStyle w:val="NormalTok"/>
        </w:rPr>
        <w:t xml:space="preserve">(a)</w:t>
      </w:r>
      <w:r>
        <w:rPr>
          <w:rStyle w:val="SpecialCharTok"/>
        </w:rPr>
        <w:t xml:space="preserve">+</w:t>
      </w:r>
      <w:r>
        <w:rPr>
          <w:rStyle w:val="FunctionTok"/>
        </w:rPr>
        <w:t xml:space="preserve">sd</w:t>
      </w:r>
      <w:r>
        <w:rPr>
          <w:rStyle w:val="NormalTok"/>
        </w:rPr>
        <w:t xml:space="preserve">(b)))</w:t>
      </w:r>
      <w:r>
        <w:br/>
      </w:r>
      <w:r>
        <w:rPr>
          <w:rStyle w:val="NormalTok"/>
        </w:rPr>
        <w:t xml:space="preserve">  }</w:t>
      </w:r>
      <w:r>
        <w:br/>
      </w:r>
      <w:r>
        <w:rPr>
          <w:rStyle w:val="NormalTok"/>
        </w:rPr>
        <w:t xml:space="preserve">  </w:t>
      </w:r>
      <w:r>
        <w:rPr>
          <w:rStyle w:val="FunctionTok"/>
        </w:rPr>
        <w:t xml:space="preserve">mean</w:t>
      </w:r>
      <w:r>
        <w:rPr>
          <w:rStyle w:val="NormalTok"/>
        </w:rPr>
        <w:t xml:space="preserve">(vals)</w:t>
      </w:r>
      <w:r>
        <w:br/>
      </w:r>
      <w:r>
        <w:rPr>
          <w:rStyle w:val="NormalTok"/>
        </w:rPr>
        <w:t xml:space="preserve">})</w:t>
      </w:r>
      <w:r>
        <w:br/>
      </w:r>
      <w:r>
        <w:br/>
      </w:r>
      <w:r>
        <w:rPr>
          <w:rStyle w:val="CommentTok"/>
        </w:rPr>
        <w:t xml:space="preserve"># Non-parametric Kruskal-Wallis across the four classes</w:t>
      </w:r>
      <w:r>
        <w:br/>
      </w:r>
      <w:r>
        <w:rPr>
          <w:rStyle w:val="NormalTok"/>
        </w:rPr>
        <w:t xml:space="preserve">kw_p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rPr>
          <w:rStyle w:val="FunctionTok"/>
        </w:rPr>
        <w:t xml:space="preserve">kruskal.test</w:t>
      </w:r>
      <w:r>
        <w:rPr>
          <w:rStyle w:val="NormalTok"/>
        </w:rPr>
        <w:t xml:space="preserve">(spec_df[[f]] </w:t>
      </w:r>
      <w:r>
        <w:rPr>
          <w:rStyle w:val="SpecialCharTok"/>
        </w:rPr>
        <w:t xml:space="preserve">~</w:t>
      </w:r>
      <w:r>
        <w:rPr>
          <w:rStyle w:val="NormalTok"/>
        </w:rPr>
        <w:t xml:space="preserve"> spec_df</w:t>
      </w:r>
      <w:r>
        <w:rPr>
          <w:rStyle w:val="SpecialCharTok"/>
        </w:rPr>
        <w:t xml:space="preserve">$</w:t>
      </w:r>
      <w:r>
        <w:rPr>
          <w:rStyle w:val="NormalTok"/>
        </w:rPr>
        <w:t xml:space="preserve">class)</w:t>
      </w:r>
      <w:r>
        <w:rPr>
          <w:rStyle w:val="SpecialCharTok"/>
        </w:rPr>
        <w:t xml:space="preserve">$</w:t>
      </w:r>
      <w:r>
        <w:rPr>
          <w:rStyle w:val="NormalTok"/>
        </w:rPr>
        <w:t xml:space="preserve">p.value)</w:t>
      </w:r>
      <w:r>
        <w:br/>
      </w:r>
      <w:r>
        <w:br/>
      </w:r>
      <w:r>
        <w:rPr>
          <w:rStyle w:val="NormalTok"/>
        </w:rPr>
        <w:t xml:space="preserve">sep_tbl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feature =</w:t>
      </w:r>
      <w:r>
        <w:rPr>
          <w:rStyle w:val="NormalTok"/>
        </w:rPr>
        <w:t xml:space="preserve"> FEAT, </w:t>
      </w:r>
      <w:r>
        <w:rPr>
          <w:rStyle w:val="AttributeTok"/>
        </w:rPr>
        <w:t xml:space="preserve">M_mean =</w:t>
      </w:r>
      <w:r>
        <w:rPr>
          <w:rStyle w:val="NormalTok"/>
        </w:rPr>
        <w:t xml:space="preserve"> </w:t>
      </w:r>
      <w:r>
        <w:rPr>
          <w:rStyle w:val="FunctionTok"/>
        </w:rPr>
        <w:t xml:space="preserve">round</w:t>
      </w:r>
      <w:r>
        <w:rPr>
          <w:rStyle w:val="NormalTok"/>
        </w:rPr>
        <w:t xml:space="preserve">(sep_M, </w:t>
      </w:r>
      <w:r>
        <w:rPr>
          <w:rStyle w:val="DecValTok"/>
        </w:rPr>
        <w:t xml:space="preserve">3</w:t>
      </w:r>
      <w:r>
        <w:rPr>
          <w:rStyle w:val="NormalTok"/>
        </w:rPr>
        <w:t xml:space="preserve">),</w:t>
      </w:r>
      <w:r>
        <w:br/>
      </w:r>
      <w:r>
        <w:rPr>
          <w:rStyle w:val="NormalTok"/>
        </w:rPr>
        <w:t xml:space="preserve">                      </w:t>
      </w:r>
      <w:r>
        <w:rPr>
          <w:rStyle w:val="AttributeTok"/>
        </w:rPr>
        <w:t xml:space="preserve">KW_p =</w:t>
      </w:r>
      <w:r>
        <w:rPr>
          <w:rStyle w:val="NormalTok"/>
        </w:rPr>
        <w:t xml:space="preserve"> </w:t>
      </w:r>
      <w:r>
        <w:rPr>
          <w:rStyle w:val="FunctionTok"/>
        </w:rPr>
        <w:t xml:space="preserve">signif</w:t>
      </w:r>
      <w:r>
        <w:rPr>
          <w:rStyle w:val="NormalTok"/>
        </w:rPr>
        <w:t xml:space="preserve">(kw_p, </w:t>
      </w:r>
      <w:r>
        <w:rPr>
          <w:rStyle w:val="DecValTok"/>
        </w:rPr>
        <w:t xml:space="preserve">3</w:t>
      </w:r>
      <w:r>
        <w:rPr>
          <w:rStyle w:val="NormalTok"/>
        </w:rPr>
        <w:t xml:space="preserve">))</w:t>
      </w:r>
      <w:r>
        <w:br/>
      </w:r>
      <w:r>
        <w:rPr>
          <w:rStyle w:val="NormalTok"/>
        </w:rPr>
        <w:t xml:space="preserve">sep_tbl[</w:t>
      </w:r>
      <w:r>
        <w:rPr>
          <w:rStyle w:val="FunctionTok"/>
        </w:rPr>
        <w:t xml:space="preserve">order</w:t>
      </w:r>
      <w:r>
        <w:rPr>
          <w:rStyle w:val="NormalTok"/>
        </w:rPr>
        <w:t xml:space="preserve">(</w:t>
      </w:r>
      <w:r>
        <w:rPr>
          <w:rStyle w:val="SpecialCharTok"/>
        </w:rPr>
        <w:t xml:space="preserve">-</w:t>
      </w:r>
      <w:r>
        <w:rPr>
          <w:rStyle w:val="NormalTok"/>
        </w:rPr>
        <w:t xml:space="preserve">sep_tbl</w:t>
      </w:r>
      <w:r>
        <w:rPr>
          <w:rStyle w:val="SpecialCharTok"/>
        </w:rPr>
        <w:t xml:space="preserve">$</w:t>
      </w:r>
      <w:r>
        <w:rPr>
          <w:rStyle w:val="NormalTok"/>
        </w:rPr>
        <w:t xml:space="preserve">M_mean), ]</w:t>
      </w:r>
    </w:p>
    <w:p>
      <w:pPr>
        <w:pStyle w:val="SourceCode"/>
      </w:pPr>
      <w:r>
        <w:rPr>
          <w:rStyle w:val="VerbatimChar"/>
        </w:rPr>
        <w:t xml:space="preserve">                          feature M_mean      KW_p</w:t>
      </w:r>
      <w:r>
        <w:br/>
      </w:r>
      <w:r>
        <w:rPr>
          <w:rStyle w:val="VerbatimChar"/>
        </w:rPr>
        <w:t xml:space="preserve">MNDWI                       MNDWI  4.407 6.31e-116</w:t>
      </w:r>
      <w:r>
        <w:br/>
      </w:r>
      <w:r>
        <w:rPr>
          <w:rStyle w:val="VerbatimChar"/>
        </w:rPr>
        <w:t xml:space="preserve">NDPI                         NDPI  4.407 6.31e-116</w:t>
      </w:r>
      <w:r>
        <w:br/>
      </w:r>
      <w:r>
        <w:rPr>
          <w:rStyle w:val="VerbatimChar"/>
        </w:rPr>
        <w:t xml:space="preserve">AWEIsh                     AWEIsh  3.407 2.51e-110</w:t>
      </w:r>
      <w:r>
        <w:br/>
      </w:r>
      <w:r>
        <w:rPr>
          <w:rStyle w:val="VerbatimChar"/>
        </w:rPr>
        <w:t xml:space="preserve">swir1                       swir1  3.025 1.13e-118</w:t>
      </w:r>
      <w:r>
        <w:br/>
      </w:r>
      <w:r>
        <w:rPr>
          <w:rStyle w:val="VerbatimChar"/>
        </w:rPr>
        <w:t xml:space="preserve">swir2                       swir2  2.842 2.42e-120</w:t>
      </w:r>
      <w:r>
        <w:br/>
      </w:r>
      <w:r>
        <w:rPr>
          <w:rStyle w:val="VerbatimChar"/>
        </w:rPr>
        <w:t xml:space="preserve">WRI                           WRI  2.756 2.06e-118</w:t>
      </w:r>
      <w:r>
        <w:br/>
      </w:r>
      <w:r>
        <w:rPr>
          <w:rStyle w:val="VerbatimChar"/>
        </w:rPr>
        <w:t xml:space="preserve">water_frac             water_frac  2.660  4.07e-94</w:t>
      </w:r>
      <w:r>
        <w:br/>
      </w:r>
      <w:r>
        <w:rPr>
          <w:rStyle w:val="VerbatimChar"/>
        </w:rPr>
        <w:t xml:space="preserve">NDVI                         NDVI  2.099 1.82e-112</w:t>
      </w:r>
      <w:r>
        <w:br/>
      </w:r>
      <w:r>
        <w:rPr>
          <w:rStyle w:val="VerbatimChar"/>
        </w:rPr>
        <w:t xml:space="preserve">NDWI                         NDWI  1.938 4.92e-104</w:t>
      </w:r>
      <w:r>
        <w:br/>
      </w:r>
      <w:r>
        <w:rPr>
          <w:rStyle w:val="VerbatimChar"/>
        </w:rPr>
        <w:t xml:space="preserve">nir                           nir  1.837 5.60e-107</w:t>
      </w:r>
      <w:r>
        <w:br/>
      </w:r>
      <w:r>
        <w:rPr>
          <w:rStyle w:val="VerbatimChar"/>
        </w:rPr>
        <w:t xml:space="preserve">red                           red  1.460  4.15e-87</w:t>
      </w:r>
      <w:r>
        <w:br/>
      </w:r>
      <w:r>
        <w:rPr>
          <w:rStyle w:val="VerbatimChar"/>
        </w:rPr>
        <w:t xml:space="preserve">flooded_veg_frac flooded_veg_frac  1.212  1.86e-84</w:t>
      </w:r>
      <w:r>
        <w:br/>
      </w:r>
      <w:r>
        <w:rPr>
          <w:rStyle w:val="VerbatimChar"/>
        </w:rPr>
        <w:t xml:space="preserve">VH                             VH  1.152  1.60e-72</w:t>
      </w:r>
      <w:r>
        <w:br/>
      </w:r>
      <w:r>
        <w:rPr>
          <w:rStyle w:val="VerbatimChar"/>
        </w:rPr>
        <w:t xml:space="preserve">VV                             VV  1.079  6.66e-71</w:t>
      </w:r>
      <w:r>
        <w:br/>
      </w:r>
      <w:r>
        <w:rPr>
          <w:rStyle w:val="VerbatimChar"/>
        </w:rPr>
        <w:t xml:space="preserve">green                       green  0.956  1.89e-77</w:t>
      </w:r>
      <w:r>
        <w:br/>
      </w:r>
      <w:r>
        <w:rPr>
          <w:rStyle w:val="VerbatimChar"/>
        </w:rPr>
        <w:t xml:space="preserve">blue                         blue  0.730  1.01e-73</w:t>
      </w:r>
      <w:r>
        <w:br/>
      </w:r>
      <w:r>
        <w:rPr>
          <w:rStyle w:val="VerbatimChar"/>
        </w:rPr>
        <w:t xml:space="preserve">L_HV                         L_HV  0.632  1.13e-50</w:t>
      </w:r>
      <w:r>
        <w:br/>
      </w:r>
      <w:r>
        <w:rPr>
          <w:rStyle w:val="VerbatimChar"/>
        </w:rPr>
        <w:t xml:space="preserve">L_HH                         L_HH  0.480  2.26e-38</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(spec_df[, FEAT]))</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(X)</w:t>
      </w:r>
      <w:r>
        <w:br/>
      </w:r>
      <w:r>
        <w:rPr>
          <w:rStyle w:val="FunctionTok"/>
        </w:rPr>
        <w:t xml:space="preserve">print</w:t>
      </w:r>
      <w:r>
        <w:rPr>
          <w:rStyle w:val="NormalTok"/>
        </w:rPr>
        <w:t xml:space="preserve">(</w:t>
      </w:r>
      <w:r>
        <w:rPr>
          <w:rStyle w:val="FunctionTok"/>
        </w:rPr>
        <w:t xml:space="preserve">summary</w:t>
      </w:r>
      <w:r>
        <w:rPr>
          <w:rStyle w:val="NormalTok"/>
        </w:rPr>
        <w:t xml:space="preserve">(pca)</w:t>
      </w:r>
      <w:r>
        <w:rPr>
          <w:rStyle w:val="SpecialCharTok"/>
        </w:rPr>
        <w:t xml:space="preserve">$</w:t>
      </w:r>
      <w:r>
        <w:rPr>
          <w:rStyle w:val="NormalTok"/>
        </w:rPr>
        <w:t xml:space="preserve">importance[, </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                            PC1      PC2      PC3       PC4       PC5       PC6</w:t>
      </w:r>
      <w:r>
        <w:br/>
      </w:r>
      <w:r>
        <w:rPr>
          <w:rStyle w:val="VerbatimChar"/>
        </w:rPr>
        <w:t xml:space="preserve">Standard deviation     3.246951 2.197652 0.979292 0.9251901 0.5376599 0.4170934</w:t>
      </w:r>
      <w:r>
        <w:br/>
      </w:r>
      <w:r>
        <w:rPr>
          <w:rStyle w:val="VerbatimChar"/>
        </w:rPr>
        <w:t xml:space="preserve">Proportion of Variance 0.585700 0.268320 0.053280 0.0475500 0.0160600 0.0096600</w:t>
      </w:r>
      <w:r>
        <w:br/>
      </w:r>
      <w:r>
        <w:rPr>
          <w:rStyle w:val="VerbatimChar"/>
        </w:rPr>
        <w:t xml:space="preserve">Cumulative Proportion  0.585700 0.854020 0.907300 0.9548500 0.9709100 0.9805800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lasso_cv </w:t>
      </w:r>
      <w:r>
        <w:rPr>
          <w:rStyle w:val="OtherTok"/>
        </w:rPr>
        <w:t xml:space="preserve">&lt;-</w:t>
      </w:r>
      <w:r>
        <w:rPr>
          <w:rStyle w:val="NormalTok"/>
        </w:rPr>
        <w:t xml:space="preserve"> glmnet</w:t>
      </w:r>
      <w:r>
        <w:rPr>
          <w:rStyle w:val="SpecialCharTok"/>
        </w:rPr>
        <w:t xml:space="preserve">::</w:t>
      </w:r>
      <w:r>
        <w:rPr>
          <w:rStyle w:val="FunctionTok"/>
        </w:rPr>
        <w:t xml:space="preserve">cv.glmnet</w:t>
      </w:r>
      <w:r>
        <w:rPr>
          <w:rStyle w:val="NormalTok"/>
        </w:rPr>
        <w:t xml:space="preserve">(</w:t>
      </w:r>
      <w:r>
        <w:rPr>
          <w:rStyle w:val="FunctionTok"/>
        </w:rPr>
        <w:t xml:space="preserve">as.matrix</w:t>
      </w:r>
      <w:r>
        <w:rPr>
          <w:rStyle w:val="NormalTok"/>
        </w:rPr>
        <w:t xml:space="preserve">(spec_df[, FEAT]), spec_df</w:t>
      </w:r>
      <w:r>
        <w:rPr>
          <w:rStyle w:val="SpecialCharTok"/>
        </w:rPr>
        <w:t xml:space="preserve">$</w:t>
      </w:r>
      <w:r>
        <w:rPr>
          <w:rStyle w:val="NormalTok"/>
        </w:rPr>
        <w:t xml:space="preserve">class,</w:t>
      </w:r>
      <w:r>
        <w:br/>
      </w:r>
      <w:r>
        <w:rPr>
          <w:rStyle w:val="NormalTok"/>
        </w:rPr>
        <w:t xml:space="preserve">                              </w:t>
      </w:r>
      <w:r>
        <w:rPr>
          <w:rStyle w:val="AttributeTok"/>
        </w:rPr>
        <w:t xml:space="preserve">family =</w:t>
      </w:r>
      <w:r>
        <w:rPr>
          <w:rStyle w:val="NormalTok"/>
        </w:rPr>
        <w:t xml:space="preserve"> </w:t>
      </w:r>
      <w:r>
        <w:rPr>
          <w:rStyle w:val="StringTok"/>
        </w:rPr>
        <w:t xml:space="preserve">"multinomial"</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(lasso_cv,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lasso_imp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sapply</w:t>
      </w:r>
      <w:r>
        <w:rPr>
          <w:rStyle w:val="NormalTok"/>
        </w:rPr>
        <w:t xml:space="preserve">(FEAT, </w:t>
      </w:r>
      <w:r>
        <w:rPr>
          <w:rStyle w:val="ControlFlowTok"/>
        </w:rPr>
        <w:t xml:space="preserve">function</w:t>
      </w:r>
      <w:r>
        <w:rPr>
          <w:rStyle w:val="NormalTok"/>
        </w:rPr>
        <w:t xml:space="preserve">(f)</w:t>
      </w:r>
      <w:r>
        <w:br/>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(lasso_coef, </w:t>
      </w:r>
      <w:r>
        <w:rPr>
          <w:rStyle w:val="ControlFlowTok"/>
        </w:rPr>
        <w:t xml:space="preserve">function</w:t>
      </w:r>
      <w:r>
        <w:rPr>
          <w:rStyle w:val="NormalTok"/>
        </w:rPr>
        <w:t xml:space="preserve">(mm) mm[f, </w:t>
      </w:r>
      <w:r>
        <w:rPr>
          <w:rStyle w:val="DecValTok"/>
        </w:rPr>
        <w:t xml:space="preserve">1</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lasso_imp  </w:t>
      </w:r>
      <w:r>
        <w:rPr>
          <w:rStyle w:val="CommentTok"/>
        </w:rPr>
        <w:t xml:space="preserve"># features with zero importance were dropped as redundant</w:t>
      </w:r>
    </w:p>
    <w:p>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5.639723e-15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pPr>
        <w:pStyle w:val="SourceCode"/>
      </w:pPr>
      <w:r>
        <w:rPr>
          <w:rStyle w:val="CommentTok"/>
        </w:rPr>
        <w:t xml:space="preserve"># The reduced, non-redundant stack passed to the RF in 2.2.G: features with a</w:t>
      </w:r>
      <w:r>
        <w:br/>
      </w:r>
      <w:r>
        <w:rPr>
          <w:rStyle w:val="CommentTok"/>
        </w:rPr>
        <w:t xml:space="preserve"># non-zero LASSO coefficient, with NDPI removed as the exact algebraic inverse</w:t>
      </w:r>
      <w:r>
        <w:br/>
      </w:r>
      <w:r>
        <w:rPr>
          <w:rStyle w:val="CommentTok"/>
        </w:rPr>
        <w:t xml:space="preserve"># of MNDWI (Table 2, r = -1) when MNDWI is retained.</w:t>
      </w:r>
      <w:r>
        <w:br/>
      </w:r>
      <w:r>
        <w:rPr>
          <w:rStyle w:val="NormalTok"/>
        </w:rPr>
        <w:t xml:space="preserve">selected_features </w:t>
      </w:r>
      <w:r>
        <w:rPr>
          <w:rStyle w:val="OtherTok"/>
        </w:rPr>
        <w:t xml:space="preserve">&lt;-</w:t>
      </w:r>
      <w:r>
        <w:rPr>
          <w:rStyle w:val="NormalTok"/>
        </w:rPr>
        <w:t xml:space="preserve"> </w:t>
      </w:r>
      <w:r>
        <w:rPr>
          <w:rStyle w:val="FunctionTok"/>
        </w:rPr>
        <w:t xml:space="preserve">names</w:t>
      </w:r>
      <w:r>
        <w:rPr>
          <w:rStyle w:val="NormalTok"/>
        </w:rPr>
        <w:t xml:space="preserve">(lasso_imp)[lasso_imp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StringTok"/>
        </w:rPr>
        <w:t xml:space="preserve">"MNDWI"</w:t>
      </w:r>
      <w:r>
        <w:rPr>
          <w:rStyle w:val="NormalTok"/>
        </w:rPr>
        <w:t xml:space="preserve"> </w:t>
      </w:r>
      <w:r>
        <w:rPr>
          <w:rStyle w:val="SpecialCharTok"/>
        </w:rPr>
        <w:t xml:space="preserve">%in%</w:t>
      </w:r>
      <w:r>
        <w:rPr>
          <w:rStyle w:val="NormalTok"/>
        </w:rPr>
        <w:t xml:space="preserve"> selected_features)</w:t>
      </w:r>
      <w:r>
        <w:br/>
      </w:r>
      <w:r>
        <w:rPr>
          <w:rStyle w:val="NormalTok"/>
        </w:rPr>
        <w:t xml:space="preserve">  selected_features </w:t>
      </w:r>
      <w:r>
        <w:rPr>
          <w:rStyle w:val="OtherTok"/>
        </w:rPr>
        <w:t xml:space="preserve">&lt;-</w:t>
      </w:r>
      <w:r>
        <w:rPr>
          <w:rStyle w:val="NormalTok"/>
        </w:rPr>
        <w:t xml:space="preserve"> </w:t>
      </w:r>
      <w:r>
        <w:rPr>
          <w:rStyle w:val="FunctionTok"/>
        </w:rPr>
        <w:t xml:space="preserve">setdiff</w:t>
      </w:r>
      <w:r>
        <w:rPr>
          <w:rStyle w:val="NormalTok"/>
        </w:rPr>
        <w:t xml:space="preserve">(selected_features, </w:t>
      </w:r>
      <w:r>
        <w:rPr>
          <w:rStyle w:val="StringTok"/>
        </w:rPr>
        <w:t xml:space="preserve">"NDPI"</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(selected_features) </w:t>
      </w:r>
      <w:r>
        <w:rPr>
          <w:rStyle w:val="SpecialCharTok"/>
        </w:rPr>
        <w:t xml:space="preserve">&lt;</w:t>
      </w:r>
      <w:r>
        <w:rPr>
          <w:rStyle w:val="NormalTok"/>
        </w:rPr>
        <w:t xml:space="preserve"> </w:t>
      </w:r>
      <w:r>
        <w:rPr>
          <w:rStyle w:val="DecValTok"/>
        </w:rPr>
        <w:t xml:space="preserve">2</w:t>
      </w:r>
      <w:r>
        <w:rPr>
          <w:rStyle w:val="NormalTok"/>
        </w:rPr>
        <w:t xml:space="preserve">L) selected_features </w:t>
      </w:r>
      <w:r>
        <w:rPr>
          <w:rStyle w:val="OtherTok"/>
        </w:rPr>
        <w:t xml:space="preserve">&lt;-</w:t>
      </w:r>
      <w:r>
        <w:rPr>
          <w:rStyle w:val="NormalTok"/>
        </w:rPr>
        <w:t xml:space="preserve"> feat_bands  </w:t>
      </w:r>
      <w:r>
        <w:rPr>
          <w:rStyle w:val="CommentTok"/>
        </w:rPr>
        <w:t xml:space="preserve"># safety fallback</w:t>
      </w:r>
      <w:r>
        <w:br/>
      </w:r>
      <w:r>
        <w:rPr>
          <w:rStyle w:val="FunctionTok"/>
        </w:rPr>
        <w:t xml:space="preserve">print</w:t>
      </w:r>
      <w:r>
        <w:rPr>
          <w:rStyle w:val="NormalTok"/>
        </w:rPr>
        <w:t xml:space="preserve">(selected_features)</w:t>
      </w:r>
    </w:p>
    <w:p>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bookmarkEnd w:id="81"/>
    <w:bookmarkStart w:id="85" w:name="g-training-and-classification"/>
    <w:p>
      <w:pPr>
        <w:pStyle w:val="Heading4"/>
      </w:pPr>
      <w:r>
        <w:t xml:space="preserve">2.2.G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pPr>
        <w:pStyle w:val="BodyText"/>
      </w:pPr>
      <w:r>
        <w:t xml:space="preserve">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in every sensor configuration and report the flooded-vegetation class whatever it returns, on the expectation from the published record that it will be the weakest of the four (Mahdianpari et al., 2019; Chasmer et al., 2020). Accuracy is therefore reported per class rather than as an overall figure alone, and the sensor configurations are compared against each other on this class specifically, since a stack that raises overall accuracy while leaving vegetated water unresolved has not addressed the problem.</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SourceCode"/>
      </w:pPr>
      <w:r>
        <w:rPr>
          <w:rStyle w:val="CommentTok"/>
        </w:rPr>
        <w:t xml:space="preserve"># Fallback training samples from MNDWI/NDVI thresholds, used only when the field</w:t>
      </w:r>
      <w:r>
        <w:br/>
      </w:r>
      <w:r>
        <w:rPr>
          <w:rStyle w:val="CommentTok"/>
        </w:rPr>
        <w:t xml:space="preserve"># ground-truth points of Section 2.1.1 (gt_train_ee) are not available; when they</w:t>
      </w:r>
      <w:r>
        <w:br/>
      </w:r>
      <w:r>
        <w:rPr>
          <w:rStyle w:val="CommentTok"/>
        </w:rPr>
        <w:t xml:space="preserve"># are, rf-classify samples the feature image at those points instead.</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CommentTok"/>
        </w:rPr>
        <w:t xml:space="preserve"># Fuse SAR and SMA fractions into the classification image so the RF trains on</w:t>
      </w:r>
      <w:r>
        <w:br/>
      </w:r>
      <w:r>
        <w:rPr>
          <w:rStyle w:val="CommentTok"/>
        </w:rPr>
        <w:t xml:space="preserve"># the stack Results 3.2 describes.</w:t>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CommentTok"/>
        </w:rPr>
        <w:t xml:space="preserve"># Four-class stratification, matching the 2.2.F feature-selection strata:</w:t>
      </w:r>
      <w:r>
        <w:br/>
      </w:r>
      <w:r>
        <w:rPr>
          <w:rStyle w:val="CommentTok"/>
        </w:rPr>
        <w:t xml:space="preserve"># 1 open water, 2 emergent/flooded vegetation, 3 dry vegetation, 4 bare soil.</w:t>
      </w:r>
      <w:r>
        <w:br/>
      </w:r>
      <w:r>
        <w:rPr>
          <w:rStyle w:val="NormalTok"/>
        </w:rPr>
        <w:t xml:space="preserve">mndwi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ndvi_b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water_mask   </w:t>
      </w:r>
      <w:r>
        <w:rPr>
          <w:rStyle w:val="OtherTok"/>
        </w:rPr>
        <w:t xml:space="preserve">&lt;-</w:t>
      </w:r>
      <w:r>
        <w:rPr>
          <w:rStyle w:val="NormalTok"/>
        </w:rPr>
        <w:t xml:space="preserve"> mndwi</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flooded_mask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(ndvi_b</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dryveg_mask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bare_mask    </w:t>
      </w:r>
      <w:r>
        <w:rPr>
          <w:rStyle w:val="OtherTok"/>
        </w:rPr>
        <w:t xml:space="preserve">&lt;-</w:t>
      </w:r>
      <w:r>
        <w:rPr>
          <w:rStyle w:val="NormalTok"/>
        </w:rPr>
        <w:t xml:space="preserve"> ndvi_b</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br/>
      </w:r>
      <w:r>
        <w:rPr>
          <w:rStyle w:val="NormalTok"/>
        </w:rPr>
        <w:t xml:space="preserve">sample_stratum </w:t>
      </w:r>
      <w:r>
        <w:rPr>
          <w:rStyle w:val="OtherTok"/>
        </w:rPr>
        <w:t xml:space="preserve">&lt;-</w:t>
      </w:r>
      <w:r>
        <w:rPr>
          <w:rStyle w:val="NormalTok"/>
        </w:rPr>
        <w:t xml:space="preserve"> </w:t>
      </w:r>
      <w:r>
        <w:rPr>
          <w:rStyle w:val="ControlFlowTok"/>
        </w:rPr>
        <w:t xml:space="preserve">function</w:t>
      </w:r>
      <w:r>
        <w:rPr>
          <w:rStyle w:val="NormalTok"/>
        </w:rPr>
        <w:t xml:space="preserve">(mask, cls) {</w:t>
      </w:r>
      <w:r>
        <w:br/>
      </w:r>
      <w:r>
        <w:rPr>
          <w:rStyle w:val="NormalTok"/>
        </w:rPr>
        <w:t xml:space="preserve">  mask</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w:t>
      </w:r>
      <w:r>
        <w:br/>
      </w:r>
      <w:r>
        <w:rPr>
          <w:rStyle w:val="NormalTok"/>
        </w:rPr>
        <w:t xml:space="preserve">}</w:t>
      </w:r>
      <w:r>
        <w:br/>
      </w:r>
      <w:r>
        <w:br/>
      </w:r>
      <w:r>
        <w:rPr>
          <w:rStyle w:val="NormalTok"/>
        </w:rPr>
        <w:t xml:space="preserve">training </w:t>
      </w:r>
      <w:r>
        <w:rPr>
          <w:rStyle w:val="OtherTok"/>
        </w:rPr>
        <w:t xml:space="preserve">&lt;-</w:t>
      </w:r>
      <w:r>
        <w:rPr>
          <w:rStyle w:val="NormalTok"/>
        </w:rPr>
        <w:t xml:space="preserve"> </w:t>
      </w:r>
      <w:r>
        <w:rPr>
          <w:rStyle w:val="FunctionTok"/>
        </w:rPr>
        <w:t xml:space="preserve">sample_stratum</w:t>
      </w:r>
      <w:r>
        <w:rPr>
          <w:rStyle w:val="NormalTok"/>
        </w:rPr>
        <w:t xml:space="preserve">(water_mask,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(flooded_mask, </w:t>
      </w:r>
      <w:r>
        <w:rPr>
          <w:rStyle w:val="DecValTok"/>
        </w:rPr>
        <w:t xml:space="preserve">2</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(dryveg_mask, </w:t>
      </w:r>
      <w:r>
        <w:rPr>
          <w:rStyle w:val="DecValTok"/>
        </w:rPr>
        <w:t xml:space="preserve">3</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(bare_mask, </w:t>
      </w:r>
      <w:r>
        <w:rPr>
          <w:rStyle w:val="DecValTok"/>
        </w:rPr>
        <w:t xml:space="preserve">4</w:t>
      </w:r>
      <w:r>
        <w:rPr>
          <w:rStyle w:val="NormalTok"/>
        </w:rPr>
        <w:t xml:space="preserve">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600"</w:t>
      </w:r>
    </w:p>
    <w:p>
      <w:pPr>
        <w:pStyle w:val="SourceCode"/>
      </w:pPr>
      <w:r>
        <w:rPr>
          <w:rStyle w:val="CommentTok"/>
        </w:rPr>
        <w:t xml:space="preserve"># The separability/LASSO-selected subset from 2.2.F: SAR VV/VH and the SMA</w:t>
      </w:r>
      <w:r>
        <w:br/>
      </w:r>
      <w:r>
        <w:rPr>
          <w:rStyle w:val="CommentTok"/>
        </w:rPr>
        <w:t xml:space="preserve"># fractions included, NDPI and the redundant terms dropped.</w:t>
      </w:r>
      <w:r>
        <w:br/>
      </w:r>
      <w:r>
        <w:rPr>
          <w:rStyle w:val="NormalTok"/>
        </w:rPr>
        <w:t xml:space="preserve">feature_bands </w:t>
      </w:r>
      <w:r>
        <w:rPr>
          <w:rStyle w:val="OtherTok"/>
        </w:rPr>
        <w:t xml:space="preserve">&lt;-</w:t>
      </w:r>
      <w:r>
        <w:rPr>
          <w:rStyle w:val="NormalTok"/>
        </w:rPr>
        <w:t xml:space="preserve"> selected_features</w:t>
      </w:r>
      <w:r>
        <w:br/>
      </w:r>
      <w:r>
        <w:br/>
      </w:r>
      <w:r>
        <w:rPr>
          <w:rStyle w:val="CommentTok"/>
        </w:rPr>
        <w:t xml:space="preserve"># Train on the field ground-truth points from Section</w:t>
      </w:r>
      <w:r>
        <w:br/>
      </w:r>
      <w:r>
        <w:rPr>
          <w:rStyle w:val="CommentTok"/>
        </w:rPr>
        <w:t xml:space="preserve"># 2.1.1 (DGPS + participatory coordinates, class from the photographic/field</w:t>
      </w:r>
      <w:r>
        <w:br/>
      </w:r>
      <w:r>
        <w:rPr>
          <w:rStyle w:val="CommentTok"/>
        </w:rPr>
        <w:t xml:space="preserve"># evidence) when they are available; otherwise fall back to the threshold-seeded</w:t>
      </w:r>
      <w:r>
        <w:br/>
      </w:r>
      <w:r>
        <w:rPr>
          <w:rStyle w:val="CommentTok"/>
        </w:rPr>
        <w:t xml:space="preserve"># strata built above so the notebook still runs before the labelled points exist.</w:t>
      </w:r>
      <w:r>
        <w:br/>
      </w:r>
      <w:r>
        <w:rPr>
          <w:rStyle w:val="CommentTok"/>
        </w:rPr>
        <w:t xml:space="preserve"># Either way the RF learns from labelled spectra sampled on the fused feature</w:t>
      </w:r>
      <w:r>
        <w:br/>
      </w:r>
      <w:r>
        <w:rPr>
          <w:rStyle w:val="CommentTok"/>
        </w:rPr>
        <w:t xml:space="preserve"># image at each point.</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"gt_train_ee"</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"gt_valid_ee"</w:t>
      </w:r>
      <w:r>
        <w:rPr>
          <w:rStyle w:val="NormalTok"/>
        </w:rPr>
        <w:t xml:space="preserve">)) {</w:t>
      </w:r>
      <w:r>
        <w:br/>
      </w:r>
      <w:r>
        <w:rPr>
          <w:rStyle w:val="NormalTok"/>
        </w:rPr>
        <w:t xml:space="preserve">  train_set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gt_train_ee,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test_set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gt_valid_ee,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w:t>
      </w:r>
      <w:r>
        <w:rPr>
          <w:rStyle w:val="FunctionTok"/>
        </w:rPr>
        <w:t xml:space="preserve">message</w:t>
      </w:r>
      <w:r>
        <w:rPr>
          <w:rStyle w:val="NormalTok"/>
        </w:rPr>
        <w:t xml:space="preserve">(</w:t>
      </w:r>
      <w:r>
        <w:rPr>
          <w:rStyle w:val="StringTok"/>
        </w:rPr>
        <w:t xml:space="preserve">"RF training on field ground-truth points (Section 2.1.1)."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unctionTok"/>
        </w:rPr>
        <w:t xml:space="preserve">message</w:t>
      </w:r>
      <w:r>
        <w:rPr>
          <w:rStyle w:val="NormalTok"/>
        </w:rPr>
        <w:t xml:space="preserve">(</w:t>
      </w:r>
      <w:r>
        <w:rPr>
          <w:rStyle w:val="StringTok"/>
        </w:rPr>
        <w:t xml:space="preserve">"RF training on threshold-seeded strata (ground-truth points not found)."</w:t>
      </w:r>
      <w:r>
        <w:rPr>
          <w:rStyle w:val="NormalTok"/>
        </w:rPr>
        <w:t xml:space="preserve">)</w:t>
      </w:r>
      <w:r>
        <w:br/>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Four-class palette: 1 water, 2 flooded veg, 3 dry veg, 4 bare soil</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3" name="Picture"/>
            <a:graphic>
              <a:graphicData uri="http://schemas.openxmlformats.org/drawingml/2006/picture">
                <pic:pic>
                  <pic:nvPicPr>
                    <pic:cNvPr descr="mapping-wetland-inundation-lake-chilwa_files/figure-docx/rf-classify-1.png" id="84" name="Picture"/>
                    <pic:cNvPicPr>
                      <a:picLocks noChangeArrowheads="1" noChangeAspect="1"/>
                    </pic:cNvPicPr>
                  </pic:nvPicPr>
                  <pic:blipFill>
                    <a:blip r:embed="rId82"/>
                    <a:stretch>
                      <a:fillRect/>
                    </a:stretch>
                  </pic:blipFill>
                  <pic:spPr bwMode="auto">
                    <a:xfrm>
                      <a:off x="0" y="0"/>
                      <a:ext cx="5943600" cy="4754880"/>
                    </a:xfrm>
                    <a:prstGeom prst="rect">
                      <a:avLst/>
                    </a:prstGeom>
                    <a:noFill/>
                    <a:ln w="9525">
                      <a:noFill/>
                      <a:headEnd/>
                      <a:tailEnd/>
                    </a:ln>
                  </pic:spPr>
                </pic:pic>
              </a:graphicData>
            </a:graphic>
          </wp:inline>
        </w:drawing>
      </w:r>
    </w:p>
    <w:bookmarkEnd w:id="85"/>
    <w:bookmarkStart w:id="86" w:name="h-accuracy-assessment"/>
    <w:p>
      <w:pPr>
        <w:pStyle w:val="Heading4"/>
      </w:pPr>
      <w:r>
        <w:t xml:space="preserve">2.2.H Accuracy Assessment</w:t>
      </w:r>
    </w:p>
    <w:p>
      <w:pPr>
        <w:pStyle w:val="FirstParagraph"/>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pPr>
        <w:pStyle w:val="SourceCode"/>
      </w:pP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r>
        <w:br/>
      </w:r>
      <w:r>
        <w:rPr>
          <w:rStyle w:val="FunctionTok"/>
        </w:rPr>
        <w:t xml:space="preserve">print</w:t>
      </w:r>
      <w:r>
        <w:rPr>
          <w:rStyle w:val="NormalTok"/>
        </w:rPr>
        <w:t xml:space="preserve">(</w:t>
      </w:r>
      <w:r>
        <w:rPr>
          <w:rStyle w:val="StringTok"/>
        </w:rPr>
        <w:t xml:space="preserve">"Producer's accuracy by class:"</w:t>
      </w:r>
      <w:r>
        <w:rPr>
          <w:rStyle w:val="NormalTok"/>
        </w:rPr>
        <w:t xml:space="preserve">)</w:t>
      </w:r>
      <w:r>
        <w:br/>
      </w:r>
      <w:r>
        <w:rPr>
          <w:rStyle w:val="FunctionTok"/>
        </w:rPr>
        <w:t xml:space="preserve">print</w:t>
      </w:r>
      <w:r>
        <w:rPr>
          <w:rStyle w:val="NormalTok"/>
        </w:rPr>
        <w:t xml:space="preserve">(producers)</w:t>
      </w:r>
      <w:r>
        <w:br/>
      </w:r>
      <w:r>
        <w:rPr>
          <w:rStyle w:val="FunctionTok"/>
        </w:rPr>
        <w:t xml:space="preserve">print</w:t>
      </w:r>
      <w:r>
        <w:rPr>
          <w:rStyle w:val="NormalTok"/>
        </w:rPr>
        <w:t xml:space="preserve">(</w:t>
      </w:r>
      <w:r>
        <w:rPr>
          <w:rStyle w:val="StringTok"/>
        </w:rPr>
        <w:t xml:space="preserve">"User's accuracy by class:"</w:t>
      </w:r>
      <w:r>
        <w:rPr>
          <w:rStyle w:val="NormalTok"/>
        </w:rPr>
        <w:t xml:space="preserve">)</w:t>
      </w:r>
      <w:r>
        <w:br/>
      </w:r>
      <w:r>
        <w:rPr>
          <w:rStyle w:val="FunctionTok"/>
        </w:rPr>
        <w:t xml:space="preserve">print</w:t>
      </w:r>
      <w:r>
        <w:rPr>
          <w:rStyle w:val="NormalTok"/>
        </w:rPr>
        <w:t xml:space="preserve">(consumers)</w:t>
      </w:r>
    </w:p>
    <w:p>
      <w:pPr>
        <w:pStyle w:val="SourceCode"/>
      </w:pP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CommentTok"/>
        </w:rPr>
        <w:t xml:space="preserve"># Earth Engine indexes the error matrix from zero, so it returns a five by five</w:t>
      </w:r>
      <w:r>
        <w:br/>
      </w:r>
      <w:r>
        <w:rPr>
          <w:rStyle w:val="CommentTok"/>
        </w:rPr>
        <w:t xml:space="preserve"># matrix for four classes labelled one to four; the unused first row and column</w:t>
      </w:r>
      <w:r>
        <w:br/>
      </w:r>
      <w:r>
        <w:rPr>
          <w:rStyle w:val="CommentTok"/>
        </w:rPr>
        <w:t xml:space="preserve"># are dropped to leave the mapped classes.</w:t>
      </w:r>
      <w:r>
        <w:br/>
      </w:r>
      <w:r>
        <w:rPr>
          <w:rStyle w:val="NormalTok"/>
        </w:rPr>
        <w:t xml:space="preserve">cm_mat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(cm_mat)</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bookmarkEnd w:id="86"/>
    <w:bookmarkStart w:id="87" w:name="export-landsat-and-sma-time-series"/>
    <w:p>
      <w:pPr>
        <w:pStyle w:val="Heading4"/>
      </w:pPr>
      <w:r>
        <w:t xml:space="preserve">Export Landsat and SMA Time Series</w:t>
      </w:r>
    </w:p>
    <w:p>
      <w:pPr>
        <w:pStyle w:val="SourceCode"/>
      </w:pPr>
      <w:r>
        <w:rPr>
          <w:rStyle w:val="FunctionTok"/>
        </w:rPr>
        <w:t xml:space="preserve">write.csv</w:t>
      </w:r>
      <w:r>
        <w:rPr>
          <w:rStyle w:val="NormalTok"/>
        </w:rPr>
        <w:t xml:space="preserve">(ls_df,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87"/>
    <w:bookmarkEnd w:id="88"/>
    <w:bookmarkStart w:id="89" w:name="X63610c9245d671a8edb26507eb62fb0090f0d16"/>
    <w:p>
      <w:pPr>
        <w:pStyle w:val="Heading3"/>
      </w:pPr>
      <w:r>
        <w:t xml:space="preserve">2.3 Coupling the Inundation and Migration Records</w:t>
      </w:r>
    </w:p>
    <w:p>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r>
        <w:pict>
          <v:rect style="width:0;height:1.5pt" o:hralign="center" o:hrstd="t" o:hr="t"/>
        </w:pict>
      </w:r>
    </w:p>
    <w:bookmarkEnd w:id="89"/>
    <w:bookmarkEnd w:id="90"/>
    <w:bookmarkStart w:id="103" w:name="results"/>
    <w:p>
      <w:pPr>
        <w:pStyle w:val="Heading2"/>
      </w:pPr>
      <w:r>
        <w:t xml:space="preserve">Results</w:t>
      </w:r>
    </w:p>
    <w:bookmarkStart w:id="91" w:name="water-extent-dynamics"/>
    <w:p>
      <w:pPr>
        <w:pStyle w:val="Heading3"/>
      </w:pPr>
      <w:r>
        <w:t xml:space="preserve">3.1 Water Extent Dynamics</w:t>
      </w:r>
    </w:p>
    <w:p>
      <w:pPr>
        <w:pStyle w:val="FirstParagraph"/>
      </w:pPr>
      <w:r>
        <w:t xml:space="preserve">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pPr>
        <w:pStyle w:val="BodyText"/>
      </w:pPr>
      <w:r>
        <w:t xml:space="preserve">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pPr>
        <w:pStyle w:val="BodyText"/>
      </w:pPr>
      <w:r>
        <w:rPr>
          <w:i/>
          <w:iCs/>
        </w:rPr>
        <w:t xml:space="preserve">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pPr>
        <w:pStyle w:val="BodyText"/>
      </w:pPr>
    </w:p>
    <w:p>
      <w:pPr>
        <w:pStyle w:val="BodyText"/>
      </w:pPr>
      <w:r>
        <w:t xml:space="preserve">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pPr>
        <w:pStyle w:val="BodyText"/>
      </w:pPr>
      <w:r>
        <w:t xml:space="preserve">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bookmarkEnd w:id="91"/>
    <w:bookmarkStart w:id="95" w:name="spectral-index-performance"/>
    <w:p>
      <w:pPr>
        <w:pStyle w:val="Heading3"/>
      </w:pPr>
      <w:r>
        <w:t xml:space="preserve">3.2 Spectral Index Performance</w:t>
      </w:r>
    </w:p>
    <w:p>
      <w:pPr>
        <w:pStyle w:val="FirstParagraph"/>
      </w:pPr>
      <w:r>
        <w:t xml:space="preserve">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canopy. Basin-mean annual MNDWI ranged from -0.52 to -0.23, its troughs and peaks falling in the recession and refill years of the mixture record.</w:t>
      </w:r>
    </w:p>
    <w:p>
      <w:pPr>
        <w:pStyle w:val="BodyText"/>
      </w:pPr>
      <w:r>
        <w:drawing>
          <wp:inline>
            <wp:extent cx="5943600" cy="2827430"/>
            <wp:effectExtent b="0" l="0" r="0" t="0"/>
            <wp:docPr descr="" title="" id="93" name="Picture"/>
            <a:graphic>
              <a:graphicData uri="http://schemas.openxmlformats.org/drawingml/2006/picture">
                <pic:pic>
                  <pic:nvPicPr>
                    <pic:cNvPr descr="images/fig05_index_performance.png" id="94" name="Picture"/>
                    <pic:cNvPicPr>
                      <a:picLocks noChangeArrowheads="1" noChangeAspect="1"/>
                    </pic:cNvPicPr>
                  </pic:nvPicPr>
                  <pic:blipFill>
                    <a:blip r:embed="rId92"/>
                    <a:stretch>
                      <a:fillRect/>
                    </a:stretch>
                  </pic:blipFill>
                  <pic:spPr bwMode="auto">
                    <a:xfrm>
                      <a:off x="0" y="0"/>
                      <a:ext cx="5943600" cy="2827430"/>
                    </a:xfrm>
                    <a:prstGeom prst="rect">
                      <a:avLst/>
                    </a:prstGeom>
                    <a:noFill/>
                    <a:ln w="9525">
                      <a:noFill/>
                      <a:headEnd/>
                      <a:tailEnd/>
                    </a:ln>
                  </pic:spPr>
                </pic:pic>
              </a:graphicData>
            </a:graphic>
          </wp:inline>
        </w:drawing>
      </w:r>
    </w:p>
    <w:p>
      <w:pPr>
        <w:pStyle w:val="BodyText"/>
      </w:pPr>
      <w:r>
        <w:rPr>
          <w:i/>
          <w:iCs/>
        </w:rPr>
        <w:t xml:space="preserve">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pPr>
        <w:pStyle w:val="BodyText"/>
      </w:pPr>
      <w:r>
        <w:t xml:space="preserve">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pPr>
        <w:pStyle w:val="BodyText"/>
      </w:pPr>
      <w:r>
        <w:rPr>
          <w:i/>
          <w:iCs/>
        </w:rPr>
        <w:t xml:space="preserve">Table 2: Pairwise Pearson correlation among the five water indices, basin-mean annual values, 1984 to 2024. NDPI is the exact inverse of MNDWI.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NDWI</w:t>
            </w:r>
          </w:p>
        </w:tc>
        <w:tc>
          <w:tcPr/>
          <w:p>
            <w:pPr>
              <w:pStyle w:val="Compact"/>
              <w:jc w:val="right"/>
            </w:pPr>
            <w:r>
              <w:t xml:space="preserve">MNDWI</w:t>
            </w:r>
          </w:p>
        </w:tc>
        <w:tc>
          <w:tcPr/>
          <w:p>
            <w:pPr>
              <w:pStyle w:val="Compact"/>
              <w:jc w:val="right"/>
            </w:pPr>
            <w:r>
              <w:t xml:space="preserve">AWEIsh</w:t>
            </w:r>
          </w:p>
        </w:tc>
        <w:tc>
          <w:tcPr/>
          <w:p>
            <w:pPr>
              <w:pStyle w:val="Compact"/>
              <w:jc w:val="right"/>
            </w:pPr>
            <w:r>
              <w:t xml:space="preserve">WRI</w:t>
            </w:r>
          </w:p>
        </w:tc>
        <w:tc>
          <w:tcPr/>
          <w:p>
            <w:pPr>
              <w:pStyle w:val="Compact"/>
              <w:jc w:val="right"/>
            </w:pPr>
            <w:r>
              <w:t xml:space="preserve">NDPI</w:t>
            </w:r>
          </w:p>
        </w:tc>
      </w:tr>
      <w:tr>
        <w:tc>
          <w:tcPr/>
          <w:p>
            <w:pPr>
              <w:pStyle w:val="Compact"/>
              <w:jc w:val="left"/>
            </w:pPr>
            <w:r>
              <w:t xml:space="preserve">NDWI</w:t>
            </w:r>
          </w:p>
        </w:tc>
        <w:tc>
          <w:tcPr/>
          <w:p>
            <w:pPr>
              <w:pStyle w:val="Compact"/>
              <w:jc w:val="right"/>
            </w:pPr>
            <w:r>
              <w:t xml:space="preserve">1.00</w:t>
            </w:r>
          </w:p>
        </w:tc>
        <w:tc>
          <w:tcPr/>
          <w:p>
            <w:pPr>
              <w:pStyle w:val="Compact"/>
              <w:jc w:val="right"/>
            </w:pPr>
            <w:r>
              <w:t xml:space="preserve">0.31</w:t>
            </w:r>
          </w:p>
        </w:tc>
        <w:tc>
          <w:tcPr/>
          <w:p>
            <w:pPr>
              <w:pStyle w:val="Compact"/>
              <w:jc w:val="right"/>
            </w:pPr>
            <w:r>
              <w:t xml:space="preserve">0.75</w:t>
            </w:r>
          </w:p>
        </w:tc>
        <w:tc>
          <w:tcPr/>
          <w:p>
            <w:pPr>
              <w:pStyle w:val="Compact"/>
              <w:jc w:val="right"/>
            </w:pPr>
            <w:r>
              <w:t xml:space="preserve">0.66</w:t>
            </w:r>
          </w:p>
        </w:tc>
        <w:tc>
          <w:tcPr/>
          <w:p>
            <w:pPr>
              <w:pStyle w:val="Compact"/>
              <w:jc w:val="right"/>
            </w:pPr>
            <w:r>
              <w:t xml:space="preserve">-0.31</w:t>
            </w:r>
          </w:p>
        </w:tc>
      </w:tr>
      <w:tr>
        <w:tc>
          <w:tcPr/>
          <w:p>
            <w:pPr>
              <w:pStyle w:val="Compact"/>
              <w:jc w:val="left"/>
            </w:pPr>
            <w:r>
              <w:t xml:space="preserve">MNDWI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r>
        <w:tc>
          <w:tcPr/>
          <w:p>
            <w:pPr>
              <w:pStyle w:val="Compact"/>
              <w:jc w:val="left"/>
            </w:pPr>
            <w:r>
              <w:t xml:space="preserve">AWEIsh</w:t>
            </w:r>
          </w:p>
        </w:tc>
        <w:tc>
          <w:tcPr/>
          <w:p>
            <w:pPr>
              <w:pStyle w:val="Compact"/>
              <w:jc w:val="right"/>
            </w:pPr>
            <w:r>
              <w:t xml:space="preserve">0.75</w:t>
            </w:r>
          </w:p>
        </w:tc>
        <w:tc>
          <w:tcPr/>
          <w:p>
            <w:pPr>
              <w:pStyle w:val="Compact"/>
              <w:jc w:val="right"/>
            </w:pPr>
            <w:r>
              <w:t xml:space="preserve">0.54</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-0.54</w:t>
            </w:r>
          </w:p>
        </w:tc>
      </w:tr>
      <w:tr>
        <w:tc>
          <w:tcPr/>
          <w:p>
            <w:pPr>
              <w:pStyle w:val="Compact"/>
              <w:jc w:val="left"/>
            </w:pPr>
            <w:r>
              <w:t xml:space="preserve">WRI</w:t>
            </w:r>
          </w:p>
        </w:tc>
        <w:tc>
          <w:tcPr/>
          <w:p>
            <w:pPr>
              <w:pStyle w:val="Compact"/>
              <w:jc w:val="right"/>
            </w:pPr>
            <w:r>
              <w:t xml:space="preserve">0.66</w:t>
            </w:r>
          </w:p>
        </w:tc>
        <w:tc>
          <w:tcPr/>
          <w:p>
            <w:pPr>
              <w:pStyle w:val="Compact"/>
              <w:jc w:val="right"/>
            </w:pPr>
            <w:r>
              <w:t xml:space="preserve">0.76</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-0.76</w:t>
            </w:r>
          </w:p>
        </w:tc>
      </w:tr>
      <w:tr>
        <w:tc>
          <w:tcPr/>
          <w:p>
            <w:pPr>
              <w:pStyle w:val="Compact"/>
              <w:jc w:val="left"/>
            </w:pPr>
            <w:r>
              <w:t xml:space="preserve">NDPI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bl>
    <w:p>
      <w:pPr>
        <w:pStyle w:val="BodyText"/>
      </w:pPr>
      <w:r>
        <w:t xml:space="preserve">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bookmarkEnd w:id="95"/>
    <w:bookmarkStart w:id="99" w:name="sar-integration"/>
    <w:p>
      <w:pPr>
        <w:pStyle w:val="Heading3"/>
      </w:pPr>
      <w:r>
        <w:t xml:space="preserve">3.3 SAR Integration</w:t>
      </w:r>
    </w:p>
    <w:p>
      <w:pPr>
        <w:pStyle w:val="FirstParagraph"/>
      </w:pPr>
      <w:r>
        <w:t xml:space="preserve">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pPr>
        <w:pStyle w:val="BodyText"/>
      </w:pPr>
      <w:r>
        <w:rPr>
          <w:i/>
          <w:iCs/>
        </w:rPr>
        <w:t xml:space="preserve">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pPr>
        <w:pStyle w:val="BodyText"/>
      </w:pPr>
      <w:r>
        <w:drawing>
          <wp:inline>
            <wp:extent cx="5943600" cy="4120980"/>
            <wp:effectExtent b="0" l="0" r="0" t="0"/>
            <wp:docPr descr="" title="" id="97" name="Picture"/>
            <a:graphic>
              <a:graphicData uri="http://schemas.openxmlformats.org/drawingml/2006/picture">
                <pic:pic>
                  <pic:nvPicPr>
                    <pic:cNvPr descr="images/fig06_sar_seasonality.png" id="98" name="Picture"/>
                    <pic:cNvPicPr>
                      <a:picLocks noChangeArrowheads="1" noChangeAspect="1"/>
                    </pic:cNvPicPr>
                  </pic:nvPicPr>
                  <pic:blipFill>
                    <a:blip r:embed="rId96"/>
                    <a:stretch>
                      <a:fillRect/>
                    </a:stretch>
                  </pic:blipFill>
                  <pic:spPr bwMode="auto">
                    <a:xfrm>
                      <a:off x="0" y="0"/>
                      <a:ext cx="5943600" cy="4120980"/>
                    </a:xfrm>
                    <a:prstGeom prst="rect">
                      <a:avLst/>
                    </a:prstGeom>
                    <a:noFill/>
                    <a:ln w="9525">
                      <a:noFill/>
                      <a:headEnd/>
                      <a:tailEnd/>
                    </a:ln>
                  </pic:spPr>
                </pic:pic>
              </a:graphicData>
            </a:graphic>
          </wp:inline>
        </w:drawing>
      </w:r>
    </w:p>
    <w:p>
      <w:pPr>
        <w:pStyle w:val="BodyText"/>
      </w:pPr>
      <w:r>
        <w:t xml:space="preserve">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pPr>
        <w:pStyle w:val="BodyText"/>
      </w:pPr>
      <w:r>
        <w:t xml:space="preserve">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canopy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pPr>
        <w:pStyle w:val="BodyText"/>
      </w:pPr>
      <w:r>
        <w:t xml:space="preserve">The basin’s drainage structure shapes the sequence of retreat and refill. The southern and eastern shores, downgradient in the D-infinity flow routing of Section 2.2.A, recede first and refill last, an asymmetry the optical record misses through its cloud-season gaps and one that orders the fisher migration examined in Section 3.5.</w:t>
      </w:r>
    </w:p>
    <w:bookmarkEnd w:id="99"/>
    <w:bookmarkStart w:id="100" w:name="land-cover-classification-and-accuracy"/>
    <w:p>
      <w:pPr>
        <w:pStyle w:val="Heading3"/>
      </w:pPr>
      <w:r>
        <w:t xml:space="preserve">3.4 Land-Cover Classification and Accuracy</w:t>
      </w:r>
    </w:p>
    <w:p>
      <w:pPr>
        <w:pStyle w:val="FirstParagraph"/>
      </w:pPr>
      <w:r>
        <w:t xml:space="preserve">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pPr>
        <w:pStyle w:val="BodyText"/>
      </w:pPr>
      <w:r>
        <w:rPr>
          <w:i/>
          <w:iCs/>
        </w:rPr>
        <w:t xml:space="preserve">Table 3: Per-class producer’s and user’s accuracy for the four-class random-forest classification of the 2020 reference composite, computed from the independent validation split (Section 2.2.H). Overall accuracy 81%, kappa 0.77.</w:t>
      </w:r>
    </w:p>
    <w:p>
      <w:pPr>
        <w:pStyle w:val="SourceCode"/>
      </w:pPr>
      <w:r>
        <w:rPr>
          <w:rStyle w:val="NormalTok"/>
        </w:rPr>
        <w:t xml:space="preserve">pa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w:t>
      </w:r>
      <w:r>
        <w:br/>
      </w:r>
      <w:r>
        <w:rPr>
          <w:rStyle w:val="NormalTok"/>
        </w:rPr>
        <w:t xml:space="preserve">ua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acc_tbl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NormalTok"/>
        </w:rPr>
        <w:t xml:space="preserve">  </w:t>
      </w:r>
      <w:r>
        <w:rPr>
          <w:rStyle w:val="StringTok"/>
        </w:rPr>
        <w:t xml:space="preserve">`</w:t>
      </w:r>
      <w:r>
        <w:rPr>
          <w:rStyle w:val="AttributeTok"/>
        </w:rPr>
        <w:t xml:space="preserve">Producer's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(pa,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User's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(ua,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(acc_tbl)</w:t>
      </w:r>
    </w:p>
    <w:p>
      <w:pPr>
        <w:pStyle w:val="FirstParagraph"/>
      </w:pPr>
      <w:r>
        <w:rPr>
          <w:i/>
          <w:iCs/>
        </w:rPr>
        <w:t xml:space="preserve">Figure 4: Producer’s and user’s accuracy by cover class for the random-forest classification. Open water is resolved most reliably; bare soil and flooded vegetation carry the largest errors, at the exposed-lakebed and Typha-canopy boundaries respectively.</w:t>
      </w:r>
    </w:p>
    <w:p>
      <w:pPr>
        <w:pStyle w:val="SourceCode"/>
      </w:pPr>
      <w:r>
        <w:rPr>
          <w:rStyle w:val="NormalTok"/>
        </w:rPr>
        <w:t xml:space="preserve">acc_long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"Producer's"</w:t>
      </w:r>
      <w:r>
        <w:rPr>
          <w:rStyle w:val="NormalTok"/>
        </w:rPr>
        <w:t xml:space="preserve">, </w:t>
      </w:r>
      <w:r>
        <w:rPr>
          <w:rStyle w:val="StringTok"/>
        </w:rPr>
        <w:t xml:space="preserve">"User's"</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FunctionTok"/>
        </w:rPr>
        <w:t xml:space="preserve">ggplot</w:t>
      </w:r>
      <w:r>
        <w:rPr>
          <w:rStyle w:val="NormalTok"/>
        </w:rPr>
        <w:t xml:space="preserve">(acc_long,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Accuracy, </w:t>
      </w:r>
      <w:r>
        <w:rPr>
          <w:rStyle w:val="AttributeTok"/>
        </w:rPr>
        <w:t xml:space="preserve">fill =</w:t>
      </w:r>
      <w:r>
        <w:rPr>
          <w:rStyle w:val="NormalTok"/>
        </w:rPr>
        <w:t xml:space="preserve"> Metric))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100"/>
    <w:bookmarkStart w:id="101" w:name="migration-inundation-coupling"/>
    <w:p>
      <w:pPr>
        <w:pStyle w:val="Heading3"/>
      </w:pPr>
      <w:r>
        <w:t xml:space="preserve">3.5 Migration-Inundation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101"/>
    <w:bookmarkStart w:id="102" w:name="territorial-enforcement-mapping"/>
    <w:p>
      <w:pPr>
        <w:pStyle w:val="Heading3"/>
      </w:pPr>
      <w:r>
        <w:t xml:space="preserve">3.6 Territorial Enforcement Mapping</w:t>
      </w:r>
    </w:p>
    <w:p>
      <w:pPr>
        <w:pStyle w:val="FirstParagraph"/>
      </w:pPr>
      <w:r>
        <w:t xml:space="preserve">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pPr>
        <w:pStyle w:val="BodyText"/>
      </w:pPr>
      <w:r>
        <w:t xml:space="preserve">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r>
        <w:pict>
          <v:rect style="width:0;height:1.5pt" o:hralign="center" o:hrstd="t" o:hr="t"/>
        </w:pict>
      </w:r>
    </w:p>
    <w:bookmarkEnd w:id="102"/>
    <w:bookmarkEnd w:id="103"/>
    <w:bookmarkStart w:id="113" w:name="discussion"/>
    <w:p>
      <w:pPr>
        <w:pStyle w:val="Heading2"/>
      </w:pPr>
      <w:r>
        <w:t xml:space="preserve">Discussion</w:t>
      </w:r>
    </w:p>
    <w:bookmarkStart w:id="105" w:name="detecting-flooded-vegetation"/>
    <w:p>
      <w:pPr>
        <w:pStyle w:val="Heading3"/>
      </w:pPr>
      <w:r>
        <w:t xml:space="preserve">4.1 Detecting Flooded Vegetation</w:t>
      </w:r>
    </w:p>
    <w:p>
      <w:pPr>
        <w:pStyle w:val="FirstParagraph"/>
      </w:pPr>
      <w:r>
        <w:t xml:space="preserve">The contribution this study makes to the flooded-vegetation problem is to keep the class and report it. Slagter et al. (2020) established the current standard of practice at a comparable southern African wetland by removing high-vegetated wetland from their classification, after finding that sub-canopy flooding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 By retaining the class across every sensor configuration and reporting per-class accuracy whatever it returned, this study converts a masked limitation into a measured one, which is a modest advance but a necessary precondition for any of the remedies the reviews propose.</w:t>
      </w:r>
    </w:p>
    <w:p>
      <w:pPr>
        <w:pStyle w:val="BodyText"/>
      </w:pPr>
      <w:r>
        <w:t xml:space="preserve">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pPr>
        <w:pStyle w:val="BodyText"/>
      </w:pPr>
      <w:r>
        <w:t xml:space="preserve">The residual limitation is honest and unresolved. Detection beneath a canopy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is drawn, found that in a peak-flood scene</w:t>
      </w:r>
      <w:r>
        <w:t xml:space="preserve"> </w:t>
      </w:r>
      <w:r>
        <w:t xml:space="preserve">“almost 70% of points lying on vegetated water bodies were not identified by the classification routine, due to the saturation of the backscatter signal over relatively dense canopies,”</w:t>
      </w:r>
      <w:r>
        <w:t xml:space="preserve"> </w:t>
      </w:r>
      <w:r>
        <w:t xml:space="preserve">and concluded that their scheme</w:t>
      </w:r>
      <w:r>
        <w:t xml:space="preserve"> </w:t>
      </w:r>
      <w:r>
        <w:t xml:space="preserve">“is only applicable for vegetated water bodies with vegetation cover below a particular level.”</w:t>
      </w:r>
      <w:r>
        <w:t xml:space="preserve"> </w:t>
      </w:r>
      <w:r>
        <w:t xml:space="preserve">Our C-band component is subject to the same ceiling, and at the seasonal maximum, when the</w:t>
      </w:r>
      <w:r>
        <w:t xml:space="preserve"> </w:t>
      </w:r>
      <w:r>
        <w:rPr>
          <w:i/>
          <w:iCs/>
        </w:rPr>
        <w:t xml:space="preserve">Typha</w:t>
      </w:r>
      <w:r>
        <w:t xml:space="preserve"> </w:t>
      </w:r>
      <w:r>
        <w:t xml:space="preserve">canopy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sub-canopy evidence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bookmarkStart w:id="104" w:name="sensor-complementarity"/>
    <w:p>
      <w:pPr>
        <w:pStyle w:val="Heading4"/>
      </w:pPr>
      <w:r>
        <w:t xml:space="preserve">4.1.1 Sensor Complementarity</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104"/>
    <w:bookmarkEnd w:id="105"/>
    <w:bookmarkStart w:id="106"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106"/>
    <w:bookmarkStart w:id="107"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“ignorance, poverty, corruption, migratory fishermen and lack of resources”</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“opportunistic and</w:t>
      </w:r>
      <w:r>
        <w:t xml:space="preserve"> </w:t>
      </w:r>
      <w:r>
        <w:t xml:space="preserve">‘unstable’</w:t>
      </w:r>
      <w:r>
        <w:t xml:space="preserve"> </w:t>
      </w:r>
      <w:r>
        <w:t xml:space="preserve">in the conventional sense”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107"/>
    <w:bookmarkStart w:id="108" w:name="governance-monitoring-limitations"/>
    <w:p>
      <w:pPr>
        <w:pStyle w:val="Heading3"/>
      </w:pPr>
      <w:r>
        <w:t xml:space="preserve">4.4 Governance Monitoring Limitations</w:t>
      </w:r>
    </w:p>
    <w:p>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bookmarkEnd w:id="108"/>
    <w:bookmarkStart w:id="109" w:name="X4e880eb69ff33030161501dcb63e85cb7a03f43"/>
    <w:p>
      <w:pPr>
        <w:pStyle w:val="Heading3"/>
      </w:pPr>
      <w:r>
        <w:t xml:space="preserve">4.5 Participatory Data within a Multi-Source Paradigm</w:t>
      </w:r>
    </w:p>
    <w:p>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pPr>
        <w:pStyle w:val="BodyText"/>
      </w:pPr>
      <w:r>
        <w:t xml:space="preserve">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bookmarkEnd w:id="109"/>
    <w:bookmarkStart w:id="112" w:name="X027fb3905a70afe3b7b1166a0cd41427fa4b686"/>
    <w:p>
      <w:pPr>
        <w:pStyle w:val="Heading3"/>
      </w:pPr>
      <w:r>
        <w:t xml:space="preserve">4.6 Toward a Coupled Socio-Hydrological Model</w:t>
      </w:r>
    </w:p>
    <w:p>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tbl>
      <w:tblPr>
        <w:tblStyle w:val="FigureTable"/>
        <w:tblW w:type="auto" w:w="0"/>
        <w:jc w:val="center"/>
        <w:tblLook w:firstRow="0" w:lastRow="0" w:firstColumn="0" w:lastColumn="0"/>
      </w:tblPr>
      <w:tblGrid>
        <w:gridCol w:w="7920"/>
      </w:tblGrid>
      <w:tr>
        <w:tc>
          <w:tcPr/>
          <w:p>
            <w:pPr>
              <w:pStyle w:val="Compact"/>
              <w:jc w:val="center"/>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tc>
      </w:tr>
    </w:tbl>
    <w:p>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bookmarkStart w:id="110" w:name="methodological-weaknesses"/>
    <w:p>
      <w:pPr>
        <w:pStyle w:val="Heading4"/>
      </w:pPr>
      <w:r>
        <w:t xml:space="preserve">Methodological Weaknesses</w:t>
      </w:r>
    </w:p>
    <w:p>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bookmarkEnd w:id="110"/>
    <w:bookmarkStart w:id="111" w:name="future-directions"/>
    <w:p>
      <w:pPr>
        <w:pStyle w:val="Heading4"/>
      </w:pPr>
      <w:r>
        <w:t xml:space="preserve">Future Directions</w:t>
      </w:r>
    </w:p>
    <w:p>
      <w:pPr>
        <w:pStyle w:val="FirstParagraph"/>
      </w:pPr>
      <w:r>
        <w:t xml:space="preserve">Four extensions would strengthen the framework developed here. First, the ALOS PALSAR L-band layer incorporated here addresses sub-canopy flood detection beneath dense Typha for the years it spans; a continuous, higher-frequency L-band record from ALOS-2 or the forthcoming NISAR mission would close the gap across the full time series.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r>
        <w:pict>
          <v:rect style="width:0;height:1.5pt" o:hralign="center" o:hrstd="t" o:hr="t"/>
        </w:pict>
      </w:r>
    </w:p>
    <w:bookmarkEnd w:id="111"/>
    <w:bookmarkEnd w:id="112"/>
    <w:bookmarkEnd w:id="113"/>
    <w:bookmarkStart w:id="114" w:name="conclusions"/>
    <w:p>
      <w:pPr>
        <w:pStyle w:val="Heading2"/>
      </w:pPr>
      <w:r>
        <w:t xml:space="preserve">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“a patchwork of traditional, modern, and post-modern regimes”</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r>
        <w:pict>
          <v:rect style="width:0;height:1.5pt" o:hralign="center" o:hrstd="t" o:hr="t"/>
        </w:pict>
      </w:r>
    </w:p>
    <w:bookmarkEnd w:id="114"/>
    <w:bookmarkStart w:id="115" w:name="credit-authorship-contribution-statement"/>
    <w:p>
      <w:pPr>
        <w:pStyle w:val="Heading2"/>
      </w:pPr>
      <w:r>
        <w:t xml:space="preserve">CRediT Authorship Contribution Statement</w:t>
      </w:r>
    </w:p>
    <w:p>
      <w:pPr>
        <w:pStyle w:val="FirstParagraph"/>
      </w:pPr>
      <w:r>
        <w:t xml:space="preserve">S. Murphy: Conceptualization, Methodology, Software, Formal analysis, Data curation, Writing – original draft, Visualization. J. Wilson: Investigation, Resources, Validation, Writing – review &amp; editing.</w:t>
      </w:r>
    </w:p>
    <w:bookmarkEnd w:id="115"/>
    <w:bookmarkStart w:id="116"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16"/>
    <w:bookmarkStart w:id="117"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17"/>
    <w:bookmarkStart w:id="118" w:name="data-availability"/>
    <w:p>
      <w:pPr>
        <w:pStyle w:val="Heading2"/>
      </w:pPr>
      <w:r>
        <w:t xml:space="preserve">Data Availability</w:t>
      </w:r>
    </w:p>
    <w:p>
      <w:pPr>
        <w:pStyle w:val="FirstParagraph"/>
      </w:pPr>
      <w:r>
        <w:t xml:space="preserve">The remote sensing outputs underlying this study, the Sentinel-1, Landsat, spectral-mixture, and ALOS PALSAR series in</w:t>
      </w:r>
      <w:r>
        <w:t xml:space="preserve"> </w:t>
      </w:r>
      <w:r>
        <w:rPr>
          <w:rStyle w:val="VerbatimChar"/>
        </w:rPr>
        <w:t xml:space="preserve">03.outputs/</w:t>
      </w:r>
      <w:r>
        <w:t xml:space="preserve">,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bookmarkEnd w:id="118"/>
    <w:bookmarkStart w:id="119" w:name="generative-ai-use-declaration"/>
    <w:p>
      <w:pPr>
        <w:pStyle w:val="Heading2"/>
      </w:pPr>
      <w:r>
        <w:t xml:space="preserve">Generative AI Use Declaration</w:t>
      </w:r>
    </w:p>
    <w:p>
      <w:pPr>
        <w:pStyle w:val="FirstParagraph"/>
      </w:pPr>
      <w:r>
        <w:t xml:space="preserve">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r>
        <w:pict>
          <v:rect style="width:0;height:1.5pt" o:hralign="center" o:hrstd="t" o:hr="t"/>
        </w:pict>
      </w:r>
    </w:p>
    <w:bookmarkEnd w:id="119"/>
    <w:bookmarkStart w:id="120" w:name="references"/>
    <w:p>
      <w:pPr>
        <w:pStyle w:val="Heading2"/>
      </w:pPr>
      <w:r>
        <w:t xml:space="preserve">6. References</w:t>
      </w:r>
    </w:p>
    <w:p>
      <w:pPr>
        <w:pStyle w:val="FirstParagraph"/>
      </w:pPr>
      <w:r>
        <w:t xml:space="preserve">Acharya, T. D., Subedi, A., &amp; Lee, D. H. (2018). Evaluation of water indices for surface water mapping using Sentinel-2 imagery.</w:t>
      </w:r>
      <w:r>
        <w:t xml:space="preserve"> </w:t>
      </w:r>
      <w:r>
        <w:rPr>
          <w:i/>
          <w:iCs/>
        </w:rPr>
        <w:t xml:space="preserve">Sensors</w:t>
      </w:r>
      <w:r>
        <w:t xml:space="preserve">,</w:t>
      </w:r>
      <w:r>
        <w:t xml:space="preserve"> </w:t>
      </w:r>
      <w:r>
        <w:rPr>
          <w:i/>
          <w:iCs/>
        </w:rPr>
        <w:t xml:space="preserve">18</w:t>
      </w:r>
      <w:r>
        <w:t xml:space="preserve">(8), 2580.</w:t>
      </w:r>
    </w:p>
    <w:p>
      <w:pPr>
        <w:pStyle w:val="BodyText"/>
      </w:pPr>
      <w:r>
        <w:t xml:space="preserve">Allison, E. H., &amp; Mvula, P. M. (2002).</w:t>
      </w:r>
      <w:r>
        <w:t xml:space="preserve"> </w:t>
      </w:r>
      <w:r>
        <w:rPr>
          <w:i/>
          <w:iCs/>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
          <w:iCs/>
        </w:rPr>
        <w:t xml:space="preserve">GIScience and Remote Sensing</w:t>
      </w:r>
      <w:r>
        <w:t xml:space="preserve">,</w:t>
      </w:r>
      <w:r>
        <w:t xml:space="preserve"> </w:t>
      </w:r>
      <w:r>
        <w:rPr>
          <w:i/>
          <w:iCs/>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
          <w:iCs/>
        </w:rPr>
        <w:t xml:space="preserve">Remote Sensing</w:t>
      </w:r>
      <w:r>
        <w:t xml:space="preserve">,</w:t>
      </w:r>
      <w:r>
        <w:t xml:space="preserve"> </w:t>
      </w:r>
      <w:r>
        <w:rPr>
          <w:i/>
          <w:iCs/>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
          <w:iCs/>
        </w:rPr>
        <w:t xml:space="preserve">World Development</w:t>
      </w:r>
      <w:r>
        <w:t xml:space="preserve">,</w:t>
      </w:r>
      <w:r>
        <w:t xml:space="preserve"> </w:t>
      </w:r>
      <w:r>
        <w:rPr>
          <w:i/>
          <w:iCs/>
        </w:rPr>
        <w:t xml:space="preserve">31</w:t>
      </w:r>
      <w:r>
        <w:t xml:space="preserve">(6), 949-975.</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
          <w:iCs/>
        </w:rPr>
        <w:t xml:space="preserve">Journal of Hydrology</w:t>
      </w:r>
      <w:r>
        <w:t xml:space="preserve">,</w:t>
      </w:r>
      <w:r>
        <w:t xml:space="preserve"> </w:t>
      </w:r>
      <w:r>
        <w:rPr>
          <w:i/>
          <w:iCs/>
        </w:rPr>
        <w:t xml:space="preserve">464-465</w:t>
      </w:r>
      <w:r>
        <w:t xml:space="preserve">, 438-446.</w:t>
      </w:r>
    </w:p>
    <w:p>
      <w:pPr>
        <w:pStyle w:val="BodyText"/>
      </w:pPr>
      <w:r>
        <w:t xml:space="preserve">Chirwa, W. C. (1996). Fishing rights, ecology and conservation along southern Lake Malawi, 1920-1964.</w:t>
      </w:r>
      <w:r>
        <w:t xml:space="preserve"> </w:t>
      </w:r>
      <w:r>
        <w:rPr>
          <w:i/>
          <w:iCs/>
        </w:rPr>
        <w:t xml:space="preserve">African Affairs</w:t>
      </w:r>
      <w:r>
        <w:t xml:space="preserve">,</w:t>
      </w:r>
      <w:r>
        <w:t xml:space="preserve"> </w:t>
      </w:r>
      <w:r>
        <w:rPr>
          <w:i/>
          <w:iCs/>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p>
      <w:pPr>
        <w:pStyle w:val="BodyText"/>
      </w:pPr>
      <w:r>
        <w:t xml:space="preserve">COMPASS. (2004).</w:t>
      </w:r>
      <w:r>
        <w:t xml:space="preserve"> </w:t>
      </w:r>
      <w:r>
        <w:rPr>
          <w:i/>
          <w:iCs/>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
          <w:iCs/>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
          <w:iCs/>
        </w:rPr>
        <w:t xml:space="preserve">Marine and Freshwater Research</w:t>
      </w:r>
      <w:r>
        <w:t xml:space="preserve">,</w:t>
      </w:r>
      <w:r>
        <w:t xml:space="preserve"> </w:t>
      </w:r>
      <w:r>
        <w:rPr>
          <w:i/>
          <w:iCs/>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
          <w:iCs/>
        </w:rPr>
        <w:t xml:space="preserve">Data in Brief</w:t>
      </w:r>
      <w:r>
        <w:t xml:space="preserve">,</w:t>
      </w:r>
      <w:r>
        <w:t xml:space="preserve"> </w:t>
      </w:r>
      <w:r>
        <w:rPr>
          <w:i/>
          <w:iCs/>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
          <w:iCs/>
        </w:rPr>
        <w:t xml:space="preserve">H2Open Journal</w:t>
      </w:r>
      <w:r>
        <w:t xml:space="preserve">,</w:t>
      </w:r>
      <w:r>
        <w:t xml:space="preserve"> </w:t>
      </w:r>
      <w:r>
        <w:rPr>
          <w:i/>
          <w:iCs/>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(12), 5765-5781.</w:t>
      </w:r>
    </w:p>
    <w:p>
      <w:pPr>
        <w:pStyle w:val="BodyText"/>
      </w:pPr>
      <w:r>
        <w:t xml:space="preserve">Environmental Affairs Department. (2000).</w:t>
      </w:r>
      <w:r>
        <w:t xml:space="preserve"> </w:t>
      </w:r>
      <w:r>
        <w:rPr>
          <w:i/>
          <w:iCs/>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
          <w:iCs/>
        </w:rPr>
        <w:t xml:space="preserve">Remote Sensing of Environment</w:t>
      </w:r>
      <w:r>
        <w:t xml:space="preserve">,</w:t>
      </w:r>
      <w:r>
        <w:t xml:space="preserve"> </w:t>
      </w:r>
      <w:r>
        <w:rPr>
          <w:i/>
          <w:iCs/>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
          <w:iCs/>
        </w:rPr>
        <w:t xml:space="preserve">Wetland Science and Practice</w:t>
      </w:r>
      <w:r>
        <w:t xml:space="preserve">,</w:t>
      </w:r>
      <w:r>
        <w:t xml:space="preserve"> </w:t>
      </w:r>
      <w:r>
        <w:rPr>
          <w:i/>
          <w:iCs/>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
          <w:iCs/>
        </w:rPr>
        <w:t xml:space="preserve">Remote Sensing of Environment</w:t>
      </w:r>
      <w:r>
        <w:t xml:space="preserve">,</w:t>
      </w:r>
      <w:r>
        <w:t xml:space="preserve"> </w:t>
      </w:r>
      <w:r>
        <w:rPr>
          <w:i/>
          <w:iCs/>
        </w:rPr>
        <w:t xml:space="preserve">175</w:t>
      </w:r>
      <w:r>
        <w:t xml:space="preserve">, 167-177.</w:t>
      </w:r>
    </w:p>
    <w:p>
      <w:pPr>
        <w:pStyle w:val="BodyText"/>
      </w:pPr>
      <w:r>
        <w:t xml:space="preserve">Freeman, T. G. (1991). Calculating catchment area with divergent flow based on a regular grid.</w:t>
      </w:r>
      <w:r>
        <w:t xml:space="preserve"> </w:t>
      </w:r>
      <w:r>
        <w:rPr>
          <w:i/>
          <w:iCs/>
        </w:rPr>
        <w:t xml:space="preserve">Computers &amp; Geosciences</w:t>
      </w:r>
      <w:r>
        <w:t xml:space="preserve">,</w:t>
      </w:r>
      <w:r>
        <w:t xml:space="preserve"> </w:t>
      </w:r>
      <w:r>
        <w:rPr>
          <w:i/>
          <w:iCs/>
        </w:rPr>
        <w:t xml:space="preserve">17</w:t>
      </w:r>
      <w:r>
        <w:t xml:space="preserve">(3), 413-422.</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
          <w:iCs/>
        </w:rPr>
        <w:t xml:space="preserve">Remote Sensing of Environment</w:t>
      </w:r>
      <w:r>
        <w:t xml:space="preserve">,</w:t>
      </w:r>
      <w:r>
        <w:t xml:space="preserve"> </w:t>
      </w:r>
      <w:r>
        <w:rPr>
          <w:i/>
          <w:iCs/>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
          <w:iCs/>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
          <w:iCs/>
        </w:rPr>
        <w:t xml:space="preserve">Remote Sensing</w:t>
      </w:r>
      <w:r>
        <w:t xml:space="preserve">,</w:t>
      </w:r>
      <w:r>
        <w:t xml:space="preserve"> </w:t>
      </w:r>
      <w:r>
        <w:rPr>
          <w:i/>
          <w:iCs/>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
          <w:iCs/>
        </w:rPr>
        <w:t xml:space="preserve">Remote Sensing of Environment</w:t>
      </w:r>
      <w:r>
        <w:t xml:space="preserve">,</w:t>
      </w:r>
      <w:r>
        <w:t xml:space="preserve"> </w:t>
      </w:r>
      <w:r>
        <w:rPr>
          <w:i/>
          <w:iCs/>
        </w:rPr>
        <w:t xml:space="preserve">209</w:t>
      </w:r>
      <w:r>
        <w:t xml:space="preserve">, 27-42.</w:t>
      </w:r>
    </w:p>
    <w:p>
      <w:pPr>
        <w:pStyle w:val="BodyText"/>
      </w:pPr>
      <w:r>
        <w:t xml:space="preserve">Hess, L. L., Melack, J. M., &amp; Simonett, D. S. (1995). Radar detection of flooding beneath the forest canopy: A review.</w:t>
      </w:r>
      <w:r>
        <w:t xml:space="preserve"> </w:t>
      </w:r>
      <w:r>
        <w:rPr>
          <w:i/>
          <w:iCs/>
        </w:rPr>
        <w:t xml:space="preserve">IEEE Transactions on Geoscience and Remote Sensing</w:t>
      </w:r>
      <w:r>
        <w:t xml:space="preserve">,</w:t>
      </w:r>
      <w:r>
        <w:t xml:space="preserve"> </w:t>
      </w:r>
      <w:r>
        <w:rPr>
          <w:i/>
          <w:iCs/>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
          <w:iCs/>
        </w:rPr>
        <w:t xml:space="preserve">Remote Sensing of Environment</w:t>
      </w:r>
      <w:r>
        <w:t xml:space="preserve">,</w:t>
      </w:r>
      <w:r>
        <w:t xml:space="preserve"> </w:t>
      </w:r>
      <w:r>
        <w:rPr>
          <w:i/>
          <w:iCs/>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
          <w:iCs/>
        </w:rPr>
        <w:t xml:space="preserve">IEEE Geoscience and Remote Sensing Letters</w:t>
      </w:r>
      <w:r>
        <w:t xml:space="preserve">,</w:t>
      </w:r>
      <w:r>
        <w:t xml:space="preserve"> </w:t>
      </w:r>
      <w:r>
        <w:rPr>
          <w:i/>
          <w:iCs/>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
          <w:iCs/>
        </w:rPr>
        <w:t xml:space="preserve">Remote Sensing of Environment</w:t>
      </w:r>
      <w:r>
        <w:t xml:space="preserve">,</w:t>
      </w:r>
      <w:r>
        <w:t xml:space="preserve"> </w:t>
      </w:r>
      <w:r>
        <w:rPr>
          <w:i/>
          <w:iCs/>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
          <w:iCs/>
        </w:rPr>
        <w:t xml:space="preserve">Journal of Environmental Management</w:t>
      </w:r>
      <w:r>
        <w:t xml:space="preserve">,</w:t>
      </w:r>
      <w:r>
        <w:t xml:space="preserve"> </w:t>
      </w:r>
      <w:r>
        <w:rPr>
          <w:i/>
          <w:iCs/>
        </w:rPr>
        <w:t xml:space="preserve">69</w:t>
      </w:r>
      <w:r>
        <w:t xml:space="preserve">, 1-8.</w:t>
      </w:r>
    </w:p>
    <w:p>
      <w:pPr>
        <w:pStyle w:val="BodyText"/>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
          <w:iCs/>
        </w:rPr>
        <w:t xml:space="preserve">Malawi Journal of Science and Technology</w:t>
      </w:r>
      <w:r>
        <w:t xml:space="preserve">,</w:t>
      </w:r>
      <w:r>
        <w:t xml:space="preserve"> </w:t>
      </w:r>
      <w:r>
        <w:rPr>
          <w:i/>
          <w:iCs/>
        </w:rPr>
        <w:t xml:space="preserve">8</w:t>
      </w:r>
      <w:r>
        <w:t xml:space="preserve">, 53-66.</w:t>
      </w:r>
    </w:p>
    <w:p>
      <w:pPr>
        <w:pStyle w:val="BodyText"/>
      </w:pPr>
      <w:r>
        <w:t xml:space="preserve">Kalk, M. (Ed.). (1979).</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
          <w:iCs/>
        </w:rPr>
        <w:t xml:space="preserve">Remote Sensing of Environment</w:t>
      </w:r>
      <w:r>
        <w:t xml:space="preserve">,</w:t>
      </w:r>
      <w:r>
        <w:t xml:space="preserve"> </w:t>
      </w:r>
      <w:r>
        <w:rPr>
          <w:i/>
          <w:iCs/>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
          <w:iCs/>
        </w:rPr>
        <w:t xml:space="preserve">Fisheries Research</w:t>
      </w:r>
      <w:r>
        <w:t xml:space="preserve">,</w:t>
      </w:r>
      <w:r>
        <w:t xml:space="preserve"> </w:t>
      </w:r>
      <w:r>
        <w:rPr>
          <w:i/>
          <w:iCs/>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
          <w:iCs/>
        </w:rPr>
        <w:t xml:space="preserve">Remote Sensing of Environment</w:t>
      </w:r>
      <w:r>
        <w:t xml:space="preserve">,</w:t>
      </w:r>
      <w:r>
        <w:t xml:space="preserve"> </w:t>
      </w:r>
      <w:r>
        <w:rPr>
          <w:i/>
          <w:iCs/>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
          <w:iCs/>
        </w:rPr>
        <w:t xml:space="preserve">Remote Sensing</w:t>
      </w:r>
      <w:r>
        <w:t xml:space="preserve">,</w:t>
      </w:r>
      <w:r>
        <w:t xml:space="preserve"> </w:t>
      </w:r>
      <w:r>
        <w:rPr>
          <w:i/>
          <w:iCs/>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
          <w:iCs/>
        </w:rPr>
        <w:t xml:space="preserve">Remote Sensing</w:t>
      </w:r>
      <w:r>
        <w:t xml:space="preserve">,</w:t>
      </w:r>
      <w:r>
        <w:t xml:space="preserve"> </w:t>
      </w:r>
      <w:r>
        <w:rPr>
          <w:i/>
          <w:iCs/>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
          <w:iCs/>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
          <w:iCs/>
        </w:rPr>
        <w:t xml:space="preserve">Ecological Indicators</w:t>
      </w:r>
      <w:r>
        <w:t xml:space="preserve">,</w:t>
      </w:r>
      <w:r>
        <w:t xml:space="preserve"> </w:t>
      </w:r>
      <w:r>
        <w:rPr>
          <w:i/>
          <w:iCs/>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
          <w:iCs/>
        </w:rPr>
        <w:t xml:space="preserve">Remote Sensing of Environment</w:t>
      </w:r>
      <w:r>
        <w:t xml:space="preserve">,</w:t>
      </w:r>
      <w:r>
        <w:t xml:space="preserve"> </w:t>
      </w:r>
      <w:r>
        <w:rPr>
          <w:i/>
          <w:iCs/>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
          <w:iCs/>
        </w:rPr>
        <w:t xml:space="preserve">ISPRS Journal of Photogrammetry and Remote Sensing</w:t>
      </w:r>
      <w:r>
        <w:t xml:space="preserve">,</w:t>
      </w:r>
      <w:r>
        <w:t xml:space="preserve"> </w:t>
      </w:r>
      <w:r>
        <w:rPr>
          <w:i/>
          <w:iCs/>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
          <w:iCs/>
        </w:rPr>
        <w:t xml:space="preserve">Remote Sensing</w:t>
      </w:r>
      <w:r>
        <w:t xml:space="preserve">,</w:t>
      </w:r>
      <w:r>
        <w:t xml:space="preserve"> </w:t>
      </w:r>
      <w:r>
        <w:rPr>
          <w:i/>
          <w:iCs/>
        </w:rPr>
        <w:t xml:space="preserve">11</w:t>
      </w:r>
      <w:r>
        <w:t xml:space="preserve">(1), 43.</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
          <w:iCs/>
        </w:rPr>
        <w:t xml:space="preserve">Natural Hazards and Earth System Sciences</w:t>
      </w:r>
      <w:r>
        <w:t xml:space="preserve">,</w:t>
      </w:r>
      <w:r>
        <w:t xml:space="preserve"> </w:t>
      </w:r>
      <w:r>
        <w:rPr>
          <w:i/>
          <w:iCs/>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
          <w:iCs/>
        </w:rPr>
        <w:t xml:space="preserve">International Journal of Remote Sensing</w:t>
      </w:r>
      <w:r>
        <w:t xml:space="preserve">,</w:t>
      </w:r>
      <w:r>
        <w:t xml:space="preserve"> </w:t>
      </w:r>
      <w:r>
        <w:rPr>
          <w:i/>
          <w:iCs/>
        </w:rPr>
        <w:t xml:space="preserve">17</w:t>
      </w:r>
      <w:r>
        <w:t xml:space="preserve">(7), 1425-1432.</w:t>
      </w:r>
    </w:p>
    <w:p>
      <w:pPr>
        <w:pStyle w:val="BodyText"/>
      </w:pPr>
      <w:r>
        <w:t xml:space="preserve">Mitsch, W. J., &amp; Gosselink, J. G. (2015).</w:t>
      </w:r>
      <w:r>
        <w:t xml:space="preserve"> </w:t>
      </w:r>
      <w:r>
        <w:rPr>
          <w:i/>
          <w:iCs/>
        </w:rPr>
        <w:t xml:space="preserve">Wetlands</w:t>
      </w:r>
      <w:r>
        <w:t xml:space="preserve"> </w:t>
      </w:r>
      <w:r>
        <w:t xml:space="preserve">(5th ed.). Wiley.</w:t>
      </w:r>
    </w:p>
    <w:p>
      <w:pPr>
        <w:pStyle w:val="BodyText"/>
      </w:pPr>
      <w:r>
        <w:t xml:space="preserve">Muro, J., Canty, M., Conradsen, K., Huttich, C., Nielsen, A. A., Skriver, H., Remy, F., Strauch, A., Thonfeld, F., &amp; Menz, G. (2016). Short-term change detection in wetlands using Sentinel-1 time series.</w:t>
      </w:r>
      <w:r>
        <w:t xml:space="preserve"> </w:t>
      </w:r>
      <w:r>
        <w:rPr>
          <w:i/>
          <w:iCs/>
        </w:rPr>
        <w:t xml:space="preserve">Remote Sensing</w:t>
      </w:r>
      <w:r>
        <w:t xml:space="preserve">,</w:t>
      </w:r>
      <w:r>
        <w:t xml:space="preserve"> </w:t>
      </w:r>
      <w:r>
        <w:rPr>
          <w:i/>
          <w:iCs/>
        </w:rPr>
        <w:t xml:space="preserve">8</w:t>
      </w:r>
      <w:r>
        <w:t xml:space="preserve">(10), 795.</w:t>
      </w:r>
    </w:p>
    <w:p>
      <w:pPr>
        <w:pStyle w:val="BodyText"/>
      </w:pPr>
      <w:r>
        <w:t xml:space="preserve">Murphy, S. (2014).</w:t>
      </w:r>
      <w:r>
        <w:t xml:space="preserve"> </w:t>
      </w:r>
      <w:r>
        <w:rPr>
          <w:i/>
          <w:iCs/>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
          <w:iCs/>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
          <w:iCs/>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
          <w:iCs/>
        </w:rPr>
        <w:t xml:space="preserve">International Journal of the Commons</w:t>
      </w:r>
      <w:r>
        <w:t xml:space="preserve">,</w:t>
      </w:r>
      <w:r>
        <w:t xml:space="preserve"> </w:t>
      </w:r>
      <w:r>
        <w:rPr>
          <w:i/>
          <w:iCs/>
        </w:rPr>
        <w:t xml:space="preserve">1</w:t>
      </w:r>
      <w:r>
        <w:t xml:space="preserve">(1), 137-153.</w:t>
      </w:r>
    </w:p>
    <w:p>
      <w:pPr>
        <w:pStyle w:val="BodyText"/>
      </w:pPr>
      <w:r>
        <w:t xml:space="preserve">Njaya, F. (2009). Governance of Lake Chilwa common pool resources: Evolution of institutions and user perceptions.</w:t>
      </w:r>
      <w:r>
        <w:t xml:space="preserve"> </w:t>
      </w:r>
      <w:r>
        <w:rPr>
          <w:i/>
          <w:iCs/>
        </w:rPr>
        <w:t xml:space="preserve">Development Southern Africa</w:t>
      </w:r>
      <w:r>
        <w:t xml:space="preserve">,</w:t>
      </w:r>
      <w:r>
        <w:t xml:space="preserve"> </w:t>
      </w:r>
      <w:r>
        <w:rPr>
          <w:i/>
          <w:iCs/>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(Suppl. 1), 15-25.</w:t>
      </w:r>
    </w:p>
    <w:p>
      <w:pPr>
        <w:pStyle w:val="BodyText"/>
      </w:pPr>
      <w:r>
        <w:t xml:space="preserve">Njaya, F., Donda, S., &amp; Bene, C. (2012). Analysis of power in fisheries co-management: Experiences from Malawi.</w:t>
      </w:r>
      <w:r>
        <w:t xml:space="preserve"> </w:t>
      </w:r>
      <w:r>
        <w:rPr>
          <w:i/>
          <w:iCs/>
        </w:rPr>
        <w:t xml:space="preserve">Society and Natural Resources</w:t>
      </w:r>
      <w:r>
        <w:t xml:space="preserve">,</w:t>
      </w:r>
      <w:r>
        <w:t xml:space="preserve"> </w:t>
      </w:r>
      <w:r>
        <w:rPr>
          <w:i/>
          <w:iCs/>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
          <w:iCs/>
        </w:rPr>
        <w:t xml:space="preserve">World Development</w:t>
      </w:r>
      <w:r>
        <w:t xml:space="preserve">,</w:t>
      </w:r>
      <w:r>
        <w:t xml:space="preserve"> </w:t>
      </w:r>
      <w:r>
        <w:rPr>
          <w:i/>
          <w:iCs/>
        </w:rPr>
        <w:t xml:space="preserve">70</w:t>
      </w:r>
      <w:r>
        <w:t xml:space="preserve">, 203-214.</w:t>
      </w:r>
    </w:p>
    <w:p>
      <w:pPr>
        <w:pStyle w:val="BodyText"/>
      </w:pPr>
      <w:r>
        <w:t xml:space="preserve">Ostrom, E. (2009). A general framework for analyzing sustainability of social-ecological systems.</w:t>
      </w:r>
      <w:r>
        <w:t xml:space="preserve"> </w:t>
      </w:r>
      <w:r>
        <w:rPr>
          <w:i/>
          <w:iCs/>
        </w:rPr>
        <w:t xml:space="preserve">Science</w:t>
      </w:r>
      <w:r>
        <w:t xml:space="preserve">,</w:t>
      </w:r>
      <w:r>
        <w:t xml:space="preserve"> </w:t>
      </w:r>
      <w:r>
        <w:rPr>
          <w:i/>
          <w:iCs/>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(7633), 418-422.</w:t>
      </w:r>
    </w:p>
    <w:p>
      <w:pPr>
        <w:pStyle w:val="BodyText"/>
      </w:pPr>
      <w:r>
        <w:t xml:space="preserve">Peters, P. E. (2006). Rural income and poverty in a time of radical change in Malawi.</w:t>
      </w:r>
      <w:r>
        <w:t xml:space="preserve"> </w:t>
      </w:r>
      <w:r>
        <w:rPr>
          <w:i/>
          <w:iCs/>
        </w:rPr>
        <w:t xml:space="preserve">Journal of Development Studies</w:t>
      </w:r>
      <w:r>
        <w:t xml:space="preserve">,</w:t>
      </w:r>
      <w:r>
        <w:t xml:space="preserve"> </w:t>
      </w:r>
      <w:r>
        <w:rPr>
          <w:i/>
          <w:iCs/>
        </w:rPr>
        <w:t xml:space="preserve">42</w:t>
      </w:r>
      <w:r>
        <w:t xml:space="preserve">(2), 322-345.</w:t>
      </w:r>
    </w:p>
    <w:p>
      <w:pPr>
        <w:pStyle w:val="BodyText"/>
      </w:pPr>
      <w:r>
        <w:t xml:space="preserve">Quinn, P., Beven, K., Chevallier, P., &amp; Planchon, O. (1991). The prediction of hillslope flow paths for distributed hydrological modelling using digital terrain models.</w:t>
      </w:r>
      <w:r>
        <w:t xml:space="preserve"> </w:t>
      </w:r>
      <w:r>
        <w:rPr>
          <w:i/>
          <w:iCs/>
        </w:rPr>
        <w:t xml:space="preserve">Hydrological Processes</w:t>
      </w:r>
      <w:r>
        <w:t xml:space="preserve">,</w:t>
      </w:r>
      <w:r>
        <w:t xml:space="preserve"> </w:t>
      </w:r>
      <w:r>
        <w:rPr>
          <w:i/>
          <w:iCs/>
        </w:rPr>
        <w:t xml:space="preserve">5</w:t>
      </w:r>
      <w:r>
        <w:t xml:space="preserve">(1), 59-79.</w:t>
      </w:r>
    </w:p>
    <w:p>
      <w:pPr>
        <w:pStyle w:val="BodyText"/>
      </w:pPr>
      <w:r>
        <w:t xml:space="preserve">Rebelo, L.-M., Finlayson, C. M., &amp; Nagabhatla, N. (2009). Remote sensing and GIS for wetland inventory, mapping and change analysis.</w:t>
      </w:r>
      <w:r>
        <w:t xml:space="preserve"> </w:t>
      </w:r>
      <w:r>
        <w:rPr>
          <w:i/>
          <w:iCs/>
        </w:rPr>
        <w:t xml:space="preserve">Journal of Environmental Management</w:t>
      </w:r>
      <w:r>
        <w:t xml:space="preserve">,</w:t>
      </w:r>
      <w:r>
        <w:t xml:space="preserve"> </w:t>
      </w:r>
      <w:r>
        <w:rPr>
          <w:i/>
          <w:iCs/>
        </w:rPr>
        <w:t xml:space="preserve">90</w:t>
      </w:r>
      <w:r>
        <w:t xml:space="preserve">(7), 2144-2153.</w:t>
      </w:r>
    </w:p>
    <w:p>
      <w:pPr>
        <w:pStyle w:val="BodyText"/>
      </w:pPr>
      <w:r>
        <w:t xml:space="preserve">Roth, F., Bauer-Marschallinger, B., Tupas, M. E., &amp; Wagner, W. (2025). The Sentinel-1 Global Flood Monitoring system.</w:t>
      </w:r>
      <w:r>
        <w:t xml:space="preserve"> </w:t>
      </w:r>
      <w:r>
        <w:rPr>
          <w:i/>
          <w:iCs/>
        </w:rPr>
        <w:t xml:space="preserve">Remote Sensing of Environment</w:t>
      </w:r>
      <w:r>
        <w:t xml:space="preserve">,</w:t>
      </w:r>
      <w:r>
        <w:t xml:space="preserve"> </w:t>
      </w:r>
      <w:r>
        <w:rPr>
          <w:i/>
          <w:iCs/>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
          <w:iCs/>
        </w:rPr>
        <w:t xml:space="preserve">Proceedings of the 10th Biennial Conference of the International Institute of Fisheries Economics and Trade</w:t>
      </w:r>
      <w:r>
        <w:t xml:space="preserve">. IIFET.</w:t>
      </w:r>
    </w:p>
    <w:p>
      <w:pPr>
        <w:pStyle w:val="BodyText"/>
      </w:pPr>
      <w:r>
        <w:t xml:space="preserve">Seibert, J., &amp; McGlynn, B. L. (2007). A new triangular multiple flow direction algorithm for computing upslope areas from gridded digital elevation models.</w:t>
      </w:r>
      <w:r>
        <w:t xml:space="preserve"> </w:t>
      </w:r>
      <w:r>
        <w:rPr>
          <w:i/>
          <w:iCs/>
        </w:rPr>
        <w:t xml:space="preserve">Water Resources Research</w:t>
      </w:r>
      <w:r>
        <w:t xml:space="preserve">,</w:t>
      </w:r>
      <w:r>
        <w:t xml:space="preserve"> </w:t>
      </w:r>
      <w:r>
        <w:rPr>
          <w:i/>
          <w:iCs/>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
          <w:iCs/>
        </w:rPr>
        <w:t xml:space="preserve">Ecological Modelling</w:t>
      </w:r>
      <w:r>
        <w:t xml:space="preserve">,</w:t>
      </w:r>
      <w:r>
        <w:t xml:space="preserve"> </w:t>
      </w:r>
      <w:r>
        <w:rPr>
          <w:i/>
          <w:iCs/>
        </w:rPr>
        <w:t xml:space="preserve">194</w:t>
      </w:r>
      <w:r>
        <w:t xml:space="preserve">(4), 379-394.</w:t>
      </w:r>
    </w:p>
    <w:p>
      <w:pPr>
        <w:pStyle w:val="BodyText"/>
      </w:pPr>
      <w:r>
        <w:t xml:space="preserve">Shen, L., &amp; Li, C. (2010). Water body extraction from Landsat ETM+ imagery using adaboost algorithm. In</w:t>
      </w:r>
      <w:r>
        <w:t xml:space="preserve"> </w:t>
      </w:r>
      <w:r>
        <w:rPr>
          <w:i/>
          <w:iCs/>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
          <w:iCs/>
        </w:rPr>
        <w:t xml:space="preserve">Water Resources Research</w:t>
      </w:r>
      <w:r>
        <w:t xml:space="preserve">,</w:t>
      </w:r>
      <w:r>
        <w:t xml:space="preserve"> </w:t>
      </w:r>
      <w:r>
        <w:rPr>
          <w:i/>
          <w:iCs/>
        </w:rPr>
        <w:t xml:space="preserve">33</w:t>
      </w:r>
      <w:r>
        <w:t xml:space="preserve">(2), 309-319.</w:t>
      </w:r>
    </w:p>
    <w:p>
      <w:pPr>
        <w:pStyle w:val="BodyText"/>
      </w:pPr>
      <w:r>
        <w:t xml:space="preserve">Tarboton, D. G. (2015).</w:t>
      </w:r>
      <w:r>
        <w:t xml:space="preserve"> </w:t>
      </w:r>
      <w:r>
        <w:rPr>
          <w:i/>
          <w:iCs/>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
          <w:iCs/>
        </w:rPr>
        <w:t xml:space="preserve">Earth and Space Science</w:t>
      </w:r>
      <w:r>
        <w:t xml:space="preserve">,</w:t>
      </w:r>
      <w:r>
        <w:t xml:space="preserve"> </w:t>
      </w:r>
      <w:r>
        <w:rPr>
          <w:i/>
          <w:iCs/>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
          <w:iCs/>
        </w:rPr>
        <w:t xml:space="preserve">Remote Sensing of Environment</w:t>
      </w:r>
      <w:r>
        <w:t xml:space="preserve">,</w:t>
      </w:r>
      <w:r>
        <w:t xml:space="preserve"> </w:t>
      </w:r>
      <w:r>
        <w:rPr>
          <w:i/>
          <w:iCs/>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
          <w:iCs/>
        </w:rPr>
        <w:t xml:space="preserve">Environmental Modelling and Software</w:t>
      </w:r>
      <w:r>
        <w:t xml:space="preserve">,</w:t>
      </w:r>
      <w:r>
        <w:t xml:space="preserve"> </w:t>
      </w:r>
      <w:r>
        <w:rPr>
          <w:i/>
          <w:iCs/>
        </w:rPr>
        <w:t xml:space="preserve">104</w:t>
      </w:r>
      <w:r>
        <w:t xml:space="preserve">, 40-54.</w:t>
      </w:r>
    </w:p>
    <w:p>
      <w:pPr>
        <w:pStyle w:val="BodyText"/>
      </w:pPr>
      <w:r>
        <w:t xml:space="preserve">Wilson, J. G. M. (2007).</w:t>
      </w:r>
      <w:r>
        <w:t xml:space="preserve"> </w:t>
      </w:r>
      <w:r>
        <w:rPr>
          <w:i/>
          <w:iCs/>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
          <w:iCs/>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
          <w:iCs/>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
          <w:iCs/>
        </w:rPr>
        <w:t xml:space="preserve">The people of the lake and basin</w:t>
      </w:r>
      <w:r>
        <w:t xml:space="preserve">. Unpublished manuscript, Zomba.</w:t>
      </w:r>
    </w:p>
    <w:p>
      <w:pPr>
        <w:pStyle w:val="BodyText"/>
      </w:pPr>
      <w:r>
        <w:t xml:space="preserve">Wilson, J. (2014). The history of the level of Lake Chilwa.</w:t>
      </w:r>
      <w:r>
        <w:t xml:space="preserve"> </w:t>
      </w:r>
      <w:r>
        <w:rPr>
          <w:i/>
          <w:iCs/>
        </w:rPr>
        <w:t xml:space="preserve">The Society of Malawi Journal</w:t>
      </w:r>
      <w:r>
        <w:t xml:space="preserve">,</w:t>
      </w:r>
      <w:r>
        <w:t xml:space="preserve"> </w:t>
      </w:r>
      <w:r>
        <w:rPr>
          <w:i/>
          <w:iCs/>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
          <w:iCs/>
        </w:rPr>
        <w:t xml:space="preserve">Remote Sensing</w:t>
      </w:r>
      <w:r>
        <w:t xml:space="preserve">,</w:t>
      </w:r>
      <w:r>
        <w:t xml:space="preserve"> </w:t>
      </w:r>
      <w:r>
        <w:rPr>
          <w:i/>
          <w:iCs/>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
          <w:iCs/>
        </w:rPr>
        <w:t xml:space="preserve">ISPRS Journal of Photogrammetry and Remote Sensing</w:t>
      </w:r>
      <w:r>
        <w:t xml:space="preserve">,</w:t>
      </w:r>
      <w:r>
        <w:t xml:space="preserve"> </w:t>
      </w:r>
      <w:r>
        <w:rPr>
          <w:i/>
          <w:iCs/>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p>
      <w:pPr>
        <w:pStyle w:val="BodyText"/>
      </w:pPr>
      <w:r>
        <w:t xml:space="preserve">Zebker, H. A., &amp; Villasenor, J. (1992). Decorrelation in interferometric radar echoes.</w:t>
      </w:r>
      <w:r>
        <w:t xml:space="preserve"> </w:t>
      </w:r>
      <w:r>
        <w:rPr>
          <w:i/>
          <w:iCs/>
        </w:rPr>
        <w:t xml:space="preserve">IEEE Transactions on Geoscience and Remote Sensing</w:t>
      </w:r>
      <w:r>
        <w:t xml:space="preserve">,</w:t>
      </w:r>
      <w:r>
        <w:t xml:space="preserve"> </w:t>
      </w:r>
      <w:r>
        <w:rPr>
          <w:i/>
          <w:iCs/>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
          <w:iCs/>
        </w:rPr>
        <w:t xml:space="preserve">Science of the Total Environment</w:t>
      </w:r>
      <w:r>
        <w:t xml:space="preserve">,</w:t>
      </w:r>
      <w:r>
        <w:t xml:space="preserve"> </w:t>
      </w:r>
      <w:r>
        <w:rPr>
          <w:i/>
          <w:iCs/>
        </w:rPr>
        <w:t xml:space="preserve">655</w:t>
      </w:r>
      <w:r>
        <w:t xml:space="preserve">, 1390-1401.</w:t>
      </w:r>
    </w:p>
    <w:p>
      <w:r>
        <w:pict>
          <v:rect style="width:0;height:1.5pt" o:hralign="center" o:hrstd="t" o:hr="t"/>
        </w:pict>
      </w:r>
    </w:p>
    <w:p>
      <w:pPr>
        <w:pStyle w:val="FirstParagraph"/>
      </w:pPr>
      <w:r>
        <w:rPr>
          <w:i/>
          <w:iCs/>
        </w:rPr>
        <w:t xml:space="preserve">This study represents a collaborative effort between remote sensing specialists, the Department of Fisheries, and the Lake Chilwa communities. All community knowledge was shared with consent and attribution according to established research ethics protocols.</w:t>
      </w:r>
    </w:p>
    <w:bookmarkEnd w:id="120"/>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2"/>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84A49"/>
    <w:rsid w:val="003C22E4"/>
    <w:rsid w:val="003E31B4"/>
    <w:rsid w:val="003F6C37"/>
    <w:rsid w:val="004548E7"/>
    <w:rsid w:val="00467E0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9D0EC6"/>
    <w:rsid w:val="00A565B6"/>
    <w:rsid w:val="00A950FA"/>
    <w:rsid w:val="00AA46AE"/>
    <w:rsid w:val="00B266E6"/>
    <w:rsid w:val="00B7769D"/>
    <w:rsid w:val="00D51C21"/>
    <w:rsid w:val="00D87172"/>
    <w:rsid w:val="00E53B23"/>
    <w:rsid w:val="00EF0C6A"/>
    <w:rsid w:val="00F87B9A"/>
    <w:rsid w:val="00FC359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34" Target="media/rId34.png" /><Relationship Type="http://schemas.openxmlformats.org/officeDocument/2006/relationships/image" Id="rId62" Target="media/rId62.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77" Target="media/rId77.png" /><Relationship Type="http://schemas.openxmlformats.org/officeDocument/2006/relationships/image" Id="rId31" Target="media/rId31.png" /><Relationship Type="http://schemas.openxmlformats.org/officeDocument/2006/relationships/image" Id="rId67" Target="media/rId67.png" /><Relationship Type="http://schemas.openxmlformats.org/officeDocument/2006/relationships/image" Id="rId57" Target="media/rId57.png" /><Relationship Type="http://schemas.openxmlformats.org/officeDocument/2006/relationships/image" Id="rId82" Target="media/rId82.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Multisource remote sensing of wetland inundation dynamics through the recession cycles of Lake Chilwa</dc:title>
  <dc:creator>Murphy, S.; Wilson, J</dc:creator>
  <cp:keywords/>
  <dcterms:created xsi:type="dcterms:W3CDTF">2026-07-30T02:32:19Z</dcterms:created>
  <dcterms:modified xsi:type="dcterms:W3CDTF">2026-07-30T02:32:19Z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2026-07-29</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Optical and radar time-series fused with participatory mapping of a socio-hydrological lake</vt:lpwstr>
  </property>
  <property fmtid="{D5CDD505-2E9C-101B-9397-08002B2CF9AE}" pid="17" name="toc-title">
    <vt:lpwstr>Table of contents</vt:lpwstr>
  </property>
</Properties>
</file>