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20">
        <w:r>
          <w:rPr>
            <w:rStyle w:val="Hyperlink"/>
          </w:rPr>
          <w:t xml:space="preserve">https://github.com/seamusrobertmurphy/swing-trader</w:t>
        </w:r>
      </w:hyperlink>
    </w:p>
    <w:p>
      <w:pPr>
        <w:pStyle w:val="BodyText"/>
      </w:pPr>
      <w:r>
        <w:t xml:space="preserve">This is the single runtime document for the repository. It states what each stage does, why it is built that way, and how to run it, so that someone picking the work up can continue it. Three earlier notebooks were consolidated into this one on 6 September 2026 and archived under</w:t>
      </w:r>
      <w:r>
        <w:t xml:space="preserve"> </w:t>
      </w:r>
      <w:r>
        <w:rPr>
          <w:rStyle w:val="VerbatimChar"/>
        </w:rPr>
        <w:t xml:space="preserve">02-runtime/archive/</w:t>
      </w:r>
      <w:r>
        <w:t xml:space="preserve">, kept out of version control so they cannot drift from what is actually run.</w:t>
      </w:r>
    </w:p>
    <w:bookmarkStart w:id="21" w:name="the-reader"/>
    <w:p>
      <w:pPr>
        <w:pStyle w:val="Heading2"/>
      </w:pPr>
      <w:r>
        <w:t xml:space="preserve">The reader</w:t>
      </w:r>
    </w:p>
    <w:p>
      <w:pPr>
        <w:pStyle w:val="FirstParagraph"/>
      </w:pPr>
      <w:r>
        <w:t xml:space="preserve">This document was written for someone intelligent and well read who is not a trader and has never trained a model. That second half is the part that does the work, because it marks which words have to be introduced rather than assumed. Fee, label, frame, feature, base rate, out-of-sample, overfit and survivorship all mean something narrow here, and each is defined in the sentence that first uses it. Appendix B collects them.</w:t>
      </w:r>
    </w:p>
    <w:p>
      <w:pPr>
        <w:pStyle w:val="BodyText"/>
      </w:pPr>
      <w:r>
        <w:t xml:space="preserve">The subject is easier to hold than the vocabulary suggests. A person wants to buy something, hold it for a while, and sell it for more than they paid. Everything below is an attempt to answer one question about that. Is there a rule for deciding what to buy and when to sell that makes money on days the rule has never seen, after the broker has taken its cut.</w:t>
      </w:r>
    </w:p>
    <w:p>
      <w:pPr>
        <w:pStyle w:val="BodyText"/>
      </w:pPr>
      <w:r>
        <w:t xml:space="preserve">The cut is the whole difficulty, so it is worth a number straight away. Buying a thousand dollars of a coin on Binance and selling it again costs about two dollars in fees. The price has to rise more than two tenths of one per cent before a single cent has been made. Most of the patterns in this document move the price by less than that. They are real patterns, they are not worth trading, and the gap between those two statements is what took a year to establish.</w:t>
      </w:r>
    </w:p>
    <w:bookmarkEnd w:id="21"/>
    <w:bookmarkStart w:id="22" w:name="the-scope"/>
    <w:p>
      <w:pPr>
        <w:pStyle w:val="Heading2"/>
      </w:pPr>
      <w:r>
        <w:t xml:space="preserve">The scope</w:t>
      </w:r>
    </w:p>
    <w:p>
      <w:pPr>
        <w:pStyle w:val="FirstParagraph"/>
      </w:pPr>
      <w:r>
        <w:t xml:space="preserve">The work covers two markets and one method. The method is the same in both. Download every price bar ever recorded, turn each bar into a row of numbers describing what the market looked like at that moment, attach to each row what happened next, train a model to predict that, then hide the most recent year from the model completely and ask it once, on that hidden year, whether it made money after fees. One answer, scored once, no second attempt. The hiding is not a formality. A model shown its own test data will pass every test and lose every dollar.</w:t>
      </w:r>
    </w:p>
    <w:p>
      <w:pPr>
        <w:pStyle w:val="BodyText"/>
      </w:pPr>
      <w:r>
        <w:t xml:space="preserve">The first market is spot cryptocurrency on Binance, meaning coins bought outright with cash rather than borrowed. It occupies most of the document, and every candidate it produced was rejected. Section 5 gives the current reading, which is worse than the fee story it replaced. On 7 September 2026 both surviving crypto frames lost money with the fees stripped out entirely, minus 0.182 per cent per trade on four-hour bars and minus 1.150 per cent on daily bars, so a year spent treating this as a fee problem was treating a symptom.</w:t>
      </w:r>
    </w:p>
    <w:p>
      <w:pPr>
        <w:pStyle w:val="BodyText"/>
      </w:pPr>
      <w:r>
        <w:t xml:space="preserve">The second market is United States shares through a broker called Alpaca, introduced in section 0.4. One rule there passed every test, and it is running now on a practice account holding fifty companies. The switch that would let it spend real money is off and has never been on.</w:t>
      </w:r>
    </w:p>
    <w:p>
      <w:pPr>
        <w:pStyle w:val="BodyText"/>
      </w:pPr>
      <w:r>
        <w:t xml:space="preserve">Three things this document is not. It is not advice, and nothing in it should be traded on. It is not finished, because the crypto search closed with a negative answer and the equity rule has completed three of the six clean weekly cycles it needs before its real trading costs can be trusted. It is not neutral about its own weaknesses, and the ones that would change a reader’s mind are stated at the point they arise rather than collected in a footnote. The largest is that the share-price history covers only companies still trading today, so every company that went bankrupt is silently missing and every equity number below reads better than reality.</w:t>
      </w:r>
    </w:p>
    <w:bookmarkEnd w:id="22"/>
    <w:bookmarkStart w:id="29" w:name="overview"/>
    <w:p>
      <w:pPr>
        <w:pStyle w:val="Heading2"/>
      </w:pPr>
      <w:r>
        <w:t xml:space="preserve">0. Overview</w:t>
      </w:r>
    </w:p>
    <w:bookmarkStart w:id="23" w:name="after-fee-evaluation"/>
    <w:p>
      <w:pPr>
        <w:pStyle w:val="Heading3"/>
      </w:pPr>
      <w:r>
        <w:t xml:space="preserve">0.1 After-Fee Evaluation</w:t>
      </w:r>
    </w:p>
    <w:p>
      <w:pPr>
        <w:pStyle w:val="FirstParagraph"/>
      </w:pPr>
      <w:r>
        <w:t xml:space="preserve">The goal is one trading strategy that makes money after fees on data it has never seen. Every stage below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3"/>
    <w:bookmarkStart w:id="24" w:name="pipeline-overview"/>
    <w:p>
      <w:pPr>
        <w:pStyle w:val="Heading3"/>
      </w:pPr>
      <w:r>
        <w:t xml:space="preserve">0.2 Pipeline Overview</w:t>
      </w:r>
    </w:p>
    <w:p>
      <w:pPr>
        <w:pStyle w:val="FirstParagraph"/>
      </w:pPr>
      <w:r>
        <w:t xml:space="preserve">The work splits into three parts that run in order. Each hands a clean input to the next.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Notebook</w:t>
            </w:r>
          </w:p>
        </w:tc>
        <w:tc>
          <w:tcPr>
            <w:tcW w:type="pct" w:w="1250"/>
          </w:tcPr>
          <w:p>
            <w:pPr>
              <w:pStyle w:val="Compact"/>
            </w:pPr>
            <w:r>
              <w:rPr>
                <w:b/>
              </w:rPr>
              <w:t xml:space="preserve">Role</w:t>
            </w:r>
          </w:p>
        </w:tc>
        <w:tc>
          <w:tcPr>
            <w:tcW w:type="pct" w:w="1250"/>
          </w:tcPr>
          <w:p>
            <w:pPr>
              <w:pStyle w:val="Compact"/>
            </w:pPr>
            <w:r>
              <w:rPr>
                <w:b/>
              </w:rPr>
              <w:t xml:space="preserve">The question it answers</w:t>
            </w:r>
          </w:p>
        </w:tc>
        <w:tc>
          <w:tcPr>
            <w:tcW w:type="pct" w:w="1250"/>
          </w:tcPr>
          <w:p>
            <w:pPr>
              <w:pStyle w:val="Compact"/>
            </w:pPr>
            <w:r>
              <w:rPr>
                <w:b/>
              </w:rPr>
              <w:t xml:space="preserve">Key outputs</w:t>
            </w:r>
          </w:p>
        </w:tc>
      </w:tr>
      <w:tr>
        <w:trPr>
          <w:trHeight w:hRule="atLeast" w:val="397"/>
        </w:trPr>
        <w:tc>
          <w:tcPr>
            <w:tcW w:type="pct" w:w="1250"/>
          </w:tcPr>
          <w:p>
            <w:pPr>
              <w:pStyle w:val="Compact"/>
            </w:pPr>
            <w:r>
              <w:rPr>
                <w:b/>
                <w:bCs/>
              </w:rPr>
              <w:t xml:space="preserve">Part 1, Metrics</w:t>
            </w:r>
          </w:p>
        </w:tc>
        <w:tc>
          <w:tcPr>
            <w:tcW w:type="pct" w:w="1250"/>
          </w:tcPr>
          <w:p>
            <w:pPr>
              <w:pStyle w:val="Compact"/>
            </w:pPr>
            <w:r>
              <w:t xml:space="preserve">Signal layer</w:t>
            </w:r>
          </w:p>
        </w:tc>
        <w:tc>
          <w:tcPr>
            <w:tcW w:type="pct" w:w="1250"/>
          </w:tcPr>
          <w:p>
            <w:pPr>
              <w:pStyle w:val="Compact"/>
            </w:pPr>
            <w:r>
              <w:t xml:space="preserve">What is worth measuring on a coin</w:t>
            </w:r>
          </w:p>
        </w:tc>
        <w:tc>
          <w:tcPr>
            <w:tcW w:type="pct" w:w="1250"/>
          </w:tcPr>
          <w:p>
            <w:pPr>
              <w:pStyle w:val="Compact"/>
            </w:pPr>
            <w:r>
              <w:t xml:space="preserve">indicators, entry and exit signals, a ranked shortlist, the decision checklist</w:t>
            </w:r>
          </w:p>
        </w:tc>
      </w:tr>
      <w:tr>
        <w:trPr>
          <w:trHeight w:hRule="atLeast" w:val="397"/>
        </w:trPr>
        <w:tc>
          <w:tcPr>
            <w:tcW w:type="pct" w:w="1250"/>
          </w:tcPr>
          <w:p>
            <w:pPr>
              <w:pStyle w:val="Compact"/>
            </w:pPr>
            <w:r>
              <w:rPr>
                <w:b/>
                <w:bCs/>
              </w:rPr>
              <w:t xml:space="preserve">Part 2, Controls</w:t>
            </w:r>
          </w:p>
        </w:tc>
        <w:tc>
          <w:tcPr>
            <w:tcW w:type="pct" w:w="1250"/>
          </w:tcPr>
          <w:p>
            <w:pPr>
              <w:pStyle w:val="Compact"/>
            </w:pPr>
            <w:r>
              <w:t xml:space="preserve">Risk and rules layer</w:t>
            </w:r>
          </w:p>
        </w:tc>
        <w:tc>
          <w:tcPr>
            <w:tcW w:type="pct" w:w="1250"/>
          </w:tcPr>
          <w:p>
            <w:pPr>
              <w:pStyle w:val="Compact"/>
            </w:pPr>
            <w:r>
              <w:t xml:space="preserve">What the account is allowed to do</w:t>
            </w:r>
          </w:p>
        </w:tc>
        <w:tc>
          <w:tcPr>
            <w:tcW w:type="pct" w:w="1250"/>
          </w:tcPr>
          <w:p>
            <w:pPr>
              <w:pStyle w:val="Compact"/>
            </w:pPr>
            <w:r>
              <w:t xml:space="preserve">position caps, stops, the daily loss circuit, the fee model, the four-gate screen, position sizing</w:t>
            </w:r>
          </w:p>
        </w:tc>
      </w:tr>
      <w:tr>
        <w:trPr>
          <w:trHeight w:hRule="atLeast" w:val="397"/>
        </w:trPr>
        <w:tc>
          <w:tcPr>
            <w:tcW w:type="pct" w:w="1250"/>
          </w:tcPr>
          <w:p>
            <w:pPr>
              <w:pStyle w:val="Compact"/>
            </w:pPr>
            <w:r>
              <w:rPr>
                <w:b/>
                <w:bCs/>
              </w:rPr>
              <w:t xml:space="preserve">Part 3, Execution</w:t>
            </w:r>
          </w:p>
        </w:tc>
        <w:tc>
          <w:tcPr>
            <w:tcW w:type="pct" w:w="1250"/>
          </w:tcPr>
          <w:p>
            <w:pPr>
              <w:pStyle w:val="Compact"/>
            </w:pPr>
            <w:r>
              <w:t xml:space="preserve">Modeling and search layer</w:t>
            </w:r>
          </w:p>
        </w:tc>
        <w:tc>
          <w:tcPr>
            <w:tcW w:type="pct" w:w="1250"/>
          </w:tcPr>
          <w:p>
            <w:pPr>
              <w:pStyle w:val="Compact"/>
            </w:pPr>
            <w:r>
              <w:t xml:space="preserve">Whether a tradeable edge survives fees</w:t>
            </w:r>
          </w:p>
        </w:tc>
        <w:tc>
          <w:tcPr>
            <w:tcW w:type="pct" w:w="1250"/>
          </w:tcPr>
          <w:p>
            <w:pPr>
              <w:pStyle w:val="Compact"/>
            </w:pPr>
            <w: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4"/>
    <w:bookmarkStart w:id="25" w:name="data-frames"/>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w:t>
      </w:r>
      <w:r>
        <w:t xml:space="preserve"> </w:t>
      </w:r>
      <w:r>
        <w:rPr>
          <w:rStyle w:val="VerbatimChar"/>
        </w:rPr>
        <w:t xml:space="preserve">dataset_4h_allmarket</w:t>
      </w:r>
      <w:r>
        <w:t xml:space="preserve">, and</w:t>
      </w:r>
      <w:r>
        <w:t xml:space="preserve"> </w:t>
      </w:r>
      <w:r>
        <w:rPr>
          <w:rStyle w:val="VerbatimChar"/>
        </w:rPr>
        <w:t xml:space="preserve">dataset_1d_allmarket</w:t>
      </w:r>
      <w:r>
        <w:t xml:space="preserve">, all stored as Parquet. One builder serves all three and retunes its feature windows, its label horizon, and its liquidity and volatility screens to the frame.</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Frame</w:t>
            </w:r>
          </w:p>
        </w:tc>
        <w:tc>
          <w:tcPr>
            <w:tcW w:type="pct" w:w="1250"/>
          </w:tcPr>
          <w:p>
            <w:pPr>
              <w:pStyle w:val="Compact"/>
            </w:pPr>
            <w:r>
              <w:rPr>
                <w:b/>
              </w:rPr>
              <w:t xml:space="preserve">Bar</w:t>
            </w:r>
          </w:p>
        </w:tc>
        <w:tc>
          <w:tcPr>
            <w:tcW w:type="pct" w:w="1250"/>
          </w:tcPr>
          <w:p>
            <w:pPr>
              <w:pStyle w:val="Compact"/>
            </w:pPr>
            <w:r>
              <w:rPr>
                <w:b/>
              </w:rPr>
              <w:t xml:space="preserve">Trade style it targets</w:t>
            </w:r>
          </w:p>
        </w:tc>
        <w:tc>
          <w:tcPr>
            <w:tcW w:type="pct" w:w="1250"/>
          </w:tcPr>
          <w:p>
            <w:pPr>
              <w:pStyle w:val="Compact"/>
            </w:pPr>
            <w:r>
              <w:rPr>
                <w:b/>
              </w:rPr>
              <w:t xml:space="preserve">Default label</w:t>
            </w:r>
          </w:p>
        </w:tc>
      </w:tr>
      <w:tr>
        <w:trPr>
          <w:trHeight w:hRule="atLeast" w:val="397"/>
        </w:trPr>
        <w:tc>
          <w:tcPr>
            <w:tcW w:type="pct" w:w="1250"/>
          </w:tcPr>
          <w:p>
            <w:pPr>
              <w:pStyle w:val="Compact"/>
            </w:pPr>
            <w:r>
              <w:rPr>
                <w:b/>
                <w:bCs/>
              </w:rPr>
              <w:t xml:space="preserve">5m</w:t>
            </w:r>
          </w:p>
        </w:tc>
        <w:tc>
          <w:tcPr>
            <w:tcW w:type="pct" w:w="1250"/>
          </w:tcPr>
          <w:p>
            <w:pPr>
              <w:pStyle w:val="Compact"/>
            </w:pPr>
            <w:r>
              <w:t xml:space="preserve">5 minutes</w:t>
            </w:r>
          </w:p>
        </w:tc>
        <w:tc>
          <w:tcPr>
            <w:tcW w:type="pct" w:w="1250"/>
          </w:tcPr>
          <w:p>
            <w:pPr>
              <w:pStyle w:val="Compact"/>
            </w:pPr>
            <w:r>
              <w:t xml:space="preserve">intraday scalps</w:t>
            </w:r>
          </w:p>
        </w:tc>
        <w:tc>
          <w:tcPr>
            <w:tcW w:type="pct" w:w="1250"/>
          </w:tcPr>
          <w:p>
            <w:pPr>
              <w:pStyle w:val="Compact"/>
            </w:pPr>
            <w:r>
              <w:t xml:space="preserve">a shorter ATR barrier, roughly two hours</w:t>
            </w:r>
          </w:p>
        </w:tc>
      </w:tr>
      <w:tr>
        <w:trPr>
          <w:trHeight w:hRule="atLeast" w:val="397"/>
        </w:trPr>
        <w:tc>
          <w:tcPr>
            <w:tcW w:type="pct" w:w="1250"/>
          </w:tcPr>
          <w:p>
            <w:pPr>
              <w:pStyle w:val="Compact"/>
            </w:pPr>
            <w:r>
              <w:rPr>
                <w:b/>
                <w:bCs/>
              </w:rPr>
              <w:t xml:space="preserve">1h</w:t>
            </w:r>
          </w:p>
        </w:tc>
        <w:tc>
          <w:tcPr>
            <w:tcW w:type="pct" w:w="1250"/>
          </w:tcPr>
          <w:p>
            <w:pPr>
              <w:pStyle w:val="Compact"/>
            </w:pPr>
            <w:r>
              <w:t xml:space="preserve">1 hour</w:t>
            </w:r>
          </w:p>
        </w:tc>
        <w:tc>
          <w:tcPr>
            <w:tcW w:type="pct" w:w="1250"/>
          </w:tcPr>
          <w:p>
            <w:pPr>
              <w:pStyle w:val="Compact"/>
            </w:pPr>
            <w:r>
              <w:t xml:space="preserve">day-to-day swings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rPr>
                <w:b/>
                <w:bCs/>
              </w:rPr>
              <w:t xml:space="preserve">4h</w:t>
            </w:r>
          </w:p>
        </w:tc>
        <w:tc>
          <w:tcPr>
            <w:tcW w:type="pct" w:w="1250"/>
          </w:tcPr>
          <w:p>
            <w:pPr>
              <w:pStyle w:val="Compact"/>
            </w:pPr>
            <w:r>
              <w:t xml:space="preserve">4 hours</w:t>
            </w:r>
          </w:p>
        </w:tc>
        <w:tc>
          <w:tcPr>
            <w:tcW w:type="pct" w:w="1250"/>
          </w:tcPr>
          <w:p>
            <w:pPr>
              <w:pStyle w:val="Compact"/>
            </w:pPr>
            <w:r>
              <w:t xml:space="preserve">multi-day holds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rPr>
                <w:b/>
                <w:bCs/>
              </w:rPr>
              <w:t xml:space="preserve">1d</w:t>
            </w:r>
          </w:p>
        </w:tc>
        <w:tc>
          <w:tcPr>
            <w:tcW w:type="pct" w:w="1250"/>
          </w:tcPr>
          <w:p>
            <w:pPr>
              <w:pStyle w:val="Compact"/>
            </w:pPr>
            <w:r>
              <w:t xml:space="preserve">1 day</w:t>
            </w:r>
          </w:p>
        </w:tc>
        <w:tc>
          <w:tcPr>
            <w:tcW w:type="pct" w:w="1250"/>
          </w:tcPr>
          <w:p>
            <w:pPr>
              <w:pStyle w:val="Compact"/>
            </w:pPr>
            <w:r>
              <w:t xml:space="preserve">position swings, the fee-count lever</w:t>
            </w:r>
          </w:p>
        </w:tc>
        <w:tc>
          <w:tcPr>
            <w:tcW w:type="pct" w:w="1250"/>
          </w:tcPr>
          <w:p>
            <w:pPr>
              <w:pStyle w:val="Compact"/>
            </w:pPr>
            <w:r>
              <w:t xml:space="preserve">+2 / -1 ATR triple barrier, two daily bars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3.13’s first read.</w:t>
      </w:r>
    </w:p>
    <w:bookmarkEnd w:id="25"/>
    <w:bookmarkStart w:id="26" w:name="equity-data"/>
    <w:p>
      <w:pPr>
        <w:pStyle w:val="Heading3"/>
      </w:pPr>
      <w:r>
        <w:t xml:space="preserve">0.4 Equity Data</w:t>
      </w:r>
    </w:p>
    <w:p>
      <w:pPr>
        <w:pStyle w:val="FirstParagraph"/>
      </w:pPr>
      <w:r>
        <w:t xml:space="preserve">The second venue is Alpaca, a US stockbroker, and it is where the only strategy that has ever passed the after-fee test is running today. It is introduced here beside the Binance archives because a reader who meets it only in an appendix will assume the crypto search is the whole project, and it is not. Crypto is where the method was built. Equities are where the method first found something.</w:t>
      </w:r>
    </w:p>
    <w:p>
      <w:pPr>
        <w:pStyle w:val="BodyText"/>
      </w:pPr>
      <w:r>
        <w:t xml:space="preserve">The two data layers answer the same questions and differ in three ways that matter.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Binance, crypto</w:t>
            </w:r>
          </w:p>
        </w:tc>
        <w:tc>
          <w:tcPr>
            <w:tcW w:type="pct" w:w="1666"/>
          </w:tcPr>
          <w:p>
            <w:pPr>
              <w:pStyle w:val="Compact"/>
            </w:pPr>
            <w:r>
              <w:rPr>
                <w:b/>
              </w:rPr>
              <w:t xml:space="preserve">Alpaca, US equities</w:t>
            </w:r>
          </w:p>
        </w:tc>
      </w:tr>
      <w:tr>
        <w:trPr>
          <w:trHeight w:hRule="atLeast" w:val="397"/>
        </w:trPr>
        <w:tc>
          <w:tcPr>
            <w:tcW w:type="pct" w:w="1666"/>
          </w:tcPr>
          <w:p>
            <w:pPr>
              <w:pStyle w:val="Compact"/>
            </w:pPr>
            <w:r>
              <w:t xml:space="preserve">Source</w:t>
            </w:r>
          </w:p>
        </w:tc>
        <w:tc>
          <w:tcPr>
            <w:tcW w:type="pct" w:w="1666"/>
          </w:tcPr>
          <w:p>
            <w:pPr>
              <w:pStyle w:val="Compact"/>
            </w:pPr>
            <w:r>
              <w:rPr>
                <w:rStyle w:val="VerbatimChar"/>
              </w:rPr>
              <w:t xml:space="preserve">data.binance.vision</w:t>
            </w:r>
            <w:r>
              <w:t xml:space="preserve"> </w:t>
            </w:r>
            <w:r>
              <w:t xml:space="preserve">monthly archives, checksummed, downloaded once</w:t>
            </w:r>
          </w:p>
        </w:tc>
        <w:tc>
          <w:tcPr>
            <w:tcW w:type="pct" w:w="1666"/>
          </w:tcPr>
          <w:p>
            <w:pPr>
              <w:pStyle w:val="Compact"/>
            </w:pPr>
            <w:r>
              <w:t xml:space="preserve">Alpaca’s historical bars API on the SIP consolidated feed, split and dividend adjusted</w:t>
            </w:r>
          </w:p>
        </w:tc>
      </w:tr>
      <w:tr>
        <w:trPr>
          <w:trHeight w:hRule="atLeast" w:val="397"/>
        </w:trPr>
        <w:tc>
          <w:tcPr>
            <w:tcW w:type="pct" w:w="1666"/>
          </w:tcPr>
          <w:p>
            <w:pPr>
              <w:pStyle w:val="Compact"/>
            </w:pPr>
            <w:r>
              <w:t xml:space="preserve">Bars</w:t>
            </w:r>
          </w:p>
        </w:tc>
        <w:tc>
          <w:tcPr>
            <w:tcW w:type="pct" w:w="1666"/>
          </w:tcPr>
          <w:p>
            <w:pPr>
              <w:pStyle w:val="Compact"/>
            </w:pPr>
            <w:r>
              <w:t xml:space="preserve">5 minutes, 1 hour, 4 hours, 1 day</w:t>
            </w:r>
          </w:p>
        </w:tc>
        <w:tc>
          <w:tcPr>
            <w:tcW w:type="pct" w:w="1666"/>
          </w:tcPr>
          <w:p>
            <w:pPr>
              <w:pStyle w:val="Compact"/>
            </w:pPr>
            <w:r>
              <w:t xml:space="preserve">daily only</w:t>
            </w:r>
          </w:p>
        </w:tc>
      </w:tr>
      <w:tr>
        <w:trPr>
          <w:trHeight w:hRule="atLeast" w:val="397"/>
        </w:trPr>
        <w:tc>
          <w:tcPr>
            <w:tcW w:type="pct" w:w="1666"/>
          </w:tcPr>
          <w:p>
            <w:pPr>
              <w:pStyle w:val="Compact"/>
            </w:pPr>
            <w:r>
              <w:t xml:space="preserve">Span</w:t>
            </w:r>
          </w:p>
        </w:tc>
        <w:tc>
          <w:tcPr>
            <w:tcW w:type="pct" w:w="1666"/>
          </w:tcPr>
          <w:p>
            <w:pPr>
              <w:pStyle w:val="Compact"/>
            </w:pPr>
            <w:r>
              <w:t xml:space="preserve">longest available per pair, back to 2017 for BTC</w:t>
            </w:r>
          </w:p>
        </w:tc>
        <w:tc>
          <w:tcPr>
            <w:tcW w:type="pct" w:w="1666"/>
          </w:tcPr>
          <w:p>
            <w:pPr>
              <w:pStyle w:val="Compact"/>
            </w:pPr>
            <w:r>
              <w:t xml:space="preserve">2016 onward, the coverage floor of the feed</w:t>
            </w:r>
          </w:p>
        </w:tc>
      </w:tr>
      <w:tr>
        <w:trPr>
          <w:trHeight w:hRule="atLeast" w:val="397"/>
        </w:trPr>
        <w:tc>
          <w:tcPr>
            <w:tcW w:type="pct" w:w="1666"/>
          </w:tcPr>
          <w:p>
            <w:pPr>
              <w:pStyle w:val="Compact"/>
            </w:pPr>
            <w:r>
              <w:t xml:space="preserve">Universe</w:t>
            </w:r>
          </w:p>
        </w:tc>
        <w:tc>
          <w:tcPr>
            <w:tcW w:type="pct" w:w="1666"/>
          </w:tcPr>
          <w:p>
            <w:pPr>
              <w:pStyle w:val="Compact"/>
            </w:pPr>
            <w:r>
              <w:t xml:space="preserve">669 USDT pairs, including every pair ever delisted</w:t>
            </w:r>
          </w:p>
        </w:tc>
        <w:tc>
          <w:tcPr>
            <w:tcW w:type="pct" w:w="1666"/>
          </w:tcPr>
          <w:p>
            <w:pPr>
              <w:pStyle w:val="Compact"/>
            </w:pPr>
            <w:r>
              <w:t xml:space="preserve">2,660 names that pass a screen, all of them alive today</w:t>
            </w:r>
          </w:p>
        </w:tc>
      </w:tr>
      <w:tr>
        <w:trPr>
          <w:trHeight w:hRule="atLeast" w:val="397"/>
        </w:trPr>
        <w:tc>
          <w:tcPr>
            <w:tcW w:type="pct" w:w="1666"/>
          </w:tcPr>
          <w:p>
            <w:pPr>
              <w:pStyle w:val="Compact"/>
            </w:pPr>
            <w:r>
              <w:t xml:space="preserve">Dead names</w:t>
            </w:r>
          </w:p>
        </w:tc>
        <w:tc>
          <w:tcPr>
            <w:tcW w:type="pct" w:w="1666"/>
          </w:tcPr>
          <w:p>
            <w:pPr>
              <w:pStyle w:val="Compact"/>
            </w:pPr>
            <w:r>
              <w:t xml:space="preserve">recovered, so results are honest</w:t>
            </w:r>
          </w:p>
        </w:tc>
        <w:tc>
          <w:tcPr>
            <w:tcW w:type="pct" w:w="1666"/>
          </w:tcPr>
          <w:p>
            <w:pPr>
              <w:pStyle w:val="Compact"/>
            </w:pPr>
            <w:r>
              <w:t xml:space="preserve">absent, so results are an upper bound</w:t>
            </w:r>
          </w:p>
        </w:tc>
      </w:tr>
      <w:tr>
        <w:trPr>
          <w:trHeight w:hRule="atLeast" w:val="397"/>
        </w:trPr>
        <w:tc>
          <w:tcPr>
            <w:tcW w:type="pct" w:w="1666"/>
          </w:tcPr>
          <w:p>
            <w:pPr>
              <w:pStyle w:val="Compact"/>
            </w:pPr>
            <w:r>
              <w:t xml:space="preserve">Trading hours</w:t>
            </w:r>
          </w:p>
        </w:tc>
        <w:tc>
          <w:tcPr>
            <w:tcW w:type="pct" w:w="1666"/>
          </w:tcPr>
          <w:p>
            <w:pPr>
              <w:pStyle w:val="Compact"/>
            </w:pPr>
            <w:r>
              <w:t xml:space="preserve">continuous</w:t>
            </w:r>
          </w:p>
        </w:tc>
        <w:tc>
          <w:tcPr>
            <w:tcW w:type="pct" w:w="1666"/>
          </w:tcPr>
          <w:p>
            <w:pPr>
              <w:pStyle w:val="Compact"/>
            </w:pPr>
            <w:r>
              <w:t xml:space="preserve">weekdays, 09:30 to 16:00 New York</w:t>
            </w:r>
          </w:p>
        </w:tc>
      </w:tr>
      <w:tr>
        <w:trPr>
          <w:trHeight w:hRule="atLeast" w:val="397"/>
        </w:trPr>
        <w:tc>
          <w:tcPr>
            <w:tcW w:type="pct" w:w="1666"/>
          </w:tcPr>
          <w:p>
            <w:pPr>
              <w:pStyle w:val="Compact"/>
            </w:pPr>
            <w:r>
              <w:t xml:space="preserve">Cost per round trip</w:t>
            </w:r>
          </w:p>
        </w:tc>
        <w:tc>
          <w:tcPr>
            <w:tcW w:type="pct" w:w="1666"/>
          </w:tcPr>
          <w:p>
            <w:pPr>
              <w:pStyle w:val="Compact"/>
            </w:pPr>
            <w:r>
              <w:t xml:space="preserve">0.15 percent engineered, 0.20 percent modelled</w:t>
            </w:r>
          </w:p>
        </w:tc>
        <w:tc>
          <w:tcPr>
            <w:tcW w:type="pct" w:w="1666"/>
          </w:tcPr>
          <w:p>
            <w:pPr>
              <w:pStyle w:val="Compact"/>
            </w:pPr>
            <w:r>
              <w:t xml:space="preserve">roughly 4 basis points measured, so about one twenty-fifth of the crypto cost</w:t>
            </w:r>
          </w:p>
        </w:tc>
      </w:tr>
    </w:tbl>
    <w:p>
      <w:pPr>
        <w:pStyle w:val="BodyText"/>
      </w:pPr>
      <w:r>
        <w:t xml:space="preserve">That last row is the reason the equity track exists. Every crypto candidate died at the fee, not at the prediction. Moving to a venue where trading costs a twenty-fifth as much changes which weak signals are worth acting on, and a signal too weak to survive a 0.20 percent round trip can survive a 0.04 percent one.</w:t>
      </w:r>
    </w:p>
    <w:p>
      <w:pPr>
        <w:pStyle w:val="BodyText"/>
      </w:pPr>
      <w:r>
        <w:rPr>
          <w:b/>
          <w:bCs/>
        </w:rPr>
        <w:t xml:space="preserve">The survivorship problem, and which way it cuts.</w:t>
      </w:r>
      <w:r>
        <w:t xml:space="preserve"> </w:t>
      </w:r>
      <w:r>
        <w:t xml:space="preserve">Alpaca’s asset list reports the companies trading today, so a firm that went bankrupt in 2019 is simply absent from the history. A backtest that never sees the failures reads better than reality. This is the opposite of the Binance discipline, where the archives were deliberately crawled to recover the delisted pairs. It is accepted for the equity read and never hidden.</w:t>
      </w:r>
      <w:r>
        <w:t xml:space="preserve"> </w:t>
      </w:r>
      <w:r>
        <w:rPr>
          <w:rStyle w:val="VerbatimChar"/>
        </w:rPr>
        <w:t xml:space="preserve">03-inputs/alpaca_data.py</w:t>
      </w:r>
      <w:r>
        <w:t xml:space="preserve"> </w:t>
      </w:r>
      <w:r>
        <w:t xml:space="preserve">writes the caveat into the universe snapshot itself, and every record built on the panel repeats it. A separate stress test,</w:t>
      </w:r>
      <w:r>
        <w:t xml:space="preserve"> </w:t>
      </w:r>
      <w:r>
        <w:rPr>
          <w:rStyle w:val="VerbatimChar"/>
        </w:rPr>
        <w:t xml:space="preserve">03-inputs/equity_survivorship_stress.py</w:t>
      </w:r>
      <w:r>
        <w:t xml:space="preserve">, injects delistings and re-scores, and the edge held.</w:t>
      </w:r>
    </w:p>
    <w:p>
      <w:pPr>
        <w:pStyle w:val="BodyText"/>
      </w:pPr>
      <w:r>
        <w:rPr>
          <w:b/>
          <w:bCs/>
        </w:rPr>
        <w:t xml:space="preserve">How the data is built.</w:t>
      </w:r>
      <w:r>
        <w:t xml:space="preserve"> </w:t>
      </w:r>
      <w:r>
        <w:t xml:space="preserve">Three commands, mirroring the crypto stages.</w:t>
      </w:r>
      <w:r>
        <w:t xml:space="preserve"> </w:t>
      </w:r>
      <w:r>
        <w:rPr>
          <w:rStyle w:val="VerbatimChar"/>
        </w:rPr>
        <w:t xml:space="preserve">alpaca_data.py universe</w:t>
      </w:r>
      <w:r>
        <w:t xml:space="preserve"> </w:t>
      </w:r>
      <w:r>
        <w:t xml:space="preserve">lists every active, tradable name on NYSE, NASDAQ, ARCA, AMEX and BATS, then keeps those above a 20 million dollar median daily turnover and a 3 dollar price floor. On 26 August 2026 that took 12,571 names down to 2,660.</w:t>
      </w:r>
      <w:r>
        <w:t xml:space="preserve"> </w:t>
      </w:r>
      <w:r>
        <w:rPr>
          <w:rStyle w:val="VerbatimChar"/>
        </w:rPr>
        <w:t xml:space="preserve">alpaca_data.py download</w:t>
      </w:r>
      <w:r>
        <w:t xml:space="preserve"> </w:t>
      </w:r>
      <w:r>
        <w:t xml:space="preserve">pulls maximum-history daily bars for those names into one Parquet file per symbol, 4.1 gigabytes on disk, resumable, skipping anything already current.</w:t>
      </w:r>
      <w:r>
        <w:t xml:space="preserve"> </w:t>
      </w:r>
      <w:r>
        <w:rPr>
          <w:rStyle w:val="VerbatimChar"/>
        </w:rPr>
        <w:t xml:space="preserve">build_dataset_equity.py</w:t>
      </w:r>
      <w:r>
        <w:t xml:space="preserve"> </w:t>
      </w:r>
      <w:r>
        <w:t xml:space="preserve">then runs the panel through the same builder the crypto frames use, with SPY standing in the market-factor seat that BTC occupies on the crypto side, and with the volatility screen widened to the 1 to 8 percent daily range equities live in. The result is</w:t>
      </w:r>
      <w:r>
        <w:t xml:space="preserve"> </w:t>
      </w:r>
      <w:r>
        <w:rPr>
          <w:rStyle w:val="VerbatimChar"/>
        </w:rPr>
        <w:t xml:space="preserve">dataset_eq1d_allmarket.parquet</w:t>
      </w:r>
      <w:r>
        <w:t xml:space="preserve">, 4,996,861 rows across 2,547 names, 96 features, built 18 August 2026.</w:t>
      </w:r>
    </w:p>
    <w:p>
      <w:pPr>
        <w:pStyle w:val="BodyText"/>
      </w:pPr>
      <w:r>
        <w:rPr>
          <w:b/>
          <w:bCs/>
        </w:rPr>
        <w:t xml:space="preserve">One consequence of sharing the builder.</w:t>
      </w:r>
      <w:r>
        <w:t xml:space="preserve"> </w:t>
      </w:r>
      <w:r>
        <w:t xml:space="preserve">The equity features keep the crypto column names, so a column called</w:t>
      </w:r>
      <w:r>
        <w:t xml:space="preserve"> </w:t>
      </w:r>
      <w:r>
        <w:rPr>
          <w:rStyle w:val="VerbatimChar"/>
        </w:rPr>
        <w:t xml:space="preserve">f_btc_rs</w:t>
      </w:r>
      <w:r>
        <w:t xml:space="preserve"> </w:t>
      </w:r>
      <w:r>
        <w:t xml:space="preserve">on the equity panel holds a stock’s strength relative to SPY, not to Bitcoin. The names were left alone so that every tool downstream reads both panels without a translation layer. It is confusing on first sight and it is the deliberate choice.</w:t>
      </w:r>
    </w:p>
    <w:p>
      <w:pPr>
        <w:pStyle w:val="BodyText"/>
      </w:pPr>
      <w:r>
        <w:rPr>
          <w:b/>
          <w:bCs/>
        </w:rPr>
        <w:t xml:space="preserve">What the equity data found.</w:t>
      </w:r>
      <w:r>
        <w:t xml:space="preserve"> </w:t>
      </w:r>
      <w:r>
        <w:t xml:space="preserve">The pre-registered monthly factor test,</w:t>
      </w:r>
      <w:r>
        <w:t xml:space="preserve"> </w:t>
      </w:r>
      <w:r>
        <w:rPr>
          <w:rStyle w:val="VerbatimChar"/>
        </w:rPr>
        <w:t xml:space="preserve">03-inputs/equity_momentum_monthly.py</w:t>
      </w:r>
      <w:r>
        <w:t xml:space="preserve">, ranks names by their return over the prior twelve months excluding the most recent one, holds the top tenth for a month, and repeats without overlapping. Nothing in it is picked using this project’s own model scores, which is what makes it a fair test rather than a fitted one.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That is the project’s first and only SURVIVES. The same harness killed the six-month version and killed low volatility, exactly as the published literature says it should, which is the evidence that the harness is capable of returning a negative.</w:t>
      </w:r>
    </w:p>
    <w:p>
      <w:pPr>
        <w:pStyle w:val="BodyText"/>
      </w:pPr>
      <w:r>
        <w:t xml:space="preserve">The honest counterweight is the most recent fold. In the first half of 2026 the top tenth beat the market by 5.319 points a month, the best reading in the series; in the three months since, it has trailed the market by 5.646 points a month, the worst. The live paper book was funded into the second of those. Section 5 carries what that has cost so far.</w:t>
      </w:r>
    </w:p>
    <w:p>
      <w:pPr>
        <w:pStyle w:val="BodyText"/>
      </w:pPr>
      <w:r>
        <w:rPr>
          <w:b/>
          <w:bCs/>
        </w:rPr>
        <w:t xml:space="preserve">Where it runs.</w:t>
      </w:r>
      <w:r>
        <w:t xml:space="preserve"> </w:t>
      </w:r>
      <w:r>
        <w:rPr>
          <w:rStyle w:val="VerbatimChar"/>
        </w:rPr>
        <w:t xml:space="preserve">03-inputs/alpaca_trade.py</w:t>
      </w:r>
      <w:r>
        <w:t xml:space="preserve"> </w:t>
      </w:r>
      <w:r>
        <w:t xml:space="preserve">holds the fifty highest-ranked names at 1.8 percent each and rebalances weekly. Never short and never on margin are enforced in the code, not left to the operator. The account is a paper account, so the money is fake, and</w:t>
      </w:r>
      <w:r>
        <w:t xml:space="preserve"> </w:t>
      </w:r>
      <w:r>
        <w:rPr>
          <w:rStyle w:val="VerbatimChar"/>
        </w:rPr>
        <w:t xml:space="preserve">LIVE_TRADING</w:t>
      </w:r>
      <w:r>
        <w:t xml:space="preserve"> </w:t>
      </w:r>
      <w:r>
        <w:t xml:space="preserve">stays false. Appendix D and section 5 carry the running book.</w:t>
      </w:r>
    </w:p>
    <w:bookmarkEnd w:id="26"/>
    <w:bookmarkStart w:id="27" w:name="hard-rules"/>
    <w:p>
      <w:pPr>
        <w:pStyle w:val="Heading3"/>
      </w:pPr>
      <w:r>
        <w:t xml:space="preserve">0.5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r>
              <w:rPr>
                <w:b/>
              </w:rPr>
              <w:t xml:space="preserve">Control</w:t>
            </w:r>
          </w:p>
        </w:tc>
        <w:tc>
          <w:tcPr>
            <w:tcW w:type="pct" w:w="1666"/>
          </w:tcPr>
          <w:p>
            <w:pPr>
              <w:pStyle w:val="Compact"/>
            </w:pPr>
            <w:r>
              <w:rPr>
                <w:b/>
              </w:rPr>
              <w:t xml:space="preserve">Setting</w:t>
            </w:r>
          </w:p>
        </w:tc>
        <w:tc>
          <w:tcPr>
            <w:tcW w:type="pct" w:w="1666"/>
          </w:tcPr>
          <w:p>
            <w:pPr>
              <w:pStyle w:val="Compact"/>
            </w:pPr>
            <w:r>
              <w:rPr>
                <w:b/>
              </w:rPr>
              <w:t xml:space="preserve">Why</w:t>
            </w:r>
          </w:p>
        </w:tc>
      </w:tr>
      <w:tr>
        <w:trPr>
          <w:trHeight w:hRule="atLeast" w:val="397"/>
        </w:trPr>
        <w:tc>
          <w:tcPr>
            <w:tcW w:type="pct" w:w="1666"/>
          </w:tcPr>
          <w:p>
            <w:pPr>
              <w:pStyle w:val="Compact"/>
            </w:pPr>
            <w:r>
              <w:t xml:space="preserve">Position cap</w:t>
            </w:r>
          </w:p>
        </w:tc>
        <w:tc>
          <w:tcPr>
            <w:tcW w:type="pct" w:w="1666"/>
          </w:tcPr>
          <w:p>
            <w:pPr>
              <w:pStyle w:val="Compact"/>
            </w:pPr>
            <w:r>
              <w:t xml:space="preserve">5 percent of equity at entry</w:t>
            </w:r>
          </w:p>
        </w:tc>
        <w:tc>
          <w:tcPr>
            <w:tcW w:type="pct" w:w="1666"/>
          </w:tcPr>
          <w:p>
            <w:pPr>
              <w:pStyle w:val="Compact"/>
            </w:pPr>
            <w:r>
              <w:t xml:space="preserve">one bad name cannot sink the book</w:t>
            </w:r>
          </w:p>
        </w:tc>
      </w:tr>
      <w:tr>
        <w:trPr>
          <w:trHeight w:hRule="atLeast" w:val="397"/>
        </w:trPr>
        <w:tc>
          <w:tcPr>
            <w:tcW w:type="pct" w:w="1666"/>
          </w:tcPr>
          <w:p>
            <w:pPr>
              <w:pStyle w:val="Compact"/>
            </w:pPr>
            <w:r>
              <w:t xml:space="preserve">Default size</w:t>
            </w:r>
          </w:p>
        </w:tc>
        <w:tc>
          <w:tcPr>
            <w:tcW w:type="pct" w:w="1666"/>
          </w:tcPr>
          <w:p>
            <w:pPr>
              <w:pStyle w:val="Compact"/>
            </w:pPr>
            <w:r>
              <w:t xml:space="preserve">half Kelly, a quarter on minimum signals</w:t>
            </w:r>
          </w:p>
        </w:tc>
        <w:tc>
          <w:tcPr>
            <w:tcW w:type="pct" w:w="1666"/>
          </w:tcPr>
          <w:p>
            <w:pPr>
              <w:pStyle w:val="Compact"/>
            </w:pPr>
            <w:r>
              <w:t xml:space="preserve">size to the edge, not the conviction</w:t>
            </w:r>
          </w:p>
        </w:tc>
      </w:tr>
      <w:tr>
        <w:trPr>
          <w:trHeight w:hRule="atLeast" w:val="397"/>
        </w:trPr>
        <w:tc>
          <w:tcPr>
            <w:tcW w:type="pct" w:w="1666"/>
          </w:tcPr>
          <w:p>
            <w:pPr>
              <w:pStyle w:val="Compact"/>
            </w:pPr>
            <w:r>
              <w:t xml:space="preserve">Fat-pitch exception</w:t>
            </w:r>
          </w:p>
        </w:tc>
        <w:tc>
          <w:tcPr>
            <w:tcW w:type="pct" w:w="1666"/>
          </w:tcPr>
          <w:p>
            <w:pPr>
              <w:pStyle w:val="Compact"/>
            </w:pPr>
            <w:r>
              <w:t xml:space="preserve">one position to 10 percent, with reward-to-risk at least 3:1, a named cause, and a written exit</w:t>
            </w:r>
          </w:p>
        </w:tc>
        <w:tc>
          <w:tcPr>
            <w:tcW w:type="pct" w:w="1666"/>
          </w:tcPr>
          <w:p>
            <w:pPr>
              <w:pStyle w:val="Compact"/>
            </w:pPr>
            <w:r>
              <w:t xml:space="preserve">rare, documented, reversible</w:t>
            </w:r>
          </w:p>
        </w:tc>
      </w:tr>
      <w:tr>
        <w:trPr>
          <w:trHeight w:hRule="atLeast" w:val="397"/>
        </w:trPr>
        <w:tc>
          <w:tcPr>
            <w:tcW w:type="pct" w:w="1666"/>
          </w:tcPr>
          <w:p>
            <w:pPr>
              <w:pStyle w:val="Compact"/>
            </w:pPr>
            <w:r>
              <w:t xml:space="preserve">Label geometry</w:t>
            </w:r>
          </w:p>
        </w:tc>
        <w:tc>
          <w:tcPr>
            <w:tcW w:type="pct" w:w="1666"/>
          </w:tcPr>
          <w:p>
            <w:pPr>
              <w:pStyle w:val="Compact"/>
            </w:pPr>
            <w:r>
              <w:t xml:space="preserve">longer-horizon, less fee-punishing triple barrier, replacing the +2 / -1 ATR default</w:t>
            </w:r>
          </w:p>
        </w:tc>
        <w:tc>
          <w:tcPr>
            <w:tcW w:type="pct" w:w="1666"/>
          </w:tcPr>
          <w:p>
            <w:pPr>
              <w:pStyle w:val="Compact"/>
            </w:pPr>
            <w:r>
              <w:t xml:space="preserve">the old label lost before any prediction; fewer round trips cut fee drag</w:t>
            </w:r>
          </w:p>
        </w:tc>
      </w:tr>
      <w:tr>
        <w:trPr>
          <w:trHeight w:hRule="atLeast" w:val="397"/>
        </w:trPr>
        <w:tc>
          <w:tcPr>
            <w:tcW w:type="pct" w:w="1666"/>
          </w:tcPr>
          <w:p>
            <w:pPr>
              <w:pStyle w:val="Compact"/>
            </w:pPr>
            <w:r>
              <w:t xml:space="preserve">Hard stop</w:t>
            </w:r>
          </w:p>
        </w:tc>
        <w:tc>
          <w:tcPr>
            <w:tcW w:type="pct" w:w="1666"/>
          </w:tcPr>
          <w:p>
            <w:pPr>
              <w:pStyle w:val="Compact"/>
            </w:pPr>
            <w:r>
              <w:t xml:space="preserve">ATR-scaled per frame, provisional, replacing the fixed 7 percent</w:t>
            </w:r>
          </w:p>
        </w:tc>
        <w:tc>
          <w:tcPr>
            <w:tcW w:type="pct" w:w="1666"/>
          </w:tcPr>
          <w:p>
            <w:pPr>
              <w:pStyle w:val="Compact"/>
            </w:pPr>
            <w:r>
              <w:t xml:space="preserve">trend protection sized to each coin’s volatility, not a flat percent</w:t>
            </w:r>
          </w:p>
        </w:tc>
      </w:tr>
      <w:tr>
        <w:trPr>
          <w:trHeight w:hRule="atLeast" w:val="397"/>
        </w:trPr>
        <w:tc>
          <w:tcPr>
            <w:tcW w:type="pct" w:w="1666"/>
          </w:tcPr>
          <w:p>
            <w:pPr>
              <w:pStyle w:val="Compact"/>
            </w:pPr>
            <w:r>
              <w:t xml:space="preserve">Trailing stop</w:t>
            </w:r>
          </w:p>
        </w:tc>
        <w:tc>
          <w:tcPr>
            <w:tcW w:type="pct" w:w="1666"/>
          </w:tcPr>
          <w:p>
            <w:pPr>
              <w:pStyle w:val="Compact"/>
            </w:pPr>
            <w:r>
              <w:t xml:space="preserve">ATR-scaled per frame, provisional, replacing the fixed 10 percent</w:t>
            </w:r>
          </w:p>
        </w:tc>
        <w:tc>
          <w:tcPr>
            <w:tcW w:type="pct" w:w="1666"/>
          </w:tcPr>
          <w:p>
            <w:pPr>
              <w:pStyle w:val="Compact"/>
            </w:pPr>
            <w:r>
              <w:t xml:space="preserve">lets winners run scaled to volatility; settled by the exit-geometry sweep</w:t>
            </w:r>
          </w:p>
        </w:tc>
      </w:tr>
      <w:tr>
        <w:trPr>
          <w:trHeight w:hRule="atLeast" w:val="397"/>
        </w:trPr>
        <w:tc>
          <w:tcPr>
            <w:tcW w:type="pct" w:w="1666"/>
          </w:tcPr>
          <w:p>
            <w:pPr>
              <w:pStyle w:val="Compact"/>
            </w:pPr>
            <w:r>
              <w:t xml:space="preserve">Regime gate</w:t>
            </w:r>
          </w:p>
        </w:tc>
        <w:tc>
          <w:tcPr>
            <w:tcW w:type="pct" w:w="1666"/>
          </w:tcPr>
          <w:p>
            <w:pPr>
              <w:pStyle w:val="Compact"/>
            </w:pPr>
            <w:r>
              <w:t xml:space="preserve">act only when BTC is trending up</w:t>
            </w:r>
          </w:p>
        </w:tc>
        <w:tc>
          <w:tcPr>
            <w:tcW w:type="pct" w:w="1666"/>
          </w:tcPr>
          <w:p>
            <w:pPr>
              <w:pStyle w:val="Compact"/>
            </w:pPr>
            <w:r>
              <w:t xml:space="preserve">deploys the real but drowned cross-sectional signal in the regime where it works</w:t>
            </w:r>
          </w:p>
        </w:tc>
      </w:tr>
      <w:tr>
        <w:trPr>
          <w:trHeight w:hRule="atLeast" w:val="397"/>
        </w:trPr>
        <w:tc>
          <w:tcPr>
            <w:tcW w:type="pct" w:w="1666"/>
          </w:tcPr>
          <w:p>
            <w:pPr>
              <w:pStyle w:val="Compact"/>
            </w:pPr>
            <w:r>
              <w:t xml:space="preserve">Narrow book</w:t>
            </w:r>
          </w:p>
        </w:tc>
        <w:tc>
          <w:tcPr>
            <w:tcW w:type="pct" w:w="1666"/>
          </w:tcPr>
          <w:p>
            <w:pPr>
              <w:pStyle w:val="Compact"/>
            </w:pPr>
            <w:r>
              <w:t xml:space="preserve">entries only in coins that carried the out-of-sample gated edge and pass the live liquidity screen</w:t>
            </w:r>
          </w:p>
        </w:tc>
        <w:tc>
          <w:tcPr>
            <w:tcW w:type="pct" w:w="1666"/>
          </w:tcPr>
          <w:p>
            <w:pPr>
              <w:pStyle w:val="Compact"/>
            </w:pPr>
            <w:r>
              <w:t xml:space="preserve">a minority of coins carry all the profit; the average hides it</w:t>
            </w:r>
          </w:p>
        </w:tc>
      </w:tr>
      <w:tr>
        <w:trPr>
          <w:trHeight w:hRule="atLeast" w:val="397"/>
        </w:trPr>
        <w:tc>
          <w:tcPr>
            <w:tcW w:type="pct" w:w="1666"/>
          </w:tcPr>
          <w:p>
            <w:pPr>
              <w:pStyle w:val="Compact"/>
            </w:pPr>
            <w:r>
              <w:t xml:space="preserve">Fee tier</w:t>
            </w:r>
          </w:p>
        </w:tc>
        <w:tc>
          <w:tcPr>
            <w:tcW w:type="pct" w:w="1666"/>
          </w:tcPr>
          <w:p>
            <w:pPr>
              <w:pStyle w:val="Compact"/>
            </w:pPr>
            <w:r>
              <w:t xml:space="preserve">maker entries, BNB-discounted fees, measured from the account each run</w:t>
            </w:r>
          </w:p>
        </w:tc>
        <w:tc>
          <w:tcPr>
            <w:tcW w:type="pct" w:w="1666"/>
          </w:tcPr>
          <w:p>
            <w:pPr>
              <w:pStyle w:val="Compact"/>
            </w:pPr>
            <w:r>
              <w:t xml:space="preserve">the achievable 0.15 percent round trip closes half the gap to zero</w:t>
            </w:r>
          </w:p>
        </w:tc>
      </w:tr>
      <w:tr>
        <w:trPr>
          <w:trHeight w:hRule="atLeast" w:val="397"/>
        </w:trPr>
        <w:tc>
          <w:tcPr>
            <w:tcW w:type="pct" w:w="1666"/>
          </w:tcPr>
          <w:p>
            <w:pPr>
              <w:pStyle w:val="Compact"/>
            </w:pPr>
            <w:r>
              <w:t xml:space="preserve">Daily circuit</w:t>
            </w:r>
          </w:p>
        </w:tc>
        <w:tc>
          <w:tcPr>
            <w:tcW w:type="pct" w:w="1666"/>
          </w:tcPr>
          <w:p>
            <w:pPr>
              <w:pStyle w:val="Compact"/>
            </w:pPr>
            <w:r>
              <w:t xml:space="preserve">halt new orders if rolling 24-hour drawdown passes 3 percent</w:t>
            </w:r>
          </w:p>
        </w:tc>
        <w:tc>
          <w:tcPr>
            <w:tcW w:type="pct" w:w="1666"/>
          </w:tcPr>
          <w:p>
            <w:pPr>
              <w:pStyle w:val="Compact"/>
            </w:pPr>
            <w:r>
              <w:t xml:space="preserve">stop the bleeding, existing stops stay live</w:t>
            </w:r>
          </w:p>
        </w:tc>
      </w:tr>
      <w:tr>
        <w:trPr>
          <w:trHeight w:hRule="atLeast" w:val="397"/>
        </w:trPr>
        <w:tc>
          <w:tcPr>
            <w:tcW w:type="pct" w:w="1666"/>
          </w:tcPr>
          <w:p>
            <w:pPr>
              <w:pStyle w:val="Compact"/>
            </w:pPr>
            <w:r>
              <w:t xml:space="preserve">Drawdown ramp</w:t>
            </w:r>
          </w:p>
        </w:tc>
        <w:tc>
          <w:tcPr>
            <w:tcW w:type="pct" w:w="1666"/>
          </w:tcPr>
          <w:p>
            <w:pPr>
              <w:pStyle w:val="Compact"/>
            </w:pPr>
            <w:r>
              <w:t xml:space="preserve">below a 5 percent rolling-week loss, cut new size with each further 1 percent</w:t>
            </w:r>
          </w:p>
        </w:tc>
        <w:tc>
          <w:tcPr>
            <w:tcW w:type="pct" w:w="1666"/>
          </w:tcPr>
          <w:p>
            <w:pPr>
              <w:pStyle w:val="Compact"/>
            </w:pPr>
            <w:r>
              <w:t xml:space="preserve">shrink the book, do not just block it</w:t>
            </w:r>
          </w:p>
        </w:tc>
      </w:tr>
      <w:tr>
        <w:trPr>
          <w:trHeight w:hRule="atLeast" w:val="397"/>
        </w:trPr>
        <w:tc>
          <w:tcPr>
            <w:tcW w:type="pct" w:w="1666"/>
          </w:tcPr>
          <w:p>
            <w:pPr>
              <w:pStyle w:val="Compact"/>
            </w:pPr>
            <w:r>
              <w:t xml:space="preserve">Cash floor</w:t>
            </w:r>
          </w:p>
        </w:tc>
        <w:tc>
          <w:tcPr>
            <w:tcW w:type="pct" w:w="1666"/>
          </w:tcPr>
          <w:p>
            <w:pPr>
              <w:pStyle w:val="Compact"/>
            </w:pPr>
            <w:r>
              <w:t xml:space="preserve">keep at least 10 percent in cash</w:t>
            </w:r>
          </w:p>
        </w:tc>
        <w:tc>
          <w:tcPr>
            <w:tcW w:type="pct" w:w="1666"/>
          </w:tcPr>
          <w:p>
            <w:pPr>
              <w:pStyle w:val="Compact"/>
            </w:pPr>
            <w:r>
              <w:t xml:space="preserve">always able to act</w:t>
            </w:r>
          </w:p>
        </w:tc>
      </w:tr>
      <w:tr>
        <w:trPr>
          <w:trHeight w:hRule="atLeast" w:val="397"/>
        </w:trPr>
        <w:tc>
          <w:tcPr>
            <w:tcW w:type="pct" w:w="1666"/>
          </w:tcPr>
          <w:p>
            <w:pPr>
              <w:pStyle w:val="Compact"/>
            </w:pPr>
            <w:r>
              <w:t xml:space="preserve">Position limit</w:t>
            </w:r>
          </w:p>
        </w:tc>
        <w:tc>
          <w:tcPr>
            <w:tcW w:type="pct" w:w="1666"/>
          </w:tcPr>
          <w:p>
            <w:pPr>
              <w:pStyle w:val="Compact"/>
            </w:pPr>
            <w:r>
              <w:t xml:space="preserve">at most 3 new positions per week</w:t>
            </w:r>
          </w:p>
        </w:tc>
        <w:tc>
          <w:tcPr>
            <w:tcW w:type="pct" w:w="1666"/>
          </w:tcPr>
          <w:p>
            <w:pPr>
              <w:pStyle w:val="Compact"/>
            </w:pPr>
            <w:r>
              <w:t xml:space="preserve">forces selectivity</w:t>
            </w:r>
          </w:p>
        </w:tc>
      </w:tr>
      <w:tr>
        <w:trPr>
          <w:trHeight w:hRule="atLeast" w:val="397"/>
        </w:trPr>
        <w:tc>
          <w:tcPr>
            <w:tcW w:type="pct" w:w="1666"/>
          </w:tcPr>
          <w:p>
            <w:pPr>
              <w:pStyle w:val="Compact"/>
            </w:pPr>
            <w:r>
              <w:t xml:space="preserve">Direction</w:t>
            </w:r>
          </w:p>
        </w:tc>
        <w:tc>
          <w:tcPr>
            <w:tcW w:type="pct" w:w="1666"/>
          </w:tcPr>
          <w:p>
            <w:pPr>
              <w:pStyle w:val="Compact"/>
            </w:pPr>
            <w:r>
              <w:t xml:space="preserve">spot only, never short, never margin, never leverage</w:t>
            </w:r>
          </w:p>
        </w:tc>
        <w:tc>
          <w:tcPr>
            <w:tcW w:type="pct" w:w="1666"/>
          </w:tcPr>
          <w:p>
            <w:pPr>
              <w:pStyle w:val="Compact"/>
            </w:pPr>
            <w:r>
              <w:t xml:space="preserve">the mandate; shorting is logged below as research, not policy</w:t>
            </w:r>
          </w:p>
        </w:tc>
      </w:tr>
      <w:tr>
        <w:trPr>
          <w:trHeight w:hRule="atLeast" w:val="397"/>
        </w:trPr>
        <w:tc>
          <w:tcPr>
            <w:tcW w:type="pct" w:w="1666"/>
          </w:tcPr>
          <w:p>
            <w:pPr>
              <w:pStyle w:val="Compact"/>
            </w:pPr>
            <w:r>
              <w:t xml:space="preserve">Averaging down</w:t>
            </w:r>
          </w:p>
        </w:tc>
        <w:tc>
          <w:tcPr>
            <w:tcW w:type="pct" w:w="1666"/>
          </w:tcPr>
          <w:p>
            <w:pPr>
              <w:pStyle w:val="Compact"/>
            </w:pPr>
            <w:r>
              <w:t xml:space="preserve">never</w:t>
            </w:r>
          </w:p>
        </w:tc>
        <w:tc>
          <w:tcPr>
            <w:tcW w:type="pct" w:w="1666"/>
          </w:tcPr>
          <w:p>
            <w:pPr>
              <w:pStyle w:val="Compact"/>
            </w:pPr>
            <w:r>
              <w:t xml:space="preserve">a loser is exited or held, not fed</w:t>
            </w:r>
          </w:p>
        </w:tc>
      </w:tr>
      <w:tr>
        <w:trPr>
          <w:trHeight w:hRule="atLeast" w:val="397"/>
        </w:trPr>
        <w:tc>
          <w:tcPr>
            <w:tcW w:type="pct" w:w="1666"/>
          </w:tcPr>
          <w:p>
            <w:pPr>
              <w:pStyle w:val="Compact"/>
            </w:pPr>
            <w:r>
              <w:t xml:space="preserve">Anchoring</w:t>
            </w:r>
          </w:p>
        </w:tc>
        <w:tc>
          <w:tcPr>
            <w:tcW w:type="pct" w:w="1666"/>
          </w:tcPr>
          <w:p>
            <w:pPr>
              <w:pStyle w:val="Compact"/>
            </w:pPr>
            <w:r>
              <w:t xml:space="preserve">cost basis never enters hold or sell logic</w:t>
            </w:r>
          </w:p>
        </w:tc>
        <w:tc>
          <w:tcPr>
            <w:tcW w:type="pct" w:w="1666"/>
          </w:tcPr>
          <w:p>
            <w:pPr>
              <w:pStyle w:val="Compact"/>
            </w:pPr>
            <w:r>
              <w:t xml:space="preserve">decide on forward value only</w:t>
            </w:r>
          </w:p>
        </w:tc>
      </w:tr>
      <w:tr>
        <w:trPr>
          <w:trHeight w:hRule="atLeast" w:val="397"/>
        </w:trPr>
        <w:tc>
          <w:tcPr>
            <w:tcW w:type="pct" w:w="1666"/>
          </w:tcPr>
          <w:p>
            <w:pPr>
              <w:pStyle w:val="Compact"/>
            </w:pPr>
            <w:r>
              <w:t xml:space="preserve">The bar</w:t>
            </w:r>
          </w:p>
        </w:tc>
        <w:tc>
          <w:tcPr>
            <w:tcW w:type="pct" w:w="1666"/>
          </w:tcPr>
          <w:p>
            <w:pPr>
              <w:pStyle w:val="Compact"/>
            </w:pPr>
            <w:r>
              <w:t xml:space="preserve">nothing ships unless it beats a coin flip, buy-and-hold, and the fee out of sample</w:t>
            </w:r>
          </w:p>
        </w:tc>
        <w:tc>
          <w:tcPr>
            <w:tcW w:type="pct" w:w="1666"/>
          </w:tcPr>
          <w:p>
            <w:pPr>
              <w:pStyle w:val="Compact"/>
            </w:pPr>
            <w:r>
              <w:t xml:space="preserve">the fee is the adversary</w:t>
            </w:r>
          </w:p>
        </w:tc>
      </w:tr>
    </w:tbl>
    <w:p>
      <w:pPr>
        <w:pStyle w:val="BodyText"/>
      </w:pPr>
      <w:r>
        <w:rPr>
          <w:b/>
          <w:bCs/>
        </w:rPr>
        <w:t xml:space="preserve">Adjustments logged.</w:t>
      </w:r>
      <w:r>
        <w:t xml:space="preserve"> </w:t>
      </w:r>
      <w:r>
        <w:t xml:space="preserve">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1"/>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1"/>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1"/>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1"/>
        </w:numPr>
      </w:pPr>
      <w:r>
        <w:rPr>
          <w:b/>
          <w:bCs/>
        </w:rPr>
        <w:t xml:space="preserve">Longer-horizon frame.</w:t>
      </w:r>
      <w:r>
        <w:t xml:space="preserve"> </w:t>
      </w:r>
      <w:r>
        <w:t xml:space="preserve">Extend the search toward the daily frame alongside 4h, because coarser frames cut the fee count per unit of return, which is the central obstacle. As of 2026-08-17 the daily archive is complete and the baseline build is in flight (3.13).</w:t>
      </w:r>
    </w:p>
    <w:p>
      <w:pPr>
        <w:pStyle w:val="Compact"/>
        <w:numPr>
          <w:ilvl w:val="0"/>
          <w:numId w:val="1001"/>
        </w:numPr>
      </w:pPr>
      <w:r>
        <w:rPr>
          <w:b/>
          <w:bCs/>
        </w:rPr>
        <w:t xml:space="preserve">Fee engineering (2026-08-17).</w:t>
      </w:r>
      <w:r>
        <w:t xml:space="preserve"> </w:t>
      </w:r>
      <w:r>
        <w:t xml:space="preserve">The modelled cost gains a second, achievable scenario: post-only maker entries (no spread paid), BNB-discounted 0.075 percent per side, a 0.15 percent round trip (</w:t>
      </w:r>
      <w:r>
        <w:rPr>
          <w:rStyle w:val="VerbatimChar"/>
        </w:rPr>
        <w:t xml:space="preserve">ACHIEVABLE_COST_PCT</w:t>
      </w:r>
      <w:r>
        <w:t xml:space="preserve"> </w:t>
      </w:r>
      <w:r>
        <w:t xml:space="preserve">in</w:t>
      </w:r>
      <w:r>
        <w:t xml:space="preserve"> </w:t>
      </w:r>
      <w:r>
        <w:rPr>
          <w:rStyle w:val="VerbatimChar"/>
        </w:rPr>
        <w:t xml:space="preserve">03-inputs/train_model.py</w:t>
      </w:r>
      <w:r>
        <w:t xml:space="preserve">). The live wrapper reads the account’s actual maker and taker rates and BNB-burn setting at the start of every run (</w:t>
      </w:r>
      <w:r>
        <w:rPr>
          <w:rStyle w:val="VerbatimChar"/>
        </w:rPr>
        <w:t xml:space="preserve">fee_status</w:t>
      </w:r>
      <w:r>
        <w:t xml:space="preserve">) and warns when the measured round trip exceeds the scenario; the paper book charges the same engineered rate.</w:t>
      </w:r>
    </w:p>
    <w:p>
      <w:pPr>
        <w:pStyle w:val="Compact"/>
        <w:numPr>
          <w:ilvl w:val="0"/>
          <w:numId w:val="1001"/>
        </w:numPr>
      </w:pPr>
      <w:r>
        <w:rPr>
          <w:b/>
          <w:bCs/>
        </w:rPr>
        <w:t xml:space="preserve">Narrow book (2026-08-17).</w:t>
      </w:r>
      <w:r>
        <w:t xml:space="preserve"> </w:t>
      </w:r>
      <w:r>
        <w:rPr>
          <w:rStyle w:val="VerbatimChar"/>
        </w:rPr>
        <w:t xml:space="preserve">03-inputs/narrow_book.py</w:t>
      </w:r>
      <w:r>
        <w:t xml:space="preserve"> </w:t>
      </w:r>
      <w:r>
        <w:t xml:space="preserve">intersects the coins that carried the out-of-sample gated edge (positive contribution, at least three cohort appearances) with the live liquidity screen and writes</w:t>
      </w:r>
      <w:r>
        <w:t xml:space="preserve"> </w:t>
      </w:r>
      <w:r>
        <w:rPr>
          <w:rStyle w:val="VerbatimChar"/>
        </w:rPr>
        <w:t xml:space="preserve">05-research/memory/narrow-book.json</w:t>
      </w:r>
      <w:r>
        <w:t xml:space="preserve">;</w:t>
      </w:r>
      <w:r>
        <w:t xml:space="preserve"> </w:t>
      </w:r>
      <w:r>
        <w:rPr>
          <w:rStyle w:val="VerbatimChar"/>
        </w:rPr>
        <w:t xml:space="preserve">03-inputs/trade_binance.py</w:t>
      </w:r>
      <w:r>
        <w:t xml:space="preserve"> </w:t>
      </w:r>
      <w:r>
        <w:t xml:space="preserve">refuses entries outside it. Rank broadly, trade narrowly.</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27"/>
    <w:bookmarkStart w:id="28" w:name="running-it"/>
    <w:p>
      <w:pPr>
        <w:pStyle w:val="Heading3"/>
      </w:pPr>
      <w:r>
        <w:t xml:space="preserve">0.6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28"/>
    <w:bookmarkEnd w:id="29"/>
    <w:bookmarkStart w:id="44" w:name="trader-metrics"/>
    <w:p>
      <w:pPr>
        <w:pStyle w:val="Heading2"/>
      </w:pPr>
      <w:r>
        <w:t xml:space="preserve">1. Trader Metrics</w:t>
      </w:r>
    </w:p>
    <w:p>
      <w:pPr>
        <w:pStyle w:val="FirstParagraph"/>
      </w:pPr>
      <w:r>
        <w:t xml:space="preserve">The signal layer, from Part 1 of this document.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Start w:id="30" w:name="environment-setup"/>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03-inputs/requirements.txt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pPr>
        <w:pStyle w:val="SourceCode"/>
      </w:pPr>
      <w:r>
        <w:rPr>
          <w:rStyle w:val="VerbatimChar"/>
        </w:rPr>
        <w:t xml:space="preserve">Environment ready  ·  python 3.12.13  (/Volumes/PortableSSD/Github/day-trader/.venv/bin/python)</w:t>
      </w:r>
      <w:r>
        <w:br/>
      </w:r>
      <w:r>
        <w:rPr>
          <w:rStyle w:val="VerbatimChar"/>
        </w:rPr>
        <w:t xml:space="preserve">  ccxt 4.5.59 · pandas 2.3.3 · numpy 2.2.6 · plotly 6.8.0</w:t>
      </w:r>
    </w:p>
    <w:p>
      <w:pPr>
        <w:pStyle w:val="SourceCode"/>
      </w:pPr>
      <w:r>
        <w:rPr>
          <w:rStyle w:val="VerbatimChar"/>
        </w:rPr>
        <w:t xml:space="preserve">Survivorship-complete: acquire_vision.py crawl enumerates EVERY symbol ever listed (incl.</w:t>
      </w:r>
      <w:r>
        <w:br/>
      </w:r>
      <w:r>
        <w:rPr>
          <w:rStyle w:val="VerbatimChar"/>
        </w:rPr>
        <w:t xml:space="preserve">delisted), so dead coins are not silently dropped the way the exchangeInfo path is.</w:t>
      </w:r>
      <w:r>
        <w:br/>
      </w:r>
      <w:r>
        <w:br/>
      </w:r>
      <w:r>
        <w:rPr>
          <w:rStyle w:val="VerbatimChar"/>
        </w:rPr>
        <w:t xml:space="preserve">    frame                                               download command raw klines on disk                built dataset</w:t>
      </w:r>
      <w:r>
        <w:br/>
      </w:r>
      <w:r>
        <w:rPr>
          <w:rStyle w:val="VerbatimChar"/>
        </w:rPr>
        <w:t xml:space="preserve">1h  (old)                       acquire_vision.py download --interval 1h   klines_1h/&lt;SYM&gt;/ dataset_1h_allmarket.parquet</w:t>
      </w:r>
      <w:r>
        <w:br/>
      </w:r>
      <w:r>
        <w:rPr>
          <w:rStyle w:val="VerbatimChar"/>
        </w:rPr>
        <w:t xml:space="preserve">1d  (old)                        flow_data.py --interval 1d --all-market      klines/&lt;SYM&gt;/               daily_flow.csv</w:t>
      </w:r>
      <w:r>
        <w:br/>
      </w:r>
      <w:r>
        <w:rPr>
          <w:rStyle w:val="VerbatimChar"/>
        </w:rPr>
        <w:t xml:space="preserve">4h  (new)                       acquire_vision.py download --interval 4h   klines_4h/&lt;SYM&gt;/ dataset_4h_allmarket.parquet</w:t>
      </w:r>
      <w:r>
        <w:br/>
      </w:r>
      <w:r>
        <w:rPr>
          <w:rStyle w:val="VerbatimChar"/>
        </w:rPr>
        <w:t xml:space="preserve">5m  (new) acquire_vision.py download --interval 5m --symbols &lt;scalp set&gt;   klines_5m/&lt;SYM&gt;/ dataset_5m_allmarket.parquet</w:t>
      </w:r>
      <w:r>
        <w:br/>
      </w:r>
      <w:r>
        <w:br/>
      </w:r>
      <w:r>
        <w:rPr>
          <w:rStyle w:val="VerbatimChar"/>
        </w:rPr>
        <w:t xml:space="preserve">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bookmarkEnd w:id="30"/>
    <w:bookmarkStart w:id="31" w:name="rank-univers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03-inputs/cross_sectional_4h.py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p>
      <w:pPr>
        <w:pStyle w:val="SourceCode"/>
      </w:pPr>
      <w:r>
        <w:rPr>
          <w:rStyle w:val="VerbatimChar"/>
        </w:rPr>
        <w:t xml:space="preserve">Data spine: survivorship-complete 1h archives -&gt; 1d bars  |  400 bars/coin  |  board top 20  |  live top-up False</w:t>
      </w:r>
    </w:p>
    <w:p>
      <w:pPr>
        <w:pStyle w:val="SourceCode"/>
      </w:pPr>
      <w:r>
        <w:rPr>
          <w:rStyle w:val="VerbatimChar"/>
        </w:rPr>
        <w:t xml:space="preserve">Engine ready.</w:t>
      </w:r>
    </w:p>
    <w:p>
      <w:pPr>
        <w:pStyle w:val="SourceCode"/>
      </w:pPr>
      <w:r>
        <w:rPr>
          <w:rStyle w:val="VerbatimChar"/>
        </w:rPr>
        <w:t xml:space="preserve">2026-09-08: survivorship-COMPLETE universe from profile 2026-09-06T215959Z -- scanning 20 of 394 screened coins (600 on disk; stablecoins dropped).</w:t>
      </w:r>
    </w:p>
    <w:p>
      <w:pPr>
        <w:pStyle w:val="SourceCode"/>
      </w:pPr>
      <w:r>
        <w:rPr>
          <w:rStyle w:val="VerbatimChar"/>
        </w:rPr>
        <w:t xml:space="preserve">['BTC/USDT',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pPr>
        <w:pStyle w:val="SourceCode"/>
      </w:pPr>
      <w:r>
        <w:rPr>
          <w:rStyle w:val="VerbatimChar"/>
        </w:rPr>
        <w:t xml:space="preserve">skip RE/USDT: KeyError</w:t>
      </w:r>
      <w:r>
        <w:br/>
      </w:r>
      <w:r>
        <w:br/>
      </w:r>
      <w:r>
        <w:rPr>
          <w:rStyle w:val="VerbatimChar"/>
        </w:rPr>
        <w:t xml:space="preserve">scored 19 pairs | 1 buys | 14 sells</w:t>
      </w:r>
    </w:p>
    <w:p>
      <w:pPr>
        <w:pStyle w:val="SourceCode"/>
      </w:pPr>
      <w:r>
        <w:rPr>
          <w:rStyle w:val="VerbatimChar"/>
        </w:rPr>
        <w:t xml:space="preserve">     Symbol  ST_buy  ST_agree    Buy   Sell       Close    RSI   Chop   AMAT  \</w:t>
      </w:r>
      <w:r>
        <w:br/>
      </w:r>
      <w:r>
        <w:rPr>
          <w:rStyle w:val="VerbatimChar"/>
        </w:rPr>
        <w:t xml:space="preserve">0  BTC/USDT   False         1  False   True  64020.0100  40.94  53.91  False   </w:t>
      </w:r>
      <w:r>
        <w:br/>
      </w:r>
      <w:r>
        <w:rPr>
          <w:rStyle w:val="VerbatimChar"/>
        </w:rPr>
        <w:t xml:space="preserve">1  ETH/USDT   False         1  False   True   1728.1900  41.98  51.85  False   </w:t>
      </w:r>
      <w:r>
        <w:br/>
      </w:r>
      <w:r>
        <w:rPr>
          <w:rStyle w:val="VerbatimChar"/>
        </w:rPr>
        <w:t xml:space="preserve">2  SOL/USDT   False         2  False  False     71.9500  47.27  50.33   True   </w:t>
      </w:r>
      <w:r>
        <w:br/>
      </w:r>
      <w:r>
        <w:rPr>
          <w:rStyle w:val="VerbatimChar"/>
        </w:rPr>
        <w:t xml:space="preserve">3  XRP/USDT   False         0  False   True      0.4761  41.67  49.54  False   </w:t>
      </w:r>
      <w:r>
        <w:br/>
      </w:r>
      <w:r>
        <w:rPr>
          <w:rStyle w:val="VerbatimChar"/>
        </w:rPr>
        <w:t xml:space="preserve">4  BNB/USDT   False         0  False   True    590.1500  42.66  51.37  False   </w:t>
      </w:r>
      <w:r>
        <w:br/>
      </w:r>
      <w:r>
        <w:br/>
      </w:r>
      <w:r>
        <w:rPr>
          <w:rStyle w:val="VerbatimChar"/>
        </w:rPr>
        <w:t xml:space="preserve">   Ichimoku_9  ...  EMA_gt_Kalman  Low_gt_Kalman   Doji  Dragonfly  \</w:t>
      </w:r>
      <w:r>
        <w:br/>
      </w:r>
      <w:r>
        <w:rPr>
          <w:rStyle w:val="VerbatimChar"/>
        </w:rPr>
        <w:t xml:space="preserve">0  65821.4750  ...          False          False  False      False   </w:t>
      </w:r>
      <w:r>
        <w:br/>
      </w:r>
      <w:r>
        <w:rPr>
          <w:rStyle w:val="VerbatimChar"/>
        </w:rPr>
        <w:t xml:space="preserve">1   1764.1775  ...          False          False  False      False   </w:t>
      </w:r>
      <w:r>
        <w:br/>
      </w:r>
      <w:r>
        <w:rPr>
          <w:rStyle w:val="VerbatimChar"/>
        </w:rPr>
        <w:t xml:space="preserve">2     71.6450  ...          False          False  False      False   </w:t>
      </w:r>
      <w:r>
        <w:br/>
      </w:r>
      <w:r>
        <w:rPr>
          <w:rStyle w:val="VerbatimChar"/>
        </w:rPr>
        <w:t xml:space="preserve">3      0.4838  ...          False          False  False      False   </w:t>
      </w:r>
      <w:r>
        <w:br/>
      </w:r>
      <w:r>
        <w:rPr>
          <w:rStyle w:val="VerbatimChar"/>
        </w:rPr>
        <w:t xml:space="preserve">4    626.4800  ...          False          False  False      False   </w:t>
      </w:r>
      <w:r>
        <w:br/>
      </w:r>
      <w:r>
        <w:br/>
      </w:r>
      <w:r>
        <w:rPr>
          <w:rStyle w:val="VerbatimChar"/>
        </w:rPr>
        <w:t xml:space="preserve">   Gravestone       MACD  MACD_Signal  MACD_Buy  MACD_Sell  MACD_below_zero  </w:t>
      </w:r>
      <w:r>
        <w:br/>
      </w:r>
      <w:r>
        <w:rPr>
          <w:rStyle w:val="VerbatimChar"/>
        </w:rPr>
        <w:t xml:space="preserve">0       False -2001.7440   -2464.9232     False      False             True  </w:t>
      </w:r>
      <w:r>
        <w:br/>
      </w:r>
      <w:r>
        <w:rPr>
          <w:rStyle w:val="VerbatimChar"/>
        </w:rPr>
        <w:t xml:space="preserve">1       False   -65.2516     -85.4990     False      False             True  </w:t>
      </w:r>
      <w:r>
        <w:br/>
      </w:r>
      <w:r>
        <w:rPr>
          <w:rStyle w:val="VerbatimChar"/>
        </w:rPr>
        <w:t xml:space="preserve">2       False    -1.7381      -2.7949     False      False             True  </w:t>
      </w:r>
      <w:r>
        <w:br/>
      </w:r>
      <w:r>
        <w:rPr>
          <w:rStyle w:val="VerbatimChar"/>
        </w:rPr>
        <w:t xml:space="preserve">3       False    -0.0093      -0.0093      True      False             True  </w:t>
      </w:r>
      <w:r>
        <w:br/>
      </w:r>
      <w:r>
        <w:rPr>
          <w:rStyle w:val="VerbatimChar"/>
        </w:rPr>
        <w:t xml:space="preserve">4       False   -13.3513     -12.7955     False      False             True  </w:t>
      </w:r>
      <w:r>
        <w:br/>
      </w:r>
      <w:r>
        <w:br/>
      </w:r>
      <w:r>
        <w:rPr>
          <w:rStyle w:val="VerbatimChar"/>
        </w:rPr>
        <w:t xml:space="preserve">[5 rows x 21 columns]</w:t>
      </w:r>
    </w:p>
    <w:bookmarkEnd w:id="31"/>
    <w:bookmarkStart w:id="32" w:name="performance-metrics"/>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03-inputs/walkforward.py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32"/>
    <w:bookmarkStart w:id="34" w:name="entry-points"/>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VerbatimChar"/>
        </w:rPr>
        <w:t xml:space="preserve">ranked.</w:t>
      </w:r>
      <w:r>
        <w:br/>
      </w:r>
      <w:r>
        <w:rPr>
          <w:rStyle w:val="VerbatimChar"/>
        </w:rPr>
        <w:t xml:space="preserve">Entry candidates showing bullish trends and Kalman lead prices:</w:t>
      </w:r>
      <w:r>
        <w:br/>
      </w:r>
      <w:r>
        <w:rPr>
          <w:rStyle w:val="VerbatimChar"/>
        </w:rPr>
        <w:t xml:space="preserve">  WLD/USDT</w:t>
      </w:r>
    </w:p>
    <w:bookmarkStart w:id="33" w:name="T_a9ecd"/>
    <w:tbl>
      <w:tblPr>
        <w:tblStyle w:val="Table"/>
        <w:jc w:val="center"/>
        <w:tblLayout w:type="fixed"/>
        <w:tblLook w:firstRow="1" w:lastRow="0" w:firstColumn="0" w:lastColumn="0" w:noHBand="0" w:noVBand="0" w:val="0020"/>
        <w:tblW w:type="pct" w:w="500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rHeight w:hRule="atLeast" w:val="567"/>
          <w:tblHeader w:val="on"/>
        </w:trPr>
        <w:tc>
          <w:tcPr>
            <w:tcW w:type="pct" w:w="227"/>
          </w:tcPr>
          <w:p>
            <w:pPr>
              <w:pStyle w:val="Compact"/>
            </w:pPr>
            <w:r>
              <w:rPr>
                <w:b/>
              </w:rPr>
              <w:t xml:space="preserve"> </w:t>
            </w:r>
          </w:p>
        </w:tc>
        <w:tc>
          <w:tcPr>
            <w:tcW w:type="pct" w:w="227"/>
          </w:tcPr>
          <w:p>
            <w:pPr>
              <w:pStyle w:val="Compact"/>
            </w:pPr>
            <w:r>
              <w:rPr>
                <w:b/>
              </w:rPr>
              <w:t xml:space="preserve">Symbol</w:t>
            </w:r>
          </w:p>
        </w:tc>
        <w:tc>
          <w:tcPr>
            <w:tcW w:type="pct" w:w="227"/>
          </w:tcPr>
          <w:p>
            <w:pPr>
              <w:pStyle w:val="Compact"/>
            </w:pPr>
            <w:r>
              <w:rPr>
                <w:b/>
              </w:rPr>
              <w:t xml:space="preserve">ST_buy</w:t>
            </w:r>
          </w:p>
        </w:tc>
        <w:tc>
          <w:tcPr>
            <w:tcW w:type="pct" w:w="227"/>
          </w:tcPr>
          <w:p>
            <w:pPr>
              <w:pStyle w:val="Compact"/>
            </w:pPr>
            <w:r>
              <w:rPr>
                <w:b/>
              </w:rPr>
              <w:t xml:space="preserve">ST_agree</w:t>
            </w:r>
          </w:p>
        </w:tc>
        <w:tc>
          <w:tcPr>
            <w:tcW w:type="pct" w:w="227"/>
          </w:tcPr>
          <w:p>
            <w:pPr>
              <w:pStyle w:val="Compact"/>
            </w:pPr>
            <w:r>
              <w:rPr>
                <w:b/>
              </w:rPr>
              <w:t xml:space="preserve">Buy</w:t>
            </w:r>
          </w:p>
        </w:tc>
        <w:tc>
          <w:tcPr>
            <w:tcW w:type="pct" w:w="227"/>
          </w:tcPr>
          <w:p>
            <w:pPr>
              <w:pStyle w:val="Compact"/>
            </w:pPr>
            <w:r>
              <w:rPr>
                <w:b/>
              </w:rPr>
              <w:t xml:space="preserve">Sell</w:t>
            </w:r>
          </w:p>
        </w:tc>
        <w:tc>
          <w:tcPr>
            <w:tcW w:type="pct" w:w="227"/>
          </w:tcPr>
          <w:p>
            <w:pPr>
              <w:pStyle w:val="Compact"/>
            </w:pPr>
            <w:r>
              <w:rPr>
                <w:b/>
              </w:rPr>
              <w:t xml:space="preserve">Close</w:t>
            </w:r>
          </w:p>
        </w:tc>
        <w:tc>
          <w:tcPr>
            <w:tcW w:type="pct" w:w="227"/>
          </w:tcPr>
          <w:p>
            <w:pPr>
              <w:pStyle w:val="Compact"/>
            </w:pPr>
            <w:r>
              <w:rPr>
                <w:b/>
              </w:rPr>
              <w:t xml:space="preserve">RSI</w:t>
            </w:r>
          </w:p>
        </w:tc>
        <w:tc>
          <w:tcPr>
            <w:tcW w:type="pct" w:w="227"/>
          </w:tcPr>
          <w:p>
            <w:pPr>
              <w:pStyle w:val="Compact"/>
            </w:pPr>
            <w:r>
              <w:rPr>
                <w:b/>
              </w:rPr>
              <w:t xml:space="preserve">Chop</w:t>
            </w:r>
          </w:p>
        </w:tc>
        <w:tc>
          <w:tcPr>
            <w:tcW w:type="pct" w:w="227"/>
          </w:tcPr>
          <w:p>
            <w:pPr>
              <w:pStyle w:val="Compact"/>
            </w:pPr>
            <w:r>
              <w:rPr>
                <w:b/>
              </w:rPr>
              <w:t xml:space="preserve">AMAT</w:t>
            </w:r>
          </w:p>
        </w:tc>
        <w:tc>
          <w:tcPr>
            <w:tcW w:type="pct" w:w="227"/>
          </w:tcPr>
          <w:p>
            <w:pPr>
              <w:pStyle w:val="Compact"/>
            </w:pPr>
            <w:r>
              <w:rPr>
                <w:b/>
              </w:rPr>
              <w:t xml:space="preserve">Ichimoku_9</w:t>
            </w:r>
          </w:p>
        </w:tc>
        <w:tc>
          <w:tcPr>
            <w:tcW w:type="pct" w:w="227"/>
          </w:tcPr>
          <w:p>
            <w:pPr>
              <w:pStyle w:val="Compact"/>
            </w:pPr>
            <w:r>
              <w:rPr>
                <w:b/>
              </w:rPr>
              <w:t xml:space="preserve">Ichimoku_26</w:t>
            </w:r>
          </w:p>
        </w:tc>
        <w:tc>
          <w:tcPr>
            <w:tcW w:type="pct" w:w="227"/>
          </w:tcPr>
          <w:p>
            <w:pPr>
              <w:pStyle w:val="Compact"/>
            </w:pPr>
            <w:r>
              <w:rPr>
                <w:b/>
              </w:rPr>
              <w:t xml:space="preserve">EMA_gt_Kalman</w:t>
            </w:r>
          </w:p>
        </w:tc>
        <w:tc>
          <w:tcPr>
            <w:tcW w:type="pct" w:w="227"/>
          </w:tcPr>
          <w:p>
            <w:pPr>
              <w:pStyle w:val="Compact"/>
            </w:pPr>
            <w:r>
              <w:rPr>
                <w:b/>
              </w:rPr>
              <w:t xml:space="preserve">Low_gt_Kalman</w:t>
            </w:r>
          </w:p>
        </w:tc>
        <w:tc>
          <w:tcPr>
            <w:tcW w:type="pct" w:w="227"/>
          </w:tcPr>
          <w:p>
            <w:pPr>
              <w:pStyle w:val="Compact"/>
            </w:pPr>
            <w:r>
              <w:rPr>
                <w:b/>
              </w:rPr>
              <w:t xml:space="preserve">Doji</w:t>
            </w:r>
          </w:p>
        </w:tc>
        <w:tc>
          <w:tcPr>
            <w:tcW w:type="pct" w:w="227"/>
          </w:tcPr>
          <w:p>
            <w:pPr>
              <w:pStyle w:val="Compact"/>
            </w:pPr>
            <w:r>
              <w:rPr>
                <w:b/>
              </w:rPr>
              <w:t xml:space="preserve">Dragonfly</w:t>
            </w:r>
          </w:p>
        </w:tc>
        <w:tc>
          <w:tcPr>
            <w:tcW w:type="pct" w:w="227"/>
          </w:tcPr>
          <w:p>
            <w:pPr>
              <w:pStyle w:val="Compact"/>
            </w:pPr>
            <w:r>
              <w:rPr>
                <w:b/>
              </w:rPr>
              <w:t xml:space="preserve">Gravestone</w:t>
            </w:r>
          </w:p>
        </w:tc>
        <w:tc>
          <w:tcPr>
            <w:tcW w:type="pct" w:w="227"/>
          </w:tcPr>
          <w:p>
            <w:pPr>
              <w:pStyle w:val="Compact"/>
            </w:pPr>
            <w:r>
              <w:rPr>
                <w:b/>
              </w:rPr>
              <w:t xml:space="preserve">MACD</w:t>
            </w:r>
          </w:p>
        </w:tc>
        <w:tc>
          <w:tcPr>
            <w:tcW w:type="pct" w:w="227"/>
          </w:tcPr>
          <w:p>
            <w:pPr>
              <w:pStyle w:val="Compact"/>
            </w:pPr>
            <w:r>
              <w:rPr>
                <w:b/>
              </w:rPr>
              <w:t xml:space="preserve">MACD_Signal</w:t>
            </w:r>
          </w:p>
        </w:tc>
        <w:tc>
          <w:tcPr>
            <w:tcW w:type="pct" w:w="227"/>
          </w:tcPr>
          <w:p>
            <w:pPr>
              <w:pStyle w:val="Compact"/>
            </w:pPr>
            <w:r>
              <w:rPr>
                <w:b/>
              </w:rPr>
              <w:t xml:space="preserve">MACD_Buy</w:t>
            </w:r>
          </w:p>
        </w:tc>
        <w:tc>
          <w:tcPr>
            <w:tcW w:type="pct" w:w="227"/>
          </w:tcPr>
          <w:p>
            <w:pPr>
              <w:pStyle w:val="Compact"/>
            </w:pPr>
            <w:r>
              <w:rPr>
                <w:b/>
              </w:rPr>
              <w:t xml:space="preserve">MACD_Sell</w:t>
            </w:r>
          </w:p>
        </w:tc>
        <w:tc>
          <w:tcPr>
            <w:tcW w:type="pct" w:w="227"/>
          </w:tcPr>
          <w:p>
            <w:pPr>
              <w:pStyle w:val="Compact"/>
            </w:pPr>
            <w:r>
              <w:rPr>
                <w:b/>
              </w:rPr>
              <w:t xml:space="preserve">MACD_below_zero</w:t>
            </w:r>
          </w:p>
        </w:tc>
      </w:tr>
      <w:tr>
        <w:trPr>
          <w:trHeight w:hRule="atLeast" w:val="397"/>
        </w:trPr>
        <w:tc>
          <w:tcPr>
            <w:tcW w:type="pct" w:w="227"/>
          </w:tcPr>
          <w:p>
            <w:pPr>
              <w:pStyle w:val="Compact"/>
            </w:pPr>
            <w:r>
              <w:t xml:space="preserve">0</w:t>
            </w:r>
          </w:p>
        </w:tc>
        <w:tc>
          <w:tcPr>
            <w:tcW w:type="pct" w:w="227"/>
          </w:tcPr>
          <w:p>
            <w:pPr>
              <w:pStyle w:val="Compact"/>
            </w:pPr>
            <w:r>
              <w:t xml:space="preserve">WLD/USDT</w:t>
            </w:r>
          </w:p>
        </w:tc>
        <w:tc>
          <w:tcPr>
            <w:tcW w:type="pct" w:w="227"/>
          </w:tcPr>
          <w:p>
            <w:pPr>
              <w:pStyle w:val="Compact"/>
            </w:pPr>
            <w:r>
              <w:t xml:space="preserve">True</w:t>
            </w:r>
          </w:p>
        </w:tc>
        <w:tc>
          <w:tcPr>
            <w:tcW w:type="pct" w:w="227"/>
          </w:tcPr>
          <w:p>
            <w:pPr>
              <w:pStyle w:val="Compact"/>
            </w:pPr>
            <w:r>
              <w:t xml:space="preserve">3</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0.619300</w:t>
            </w:r>
          </w:p>
        </w:tc>
        <w:tc>
          <w:tcPr>
            <w:tcW w:type="pct" w:w="227"/>
          </w:tcPr>
          <w:p>
            <w:pPr>
              <w:pStyle w:val="Compact"/>
            </w:pPr>
            <w:r>
              <w:t xml:space="preserve">62.940000</w:t>
            </w:r>
          </w:p>
        </w:tc>
        <w:tc>
          <w:tcPr>
            <w:tcW w:type="pct" w:w="227"/>
          </w:tcPr>
          <w:p>
            <w:pPr>
              <w:pStyle w:val="Compact"/>
            </w:pPr>
            <w:r>
              <w:t xml:space="preserve">47.090000</w:t>
            </w:r>
          </w:p>
        </w:tc>
        <w:tc>
          <w:tcPr>
            <w:tcW w:type="pct" w:w="227"/>
          </w:tcPr>
          <w:p>
            <w:pPr>
              <w:pStyle w:val="Compact"/>
            </w:pPr>
            <w:r>
              <w:t xml:space="preserve">True</w:t>
            </w:r>
          </w:p>
        </w:tc>
        <w:tc>
          <w:tcPr>
            <w:tcW w:type="pct" w:w="227"/>
          </w:tcPr>
          <w:p>
            <w:pPr>
              <w:pStyle w:val="Compact"/>
            </w:pPr>
            <w:r>
              <w:t xml:space="preserve">0.552400</w:t>
            </w:r>
          </w:p>
        </w:tc>
        <w:tc>
          <w:tcPr>
            <w:tcW w:type="pct" w:w="227"/>
          </w:tcPr>
          <w:p>
            <w:pPr>
              <w:pStyle w:val="Compact"/>
            </w:pPr>
            <w:r>
              <w:t xml:space="preserve">0.474800</w:t>
            </w:r>
          </w:p>
        </w:tc>
        <w:tc>
          <w:tcPr>
            <w:tcW w:type="pct" w:w="227"/>
          </w:tcPr>
          <w:p>
            <w:pPr>
              <w:pStyle w:val="Compact"/>
            </w:pPr>
            <w:r>
              <w:t xml:space="preserve">True</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0.069800</w:t>
            </w:r>
          </w:p>
        </w:tc>
        <w:tc>
          <w:tcPr>
            <w:tcW w:type="pct" w:w="227"/>
          </w:tcPr>
          <w:p>
            <w:pPr>
              <w:pStyle w:val="Compact"/>
            </w:pPr>
            <w:r>
              <w:t xml:space="preserve">0.068800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r>
      <w:tr>
        <w:trPr>
          <w:trHeight w:hRule="atLeast" w:val="397"/>
        </w:trPr>
        <w:tc>
          <w:tcPr>
            <w:tcW w:type="pct" w:w="227"/>
          </w:tcPr>
          <w:p>
            <w:pPr>
              <w:pStyle w:val="Compact"/>
            </w:pPr>
            <w:r>
              <w:t xml:space="preserve">1</w:t>
            </w:r>
          </w:p>
        </w:tc>
        <w:tc>
          <w:tcPr>
            <w:tcW w:type="pct" w:w="227"/>
          </w:tcPr>
          <w:p>
            <w:pPr>
              <w:pStyle w:val="Compact"/>
            </w:pPr>
            <w:r>
              <w:t xml:space="preserve">LTC/USDT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44.560000</w:t>
            </w:r>
          </w:p>
        </w:tc>
        <w:tc>
          <w:tcPr>
            <w:tcW w:type="pct" w:w="227"/>
          </w:tcPr>
          <w:p>
            <w:pPr>
              <w:pStyle w:val="Compact"/>
            </w:pPr>
            <w:r>
              <w:t xml:space="preserve">40.570000</w:t>
            </w:r>
          </w:p>
        </w:tc>
        <w:tc>
          <w:tcPr>
            <w:tcW w:type="pct" w:w="227"/>
          </w:tcPr>
          <w:p>
            <w:pPr>
              <w:pStyle w:val="Compact"/>
            </w:pPr>
            <w:r>
              <w:t xml:space="preserve">55.400000</w:t>
            </w:r>
          </w:p>
        </w:tc>
        <w:tc>
          <w:tcPr>
            <w:tcW w:type="pct" w:w="227"/>
          </w:tcPr>
          <w:p>
            <w:pPr>
              <w:pStyle w:val="Compact"/>
            </w:pPr>
            <w:r>
              <w:t xml:space="preserve">True</w:t>
            </w:r>
          </w:p>
        </w:tc>
        <w:tc>
          <w:tcPr>
            <w:tcW w:type="pct" w:w="227"/>
          </w:tcPr>
          <w:p>
            <w:pPr>
              <w:pStyle w:val="Compact"/>
            </w:pPr>
            <w:r>
              <w:t xml:space="preserve">45.662500</w:t>
            </w:r>
          </w:p>
        </w:tc>
        <w:tc>
          <w:tcPr>
            <w:tcW w:type="pct" w:w="227"/>
          </w:tcPr>
          <w:p>
            <w:pPr>
              <w:pStyle w:val="Compact"/>
            </w:pPr>
            <w:r>
              <w:t xml:space="preserve">50.565000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-1.521300</w:t>
            </w:r>
          </w:p>
        </w:tc>
        <w:tc>
          <w:tcPr>
            <w:tcW w:type="pct" w:w="227"/>
          </w:tcPr>
          <w:p>
            <w:pPr>
              <w:pStyle w:val="Compact"/>
            </w:pPr>
            <w:r>
              <w:t xml:space="preserve">-1.975300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2</w:t>
            </w:r>
          </w:p>
        </w:tc>
        <w:tc>
          <w:tcPr>
            <w:tcW w:type="pct" w:w="227"/>
          </w:tcPr>
          <w:p>
            <w:pPr>
              <w:pStyle w:val="Compact"/>
            </w:pPr>
            <w:r>
              <w:t xml:space="preserve">SOL/USDT</w:t>
            </w:r>
          </w:p>
        </w:tc>
        <w:tc>
          <w:tcPr>
            <w:tcW w:type="pct" w:w="227"/>
          </w:tcPr>
          <w:p>
            <w:pPr>
              <w:pStyle w:val="Compact"/>
            </w:pPr>
            <w:r>
              <w:t xml:space="preserve">False</w:t>
            </w:r>
          </w:p>
        </w:tc>
        <w:tc>
          <w:tcPr>
            <w:tcW w:type="pct" w:w="227"/>
          </w:tcPr>
          <w:p>
            <w:pPr>
              <w:pStyle w:val="Compact"/>
            </w:pPr>
            <w:r>
              <w:t xml:space="preserve">2</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71.950000</w:t>
            </w:r>
          </w:p>
        </w:tc>
        <w:tc>
          <w:tcPr>
            <w:tcW w:type="pct" w:w="227"/>
          </w:tcPr>
          <w:p>
            <w:pPr>
              <w:pStyle w:val="Compact"/>
            </w:pPr>
            <w:r>
              <w:t xml:space="preserve">47.270000</w:t>
            </w:r>
          </w:p>
        </w:tc>
        <w:tc>
          <w:tcPr>
            <w:tcW w:type="pct" w:w="227"/>
          </w:tcPr>
          <w:p>
            <w:pPr>
              <w:pStyle w:val="Compact"/>
            </w:pPr>
            <w:r>
              <w:t xml:space="preserve">50.330000</w:t>
            </w:r>
          </w:p>
        </w:tc>
        <w:tc>
          <w:tcPr>
            <w:tcW w:type="pct" w:w="227"/>
          </w:tcPr>
          <w:p>
            <w:pPr>
              <w:pStyle w:val="Compact"/>
            </w:pPr>
            <w:r>
              <w:t xml:space="preserve">True</w:t>
            </w:r>
          </w:p>
        </w:tc>
        <w:tc>
          <w:tcPr>
            <w:tcW w:type="pct" w:w="227"/>
          </w:tcPr>
          <w:p>
            <w:pPr>
              <w:pStyle w:val="Compact"/>
            </w:pPr>
            <w:r>
              <w:t xml:space="preserve">71.645000</w:t>
            </w:r>
          </w:p>
        </w:tc>
        <w:tc>
          <w:tcPr>
            <w:tcW w:type="pct" w:w="227"/>
          </w:tcPr>
          <w:p>
            <w:pPr>
              <w:pStyle w:val="Compact"/>
            </w:pPr>
            <w:r>
              <w:t xml:space="preserve">79.270000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-1.738100</w:t>
            </w:r>
          </w:p>
        </w:tc>
        <w:tc>
          <w:tcPr>
            <w:tcW w:type="pct" w:w="227"/>
          </w:tcPr>
          <w:p>
            <w:pPr>
              <w:pStyle w:val="Compact"/>
            </w:pPr>
            <w:r>
              <w:t xml:space="preserve">-2.794900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3</w:t>
            </w:r>
          </w:p>
        </w:tc>
        <w:tc>
          <w:tcPr>
            <w:tcW w:type="pct" w:w="227"/>
          </w:tcPr>
          <w:p>
            <w:pPr>
              <w:pStyle w:val="Compact"/>
            </w:pPr>
            <w:r>
              <w:t xml:space="preserve">ENA/USDT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0.090900</w:t>
            </w:r>
          </w:p>
        </w:tc>
        <w:tc>
          <w:tcPr>
            <w:tcW w:type="pct" w:w="227"/>
          </w:tcPr>
          <w:p>
            <w:pPr>
              <w:pStyle w:val="Compact"/>
            </w:pPr>
            <w:r>
              <w:t xml:space="preserve">50.220000</w:t>
            </w:r>
          </w:p>
        </w:tc>
        <w:tc>
          <w:tcPr>
            <w:tcW w:type="pct" w:w="227"/>
          </w:tcPr>
          <w:p>
            <w:pPr>
              <w:pStyle w:val="Compact"/>
            </w:pPr>
            <w:r>
              <w:t xml:space="preserve">54.210000</w:t>
            </w:r>
          </w:p>
        </w:tc>
        <w:tc>
          <w:tcPr>
            <w:tcW w:type="pct" w:w="227"/>
          </w:tcPr>
          <w:p>
            <w:pPr>
              <w:pStyle w:val="Compact"/>
            </w:pPr>
            <w:r>
              <w:t xml:space="preserve">True</w:t>
            </w:r>
          </w:p>
        </w:tc>
        <w:tc>
          <w:tcPr>
            <w:tcW w:type="pct" w:w="227"/>
          </w:tcPr>
          <w:p>
            <w:pPr>
              <w:pStyle w:val="Compact"/>
            </w:pPr>
            <w:r>
              <w:t xml:space="preserve">0.091400</w:t>
            </w:r>
          </w:p>
        </w:tc>
        <w:tc>
          <w:tcPr>
            <w:tcW w:type="pct" w:w="227"/>
          </w:tcPr>
          <w:p>
            <w:pPr>
              <w:pStyle w:val="Compact"/>
            </w:pPr>
            <w:r>
              <w:t xml:space="preserve">0.105000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-0.001900</w:t>
            </w:r>
          </w:p>
        </w:tc>
        <w:tc>
          <w:tcPr>
            <w:tcW w:type="pct" w:w="227"/>
          </w:tcPr>
          <w:p>
            <w:pPr>
              <w:pStyle w:val="Compact"/>
            </w:pPr>
            <w:r>
              <w:t xml:space="preserve">-0.003300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4</w:t>
            </w:r>
          </w:p>
        </w:tc>
        <w:tc>
          <w:tcPr>
            <w:tcW w:type="pct" w:w="227"/>
          </w:tcPr>
          <w:p>
            <w:pPr>
              <w:pStyle w:val="Compact"/>
            </w:pPr>
            <w:r>
              <w:t xml:space="preserve">TRX/USDT</w:t>
            </w:r>
          </w:p>
        </w:tc>
        <w:tc>
          <w:tcPr>
            <w:tcW w:type="pct" w:w="227"/>
          </w:tcPr>
          <w:p>
            <w:pPr>
              <w:pStyle w:val="Compact"/>
            </w:pPr>
            <w:r>
              <w:t xml:space="preserve">False</w:t>
            </w:r>
          </w:p>
        </w:tc>
        <w:tc>
          <w:tcPr>
            <w:tcW w:type="pct" w:w="227"/>
          </w:tcPr>
          <w:p>
            <w:pPr>
              <w:pStyle w:val="Compact"/>
            </w:pPr>
            <w:r>
              <w:t xml:space="preserve">2</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0.334100</w:t>
            </w:r>
          </w:p>
        </w:tc>
        <w:tc>
          <w:tcPr>
            <w:tcW w:type="pct" w:w="227"/>
          </w:tcPr>
          <w:p>
            <w:pPr>
              <w:pStyle w:val="Compact"/>
            </w:pPr>
            <w:r>
              <w:t xml:space="preserve">54.780000</w:t>
            </w:r>
          </w:p>
        </w:tc>
        <w:tc>
          <w:tcPr>
            <w:tcW w:type="pct" w:w="227"/>
          </w:tcPr>
          <w:p>
            <w:pPr>
              <w:pStyle w:val="Compact"/>
            </w:pPr>
            <w:r>
              <w:t xml:space="preserve">42.910000</w:t>
            </w:r>
          </w:p>
        </w:tc>
        <w:tc>
          <w:tcPr>
            <w:tcW w:type="pct" w:w="227"/>
          </w:tcPr>
          <w:p>
            <w:pPr>
              <w:pStyle w:val="Compact"/>
            </w:pPr>
            <w:r>
              <w:t xml:space="preserve">True</w:t>
            </w:r>
          </w:p>
        </w:tc>
        <w:tc>
          <w:tcPr>
            <w:tcW w:type="pct" w:w="227"/>
          </w:tcPr>
          <w:p>
            <w:pPr>
              <w:pStyle w:val="Compact"/>
            </w:pPr>
            <w:r>
              <w:t xml:space="preserve">0.332200</w:t>
            </w:r>
          </w:p>
        </w:tc>
        <w:tc>
          <w:tcPr>
            <w:tcW w:type="pct" w:w="227"/>
          </w:tcPr>
          <w:p>
            <w:pPr>
              <w:pStyle w:val="Compact"/>
            </w:pPr>
            <w:r>
              <w:t xml:space="preserve">0.344200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-0.003900</w:t>
            </w:r>
          </w:p>
        </w:tc>
        <w:tc>
          <w:tcPr>
            <w:tcW w:type="pct" w:w="227"/>
          </w:tcPr>
          <w:p>
            <w:pPr>
              <w:pStyle w:val="Compact"/>
            </w:pPr>
            <w:r>
              <w:t xml:space="preserve">-0.006100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5</w:t>
            </w:r>
          </w:p>
        </w:tc>
        <w:tc>
          <w:tcPr>
            <w:tcW w:type="pct" w:w="227"/>
          </w:tcPr>
          <w:p>
            <w:pPr>
              <w:pStyle w:val="Compact"/>
            </w:pPr>
            <w:r>
              <w:t xml:space="preserve">ADA/USDT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0.158500</w:t>
            </w:r>
          </w:p>
        </w:tc>
        <w:tc>
          <w:tcPr>
            <w:tcW w:type="pct" w:w="227"/>
          </w:tcPr>
          <w:p>
            <w:pPr>
              <w:pStyle w:val="Compact"/>
            </w:pPr>
            <w:r>
              <w:t xml:space="preserve">31.070000</w:t>
            </w:r>
          </w:p>
        </w:tc>
        <w:tc>
          <w:tcPr>
            <w:tcW w:type="pct" w:w="227"/>
          </w:tcPr>
          <w:p>
            <w:pPr>
              <w:pStyle w:val="Compact"/>
            </w:pPr>
            <w:r>
              <w:t xml:space="preserve">51.450000</w:t>
            </w:r>
          </w:p>
        </w:tc>
        <w:tc>
          <w:tcPr>
            <w:tcW w:type="pct" w:w="227"/>
          </w:tcPr>
          <w:p>
            <w:pPr>
              <w:pStyle w:val="Compact"/>
            </w:pPr>
            <w:r>
              <w:t xml:space="preserve">False</w:t>
            </w:r>
          </w:p>
        </w:tc>
        <w:tc>
          <w:tcPr>
            <w:tcW w:type="pct" w:w="227"/>
          </w:tcPr>
          <w:p>
            <w:pPr>
              <w:pStyle w:val="Compact"/>
            </w:pPr>
            <w:r>
              <w:t xml:space="preserve">0.183600</w:t>
            </w:r>
          </w:p>
        </w:tc>
        <w:tc>
          <w:tcPr>
            <w:tcW w:type="pct" w:w="227"/>
          </w:tcPr>
          <w:p>
            <w:pPr>
              <w:pStyle w:val="Compact"/>
            </w:pPr>
            <w:r>
              <w:t xml:space="preserve">0.218700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-0.015900</w:t>
            </w:r>
          </w:p>
        </w:tc>
        <w:tc>
          <w:tcPr>
            <w:tcW w:type="pct" w:w="227"/>
          </w:tcPr>
          <w:p>
            <w:pPr>
              <w:pStyle w:val="Compact"/>
            </w:pPr>
            <w:r>
              <w:t xml:space="preserve">-0.017200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6</w:t>
            </w:r>
          </w:p>
        </w:tc>
        <w:tc>
          <w:tcPr>
            <w:tcW w:type="pct" w:w="227"/>
          </w:tcPr>
          <w:p>
            <w:pPr>
              <w:pStyle w:val="Compact"/>
            </w:pPr>
            <w:r>
              <w:t xml:space="preserve">DOGE/USDT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0.082500</w:t>
            </w:r>
          </w:p>
        </w:tc>
        <w:tc>
          <w:tcPr>
            <w:tcW w:type="pct" w:w="227"/>
          </w:tcPr>
          <w:p>
            <w:pPr>
              <w:pStyle w:val="Compact"/>
            </w:pPr>
            <w:r>
              <w:t xml:space="preserve">32.580000</w:t>
            </w:r>
          </w:p>
        </w:tc>
        <w:tc>
          <w:tcPr>
            <w:tcW w:type="pct" w:w="227"/>
          </w:tcPr>
          <w:p>
            <w:pPr>
              <w:pStyle w:val="Compact"/>
            </w:pPr>
            <w:r>
              <w:t xml:space="preserve">57.250000</w:t>
            </w:r>
          </w:p>
        </w:tc>
        <w:tc>
          <w:tcPr>
            <w:tcW w:type="pct" w:w="227"/>
          </w:tcPr>
          <w:p>
            <w:pPr>
              <w:pStyle w:val="Compact"/>
            </w:pPr>
            <w:r>
              <w:t xml:space="preserve">False</w:t>
            </w:r>
          </w:p>
        </w:tc>
        <w:tc>
          <w:tcPr>
            <w:tcW w:type="pct" w:w="227"/>
          </w:tcPr>
          <w:p>
            <w:pPr>
              <w:pStyle w:val="Compact"/>
            </w:pPr>
            <w:r>
              <w:t xml:space="preserve">0.088100</w:t>
            </w:r>
          </w:p>
        </w:tc>
        <w:tc>
          <w:tcPr>
            <w:tcW w:type="pct" w:w="227"/>
          </w:tcPr>
          <w:p>
            <w:pPr>
              <w:pStyle w:val="Compact"/>
            </w:pPr>
            <w:r>
              <w:t xml:space="preserve">0.098100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-0.003700</w:t>
            </w:r>
          </w:p>
        </w:tc>
        <w:tc>
          <w:tcPr>
            <w:tcW w:type="pct" w:w="227"/>
          </w:tcPr>
          <w:p>
            <w:pPr>
              <w:pStyle w:val="Compact"/>
            </w:pPr>
            <w:r>
              <w:t xml:space="preserve">-0.003900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7</w:t>
            </w:r>
          </w:p>
        </w:tc>
        <w:tc>
          <w:tcPr>
            <w:tcW w:type="pct" w:w="227"/>
          </w:tcPr>
          <w:p>
            <w:pPr>
              <w:pStyle w:val="Compact"/>
            </w:pPr>
            <w:r>
              <w:t xml:space="preserve">SHIB/USDT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0.000000</w:t>
            </w:r>
          </w:p>
        </w:tc>
        <w:tc>
          <w:tcPr>
            <w:tcW w:type="pct" w:w="227"/>
          </w:tcPr>
          <w:p>
            <w:pPr>
              <w:pStyle w:val="Compact"/>
            </w:pPr>
            <w:r>
              <w:t xml:space="preserve">32.620000</w:t>
            </w:r>
          </w:p>
        </w:tc>
        <w:tc>
          <w:tcPr>
            <w:tcW w:type="pct" w:w="227"/>
          </w:tcPr>
          <w:p>
            <w:pPr>
              <w:pStyle w:val="Compact"/>
            </w:pPr>
            <w:r>
              <w:t xml:space="preserve">55.100000</w:t>
            </w:r>
          </w:p>
        </w:tc>
        <w:tc>
          <w:tcPr>
            <w:tcW w:type="pct" w:w="227"/>
          </w:tcPr>
          <w:p>
            <w:pPr>
              <w:pStyle w:val="Compact"/>
            </w:pPr>
            <w:r>
              <w:t xml:space="preserve">False</w:t>
            </w:r>
          </w:p>
        </w:tc>
        <w:tc>
          <w:tcPr>
            <w:tcW w:type="pct" w:w="227"/>
          </w:tcPr>
          <w:p>
            <w:pPr>
              <w:pStyle w:val="Compact"/>
            </w:pPr>
            <w:r>
              <w:t xml:space="preserve">0.000000</w:t>
            </w:r>
          </w:p>
        </w:tc>
        <w:tc>
          <w:tcPr>
            <w:tcW w:type="pct" w:w="227"/>
          </w:tcPr>
          <w:p>
            <w:pPr>
              <w:pStyle w:val="Compact"/>
            </w:pPr>
            <w:r>
              <w:t xml:space="preserve">0.000000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-0.000000</w:t>
            </w:r>
          </w:p>
        </w:tc>
        <w:tc>
          <w:tcPr>
            <w:tcW w:type="pct" w:w="227"/>
          </w:tcPr>
          <w:p>
            <w:pPr>
              <w:pStyle w:val="Compact"/>
            </w:pPr>
            <w:r>
              <w:t xml:space="preserve">-0.000000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8</w:t>
            </w:r>
          </w:p>
        </w:tc>
        <w:tc>
          <w:tcPr>
            <w:tcW w:type="pct" w:w="227"/>
          </w:tcPr>
          <w:p>
            <w:pPr>
              <w:pStyle w:val="Compact"/>
            </w:pPr>
            <w:r>
              <w:t xml:space="preserve">DOT/USDT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0.937000</w:t>
            </w:r>
          </w:p>
        </w:tc>
        <w:tc>
          <w:tcPr>
            <w:tcW w:type="pct" w:w="227"/>
          </w:tcPr>
          <w:p>
            <w:pPr>
              <w:pStyle w:val="Compact"/>
            </w:pPr>
            <w:r>
              <w:t xml:space="preserve">32.650000</w:t>
            </w:r>
          </w:p>
        </w:tc>
        <w:tc>
          <w:tcPr>
            <w:tcW w:type="pct" w:w="227"/>
          </w:tcPr>
          <w:p>
            <w:pPr>
              <w:pStyle w:val="Compact"/>
            </w:pPr>
            <w:r>
              <w:t xml:space="preserve">58.600000</w:t>
            </w:r>
          </w:p>
        </w:tc>
        <w:tc>
          <w:tcPr>
            <w:tcW w:type="pct" w:w="227"/>
          </w:tcPr>
          <w:p>
            <w:pPr>
              <w:pStyle w:val="Compact"/>
            </w:pPr>
            <w:r>
              <w:t xml:space="preserve">False</w:t>
            </w:r>
          </w:p>
        </w:tc>
        <w:tc>
          <w:tcPr>
            <w:tcW w:type="pct" w:w="227"/>
          </w:tcPr>
          <w:p>
            <w:pPr>
              <w:pStyle w:val="Compact"/>
            </w:pPr>
            <w:r>
              <w:t xml:space="preserve">1.024000</w:t>
            </w:r>
          </w:p>
        </w:tc>
        <w:tc>
          <w:tcPr>
            <w:tcW w:type="pct" w:w="227"/>
          </w:tcPr>
          <w:p>
            <w:pPr>
              <w:pStyle w:val="Compact"/>
            </w:pPr>
            <w:r>
              <w:t xml:space="preserve">1.161000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-0.053000</w:t>
            </w:r>
          </w:p>
        </w:tc>
        <w:tc>
          <w:tcPr>
            <w:tcW w:type="pct" w:w="227"/>
          </w:tcPr>
          <w:p>
            <w:pPr>
              <w:pStyle w:val="Compact"/>
            </w:pPr>
            <w:r>
              <w:t xml:space="preserve">-0.058900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9</w:t>
            </w:r>
          </w:p>
        </w:tc>
        <w:tc>
          <w:tcPr>
            <w:tcW w:type="pct" w:w="227"/>
          </w:tcPr>
          <w:p>
            <w:pPr>
              <w:pStyle w:val="Compact"/>
            </w:pPr>
            <w:r>
              <w:t xml:space="preserve">AVAX/USDT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6.241000</w:t>
            </w:r>
          </w:p>
        </w:tc>
        <w:tc>
          <w:tcPr>
            <w:tcW w:type="pct" w:w="227"/>
          </w:tcPr>
          <w:p>
            <w:pPr>
              <w:pStyle w:val="Compact"/>
            </w:pPr>
            <w:r>
              <w:t xml:space="preserve">32.930000</w:t>
            </w:r>
          </w:p>
        </w:tc>
        <w:tc>
          <w:tcPr>
            <w:tcW w:type="pct" w:w="227"/>
          </w:tcPr>
          <w:p>
            <w:pPr>
              <w:pStyle w:val="Compact"/>
            </w:pPr>
            <w:r>
              <w:t xml:space="preserve">50.230000</w:t>
            </w:r>
          </w:p>
        </w:tc>
        <w:tc>
          <w:tcPr>
            <w:tcW w:type="pct" w:w="227"/>
          </w:tcPr>
          <w:p>
            <w:pPr>
              <w:pStyle w:val="Compact"/>
            </w:pPr>
            <w:r>
              <w:t xml:space="preserve">False</w:t>
            </w:r>
          </w:p>
        </w:tc>
        <w:tc>
          <w:tcPr>
            <w:tcW w:type="pct" w:w="227"/>
          </w:tcPr>
          <w:p>
            <w:pPr>
              <w:pStyle w:val="Compact"/>
            </w:pPr>
            <w:r>
              <w:t xml:space="preserve">6.881200</w:t>
            </w:r>
          </w:p>
        </w:tc>
        <w:tc>
          <w:tcPr>
            <w:tcW w:type="pct" w:w="227"/>
          </w:tcPr>
          <w:p>
            <w:pPr>
              <w:pStyle w:val="Compact"/>
            </w:pPr>
            <w:r>
              <w:t xml:space="preserve">8.085500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-0.596200</w:t>
            </w:r>
          </w:p>
        </w:tc>
        <w:tc>
          <w:tcPr>
            <w:tcW w:type="pct" w:w="227"/>
          </w:tcPr>
          <w:p>
            <w:pPr>
              <w:pStyle w:val="Compact"/>
            </w:pPr>
            <w:r>
              <w:t xml:space="preserve">-0.617200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bl>
    <w:bookmarkEnd w:id="33"/>
    <w:p>
      <w:pPr>
        <w:pStyle w:val="SourceCode"/>
      </w:pPr>
      <w:r>
        <w:rPr>
          <w:rStyle w:val="VerbatimChar"/>
        </w:rPr>
        <w:t xml:space="preserve">&lt;IPython.core.display.HTML object&gt;</w:t>
      </w:r>
    </w:p>
    <w:p>
      <w:pPr>
        <w:pStyle w:val="SourceCode"/>
      </w:pPr>
      <w:r>
        <w:rPr>
          <w:rStyle w:val="VerbatimChar"/>
        </w:rPr>
        <w:t xml:space="preserve">saved 04-outputs/HTML/chart.html</w:t>
      </w:r>
    </w:p>
    <w:bookmarkEnd w:id="34"/>
    <w:bookmarkStart w:id="42" w:name="exit-points"/>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p>
      <w:pPr>
        <w:pStyle w:val="SourceCode"/>
      </w:pPr>
      <w:r>
        <w:rPr>
          <w:rStyle w:val="VerbatimChar"/>
        </w:rPr>
        <w:t xml:space="preserve">Exit candidates trending down showing prices below Kalman:</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bookmarkStart w:id="35" w:name="T_c8f74"/>
    <w:tbl>
      <w:tblPr>
        <w:tblStyle w:val="Table"/>
        <w:jc w:val="center"/>
        <w:tblLayout w:type="fixed"/>
        <w:tblLook w:firstRow="1" w:lastRow="0" w:firstColumn="0" w:lastColumn="0" w:noHBand="0" w:noVBand="0" w:val="0020"/>
        <w:tblW w:type="pct" w:w="500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rHeight w:hRule="atLeast" w:val="567"/>
          <w:tblHeader w:val="on"/>
        </w:trPr>
        <w:tc>
          <w:tcPr>
            <w:tcW w:type="pct" w:w="227"/>
          </w:tcPr>
          <w:p>
            <w:pPr>
              <w:pStyle w:val="Compact"/>
            </w:pPr>
            <w:r>
              <w:rPr>
                <w:b/>
              </w:rPr>
              <w:t xml:space="preserve"> </w:t>
            </w:r>
          </w:p>
        </w:tc>
        <w:tc>
          <w:tcPr>
            <w:tcW w:type="pct" w:w="227"/>
          </w:tcPr>
          <w:p>
            <w:pPr>
              <w:pStyle w:val="Compact"/>
            </w:pPr>
            <w:r>
              <w:rPr>
                <w:b/>
              </w:rPr>
              <w:t xml:space="preserve">Symbol</w:t>
            </w:r>
          </w:p>
        </w:tc>
        <w:tc>
          <w:tcPr>
            <w:tcW w:type="pct" w:w="227"/>
          </w:tcPr>
          <w:p>
            <w:pPr>
              <w:pStyle w:val="Compact"/>
            </w:pPr>
            <w:r>
              <w:rPr>
                <w:b/>
              </w:rPr>
              <w:t xml:space="preserve">ST_buy</w:t>
            </w:r>
          </w:p>
        </w:tc>
        <w:tc>
          <w:tcPr>
            <w:tcW w:type="pct" w:w="227"/>
          </w:tcPr>
          <w:p>
            <w:pPr>
              <w:pStyle w:val="Compact"/>
            </w:pPr>
            <w:r>
              <w:rPr>
                <w:b/>
              </w:rPr>
              <w:t xml:space="preserve">ST_agree</w:t>
            </w:r>
          </w:p>
        </w:tc>
        <w:tc>
          <w:tcPr>
            <w:tcW w:type="pct" w:w="227"/>
          </w:tcPr>
          <w:p>
            <w:pPr>
              <w:pStyle w:val="Compact"/>
            </w:pPr>
            <w:r>
              <w:rPr>
                <w:b/>
              </w:rPr>
              <w:t xml:space="preserve">Buy</w:t>
            </w:r>
          </w:p>
        </w:tc>
        <w:tc>
          <w:tcPr>
            <w:tcW w:type="pct" w:w="227"/>
          </w:tcPr>
          <w:p>
            <w:pPr>
              <w:pStyle w:val="Compact"/>
            </w:pPr>
            <w:r>
              <w:rPr>
                <w:b/>
              </w:rPr>
              <w:t xml:space="preserve">Sell</w:t>
            </w:r>
          </w:p>
        </w:tc>
        <w:tc>
          <w:tcPr>
            <w:tcW w:type="pct" w:w="227"/>
          </w:tcPr>
          <w:p>
            <w:pPr>
              <w:pStyle w:val="Compact"/>
            </w:pPr>
            <w:r>
              <w:rPr>
                <w:b/>
              </w:rPr>
              <w:t xml:space="preserve">Close</w:t>
            </w:r>
          </w:p>
        </w:tc>
        <w:tc>
          <w:tcPr>
            <w:tcW w:type="pct" w:w="227"/>
          </w:tcPr>
          <w:p>
            <w:pPr>
              <w:pStyle w:val="Compact"/>
            </w:pPr>
            <w:r>
              <w:rPr>
                <w:b/>
              </w:rPr>
              <w:t xml:space="preserve">RSI</w:t>
            </w:r>
          </w:p>
        </w:tc>
        <w:tc>
          <w:tcPr>
            <w:tcW w:type="pct" w:w="227"/>
          </w:tcPr>
          <w:p>
            <w:pPr>
              <w:pStyle w:val="Compact"/>
            </w:pPr>
            <w:r>
              <w:rPr>
                <w:b/>
              </w:rPr>
              <w:t xml:space="preserve">Chop</w:t>
            </w:r>
          </w:p>
        </w:tc>
        <w:tc>
          <w:tcPr>
            <w:tcW w:type="pct" w:w="227"/>
          </w:tcPr>
          <w:p>
            <w:pPr>
              <w:pStyle w:val="Compact"/>
            </w:pPr>
            <w:r>
              <w:rPr>
                <w:b/>
              </w:rPr>
              <w:t xml:space="preserve">AMAT</w:t>
            </w:r>
          </w:p>
        </w:tc>
        <w:tc>
          <w:tcPr>
            <w:tcW w:type="pct" w:w="227"/>
          </w:tcPr>
          <w:p>
            <w:pPr>
              <w:pStyle w:val="Compact"/>
            </w:pPr>
            <w:r>
              <w:rPr>
                <w:b/>
              </w:rPr>
              <w:t xml:space="preserve">Ichimoku_9</w:t>
            </w:r>
          </w:p>
        </w:tc>
        <w:tc>
          <w:tcPr>
            <w:tcW w:type="pct" w:w="227"/>
          </w:tcPr>
          <w:p>
            <w:pPr>
              <w:pStyle w:val="Compact"/>
            </w:pPr>
            <w:r>
              <w:rPr>
                <w:b/>
              </w:rPr>
              <w:t xml:space="preserve">Ichimoku_26</w:t>
            </w:r>
          </w:p>
        </w:tc>
        <w:tc>
          <w:tcPr>
            <w:tcW w:type="pct" w:w="227"/>
          </w:tcPr>
          <w:p>
            <w:pPr>
              <w:pStyle w:val="Compact"/>
            </w:pPr>
            <w:r>
              <w:rPr>
                <w:b/>
              </w:rPr>
              <w:t xml:space="preserve">EMA_gt_Kalman</w:t>
            </w:r>
          </w:p>
        </w:tc>
        <w:tc>
          <w:tcPr>
            <w:tcW w:type="pct" w:w="227"/>
          </w:tcPr>
          <w:p>
            <w:pPr>
              <w:pStyle w:val="Compact"/>
            </w:pPr>
            <w:r>
              <w:rPr>
                <w:b/>
              </w:rPr>
              <w:t xml:space="preserve">Low_gt_Kalman</w:t>
            </w:r>
          </w:p>
        </w:tc>
        <w:tc>
          <w:tcPr>
            <w:tcW w:type="pct" w:w="227"/>
          </w:tcPr>
          <w:p>
            <w:pPr>
              <w:pStyle w:val="Compact"/>
            </w:pPr>
            <w:r>
              <w:rPr>
                <w:b/>
              </w:rPr>
              <w:t xml:space="preserve">Doji</w:t>
            </w:r>
          </w:p>
        </w:tc>
        <w:tc>
          <w:tcPr>
            <w:tcW w:type="pct" w:w="227"/>
          </w:tcPr>
          <w:p>
            <w:pPr>
              <w:pStyle w:val="Compact"/>
            </w:pPr>
            <w:r>
              <w:rPr>
                <w:b/>
              </w:rPr>
              <w:t xml:space="preserve">Dragonfly</w:t>
            </w:r>
          </w:p>
        </w:tc>
        <w:tc>
          <w:tcPr>
            <w:tcW w:type="pct" w:w="227"/>
          </w:tcPr>
          <w:p>
            <w:pPr>
              <w:pStyle w:val="Compact"/>
            </w:pPr>
            <w:r>
              <w:rPr>
                <w:b/>
              </w:rPr>
              <w:t xml:space="preserve">Gravestone</w:t>
            </w:r>
          </w:p>
        </w:tc>
        <w:tc>
          <w:tcPr>
            <w:tcW w:type="pct" w:w="227"/>
          </w:tcPr>
          <w:p>
            <w:pPr>
              <w:pStyle w:val="Compact"/>
            </w:pPr>
            <w:r>
              <w:rPr>
                <w:b/>
              </w:rPr>
              <w:t xml:space="preserve">MACD</w:t>
            </w:r>
          </w:p>
        </w:tc>
        <w:tc>
          <w:tcPr>
            <w:tcW w:type="pct" w:w="227"/>
          </w:tcPr>
          <w:p>
            <w:pPr>
              <w:pStyle w:val="Compact"/>
            </w:pPr>
            <w:r>
              <w:rPr>
                <w:b/>
              </w:rPr>
              <w:t xml:space="preserve">MACD_Signal</w:t>
            </w:r>
          </w:p>
        </w:tc>
        <w:tc>
          <w:tcPr>
            <w:tcW w:type="pct" w:w="227"/>
          </w:tcPr>
          <w:p>
            <w:pPr>
              <w:pStyle w:val="Compact"/>
            </w:pPr>
            <w:r>
              <w:rPr>
                <w:b/>
              </w:rPr>
              <w:t xml:space="preserve">MACD_Buy</w:t>
            </w:r>
          </w:p>
        </w:tc>
        <w:tc>
          <w:tcPr>
            <w:tcW w:type="pct" w:w="227"/>
          </w:tcPr>
          <w:p>
            <w:pPr>
              <w:pStyle w:val="Compact"/>
            </w:pPr>
            <w:r>
              <w:rPr>
                <w:b/>
              </w:rPr>
              <w:t xml:space="preserve">MACD_Sell</w:t>
            </w:r>
          </w:p>
        </w:tc>
        <w:tc>
          <w:tcPr>
            <w:tcW w:type="pct" w:w="227"/>
          </w:tcPr>
          <w:p>
            <w:pPr>
              <w:pStyle w:val="Compact"/>
            </w:pPr>
            <w:r>
              <w:rPr>
                <w:b/>
              </w:rPr>
              <w:t xml:space="preserve">MACD_below_zero</w:t>
            </w:r>
          </w:p>
        </w:tc>
      </w:tr>
      <w:tr>
        <w:trPr>
          <w:trHeight w:hRule="atLeast" w:val="397"/>
        </w:trPr>
        <w:tc>
          <w:tcPr>
            <w:tcW w:type="pct" w:w="227"/>
          </w:tcPr>
          <w:p>
            <w:pPr>
              <w:pStyle w:val="Compact"/>
            </w:pPr>
            <w:r>
              <w:t xml:space="preserve">0</w:t>
            </w:r>
          </w:p>
        </w:tc>
        <w:tc>
          <w:tcPr>
            <w:tcW w:type="pct" w:w="227"/>
          </w:tcPr>
          <w:p>
            <w:pPr>
              <w:pStyle w:val="Compact"/>
            </w:pPr>
            <w:r>
              <w:t xml:space="preserve">WIF/USDT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0.162900</w:t>
            </w:r>
          </w:p>
        </w:tc>
        <w:tc>
          <w:tcPr>
            <w:tcW w:type="pct" w:w="227"/>
          </w:tcPr>
          <w:p>
            <w:pPr>
              <w:pStyle w:val="Compact"/>
            </w:pPr>
            <w:r>
              <w:t xml:space="preserve">44.010000</w:t>
            </w:r>
          </w:p>
        </w:tc>
        <w:tc>
          <w:tcPr>
            <w:tcW w:type="pct" w:w="227"/>
          </w:tcPr>
          <w:p>
            <w:pPr>
              <w:pStyle w:val="Compact"/>
            </w:pPr>
            <w:r>
              <w:t xml:space="preserve">51.530000</w:t>
            </w:r>
          </w:p>
        </w:tc>
        <w:tc>
          <w:tcPr>
            <w:tcW w:type="pct" w:w="227"/>
          </w:tcPr>
          <w:p>
            <w:pPr>
              <w:pStyle w:val="Compact"/>
            </w:pPr>
            <w:r>
              <w:t xml:space="preserve">False</w:t>
            </w:r>
          </w:p>
        </w:tc>
        <w:tc>
          <w:tcPr>
            <w:tcW w:type="pct" w:w="227"/>
          </w:tcPr>
          <w:p>
            <w:pPr>
              <w:pStyle w:val="Compact"/>
            </w:pPr>
            <w:r>
              <w:t xml:space="preserve">0.167700</w:t>
            </w:r>
          </w:p>
        </w:tc>
        <w:tc>
          <w:tcPr>
            <w:tcW w:type="pct" w:w="227"/>
          </w:tcPr>
          <w:p>
            <w:pPr>
              <w:pStyle w:val="Compact"/>
            </w:pPr>
            <w:r>
              <w:t xml:space="preserve">0.209900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-0.005300</w:t>
            </w:r>
          </w:p>
        </w:tc>
        <w:tc>
          <w:tcPr>
            <w:tcW w:type="pct" w:w="227"/>
          </w:tcPr>
          <w:p>
            <w:pPr>
              <w:pStyle w:val="Compact"/>
            </w:pPr>
            <w:r>
              <w:t xml:space="preserve">-0.006700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1</w:t>
            </w:r>
          </w:p>
        </w:tc>
        <w:tc>
          <w:tcPr>
            <w:tcW w:type="pct" w:w="227"/>
          </w:tcPr>
          <w:p>
            <w:pPr>
              <w:pStyle w:val="Compact"/>
            </w:pPr>
            <w:r>
              <w:t xml:space="preserve">BNB/USDT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590.150000</w:t>
            </w:r>
          </w:p>
        </w:tc>
        <w:tc>
          <w:tcPr>
            <w:tcW w:type="pct" w:w="227"/>
          </w:tcPr>
          <w:p>
            <w:pPr>
              <w:pStyle w:val="Compact"/>
            </w:pPr>
            <w:r>
              <w:t xml:space="preserve">42.660000</w:t>
            </w:r>
          </w:p>
        </w:tc>
        <w:tc>
          <w:tcPr>
            <w:tcW w:type="pct" w:w="227"/>
          </w:tcPr>
          <w:p>
            <w:pPr>
              <w:pStyle w:val="Compact"/>
            </w:pPr>
            <w:r>
              <w:t xml:space="preserve">51.370000</w:t>
            </w:r>
          </w:p>
        </w:tc>
        <w:tc>
          <w:tcPr>
            <w:tcW w:type="pct" w:w="227"/>
          </w:tcPr>
          <w:p>
            <w:pPr>
              <w:pStyle w:val="Compact"/>
            </w:pPr>
            <w:r>
              <w:t xml:space="preserve">False</w:t>
            </w:r>
          </w:p>
        </w:tc>
        <w:tc>
          <w:tcPr>
            <w:tcW w:type="pct" w:w="227"/>
          </w:tcPr>
          <w:p>
            <w:pPr>
              <w:pStyle w:val="Compact"/>
            </w:pPr>
            <w:r>
              <w:t xml:space="preserve">626.480000</w:t>
            </w:r>
          </w:p>
        </w:tc>
        <w:tc>
          <w:tcPr>
            <w:tcW w:type="pct" w:w="227"/>
          </w:tcPr>
          <w:p>
            <w:pPr>
              <w:pStyle w:val="Compact"/>
            </w:pPr>
            <w:r>
              <w:t xml:space="preserve">651.100000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-13.351300</w:t>
            </w:r>
          </w:p>
        </w:tc>
        <w:tc>
          <w:tcPr>
            <w:tcW w:type="pct" w:w="227"/>
          </w:tcPr>
          <w:p>
            <w:pPr>
              <w:pStyle w:val="Compact"/>
            </w:pPr>
            <w:r>
              <w:t xml:space="preserve">-12.795500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2</w:t>
            </w:r>
          </w:p>
        </w:tc>
        <w:tc>
          <w:tcPr>
            <w:tcW w:type="pct" w:w="227"/>
          </w:tcPr>
          <w:p>
            <w:pPr>
              <w:pStyle w:val="Compact"/>
            </w:pPr>
            <w:r>
              <w:t xml:space="preserve">ETH/USDT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1728.190000</w:t>
            </w:r>
          </w:p>
        </w:tc>
        <w:tc>
          <w:tcPr>
            <w:tcW w:type="pct" w:w="227"/>
          </w:tcPr>
          <w:p>
            <w:pPr>
              <w:pStyle w:val="Compact"/>
            </w:pPr>
            <w:r>
              <w:t xml:space="preserve">41.980000</w:t>
            </w:r>
          </w:p>
        </w:tc>
        <w:tc>
          <w:tcPr>
            <w:tcW w:type="pct" w:w="227"/>
          </w:tcPr>
          <w:p>
            <w:pPr>
              <w:pStyle w:val="Compact"/>
            </w:pPr>
            <w:r>
              <w:t xml:space="preserve">51.850000</w:t>
            </w:r>
          </w:p>
        </w:tc>
        <w:tc>
          <w:tcPr>
            <w:tcW w:type="pct" w:w="227"/>
          </w:tcPr>
          <w:p>
            <w:pPr>
              <w:pStyle w:val="Compact"/>
            </w:pPr>
            <w:r>
              <w:t xml:space="preserve">False</w:t>
            </w:r>
          </w:p>
        </w:tc>
        <w:tc>
          <w:tcPr>
            <w:tcW w:type="pct" w:w="227"/>
          </w:tcPr>
          <w:p>
            <w:pPr>
              <w:pStyle w:val="Compact"/>
            </w:pPr>
            <w:r>
              <w:t xml:space="preserve">1764.177500</w:t>
            </w:r>
          </w:p>
        </w:tc>
        <w:tc>
          <w:tcPr>
            <w:tcW w:type="pct" w:w="227"/>
          </w:tcPr>
          <w:p>
            <w:pPr>
              <w:pStyle w:val="Compact"/>
            </w:pPr>
            <w:r>
              <w:t xml:space="preserve">1964.710000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-65.251600</w:t>
            </w:r>
          </w:p>
        </w:tc>
        <w:tc>
          <w:tcPr>
            <w:tcW w:type="pct" w:w="227"/>
          </w:tcPr>
          <w:p>
            <w:pPr>
              <w:pStyle w:val="Compact"/>
            </w:pPr>
            <w:r>
              <w:t xml:space="preserve">-85.499000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3</w:t>
            </w:r>
          </w:p>
        </w:tc>
        <w:tc>
          <w:tcPr>
            <w:tcW w:type="pct" w:w="227"/>
          </w:tcPr>
          <w:p>
            <w:pPr>
              <w:pStyle w:val="Compact"/>
            </w:pPr>
            <w:r>
              <w:t xml:space="preserve">XRP/USDT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0.476100</w:t>
            </w:r>
          </w:p>
        </w:tc>
        <w:tc>
          <w:tcPr>
            <w:tcW w:type="pct" w:w="227"/>
          </w:tcPr>
          <w:p>
            <w:pPr>
              <w:pStyle w:val="Compact"/>
            </w:pPr>
            <w:r>
              <w:t xml:space="preserve">41.670000</w:t>
            </w:r>
          </w:p>
        </w:tc>
        <w:tc>
          <w:tcPr>
            <w:tcW w:type="pct" w:w="227"/>
          </w:tcPr>
          <w:p>
            <w:pPr>
              <w:pStyle w:val="Compact"/>
            </w:pPr>
            <w:r>
              <w:t xml:space="preserve">49.540000</w:t>
            </w:r>
          </w:p>
        </w:tc>
        <w:tc>
          <w:tcPr>
            <w:tcW w:type="pct" w:w="227"/>
          </w:tcPr>
          <w:p>
            <w:pPr>
              <w:pStyle w:val="Compact"/>
            </w:pPr>
            <w:r>
              <w:t xml:space="preserve">False</w:t>
            </w:r>
          </w:p>
        </w:tc>
        <w:tc>
          <w:tcPr>
            <w:tcW w:type="pct" w:w="227"/>
          </w:tcPr>
          <w:p>
            <w:pPr>
              <w:pStyle w:val="Compact"/>
            </w:pPr>
            <w:r>
              <w:t xml:space="preserve">0.483800</w:t>
            </w:r>
          </w:p>
        </w:tc>
        <w:tc>
          <w:tcPr>
            <w:tcW w:type="pct" w:w="227"/>
          </w:tcPr>
          <w:p>
            <w:pPr>
              <w:pStyle w:val="Compact"/>
            </w:pPr>
            <w:r>
              <w:t xml:space="preserve">0.504000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-0.009300</w:t>
            </w:r>
          </w:p>
        </w:tc>
        <w:tc>
          <w:tcPr>
            <w:tcW w:type="pct" w:w="227"/>
          </w:tcPr>
          <w:p>
            <w:pPr>
              <w:pStyle w:val="Compact"/>
            </w:pPr>
            <w:r>
              <w:t xml:space="preserve">-0.009300</w:t>
            </w:r>
          </w:p>
        </w:tc>
        <w:tc>
          <w:tcPr>
            <w:tcW w:type="pct" w:w="227"/>
          </w:tcPr>
          <w:p>
            <w:pPr>
              <w:pStyle w:val="Compact"/>
            </w:pPr>
            <w:r>
              <w:t xml:space="preserve">True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4</w:t>
            </w:r>
          </w:p>
        </w:tc>
        <w:tc>
          <w:tcPr>
            <w:tcW w:type="pct" w:w="227"/>
          </w:tcPr>
          <w:p>
            <w:pPr>
              <w:pStyle w:val="Compact"/>
            </w:pPr>
            <w:r>
              <w:t xml:space="preserve">BTC/USDT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64020.010000</w:t>
            </w:r>
          </w:p>
        </w:tc>
        <w:tc>
          <w:tcPr>
            <w:tcW w:type="pct" w:w="227"/>
          </w:tcPr>
          <w:p>
            <w:pPr>
              <w:pStyle w:val="Compact"/>
            </w:pPr>
            <w:r>
              <w:t xml:space="preserve">40.940000</w:t>
            </w:r>
          </w:p>
        </w:tc>
        <w:tc>
          <w:tcPr>
            <w:tcW w:type="pct" w:w="227"/>
          </w:tcPr>
          <w:p>
            <w:pPr>
              <w:pStyle w:val="Compact"/>
            </w:pPr>
            <w:r>
              <w:t xml:space="preserve">53.910000</w:t>
            </w:r>
          </w:p>
        </w:tc>
        <w:tc>
          <w:tcPr>
            <w:tcW w:type="pct" w:w="227"/>
          </w:tcPr>
          <w:p>
            <w:pPr>
              <w:pStyle w:val="Compact"/>
            </w:pPr>
            <w:r>
              <w:t xml:space="preserve">False</w:t>
            </w:r>
          </w:p>
        </w:tc>
        <w:tc>
          <w:tcPr>
            <w:tcW w:type="pct" w:w="227"/>
          </w:tcPr>
          <w:p>
            <w:pPr>
              <w:pStyle w:val="Compact"/>
            </w:pPr>
            <w:r>
              <w:t xml:space="preserve">65821.475000</w:t>
            </w:r>
          </w:p>
        </w:tc>
        <w:tc>
          <w:tcPr>
            <w:tcW w:type="pct" w:w="227"/>
          </w:tcPr>
          <w:p>
            <w:pPr>
              <w:pStyle w:val="Compact"/>
            </w:pPr>
            <w:r>
              <w:t xml:space="preserve">70990.455000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-2001.744000</w:t>
            </w:r>
          </w:p>
        </w:tc>
        <w:tc>
          <w:tcPr>
            <w:tcW w:type="pct" w:w="227"/>
          </w:tcPr>
          <w:p>
            <w:pPr>
              <w:pStyle w:val="Compact"/>
            </w:pPr>
            <w:r>
              <w:t xml:space="preserve">-2464.923200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5</w:t>
            </w:r>
          </w:p>
        </w:tc>
        <w:tc>
          <w:tcPr>
            <w:tcW w:type="pct" w:w="227"/>
          </w:tcPr>
          <w:p>
            <w:pPr>
              <w:pStyle w:val="Compact"/>
            </w:pPr>
            <w:r>
              <w:t xml:space="preserve">LINK/USDT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7.874000</w:t>
            </w:r>
          </w:p>
        </w:tc>
        <w:tc>
          <w:tcPr>
            <w:tcW w:type="pct" w:w="227"/>
          </w:tcPr>
          <w:p>
            <w:pPr>
              <w:pStyle w:val="Compact"/>
            </w:pPr>
            <w:r>
              <w:t xml:space="preserve">40.320000</w:t>
            </w:r>
          </w:p>
        </w:tc>
        <w:tc>
          <w:tcPr>
            <w:tcW w:type="pct" w:w="227"/>
          </w:tcPr>
          <w:p>
            <w:pPr>
              <w:pStyle w:val="Compact"/>
            </w:pPr>
            <w:r>
              <w:t xml:space="preserve">55.930000</w:t>
            </w:r>
          </w:p>
        </w:tc>
        <w:tc>
          <w:tcPr>
            <w:tcW w:type="pct" w:w="227"/>
          </w:tcPr>
          <w:p>
            <w:pPr>
              <w:pStyle w:val="Compact"/>
            </w:pPr>
            <w:r>
              <w:t xml:space="preserve">False</w:t>
            </w:r>
          </w:p>
        </w:tc>
        <w:tc>
          <w:tcPr>
            <w:tcW w:type="pct" w:w="227"/>
          </w:tcPr>
          <w:p>
            <w:pPr>
              <w:pStyle w:val="Compact"/>
            </w:pPr>
            <w:r>
              <w:t xml:space="preserve">8.168700</w:t>
            </w:r>
          </w:p>
        </w:tc>
        <w:tc>
          <w:tcPr>
            <w:tcW w:type="pct" w:w="227"/>
          </w:tcPr>
          <w:p>
            <w:pPr>
              <w:pStyle w:val="Compact"/>
            </w:pPr>
            <w:r>
              <w:t xml:space="preserve">8.933000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-0.254500</w:t>
            </w:r>
          </w:p>
        </w:tc>
        <w:tc>
          <w:tcPr>
            <w:tcW w:type="pct" w:w="227"/>
          </w:tcPr>
          <w:p>
            <w:pPr>
              <w:pStyle w:val="Compact"/>
            </w:pPr>
            <w:r>
              <w:t xml:space="preserve">-0.298700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6</w:t>
            </w:r>
          </w:p>
        </w:tc>
        <w:tc>
          <w:tcPr>
            <w:tcW w:type="pct" w:w="227"/>
          </w:tcPr>
          <w:p>
            <w:pPr>
              <w:pStyle w:val="Compact"/>
            </w:pPr>
            <w:r>
              <w:t xml:space="preserve">SUI/USDT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0.719800</w:t>
            </w:r>
          </w:p>
        </w:tc>
        <w:tc>
          <w:tcPr>
            <w:tcW w:type="pct" w:w="227"/>
          </w:tcPr>
          <w:p>
            <w:pPr>
              <w:pStyle w:val="Compact"/>
            </w:pPr>
            <w:r>
              <w:t xml:space="preserve">36.920000</w:t>
            </w:r>
          </w:p>
        </w:tc>
        <w:tc>
          <w:tcPr>
            <w:tcW w:type="pct" w:w="227"/>
          </w:tcPr>
          <w:p>
            <w:pPr>
              <w:pStyle w:val="Compact"/>
            </w:pPr>
            <w:r>
              <w:t xml:space="preserve">54.020000</w:t>
            </w:r>
          </w:p>
        </w:tc>
        <w:tc>
          <w:tcPr>
            <w:tcW w:type="pct" w:w="227"/>
          </w:tcPr>
          <w:p>
            <w:pPr>
              <w:pStyle w:val="Compact"/>
            </w:pPr>
            <w:r>
              <w:t xml:space="preserve">False</w:t>
            </w:r>
          </w:p>
        </w:tc>
        <w:tc>
          <w:tcPr>
            <w:tcW w:type="pct" w:w="227"/>
          </w:tcPr>
          <w:p>
            <w:pPr>
              <w:pStyle w:val="Compact"/>
            </w:pPr>
            <w:r>
              <w:t xml:space="preserve">0.785500</w:t>
            </w:r>
          </w:p>
        </w:tc>
        <w:tc>
          <w:tcPr>
            <w:tcW w:type="pct" w:w="227"/>
          </w:tcPr>
          <w:p>
            <w:pPr>
              <w:pStyle w:val="Compact"/>
            </w:pPr>
            <w:r>
              <w:t xml:space="preserve">1.042000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-0.052300</w:t>
            </w:r>
          </w:p>
        </w:tc>
        <w:tc>
          <w:tcPr>
            <w:tcW w:type="pct" w:w="227"/>
          </w:tcPr>
          <w:p>
            <w:pPr>
              <w:pStyle w:val="Compact"/>
            </w:pPr>
            <w:r>
              <w:t xml:space="preserve">-0.055500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7</w:t>
            </w:r>
          </w:p>
        </w:tc>
        <w:tc>
          <w:tcPr>
            <w:tcW w:type="pct" w:w="227"/>
          </w:tcPr>
          <w:p>
            <w:pPr>
              <w:pStyle w:val="Compact"/>
            </w:pPr>
            <w:r>
              <w:t xml:space="preserve">ARB/USDT</w:t>
            </w:r>
          </w:p>
        </w:tc>
        <w:tc>
          <w:tcPr>
            <w:tcW w:type="pct" w:w="227"/>
          </w:tcPr>
          <w:p>
            <w:pPr>
              <w:pStyle w:val="Compact"/>
            </w:pPr>
            <w:r>
              <w:t xml:space="preserve">False</w:t>
            </w:r>
          </w:p>
        </w:tc>
        <w:tc>
          <w:tcPr>
            <w:tcW w:type="pct" w:w="227"/>
          </w:tcPr>
          <w:p>
            <w:pPr>
              <w:pStyle w:val="Compact"/>
            </w:pPr>
            <w:r>
              <w:t xml:space="preserve">1</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0.083200</w:t>
            </w:r>
          </w:p>
        </w:tc>
        <w:tc>
          <w:tcPr>
            <w:tcW w:type="pct" w:w="227"/>
          </w:tcPr>
          <w:p>
            <w:pPr>
              <w:pStyle w:val="Compact"/>
            </w:pPr>
            <w:r>
              <w:t xml:space="preserve">35.630000</w:t>
            </w:r>
          </w:p>
        </w:tc>
        <w:tc>
          <w:tcPr>
            <w:tcW w:type="pct" w:w="227"/>
          </w:tcPr>
          <w:p>
            <w:pPr>
              <w:pStyle w:val="Compact"/>
            </w:pPr>
            <w:r>
              <w:t xml:space="preserve">59.420000</w:t>
            </w:r>
          </w:p>
        </w:tc>
        <w:tc>
          <w:tcPr>
            <w:tcW w:type="pct" w:w="227"/>
          </w:tcPr>
          <w:p>
            <w:pPr>
              <w:pStyle w:val="Compact"/>
            </w:pPr>
            <w:r>
              <w:t xml:space="preserve">False</w:t>
            </w:r>
          </w:p>
        </w:tc>
        <w:tc>
          <w:tcPr>
            <w:tcW w:type="pct" w:w="227"/>
          </w:tcPr>
          <w:p>
            <w:pPr>
              <w:pStyle w:val="Compact"/>
            </w:pPr>
            <w:r>
              <w:t xml:space="preserve">0.088200</w:t>
            </w:r>
          </w:p>
        </w:tc>
        <w:tc>
          <w:tcPr>
            <w:tcW w:type="pct" w:w="227"/>
          </w:tcPr>
          <w:p>
            <w:pPr>
              <w:pStyle w:val="Compact"/>
            </w:pPr>
            <w:r>
              <w:t xml:space="preserve">0.111700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-0.005200</w:t>
            </w:r>
          </w:p>
        </w:tc>
        <w:tc>
          <w:tcPr>
            <w:tcW w:type="pct" w:w="227"/>
          </w:tcPr>
          <w:p>
            <w:pPr>
              <w:pStyle w:val="Compact"/>
            </w:pPr>
            <w:r>
              <w:t xml:space="preserve">-0.006300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8</w:t>
            </w:r>
          </w:p>
        </w:tc>
        <w:tc>
          <w:tcPr>
            <w:tcW w:type="pct" w:w="227"/>
          </w:tcPr>
          <w:p>
            <w:pPr>
              <w:pStyle w:val="Compact"/>
            </w:pPr>
            <w:r>
              <w:t xml:space="preserve">PEPE/USDT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0.000000</w:t>
            </w:r>
          </w:p>
        </w:tc>
        <w:tc>
          <w:tcPr>
            <w:tcW w:type="pct" w:w="227"/>
          </w:tcPr>
          <w:p>
            <w:pPr>
              <w:pStyle w:val="Compact"/>
            </w:pPr>
            <w:r>
              <w:t xml:space="preserve">35.270000</w:t>
            </w:r>
          </w:p>
        </w:tc>
        <w:tc>
          <w:tcPr>
            <w:tcW w:type="pct" w:w="227"/>
          </w:tcPr>
          <w:p>
            <w:pPr>
              <w:pStyle w:val="Compact"/>
            </w:pPr>
            <w:r>
              <w:t xml:space="preserve">53.470000</w:t>
            </w:r>
          </w:p>
        </w:tc>
        <w:tc>
          <w:tcPr>
            <w:tcW w:type="pct" w:w="227"/>
          </w:tcPr>
          <w:p>
            <w:pPr>
              <w:pStyle w:val="Compact"/>
            </w:pPr>
            <w:r>
              <w:t xml:space="preserve">False</w:t>
            </w:r>
          </w:p>
        </w:tc>
        <w:tc>
          <w:tcPr>
            <w:tcW w:type="pct" w:w="227"/>
          </w:tcPr>
          <w:p>
            <w:pPr>
              <w:pStyle w:val="Compact"/>
            </w:pPr>
            <w:r>
              <w:t xml:space="preserve">0.000000</w:t>
            </w:r>
          </w:p>
        </w:tc>
        <w:tc>
          <w:tcPr>
            <w:tcW w:type="pct" w:w="227"/>
          </w:tcPr>
          <w:p>
            <w:pPr>
              <w:pStyle w:val="Compact"/>
            </w:pPr>
            <w:r>
              <w:t xml:space="preserve">0.000000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-0.000000</w:t>
            </w:r>
          </w:p>
        </w:tc>
        <w:tc>
          <w:tcPr>
            <w:tcW w:type="pct" w:w="227"/>
          </w:tcPr>
          <w:p>
            <w:pPr>
              <w:pStyle w:val="Compact"/>
            </w:pPr>
            <w:r>
              <w:t xml:space="preserve">-0.000000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r>
        <w:trPr>
          <w:trHeight w:hRule="atLeast" w:val="397"/>
        </w:trPr>
        <w:tc>
          <w:tcPr>
            <w:tcW w:type="pct" w:w="227"/>
          </w:tcPr>
          <w:p>
            <w:pPr>
              <w:pStyle w:val="Compact"/>
            </w:pPr>
            <w:r>
              <w:t xml:space="preserve">9</w:t>
            </w:r>
          </w:p>
        </w:tc>
        <w:tc>
          <w:tcPr>
            <w:tcW w:type="pct" w:w="227"/>
          </w:tcPr>
          <w:p>
            <w:pPr>
              <w:pStyle w:val="Compact"/>
            </w:pPr>
            <w:r>
              <w:t xml:space="preserve">AVAX/USDT</w:t>
            </w:r>
          </w:p>
        </w:tc>
        <w:tc>
          <w:tcPr>
            <w:tcW w:type="pct" w:w="227"/>
          </w:tcPr>
          <w:p>
            <w:pPr>
              <w:pStyle w:val="Compact"/>
            </w:pPr>
            <w:r>
              <w:t xml:space="preserve">False</w:t>
            </w:r>
          </w:p>
        </w:tc>
        <w:tc>
          <w:tcPr>
            <w:tcW w:type="pct" w:w="227"/>
          </w:tcPr>
          <w:p>
            <w:pPr>
              <w:pStyle w:val="Compact"/>
            </w:pPr>
            <w:r>
              <w:t xml:space="preserve">0</w:t>
            </w:r>
          </w:p>
        </w:tc>
        <w:tc>
          <w:tcPr>
            <w:tcW w:type="pct" w:w="227"/>
          </w:tcPr>
          <w:p>
            <w:pPr>
              <w:pStyle w:val="Compact"/>
            </w:pPr>
            <w:r>
              <w:t xml:space="preserve">False</w:t>
            </w:r>
          </w:p>
        </w:tc>
        <w:tc>
          <w:tcPr>
            <w:tcW w:type="pct" w:w="227"/>
          </w:tcPr>
          <w:p>
            <w:pPr>
              <w:pStyle w:val="Compact"/>
            </w:pPr>
            <w:r>
              <w:t xml:space="preserve">True</w:t>
            </w:r>
          </w:p>
        </w:tc>
        <w:tc>
          <w:tcPr>
            <w:tcW w:type="pct" w:w="227"/>
          </w:tcPr>
          <w:p>
            <w:pPr>
              <w:pStyle w:val="Compact"/>
            </w:pPr>
            <w:r>
              <w:t xml:space="preserve">6.241000</w:t>
            </w:r>
          </w:p>
        </w:tc>
        <w:tc>
          <w:tcPr>
            <w:tcW w:type="pct" w:w="227"/>
          </w:tcPr>
          <w:p>
            <w:pPr>
              <w:pStyle w:val="Compact"/>
            </w:pPr>
            <w:r>
              <w:t xml:space="preserve">32.930000</w:t>
            </w:r>
          </w:p>
        </w:tc>
        <w:tc>
          <w:tcPr>
            <w:tcW w:type="pct" w:w="227"/>
          </w:tcPr>
          <w:p>
            <w:pPr>
              <w:pStyle w:val="Compact"/>
            </w:pPr>
            <w:r>
              <w:t xml:space="preserve">50.230000</w:t>
            </w:r>
          </w:p>
        </w:tc>
        <w:tc>
          <w:tcPr>
            <w:tcW w:type="pct" w:w="227"/>
          </w:tcPr>
          <w:p>
            <w:pPr>
              <w:pStyle w:val="Compact"/>
            </w:pPr>
            <w:r>
              <w:t xml:space="preserve">False</w:t>
            </w:r>
          </w:p>
        </w:tc>
        <w:tc>
          <w:tcPr>
            <w:tcW w:type="pct" w:w="227"/>
          </w:tcPr>
          <w:p>
            <w:pPr>
              <w:pStyle w:val="Compact"/>
            </w:pPr>
            <w:r>
              <w:t xml:space="preserve">6.881200</w:t>
            </w:r>
          </w:p>
        </w:tc>
        <w:tc>
          <w:tcPr>
            <w:tcW w:type="pct" w:w="227"/>
          </w:tcPr>
          <w:p>
            <w:pPr>
              <w:pStyle w:val="Compact"/>
            </w:pPr>
            <w:r>
              <w:t xml:space="preserve">8.085500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-0.596200</w:t>
            </w:r>
          </w:p>
        </w:tc>
        <w:tc>
          <w:tcPr>
            <w:tcW w:type="pct" w:w="227"/>
          </w:tcPr>
          <w:p>
            <w:pPr>
              <w:pStyle w:val="Compact"/>
            </w:pPr>
            <w:r>
              <w:t xml:space="preserve">-0.617200</w:t>
            </w:r>
          </w:p>
        </w:tc>
        <w:tc>
          <w:tcPr>
            <w:tcW w:type="pct" w:w="227"/>
          </w:tcPr>
          <w:p>
            <w:pPr>
              <w:pStyle w:val="Compact"/>
            </w:pPr>
            <w:r>
              <w:t xml:space="preserve">False</w:t>
            </w:r>
          </w:p>
        </w:tc>
        <w:tc>
          <w:tcPr>
            <w:tcW w:type="pct" w:w="227"/>
          </w:tcPr>
          <w:p>
            <w:pPr>
              <w:pStyle w:val="Compact"/>
            </w:pPr>
            <w:r>
              <w:t xml:space="preserve">False</w:t>
            </w:r>
          </w:p>
        </w:tc>
        <w:tc>
          <w:tcPr>
            <w:tcW w:type="pct" w:w="227"/>
          </w:tcPr>
          <w:p>
            <w:pPr>
              <w:pStyle w:val="Compact"/>
            </w:pPr>
            <w:r>
              <w:t xml:space="preserve">True</w:t>
            </w:r>
          </w:p>
        </w:tc>
      </w:tr>
    </w:tbl>
    <w:bookmarkEnd w:id="35"/>
    <w:p>
      <w:pPr>
        <w:pStyle w:val="BodyText"/>
      </w:pPr>
      <w:r>
        <w:t xml:space="preserve">The exit-geometry view is shared verbatim with Part 3 through</w:t>
      </w:r>
      <w:r>
        <w:t xml:space="preserve"> </w:t>
      </w:r>
      <w:r>
        <w:rPr>
          <w:rStyle w:val="VerbatimChar"/>
        </w:rPr>
        <w:t xml:space="preserve">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p>
      <w:pPr>
        <w:pStyle w:val="SourceCode"/>
      </w:pPr>
      <w:r>
        <w:rPr>
          <w:rStyle w:val="VerbatimChar"/>
        </w:rPr>
        <w:t xml:space="preserve">[single] BTC/USDT 4h: 282 trades  exits: 63 TP / 214 stop / 5 time  mean net +0.07%/trade</w:t>
      </w:r>
    </w:p>
    <w:p>
      <w:pPr>
        <w:pStyle w:val="FirstParagraph"/>
      </w:pPr>
      <w:r>
        <w:drawing>
          <wp:inline>
            <wp:extent cx="5943600" cy="4821872"/>
            <wp:effectExtent b="0" l="0" r="0" t="0"/>
            <wp:docPr descr="" title="" id="37" name="Picture"/>
            <a:graphic>
              <a:graphicData uri="http://schemas.openxmlformats.org/drawingml/2006/picture">
                <pic:pic>
                  <pic:nvPicPr>
                    <pic:cNvPr descr="trader-workflow_files/figure-docx/cell-12-output-2.png" id="38" name="Picture"/>
                    <pic:cNvPicPr>
                      <a:picLocks noChangeArrowheads="1" noChangeAspect="1"/>
                    </pic:cNvPicPr>
                  </pic:nvPicPr>
                  <pic:blipFill>
                    <a:blip r:embed="rId36"/>
                    <a:stretch>
                      <a:fillRect/>
                    </a:stretch>
                  </pic:blipFill>
                  <pic:spPr bwMode="auto">
                    <a:xfrm>
                      <a:off x="0" y="0"/>
                      <a:ext cx="5943600" cy="4821872"/>
                    </a:xfrm>
                    <a:prstGeom prst="rect">
                      <a:avLst/>
                    </a:prstGeom>
                    <a:noFill/>
                    <a:ln w="9525">
                      <a:noFill/>
                      <a:headEnd/>
                      <a:tailEnd/>
                    </a:ln>
                  </pic:spPr>
                </pic:pic>
              </a:graphicData>
            </a:graphic>
          </wp:inline>
        </w:drawing>
      </w:r>
    </w:p>
    <w:p>
      <w:pPr>
        <w:pStyle w:val="SourceCode"/>
      </w:pPr>
      <w:r>
        <w:rPr>
          <w:rStyle w:val="VerbatimChar"/>
        </w:rPr>
        <w:t xml:space="preserve">[compare] BTC/USDT 4h: anchored on entry at bar 19113</w:t>
      </w:r>
    </w:p>
    <w:p>
      <w:pPr>
        <w:pStyle w:val="FirstParagraph"/>
      </w:pPr>
      <w:r>
        <w:drawing>
          <wp:inline>
            <wp:extent cx="5943600" cy="2293717"/>
            <wp:effectExtent b="0" l="0" r="0" t="0"/>
            <wp:docPr descr="" title="" id="40" name="Picture"/>
            <a:graphic>
              <a:graphicData uri="http://schemas.openxmlformats.org/drawingml/2006/picture">
                <pic:pic>
                  <pic:nvPicPr>
                    <pic:cNvPr descr="trader-workflow_files/figure-docx/cell-12-output-4.png" id="41" name="Picture"/>
                    <pic:cNvPicPr>
                      <a:picLocks noChangeArrowheads="1" noChangeAspect="1"/>
                    </pic:cNvPicPr>
                  </pic:nvPicPr>
                  <pic:blipFill>
                    <a:blip r:embed="rId39"/>
                    <a:stretch>
                      <a:fillRect/>
                    </a:stretch>
                  </pic:blipFill>
                  <pic:spPr bwMode="auto">
                    <a:xfrm>
                      <a:off x="0" y="0"/>
                      <a:ext cx="5943600" cy="2293717"/>
                    </a:xfrm>
                    <a:prstGeom prst="rect">
                      <a:avLst/>
                    </a:prstGeom>
                    <a:noFill/>
                    <a:ln w="9525">
                      <a:noFill/>
                      <a:headEnd/>
                      <a:tailEnd/>
                    </a:ln>
                  </pic:spPr>
                </pic:pic>
              </a:graphicData>
            </a:graphic>
          </wp:inline>
        </w:drawing>
      </w:r>
    </w:p>
    <w:bookmarkEnd w:id="42"/>
    <w:bookmarkStart w:id="43" w:name="decision-checklist"/>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04-outputs/</w:t>
      </w:r>
      <w:r>
        <w:t xml:space="preserve">. The signals table is written to CSV on each run.</w:t>
      </w:r>
    </w:p>
    <w:p>
      <w:pPr>
        <w:pStyle w:val="SourceCode"/>
      </w:pPr>
      <w:r>
        <w:rPr>
          <w:rStyle w:val="VerbatimChar"/>
        </w:rPr>
        <w:t xml:space="preserve">saved ../04-outputs/CSV/DailySignals_20260908.csv</w:t>
      </w:r>
    </w:p>
    <w:bookmarkEnd w:id="43"/>
    <w:bookmarkEnd w:id="44"/>
    <w:bookmarkStart w:id="68" w:name="trader-controls"/>
    <w:p>
      <w:pPr>
        <w:pStyle w:val="Heading2"/>
      </w:pPr>
      <w:r>
        <w:t xml:space="preserve">2. Trader Controls</w:t>
      </w:r>
    </w:p>
    <w:p>
      <w:pPr>
        <w:pStyle w:val="FirstParagraph"/>
      </w:pPr>
      <w:r>
        <w:t xml:space="preserve">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bookmarkStart w:id="45" w:name="key-variables"/>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0.5. A Supertrend band is itself an ATR-channel trailing stop, so it belongs to this controls vocabulary alongside the volatility filter and the sizing rule.</w:t>
      </w:r>
    </w:p>
    <w:p>
      <w:pPr>
        <w:pStyle w:val="SourceCode"/>
      </w:pPr>
      <w:r>
        <w:rPr>
          <w:rStyle w:val="VerbatimChar"/>
        </w:rPr>
        <w:t xml:space="preserve">Environment ready  ·  python 3.12.13</w:t>
      </w:r>
      <w:r>
        <w:br/>
      </w:r>
      <w:r>
        <w:rPr>
          <w:rStyle w:val="VerbatimChar"/>
        </w:rPr>
        <w:t xml:space="preserve">  ccxt 4.5.59 · pandas 2.3.3 · numpy 2.2.6 · plotly 6.8.0</w:t>
      </w:r>
    </w:p>
    <w:p>
      <w:pPr>
        <w:pStyle w:val="SourceCode"/>
      </w:pPr>
      <w:r>
        <w:rPr>
          <w:rStyle w:val="VerbatimChar"/>
        </w:rPr>
        <w:t xml:space="preserve">Configured binance | account $750 | edge floor 1.5% | ATR band 2.5–12.0% | scan top 25</w:t>
      </w:r>
    </w:p>
    <w:bookmarkEnd w:id="45"/>
    <w:bookmarkStart w:id="49" w:name="volatility-filter"/>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pPr>
        <w:pStyle w:val="SourceCode"/>
      </w:pPr>
      <w:r>
        <w:rPr>
          <w:rStyle w:val="VerbatimChar"/>
        </w:rPr>
        <w:t xml:space="preserve">universe (25): BTC/USDT, ETH/USDT, SOL/USDT, ZEC/USDT, XRP/USDT, BNB/USDT, SUI/USDT, DOGE/USDT, WLD/USDT, PUMP/USDT, SOPH/USDT, ZKC/USDT ...</w:t>
      </w:r>
    </w:p>
    <w:p>
      <w:pPr>
        <w:pStyle w:val="FirstParagraph"/>
      </w:pPr>
      <w:r>
        <w:drawing>
          <wp:inline>
            <wp:extent cx="5943600" cy="3056708"/>
            <wp:effectExtent b="0" l="0" r="0" t="0"/>
            <wp:docPr descr="" title="" id="47" name="Picture"/>
            <a:graphic>
              <a:graphicData uri="http://schemas.openxmlformats.org/drawingml/2006/picture">
                <pic:pic>
                  <pic:nvPicPr>
                    <pic:cNvPr descr="trader-workflow_files/figure-docx/cell-18-output-1.png" id="48" name="Picture"/>
                    <pic:cNvPicPr>
                      <a:picLocks noChangeArrowheads="1" noChangeAspect="1"/>
                    </pic:cNvPicPr>
                  </pic:nvPicPr>
                  <pic:blipFill>
                    <a:blip r:embed="rId46"/>
                    <a:stretch>
                      <a:fillRect/>
                    </a:stretch>
                  </pic:blipFill>
                  <pic:spPr bwMode="auto">
                    <a:xfrm>
                      <a:off x="0" y="0"/>
                      <a:ext cx="5943600" cy="3056708"/>
                    </a:xfrm>
                    <a:prstGeom prst="rect">
                      <a:avLst/>
                    </a:prstGeom>
                    <a:noFill/>
                    <a:ln w="9525">
                      <a:noFill/>
                      <a:headEnd/>
                      <a:tailEnd/>
                    </a:ln>
                  </pic:spPr>
                </pic:pic>
              </a:graphicData>
            </a:graphic>
          </wp:inline>
        </w:drawing>
      </w:r>
    </w:p>
    <w:bookmarkEnd w:id="49"/>
    <w:bookmarkStart w:id="56" w:name="four-gate-screen"/>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pPr>
        <w:pStyle w:val="SourceCode"/>
      </w:pP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_view </w:t>
      </w:r>
      <w:r>
        <w:rPr>
          <w:rStyle w:val="OperatorTok"/>
        </w:rPr>
        <w:t xml:space="preserve">=</w:t>
      </w:r>
      <w:r>
        <w:rPr>
          <w:rStyle w:val="NormalTok"/>
        </w:rPr>
        <w:t xml:space="preserve"> screen[cols]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four-gate screen -- </w:t>
      </w:r>
      <w:r>
        <w:rPr>
          <w:rStyle w:val="SpecialCharTok"/>
        </w:rPr>
        <w:t xml:space="preserve">{</w:t>
      </w:r>
      <w:r>
        <w:rPr>
          <w:rStyle w:val="BuiltInTok"/>
        </w:rPr>
        <w:t xml:space="preserve">int</w:t>
      </w:r>
      <w:r>
        <w:rPr>
          <w:rStyle w:val="NormalTok"/>
        </w:rPr>
        <w:t xml:space="preserve">(screen[</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(screen)</w:t>
      </w:r>
      <w:r>
        <w:rPr>
          <w:rStyle w:val="SpecialCharTok"/>
        </w:rPr>
        <w:t xml:space="preserve">}</w:t>
      </w:r>
      <w:r>
        <w:rPr>
          <w:rStyle w:val="SpecialStringTok"/>
        </w:rPr>
        <w:t xml:space="preserve"> coins passed:"</w:t>
      </w:r>
      <w:r>
        <w:rPr>
          <w:rStyle w:val="NormalTok"/>
        </w:rPr>
        <w:t xml:space="preserve">)</w:t>
      </w:r>
      <w:r>
        <w:br/>
      </w:r>
      <w:r>
        <w:rPr>
          <w:rStyle w:val="BuiltInTok"/>
        </w:rPr>
        <w:t xml:space="preserve">print</w:t>
      </w:r>
      <w:r>
        <w:rPr>
          <w:rStyle w:val="NormalTok"/>
        </w:rPr>
        <w:t xml:space="preserve">(_view.to_string(index</w:t>
      </w:r>
      <w:r>
        <w:rPr>
          <w:rStyle w:val="OperatorTok"/>
        </w:rPr>
        <w:t xml:space="preserve">=</w:t>
      </w:r>
      <w:r>
        <w:rPr>
          <w:rStyle w:val="VariableTok"/>
        </w:rPr>
        <w:t xml:space="preserve">False</w:t>
      </w:r>
      <w:r>
        <w:rPr>
          <w:rStyle w:val="NormalTok"/>
        </w:rPr>
        <w:t xml:space="preserve">))    </w:t>
      </w:r>
      <w:r>
        <w:rPr>
          <w:rStyle w:val="CommentTok"/>
        </w:rPr>
        <w:t xml:space="preserve"># text table: renders in every editor and in the Word export</w:t>
      </w:r>
      <w:r>
        <w:br/>
      </w:r>
      <w:r>
        <w:rPr>
          <w:rStyle w:val="NormalTok"/>
        </w:rPr>
        <w:t xml:space="preserve">display(_view)</w:t>
      </w:r>
    </w:p>
    <w:p>
      <w:pPr>
        <w:pStyle w:val="SourceCode"/>
      </w:pPr>
      <w:r>
        <w:rPr>
          <w:rStyle w:val="VerbatimChar"/>
        </w:rPr>
        <w:t xml:space="preserve">saved /Volumes/PortableSSD/Github/day-trader/04-outputs/Candidates_20260908.csv  (17 of 25 passed)</w:t>
      </w:r>
      <w:r>
        <w:br/>
      </w:r>
      <w:r>
        <w:br/>
      </w:r>
      <w:r>
        <w:rPr>
          <w:rStyle w:val="VerbatimChar"/>
        </w:rPr>
        <w:t xml:space="preserve">four-gate screen -- 17 of 25 coins passed:</w:t>
      </w:r>
      <w:r>
        <w:br/>
      </w:r>
      <w:r>
        <w:rPr>
          <w:rStyle w:val="VerbatimChar"/>
        </w:rPr>
        <w:t xml:space="preserve">       symbol  quote_volume_24h_usdt  atr_pct  spread_pct  candle_count  pass             fail_reason</w:t>
      </w:r>
      <w:r>
        <w:br/>
      </w:r>
      <w:r>
        <w:rPr>
          <w:rStyle w:val="VerbatimChar"/>
        </w:rPr>
        <w:t xml:space="preserve">     BTC/USDT           1253481641.0    3.017      0.0000           179  True                        </w:t>
      </w:r>
      <w:r>
        <w:br/>
      </w:r>
      <w:r>
        <w:rPr>
          <w:rStyle w:val="VerbatimChar"/>
        </w:rPr>
        <w:t xml:space="preserve">     ETH/USDT            575868226.0    3.772      0.0004           179  True                        </w:t>
      </w:r>
      <w:r>
        <w:br/>
      </w:r>
      <w:r>
        <w:rPr>
          <w:rStyle w:val="VerbatimChar"/>
        </w:rPr>
        <w:t xml:space="preserve">     SOL/USDT            200402261.0    5.429      0.0096           179  True                        </w:t>
      </w:r>
      <w:r>
        <w:br/>
      </w:r>
      <w:r>
        <w:rPr>
          <w:rStyle w:val="VerbatimChar"/>
        </w:rPr>
        <w:t xml:space="preserve">     ZEC/USDT            189752643.0    8.084      0.0009           179  True                        </w:t>
      </w:r>
      <w:r>
        <w:br/>
      </w:r>
      <w:r>
        <w:rPr>
          <w:rStyle w:val="VerbatimChar"/>
        </w:rPr>
        <w:t xml:space="preserve">     XRP/USDT            138141339.0    5.438      0.0071           179  True                        </w:t>
      </w:r>
      <w:r>
        <w:br/>
      </w:r>
      <w:r>
        <w:rPr>
          <w:rStyle w:val="VerbatimChar"/>
        </w:rPr>
        <w:t xml:space="preserve">     BNB/USDT            119470140.0    3.365      0.0013           179  True                        </w:t>
      </w:r>
      <w:r>
        <w:br/>
      </w:r>
      <w:r>
        <w:rPr>
          <w:rStyle w:val="VerbatimChar"/>
        </w:rPr>
        <w:t xml:space="preserve">     SUI/USDT             77467018.0    6.184      0.0120           179  True                        </w:t>
      </w:r>
      <w:r>
        <w:br/>
      </w:r>
      <w:r>
        <w:rPr>
          <w:rStyle w:val="VerbatimChar"/>
        </w:rPr>
        <w:t xml:space="preserve">    DOGE/USDT             77095010.0    5.505      0.0110           179  True                        </w:t>
      </w:r>
      <w:r>
        <w:br/>
      </w:r>
      <w:r>
        <w:rPr>
          <w:rStyle w:val="VerbatimChar"/>
        </w:rPr>
        <w:t xml:space="preserve">     WLD/USDT             65197380.0    6.984      0.0207           179  True                        </w:t>
      </w:r>
      <w:r>
        <w:br/>
      </w:r>
      <w:r>
        <w:rPr>
          <w:rStyle w:val="VerbatimChar"/>
        </w:rPr>
        <w:t xml:space="preserve">    PUMP/USDT             58126545.0   11.847      0.0232           179  True                        </w:t>
      </w:r>
      <w:r>
        <w:br/>
      </w:r>
      <w:r>
        <w:rPr>
          <w:rStyle w:val="VerbatimChar"/>
        </w:rPr>
        <w:t xml:space="preserve">     UNI/USDT             50259665.0    8.445      0.0140           179  True                        </w:t>
      </w:r>
      <w:r>
        <w:br/>
      </w:r>
      <w:r>
        <w:rPr>
          <w:rStyle w:val="VerbatimChar"/>
        </w:rPr>
        <w:t xml:space="preserve">    AVAX/USDT             40072306.0    4.052      0.0123           179  True                        </w:t>
      </w:r>
      <w:r>
        <w:br/>
      </w:r>
      <w:r>
        <w:rPr>
          <w:rStyle w:val="VerbatimChar"/>
        </w:rPr>
        <w:t xml:space="preserve">    NEAR/USDT             38407660.0    7.035      0.0429           179  True                        </w:t>
      </w:r>
      <w:r>
        <w:br/>
      </w:r>
      <w:r>
        <w:rPr>
          <w:rStyle w:val="VerbatimChar"/>
        </w:rPr>
        <w:t xml:space="preserve">    LINK/USDT             37118429.0    5.508      0.0079           179  True                        </w:t>
      </w:r>
      <w:r>
        <w:br/>
      </w:r>
      <w:r>
        <w:rPr>
          <w:rStyle w:val="VerbatimChar"/>
        </w:rPr>
        <w:t xml:space="preserve">     LTC/USDT             35086864.0    4.321      0.0180           179  True                        </w:t>
      </w:r>
      <w:r>
        <w:br/>
      </w:r>
      <w:r>
        <w:rPr>
          <w:rStyle w:val="VerbatimChar"/>
        </w:rPr>
        <w:t xml:space="preserve">     ADA/USDT             32971354.0    6.106      0.0453           179  True                        </w:t>
      </w:r>
      <w:r>
        <w:br/>
      </w:r>
      <w:r>
        <w:rPr>
          <w:rStyle w:val="VerbatimChar"/>
        </w:rPr>
        <w:t xml:space="preserve">     INJ/USDT             31731562.0    6.586      0.0158           179  True                        </w:t>
      </w:r>
      <w:r>
        <w:br/>
      </w:r>
      <w:r>
        <w:rPr>
          <w:rStyle w:val="VerbatimChar"/>
        </w:rPr>
        <w:t xml:space="preserve">    SOPH/USDT             52067079.0    8.623      0.1514           179 False                  spread</w:t>
      </w:r>
      <w:r>
        <w:br/>
      </w:r>
      <w:r>
        <w:rPr>
          <w:rStyle w:val="VerbatimChar"/>
        </w:rPr>
        <w:t xml:space="preserve">     ZKC/USDT             50820920.0   15.086      0.2043           179 False         atr_band,spread</w:t>
      </w:r>
      <w:r>
        <w:br/>
      </w:r>
      <w:r>
        <w:rPr>
          <w:rStyle w:val="VerbatimChar"/>
        </w:rPr>
        <w:t xml:space="preserve">MARSCOIN/USDT             40139663.0      NaN      0.1519             4 False atr_band,spread,history</w:t>
      </w:r>
      <w:r>
        <w:br/>
      </w:r>
      <w:r>
        <w:rPr>
          <w:rStyle w:val="VerbatimChar"/>
        </w:rPr>
        <w:t xml:space="preserve">     ARB/USDT             39959901.0   10.841      0.0569           179 False                  spread</w:t>
      </w:r>
      <w:r>
        <w:br/>
      </w:r>
      <w:r>
        <w:rPr>
          <w:rStyle w:val="VerbatimChar"/>
        </w:rPr>
        <w:t xml:space="preserve">   RLUSD/USDT             37775310.0    0.051      0.0100           179 False                atr_band</w:t>
      </w:r>
      <w:r>
        <w:br/>
      </w:r>
      <w:r>
        <w:rPr>
          <w:rStyle w:val="VerbatimChar"/>
        </w:rPr>
        <w:t xml:space="preserve">     TRX/USDT             29800365.0    1.659      0.0295           179 False      liquidity,atr_band</w:t>
      </w:r>
      <w:r>
        <w:br/>
      </w:r>
      <w:r>
        <w:rPr>
          <w:rStyle w:val="VerbatimChar"/>
        </w:rPr>
        <w:t xml:space="preserve">     ENA/USDT             28488918.0   11.567      0.0607           179 False        liquidity,spread</w:t>
      </w:r>
      <w:r>
        <w:br/>
      </w:r>
      <w:r>
        <w:rPr>
          <w:rStyle w:val="VerbatimChar"/>
        </w:rPr>
        <w:t xml:space="preserve">     DOT/USDT             27691534.0    5.517      0.0914           179 False        liquidity,spread</w:t>
      </w:r>
    </w:p>
    <w:p>
      <w:pPr>
        <w:pStyle w:val="SourceCode"/>
      </w:pPr>
      <w:r>
        <w:rPr>
          <w:rStyle w:val="VerbatimChar"/>
        </w:rPr>
        <w:t xml:space="preserve">           symbol  quote_volume_24h_usdt  atr_pct  spread_pct  candle_count  \</w:t>
      </w:r>
      <w:r>
        <w:br/>
      </w:r>
      <w:r>
        <w:rPr>
          <w:rStyle w:val="VerbatimChar"/>
        </w:rPr>
        <w:t xml:space="preserve">0        BTC/USDT           1.253482e+09    3.017      0.0000           179   </w:t>
      </w:r>
      <w:r>
        <w:br/>
      </w:r>
      <w:r>
        <w:rPr>
          <w:rStyle w:val="VerbatimChar"/>
        </w:rPr>
        <w:t xml:space="preserve">1        ETH/USDT           5.758682e+08    3.772      0.0004           179   </w:t>
      </w:r>
      <w:r>
        <w:br/>
      </w:r>
      <w:r>
        <w:rPr>
          <w:rStyle w:val="VerbatimChar"/>
        </w:rPr>
        <w:t xml:space="preserve">2        SOL/USDT           2.004023e+08    5.429      0.0096           179   </w:t>
      </w:r>
      <w:r>
        <w:br/>
      </w:r>
      <w:r>
        <w:rPr>
          <w:rStyle w:val="VerbatimChar"/>
        </w:rPr>
        <w:t xml:space="preserve">3        ZEC/USDT           1.897526e+08    8.084      0.0009           179   </w:t>
      </w:r>
      <w:r>
        <w:br/>
      </w:r>
      <w:r>
        <w:rPr>
          <w:rStyle w:val="VerbatimChar"/>
        </w:rPr>
        <w:t xml:space="preserve">4        XRP/USDT           1.381413e+08    5.438      0.0071           179   </w:t>
      </w:r>
      <w:r>
        <w:br/>
      </w:r>
      <w:r>
        <w:rPr>
          <w:rStyle w:val="VerbatimChar"/>
        </w:rPr>
        <w:t xml:space="preserve">5        BNB/USDT           1.194701e+08    3.365      0.0013           179   </w:t>
      </w:r>
      <w:r>
        <w:br/>
      </w:r>
      <w:r>
        <w:rPr>
          <w:rStyle w:val="VerbatimChar"/>
        </w:rPr>
        <w:t xml:space="preserve">6        SUI/USDT           7.746702e+07    6.184      0.0120           179   </w:t>
      </w:r>
      <w:r>
        <w:br/>
      </w:r>
      <w:r>
        <w:rPr>
          <w:rStyle w:val="VerbatimChar"/>
        </w:rPr>
        <w:t xml:space="preserve">7       DOGE/USDT           7.709501e+07    5.505      0.0110           179   </w:t>
      </w:r>
      <w:r>
        <w:br/>
      </w:r>
      <w:r>
        <w:rPr>
          <w:rStyle w:val="VerbatimChar"/>
        </w:rPr>
        <w:t xml:space="preserve">8        WLD/USDT           6.519738e+07    6.984      0.0207           179   </w:t>
      </w:r>
      <w:r>
        <w:br/>
      </w:r>
      <w:r>
        <w:rPr>
          <w:rStyle w:val="VerbatimChar"/>
        </w:rPr>
        <w:t xml:space="preserve">9       PUMP/USDT           5.812654e+07   11.847      0.0232           179   </w:t>
      </w:r>
      <w:r>
        <w:br/>
      </w:r>
      <w:r>
        <w:rPr>
          <w:rStyle w:val="VerbatimChar"/>
        </w:rPr>
        <w:t xml:space="preserve">10       UNI/USDT           5.025966e+07    8.445      0.0140           179   </w:t>
      </w:r>
      <w:r>
        <w:br/>
      </w:r>
      <w:r>
        <w:rPr>
          <w:rStyle w:val="VerbatimChar"/>
        </w:rPr>
        <w:t xml:space="preserve">11      AVAX/USDT           4.007231e+07    4.052      0.0123           179   </w:t>
      </w:r>
      <w:r>
        <w:br/>
      </w:r>
      <w:r>
        <w:rPr>
          <w:rStyle w:val="VerbatimChar"/>
        </w:rPr>
        <w:t xml:space="preserve">12      NEAR/USDT           3.840766e+07    7.035      0.0429           179   </w:t>
      </w:r>
      <w:r>
        <w:br/>
      </w:r>
      <w:r>
        <w:rPr>
          <w:rStyle w:val="VerbatimChar"/>
        </w:rPr>
        <w:t xml:space="preserve">13      LINK/USDT           3.711843e+07    5.508      0.0079           179   </w:t>
      </w:r>
      <w:r>
        <w:br/>
      </w:r>
      <w:r>
        <w:rPr>
          <w:rStyle w:val="VerbatimChar"/>
        </w:rPr>
        <w:t xml:space="preserve">14       LTC/USDT           3.508686e+07    4.321      0.0180           179   </w:t>
      </w:r>
      <w:r>
        <w:br/>
      </w:r>
      <w:r>
        <w:rPr>
          <w:rStyle w:val="VerbatimChar"/>
        </w:rPr>
        <w:t xml:space="preserve">15       ADA/USDT           3.297135e+07    6.106      0.0453           179   </w:t>
      </w:r>
      <w:r>
        <w:br/>
      </w:r>
      <w:r>
        <w:rPr>
          <w:rStyle w:val="VerbatimChar"/>
        </w:rPr>
        <w:t xml:space="preserve">16       INJ/USDT           3.173156e+07    6.586      0.0158           179   </w:t>
      </w:r>
      <w:r>
        <w:br/>
      </w:r>
      <w:r>
        <w:rPr>
          <w:rStyle w:val="VerbatimChar"/>
        </w:rPr>
        <w:t xml:space="preserve">17      SOPH/USDT           5.206708e+07    8.623      0.1514           179   </w:t>
      </w:r>
      <w:r>
        <w:br/>
      </w:r>
      <w:r>
        <w:rPr>
          <w:rStyle w:val="VerbatimChar"/>
        </w:rPr>
        <w:t xml:space="preserve">18       ZKC/USDT           5.082092e+07   15.086      0.2043           179   </w:t>
      </w:r>
      <w:r>
        <w:br/>
      </w:r>
      <w:r>
        <w:rPr>
          <w:rStyle w:val="VerbatimChar"/>
        </w:rPr>
        <w:t xml:space="preserve">19  MARSCOIN/USDT           4.013966e+07      NaN      0.1519             4   </w:t>
      </w:r>
      <w:r>
        <w:br/>
      </w:r>
      <w:r>
        <w:rPr>
          <w:rStyle w:val="VerbatimChar"/>
        </w:rPr>
        <w:t xml:space="preserve">20       ARB/USDT           3.995990e+07   10.841      0.0569           179   </w:t>
      </w:r>
      <w:r>
        <w:br/>
      </w:r>
      <w:r>
        <w:rPr>
          <w:rStyle w:val="VerbatimChar"/>
        </w:rPr>
        <w:t xml:space="preserve">21     RLUSD/USDT           3.777531e+07    0.051      0.0100           179   </w:t>
      </w:r>
      <w:r>
        <w:br/>
      </w:r>
      <w:r>
        <w:rPr>
          <w:rStyle w:val="VerbatimChar"/>
        </w:rPr>
        <w:t xml:space="preserve">22       TRX/USDT           2.980036e+07    1.659      0.0295           179   </w:t>
      </w:r>
      <w:r>
        <w:br/>
      </w:r>
      <w:r>
        <w:rPr>
          <w:rStyle w:val="VerbatimChar"/>
        </w:rPr>
        <w:t xml:space="preserve">23       ENA/USDT           2.848892e+07   11.567      0.0607           179   </w:t>
      </w:r>
      <w:r>
        <w:br/>
      </w:r>
      <w:r>
        <w:rPr>
          <w:rStyle w:val="VerbatimChar"/>
        </w:rPr>
        <w:t xml:space="preserve">24       DOT/USDT           2.769153e+07    5.517      0.0914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t xml:space="preserve">15   True                           </w:t>
      </w:r>
      <w:r>
        <w:br/>
      </w:r>
      <w:r>
        <w:rPr>
          <w:rStyle w:val="VerbatimChar"/>
        </w:rPr>
        <w:t xml:space="preserve">16   True                           </w:t>
      </w:r>
      <w:r>
        <w:br/>
      </w:r>
      <w:r>
        <w:rPr>
          <w:rStyle w:val="VerbatimChar"/>
        </w:rPr>
        <w:t xml:space="preserve">17  False                   spread  </w:t>
      </w:r>
      <w:r>
        <w:br/>
      </w:r>
      <w:r>
        <w:rPr>
          <w:rStyle w:val="VerbatimChar"/>
        </w:rPr>
        <w:t xml:space="preserve">18  False          atr_band,spread  </w:t>
      </w:r>
      <w:r>
        <w:br/>
      </w:r>
      <w:r>
        <w:rPr>
          <w:rStyle w:val="VerbatimChar"/>
        </w:rPr>
        <w:t xml:space="preserve">19  False  atr_band,spread,history  </w:t>
      </w:r>
      <w:r>
        <w:br/>
      </w:r>
      <w:r>
        <w:rPr>
          <w:rStyle w:val="VerbatimChar"/>
        </w:rPr>
        <w:t xml:space="preserve">20  False                   spread  </w:t>
      </w:r>
      <w:r>
        <w:br/>
      </w:r>
      <w:r>
        <w:rPr>
          <w:rStyle w:val="VerbatimChar"/>
        </w:rPr>
        <w:t xml:space="preserve">21  False                 atr_band  </w:t>
      </w:r>
      <w:r>
        <w:br/>
      </w:r>
      <w:r>
        <w:rPr>
          <w:rStyle w:val="VerbatimChar"/>
        </w:rPr>
        <w:t xml:space="preserve">22  False       liquidity,atr_band  </w:t>
      </w:r>
      <w:r>
        <w:br/>
      </w:r>
      <w:r>
        <w:rPr>
          <w:rStyle w:val="VerbatimChar"/>
        </w:rPr>
        <w:t xml:space="preserve">23  False         liquidity,spread  </w:t>
      </w:r>
      <w:r>
        <w:br/>
      </w:r>
      <w:r>
        <w:rPr>
          <w:rStyle w:val="VerbatimChar"/>
        </w:rPr>
        <w:t xml:space="preserve">24  False         liquidity,spread  </w:t>
      </w:r>
    </w:p>
    <w:p>
      <w:pPr>
        <w:pStyle w:val="FirstParagraph"/>
      </w:pPr>
      <w:r>
        <w:drawing>
          <wp:inline>
            <wp:extent cx="5943600" cy="3735977"/>
            <wp:effectExtent b="0" l="0" r="0" t="0"/>
            <wp:docPr descr="" title="" id="51" name="Picture"/>
            <a:graphic>
              <a:graphicData uri="http://schemas.openxmlformats.org/drawingml/2006/picture">
                <pic:pic>
                  <pic:nvPicPr>
                    <pic:cNvPr descr="trader-workflow_files/figure-docx/cell-21-output-1.png" id="52" name="Picture"/>
                    <pic:cNvPicPr>
                      <a:picLocks noChangeArrowheads="1" noChangeAspect="1"/>
                    </pic:cNvPicPr>
                  </pic:nvPicPr>
                  <pic:blipFill>
                    <a:blip r:embed="rId50"/>
                    <a:stretch>
                      <a:fillRect/>
                    </a:stretch>
                  </pic:blipFill>
                  <pic:spPr bwMode="auto">
                    <a:xfrm>
                      <a:off x="0" y="0"/>
                      <a:ext cx="5943600" cy="3735977"/>
                    </a:xfrm>
                    <a:prstGeom prst="rect">
                      <a:avLst/>
                    </a:prstGeom>
                    <a:noFill/>
                    <a:ln w="9525">
                      <a:noFill/>
                      <a:headEnd/>
                      <a:tailEnd/>
                    </a:ln>
                  </pic:spPr>
                </pic:pic>
              </a:graphicData>
            </a:graphic>
          </wp:inline>
        </w:drawing>
      </w:r>
    </w:p>
    <w:p>
      <w:pPr>
        <w:pStyle w:val="BodyText"/>
      </w:pPr>
      <w:r>
        <w:drawing>
          <wp:inline>
            <wp:extent cx="5943600" cy="2717074"/>
            <wp:effectExtent b="0" l="0" r="0" t="0"/>
            <wp:docPr descr="" title="" id="54" name="Picture"/>
            <a:graphic>
              <a:graphicData uri="http://schemas.openxmlformats.org/drawingml/2006/picture">
                <pic:pic>
                  <pic:nvPicPr>
                    <pic:cNvPr descr="trader-workflow_files/figure-docx/cell-21-output-2.png" id="55" name="Picture"/>
                    <pic:cNvPicPr>
                      <a:picLocks noChangeArrowheads="1" noChangeAspect="1"/>
                    </pic:cNvPicPr>
                  </pic:nvPicPr>
                  <pic:blipFill>
                    <a:blip r:embed="rId53"/>
                    <a:stretch>
                      <a:fillRect/>
                    </a:stretch>
                  </pic:blipFill>
                  <pic:spPr bwMode="auto">
                    <a:xfrm>
                      <a:off x="0" y="0"/>
                      <a:ext cx="5943600" cy="2717074"/>
                    </a:xfrm>
                    <a:prstGeom prst="rect">
                      <a:avLst/>
                    </a:prstGeom>
                    <a:noFill/>
                    <a:ln w="9525">
                      <a:noFill/>
                      <a:headEnd/>
                      <a:tailEnd/>
                    </a:ln>
                  </pic:spPr>
                </pic:pic>
              </a:graphicData>
            </a:graphic>
          </wp:inline>
        </w:drawing>
      </w:r>
    </w:p>
    <w:bookmarkEnd w:id="56"/>
    <w:bookmarkStart w:id="60" w:name="edge-sizing"/>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pPr>
        <w:pStyle w:val="SourceCode"/>
      </w:pPr>
      <w:r>
        <w:rPr>
          <w:rStyle w:val="BuiltInTok"/>
        </w:rPr>
        <w:t xml:space="preserve">print</w:t>
      </w:r>
      <w:r>
        <w:rPr>
          <w:rStyle w:val="NormalTok"/>
        </w:rPr>
        <w:t xml:space="preserve">(</w:t>
      </w:r>
      <w:r>
        <w:rPr>
          <w:rStyle w:val="StringTok"/>
        </w:rPr>
        <w:t xml:space="preserve">"Net-edge fence (gross est. move -&gt; net -&gt; allowed?):"</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w:t>
      </w:r>
      <w:r>
        <w:rPr>
          <w:rStyle w:val="NormalTok"/>
        </w:rPr>
        <w:t xml:space="preserve">m</w:t>
      </w:r>
      <w:r>
        <w:rPr>
          <w:rStyle w:val="SpecialCharTok"/>
        </w:rPr>
        <w:t xml:space="preserve">:&gt;4}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v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Net-edge fence (gross est. move -&gt; net -&gt; allowed?):</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 xml:space="preserve">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pPr>
        <w:pStyle w:val="SourceCode"/>
      </w:pPr>
      <w:r>
        <w:rPr>
          <w:rStyle w:val="VerbatimChar"/>
        </w:rPr>
        <w:t xml:space="preserve">       symbol  atr_pct  stop_pct  position_usdt  floored_at_min</w:t>
      </w:r>
      <w:r>
        <w:br/>
      </w:r>
      <w:r>
        <w:rPr>
          <w:rStyle w:val="VerbatimChar"/>
        </w:rPr>
        <w:t xml:space="preserve">0    BTC/USDT    3.017     4.526         165.73           False</w:t>
      </w:r>
      <w:r>
        <w:br/>
      </w:r>
      <w:r>
        <w:rPr>
          <w:rStyle w:val="VerbatimChar"/>
        </w:rPr>
        <w:t xml:space="preserve">1    BNB/USDT    3.365     5.048         148.59           False</w:t>
      </w:r>
      <w:r>
        <w:br/>
      </w:r>
      <w:r>
        <w:rPr>
          <w:rStyle w:val="VerbatimChar"/>
        </w:rPr>
        <w:t xml:space="preserve">2    ETH/USDT    3.772     5.658         132.56           False</w:t>
      </w:r>
      <w:r>
        <w:br/>
      </w:r>
      <w:r>
        <w:rPr>
          <w:rStyle w:val="VerbatimChar"/>
        </w:rPr>
        <w:t xml:space="preserve">3   AVAX/USDT    4.052     6.078         123.40           False</w:t>
      </w:r>
      <w:r>
        <w:br/>
      </w:r>
      <w:r>
        <w:rPr>
          <w:rStyle w:val="VerbatimChar"/>
        </w:rPr>
        <w:t xml:space="preserve">4    LTC/USDT    4.321     6.481         115.71           False</w:t>
      </w:r>
      <w:r>
        <w:br/>
      </w:r>
      <w:r>
        <w:rPr>
          <w:rStyle w:val="VerbatimChar"/>
        </w:rPr>
        <w:t xml:space="preserve">5    SOL/USDT    5.429     8.143          92.10           False</w:t>
      </w:r>
      <w:r>
        <w:br/>
      </w:r>
      <w:r>
        <w:rPr>
          <w:rStyle w:val="VerbatimChar"/>
        </w:rPr>
        <w:t xml:space="preserve">6    XRP/USDT    5.438     8.157          91.95           False</w:t>
      </w:r>
      <w:r>
        <w:br/>
      </w:r>
      <w:r>
        <w:rPr>
          <w:rStyle w:val="VerbatimChar"/>
        </w:rPr>
        <w:t xml:space="preserve">7   DOGE/USDT    5.505     8.258          90.83           False</w:t>
      </w:r>
      <w:r>
        <w:br/>
      </w:r>
      <w:r>
        <w:rPr>
          <w:rStyle w:val="VerbatimChar"/>
        </w:rPr>
        <w:t xml:space="preserve">8   LINK/USDT    5.508     8.262          90.78           False</w:t>
      </w:r>
      <w:r>
        <w:br/>
      </w:r>
      <w:r>
        <w:rPr>
          <w:rStyle w:val="VerbatimChar"/>
        </w:rPr>
        <w:t xml:space="preserve">9    ADA/USDT    6.106     9.159          81.89           False</w:t>
      </w:r>
      <w:r>
        <w:br/>
      </w:r>
      <w:r>
        <w:rPr>
          <w:rStyle w:val="VerbatimChar"/>
        </w:rPr>
        <w:t xml:space="preserve">10   SUI/USDT    6.184     9.276          80.85           False</w:t>
      </w:r>
      <w:r>
        <w:br/>
      </w:r>
      <w:r>
        <w:rPr>
          <w:rStyle w:val="VerbatimChar"/>
        </w:rPr>
        <w:t xml:space="preserve">11   INJ/USDT    6.586     9.879          75.92           False</w:t>
      </w:r>
      <w:r>
        <w:br/>
      </w:r>
      <w:r>
        <w:rPr>
          <w:rStyle w:val="VerbatimChar"/>
        </w:rPr>
        <w:t xml:space="preserve">12   WLD/USDT    6.984    10.476          71.59           False</w:t>
      </w:r>
      <w:r>
        <w:br/>
      </w:r>
      <w:r>
        <w:rPr>
          <w:rStyle w:val="VerbatimChar"/>
        </w:rPr>
        <w:t xml:space="preserve">13  NEAR/USDT    7.035    10.553          71.07           False</w:t>
      </w:r>
      <w:r>
        <w:br/>
      </w:r>
      <w:r>
        <w:rPr>
          <w:rStyle w:val="VerbatimChar"/>
        </w:rPr>
        <w:t xml:space="preserve">14   ZEC/USDT    8.084    12.126          61.85           False</w:t>
      </w:r>
      <w:r>
        <w:br/>
      </w:r>
      <w:r>
        <w:rPr>
          <w:rStyle w:val="VerbatimChar"/>
        </w:rPr>
        <w:t xml:space="preserve">15   UNI/USDT    8.445    12.668          59.21           False</w:t>
      </w:r>
      <w:r>
        <w:br/>
      </w:r>
      <w:r>
        <w:rPr>
          <w:rStyle w:val="VerbatimChar"/>
        </w:rPr>
        <w:t xml:space="preserve">16  PUMP/USDT   11.847    17.770          42.20           False</w:t>
      </w:r>
    </w:p>
    <w:p>
      <w:pPr>
        <w:pStyle w:val="FirstParagraph"/>
      </w:pPr>
      <w:r>
        <w:drawing>
          <wp:inline>
            <wp:extent cx="5943600" cy="3056708"/>
            <wp:effectExtent b="0" l="0" r="0" t="0"/>
            <wp:docPr descr="" title="" id="58" name="Picture"/>
            <a:graphic>
              <a:graphicData uri="http://schemas.openxmlformats.org/drawingml/2006/picture">
                <pic:pic>
                  <pic:nvPicPr>
                    <pic:cNvPr descr="trader-workflow_files/figure-docx/cell-24-output-2.png" id="59" name="Picture"/>
                    <pic:cNvPicPr>
                      <a:picLocks noChangeArrowheads="1" noChangeAspect="1"/>
                    </pic:cNvPicPr>
                  </pic:nvPicPr>
                  <pic:blipFill>
                    <a:blip r:embed="rId57"/>
                    <a:stretch>
                      <a:fillRect/>
                    </a:stretch>
                  </pic:blipFill>
                  <pic:spPr bwMode="auto">
                    <a:xfrm>
                      <a:off x="0" y="0"/>
                      <a:ext cx="5943600" cy="3056708"/>
                    </a:xfrm>
                    <a:prstGeom prst="rect">
                      <a:avLst/>
                    </a:prstGeom>
                    <a:noFill/>
                    <a:ln w="9525">
                      <a:noFill/>
                      <a:headEnd/>
                      <a:tailEnd/>
                    </a:ln>
                  </pic:spPr>
                </pic:pic>
              </a:graphicData>
            </a:graphic>
          </wp:inline>
        </w:drawing>
      </w:r>
    </w:p>
    <w:bookmarkEnd w:id="60"/>
    <w:bookmarkStart w:id="61" w:name="hold-period"/>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61"/>
    <w:bookmarkStart w:id="62" w:name="stacked-defences"/>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62"/>
    <w:bookmarkStart w:id="66" w:name="signal-journal"/>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04-outputs/journal/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p>
      <w:pPr>
        <w:pStyle w:val="SourceCode"/>
      </w:pPr>
      <w:r>
        <w:rPr>
          <w:rStyle w:val="VerbatimChar"/>
        </w:rPr>
        <w:t xml:space="preserve">saved /Volumes/PortableSSD/Github/day-trader/04-outputs/journal/journal_BTC-USDT_20260908.html  -  22 entries/exits documented</w:t>
      </w:r>
      <w:r>
        <w:br/>
      </w:r>
      <w:r>
        <w:rPr>
          <w:rStyle w:val="VerbatimChar"/>
        </w:rPr>
        <w:t xml:space="preserve">saved /Volumes/PortableSSD/Github/day-trader/04-outputs/journal/journal_ETH-USDT_20260908.html  -  14 entries/exits documented</w:t>
      </w:r>
      <w:r>
        <w:br/>
      </w:r>
      <w:r>
        <w:rPr>
          <w:rStyle w:val="VerbatimChar"/>
        </w:rPr>
        <w:t xml:space="preserve">saved /Volumes/PortableSSD/Github/day-trader/04-outputs/journal/journal_SOL-USDT_20260908.html  -  16 entries/exits documented</w:t>
      </w:r>
      <w:r>
        <w:br/>
      </w:r>
      <w:r>
        <w:br/>
      </w:r>
      <w:r>
        <w:rPr>
          <w:rStyle w:val="VerbatimChar"/>
        </w:rPr>
        <w:t xml:space="preserve">3 journal(s) saved under 04-outputs/journal/</w:t>
      </w:r>
      <w:r>
        <w:br/>
      </w:r>
      <w:r>
        <w:br/>
      </w:r>
      <w:r>
        <w:rPr>
          <w:rStyle w:val="VerbatimChar"/>
        </w:rPr>
        <w:t xml:space="preserve">--- BTC/USDT ---</w:t>
      </w:r>
    </w:p>
    <w:p>
      <w:pPr>
        <w:pStyle w:val="FirstParagraph"/>
      </w:pPr>
      <w:r>
        <w:drawing>
          <wp:inline>
            <wp:extent cx="5943600" cy="5773782"/>
            <wp:effectExtent b="0" l="0" r="0" t="0"/>
            <wp:docPr descr="" title="" id="64" name="Picture"/>
            <a:graphic>
              <a:graphicData uri="http://schemas.openxmlformats.org/drawingml/2006/picture">
                <pic:pic>
                  <pic:nvPicPr>
                    <pic:cNvPr descr="trader-workflow_files/figure-docx/cell-26-output-2.png" id="65" name="Picture"/>
                    <pic:cNvPicPr>
                      <a:picLocks noChangeArrowheads="1" noChangeAspect="1"/>
                    </pic:cNvPicPr>
                  </pic:nvPicPr>
                  <pic:blipFill>
                    <a:blip r:embed="rId63"/>
                    <a:stretch>
                      <a:fillRect/>
                    </a:stretch>
                  </pic:blipFill>
                  <pic:spPr bwMode="auto">
                    <a:xfrm>
                      <a:off x="0" y="0"/>
                      <a:ext cx="5943600" cy="5773782"/>
                    </a:xfrm>
                    <a:prstGeom prst="rect">
                      <a:avLst/>
                    </a:prstGeom>
                    <a:noFill/>
                    <a:ln w="9525">
                      <a:noFill/>
                      <a:headEnd/>
                      <a:tailEnd/>
                    </a:ln>
                  </pic:spPr>
                </pic:pic>
              </a:graphicData>
            </a:graphic>
          </wp:inline>
        </w:drawing>
      </w:r>
    </w:p>
    <w:p>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t xml:space="preserve">20   MACD crossed above signal -&gt; momentum turning up  </w:t>
      </w:r>
      <w:r>
        <w:br/>
      </w:r>
      <w:r>
        <w:rPr>
          <w:rStyle w:val="VerbatimChar"/>
        </w:rPr>
        <w:t xml:space="preserve">21  MACD crossed below signal -&gt; momentum turning ...  </w:t>
      </w:r>
    </w:p>
    <w:bookmarkEnd w:id="66"/>
    <w:bookmarkStart w:id="67" w:name="frozen-harness"/>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04-outputs/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p>
      <w:pPr>
        <w:pStyle w:val="SourceCode"/>
      </w:pPr>
      <w:r>
        <w:rPr>
          <w:rStyle w:val="VerbatimChar"/>
        </w:rPr>
        <w:t xml:space="preserve">logged -&gt; /Volumes/PortableSSD/Github/day-trader/04-outputs/experiment_log.csv</w:t>
      </w:r>
      <w:r>
        <w:br/>
      </w:r>
      <w:r>
        <w:br/>
      </w:r>
      <w:r>
        <w:rPr>
          <w:rStyle w:val="VerbatimChar"/>
        </w:rPr>
        <w:t xml:space="preserve">experiment_log.csv (17 rows; last 3):</w:t>
      </w:r>
      <w:r>
        <w:br/>
      </w:r>
      <w:r>
        <w:rPr>
          <w:rStyle w:val="VerbatimChar"/>
        </w:rPr>
        <w:t xml:space="preserve">                   ts_utc    harness  kept                                                          why  p_edge_floor_pct  p_take_profit_pct  p_atr_floor_pct  p_threshold  oos_after_fee_expectancy_pct  oos_win_rate  oos_n_trades  oos_vs_buy_hold_pct</w:t>
      </w:r>
      <w:r>
        <w:br/>
      </w:r>
      <w:r>
        <w:rPr>
          <w:rStyle w:val="VerbatimChar"/>
        </w:rPr>
        <w:t xml:space="preserve">2026-09-08T09:09:49+00:00 harness-v1 False no demonstrated OOS edge after fees (matches standing NO-GO)               1.5               10.0              2.5            2                          -0.4          0.41            37                  1.2</w:t>
      </w:r>
      <w:r>
        <w:br/>
      </w:r>
      <w:r>
        <w:rPr>
          <w:rStyle w:val="VerbatimChar"/>
        </w:rPr>
        <w:t xml:space="preserve">2026-09-08T09:37:02+00:00 harness-v1 False no demonstrated OOS edge after fees (matches standing NO-GO)               1.5               10.0              2.5            2                          -0.4          0.41            37                  1.2</w:t>
      </w:r>
      <w:r>
        <w:br/>
      </w:r>
      <w:r>
        <w:rPr>
          <w:rStyle w:val="VerbatimChar"/>
        </w:rPr>
        <w:t xml:space="preserve">2026-09-08T09:54:43+00:00 harness-v1 False no demonstrated OOS edge after fees (matches standing NO-GO)               1.5               10.0              2.5            2                          -0.4          0.41            37                  1.2</w:t>
      </w:r>
    </w:p>
    <w:p>
      <w:pPr>
        <w:pStyle w:val="SourceCode"/>
      </w:pPr>
      <w:r>
        <w:rPr>
          <w:rStyle w:val="VerbatimChar"/>
        </w:rPr>
        <w:t xml:space="preserve">                       ts_utc     harness   kept  \</w:t>
      </w:r>
      <w:r>
        <w:br/>
      </w:r>
      <w:r>
        <w:rPr>
          <w:rStyle w:val="VerbatimChar"/>
        </w:rPr>
        <w:t xml:space="preserve">14  2026-09-08T09:09:49+00:00  harness-v1  False   </w:t>
      </w:r>
      <w:r>
        <w:br/>
      </w:r>
      <w:r>
        <w:rPr>
          <w:rStyle w:val="VerbatimChar"/>
        </w:rPr>
        <w:t xml:space="preserve">15  2026-09-08T09:37:02+00:00  harness-v1  False   </w:t>
      </w:r>
      <w:r>
        <w:br/>
      </w:r>
      <w:r>
        <w:rPr>
          <w:rStyle w:val="VerbatimChar"/>
        </w:rPr>
        <w:t xml:space="preserve">16  2026-09-08T09:54:43+00:00  harness-v1  False   </w:t>
      </w:r>
      <w:r>
        <w:br/>
      </w:r>
      <w:r>
        <w:br/>
      </w:r>
      <w:r>
        <w:rPr>
          <w:rStyle w:val="VerbatimChar"/>
        </w:rPr>
        <w:t xml:space="preserve">                                                  why  p_edge_floor_pct  \</w:t>
      </w:r>
      <w:r>
        <w:br/>
      </w:r>
      <w:r>
        <w:rPr>
          <w:rStyle w:val="VerbatimChar"/>
        </w:rPr>
        <w:t xml:space="preserve">14  no demonstrated OOS edge after fees (matches s...               1.5   </w:t>
      </w:r>
      <w:r>
        <w:br/>
      </w:r>
      <w:r>
        <w:rPr>
          <w:rStyle w:val="VerbatimChar"/>
        </w:rPr>
        <w:t xml:space="preserve">15  no demonstrated OOS edge after fees (matches s...               1.5   </w:t>
      </w:r>
      <w:r>
        <w:br/>
      </w:r>
      <w:r>
        <w:rPr>
          <w:rStyle w:val="VerbatimChar"/>
        </w:rPr>
        <w:t xml:space="preserve">16  no demonstrated OOS edge after fees (matches s...               1.5   </w:t>
      </w:r>
      <w:r>
        <w:br/>
      </w:r>
      <w:r>
        <w:br/>
      </w:r>
      <w:r>
        <w:rPr>
          <w:rStyle w:val="VerbatimChar"/>
        </w:rPr>
        <w:t xml:space="preserve">    p_take_profit_pct  p_atr_floor_pct  p_threshold  \</w:t>
      </w:r>
      <w:r>
        <w:br/>
      </w:r>
      <w:r>
        <w:rPr>
          <w:rStyle w:val="VerbatimChar"/>
        </w:rPr>
        <w:t xml:space="preserve">14               10.0              2.5            2   </w:t>
      </w:r>
      <w:r>
        <w:br/>
      </w:r>
      <w:r>
        <w:rPr>
          <w:rStyle w:val="VerbatimChar"/>
        </w:rPr>
        <w:t xml:space="preserve">15               10.0              2.5            2   </w:t>
      </w:r>
      <w:r>
        <w:br/>
      </w:r>
      <w:r>
        <w:rPr>
          <w:rStyle w:val="VerbatimChar"/>
        </w:rPr>
        <w:t xml:space="preserve">16               10.0              2.5            2   </w:t>
      </w:r>
      <w:r>
        <w:br/>
      </w:r>
      <w:r>
        <w:br/>
      </w:r>
      <w:r>
        <w:rPr>
          <w:rStyle w:val="VerbatimChar"/>
        </w:rPr>
        <w:t xml:space="preserve">    oos_after_fee_expectancy_pct  oos_win_rate  oos_n_trades  \</w:t>
      </w:r>
      <w:r>
        <w:br/>
      </w:r>
      <w:r>
        <w:rPr>
          <w:rStyle w:val="VerbatimChar"/>
        </w:rPr>
        <w:t xml:space="preserve">14                          -0.4          0.41            37   </w:t>
      </w:r>
      <w:r>
        <w:br/>
      </w:r>
      <w:r>
        <w:rPr>
          <w:rStyle w:val="VerbatimChar"/>
        </w:rPr>
        <w:t xml:space="preserve">15                          -0.4          0.41            37   </w:t>
      </w:r>
      <w:r>
        <w:br/>
      </w:r>
      <w:r>
        <w:rPr>
          <w:rStyle w:val="VerbatimChar"/>
        </w:rPr>
        <w:t xml:space="preserve">16                          -0.4          0.41            37   </w:t>
      </w:r>
      <w:r>
        <w:br/>
      </w:r>
      <w:r>
        <w:br/>
      </w:r>
      <w:r>
        <w:rPr>
          <w:rStyle w:val="VerbatimChar"/>
        </w:rPr>
        <w:t xml:space="preserve">    oos_vs_buy_hold_pct  </w:t>
      </w:r>
      <w:r>
        <w:br/>
      </w:r>
      <w:r>
        <w:rPr>
          <w:rStyle w:val="VerbatimChar"/>
        </w:rPr>
        <w:t xml:space="preserve">14                  1.2  </w:t>
      </w:r>
      <w:r>
        <w:br/>
      </w:r>
      <w:r>
        <w:rPr>
          <w:rStyle w:val="VerbatimChar"/>
        </w:rPr>
        <w:t xml:space="preserve">15                  1.2  </w:t>
      </w:r>
      <w:r>
        <w:br/>
      </w:r>
      <w:r>
        <w:rPr>
          <w:rStyle w:val="VerbatimChar"/>
        </w:rPr>
        <w:t xml:space="preserve">16                  1.2  </w:t>
      </w:r>
    </w:p>
    <w:p>
      <w:pPr>
        <w:pStyle w:val="SourceCode"/>
      </w:pPr>
      <w:r>
        <w:rPr>
          <w:rStyle w:val="VerbatimChar"/>
        </w:rPr>
        <w:t xml:space="preserve">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(1835 bytes)</w:t>
      </w:r>
      <w:r>
        <w:br/>
      </w:r>
      <w:r>
        <w:rPr>
          <w:rStyle w:val="VerbatimChar"/>
        </w:rPr>
        <w:t xml:space="preserve">  /Volumes/PortableSSD/Github/day-trader/04-outputs/experiment_log.csv  (2474 bytes)</w:t>
      </w:r>
      <w:r>
        <w:br/>
      </w:r>
      <w:r>
        <w:br/>
      </w:r>
      <w:r>
        <w:rPr>
          <w:rStyle w:val="VerbatimChar"/>
        </w:rPr>
        <w:t xml:space="preserve">Reminder: this notebook screens and sizes only. No orders are placed; LIVE_TRADING stays 'false' in 03-inputs/config.py and is never read here.</w:t>
      </w:r>
    </w:p>
    <w:bookmarkEnd w:id="67"/>
    <w:bookmarkEnd w:id="68"/>
    <w:bookmarkStart w:id="187" w:name="trader-execution"/>
    <w:p>
      <w:pPr>
        <w:pStyle w:val="Heading2"/>
      </w:pPr>
      <w:r>
        <w:t xml:space="preserve">3. Trader Execution</w:t>
      </w:r>
    </w:p>
    <w:p>
      <w:pPr>
        <w:pStyle w:val="FirstParagraph"/>
      </w:pPr>
      <w:r>
        <w:t xml:space="preserve">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0.5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Start w:id="69" w:name="data-preparation"/>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0.5 revision toward a longer, less fee-punishing geometry is the intended change tracked here.</w:t>
      </w:r>
    </w:p>
    <w:p>
      <w:pPr>
        <w:pStyle w:val="SourceCode"/>
      </w:pPr>
      <w:r>
        <w:rPr>
          <w:rStyle w:val="VerbatimChar"/>
        </w:rPr>
        <w:t xml:space="preserve">outputs -&gt; /Volumes/PortableSSD/Github/day-trader/04-outputs</w:t>
      </w:r>
      <w:r>
        <w:br/>
      </w:r>
      <w:r>
        <w:rPr>
          <w:rStyle w:val="VerbatimChar"/>
        </w:rPr>
        <w:t xml:space="preserve">env ready  .  kernel: /Volumes/PortableSSD/Github/day-trader/.venv/bin/python</w:t>
      </w:r>
      <w:r>
        <w:br/>
      </w:r>
      <w:r>
        <w:rPr>
          <w:rStyle w:val="VerbatimChar"/>
        </w:rPr>
        <w:t xml:space="preserve">python 3.12.13  .  lightgbm yes  .  pandas-ta yes  .  TA-Lib yes</w:t>
      </w:r>
    </w:p>
    <w:p>
      <w:pPr>
        <w:pStyle w:val="SourceCode"/>
      </w:pPr>
      <w:r>
        <w:rPr>
          <w:rStyle w:val="VerbatimChar"/>
        </w:rPr>
        <w:t xml:space="preserve">label: +2.0 ATR before -1.0 ATR within 12 bars (2d)  .  hold out final 365d, embargo +/-2d  .  confidence 0.4-0.6  .  cost 0.20% round trip</w:t>
      </w:r>
    </w:p>
    <w:p>
      <w:pPr>
        <w:pStyle w:val="SourceCode"/>
      </w:pPr>
      <w:r>
        <w:rPr>
          <w:rStyle w:val="VerbatimChar"/>
        </w:rPr>
        <w:t xml:space="preserve">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 xml:space="preserve">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 xml:space="preserve">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 xml:space="preserve">LABEL  (ATR-scaled triple barrier): {'tgt_atr': 2.0, 'stp_atr': 1.0, 'horizon_bars': 48, 'atr_len': 14}</w:t>
      </w:r>
      <w:r>
        <w:br/>
      </w:r>
      <w:r>
        <w:rPr>
          <w:rStyle w:val="VerbatimChar"/>
        </w:rPr>
        <w:t xml:space="preserve">SCREEN gates                       : {'min_quote_volume_usdt': 30000000, 'qv_window': 24, 'atr_floor_pct': 0.5, 'atr_ceiling_pct': 2.5, 'atr_len': 14, 'min_history_bars': 2880, 'spread_proxy_ceiling_pct': 0.5, 'spread_window': 24}</w:t>
      </w:r>
      <w:r>
        <w:br/>
      </w:r>
      <w:r>
        <w:rPr>
          <w:rStyle w:val="VerbatimChar"/>
        </w:rPr>
        <w:t xml:space="preserve">DATA-QUALITY gate                  : {'max_gap_ratio': 0.02, 'max_single_gap_hours': 72}</w:t>
      </w:r>
      <w:r>
        <w:br/>
      </w:r>
      <w:r>
        <w:br/>
      </w:r>
      <w:r>
        <w:rPr>
          <w:rStyle w:val="VerbatimChar"/>
        </w:rPr>
        <w:t xml:space="preserve">To (re)build offline from the .venv (reference - not run here):</w:t>
      </w:r>
      <w:r>
        <w:br/>
      </w:r>
      <w:r>
        <w:rPr>
          <w:rStyle w:val="VerbatimChar"/>
        </w:rPr>
        <w:t xml:space="preserve">  .venv/bin/python 03-inputs/binance-data/flow_data.py --interval 1h --all-market</w:t>
      </w:r>
      <w:r>
        <w:br/>
      </w:r>
      <w:r>
        <w:rPr>
          <w:rStyle w:val="VerbatimChar"/>
        </w:rPr>
        <w:t xml:space="preserve">  .venv/bin/python 03-inputs/build_dataset_1h.py --interval 1h</w:t>
      </w:r>
      <w:r>
        <w:br/>
      </w:r>
      <w:r>
        <w:br/>
      </w:r>
      <w:r>
        <w:rPr>
          <w:rStyle w:val="VerbatimChar"/>
        </w:rPr>
        <w:t xml:space="preserve">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rows</w:t>
            </w:r>
          </w:p>
        </w:tc>
      </w:tr>
      <w:tr>
        <w:trPr>
          <w:trHeight w:hRule="atLeast" w:val="397"/>
          <w:tblHeader w:val="on"/>
        </w:trPr>
        <w:tc>
          <w:tcPr>
            <w:tcW w:type="pct" w:w="2500"/>
          </w:tcPr>
          <w:p>
            <w:pPr>
              <w:pStyle w:val="Compact"/>
            </w:pPr>
            <w:r>
              <w:t xml:space="preserve">symbol</w:t>
            </w:r>
          </w:p>
        </w:tc>
        <w:tc>
          <w:tcPr>
            <w:tcW w:type="pct" w:w="2500"/>
          </w:tcPr>
          <w:p>
            <w:pPr>
              <w:pStyle w:val="Compact"/>
            </w:pPr>
          </w:p>
        </w:tc>
      </w:tr>
      <w:tr>
        <w:trPr>
          <w:trHeight w:hRule="atLeast" w:val="397"/>
        </w:trPr>
        <w:tc>
          <w:tcPr>
            <w:tcW w:type="pct" w:w="2500"/>
          </w:tcPr>
          <w:p>
            <w:pPr>
              <w:pStyle w:val="Compact"/>
            </w:pPr>
            <w:r>
              <w:t xml:space="preserve">BTC/USDT</w:t>
            </w:r>
          </w:p>
        </w:tc>
        <w:tc>
          <w:tcPr>
            <w:tcW w:type="pct" w:w="2500"/>
          </w:tcPr>
          <w:p>
            <w:pPr>
              <w:pStyle w:val="Compact"/>
            </w:pPr>
            <w:r>
              <w:t xml:space="preserve">75229</w:t>
            </w:r>
          </w:p>
        </w:tc>
      </w:tr>
      <w:tr>
        <w:trPr>
          <w:trHeight w:hRule="atLeast" w:val="397"/>
        </w:trPr>
        <w:tc>
          <w:tcPr>
            <w:tcW w:type="pct" w:w="2500"/>
          </w:tcPr>
          <w:p>
            <w:pPr>
              <w:pStyle w:val="Compact"/>
            </w:pPr>
            <w:r>
              <w:t xml:space="preserve">ETH/USDT</w:t>
            </w:r>
          </w:p>
        </w:tc>
        <w:tc>
          <w:tcPr>
            <w:tcW w:type="pct" w:w="2500"/>
          </w:tcPr>
          <w:p>
            <w:pPr>
              <w:pStyle w:val="Compact"/>
            </w:pPr>
            <w:r>
              <w:t xml:space="preserve">75229</w:t>
            </w:r>
          </w:p>
        </w:tc>
      </w:tr>
      <w:tr>
        <w:trPr>
          <w:trHeight w:hRule="atLeast" w:val="397"/>
        </w:trPr>
        <w:tc>
          <w:tcPr>
            <w:tcW w:type="pct" w:w="2500"/>
          </w:tcPr>
          <w:p>
            <w:pPr>
              <w:pStyle w:val="Compact"/>
            </w:pPr>
            <w:r>
              <w:t xml:space="preserve">BNB/USDT</w:t>
            </w:r>
          </w:p>
        </w:tc>
        <w:tc>
          <w:tcPr>
            <w:tcW w:type="pct" w:w="2500"/>
          </w:tcPr>
          <w:p>
            <w:pPr>
              <w:pStyle w:val="Compact"/>
            </w:pPr>
            <w:r>
              <w:t xml:space="preserve">73293</w:t>
            </w:r>
          </w:p>
        </w:tc>
      </w:tr>
      <w:tr>
        <w:trPr>
          <w:trHeight w:hRule="atLeast" w:val="397"/>
        </w:trPr>
        <w:tc>
          <w:tcPr>
            <w:tcW w:type="pct" w:w="2500"/>
          </w:tcPr>
          <w:p>
            <w:pPr>
              <w:pStyle w:val="Compact"/>
            </w:pPr>
            <w:r>
              <w:t xml:space="preserve">LTC/USDT</w:t>
            </w:r>
          </w:p>
        </w:tc>
        <w:tc>
          <w:tcPr>
            <w:tcW w:type="pct" w:w="2500"/>
          </w:tcPr>
          <w:p>
            <w:pPr>
              <w:pStyle w:val="Compact"/>
            </w:pPr>
            <w:r>
              <w:t xml:space="preserve">72405</w:t>
            </w:r>
          </w:p>
        </w:tc>
      </w:tr>
      <w:tr>
        <w:trPr>
          <w:trHeight w:hRule="atLeast" w:val="397"/>
        </w:trPr>
        <w:tc>
          <w:tcPr>
            <w:tcW w:type="pct" w:w="2500"/>
          </w:tcPr>
          <w:p>
            <w:pPr>
              <w:pStyle w:val="Compact"/>
            </w:pPr>
            <w:r>
              <w:t xml:space="preserve">ADA/USDT</w:t>
            </w:r>
          </w:p>
        </w:tc>
        <w:tc>
          <w:tcPr>
            <w:tcW w:type="pct" w:w="2500"/>
          </w:tcPr>
          <w:p>
            <w:pPr>
              <w:pStyle w:val="Compact"/>
            </w:pPr>
            <w:r>
              <w:t xml:space="preserve">69437</w:t>
            </w:r>
          </w:p>
        </w:tc>
      </w:tr>
      <w:tr>
        <w:trPr>
          <w:trHeight w:hRule="atLeast" w:val="397"/>
        </w:trPr>
        <w:tc>
          <w:tcPr>
            <w:tcW w:type="pct" w:w="2500"/>
          </w:tcPr>
          <w:p>
            <w:pPr>
              <w:pStyle w:val="Compact"/>
            </w:pPr>
            <w:r>
              <w:t xml:space="preserve">LINK/USDT</w:t>
            </w:r>
          </w:p>
        </w:tc>
        <w:tc>
          <w:tcPr>
            <w:tcW w:type="pct" w:w="2500"/>
          </w:tcPr>
          <w:p>
            <w:pPr>
              <w:pStyle w:val="Compact"/>
            </w:pPr>
            <w:r>
              <w:t xml:space="preserve">62715</w:t>
            </w:r>
          </w:p>
        </w:tc>
      </w:tr>
      <w:tr>
        <w:trPr>
          <w:trHeight w:hRule="atLeast" w:val="397"/>
        </w:trPr>
        <w:tc>
          <w:tcPr>
            <w:tcW w:type="pct" w:w="2500"/>
          </w:tcPr>
          <w:p>
            <w:pPr>
              <w:pStyle w:val="Compact"/>
            </w:pPr>
            <w:r>
              <w:t xml:space="preserve">FET/USDT</w:t>
            </w:r>
          </w:p>
        </w:tc>
        <w:tc>
          <w:tcPr>
            <w:tcW w:type="pct" w:w="2500"/>
          </w:tcPr>
          <w:p>
            <w:pPr>
              <w:pStyle w:val="Compact"/>
            </w:pPr>
            <w:r>
              <w:t xml:space="preserve">61837</w:t>
            </w:r>
          </w:p>
        </w:tc>
      </w:tr>
      <w:tr>
        <w:trPr>
          <w:trHeight w:hRule="atLeast" w:val="397"/>
        </w:trPr>
        <w:tc>
          <w:tcPr>
            <w:tcW w:type="pct" w:w="2500"/>
          </w:tcPr>
          <w:p>
            <w:pPr>
              <w:pStyle w:val="Compact"/>
            </w:pPr>
            <w:r>
              <w:t xml:space="preserve">DASH/USDT</w:t>
            </w:r>
          </w:p>
        </w:tc>
        <w:tc>
          <w:tcPr>
            <w:tcW w:type="pct" w:w="2500"/>
          </w:tcPr>
          <w:p>
            <w:pPr>
              <w:pStyle w:val="Compact"/>
            </w:pPr>
            <w:r>
              <w:t xml:space="preserve">61177</w:t>
            </w:r>
          </w:p>
        </w:tc>
      </w:tr>
      <w:tr>
        <w:trPr>
          <w:trHeight w:hRule="atLeast" w:val="397"/>
        </w:trPr>
        <w:tc>
          <w:tcPr>
            <w:tcW w:type="pct" w:w="2500"/>
          </w:tcPr>
          <w:p>
            <w:pPr>
              <w:pStyle w:val="Compact"/>
            </w:pPr>
            <w:r>
              <w:t xml:space="preserve">DOGE/USDT</w:t>
            </w:r>
          </w:p>
        </w:tc>
        <w:tc>
          <w:tcPr>
            <w:tcW w:type="pct" w:w="2500"/>
          </w:tcPr>
          <w:p>
            <w:pPr>
              <w:pStyle w:val="Compact"/>
            </w:pPr>
            <w:r>
              <w:t xml:space="preserve">58971</w:t>
            </w:r>
          </w:p>
        </w:tc>
      </w:tr>
      <w:tr>
        <w:trPr>
          <w:trHeight w:hRule="atLeast" w:val="397"/>
        </w:trPr>
        <w:tc>
          <w:tcPr>
            <w:tcW w:type="pct" w:w="2500"/>
          </w:tcPr>
          <w:p>
            <w:pPr>
              <w:pStyle w:val="Compact"/>
            </w:pPr>
            <w:r>
              <w:t xml:space="preserve">HBAR/USDT</w:t>
            </w:r>
          </w:p>
        </w:tc>
        <w:tc>
          <w:tcPr>
            <w:tcW w:type="pct" w:w="2500"/>
          </w:tcPr>
          <w:p>
            <w:pPr>
              <w:pStyle w:val="Compact"/>
            </w:pPr>
            <w:r>
              <w:t xml:space="preserve">56858</w:t>
            </w:r>
          </w:p>
        </w:tc>
      </w:tr>
      <w:tr>
        <w:trPr>
          <w:trHeight w:hRule="atLeast" w:val="397"/>
        </w:trPr>
        <w:tc>
          <w:tcPr>
            <w:tcW w:type="pct" w:w="2500"/>
          </w:tcPr>
          <w:p>
            <w:pPr>
              <w:pStyle w:val="Compact"/>
            </w:pPr>
            <w:r>
              <w:t xml:space="preserve">CHZ/USDT</w:t>
            </w:r>
          </w:p>
        </w:tc>
        <w:tc>
          <w:tcPr>
            <w:tcW w:type="pct" w:w="2500"/>
          </w:tcPr>
          <w:p>
            <w:pPr>
              <w:pStyle w:val="Compact"/>
            </w:pPr>
            <w:r>
              <w:t xml:space="preserve">56837</w:t>
            </w:r>
          </w:p>
        </w:tc>
      </w:tr>
      <w:tr>
        <w:trPr>
          <w:trHeight w:hRule="atLeast" w:val="397"/>
        </w:trPr>
        <w:tc>
          <w:tcPr>
            <w:tcW w:type="pct" w:w="2500"/>
          </w:tcPr>
          <w:p>
            <w:pPr>
              <w:pStyle w:val="Compact"/>
            </w:pPr>
            <w:r>
              <w:t xml:space="preserve">BCH/USDT</w:t>
            </w:r>
          </w:p>
        </w:tc>
        <w:tc>
          <w:tcPr>
            <w:tcW w:type="pct" w:w="2500"/>
          </w:tcPr>
          <w:p>
            <w:pPr>
              <w:pStyle w:val="Compact"/>
            </w:pPr>
            <w:r>
              <w:t xml:space="preserve">55495</w:t>
            </w:r>
          </w:p>
        </w:tc>
      </w:tr>
      <w:tr>
        <w:trPr>
          <w:trHeight w:hRule="atLeast" w:val="397"/>
        </w:trPr>
        <w:tc>
          <w:tcPr>
            <w:tcW w:type="pct" w:w="2500"/>
          </w:tcPr>
          <w:p>
            <w:pPr>
              <w:pStyle w:val="Compact"/>
            </w:pPr>
            <w:r>
              <w:t xml:space="preserve">SOL/USDT</w:t>
            </w:r>
          </w:p>
        </w:tc>
        <w:tc>
          <w:tcPr>
            <w:tcW w:type="pct" w:w="2500"/>
          </w:tcPr>
          <w:p>
            <w:pPr>
              <w:pStyle w:val="Compact"/>
            </w:pPr>
            <w:r>
              <w:t xml:space="preserve">49343</w:t>
            </w:r>
          </w:p>
        </w:tc>
      </w:tr>
      <w:tr>
        <w:trPr>
          <w:trHeight w:hRule="atLeast" w:val="397"/>
        </w:trPr>
        <w:tc>
          <w:tcPr>
            <w:tcW w:type="pct" w:w="2500"/>
          </w:tcPr>
          <w:p>
            <w:pPr>
              <w:pStyle w:val="Compact"/>
            </w:pPr>
            <w:r>
              <w:t xml:space="preserve">JST/USDT</w:t>
            </w:r>
          </w:p>
        </w:tc>
        <w:tc>
          <w:tcPr>
            <w:tcW w:type="pct" w:w="2500"/>
          </w:tcPr>
          <w:p>
            <w:pPr>
              <w:pStyle w:val="Compact"/>
            </w:pPr>
            <w:r>
              <w:t xml:space="preserve">49290</w:t>
            </w:r>
          </w:p>
        </w:tc>
      </w:tr>
      <w:tr>
        <w:trPr>
          <w:trHeight w:hRule="atLeast" w:val="397"/>
        </w:trPr>
        <w:tc>
          <w:tcPr>
            <w:tcW w:type="pct" w:w="2500"/>
          </w:tcPr>
          <w:p>
            <w:pPr>
              <w:pStyle w:val="Compact"/>
            </w:pPr>
            <w:r>
              <w:t xml:space="preserve">SAND/USDT</w:t>
            </w:r>
          </w:p>
        </w:tc>
        <w:tc>
          <w:tcPr>
            <w:tcW w:type="pct" w:w="2500"/>
          </w:tcPr>
          <w:p>
            <w:pPr>
              <w:pStyle w:val="Compact"/>
            </w:pPr>
            <w:r>
              <w:t xml:space="preserve">49264</w:t>
            </w:r>
          </w:p>
        </w:tc>
      </w:tr>
      <w:tr>
        <w:trPr>
          <w:trHeight w:hRule="atLeast" w:val="397"/>
        </w:trPr>
        <w:tc>
          <w:tcPr>
            <w:tcW w:type="pct" w:w="2500"/>
          </w:tcPr>
          <w:p>
            <w:pPr>
              <w:pStyle w:val="Compact"/>
            </w:pPr>
            <w:r>
              <w:t xml:space="preserve">PAXG/USDT</w:t>
            </w:r>
          </w:p>
        </w:tc>
        <w:tc>
          <w:tcPr>
            <w:tcW w:type="pct" w:w="2500"/>
          </w:tcPr>
          <w:p>
            <w:pPr>
              <w:pStyle w:val="Compact"/>
            </w:pPr>
            <w:r>
              <w:t xml:space="preserve">48754</w:t>
            </w:r>
          </w:p>
        </w:tc>
      </w:tr>
      <w:tr>
        <w:trPr>
          <w:trHeight w:hRule="atLeast" w:val="397"/>
        </w:trPr>
        <w:tc>
          <w:tcPr>
            <w:tcW w:type="pct" w:w="2500"/>
          </w:tcPr>
          <w:p>
            <w:pPr>
              <w:pStyle w:val="Compact"/>
            </w:pPr>
            <w:r>
              <w:t xml:space="preserve">BEL/USDT</w:t>
            </w:r>
          </w:p>
        </w:tc>
        <w:tc>
          <w:tcPr>
            <w:tcW w:type="pct" w:w="2500"/>
          </w:tcPr>
          <w:p>
            <w:pPr>
              <w:pStyle w:val="Compact"/>
            </w:pPr>
            <w:r>
              <w:t xml:space="preserve">48437</w:t>
            </w:r>
          </w:p>
        </w:tc>
      </w:tr>
      <w:tr>
        <w:trPr>
          <w:trHeight w:hRule="atLeast" w:val="397"/>
        </w:trPr>
        <w:tc>
          <w:tcPr>
            <w:tcW w:type="pct" w:w="2500"/>
          </w:tcPr>
          <w:p>
            <w:pPr>
              <w:pStyle w:val="Compact"/>
            </w:pPr>
            <w:r>
              <w:t xml:space="preserve">AVAX/USDT</w:t>
            </w:r>
          </w:p>
        </w:tc>
        <w:tc>
          <w:tcPr>
            <w:tcW w:type="pct" w:w="2500"/>
          </w:tcPr>
          <w:p>
            <w:pPr>
              <w:pStyle w:val="Compact"/>
            </w:pPr>
            <w:r>
              <w:t xml:space="preserve">48335</w:t>
            </w:r>
          </w:p>
        </w:tc>
      </w:tr>
      <w:tr>
        <w:trPr>
          <w:trHeight w:hRule="atLeast" w:val="397"/>
        </w:trPr>
        <w:tc>
          <w:tcPr>
            <w:tcW w:type="pct" w:w="2500"/>
          </w:tcPr>
          <w:p>
            <w:pPr>
              <w:pStyle w:val="Compact"/>
            </w:pPr>
            <w:r>
              <w:t xml:space="preserve">NEAR/USDT</w:t>
            </w:r>
          </w:p>
        </w:tc>
        <w:tc>
          <w:tcPr>
            <w:tcW w:type="pct" w:w="2500"/>
          </w:tcPr>
          <w:p>
            <w:pPr>
              <w:pStyle w:val="Compact"/>
            </w:pPr>
            <w:r>
              <w:t xml:space="preserve">47808</w:t>
            </w:r>
          </w:p>
        </w:tc>
      </w:tr>
      <w:tr>
        <w:trPr>
          <w:trHeight w:hRule="atLeast" w:val="397"/>
        </w:trPr>
        <w:tc>
          <w:tcPr>
            <w:tcW w:type="pct" w:w="2500"/>
          </w:tcPr>
          <w:p>
            <w:pPr>
              <w:pStyle w:val="Compact"/>
            </w:pPr>
            <w:r>
              <w:t xml:space="preserve">AAVE/USDT</w:t>
            </w:r>
          </w:p>
        </w:tc>
        <w:tc>
          <w:tcPr>
            <w:tcW w:type="pct" w:w="2500"/>
          </w:tcPr>
          <w:p>
            <w:pPr>
              <w:pStyle w:val="Compact"/>
            </w:pPr>
            <w:r>
              <w:t xml:space="preserve">47772</w:t>
            </w:r>
          </w:p>
        </w:tc>
      </w:tr>
      <w:tr>
        <w:trPr>
          <w:trHeight w:hRule="atLeast" w:val="397"/>
        </w:trPr>
        <w:tc>
          <w:tcPr>
            <w:tcW w:type="pct" w:w="2500"/>
          </w:tcPr>
          <w:p>
            <w:pPr>
              <w:pStyle w:val="Compact"/>
            </w:pPr>
            <w:r>
              <w:t xml:space="preserve">INJ/USDT</w:t>
            </w:r>
          </w:p>
        </w:tc>
        <w:tc>
          <w:tcPr>
            <w:tcW w:type="pct" w:w="2500"/>
          </w:tcPr>
          <w:p>
            <w:pPr>
              <w:pStyle w:val="Compact"/>
            </w:pPr>
            <w:r>
              <w:t xml:space="preserve">47613</w:t>
            </w:r>
          </w:p>
        </w:tc>
      </w:tr>
      <w:tr>
        <w:trPr>
          <w:trHeight w:hRule="atLeast" w:val="397"/>
        </w:trPr>
        <w:tc>
          <w:tcPr>
            <w:tcW w:type="pct" w:w="2500"/>
          </w:tcPr>
          <w:p>
            <w:pPr>
              <w:pStyle w:val="Compact"/>
            </w:pPr>
            <w:r>
              <w:t xml:space="preserve">AXS/USDT</w:t>
            </w:r>
          </w:p>
        </w:tc>
        <w:tc>
          <w:tcPr>
            <w:tcW w:type="pct" w:w="2500"/>
          </w:tcPr>
          <w:p>
            <w:pPr>
              <w:pStyle w:val="Compact"/>
            </w:pPr>
            <w:r>
              <w:t xml:space="preserve">47352</w:t>
            </w:r>
          </w:p>
        </w:tc>
      </w:tr>
      <w:tr>
        <w:trPr>
          <w:trHeight w:hRule="atLeast" w:val="397"/>
        </w:trPr>
        <w:tc>
          <w:tcPr>
            <w:tcW w:type="pct" w:w="2500"/>
          </w:tcPr>
          <w:p>
            <w:pPr>
              <w:pStyle w:val="Compact"/>
            </w:pPr>
            <w:r>
              <w:t xml:space="preserve">ALICE/USDT</w:t>
            </w:r>
          </w:p>
        </w:tc>
        <w:tc>
          <w:tcPr>
            <w:tcW w:type="pct" w:w="2500"/>
          </w:tcPr>
          <w:p>
            <w:pPr>
              <w:pStyle w:val="Compact"/>
            </w:pPr>
            <w:r>
              <w:t xml:space="preserve">44456</w:t>
            </w:r>
          </w:p>
        </w:tc>
      </w:tr>
      <w:tr>
        <w:trPr>
          <w:trHeight w:hRule="atLeast" w:val="397"/>
        </w:trPr>
        <w:tc>
          <w:tcPr>
            <w:tcW w:type="pct" w:w="2500"/>
          </w:tcPr>
          <w:p>
            <w:pPr>
              <w:pStyle w:val="Compact"/>
            </w:pPr>
            <w:r>
              <w:t xml:space="preserve">RIF/USDT</w:t>
            </w:r>
          </w:p>
        </w:tc>
        <w:tc>
          <w:tcPr>
            <w:tcW w:type="pct" w:w="2500"/>
          </w:tcPr>
          <w:p>
            <w:pPr>
              <w:pStyle w:val="Compact"/>
            </w:pPr>
            <w:r>
              <w:t xml:space="preserve">44034</w:t>
            </w:r>
          </w:p>
        </w:tc>
      </w:tr>
      <w:tr>
        <w:trPr>
          <w:trHeight w:hRule="atLeast" w:val="397"/>
        </w:trPr>
        <w:tc>
          <w:tcPr>
            <w:tcW w:type="pct" w:w="2500"/>
          </w:tcPr>
          <w:p>
            <w:pPr>
              <w:pStyle w:val="Compact"/>
            </w:pPr>
            <w:r>
              <w:t xml:space="preserve">BICO/USDT</w:t>
            </w:r>
          </w:p>
        </w:tc>
        <w:tc>
          <w:tcPr>
            <w:tcW w:type="pct" w:w="2500"/>
          </w:tcPr>
          <w:p>
            <w:pPr>
              <w:pStyle w:val="Compact"/>
            </w:pPr>
            <w:r>
              <w:t xml:space="preserve">37805</w:t>
            </w:r>
          </w:p>
        </w:tc>
      </w:tr>
      <w:tr>
        <w:trPr>
          <w:trHeight w:hRule="atLeast" w:val="397"/>
        </w:trPr>
        <w:tc>
          <w:tcPr>
            <w:tcW w:type="pct" w:w="2500"/>
          </w:tcPr>
          <w:p>
            <w:pPr>
              <w:pStyle w:val="Compact"/>
            </w:pPr>
            <w:r>
              <w:t xml:space="preserve">PEPE/USDT</w:t>
            </w:r>
          </w:p>
        </w:tc>
        <w:tc>
          <w:tcPr>
            <w:tcW w:type="pct" w:w="2500"/>
          </w:tcPr>
          <w:p>
            <w:pPr>
              <w:pStyle w:val="Compact"/>
            </w:pPr>
            <w:r>
              <w:t xml:space="preserve">25926</w:t>
            </w:r>
          </w:p>
        </w:tc>
      </w:tr>
      <w:tr>
        <w:trPr>
          <w:trHeight w:hRule="atLeast" w:val="397"/>
        </w:trPr>
        <w:tc>
          <w:tcPr>
            <w:tcW w:type="pct" w:w="2500"/>
          </w:tcPr>
          <w:p>
            <w:pPr>
              <w:pStyle w:val="Compact"/>
            </w:pPr>
            <w:r>
              <w:t xml:space="preserve">ORDI/USDT</w:t>
            </w:r>
          </w:p>
        </w:tc>
        <w:tc>
          <w:tcPr>
            <w:tcW w:type="pct" w:w="2500"/>
          </w:tcPr>
          <w:p>
            <w:pPr>
              <w:pStyle w:val="Compact"/>
            </w:pPr>
            <w:r>
              <w:t xml:space="preserve">21468</w:t>
            </w:r>
          </w:p>
        </w:tc>
      </w:tr>
      <w:tr>
        <w:trPr>
          <w:trHeight w:hRule="atLeast" w:val="397"/>
        </w:trPr>
        <w:tc>
          <w:tcPr>
            <w:tcW w:type="pct" w:w="2500"/>
          </w:tcPr>
          <w:p>
            <w:pPr>
              <w:pStyle w:val="Compact"/>
            </w:pPr>
            <w:r>
              <w:t xml:space="preserve">JTO/USDT</w:t>
            </w:r>
          </w:p>
        </w:tc>
        <w:tc>
          <w:tcPr>
            <w:tcW w:type="pct" w:w="2500"/>
          </w:tcPr>
          <w:p>
            <w:pPr>
              <w:pStyle w:val="Compact"/>
            </w:pPr>
            <w:r>
              <w:t xml:space="preserve">20730</w:t>
            </w:r>
          </w:p>
        </w:tc>
      </w:tr>
      <w:tr>
        <w:trPr>
          <w:trHeight w:hRule="atLeast" w:val="397"/>
        </w:trPr>
        <w:tc>
          <w:tcPr>
            <w:tcW w:type="pct" w:w="2500"/>
          </w:tcPr>
          <w:p>
            <w:pPr>
              <w:pStyle w:val="Compact"/>
            </w:pPr>
            <w:r>
              <w:t xml:space="preserve">ALT/USDT</w:t>
            </w:r>
          </w:p>
        </w:tc>
        <w:tc>
          <w:tcPr>
            <w:tcW w:type="pct" w:w="2500"/>
          </w:tcPr>
          <w:p>
            <w:pPr>
              <w:pStyle w:val="Compact"/>
            </w:pPr>
            <w:r>
              <w:t xml:space="preserve">19574</w:t>
            </w:r>
          </w:p>
        </w:tc>
      </w:tr>
      <w:tr>
        <w:trPr>
          <w:trHeight w:hRule="atLeast" w:val="397"/>
        </w:trPr>
        <w:tc>
          <w:tcPr>
            <w:tcW w:type="pct" w:w="2500"/>
          </w:tcPr>
          <w:p>
            <w:pPr>
              <w:pStyle w:val="Compact"/>
            </w:pPr>
            <w:r>
              <w:t xml:space="preserve">PORTAL/USDT</w:t>
            </w:r>
          </w:p>
        </w:tc>
        <w:tc>
          <w:tcPr>
            <w:tcW w:type="pct" w:w="2500"/>
          </w:tcPr>
          <w:p>
            <w:pPr>
              <w:pStyle w:val="Compact"/>
            </w:pPr>
            <w:r>
              <w:t xml:space="preserve">18734</w:t>
            </w:r>
          </w:p>
        </w:tc>
      </w:tr>
      <w:tr>
        <w:trPr>
          <w:trHeight w:hRule="atLeast" w:val="397"/>
        </w:trPr>
        <w:tc>
          <w:tcPr>
            <w:tcW w:type="pct" w:w="2500"/>
          </w:tcPr>
          <w:p>
            <w:pPr>
              <w:pStyle w:val="Compact"/>
            </w:pPr>
            <w:r>
              <w:t xml:space="preserve">ENA/USDT</w:t>
            </w:r>
          </w:p>
        </w:tc>
        <w:tc>
          <w:tcPr>
            <w:tcW w:type="pct" w:w="2500"/>
          </w:tcPr>
          <w:p>
            <w:pPr>
              <w:pStyle w:val="Compact"/>
            </w:pPr>
            <w:r>
              <w:t xml:space="preserve">17944</w:t>
            </w:r>
          </w:p>
        </w:tc>
      </w:tr>
      <w:tr>
        <w:trPr>
          <w:trHeight w:hRule="atLeast" w:val="397"/>
        </w:trPr>
        <w:tc>
          <w:tcPr>
            <w:tcW w:type="pct" w:w="2500"/>
          </w:tcPr>
          <w:p>
            <w:pPr>
              <w:pStyle w:val="Compact"/>
            </w:pPr>
            <w:r>
              <w:t xml:space="preserve">RENDER/USDT</w:t>
            </w:r>
          </w:p>
        </w:tc>
        <w:tc>
          <w:tcPr>
            <w:tcW w:type="pct" w:w="2500"/>
          </w:tcPr>
          <w:p>
            <w:pPr>
              <w:pStyle w:val="Compact"/>
            </w:pPr>
            <w:r>
              <w:t xml:space="preserve">15184</w:t>
            </w:r>
          </w:p>
        </w:tc>
      </w:tr>
      <w:tr>
        <w:trPr>
          <w:trHeight w:hRule="atLeast" w:val="397"/>
        </w:trPr>
        <w:tc>
          <w:tcPr>
            <w:tcW w:type="pct" w:w="2500"/>
          </w:tcPr>
          <w:p>
            <w:pPr>
              <w:pStyle w:val="Compact"/>
            </w:pPr>
            <w:r>
              <w:t xml:space="preserve">EIGEN/USDT</w:t>
            </w:r>
          </w:p>
        </w:tc>
        <w:tc>
          <w:tcPr>
            <w:tcW w:type="pct" w:w="2500"/>
          </w:tcPr>
          <w:p>
            <w:pPr>
              <w:pStyle w:val="Compact"/>
            </w:pPr>
            <w:r>
              <w:t xml:space="preserve">13565</w:t>
            </w:r>
          </w:p>
        </w:tc>
      </w:tr>
      <w:tr>
        <w:trPr>
          <w:trHeight w:hRule="atLeast" w:val="397"/>
        </w:trPr>
        <w:tc>
          <w:tcPr>
            <w:tcW w:type="pct" w:w="2500"/>
          </w:tcPr>
          <w:p>
            <w:pPr>
              <w:pStyle w:val="Compact"/>
            </w:pPr>
            <w:r>
              <w:t xml:space="preserve">ACT/USDT</w:t>
            </w:r>
          </w:p>
        </w:tc>
        <w:tc>
          <w:tcPr>
            <w:tcW w:type="pct" w:w="2500"/>
          </w:tcPr>
          <w:p>
            <w:pPr>
              <w:pStyle w:val="Compact"/>
            </w:pPr>
            <w:r>
              <w:t xml:space="preserve">12538</w:t>
            </w:r>
          </w:p>
        </w:tc>
      </w:tr>
      <w:tr>
        <w:trPr>
          <w:trHeight w:hRule="atLeast" w:val="397"/>
        </w:trPr>
        <w:tc>
          <w:tcPr>
            <w:tcW w:type="pct" w:w="2500"/>
          </w:tcPr>
          <w:p>
            <w:pPr>
              <w:pStyle w:val="Compact"/>
            </w:pPr>
            <w:r>
              <w:t xml:space="preserve">PENGU/USDT</w:t>
            </w:r>
          </w:p>
        </w:tc>
        <w:tc>
          <w:tcPr>
            <w:tcW w:type="pct" w:w="2500"/>
          </w:tcPr>
          <w:p>
            <w:pPr>
              <w:pStyle w:val="Compact"/>
            </w:pPr>
            <w:r>
              <w:t xml:space="preserve">11722</w:t>
            </w:r>
          </w:p>
        </w:tc>
      </w:tr>
      <w:tr>
        <w:trPr>
          <w:trHeight w:hRule="atLeast" w:val="397"/>
        </w:trPr>
        <w:tc>
          <w:tcPr>
            <w:tcW w:type="pct" w:w="2500"/>
          </w:tcPr>
          <w:p>
            <w:pPr>
              <w:pStyle w:val="Compact"/>
            </w:pPr>
            <w:r>
              <w:t xml:space="preserve">BIO/USDT</w:t>
            </w:r>
          </w:p>
        </w:tc>
        <w:tc>
          <w:tcPr>
            <w:tcW w:type="pct" w:w="2500"/>
          </w:tcPr>
          <w:p>
            <w:pPr>
              <w:pStyle w:val="Compact"/>
            </w:pPr>
            <w:r>
              <w:t xml:space="preserve">11304</w:t>
            </w:r>
          </w:p>
        </w:tc>
      </w:tr>
      <w:tr>
        <w:trPr>
          <w:trHeight w:hRule="atLeast" w:val="397"/>
        </w:trPr>
        <w:tc>
          <w:tcPr>
            <w:tcW w:type="pct" w:w="2500"/>
          </w:tcPr>
          <w:p>
            <w:pPr>
              <w:pStyle w:val="Compact"/>
            </w:pPr>
            <w:r>
              <w:t xml:space="preserve">HEI/USDT</w:t>
            </w:r>
          </w:p>
        </w:tc>
        <w:tc>
          <w:tcPr>
            <w:tcW w:type="pct" w:w="2500"/>
          </w:tcPr>
          <w:p>
            <w:pPr>
              <w:pStyle w:val="Compact"/>
            </w:pPr>
            <w:r>
              <w:t xml:space="preserve">10322</w:t>
            </w:r>
          </w:p>
        </w:tc>
      </w:tr>
      <w:tr>
        <w:trPr>
          <w:trHeight w:hRule="atLeast" w:val="397"/>
        </w:trPr>
        <w:tc>
          <w:tcPr>
            <w:tcW w:type="pct" w:w="2500"/>
          </w:tcPr>
          <w:p>
            <w:pPr>
              <w:pStyle w:val="Compact"/>
            </w:pPr>
            <w:r>
              <w:t xml:space="preserve">EPIC/USDT</w:t>
            </w:r>
          </w:p>
        </w:tc>
        <w:tc>
          <w:tcPr>
            <w:tcW w:type="pct" w:w="2500"/>
          </w:tcPr>
          <w:p>
            <w:pPr>
              <w:pStyle w:val="Compact"/>
            </w:pPr>
            <w:r>
              <w:t xml:space="preserve">9650</w:t>
            </w:r>
          </w:p>
        </w:tc>
      </w:tr>
      <w:tr>
        <w:trPr>
          <w:trHeight w:hRule="atLeast" w:val="397"/>
        </w:trPr>
        <w:tc>
          <w:tcPr>
            <w:tcW w:type="pct" w:w="2500"/>
          </w:tcPr>
          <w:p>
            <w:pPr>
              <w:pStyle w:val="Compact"/>
            </w:pPr>
            <w:r>
              <w:t xml:space="preserve">ONDO/USDT</w:t>
            </w:r>
          </w:p>
        </w:tc>
        <w:tc>
          <w:tcPr>
            <w:tcW w:type="pct" w:w="2500"/>
          </w:tcPr>
          <w:p>
            <w:pPr>
              <w:pStyle w:val="Compact"/>
            </w:pPr>
            <w:r>
              <w:t xml:space="preserve">8962</w:t>
            </w:r>
          </w:p>
        </w:tc>
      </w:tr>
      <w:tr>
        <w:trPr>
          <w:trHeight w:hRule="atLeast" w:val="397"/>
        </w:trPr>
        <w:tc>
          <w:tcPr>
            <w:tcW w:type="pct" w:w="2500"/>
          </w:tcPr>
          <w:p>
            <w:pPr>
              <w:pStyle w:val="Compact"/>
            </w:pPr>
            <w:r>
              <w:t xml:space="preserve">HOME/USDT</w:t>
            </w:r>
          </w:p>
        </w:tc>
        <w:tc>
          <w:tcPr>
            <w:tcW w:type="pct" w:w="2500"/>
          </w:tcPr>
          <w:p>
            <w:pPr>
              <w:pStyle w:val="Compact"/>
            </w:pPr>
            <w:r>
              <w:t xml:space="preserve">7473</w:t>
            </w:r>
          </w:p>
        </w:tc>
      </w:tr>
      <w:tr>
        <w:trPr>
          <w:trHeight w:hRule="atLeast" w:val="397"/>
        </w:trPr>
        <w:tc>
          <w:tcPr>
            <w:tcW w:type="pct" w:w="2500"/>
          </w:tcPr>
          <w:p>
            <w:pPr>
              <w:pStyle w:val="Compact"/>
            </w:pPr>
            <w:r>
              <w:t xml:space="preserve">PUMP/USDT</w:t>
            </w:r>
          </w:p>
        </w:tc>
        <w:tc>
          <w:tcPr>
            <w:tcW w:type="pct" w:w="2500"/>
          </w:tcPr>
          <w:p>
            <w:pPr>
              <w:pStyle w:val="Compact"/>
            </w:pPr>
            <w:r>
              <w:t xml:space="preserve">5292</w:t>
            </w:r>
          </w:p>
        </w:tc>
      </w:tr>
      <w:tr>
        <w:trPr>
          <w:trHeight w:hRule="atLeast" w:val="397"/>
        </w:trPr>
        <w:tc>
          <w:tcPr>
            <w:tcW w:type="pct" w:w="2500"/>
          </w:tcPr>
          <w:p>
            <w:pPr>
              <w:pStyle w:val="Compact"/>
            </w:pPr>
            <w:r>
              <w:t xml:space="preserve">EDEN/USDT</w:t>
            </w:r>
          </w:p>
        </w:tc>
        <w:tc>
          <w:tcPr>
            <w:tcW w:type="pct" w:w="2500"/>
          </w:tcPr>
          <w:p>
            <w:pPr>
              <w:pStyle w:val="Compact"/>
            </w:pPr>
            <w:r>
              <w:t xml:space="preserve">4823</w:t>
            </w:r>
          </w:p>
        </w:tc>
      </w:tr>
      <w:tr>
        <w:trPr>
          <w:trHeight w:hRule="atLeast" w:val="397"/>
        </w:trPr>
        <w:tc>
          <w:tcPr>
            <w:tcW w:type="pct" w:w="2500"/>
          </w:tcPr>
          <w:p>
            <w:pPr>
              <w:pStyle w:val="Compact"/>
            </w:pPr>
            <w:r>
              <w:t xml:space="preserve">ASTER/USDT</w:t>
            </w:r>
          </w:p>
        </w:tc>
        <w:tc>
          <w:tcPr>
            <w:tcW w:type="pct" w:w="2500"/>
          </w:tcPr>
          <w:p>
            <w:pPr>
              <w:pStyle w:val="Compact"/>
            </w:pPr>
            <w:r>
              <w:t xml:space="preserve">4692</w:t>
            </w:r>
          </w:p>
        </w:tc>
      </w:tr>
      <w:tr>
        <w:trPr>
          <w:trHeight w:hRule="atLeast" w:val="397"/>
        </w:trPr>
        <w:tc>
          <w:tcPr>
            <w:tcW w:type="pct" w:w="2500"/>
          </w:tcPr>
          <w:p>
            <w:pPr>
              <w:pStyle w:val="Compact"/>
            </w:pPr>
            <w:r>
              <w:t xml:space="preserve">ALLO/USDT</w:t>
            </w:r>
          </w:p>
        </w:tc>
        <w:tc>
          <w:tcPr>
            <w:tcW w:type="pct" w:w="2500"/>
          </w:tcPr>
          <w:p>
            <w:pPr>
              <w:pStyle w:val="Compact"/>
            </w:pPr>
            <w:r>
              <w:t xml:space="preserve">3826</w:t>
            </w:r>
          </w:p>
        </w:tc>
      </w:tr>
      <w:tr>
        <w:trPr>
          <w:trHeight w:hRule="atLeast" w:val="397"/>
        </w:trPr>
        <w:tc>
          <w:tcPr>
            <w:tcW w:type="pct" w:w="2500"/>
          </w:tcPr>
          <w:p>
            <w:pPr>
              <w:pStyle w:val="Compact"/>
            </w:pPr>
            <w:r>
              <w:t xml:space="preserve">MET/USDT</w:t>
            </w:r>
          </w:p>
        </w:tc>
        <w:tc>
          <w:tcPr>
            <w:tcW w:type="pct" w:w="2500"/>
          </w:tcPr>
          <w:p>
            <w:pPr>
              <w:pStyle w:val="Compact"/>
            </w:pPr>
            <w:r>
              <w:t xml:space="preserve">3778</w:t>
            </w:r>
          </w:p>
        </w:tc>
      </w:tr>
      <w:tr>
        <w:trPr>
          <w:trHeight w:hRule="atLeast" w:val="397"/>
        </w:trPr>
        <w:tc>
          <w:tcPr>
            <w:tcW w:type="pct" w:w="2500"/>
          </w:tcPr>
          <w:p>
            <w:pPr>
              <w:pStyle w:val="Compact"/>
            </w:pPr>
            <w:r>
              <w:t xml:space="preserve">SOLV/USDT</w:t>
            </w:r>
          </w:p>
        </w:tc>
        <w:tc>
          <w:tcPr>
            <w:tcW w:type="pct" w:w="2500"/>
          </w:tcPr>
          <w:p>
            <w:pPr>
              <w:pStyle w:val="Compact"/>
            </w:pPr>
            <w:r>
              <w:t xml:space="preserve">2462</w:t>
            </w:r>
          </w:p>
        </w:tc>
      </w:tr>
      <w:tr>
        <w:trPr>
          <w:trHeight w:hRule="atLeast" w:val="397"/>
        </w:trPr>
        <w:tc>
          <w:tcPr>
            <w:tcW w:type="pct" w:w="2500"/>
          </w:tcPr>
          <w:p>
            <w:pPr>
              <w:pStyle w:val="Compact"/>
            </w:pPr>
            <w:r>
              <w:t xml:space="preserve">NIGHT/USDT</w:t>
            </w:r>
          </w:p>
        </w:tc>
        <w:tc>
          <w:tcPr>
            <w:tcW w:type="pct" w:w="2500"/>
          </w:tcPr>
          <w:p>
            <w:pPr>
              <w:pStyle w:val="Compact"/>
            </w:pPr>
            <w:r>
              <w:t xml:space="preserve">945</w:t>
            </w:r>
          </w:p>
        </w:tc>
      </w:tr>
    </w:tbl>
    <w:bookmarkEnd w:id="69"/>
    <w:bookmarkStart w:id="70" w:name="feature-variables"/>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p>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mean</w:t>
            </w:r>
          </w:p>
        </w:tc>
        <w:tc>
          <w:tcPr>
            <w:tcW w:type="pct" w:w="1000"/>
          </w:tcPr>
          <w:p>
            <w:pPr>
              <w:pStyle w:val="Compact"/>
            </w:pPr>
            <w:r>
              <w:rPr>
                <w:b/>
              </w:rPr>
              <w:t xml:space="preserve">std</w:t>
            </w:r>
          </w:p>
        </w:tc>
        <w:tc>
          <w:tcPr>
            <w:tcW w:type="pct" w:w="1000"/>
          </w:tcPr>
          <w:p>
            <w:pPr>
              <w:pStyle w:val="Compact"/>
            </w:pPr>
            <w:r>
              <w:rPr>
                <w:b/>
              </w:rPr>
              <w:t xml:space="preserve">min</w:t>
            </w:r>
          </w:p>
        </w:tc>
        <w:tc>
          <w:tcPr>
            <w:tcW w:type="pct" w:w="1000"/>
          </w:tcPr>
          <w:p>
            <w:pPr>
              <w:pStyle w:val="Compact"/>
            </w:pPr>
            <w:r>
              <w:rPr>
                <w:b/>
              </w:rPr>
              <w:t xml:space="preserve">max</w:t>
            </w:r>
          </w:p>
        </w:tc>
      </w:tr>
      <w:tr>
        <w:trPr>
          <w:trHeight w:hRule="atLeast" w:val="397"/>
        </w:trPr>
        <w:tc>
          <w:tcPr>
            <w:tcW w:type="pct" w:w="1000"/>
          </w:tcPr>
          <w:p>
            <w:pPr>
              <w:pStyle w:val="Compact"/>
            </w:pPr>
            <w:r>
              <w:t xml:space="preserve">f_wc_ema_fast_mid</w:t>
            </w:r>
          </w:p>
        </w:tc>
        <w:tc>
          <w:tcPr>
            <w:tcW w:type="pct" w:w="1000"/>
          </w:tcPr>
          <w:p>
            <w:pPr>
              <w:pStyle w:val="Compact"/>
            </w:pPr>
            <w:r>
              <w:t xml:space="preserve">-0.018</w:t>
            </w:r>
          </w:p>
        </w:tc>
        <w:tc>
          <w:tcPr>
            <w:tcW w:type="pct" w:w="1000"/>
          </w:tcPr>
          <w:p>
            <w:pPr>
              <w:pStyle w:val="Compact"/>
            </w:pPr>
            <w:r>
              <w:t xml:space="preserve">0.194</w:t>
            </w:r>
          </w:p>
        </w:tc>
        <w:tc>
          <w:tcPr>
            <w:tcW w:type="pct" w:w="1000"/>
          </w:tcPr>
          <w:p>
            <w:pPr>
              <w:pStyle w:val="Compact"/>
            </w:pPr>
            <w:r>
              <w:t xml:space="preserve">-1.729</w:t>
            </w:r>
          </w:p>
        </w:tc>
        <w:tc>
          <w:tcPr>
            <w:tcW w:type="pct" w:w="1000"/>
          </w:tcPr>
          <w:p>
            <w:pPr>
              <w:pStyle w:val="Compact"/>
            </w:pPr>
            <w:r>
              <w:t xml:space="preserve">0.655</w:t>
            </w:r>
          </w:p>
        </w:tc>
      </w:tr>
      <w:tr>
        <w:trPr>
          <w:trHeight w:hRule="atLeast" w:val="397"/>
        </w:trPr>
        <w:tc>
          <w:tcPr>
            <w:tcW w:type="pct" w:w="1000"/>
          </w:tcPr>
          <w:p>
            <w:pPr>
              <w:pStyle w:val="Compact"/>
            </w:pPr>
            <w:r>
              <w:t xml:space="preserve">f_wc_ema_mid_slow</w:t>
            </w:r>
          </w:p>
        </w:tc>
        <w:tc>
          <w:tcPr>
            <w:tcW w:type="pct" w:w="1000"/>
          </w:tcPr>
          <w:p>
            <w:pPr>
              <w:pStyle w:val="Compact"/>
            </w:pPr>
            <w:r>
              <w:t xml:space="preserve">-0.006</w:t>
            </w:r>
          </w:p>
        </w:tc>
        <w:tc>
          <w:tcPr>
            <w:tcW w:type="pct" w:w="1000"/>
          </w:tcPr>
          <w:p>
            <w:pPr>
              <w:pStyle w:val="Compact"/>
            </w:pPr>
            <w:r>
              <w:t xml:space="preserve">0.064</w:t>
            </w:r>
          </w:p>
        </w:tc>
        <w:tc>
          <w:tcPr>
            <w:tcW w:type="pct" w:w="1000"/>
          </w:tcPr>
          <w:p>
            <w:pPr>
              <w:pStyle w:val="Compact"/>
            </w:pPr>
            <w:r>
              <w:t xml:space="preserve">-0.566</w:t>
            </w:r>
          </w:p>
        </w:tc>
        <w:tc>
          <w:tcPr>
            <w:tcW w:type="pct" w:w="1000"/>
          </w:tcPr>
          <w:p>
            <w:pPr>
              <w:pStyle w:val="Compact"/>
            </w:pPr>
            <w:r>
              <w:t xml:space="preserve">0.153</w:t>
            </w:r>
          </w:p>
        </w:tc>
      </w:tr>
      <w:tr>
        <w:trPr>
          <w:trHeight w:hRule="atLeast" w:val="397"/>
        </w:trPr>
        <w:tc>
          <w:tcPr>
            <w:tcW w:type="pct" w:w="1000"/>
          </w:tcPr>
          <w:p>
            <w:pPr>
              <w:pStyle w:val="Compact"/>
            </w:pPr>
            <w:r>
              <w:t xml:space="preserve">f_wc_rsi</w:t>
            </w:r>
          </w:p>
        </w:tc>
        <w:tc>
          <w:tcPr>
            <w:tcW w:type="pct" w:w="1000"/>
          </w:tcPr>
          <w:p>
            <w:pPr>
              <w:pStyle w:val="Compact"/>
            </w:pPr>
            <w:r>
              <w:t xml:space="preserve">0.502</w:t>
            </w:r>
          </w:p>
        </w:tc>
        <w:tc>
          <w:tcPr>
            <w:tcW w:type="pct" w:w="1000"/>
          </w:tcPr>
          <w:p>
            <w:pPr>
              <w:pStyle w:val="Compact"/>
            </w:pPr>
            <w:r>
              <w:t xml:space="preserve">0.026</w:t>
            </w:r>
          </w:p>
        </w:tc>
        <w:tc>
          <w:tcPr>
            <w:tcW w:type="pct" w:w="1000"/>
          </w:tcPr>
          <w:p>
            <w:pPr>
              <w:pStyle w:val="Compact"/>
            </w:pPr>
            <w:r>
              <w:t xml:space="preserve">0.372</w:t>
            </w:r>
          </w:p>
        </w:tc>
        <w:tc>
          <w:tcPr>
            <w:tcW w:type="pct" w:w="1000"/>
          </w:tcPr>
          <w:p>
            <w:pPr>
              <w:pStyle w:val="Compact"/>
            </w:pPr>
            <w:r>
              <w:t xml:space="preserve">0.647</w:t>
            </w:r>
          </w:p>
        </w:tc>
      </w:tr>
      <w:tr>
        <w:trPr>
          <w:trHeight w:hRule="atLeast" w:val="397"/>
        </w:trPr>
        <w:tc>
          <w:tcPr>
            <w:tcW w:type="pct" w:w="1000"/>
          </w:tcPr>
          <w:p>
            <w:pPr>
              <w:pStyle w:val="Compact"/>
            </w:pPr>
            <w:r>
              <w:t xml:space="preserve">f_wc_bb_pos</w:t>
            </w:r>
          </w:p>
        </w:tc>
        <w:tc>
          <w:tcPr>
            <w:tcW w:type="pct" w:w="1000"/>
          </w:tcPr>
          <w:p>
            <w:pPr>
              <w:pStyle w:val="Compact"/>
            </w:pPr>
            <w:r>
              <w:t xml:space="preserve">0.531</w:t>
            </w:r>
          </w:p>
        </w:tc>
        <w:tc>
          <w:tcPr>
            <w:tcW w:type="pct" w:w="1000"/>
          </w:tcPr>
          <w:p>
            <w:pPr>
              <w:pStyle w:val="Compact"/>
            </w:pPr>
            <w:r>
              <w:t xml:space="preserve">0.358</w:t>
            </w:r>
          </w:p>
        </w:tc>
        <w:tc>
          <w:tcPr>
            <w:tcW w:type="pct" w:w="1000"/>
          </w:tcPr>
          <w:p>
            <w:pPr>
              <w:pStyle w:val="Compact"/>
            </w:pPr>
            <w:r>
              <w:t xml:space="preserve">-1.825</w:t>
            </w:r>
          </w:p>
        </w:tc>
        <w:tc>
          <w:tcPr>
            <w:tcW w:type="pct" w:w="1000"/>
          </w:tcPr>
          <w:p>
            <w:pPr>
              <w:pStyle w:val="Compact"/>
            </w:pPr>
            <w:r>
              <w:t xml:space="preserve">2.594</w:t>
            </w:r>
          </w:p>
        </w:tc>
      </w:tr>
      <w:tr>
        <w:trPr>
          <w:trHeight w:hRule="atLeast" w:val="397"/>
        </w:trPr>
        <w:tc>
          <w:tcPr>
            <w:tcW w:type="pct" w:w="1000"/>
          </w:tcPr>
          <w:p>
            <w:pPr>
              <w:pStyle w:val="Compact"/>
            </w:pPr>
            <w:r>
              <w:t xml:space="preserve">f_wc_atr_pct</w:t>
            </w:r>
          </w:p>
        </w:tc>
        <w:tc>
          <w:tcPr>
            <w:tcW w:type="pct" w:w="1000"/>
          </w:tcPr>
          <w:p>
            <w:pPr>
              <w:pStyle w:val="Compact"/>
            </w:pPr>
            <w:r>
              <w:t xml:space="preserve">0.014</w:t>
            </w:r>
          </w:p>
        </w:tc>
        <w:tc>
          <w:tcPr>
            <w:tcW w:type="pct" w:w="1000"/>
          </w:tcPr>
          <w:p>
            <w:pPr>
              <w:pStyle w:val="Compact"/>
            </w:pPr>
            <w:r>
              <w:t xml:space="preserve">0.006</w:t>
            </w:r>
          </w:p>
        </w:tc>
        <w:tc>
          <w:tcPr>
            <w:tcW w:type="pct" w:w="1000"/>
          </w:tcPr>
          <w:p>
            <w:pPr>
              <w:pStyle w:val="Compact"/>
            </w:pPr>
            <w:r>
              <w:t xml:space="preserve">0.002</w:t>
            </w:r>
          </w:p>
        </w:tc>
        <w:tc>
          <w:tcPr>
            <w:tcW w:type="pct" w:w="1000"/>
          </w:tcPr>
          <w:p>
            <w:pPr>
              <w:pStyle w:val="Compact"/>
            </w:pPr>
            <w:r>
              <w:t xml:space="preserve">0.076</w:t>
            </w:r>
          </w:p>
        </w:tc>
      </w:tr>
      <w:tr>
        <w:trPr>
          <w:trHeight w:hRule="atLeast" w:val="397"/>
        </w:trPr>
        <w:tc>
          <w:tcPr>
            <w:tcW w:type="pct" w:w="1000"/>
          </w:tcPr>
          <w:p>
            <w:pPr>
              <w:pStyle w:val="Compact"/>
            </w:pPr>
            <w:r>
              <w:t xml:space="preserve">f_wc_rv_short</w:t>
            </w:r>
          </w:p>
        </w:tc>
        <w:tc>
          <w:tcPr>
            <w:tcW w:type="pct" w:w="1000"/>
          </w:tcPr>
          <w:p>
            <w:pPr>
              <w:pStyle w:val="Compact"/>
            </w:pPr>
            <w:r>
              <w:t xml:space="preserve">0.009</w:t>
            </w:r>
          </w:p>
        </w:tc>
        <w:tc>
          <w:tcPr>
            <w:tcW w:type="pct" w:w="1000"/>
          </w:tcPr>
          <w:p>
            <w:pPr>
              <w:pStyle w:val="Compact"/>
            </w:pPr>
            <w:r>
              <w:t xml:space="preserve">0.004</w:t>
            </w:r>
          </w:p>
        </w:tc>
        <w:tc>
          <w:tcPr>
            <w:tcW w:type="pct" w:w="1000"/>
          </w:tcPr>
          <w:p>
            <w:pPr>
              <w:pStyle w:val="Compact"/>
            </w:pPr>
            <w:r>
              <w:t xml:space="preserve">0.002</w:t>
            </w:r>
          </w:p>
        </w:tc>
        <w:tc>
          <w:tcPr>
            <w:tcW w:type="pct" w:w="1000"/>
          </w:tcPr>
          <w:p>
            <w:pPr>
              <w:pStyle w:val="Compact"/>
            </w:pPr>
            <w:r>
              <w:t xml:space="preserve">0.049</w:t>
            </w:r>
          </w:p>
        </w:tc>
      </w:tr>
      <w:tr>
        <w:trPr>
          <w:trHeight w:hRule="atLeast" w:val="397"/>
        </w:trPr>
        <w:tc>
          <w:tcPr>
            <w:tcW w:type="pct" w:w="1000"/>
          </w:tcPr>
          <w:p>
            <w:pPr>
              <w:pStyle w:val="Compact"/>
            </w:pPr>
            <w:r>
              <w:t xml:space="preserve">f_wc_rv_long</w:t>
            </w:r>
          </w:p>
        </w:tc>
        <w:tc>
          <w:tcPr>
            <w:tcW w:type="pct" w:w="1000"/>
          </w:tcPr>
          <w:p>
            <w:pPr>
              <w:pStyle w:val="Compact"/>
            </w:pPr>
            <w:r>
              <w:t xml:space="preserve">0.010</w:t>
            </w:r>
          </w:p>
        </w:tc>
        <w:tc>
          <w:tcPr>
            <w:tcW w:type="pct" w:w="1000"/>
          </w:tcPr>
          <w:p>
            <w:pPr>
              <w:pStyle w:val="Compact"/>
            </w:pPr>
            <w:r>
              <w:t xml:space="preserve">0.004</w:t>
            </w:r>
          </w:p>
        </w:tc>
        <w:tc>
          <w:tcPr>
            <w:tcW w:type="pct" w:w="1000"/>
          </w:tcPr>
          <w:p>
            <w:pPr>
              <w:pStyle w:val="Compact"/>
            </w:pPr>
            <w:r>
              <w:t xml:space="preserve">0.002</w:t>
            </w:r>
          </w:p>
        </w:tc>
        <w:tc>
          <w:tcPr>
            <w:tcW w:type="pct" w:w="1000"/>
          </w:tcPr>
          <w:p>
            <w:pPr>
              <w:pStyle w:val="Compact"/>
            </w:pPr>
            <w:r>
              <w:t xml:space="preserve">0.055</w:t>
            </w:r>
          </w:p>
        </w:tc>
      </w:tr>
      <w:tr>
        <w:trPr>
          <w:trHeight w:hRule="atLeast" w:val="397"/>
        </w:trPr>
        <w:tc>
          <w:tcPr>
            <w:tcW w:type="pct" w:w="1000"/>
          </w:tcPr>
          <w:p>
            <w:pPr>
              <w:pStyle w:val="Compact"/>
            </w:pPr>
            <w:r>
              <w:t xml:space="preserve">f_wc_rv_ratio</w:t>
            </w:r>
          </w:p>
        </w:tc>
        <w:tc>
          <w:tcPr>
            <w:tcW w:type="pct" w:w="1000"/>
          </w:tcPr>
          <w:p>
            <w:pPr>
              <w:pStyle w:val="Compact"/>
            </w:pPr>
            <w:r>
              <w:t xml:space="preserve">0.957</w:t>
            </w:r>
          </w:p>
        </w:tc>
        <w:tc>
          <w:tcPr>
            <w:tcW w:type="pct" w:w="1000"/>
          </w:tcPr>
          <w:p>
            <w:pPr>
              <w:pStyle w:val="Compact"/>
            </w:pPr>
            <w:r>
              <w:t xml:space="preserve">0.247</w:t>
            </w:r>
          </w:p>
        </w:tc>
        <w:tc>
          <w:tcPr>
            <w:tcW w:type="pct" w:w="1000"/>
          </w:tcPr>
          <w:p>
            <w:pPr>
              <w:pStyle w:val="Compact"/>
            </w:pPr>
            <w:r>
              <w:t xml:space="preserve">0.257</w:t>
            </w:r>
          </w:p>
        </w:tc>
        <w:tc>
          <w:tcPr>
            <w:tcW w:type="pct" w:w="1000"/>
          </w:tcPr>
          <w:p>
            <w:pPr>
              <w:pStyle w:val="Compact"/>
            </w:pPr>
            <w:r>
              <w:t xml:space="preserve">2.037</w:t>
            </w:r>
          </w:p>
        </w:tc>
      </w:tr>
      <w:tr>
        <w:trPr>
          <w:trHeight w:hRule="atLeast" w:val="397"/>
        </w:trPr>
        <w:tc>
          <w:tcPr>
            <w:tcW w:type="pct" w:w="1000"/>
          </w:tcPr>
          <w:p>
            <w:pPr>
              <w:pStyle w:val="Compact"/>
            </w:pPr>
            <w:r>
              <w:t xml:space="preserve">f_wc_vol_ratio</w:t>
            </w:r>
          </w:p>
        </w:tc>
        <w:tc>
          <w:tcPr>
            <w:tcW w:type="pct" w:w="1000"/>
          </w:tcPr>
          <w:p>
            <w:pPr>
              <w:pStyle w:val="Compact"/>
            </w:pPr>
            <w:r>
              <w:t xml:space="preserve">1.032</w:t>
            </w:r>
          </w:p>
        </w:tc>
        <w:tc>
          <w:tcPr>
            <w:tcW w:type="pct" w:w="1000"/>
          </w:tcPr>
          <w:p>
            <w:pPr>
              <w:pStyle w:val="Compact"/>
            </w:pPr>
            <w:r>
              <w:t xml:space="preserve">1.123</w:t>
            </w:r>
          </w:p>
        </w:tc>
        <w:tc>
          <w:tcPr>
            <w:tcW w:type="pct" w:w="1000"/>
          </w:tcPr>
          <w:p>
            <w:pPr>
              <w:pStyle w:val="Compact"/>
            </w:pPr>
            <w:r>
              <w:t xml:space="preserve">0.001</w:t>
            </w:r>
          </w:p>
        </w:tc>
        <w:tc>
          <w:tcPr>
            <w:tcW w:type="pct" w:w="1000"/>
          </w:tcPr>
          <w:p>
            <w:pPr>
              <w:pStyle w:val="Compact"/>
            </w:pPr>
            <w:r>
              <w:t xml:space="preserve">129.313</w:t>
            </w:r>
          </w:p>
        </w:tc>
      </w:tr>
      <w:tr>
        <w:trPr>
          <w:trHeight w:hRule="atLeast" w:val="397"/>
        </w:trPr>
        <w:tc>
          <w:tcPr>
            <w:tcW w:type="pct" w:w="1000"/>
          </w:tcPr>
          <w:p>
            <w:pPr>
              <w:pStyle w:val="Compact"/>
            </w:pPr>
            <w:r>
              <w:t xml:space="preserve">f_wc_mom_120</w:t>
            </w:r>
          </w:p>
        </w:tc>
        <w:tc>
          <w:tcPr>
            <w:tcW w:type="pct" w:w="1000"/>
          </w:tcPr>
          <w:p>
            <w:pPr>
              <w:pStyle w:val="Compact"/>
            </w:pPr>
            <w:r>
              <w:t xml:space="preserve">0.011</w:t>
            </w:r>
          </w:p>
        </w:tc>
        <w:tc>
          <w:tcPr>
            <w:tcW w:type="pct" w:w="1000"/>
          </w:tcPr>
          <w:p>
            <w:pPr>
              <w:pStyle w:val="Compact"/>
            </w:pPr>
            <w:r>
              <w:t xml:space="preserve">0.097</w:t>
            </w:r>
          </w:p>
        </w:tc>
        <w:tc>
          <w:tcPr>
            <w:tcW w:type="pct" w:w="1000"/>
          </w:tcPr>
          <w:p>
            <w:pPr>
              <w:pStyle w:val="Compact"/>
            </w:pPr>
            <w:r>
              <w:t xml:space="preserve">-0.716</w:t>
            </w:r>
          </w:p>
        </w:tc>
        <w:tc>
          <w:tcPr>
            <w:tcW w:type="pct" w:w="1000"/>
          </w:tcPr>
          <w:p>
            <w:pPr>
              <w:pStyle w:val="Compact"/>
            </w:pPr>
            <w:r>
              <w:t xml:space="preserve">0.801</w:t>
            </w:r>
          </w:p>
        </w:tc>
      </w:tr>
      <w:tr>
        <w:trPr>
          <w:trHeight w:hRule="atLeast" w:val="397"/>
        </w:trPr>
        <w:tc>
          <w:tcPr>
            <w:tcW w:type="pct" w:w="1000"/>
          </w:tcPr>
          <w:p>
            <w:pPr>
              <w:pStyle w:val="Compact"/>
            </w:pPr>
            <w:r>
              <w:t xml:space="preserve">f_wc_mom_240</w:t>
            </w:r>
          </w:p>
        </w:tc>
        <w:tc>
          <w:tcPr>
            <w:tcW w:type="pct" w:w="1000"/>
          </w:tcPr>
          <w:p>
            <w:pPr>
              <w:pStyle w:val="Compact"/>
            </w:pPr>
            <w:r>
              <w:t xml:space="preserve">0.019</w:t>
            </w:r>
          </w:p>
        </w:tc>
        <w:tc>
          <w:tcPr>
            <w:tcW w:type="pct" w:w="1000"/>
          </w:tcPr>
          <w:p>
            <w:pPr>
              <w:pStyle w:val="Compact"/>
            </w:pPr>
            <w:r>
              <w:t xml:space="preserve">0.144</w:t>
            </w:r>
          </w:p>
        </w:tc>
        <w:tc>
          <w:tcPr>
            <w:tcW w:type="pct" w:w="1000"/>
          </w:tcPr>
          <w:p>
            <w:pPr>
              <w:pStyle w:val="Compact"/>
            </w:pPr>
            <w:r>
              <w:t xml:space="preserve">-0.724</w:t>
            </w:r>
          </w:p>
        </w:tc>
        <w:tc>
          <w:tcPr>
            <w:tcW w:type="pct" w:w="1000"/>
          </w:tcPr>
          <w:p>
            <w:pPr>
              <w:pStyle w:val="Compact"/>
            </w:pPr>
            <w:r>
              <w:t xml:space="preserve">2.531</w:t>
            </w:r>
          </w:p>
        </w:tc>
      </w:tr>
      <w:tr>
        <w:trPr>
          <w:trHeight w:hRule="atLeast" w:val="397"/>
        </w:trPr>
        <w:tc>
          <w:tcPr>
            <w:tcW w:type="pct" w:w="1000"/>
          </w:tcPr>
          <w:p>
            <w:pPr>
              <w:pStyle w:val="Compact"/>
            </w:pPr>
            <w:r>
              <w:t xml:space="preserve">f_wc_mom_480</w:t>
            </w:r>
          </w:p>
        </w:tc>
        <w:tc>
          <w:tcPr>
            <w:tcW w:type="pct" w:w="1000"/>
          </w:tcPr>
          <w:p>
            <w:pPr>
              <w:pStyle w:val="Compact"/>
            </w:pPr>
            <w:r>
              <w:t xml:space="preserve">0.038</w:t>
            </w:r>
          </w:p>
        </w:tc>
        <w:tc>
          <w:tcPr>
            <w:tcW w:type="pct" w:w="1000"/>
          </w:tcPr>
          <w:p>
            <w:pPr>
              <w:pStyle w:val="Compact"/>
            </w:pPr>
            <w:r>
              <w:t xml:space="preserve">0.241</w:t>
            </w:r>
          </w:p>
        </w:tc>
        <w:tc>
          <w:tcPr>
            <w:tcW w:type="pct" w:w="1000"/>
          </w:tcPr>
          <w:p>
            <w:pPr>
              <w:pStyle w:val="Compact"/>
            </w:pPr>
            <w:r>
              <w:t xml:space="preserve">-0.722</w:t>
            </w:r>
          </w:p>
        </w:tc>
        <w:tc>
          <w:tcPr>
            <w:tcW w:type="pct" w:w="1000"/>
          </w:tcPr>
          <w:p>
            <w:pPr>
              <w:pStyle w:val="Compact"/>
            </w:pPr>
            <w:r>
              <w:t xml:space="preserve">11.377</w:t>
            </w:r>
          </w:p>
        </w:tc>
      </w:tr>
      <w:tr>
        <w:trPr>
          <w:trHeight w:hRule="atLeast" w:val="397"/>
        </w:trPr>
        <w:tc>
          <w:tcPr>
            <w:tcW w:type="pct" w:w="1000"/>
          </w:tcPr>
          <w:p>
            <w:pPr>
              <w:pStyle w:val="Compact"/>
            </w:pPr>
            <w:r>
              <w:t xml:space="preserve">f_wc_mom_1440</w:t>
            </w:r>
          </w:p>
        </w:tc>
        <w:tc>
          <w:tcPr>
            <w:tcW w:type="pct" w:w="1000"/>
          </w:tcPr>
          <w:p>
            <w:pPr>
              <w:pStyle w:val="Compact"/>
            </w:pPr>
            <w:r>
              <w:t xml:space="preserve">0.189</w:t>
            </w:r>
          </w:p>
        </w:tc>
        <w:tc>
          <w:tcPr>
            <w:tcW w:type="pct" w:w="1000"/>
          </w:tcPr>
          <w:p>
            <w:pPr>
              <w:pStyle w:val="Compact"/>
            </w:pPr>
            <w:r>
              <w:t xml:space="preserve">0.949</w:t>
            </w:r>
          </w:p>
        </w:tc>
        <w:tc>
          <w:tcPr>
            <w:tcW w:type="pct" w:w="1000"/>
          </w:tcPr>
          <w:p>
            <w:pPr>
              <w:pStyle w:val="Compact"/>
            </w:pPr>
            <w:r>
              <w:t xml:space="preserve">-0.823</w:t>
            </w:r>
          </w:p>
        </w:tc>
        <w:tc>
          <w:tcPr>
            <w:tcW w:type="pct" w:w="1000"/>
          </w:tcPr>
          <w:p>
            <w:pPr>
              <w:pStyle w:val="Compact"/>
            </w:pPr>
            <w:r>
              <w:t xml:space="preserve">28.396</w:t>
            </w:r>
          </w:p>
        </w:tc>
      </w:tr>
      <w:tr>
        <w:trPr>
          <w:trHeight w:hRule="atLeast" w:val="397"/>
        </w:trPr>
        <w:tc>
          <w:tcPr>
            <w:tcW w:type="pct" w:w="1000"/>
          </w:tcPr>
          <w:p>
            <w:pPr>
              <w:pStyle w:val="Compact"/>
            </w:pPr>
            <w:r>
              <w:t xml:space="preserve">f_hr_ema_fast_mid</w:t>
            </w:r>
          </w:p>
        </w:tc>
        <w:tc>
          <w:tcPr>
            <w:tcW w:type="pct" w:w="1000"/>
          </w:tcPr>
          <w:p>
            <w:pPr>
              <w:pStyle w:val="Compact"/>
            </w:pPr>
            <w:r>
              <w:t xml:space="preserve">0.000</w:t>
            </w:r>
          </w:p>
        </w:tc>
        <w:tc>
          <w:tcPr>
            <w:tcW w:type="pct" w:w="1000"/>
          </w:tcPr>
          <w:p>
            <w:pPr>
              <w:pStyle w:val="Compact"/>
            </w:pPr>
            <w:r>
              <w:t xml:space="preserve">0.010</w:t>
            </w:r>
          </w:p>
        </w:tc>
        <w:tc>
          <w:tcPr>
            <w:tcW w:type="pct" w:w="1000"/>
          </w:tcPr>
          <w:p>
            <w:pPr>
              <w:pStyle w:val="Compact"/>
            </w:pPr>
            <w:r>
              <w:t xml:space="preserve">-0.063</w:t>
            </w:r>
          </w:p>
        </w:tc>
        <w:tc>
          <w:tcPr>
            <w:tcW w:type="pct" w:w="1000"/>
          </w:tcPr>
          <w:p>
            <w:pPr>
              <w:pStyle w:val="Compact"/>
            </w:pPr>
            <w:r>
              <w:t xml:space="preserve">0.050</w:t>
            </w:r>
          </w:p>
        </w:tc>
      </w:tr>
      <w:tr>
        <w:trPr>
          <w:trHeight w:hRule="atLeast" w:val="397"/>
        </w:trPr>
        <w:tc>
          <w:tcPr>
            <w:tcW w:type="pct" w:w="1000"/>
          </w:tcPr>
          <w:p>
            <w:pPr>
              <w:pStyle w:val="Compact"/>
            </w:pPr>
            <w:r>
              <w:t xml:space="preserve">f_hr_ema_mid_slow</w:t>
            </w:r>
          </w:p>
        </w:tc>
        <w:tc>
          <w:tcPr>
            <w:tcW w:type="pct" w:w="1000"/>
          </w:tcPr>
          <w:p>
            <w:pPr>
              <w:pStyle w:val="Compact"/>
            </w:pPr>
            <w:r>
              <w:t xml:space="preserve">0.000</w:t>
            </w:r>
          </w:p>
        </w:tc>
        <w:tc>
          <w:tcPr>
            <w:tcW w:type="pct" w:w="1000"/>
          </w:tcPr>
          <w:p>
            <w:pPr>
              <w:pStyle w:val="Compact"/>
            </w:pPr>
            <w:r>
              <w:t xml:space="preserve">0.012</w:t>
            </w:r>
          </w:p>
        </w:tc>
        <w:tc>
          <w:tcPr>
            <w:tcW w:type="pct" w:w="1000"/>
          </w:tcPr>
          <w:p>
            <w:pPr>
              <w:pStyle w:val="Compact"/>
            </w:pPr>
            <w:r>
              <w:t xml:space="preserve">-0.077</w:t>
            </w:r>
          </w:p>
        </w:tc>
        <w:tc>
          <w:tcPr>
            <w:tcW w:type="pct" w:w="1000"/>
          </w:tcPr>
          <w:p>
            <w:pPr>
              <w:pStyle w:val="Compact"/>
            </w:pPr>
            <w:r>
              <w:t xml:space="preserve">0.059</w:t>
            </w:r>
          </w:p>
        </w:tc>
      </w:tr>
      <w:tr>
        <w:trPr>
          <w:trHeight w:hRule="atLeast" w:val="397"/>
        </w:trPr>
        <w:tc>
          <w:tcPr>
            <w:tcW w:type="pct" w:w="1000"/>
          </w:tcPr>
          <w:p>
            <w:pPr>
              <w:pStyle w:val="Compact"/>
            </w:pPr>
            <w:r>
              <w:t xml:space="preserve">f_hr_rsi</w:t>
            </w:r>
          </w:p>
        </w:tc>
        <w:tc>
          <w:tcPr>
            <w:tcW w:type="pct" w:w="1000"/>
          </w:tcPr>
          <w:p>
            <w:pPr>
              <w:pStyle w:val="Compact"/>
            </w:pPr>
            <w:r>
              <w:t xml:space="preserve">0.503</w:t>
            </w:r>
          </w:p>
        </w:tc>
        <w:tc>
          <w:tcPr>
            <w:tcW w:type="pct" w:w="1000"/>
          </w:tcPr>
          <w:p>
            <w:pPr>
              <w:pStyle w:val="Compact"/>
            </w:pPr>
            <w:r>
              <w:t xml:space="preserve">0.122</w:t>
            </w:r>
          </w:p>
        </w:tc>
        <w:tc>
          <w:tcPr>
            <w:tcW w:type="pct" w:w="1000"/>
          </w:tcPr>
          <w:p>
            <w:pPr>
              <w:pStyle w:val="Compact"/>
            </w:pPr>
            <w:r>
              <w:t xml:space="preserve">0.054</w:t>
            </w:r>
          </w:p>
        </w:tc>
        <w:tc>
          <w:tcPr>
            <w:tcW w:type="pct" w:w="1000"/>
          </w:tcPr>
          <w:p>
            <w:pPr>
              <w:pStyle w:val="Compact"/>
            </w:pPr>
            <w:r>
              <w:t xml:space="preserve">0.965</w:t>
            </w:r>
          </w:p>
        </w:tc>
      </w:tr>
      <w:tr>
        <w:trPr>
          <w:trHeight w:hRule="atLeast" w:val="397"/>
        </w:trPr>
        <w:tc>
          <w:tcPr>
            <w:tcW w:type="pct" w:w="1000"/>
          </w:tcPr>
          <w:p>
            <w:pPr>
              <w:pStyle w:val="Compact"/>
            </w:pPr>
            <w:r>
              <w:t xml:space="preserve">f_hr_bb_pos</w:t>
            </w:r>
          </w:p>
        </w:tc>
        <w:tc>
          <w:tcPr>
            <w:tcW w:type="pct" w:w="1000"/>
          </w:tcPr>
          <w:p>
            <w:pPr>
              <w:pStyle w:val="Compact"/>
            </w:pPr>
            <w:r>
              <w:t xml:space="preserve">0.503</w:t>
            </w:r>
          </w:p>
        </w:tc>
        <w:tc>
          <w:tcPr>
            <w:tcW w:type="pct" w:w="1000"/>
          </w:tcPr>
          <w:p>
            <w:pPr>
              <w:pStyle w:val="Compact"/>
            </w:pPr>
            <w:r>
              <w:t xml:space="preserve">0.337</w:t>
            </w:r>
          </w:p>
        </w:tc>
        <w:tc>
          <w:tcPr>
            <w:tcW w:type="pct" w:w="1000"/>
          </w:tcPr>
          <w:p>
            <w:pPr>
              <w:pStyle w:val="Compact"/>
            </w:pPr>
            <w:r>
              <w:t xml:space="preserve">-0.576</w:t>
            </w:r>
          </w:p>
        </w:tc>
        <w:tc>
          <w:tcPr>
            <w:tcW w:type="pct" w:w="1000"/>
          </w:tcPr>
          <w:p>
            <w:pPr>
              <w:pStyle w:val="Compact"/>
            </w:pPr>
            <w:r>
              <w:t xml:space="preserve">1.582</w:t>
            </w:r>
          </w:p>
        </w:tc>
      </w:tr>
      <w:tr>
        <w:trPr>
          <w:trHeight w:hRule="atLeast" w:val="397"/>
        </w:trPr>
        <w:tc>
          <w:tcPr>
            <w:tcW w:type="pct" w:w="1000"/>
          </w:tcPr>
          <w:p>
            <w:pPr>
              <w:pStyle w:val="Compact"/>
            </w:pPr>
            <w:r>
              <w:t xml:space="preserve">f_hr_atr_pct</w:t>
            </w:r>
          </w:p>
        </w:tc>
        <w:tc>
          <w:tcPr>
            <w:tcW w:type="pct" w:w="1000"/>
          </w:tcPr>
          <w:p>
            <w:pPr>
              <w:pStyle w:val="Compact"/>
            </w:pPr>
            <w:r>
              <w:t xml:space="preserve">0.013</w:t>
            </w:r>
          </w:p>
        </w:tc>
        <w:tc>
          <w:tcPr>
            <w:tcW w:type="pct" w:w="1000"/>
          </w:tcPr>
          <w:p>
            <w:pPr>
              <w:pStyle w:val="Compact"/>
            </w:pPr>
            <w:r>
              <w:t xml:space="preserve">0.005</w:t>
            </w:r>
          </w:p>
        </w:tc>
        <w:tc>
          <w:tcPr>
            <w:tcW w:type="pct" w:w="1000"/>
          </w:tcPr>
          <w:p>
            <w:pPr>
              <w:pStyle w:val="Compact"/>
            </w:pPr>
            <w:r>
              <w:t xml:space="preserve">0.005</w:t>
            </w:r>
          </w:p>
        </w:tc>
        <w:tc>
          <w:tcPr>
            <w:tcW w:type="pct" w:w="1000"/>
          </w:tcPr>
          <w:p>
            <w:pPr>
              <w:pStyle w:val="Compact"/>
            </w:pPr>
            <w:r>
              <w:t xml:space="preserve">0.025</w:t>
            </w:r>
          </w:p>
        </w:tc>
      </w:tr>
      <w:tr>
        <w:trPr>
          <w:trHeight w:hRule="atLeast" w:val="397"/>
        </w:trPr>
        <w:tc>
          <w:tcPr>
            <w:tcW w:type="pct" w:w="1000"/>
          </w:tcPr>
          <w:p>
            <w:pPr>
              <w:pStyle w:val="Compact"/>
            </w:pPr>
            <w:r>
              <w:t xml:space="preserve">f_hr_rv_short</w:t>
            </w:r>
          </w:p>
        </w:tc>
        <w:tc>
          <w:tcPr>
            <w:tcW w:type="pct" w:w="1000"/>
          </w:tcPr>
          <w:p>
            <w:pPr>
              <w:pStyle w:val="Compact"/>
            </w:pPr>
            <w:r>
              <w:t xml:space="preserve">0.008</w:t>
            </w:r>
          </w:p>
        </w:tc>
        <w:tc>
          <w:tcPr>
            <w:tcW w:type="pct" w:w="1000"/>
          </w:tcPr>
          <w:p>
            <w:pPr>
              <w:pStyle w:val="Compact"/>
            </w:pPr>
            <w:r>
              <w:t xml:space="preserve">0.004</w:t>
            </w:r>
          </w:p>
        </w:tc>
        <w:tc>
          <w:tcPr>
            <w:tcW w:type="pct" w:w="1000"/>
          </w:tcPr>
          <w:p>
            <w:pPr>
              <w:pStyle w:val="Compact"/>
            </w:pPr>
            <w:r>
              <w:t xml:space="preserve">0.002</w:t>
            </w:r>
          </w:p>
        </w:tc>
        <w:tc>
          <w:tcPr>
            <w:tcW w:type="pct" w:w="1000"/>
          </w:tcPr>
          <w:p>
            <w:pPr>
              <w:pStyle w:val="Compact"/>
            </w:pPr>
            <w:r>
              <w:t xml:space="preserve">0.062</w:t>
            </w:r>
          </w:p>
        </w:tc>
      </w:tr>
      <w:tr>
        <w:trPr>
          <w:trHeight w:hRule="atLeast" w:val="397"/>
        </w:trPr>
        <w:tc>
          <w:tcPr>
            <w:tcW w:type="pct" w:w="1000"/>
          </w:tcPr>
          <w:p>
            <w:pPr>
              <w:pStyle w:val="Compact"/>
            </w:pPr>
            <w:r>
              <w:t xml:space="preserve">f_hr_rv_long</w:t>
            </w:r>
          </w:p>
        </w:tc>
        <w:tc>
          <w:tcPr>
            <w:tcW w:type="pct" w:w="1000"/>
          </w:tcPr>
          <w:p>
            <w:pPr>
              <w:pStyle w:val="Compact"/>
            </w:pPr>
            <w:r>
              <w:t xml:space="preserve">0.009</w:t>
            </w:r>
          </w:p>
        </w:tc>
        <w:tc>
          <w:tcPr>
            <w:tcW w:type="pct" w:w="1000"/>
          </w:tcPr>
          <w:p>
            <w:pPr>
              <w:pStyle w:val="Compact"/>
            </w:pPr>
            <w:r>
              <w:t xml:space="preserve">0.004</w:t>
            </w:r>
          </w:p>
        </w:tc>
        <w:tc>
          <w:tcPr>
            <w:tcW w:type="pct" w:w="1000"/>
          </w:tcPr>
          <w:p>
            <w:pPr>
              <w:pStyle w:val="Compact"/>
            </w:pPr>
            <w:r>
              <w:t xml:space="preserve">0.002</w:t>
            </w:r>
          </w:p>
        </w:tc>
        <w:tc>
          <w:tcPr>
            <w:tcW w:type="pct" w:w="1000"/>
          </w:tcPr>
          <w:p>
            <w:pPr>
              <w:pStyle w:val="Compact"/>
            </w:pPr>
            <w:r>
              <w:t xml:space="preserve">0.049</w:t>
            </w:r>
          </w:p>
        </w:tc>
      </w:tr>
      <w:tr>
        <w:trPr>
          <w:trHeight w:hRule="atLeast" w:val="397"/>
        </w:trPr>
        <w:tc>
          <w:tcPr>
            <w:tcW w:type="pct" w:w="1000"/>
          </w:tcPr>
          <w:p>
            <w:pPr>
              <w:pStyle w:val="Compact"/>
            </w:pPr>
            <w:r>
              <w:t xml:space="preserve">f_hr_rv_ratio</w:t>
            </w:r>
          </w:p>
        </w:tc>
        <w:tc>
          <w:tcPr>
            <w:tcW w:type="pct" w:w="1000"/>
          </w:tcPr>
          <w:p>
            <w:pPr>
              <w:pStyle w:val="Compact"/>
            </w:pPr>
            <w:r>
              <w:t xml:space="preserve">0.961</w:t>
            </w:r>
          </w:p>
        </w:tc>
        <w:tc>
          <w:tcPr>
            <w:tcW w:type="pct" w:w="1000"/>
          </w:tcPr>
          <w:p>
            <w:pPr>
              <w:pStyle w:val="Compact"/>
            </w:pPr>
            <w:r>
              <w:t xml:space="preserve">0.320</w:t>
            </w:r>
          </w:p>
        </w:tc>
        <w:tc>
          <w:tcPr>
            <w:tcW w:type="pct" w:w="1000"/>
          </w:tcPr>
          <w:p>
            <w:pPr>
              <w:pStyle w:val="Compact"/>
            </w:pPr>
            <w:r>
              <w:t xml:space="preserve">0.159</w:t>
            </w:r>
          </w:p>
        </w:tc>
        <w:tc>
          <w:tcPr>
            <w:tcW w:type="pct" w:w="1000"/>
          </w:tcPr>
          <w:p>
            <w:pPr>
              <w:pStyle w:val="Compact"/>
            </w:pPr>
            <w:r>
              <w:t xml:space="preserve">2.606</w:t>
            </w:r>
          </w:p>
        </w:tc>
      </w:tr>
      <w:tr>
        <w:trPr>
          <w:trHeight w:hRule="atLeast" w:val="397"/>
        </w:trPr>
        <w:tc>
          <w:tcPr>
            <w:tcW w:type="pct" w:w="1000"/>
          </w:tcPr>
          <w:p>
            <w:pPr>
              <w:pStyle w:val="Compact"/>
            </w:pPr>
            <w:r>
              <w:t xml:space="preserve">f_hr_vol_ratio</w:t>
            </w:r>
          </w:p>
        </w:tc>
        <w:tc>
          <w:tcPr>
            <w:tcW w:type="pct" w:w="1000"/>
          </w:tcPr>
          <w:p>
            <w:pPr>
              <w:pStyle w:val="Compact"/>
            </w:pPr>
            <w:r>
              <w:t xml:space="preserve">1.024</w:t>
            </w:r>
          </w:p>
        </w:tc>
        <w:tc>
          <w:tcPr>
            <w:tcW w:type="pct" w:w="1000"/>
          </w:tcPr>
          <w:p>
            <w:pPr>
              <w:pStyle w:val="Compact"/>
            </w:pPr>
            <w:r>
              <w:t xml:space="preserve">0.789</w:t>
            </w:r>
          </w:p>
        </w:tc>
        <w:tc>
          <w:tcPr>
            <w:tcW w:type="pct" w:w="1000"/>
          </w:tcPr>
          <w:p>
            <w:pPr>
              <w:pStyle w:val="Compact"/>
            </w:pPr>
            <w:r>
              <w:t xml:space="preserve">0.002</w:t>
            </w:r>
          </w:p>
        </w:tc>
        <w:tc>
          <w:tcPr>
            <w:tcW w:type="pct" w:w="1000"/>
          </w:tcPr>
          <w:p>
            <w:pPr>
              <w:pStyle w:val="Compact"/>
            </w:pPr>
            <w:r>
              <w:t xml:space="preserve">19.739</w:t>
            </w:r>
          </w:p>
        </w:tc>
      </w:tr>
      <w:tr>
        <w:trPr>
          <w:trHeight w:hRule="atLeast" w:val="397"/>
        </w:trPr>
        <w:tc>
          <w:tcPr>
            <w:tcW w:type="pct" w:w="1000"/>
          </w:tcPr>
          <w:p>
            <w:pPr>
              <w:pStyle w:val="Compact"/>
            </w:pPr>
            <w:r>
              <w:t xml:space="preserve">f_hr_mom_6</w:t>
            </w:r>
          </w:p>
        </w:tc>
        <w:tc>
          <w:tcPr>
            <w:tcW w:type="pct" w:w="1000"/>
          </w:tcPr>
          <w:p>
            <w:pPr>
              <w:pStyle w:val="Compact"/>
            </w:pPr>
            <w:r>
              <w:t xml:space="preserve">0.001</w:t>
            </w:r>
          </w:p>
        </w:tc>
        <w:tc>
          <w:tcPr>
            <w:tcW w:type="pct" w:w="1000"/>
          </w:tcPr>
          <w:p>
            <w:pPr>
              <w:pStyle w:val="Compact"/>
            </w:pPr>
            <w:r>
              <w:t xml:space="preserve">0.022</w:t>
            </w:r>
          </w:p>
        </w:tc>
        <w:tc>
          <w:tcPr>
            <w:tcW w:type="pct" w:w="1000"/>
          </w:tcPr>
          <w:p>
            <w:pPr>
              <w:pStyle w:val="Compact"/>
            </w:pPr>
            <w:r>
              <w:t xml:space="preserve">-0.137</w:t>
            </w:r>
          </w:p>
        </w:tc>
        <w:tc>
          <w:tcPr>
            <w:tcW w:type="pct" w:w="1000"/>
          </w:tcPr>
          <w:p>
            <w:pPr>
              <w:pStyle w:val="Compact"/>
            </w:pPr>
            <w:r>
              <w:t xml:space="preserve">0.244</w:t>
            </w:r>
          </w:p>
        </w:tc>
      </w:tr>
      <w:tr>
        <w:trPr>
          <w:trHeight w:hRule="atLeast" w:val="397"/>
        </w:trPr>
        <w:tc>
          <w:tcPr>
            <w:tcW w:type="pct" w:w="1000"/>
          </w:tcPr>
          <w:p>
            <w:pPr>
              <w:pStyle w:val="Compact"/>
            </w:pPr>
            <w:r>
              <w:t xml:space="preserve">f_hr_mom_12</w:t>
            </w:r>
          </w:p>
        </w:tc>
        <w:tc>
          <w:tcPr>
            <w:tcW w:type="pct" w:w="1000"/>
          </w:tcPr>
          <w:p>
            <w:pPr>
              <w:pStyle w:val="Compact"/>
            </w:pPr>
            <w:r>
              <w:t xml:space="preserve">0.001</w:t>
            </w:r>
          </w:p>
        </w:tc>
        <w:tc>
          <w:tcPr>
            <w:tcW w:type="pct" w:w="1000"/>
          </w:tcPr>
          <w:p>
            <w:pPr>
              <w:pStyle w:val="Compact"/>
            </w:pPr>
            <w:r>
              <w:t xml:space="preserve">0.031</w:t>
            </w:r>
          </w:p>
        </w:tc>
        <w:tc>
          <w:tcPr>
            <w:tcW w:type="pct" w:w="1000"/>
          </w:tcPr>
          <w:p>
            <w:pPr>
              <w:pStyle w:val="Compact"/>
            </w:pPr>
            <w:r>
              <w:t xml:space="preserve">-0.150</w:t>
            </w:r>
          </w:p>
        </w:tc>
        <w:tc>
          <w:tcPr>
            <w:tcW w:type="pct" w:w="1000"/>
          </w:tcPr>
          <w:p>
            <w:pPr>
              <w:pStyle w:val="Compact"/>
            </w:pPr>
            <w:r>
              <w:t xml:space="preserve">0.277</w:t>
            </w:r>
          </w:p>
        </w:tc>
      </w:tr>
      <w:tr>
        <w:trPr>
          <w:trHeight w:hRule="atLeast" w:val="397"/>
        </w:trPr>
        <w:tc>
          <w:tcPr>
            <w:tcW w:type="pct" w:w="1000"/>
          </w:tcPr>
          <w:p>
            <w:pPr>
              <w:pStyle w:val="Compact"/>
            </w:pPr>
            <w:r>
              <w:t xml:space="preserve">f_hr_mom_24</w:t>
            </w:r>
          </w:p>
        </w:tc>
        <w:tc>
          <w:tcPr>
            <w:tcW w:type="pct" w:w="1000"/>
          </w:tcPr>
          <w:p>
            <w:pPr>
              <w:pStyle w:val="Compact"/>
            </w:pPr>
            <w:r>
              <w:t xml:space="preserve">0.003</w:t>
            </w:r>
          </w:p>
        </w:tc>
        <w:tc>
          <w:tcPr>
            <w:tcW w:type="pct" w:w="1000"/>
          </w:tcPr>
          <w:p>
            <w:pPr>
              <w:pStyle w:val="Compact"/>
            </w:pPr>
            <w:r>
              <w:t xml:space="preserve">0.044</w:t>
            </w:r>
          </w:p>
        </w:tc>
        <w:tc>
          <w:tcPr>
            <w:tcW w:type="pct" w:w="1000"/>
          </w:tcPr>
          <w:p>
            <w:pPr>
              <w:pStyle w:val="Compact"/>
            </w:pPr>
            <w:r>
              <w:t xml:space="preserve">-0.260</w:t>
            </w:r>
          </w:p>
        </w:tc>
        <w:tc>
          <w:tcPr>
            <w:tcW w:type="pct" w:w="1000"/>
          </w:tcPr>
          <w:p>
            <w:pPr>
              <w:pStyle w:val="Compact"/>
            </w:pPr>
            <w:r>
              <w:t xml:space="preserve">0.312</w:t>
            </w:r>
          </w:p>
        </w:tc>
      </w:tr>
      <w:tr>
        <w:trPr>
          <w:trHeight w:hRule="atLeast" w:val="397"/>
        </w:trPr>
        <w:tc>
          <w:tcPr>
            <w:tcW w:type="pct" w:w="1000"/>
          </w:tcPr>
          <w:p>
            <w:pPr>
              <w:pStyle w:val="Compact"/>
            </w:pPr>
            <w:r>
              <w:t xml:space="preserve">f_hr_mom_72</w:t>
            </w:r>
          </w:p>
        </w:tc>
        <w:tc>
          <w:tcPr>
            <w:tcW w:type="pct" w:w="1000"/>
          </w:tcPr>
          <w:p>
            <w:pPr>
              <w:pStyle w:val="Compact"/>
            </w:pPr>
            <w:r>
              <w:t xml:space="preserve">0.007</w:t>
            </w:r>
          </w:p>
        </w:tc>
        <w:tc>
          <w:tcPr>
            <w:tcW w:type="pct" w:w="1000"/>
          </w:tcPr>
          <w:p>
            <w:pPr>
              <w:pStyle w:val="Compact"/>
            </w:pPr>
            <w:r>
              <w:t xml:space="preserve">0.074</w:t>
            </w:r>
          </w:p>
        </w:tc>
        <w:tc>
          <w:tcPr>
            <w:tcW w:type="pct" w:w="1000"/>
          </w:tcPr>
          <w:p>
            <w:pPr>
              <w:pStyle w:val="Compact"/>
            </w:pPr>
            <w:r>
              <w:t xml:space="preserve">-0.387</w:t>
            </w:r>
          </w:p>
        </w:tc>
        <w:tc>
          <w:tcPr>
            <w:tcW w:type="pct" w:w="1000"/>
          </w:tcPr>
          <w:p>
            <w:pPr>
              <w:pStyle w:val="Compact"/>
            </w:pPr>
            <w:r>
              <w:t xml:space="preserve">0.588</w:t>
            </w:r>
          </w:p>
        </w:tc>
      </w:tr>
      <w:tr>
        <w:trPr>
          <w:trHeight w:hRule="atLeast" w:val="397"/>
        </w:trPr>
        <w:tc>
          <w:tcPr>
            <w:tcW w:type="pct" w:w="1000"/>
          </w:tcPr>
          <w:p>
            <w:pPr>
              <w:pStyle w:val="Compact"/>
            </w:pPr>
            <w:r>
              <w:t xml:space="preserve">f_hr_mom_168</w:t>
            </w:r>
          </w:p>
        </w:tc>
        <w:tc>
          <w:tcPr>
            <w:tcW w:type="pct" w:w="1000"/>
          </w:tcPr>
          <w:p>
            <w:pPr>
              <w:pStyle w:val="Compact"/>
            </w:pPr>
            <w:r>
              <w:t xml:space="preserve">0.014</w:t>
            </w:r>
          </w:p>
        </w:tc>
        <w:tc>
          <w:tcPr>
            <w:tcW w:type="pct" w:w="1000"/>
          </w:tcPr>
          <w:p>
            <w:pPr>
              <w:pStyle w:val="Compact"/>
            </w:pPr>
            <w:r>
              <w:t xml:space="preserve">0.117</w:t>
            </w:r>
          </w:p>
        </w:tc>
        <w:tc>
          <w:tcPr>
            <w:tcW w:type="pct" w:w="1000"/>
          </w:tcPr>
          <w:p>
            <w:pPr>
              <w:pStyle w:val="Compact"/>
            </w:pPr>
            <w:r>
              <w:t xml:space="preserve">-0.721</w:t>
            </w:r>
          </w:p>
        </w:tc>
        <w:tc>
          <w:tcPr>
            <w:tcW w:type="pct" w:w="1000"/>
          </w:tcPr>
          <w:p>
            <w:pPr>
              <w:pStyle w:val="Compact"/>
            </w:pPr>
            <w:r>
              <w:t xml:space="preserve">1.089</w:t>
            </w:r>
          </w:p>
        </w:tc>
      </w:tr>
      <w:tr>
        <w:trPr>
          <w:trHeight w:hRule="atLeast" w:val="397"/>
        </w:trPr>
        <w:tc>
          <w:tcPr>
            <w:tcW w:type="pct" w:w="1000"/>
          </w:tcPr>
          <w:p>
            <w:pPr>
              <w:pStyle w:val="Compact"/>
            </w:pPr>
            <w:r>
              <w:t xml:space="preserve">f_ta_willr</w:t>
            </w:r>
          </w:p>
        </w:tc>
        <w:tc>
          <w:tcPr>
            <w:tcW w:type="pct" w:w="1000"/>
          </w:tcPr>
          <w:p>
            <w:pPr>
              <w:pStyle w:val="Compact"/>
            </w:pPr>
            <w:r>
              <w:t xml:space="preserve">-0.487</w:t>
            </w:r>
          </w:p>
        </w:tc>
        <w:tc>
          <w:tcPr>
            <w:tcW w:type="pct" w:w="1000"/>
          </w:tcPr>
          <w:p>
            <w:pPr>
              <w:pStyle w:val="Compact"/>
            </w:pPr>
            <w:r>
              <w:t xml:space="preserve">0.274</w:t>
            </w:r>
          </w:p>
        </w:tc>
        <w:tc>
          <w:tcPr>
            <w:tcW w:type="pct" w:w="1000"/>
          </w:tcPr>
          <w:p>
            <w:pPr>
              <w:pStyle w:val="Compact"/>
            </w:pPr>
            <w:r>
              <w:t xml:space="preserve">-1.000</w:t>
            </w:r>
          </w:p>
        </w:tc>
        <w:tc>
          <w:tcPr>
            <w:tcW w:type="pct" w:w="1000"/>
          </w:tcPr>
          <w:p>
            <w:pPr>
              <w:pStyle w:val="Compact"/>
            </w:pPr>
            <w:r>
              <w:t xml:space="preserve">-0.000</w:t>
            </w:r>
          </w:p>
        </w:tc>
      </w:tr>
      <w:tr>
        <w:trPr>
          <w:trHeight w:hRule="atLeast" w:val="397"/>
        </w:trPr>
        <w:tc>
          <w:tcPr>
            <w:tcW w:type="pct" w:w="1000"/>
          </w:tcPr>
          <w:p>
            <w:pPr>
              <w:pStyle w:val="Compact"/>
            </w:pPr>
            <w:r>
              <w:t xml:space="preserve">f_ta_stochk</w:t>
            </w:r>
          </w:p>
        </w:tc>
        <w:tc>
          <w:tcPr>
            <w:tcW w:type="pct" w:w="1000"/>
          </w:tcPr>
          <w:p>
            <w:pPr>
              <w:pStyle w:val="Compact"/>
            </w:pPr>
            <w:r>
              <w:t xml:space="preserve">0.513</w:t>
            </w:r>
          </w:p>
        </w:tc>
        <w:tc>
          <w:tcPr>
            <w:tcW w:type="pct" w:w="1000"/>
          </w:tcPr>
          <w:p>
            <w:pPr>
              <w:pStyle w:val="Compact"/>
            </w:pPr>
            <w:r>
              <w:t xml:space="preserve">0.274</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f_ta_cci</w:t>
            </w:r>
          </w:p>
        </w:tc>
        <w:tc>
          <w:tcPr>
            <w:tcW w:type="pct" w:w="1000"/>
          </w:tcPr>
          <w:p>
            <w:pPr>
              <w:pStyle w:val="Compact"/>
            </w:pPr>
            <w:r>
              <w:t xml:space="preserve">0.006</w:t>
            </w:r>
          </w:p>
        </w:tc>
        <w:tc>
          <w:tcPr>
            <w:tcW w:type="pct" w:w="1000"/>
          </w:tcPr>
          <w:p>
            <w:pPr>
              <w:pStyle w:val="Compact"/>
            </w:pPr>
            <w:r>
              <w:t xml:space="preserve">0.923</w:t>
            </w:r>
          </w:p>
        </w:tc>
        <w:tc>
          <w:tcPr>
            <w:tcW w:type="pct" w:w="1000"/>
          </w:tcPr>
          <w:p>
            <w:pPr>
              <w:pStyle w:val="Compact"/>
            </w:pPr>
            <w:r>
              <w:t xml:space="preserve">-6.722</w:t>
            </w:r>
          </w:p>
        </w:tc>
        <w:tc>
          <w:tcPr>
            <w:tcW w:type="pct" w:w="1000"/>
          </w:tcPr>
          <w:p>
            <w:pPr>
              <w:pStyle w:val="Compact"/>
            </w:pPr>
            <w:r>
              <w:t xml:space="preserve">6.836</w:t>
            </w:r>
          </w:p>
        </w:tc>
      </w:tr>
      <w:tr>
        <w:trPr>
          <w:trHeight w:hRule="atLeast" w:val="397"/>
        </w:trPr>
        <w:tc>
          <w:tcPr>
            <w:tcW w:type="pct" w:w="1000"/>
          </w:tcPr>
          <w:p>
            <w:pPr>
              <w:pStyle w:val="Compact"/>
            </w:pPr>
            <w:r>
              <w:t xml:space="preserve">f_ta_cmf</w:t>
            </w:r>
          </w:p>
        </w:tc>
        <w:tc>
          <w:tcPr>
            <w:tcW w:type="pct" w:w="1000"/>
          </w:tcPr>
          <w:p>
            <w:pPr>
              <w:pStyle w:val="Compact"/>
            </w:pPr>
            <w:r>
              <w:t xml:space="preserve">0.020</w:t>
            </w:r>
          </w:p>
        </w:tc>
        <w:tc>
          <w:tcPr>
            <w:tcW w:type="pct" w:w="1000"/>
          </w:tcPr>
          <w:p>
            <w:pPr>
              <w:pStyle w:val="Compact"/>
            </w:pPr>
            <w:r>
              <w:t xml:space="preserve">0.162</w:t>
            </w:r>
          </w:p>
        </w:tc>
        <w:tc>
          <w:tcPr>
            <w:tcW w:type="pct" w:w="1000"/>
          </w:tcPr>
          <w:p>
            <w:pPr>
              <w:pStyle w:val="Compact"/>
            </w:pPr>
            <w:r>
              <w:t xml:space="preserve">-0.705</w:t>
            </w:r>
          </w:p>
        </w:tc>
        <w:tc>
          <w:tcPr>
            <w:tcW w:type="pct" w:w="1000"/>
          </w:tcPr>
          <w:p>
            <w:pPr>
              <w:pStyle w:val="Compact"/>
            </w:pPr>
            <w:r>
              <w:t xml:space="preserve">0.750</w:t>
            </w:r>
          </w:p>
        </w:tc>
      </w:tr>
      <w:tr>
        <w:trPr>
          <w:trHeight w:hRule="atLeast" w:val="397"/>
        </w:trPr>
        <w:tc>
          <w:tcPr>
            <w:tcW w:type="pct" w:w="1000"/>
          </w:tcPr>
          <w:p>
            <w:pPr>
              <w:pStyle w:val="Compact"/>
            </w:pPr>
            <w:r>
              <w:t xml:space="preserve">f_ta_mfi</w:t>
            </w:r>
          </w:p>
        </w:tc>
        <w:tc>
          <w:tcPr>
            <w:tcW w:type="pct" w:w="1000"/>
          </w:tcPr>
          <w:p>
            <w:pPr>
              <w:pStyle w:val="Compact"/>
            </w:pPr>
            <w:r>
              <w:t xml:space="preserve">0.501</w:t>
            </w:r>
          </w:p>
        </w:tc>
        <w:tc>
          <w:tcPr>
            <w:tcW w:type="pct" w:w="1000"/>
          </w:tcPr>
          <w:p>
            <w:pPr>
              <w:pStyle w:val="Compact"/>
            </w:pPr>
            <w:r>
              <w:t xml:space="preserve">0.182</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f_ta_adx</w:t>
            </w:r>
          </w:p>
        </w:tc>
        <w:tc>
          <w:tcPr>
            <w:tcW w:type="pct" w:w="1000"/>
          </w:tcPr>
          <w:p>
            <w:pPr>
              <w:pStyle w:val="Compact"/>
            </w:pPr>
            <w:r>
              <w:t xml:space="preserve">0.273</w:t>
            </w:r>
          </w:p>
        </w:tc>
        <w:tc>
          <w:tcPr>
            <w:tcW w:type="pct" w:w="1000"/>
          </w:tcPr>
          <w:p>
            <w:pPr>
              <w:pStyle w:val="Compact"/>
            </w:pPr>
            <w:r>
              <w:t xml:space="preserve">0.111</w:t>
            </w:r>
          </w:p>
        </w:tc>
        <w:tc>
          <w:tcPr>
            <w:tcW w:type="pct" w:w="1000"/>
          </w:tcPr>
          <w:p>
            <w:pPr>
              <w:pStyle w:val="Compact"/>
            </w:pPr>
            <w:r>
              <w:t xml:space="preserve">0.056</w:t>
            </w:r>
          </w:p>
        </w:tc>
        <w:tc>
          <w:tcPr>
            <w:tcW w:type="pct" w:w="1000"/>
          </w:tcPr>
          <w:p>
            <w:pPr>
              <w:pStyle w:val="Compact"/>
            </w:pPr>
            <w:r>
              <w:t xml:space="preserve">0.834</w:t>
            </w:r>
          </w:p>
        </w:tc>
      </w:tr>
      <w:tr>
        <w:trPr>
          <w:trHeight w:hRule="atLeast" w:val="397"/>
        </w:trPr>
        <w:tc>
          <w:tcPr>
            <w:tcW w:type="pct" w:w="1000"/>
          </w:tcPr>
          <w:p>
            <w:pPr>
              <w:pStyle w:val="Compact"/>
            </w:pPr>
            <w:r>
              <w:t xml:space="preserve">f_ta_dmi_diff</w:t>
            </w:r>
          </w:p>
        </w:tc>
        <w:tc>
          <w:tcPr>
            <w:tcW w:type="pct" w:w="1000"/>
          </w:tcPr>
          <w:p>
            <w:pPr>
              <w:pStyle w:val="Compact"/>
            </w:pPr>
            <w:r>
              <w:t xml:space="preserve">-0.007</w:t>
            </w:r>
          </w:p>
        </w:tc>
        <w:tc>
          <w:tcPr>
            <w:tcW w:type="pct" w:w="1000"/>
          </w:tcPr>
          <w:p>
            <w:pPr>
              <w:pStyle w:val="Compact"/>
            </w:pPr>
            <w:r>
              <w:t xml:space="preserve">0.148</w:t>
            </w:r>
          </w:p>
        </w:tc>
        <w:tc>
          <w:tcPr>
            <w:tcW w:type="pct" w:w="1000"/>
          </w:tcPr>
          <w:p>
            <w:pPr>
              <w:pStyle w:val="Compact"/>
            </w:pPr>
            <w:r>
              <w:t xml:space="preserve">-0.721</w:t>
            </w:r>
          </w:p>
        </w:tc>
        <w:tc>
          <w:tcPr>
            <w:tcW w:type="pct" w:w="1000"/>
          </w:tcPr>
          <w:p>
            <w:pPr>
              <w:pStyle w:val="Compact"/>
            </w:pPr>
            <w:r>
              <w:t xml:space="preserve">0.754</w:t>
            </w:r>
          </w:p>
        </w:tc>
      </w:tr>
      <w:tr>
        <w:trPr>
          <w:trHeight w:hRule="atLeast" w:val="397"/>
        </w:trPr>
        <w:tc>
          <w:tcPr>
            <w:tcW w:type="pct" w:w="1000"/>
          </w:tcPr>
          <w:p>
            <w:pPr>
              <w:pStyle w:val="Compact"/>
            </w:pPr>
            <w:r>
              <w:t xml:space="preserve">f_ta_aroon_osc</w:t>
            </w:r>
          </w:p>
        </w:tc>
        <w:tc>
          <w:tcPr>
            <w:tcW w:type="pct" w:w="1000"/>
          </w:tcPr>
          <w:p>
            <w:pPr>
              <w:pStyle w:val="Compact"/>
            </w:pPr>
            <w:r>
              <w:t xml:space="preserve">0.020</w:t>
            </w:r>
          </w:p>
        </w:tc>
        <w:tc>
          <w:tcPr>
            <w:tcW w:type="pct" w:w="1000"/>
          </w:tcPr>
          <w:p>
            <w:pPr>
              <w:pStyle w:val="Compact"/>
            </w:pPr>
            <w:r>
              <w:t xml:space="preserve">0.606</w:t>
            </w:r>
          </w:p>
        </w:tc>
        <w:tc>
          <w:tcPr>
            <w:tcW w:type="pct" w:w="1000"/>
          </w:tcPr>
          <w:p>
            <w:pPr>
              <w:pStyle w:val="Compact"/>
            </w:pPr>
            <w:r>
              <w:t xml:space="preserve">-1.000</w:t>
            </w:r>
          </w:p>
        </w:tc>
        <w:tc>
          <w:tcPr>
            <w:tcW w:type="pct" w:w="1000"/>
          </w:tcPr>
          <w:p>
            <w:pPr>
              <w:pStyle w:val="Compact"/>
            </w:pPr>
            <w:r>
              <w:t xml:space="preserve">1.000</w:t>
            </w:r>
          </w:p>
        </w:tc>
      </w:tr>
      <w:tr>
        <w:trPr>
          <w:trHeight w:hRule="atLeast" w:val="397"/>
        </w:trPr>
        <w:tc>
          <w:tcPr>
            <w:tcW w:type="pct" w:w="1000"/>
          </w:tcPr>
          <w:p>
            <w:pPr>
              <w:pStyle w:val="Compact"/>
            </w:pPr>
            <w:r>
              <w:t xml:space="preserve">f_ta_pta_ppo_hist</w:t>
            </w:r>
          </w:p>
        </w:tc>
        <w:tc>
          <w:tcPr>
            <w:tcW w:type="pct" w:w="1000"/>
          </w:tcPr>
          <w:p>
            <w:pPr>
              <w:pStyle w:val="Compact"/>
            </w:pPr>
            <w:r>
              <w:t xml:space="preserve">-0.000</w:t>
            </w:r>
          </w:p>
        </w:tc>
        <w:tc>
          <w:tcPr>
            <w:tcW w:type="pct" w:w="1000"/>
          </w:tcPr>
          <w:p>
            <w:pPr>
              <w:pStyle w:val="Compact"/>
            </w:pPr>
            <w:r>
              <w:t xml:space="preserve">0.005</w:t>
            </w:r>
          </w:p>
        </w:tc>
        <w:tc>
          <w:tcPr>
            <w:tcW w:type="pct" w:w="1000"/>
          </w:tcPr>
          <w:p>
            <w:pPr>
              <w:pStyle w:val="Compact"/>
            </w:pPr>
            <w:r>
              <w:t xml:space="preserve">-0.039</w:t>
            </w:r>
          </w:p>
        </w:tc>
        <w:tc>
          <w:tcPr>
            <w:tcW w:type="pct" w:w="1000"/>
          </w:tcPr>
          <w:p>
            <w:pPr>
              <w:pStyle w:val="Compact"/>
            </w:pPr>
            <w:r>
              <w:t xml:space="preserve">0.043</w:t>
            </w:r>
          </w:p>
        </w:tc>
      </w:tr>
      <w:tr>
        <w:trPr>
          <w:trHeight w:hRule="atLeast" w:val="397"/>
        </w:trPr>
        <w:tc>
          <w:tcPr>
            <w:tcW w:type="pct" w:w="1000"/>
          </w:tcPr>
          <w:p>
            <w:pPr>
              <w:pStyle w:val="Compact"/>
            </w:pPr>
            <w:r>
              <w:t xml:space="preserve">f_ta_pta_trix</w:t>
            </w:r>
          </w:p>
        </w:tc>
        <w:tc>
          <w:tcPr>
            <w:tcW w:type="pct" w:w="1000"/>
          </w:tcPr>
          <w:p>
            <w:pPr>
              <w:pStyle w:val="Compact"/>
            </w:pPr>
            <w:r>
              <w:t xml:space="preserve">0.006</w:t>
            </w:r>
          </w:p>
        </w:tc>
        <w:tc>
          <w:tcPr>
            <w:tcW w:type="pct" w:w="1000"/>
          </w:tcPr>
          <w:p>
            <w:pPr>
              <w:pStyle w:val="Compact"/>
            </w:pPr>
            <w:r>
              <w:t xml:space="preserve">0.095</w:t>
            </w:r>
          </w:p>
        </w:tc>
        <w:tc>
          <w:tcPr>
            <w:tcW w:type="pct" w:w="1000"/>
          </w:tcPr>
          <w:p>
            <w:pPr>
              <w:pStyle w:val="Compact"/>
            </w:pPr>
            <w:r>
              <w:t xml:space="preserve">-0.568</w:t>
            </w:r>
          </w:p>
        </w:tc>
        <w:tc>
          <w:tcPr>
            <w:tcW w:type="pct" w:w="1000"/>
          </w:tcPr>
          <w:p>
            <w:pPr>
              <w:pStyle w:val="Compact"/>
            </w:pPr>
            <w:r>
              <w:t xml:space="preserve">0.678</w:t>
            </w:r>
          </w:p>
        </w:tc>
      </w:tr>
      <w:tr>
        <w:trPr>
          <w:trHeight w:hRule="atLeast" w:val="397"/>
        </w:trPr>
        <w:tc>
          <w:tcPr>
            <w:tcW w:type="pct" w:w="1000"/>
          </w:tcPr>
          <w:p>
            <w:pPr>
              <w:pStyle w:val="Compact"/>
            </w:pPr>
            <w:r>
              <w:t xml:space="preserve">f_ta_pta_vortex_diff</w:t>
            </w:r>
          </w:p>
        </w:tc>
        <w:tc>
          <w:tcPr>
            <w:tcW w:type="pct" w:w="1000"/>
          </w:tcPr>
          <w:p>
            <w:pPr>
              <w:pStyle w:val="Compact"/>
            </w:pPr>
            <w:r>
              <w:t xml:space="preserve">0.009</w:t>
            </w:r>
          </w:p>
        </w:tc>
        <w:tc>
          <w:tcPr>
            <w:tcW w:type="pct" w:w="1000"/>
          </w:tcPr>
          <w:p>
            <w:pPr>
              <w:pStyle w:val="Compact"/>
            </w:pPr>
            <w:r>
              <w:t xml:space="preserve">0.318</w:t>
            </w:r>
          </w:p>
        </w:tc>
        <w:tc>
          <w:tcPr>
            <w:tcW w:type="pct" w:w="1000"/>
          </w:tcPr>
          <w:p>
            <w:pPr>
              <w:pStyle w:val="Compact"/>
            </w:pPr>
            <w:r>
              <w:t xml:space="preserve">-1.141</w:t>
            </w:r>
          </w:p>
        </w:tc>
        <w:tc>
          <w:tcPr>
            <w:tcW w:type="pct" w:w="1000"/>
          </w:tcPr>
          <w:p>
            <w:pPr>
              <w:pStyle w:val="Compact"/>
            </w:pPr>
            <w:r>
              <w:t xml:space="preserve">1.285</w:t>
            </w:r>
          </w:p>
        </w:tc>
      </w:tr>
      <w:tr>
        <w:trPr>
          <w:trHeight w:hRule="atLeast" w:val="397"/>
        </w:trPr>
        <w:tc>
          <w:tcPr>
            <w:tcW w:type="pct" w:w="1000"/>
          </w:tcPr>
          <w:p>
            <w:pPr>
              <w:pStyle w:val="Compact"/>
            </w:pPr>
            <w:r>
              <w:t xml:space="preserve">f_ta_pta_cmo</w:t>
            </w:r>
          </w:p>
        </w:tc>
        <w:tc>
          <w:tcPr>
            <w:tcW w:type="pct" w:w="1000"/>
          </w:tcPr>
          <w:p>
            <w:pPr>
              <w:pStyle w:val="Compact"/>
            </w:pPr>
            <w:r>
              <w:t xml:space="preserve">0.007</w:t>
            </w:r>
          </w:p>
        </w:tc>
        <w:tc>
          <w:tcPr>
            <w:tcW w:type="pct" w:w="1000"/>
          </w:tcPr>
          <w:p>
            <w:pPr>
              <w:pStyle w:val="Compact"/>
            </w:pPr>
            <w:r>
              <w:t xml:space="preserve">0.244</w:t>
            </w:r>
          </w:p>
        </w:tc>
        <w:tc>
          <w:tcPr>
            <w:tcW w:type="pct" w:w="1000"/>
          </w:tcPr>
          <w:p>
            <w:pPr>
              <w:pStyle w:val="Compact"/>
            </w:pPr>
            <w:r>
              <w:t xml:space="preserve">-0.892</w:t>
            </w:r>
          </w:p>
        </w:tc>
        <w:tc>
          <w:tcPr>
            <w:tcW w:type="pct" w:w="1000"/>
          </w:tcPr>
          <w:p>
            <w:pPr>
              <w:pStyle w:val="Compact"/>
            </w:pPr>
            <w:r>
              <w:t xml:space="preserve">0.931</w:t>
            </w:r>
          </w:p>
        </w:tc>
      </w:tr>
      <w:tr>
        <w:trPr>
          <w:trHeight w:hRule="atLeast" w:val="397"/>
        </w:trPr>
        <w:tc>
          <w:tcPr>
            <w:tcW w:type="pct" w:w="1000"/>
          </w:tcPr>
          <w:p>
            <w:pPr>
              <w:pStyle w:val="Compact"/>
            </w:pPr>
            <w:r>
              <w:t xml:space="preserve">f_ta_pta_fisher</w:t>
            </w:r>
          </w:p>
        </w:tc>
        <w:tc>
          <w:tcPr>
            <w:tcW w:type="pct" w:w="1000"/>
          </w:tcPr>
          <w:p>
            <w:pPr>
              <w:pStyle w:val="Compact"/>
            </w:pPr>
            <w:r>
              <w:t xml:space="preserve">-0.126</w:t>
            </w:r>
          </w:p>
        </w:tc>
        <w:tc>
          <w:tcPr>
            <w:tcW w:type="pct" w:w="1000"/>
          </w:tcPr>
          <w:p>
            <w:pPr>
              <w:pStyle w:val="Compact"/>
            </w:pPr>
            <w:r>
              <w:t xml:space="preserve">2.023</w:t>
            </w:r>
          </w:p>
        </w:tc>
        <w:tc>
          <w:tcPr>
            <w:tcW w:type="pct" w:w="1000"/>
          </w:tcPr>
          <w:p>
            <w:pPr>
              <w:pStyle w:val="Compact"/>
            </w:pPr>
            <w:r>
              <w:t xml:space="preserve">-7.600</w:t>
            </w:r>
          </w:p>
        </w:tc>
        <w:tc>
          <w:tcPr>
            <w:tcW w:type="pct" w:w="1000"/>
          </w:tcPr>
          <w:p>
            <w:pPr>
              <w:pStyle w:val="Compact"/>
            </w:pPr>
            <w:r>
              <w:t xml:space="preserve">7.598</w:t>
            </w:r>
          </w:p>
        </w:tc>
      </w:tr>
      <w:tr>
        <w:trPr>
          <w:trHeight w:hRule="atLeast" w:val="397"/>
        </w:trPr>
        <w:tc>
          <w:tcPr>
            <w:tcW w:type="pct" w:w="1000"/>
          </w:tcPr>
          <w:p>
            <w:pPr>
              <w:pStyle w:val="Compact"/>
            </w:pPr>
            <w:r>
              <w:t xml:space="preserve">f_ta_pta_cksp_long_dist</w:t>
            </w:r>
          </w:p>
        </w:tc>
        <w:tc>
          <w:tcPr>
            <w:tcW w:type="pct" w:w="1000"/>
          </w:tcPr>
          <w:p>
            <w:pPr>
              <w:pStyle w:val="Compact"/>
            </w:pPr>
            <w:r>
              <w:t xml:space="preserve">0.001</w:t>
            </w:r>
          </w:p>
        </w:tc>
        <w:tc>
          <w:tcPr>
            <w:tcW w:type="pct" w:w="1000"/>
          </w:tcPr>
          <w:p>
            <w:pPr>
              <w:pStyle w:val="Compact"/>
            </w:pPr>
            <w:r>
              <w:t xml:space="preserve">0.028</w:t>
            </w:r>
          </w:p>
        </w:tc>
        <w:tc>
          <w:tcPr>
            <w:tcW w:type="pct" w:w="1000"/>
          </w:tcPr>
          <w:p>
            <w:pPr>
              <w:pStyle w:val="Compact"/>
            </w:pPr>
            <w:r>
              <w:t xml:space="preserve">-0.669</w:t>
            </w:r>
          </w:p>
        </w:tc>
        <w:tc>
          <w:tcPr>
            <w:tcW w:type="pct" w:w="1000"/>
          </w:tcPr>
          <w:p>
            <w:pPr>
              <w:pStyle w:val="Compact"/>
            </w:pPr>
            <w:r>
              <w:t xml:space="preserve">0.085</w:t>
            </w:r>
          </w:p>
        </w:tc>
      </w:tr>
      <w:tr>
        <w:trPr>
          <w:trHeight w:hRule="atLeast" w:val="397"/>
        </w:trPr>
        <w:tc>
          <w:tcPr>
            <w:tcW w:type="pct" w:w="1000"/>
          </w:tcPr>
          <w:p>
            <w:pPr>
              <w:pStyle w:val="Compact"/>
            </w:pPr>
            <w:r>
              <w:t xml:space="preserve">f_ta_pta_cksp_short_dist</w:t>
            </w:r>
          </w:p>
        </w:tc>
        <w:tc>
          <w:tcPr>
            <w:tcW w:type="pct" w:w="1000"/>
          </w:tcPr>
          <w:p>
            <w:pPr>
              <w:pStyle w:val="Compact"/>
            </w:pPr>
            <w:r>
              <w:t xml:space="preserve">-0.000</w:t>
            </w:r>
          </w:p>
        </w:tc>
        <w:tc>
          <w:tcPr>
            <w:tcW w:type="pct" w:w="1000"/>
          </w:tcPr>
          <w:p>
            <w:pPr>
              <w:pStyle w:val="Compact"/>
            </w:pPr>
            <w:r>
              <w:t xml:space="preserve">0.029</w:t>
            </w:r>
          </w:p>
        </w:tc>
        <w:tc>
          <w:tcPr>
            <w:tcW w:type="pct" w:w="1000"/>
          </w:tcPr>
          <w:p>
            <w:pPr>
              <w:pStyle w:val="Compact"/>
            </w:pPr>
            <w:r>
              <w:t xml:space="preserve">-0.622</w:t>
            </w:r>
          </w:p>
        </w:tc>
        <w:tc>
          <w:tcPr>
            <w:tcW w:type="pct" w:w="1000"/>
          </w:tcPr>
          <w:p>
            <w:pPr>
              <w:pStyle w:val="Compact"/>
            </w:pPr>
            <w:r>
              <w:t xml:space="preserve">0.087</w:t>
            </w:r>
          </w:p>
        </w:tc>
      </w:tr>
      <w:tr>
        <w:trPr>
          <w:trHeight w:hRule="atLeast" w:val="397"/>
        </w:trPr>
        <w:tc>
          <w:tcPr>
            <w:tcW w:type="pct" w:w="1000"/>
          </w:tcPr>
          <w:p>
            <w:pPr>
              <w:pStyle w:val="Compact"/>
            </w:pPr>
            <w:r>
              <w:t xml:space="preserve">f_tl_sar_dist</w:t>
            </w:r>
          </w:p>
        </w:tc>
        <w:tc>
          <w:tcPr>
            <w:tcW w:type="pct" w:w="1000"/>
          </w:tcPr>
          <w:p>
            <w:pPr>
              <w:pStyle w:val="Compact"/>
            </w:pPr>
            <w:r>
              <w:t xml:space="preserve">0.000</w:t>
            </w:r>
          </w:p>
        </w:tc>
        <w:tc>
          <w:tcPr>
            <w:tcW w:type="pct" w:w="1000"/>
          </w:tcPr>
          <w:p>
            <w:pPr>
              <w:pStyle w:val="Compact"/>
            </w:pPr>
            <w:r>
              <w:t xml:space="preserve">0.033</w:t>
            </w:r>
          </w:p>
        </w:tc>
        <w:tc>
          <w:tcPr>
            <w:tcW w:type="pct" w:w="1000"/>
          </w:tcPr>
          <w:p>
            <w:pPr>
              <w:pStyle w:val="Compact"/>
            </w:pPr>
            <w:r>
              <w:t xml:space="preserve">-0.274</w:t>
            </w:r>
          </w:p>
        </w:tc>
        <w:tc>
          <w:tcPr>
            <w:tcW w:type="pct" w:w="1000"/>
          </w:tcPr>
          <w:p>
            <w:pPr>
              <w:pStyle w:val="Compact"/>
            </w:pPr>
            <w:r>
              <w:t xml:space="preserve">0.508</w:t>
            </w:r>
          </w:p>
        </w:tc>
      </w:tr>
      <w:tr>
        <w:trPr>
          <w:trHeight w:hRule="atLeast" w:val="397"/>
        </w:trPr>
        <w:tc>
          <w:tcPr>
            <w:tcW w:type="pct" w:w="1000"/>
          </w:tcPr>
          <w:p>
            <w:pPr>
              <w:pStyle w:val="Compact"/>
            </w:pPr>
            <w:r>
              <w:t xml:space="preserve">f_tl_ultosc</w:t>
            </w:r>
          </w:p>
        </w:tc>
        <w:tc>
          <w:tcPr>
            <w:tcW w:type="pct" w:w="1000"/>
          </w:tcPr>
          <w:p>
            <w:pPr>
              <w:pStyle w:val="Compact"/>
            </w:pPr>
            <w:r>
              <w:t xml:space="preserve">0.512</w:t>
            </w:r>
          </w:p>
        </w:tc>
        <w:tc>
          <w:tcPr>
            <w:tcW w:type="pct" w:w="1000"/>
          </w:tcPr>
          <w:p>
            <w:pPr>
              <w:pStyle w:val="Compact"/>
            </w:pPr>
            <w:r>
              <w:t xml:space="preserve">0.085</w:t>
            </w:r>
          </w:p>
        </w:tc>
        <w:tc>
          <w:tcPr>
            <w:tcW w:type="pct" w:w="1000"/>
          </w:tcPr>
          <w:p>
            <w:pPr>
              <w:pStyle w:val="Compact"/>
            </w:pPr>
            <w:r>
              <w:t xml:space="preserve">0.127</w:t>
            </w:r>
          </w:p>
        </w:tc>
        <w:tc>
          <w:tcPr>
            <w:tcW w:type="pct" w:w="1000"/>
          </w:tcPr>
          <w:p>
            <w:pPr>
              <w:pStyle w:val="Compact"/>
            </w:pPr>
            <w:r>
              <w:t xml:space="preserve">0.864</w:t>
            </w:r>
          </w:p>
        </w:tc>
      </w:tr>
      <w:tr>
        <w:trPr>
          <w:trHeight w:hRule="atLeast" w:val="397"/>
        </w:trPr>
        <w:tc>
          <w:tcPr>
            <w:tcW w:type="pct" w:w="1000"/>
          </w:tcPr>
          <w:p>
            <w:pPr>
              <w:pStyle w:val="Compact"/>
            </w:pPr>
            <w:r>
              <w:t xml:space="preserve">f_tl_ht_trendmode</w:t>
            </w:r>
          </w:p>
        </w:tc>
        <w:tc>
          <w:tcPr>
            <w:tcW w:type="pct" w:w="1000"/>
          </w:tcPr>
          <w:p>
            <w:pPr>
              <w:pStyle w:val="Compact"/>
            </w:pPr>
            <w:r>
              <w:t xml:space="preserve">0.617</w:t>
            </w:r>
          </w:p>
        </w:tc>
        <w:tc>
          <w:tcPr>
            <w:tcW w:type="pct" w:w="1000"/>
          </w:tcPr>
          <w:p>
            <w:pPr>
              <w:pStyle w:val="Compact"/>
            </w:pPr>
            <w:r>
              <w:t xml:space="preserve">0.486</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f_tl_ht_dcphase</w:t>
            </w:r>
          </w:p>
        </w:tc>
        <w:tc>
          <w:tcPr>
            <w:tcW w:type="pct" w:w="1000"/>
          </w:tcPr>
          <w:p>
            <w:pPr>
              <w:pStyle w:val="Compact"/>
            </w:pPr>
            <w:r>
              <w:t xml:space="preserve">0.679</w:t>
            </w:r>
          </w:p>
        </w:tc>
        <w:tc>
          <w:tcPr>
            <w:tcW w:type="pct" w:w="1000"/>
          </w:tcPr>
          <w:p>
            <w:pPr>
              <w:pStyle w:val="Compact"/>
            </w:pPr>
            <w:r>
              <w:t xml:space="preserve">0.561</w:t>
            </w:r>
          </w:p>
        </w:tc>
        <w:tc>
          <w:tcPr>
            <w:tcW w:type="pct" w:w="1000"/>
          </w:tcPr>
          <w:p>
            <w:pPr>
              <w:pStyle w:val="Compact"/>
            </w:pPr>
            <w:r>
              <w:t xml:space="preserve">-0.250</w:t>
            </w:r>
          </w:p>
        </w:tc>
        <w:tc>
          <w:tcPr>
            <w:tcW w:type="pct" w:w="1000"/>
          </w:tcPr>
          <w:p>
            <w:pPr>
              <w:pStyle w:val="Compact"/>
            </w:pPr>
            <w:r>
              <w:t xml:space="preserve">1.750</w:t>
            </w:r>
          </w:p>
        </w:tc>
      </w:tr>
      <w:tr>
        <w:trPr>
          <w:trHeight w:hRule="atLeast" w:val="397"/>
        </w:trPr>
        <w:tc>
          <w:tcPr>
            <w:tcW w:type="pct" w:w="1000"/>
          </w:tcPr>
          <w:p>
            <w:pPr>
              <w:pStyle w:val="Compact"/>
            </w:pPr>
            <w:r>
              <w:t xml:space="preserve">f_tl_mama_dist</w:t>
            </w:r>
          </w:p>
        </w:tc>
        <w:tc>
          <w:tcPr>
            <w:tcW w:type="pct" w:w="1000"/>
          </w:tcPr>
          <w:p>
            <w:pPr>
              <w:pStyle w:val="Compact"/>
            </w:pPr>
            <w:r>
              <w:t xml:space="preserve">0.000</w:t>
            </w:r>
          </w:p>
        </w:tc>
        <w:tc>
          <w:tcPr>
            <w:tcW w:type="pct" w:w="1000"/>
          </w:tcPr>
          <w:p>
            <w:pPr>
              <w:pStyle w:val="Compact"/>
            </w:pPr>
            <w:r>
              <w:t xml:space="preserve">0.013</w:t>
            </w:r>
          </w:p>
        </w:tc>
        <w:tc>
          <w:tcPr>
            <w:tcW w:type="pct" w:w="1000"/>
          </w:tcPr>
          <w:p>
            <w:pPr>
              <w:pStyle w:val="Compact"/>
            </w:pPr>
            <w:r>
              <w:t xml:space="preserve">-0.110</w:t>
            </w:r>
          </w:p>
        </w:tc>
        <w:tc>
          <w:tcPr>
            <w:tcW w:type="pct" w:w="1000"/>
          </w:tcPr>
          <w:p>
            <w:pPr>
              <w:pStyle w:val="Compact"/>
            </w:pPr>
            <w:r>
              <w:t xml:space="preserve">0.167</w:t>
            </w:r>
          </w:p>
        </w:tc>
      </w:tr>
      <w:tr>
        <w:trPr>
          <w:trHeight w:hRule="atLeast" w:val="397"/>
        </w:trPr>
        <w:tc>
          <w:tcPr>
            <w:tcW w:type="pct" w:w="1000"/>
          </w:tcPr>
          <w:p>
            <w:pPr>
              <w:pStyle w:val="Compact"/>
            </w:pPr>
            <w:r>
              <w:t xml:space="preserve">f_tl_cdl_engulfing</w:t>
            </w:r>
          </w:p>
        </w:tc>
        <w:tc>
          <w:tcPr>
            <w:tcW w:type="pct" w:w="1000"/>
          </w:tcPr>
          <w:p>
            <w:pPr>
              <w:pStyle w:val="Compact"/>
            </w:pPr>
            <w:r>
              <w:t xml:space="preserve">-0.006</w:t>
            </w:r>
          </w:p>
        </w:tc>
        <w:tc>
          <w:tcPr>
            <w:tcW w:type="pct" w:w="1000"/>
          </w:tcPr>
          <w:p>
            <w:pPr>
              <w:pStyle w:val="Compact"/>
            </w:pPr>
            <w:r>
              <w:t xml:space="preserve">0.369</w:t>
            </w:r>
          </w:p>
        </w:tc>
        <w:tc>
          <w:tcPr>
            <w:tcW w:type="pct" w:w="1000"/>
          </w:tcPr>
          <w:p>
            <w:pPr>
              <w:pStyle w:val="Compact"/>
            </w:pPr>
            <w:r>
              <w:t xml:space="preserve">-1.000</w:t>
            </w:r>
          </w:p>
        </w:tc>
        <w:tc>
          <w:tcPr>
            <w:tcW w:type="pct" w:w="1000"/>
          </w:tcPr>
          <w:p>
            <w:pPr>
              <w:pStyle w:val="Compact"/>
            </w:pPr>
            <w:r>
              <w:t xml:space="preserve">1.000</w:t>
            </w:r>
          </w:p>
        </w:tc>
      </w:tr>
      <w:tr>
        <w:trPr>
          <w:trHeight w:hRule="atLeast" w:val="397"/>
        </w:trPr>
        <w:tc>
          <w:tcPr>
            <w:tcW w:type="pct" w:w="1000"/>
          </w:tcPr>
          <w:p>
            <w:pPr>
              <w:pStyle w:val="Compact"/>
            </w:pPr>
            <w:r>
              <w:t xml:space="preserve">f_tl_cdl_hammer</w:t>
            </w:r>
          </w:p>
        </w:tc>
        <w:tc>
          <w:tcPr>
            <w:tcW w:type="pct" w:w="1000"/>
          </w:tcPr>
          <w:p>
            <w:pPr>
              <w:pStyle w:val="Compact"/>
            </w:pPr>
            <w:r>
              <w:t xml:space="preserve">0.027</w:t>
            </w:r>
          </w:p>
        </w:tc>
        <w:tc>
          <w:tcPr>
            <w:tcW w:type="pct" w:w="1000"/>
          </w:tcPr>
          <w:p>
            <w:pPr>
              <w:pStyle w:val="Compact"/>
            </w:pPr>
            <w:r>
              <w:t xml:space="preserve">0.162</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f_tl_cdl_shootingstar</w:t>
            </w:r>
          </w:p>
        </w:tc>
        <w:tc>
          <w:tcPr>
            <w:tcW w:type="pct" w:w="1000"/>
          </w:tcPr>
          <w:p>
            <w:pPr>
              <w:pStyle w:val="Compact"/>
            </w:pPr>
            <w:r>
              <w:t xml:space="preserve">-0.005</w:t>
            </w:r>
          </w:p>
        </w:tc>
        <w:tc>
          <w:tcPr>
            <w:tcW w:type="pct" w:w="1000"/>
          </w:tcPr>
          <w:p>
            <w:pPr>
              <w:pStyle w:val="Compact"/>
            </w:pPr>
            <w:r>
              <w:t xml:space="preserve">0.072</w:t>
            </w:r>
          </w:p>
        </w:tc>
        <w:tc>
          <w:tcPr>
            <w:tcW w:type="pct" w:w="1000"/>
          </w:tcPr>
          <w:p>
            <w:pPr>
              <w:pStyle w:val="Compact"/>
            </w:pPr>
            <w:r>
              <w:t xml:space="preserve">-1.000</w:t>
            </w:r>
          </w:p>
        </w:tc>
        <w:tc>
          <w:tcPr>
            <w:tcW w:type="pct" w:w="1000"/>
          </w:tcPr>
          <w:p>
            <w:pPr>
              <w:pStyle w:val="Compact"/>
            </w:pPr>
            <w:r>
              <w:t xml:space="preserve">0.000</w:t>
            </w:r>
          </w:p>
        </w:tc>
      </w:tr>
      <w:tr>
        <w:trPr>
          <w:trHeight w:hRule="atLeast" w:val="397"/>
        </w:trPr>
        <w:tc>
          <w:tcPr>
            <w:tcW w:type="pct" w:w="1000"/>
          </w:tcPr>
          <w:p>
            <w:pPr>
              <w:pStyle w:val="Compact"/>
            </w:pPr>
            <w:r>
              <w:t xml:space="preserve">f_tl_cdl_doji</w:t>
            </w:r>
          </w:p>
        </w:tc>
        <w:tc>
          <w:tcPr>
            <w:tcW w:type="pct" w:w="1000"/>
          </w:tcPr>
          <w:p>
            <w:pPr>
              <w:pStyle w:val="Compact"/>
            </w:pPr>
            <w:r>
              <w:t xml:space="preserve">0.150</w:t>
            </w:r>
          </w:p>
        </w:tc>
        <w:tc>
          <w:tcPr>
            <w:tcW w:type="pct" w:w="1000"/>
          </w:tcPr>
          <w:p>
            <w:pPr>
              <w:pStyle w:val="Compact"/>
            </w:pPr>
            <w:r>
              <w:t xml:space="preserve">0.357</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f_tl_cdl_morningstar</w:t>
            </w:r>
          </w:p>
        </w:tc>
        <w:tc>
          <w:tcPr>
            <w:tcW w:type="pct" w:w="1000"/>
          </w:tcPr>
          <w:p>
            <w:pPr>
              <w:pStyle w:val="Compact"/>
            </w:pPr>
            <w:r>
              <w:t xml:space="preserve">0.003</w:t>
            </w:r>
          </w:p>
        </w:tc>
        <w:tc>
          <w:tcPr>
            <w:tcW w:type="pct" w:w="1000"/>
          </w:tcPr>
          <w:p>
            <w:pPr>
              <w:pStyle w:val="Compact"/>
            </w:pPr>
            <w:r>
              <w:t xml:space="preserve">0.051</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f_tl_cdl_eveningstar</w:t>
            </w:r>
          </w:p>
        </w:tc>
        <w:tc>
          <w:tcPr>
            <w:tcW w:type="pct" w:w="1000"/>
          </w:tcPr>
          <w:p>
            <w:pPr>
              <w:pStyle w:val="Compact"/>
            </w:pPr>
            <w:r>
              <w:t xml:space="preserve">-0.003</w:t>
            </w:r>
          </w:p>
        </w:tc>
        <w:tc>
          <w:tcPr>
            <w:tcW w:type="pct" w:w="1000"/>
          </w:tcPr>
          <w:p>
            <w:pPr>
              <w:pStyle w:val="Compact"/>
            </w:pPr>
            <w:r>
              <w:t xml:space="preserve">0.054</w:t>
            </w:r>
          </w:p>
        </w:tc>
        <w:tc>
          <w:tcPr>
            <w:tcW w:type="pct" w:w="1000"/>
          </w:tcPr>
          <w:p>
            <w:pPr>
              <w:pStyle w:val="Compact"/>
            </w:pPr>
            <w:r>
              <w:t xml:space="preserve">-1.000</w:t>
            </w:r>
          </w:p>
        </w:tc>
        <w:tc>
          <w:tcPr>
            <w:tcW w:type="pct" w:w="1000"/>
          </w:tcPr>
          <w:p>
            <w:pPr>
              <w:pStyle w:val="Compact"/>
            </w:pPr>
            <w:r>
              <w:t xml:space="preserve">0.000</w:t>
            </w:r>
          </w:p>
        </w:tc>
      </w:tr>
      <w:tr>
        <w:trPr>
          <w:trHeight w:hRule="atLeast" w:val="397"/>
        </w:trPr>
        <w:tc>
          <w:tcPr>
            <w:tcW w:type="pct" w:w="1000"/>
          </w:tcPr>
          <w:p>
            <w:pPr>
              <w:pStyle w:val="Compact"/>
            </w:pPr>
            <w:r>
              <w:t xml:space="preserve">f_tl_cdl_three_white</w:t>
            </w:r>
          </w:p>
        </w:tc>
        <w:tc>
          <w:tcPr>
            <w:tcW w:type="pct" w:w="1000"/>
          </w:tcPr>
          <w:p>
            <w:pPr>
              <w:pStyle w:val="Compact"/>
            </w:pPr>
            <w:r>
              <w:t xml:space="preserve">0.001</w:t>
            </w:r>
          </w:p>
        </w:tc>
        <w:tc>
          <w:tcPr>
            <w:tcW w:type="pct" w:w="1000"/>
          </w:tcPr>
          <w:p>
            <w:pPr>
              <w:pStyle w:val="Compact"/>
            </w:pPr>
            <w:r>
              <w:t xml:space="preserve">0.024</w:t>
            </w:r>
          </w:p>
        </w:tc>
        <w:tc>
          <w:tcPr>
            <w:tcW w:type="pct" w:w="1000"/>
          </w:tcPr>
          <w:p>
            <w:pPr>
              <w:pStyle w:val="Compact"/>
            </w:pPr>
            <w:r>
              <w:t xml:space="preserve">0.000</w:t>
            </w:r>
          </w:p>
        </w:tc>
        <w:tc>
          <w:tcPr>
            <w:tcW w:type="pct" w:w="1000"/>
          </w:tcPr>
          <w:p>
            <w:pPr>
              <w:pStyle w:val="Compact"/>
            </w:pPr>
            <w:r>
              <w:t xml:space="preserve">1.000</w:t>
            </w:r>
          </w:p>
        </w:tc>
      </w:tr>
      <w:tr>
        <w:trPr>
          <w:trHeight w:hRule="atLeast" w:val="397"/>
        </w:trPr>
        <w:tc>
          <w:tcPr>
            <w:tcW w:type="pct" w:w="1000"/>
          </w:tcPr>
          <w:p>
            <w:pPr>
              <w:pStyle w:val="Compact"/>
            </w:pPr>
            <w:r>
              <w:t xml:space="preserve">f_tl_cdl_three_black</w:t>
            </w:r>
          </w:p>
        </w:tc>
        <w:tc>
          <w:tcPr>
            <w:tcW w:type="pct" w:w="1000"/>
          </w:tcPr>
          <w:p>
            <w:pPr>
              <w:pStyle w:val="Compact"/>
            </w:pPr>
            <w:r>
              <w:t xml:space="preserve">-0.000</w:t>
            </w:r>
          </w:p>
        </w:tc>
        <w:tc>
          <w:tcPr>
            <w:tcW w:type="pct" w:w="1000"/>
          </w:tcPr>
          <w:p>
            <w:pPr>
              <w:pStyle w:val="Compact"/>
            </w:pPr>
            <w:r>
              <w:t xml:space="preserve">0.009</w:t>
            </w:r>
          </w:p>
        </w:tc>
        <w:tc>
          <w:tcPr>
            <w:tcW w:type="pct" w:w="1000"/>
          </w:tcPr>
          <w:p>
            <w:pPr>
              <w:pStyle w:val="Compact"/>
            </w:pPr>
            <w:r>
              <w:t xml:space="preserve">-1.000</w:t>
            </w:r>
          </w:p>
        </w:tc>
        <w:tc>
          <w:tcPr>
            <w:tcW w:type="pct" w:w="1000"/>
          </w:tcPr>
          <w:p>
            <w:pPr>
              <w:pStyle w:val="Compact"/>
            </w:pPr>
            <w:r>
              <w:t xml:space="preserve">0.000</w:t>
            </w:r>
          </w:p>
        </w:tc>
      </w:tr>
      <w:tr>
        <w:trPr>
          <w:trHeight w:hRule="atLeast" w:val="397"/>
        </w:trPr>
        <w:tc>
          <w:tcPr>
            <w:tcW w:type="pct" w:w="1000"/>
          </w:tcPr>
          <w:p>
            <w:pPr>
              <w:pStyle w:val="Compact"/>
            </w:pPr>
            <w:r>
              <w:t xml:space="preserve">f_tl_cdl_harami</w:t>
            </w:r>
          </w:p>
        </w:tc>
        <w:tc>
          <w:tcPr>
            <w:tcW w:type="pct" w:w="1000"/>
          </w:tcPr>
          <w:p>
            <w:pPr>
              <w:pStyle w:val="Compact"/>
            </w:pPr>
            <w:r>
              <w:t xml:space="preserve">0.001</w:t>
            </w:r>
          </w:p>
        </w:tc>
        <w:tc>
          <w:tcPr>
            <w:tcW w:type="pct" w:w="1000"/>
          </w:tcPr>
          <w:p>
            <w:pPr>
              <w:pStyle w:val="Compact"/>
            </w:pPr>
            <w:r>
              <w:t xml:space="preserve">0.267</w:t>
            </w:r>
          </w:p>
        </w:tc>
        <w:tc>
          <w:tcPr>
            <w:tcW w:type="pct" w:w="1000"/>
          </w:tcPr>
          <w:p>
            <w:pPr>
              <w:pStyle w:val="Compact"/>
            </w:pPr>
            <w:r>
              <w:t xml:space="preserve">-1.000</w:t>
            </w:r>
          </w:p>
        </w:tc>
        <w:tc>
          <w:tcPr>
            <w:tcW w:type="pct" w:w="1000"/>
          </w:tcPr>
          <w:p>
            <w:pPr>
              <w:pStyle w:val="Compact"/>
            </w:pPr>
            <w:r>
              <w:t xml:space="preserve">1.000</w:t>
            </w:r>
          </w:p>
        </w:tc>
      </w:tr>
      <w:tr>
        <w:trPr>
          <w:trHeight w:hRule="atLeast" w:val="397"/>
        </w:trPr>
        <w:tc>
          <w:tcPr>
            <w:tcW w:type="pct" w:w="1000"/>
          </w:tcPr>
          <w:p>
            <w:pPr>
              <w:pStyle w:val="Compact"/>
            </w:pPr>
            <w:r>
              <w:t xml:space="preserve">f_tl_cdl_marubozu</w:t>
            </w:r>
          </w:p>
        </w:tc>
        <w:tc>
          <w:tcPr>
            <w:tcW w:type="pct" w:w="1000"/>
          </w:tcPr>
          <w:p>
            <w:pPr>
              <w:pStyle w:val="Compact"/>
            </w:pPr>
            <w:r>
              <w:t xml:space="preserve">0.004</w:t>
            </w:r>
          </w:p>
        </w:tc>
        <w:tc>
          <w:tcPr>
            <w:tcW w:type="pct" w:w="1000"/>
          </w:tcPr>
          <w:p>
            <w:pPr>
              <w:pStyle w:val="Compact"/>
            </w:pPr>
            <w:r>
              <w:t xml:space="preserve">0.189</w:t>
            </w:r>
          </w:p>
        </w:tc>
        <w:tc>
          <w:tcPr>
            <w:tcW w:type="pct" w:w="1000"/>
          </w:tcPr>
          <w:p>
            <w:pPr>
              <w:pStyle w:val="Compact"/>
            </w:pPr>
            <w:r>
              <w:t xml:space="preserve">-1.000</w:t>
            </w:r>
          </w:p>
        </w:tc>
        <w:tc>
          <w:tcPr>
            <w:tcW w:type="pct" w:w="1000"/>
          </w:tcPr>
          <w:p>
            <w:pPr>
              <w:pStyle w:val="Compact"/>
            </w:pPr>
            <w:r>
              <w:t xml:space="preserve">1.000</w:t>
            </w:r>
          </w:p>
        </w:tc>
      </w:tr>
      <w:tr>
        <w:trPr>
          <w:trHeight w:hRule="atLeast" w:val="397"/>
        </w:trPr>
        <w:tc>
          <w:tcPr>
            <w:tcW w:type="pct" w:w="1000"/>
          </w:tcPr>
          <w:p>
            <w:pPr>
              <w:pStyle w:val="Compact"/>
            </w:pPr>
            <w:r>
              <w:t xml:space="preserve">f_flow_imb</w:t>
            </w:r>
          </w:p>
        </w:tc>
        <w:tc>
          <w:tcPr>
            <w:tcW w:type="pct" w:w="1000"/>
          </w:tcPr>
          <w:p>
            <w:pPr>
              <w:pStyle w:val="Compact"/>
            </w:pPr>
            <w:r>
              <w:t xml:space="preserve">-0.009</w:t>
            </w:r>
          </w:p>
        </w:tc>
        <w:tc>
          <w:tcPr>
            <w:tcW w:type="pct" w:w="1000"/>
          </w:tcPr>
          <w:p>
            <w:pPr>
              <w:pStyle w:val="Compact"/>
            </w:pPr>
            <w:r>
              <w:t xml:space="preserve">0.132</w:t>
            </w:r>
          </w:p>
        </w:tc>
        <w:tc>
          <w:tcPr>
            <w:tcW w:type="pct" w:w="1000"/>
          </w:tcPr>
          <w:p>
            <w:pPr>
              <w:pStyle w:val="Compact"/>
            </w:pPr>
            <w:r>
              <w:t xml:space="preserve">-0.905</w:t>
            </w:r>
          </w:p>
        </w:tc>
        <w:tc>
          <w:tcPr>
            <w:tcW w:type="pct" w:w="1000"/>
          </w:tcPr>
          <w:p>
            <w:pPr>
              <w:pStyle w:val="Compact"/>
            </w:pPr>
            <w:r>
              <w:t xml:space="preserve">0.896</w:t>
            </w:r>
          </w:p>
        </w:tc>
      </w:tr>
      <w:tr>
        <w:trPr>
          <w:trHeight w:hRule="atLeast" w:val="397"/>
        </w:trPr>
        <w:tc>
          <w:tcPr>
            <w:tcW w:type="pct" w:w="1000"/>
          </w:tcPr>
          <w:p>
            <w:pPr>
              <w:pStyle w:val="Compact"/>
            </w:pPr>
            <w:r>
              <w:t xml:space="preserve">f_flow_imb_24</w:t>
            </w:r>
          </w:p>
        </w:tc>
        <w:tc>
          <w:tcPr>
            <w:tcW w:type="pct" w:w="1000"/>
          </w:tcPr>
          <w:p>
            <w:pPr>
              <w:pStyle w:val="Compact"/>
            </w:pPr>
            <w:r>
              <w:t xml:space="preserve">-0.009</w:t>
            </w:r>
          </w:p>
        </w:tc>
        <w:tc>
          <w:tcPr>
            <w:tcW w:type="pct" w:w="1000"/>
          </w:tcPr>
          <w:p>
            <w:pPr>
              <w:pStyle w:val="Compact"/>
            </w:pPr>
            <w:r>
              <w:t xml:space="preserve">0.044</w:t>
            </w:r>
          </w:p>
        </w:tc>
        <w:tc>
          <w:tcPr>
            <w:tcW w:type="pct" w:w="1000"/>
          </w:tcPr>
          <w:p>
            <w:pPr>
              <w:pStyle w:val="Compact"/>
            </w:pPr>
            <w:r>
              <w:t xml:space="preserve">-0.713</w:t>
            </w:r>
          </w:p>
        </w:tc>
        <w:tc>
          <w:tcPr>
            <w:tcW w:type="pct" w:w="1000"/>
          </w:tcPr>
          <w:p>
            <w:pPr>
              <w:pStyle w:val="Compact"/>
            </w:pPr>
            <w:r>
              <w:t xml:space="preserve">0.544</w:t>
            </w:r>
          </w:p>
        </w:tc>
      </w:tr>
      <w:tr>
        <w:trPr>
          <w:trHeight w:hRule="atLeast" w:val="397"/>
        </w:trPr>
        <w:tc>
          <w:tcPr>
            <w:tcW w:type="pct" w:w="1000"/>
          </w:tcPr>
          <w:p>
            <w:pPr>
              <w:pStyle w:val="Compact"/>
            </w:pPr>
            <w:r>
              <w:t xml:space="preserve">f_flow_imb_168</w:t>
            </w:r>
          </w:p>
        </w:tc>
        <w:tc>
          <w:tcPr>
            <w:tcW w:type="pct" w:w="1000"/>
          </w:tcPr>
          <w:p>
            <w:pPr>
              <w:pStyle w:val="Compact"/>
            </w:pPr>
            <w:r>
              <w:t xml:space="preserve">-0.009</w:t>
            </w:r>
          </w:p>
        </w:tc>
        <w:tc>
          <w:tcPr>
            <w:tcW w:type="pct" w:w="1000"/>
          </w:tcPr>
          <w:p>
            <w:pPr>
              <w:pStyle w:val="Compact"/>
            </w:pPr>
            <w:r>
              <w:t xml:space="preserve">0.028</w:t>
            </w:r>
          </w:p>
        </w:tc>
        <w:tc>
          <w:tcPr>
            <w:tcW w:type="pct" w:w="1000"/>
          </w:tcPr>
          <w:p>
            <w:pPr>
              <w:pStyle w:val="Compact"/>
            </w:pPr>
            <w:r>
              <w:t xml:space="preserve">-0.292</w:t>
            </w:r>
          </w:p>
        </w:tc>
        <w:tc>
          <w:tcPr>
            <w:tcW w:type="pct" w:w="1000"/>
          </w:tcPr>
          <w:p>
            <w:pPr>
              <w:pStyle w:val="Compact"/>
            </w:pPr>
            <w:r>
              <w:t xml:space="preserve">0.286</w:t>
            </w:r>
          </w:p>
        </w:tc>
      </w:tr>
      <w:tr>
        <w:trPr>
          <w:trHeight w:hRule="atLeast" w:val="397"/>
        </w:trPr>
        <w:tc>
          <w:tcPr>
            <w:tcW w:type="pct" w:w="1000"/>
          </w:tcPr>
          <w:p>
            <w:pPr>
              <w:pStyle w:val="Compact"/>
            </w:pPr>
            <w:r>
              <w:t xml:space="preserve">f_flow_taker_ratio</w:t>
            </w:r>
          </w:p>
        </w:tc>
        <w:tc>
          <w:tcPr>
            <w:tcW w:type="pct" w:w="1000"/>
          </w:tcPr>
          <w:p>
            <w:pPr>
              <w:pStyle w:val="Compact"/>
            </w:pPr>
            <w:r>
              <w:t xml:space="preserve">0.496</w:t>
            </w:r>
          </w:p>
        </w:tc>
        <w:tc>
          <w:tcPr>
            <w:tcW w:type="pct" w:w="1000"/>
          </w:tcPr>
          <w:p>
            <w:pPr>
              <w:pStyle w:val="Compact"/>
            </w:pPr>
            <w:r>
              <w:t xml:space="preserve">0.066</w:t>
            </w:r>
          </w:p>
        </w:tc>
        <w:tc>
          <w:tcPr>
            <w:tcW w:type="pct" w:w="1000"/>
          </w:tcPr>
          <w:p>
            <w:pPr>
              <w:pStyle w:val="Compact"/>
            </w:pPr>
            <w:r>
              <w:t xml:space="preserve">0.047</w:t>
            </w:r>
          </w:p>
        </w:tc>
        <w:tc>
          <w:tcPr>
            <w:tcW w:type="pct" w:w="1000"/>
          </w:tcPr>
          <w:p>
            <w:pPr>
              <w:pStyle w:val="Compact"/>
            </w:pPr>
            <w:r>
              <w:t xml:space="preserve">0.948</w:t>
            </w:r>
          </w:p>
        </w:tc>
      </w:tr>
    </w:tbl>
    <w:p>
      <w:pPr>
        <w:pStyle w:val="SourceCode"/>
      </w:pPr>
      <w:r>
        <w:rPr>
          <w:rStyle w:val="VerbatimChar"/>
        </w:rPr>
        <w:t xml:space="preserve">f_st_  triple-Supertrend       : 0 cols  []</w:t>
      </w:r>
      <w:r>
        <w:br/>
      </w:r>
      <w:r>
        <w:rPr>
          <w:rStyle w:val="VerbatimChar"/>
        </w:rPr>
        <w:t xml:space="preserve">f_btc_ BTC lead-lag / rel-str  : 0 cols  []</w:t>
      </w:r>
      <w:r>
        <w:br/>
      </w:r>
      <w:r>
        <w:rPr>
          <w:rStyle w:val="VerbatimChar"/>
        </w:rPr>
        <w:t xml:space="preserve">f_4h_/f_d1_ multi-timeframe     : 0 cols  []</w:t>
      </w:r>
      <w:r>
        <w:br/>
      </w:r>
      <w:r>
        <w:br/>
      </w:r>
      <w:r>
        <w:rPr>
          <w:rStyle w:val="VerbatimChar"/>
        </w:rPr>
        <w:t xml:space="preserve">integration point  -&gt;  build_coin(df, symbol_slash, flow, btc):</w:t>
      </w:r>
      <w:r>
        <w:br/>
      </w:r>
      <w:r>
        <w:rPr>
          <w:rStyle w:val="VerbatimChar"/>
        </w:rPr>
        <w:t xml:space="preserve">    feats.update(supertrend_block(df))     # f_st_       : 3 ATR bands voting + EMA-200 gate</w:t>
      </w:r>
      <w:r>
        <w:br/>
      </w:r>
      <w:r>
        <w:rPr>
          <w:rStyle w:val="VerbatimChar"/>
        </w:rPr>
        <w:t xml:space="preserve">    feats.update(btc_block(df, btc))       # f_btc_      : BTC momentum, relative strength, beta/corr</w:t>
      </w:r>
      <w:r>
        <w:br/>
      </w:r>
      <w:r>
        <w:rPr>
          <w:rStyle w:val="VerbatimChar"/>
        </w:rPr>
        <w:t xml:space="preserve">    feats.update(multitf_block(df))        # f_4h_/f_d1_ : 4h + daily trend, causally aligned</w:t>
      </w:r>
      <w:r>
        <w:br/>
      </w:r>
      <w:r>
        <w:rPr>
          <w:rStyle w:val="VerbatimChar"/>
        </w:rPr>
        <w:t xml:space="preserve">    # btc = load_btc_series(klines_root) is loaded ONCE in build() and threaded through each coin</w:t>
      </w:r>
      <w:r>
        <w:br/>
      </w:r>
      <w:r>
        <w:br/>
      </w:r>
      <w:r>
        <w:rPr>
          <w:rStyle w:val="VerbatimChar"/>
        </w:rPr>
        <w:t xml:space="preserve">--- key code: btc_block (new information) and multitf_block (causal higher-timeframe context) ---</w:t>
      </w:r>
      <w:r>
        <w:br/>
      </w:r>
      <w:r>
        <w:rPr>
          <w:rStyle w:val="VerbatimChar"/>
        </w:rPr>
        <w:t xml:space="preserve">def btc_block(df: pd.DataFrame, btc) -&gt; dict:</w:t>
      </w:r>
      <w:r>
        <w:br/>
      </w:r>
      <w:r>
        <w:rPr>
          <w:rStyle w:val="VerbatimChar"/>
        </w:rPr>
        <w:t xml:space="preserve">    """f_btc_* : BTC momentum (market state), the coin's momentum relative to BTC, and the coin's</w:t>
      </w:r>
      <w:r>
        <w:br/>
      </w:r>
      <w:r>
        <w:rPr>
          <w:rStyle w:val="VerbatimChar"/>
        </w:rPr>
        <w:t xml:space="preserve">    rolling beta and correlation to BTC. Empty dict if BTC is unavailable (e.g. building BTC itself</w:t>
      </w:r>
      <w:r>
        <w:br/>
      </w:r>
      <w:r>
        <w:rPr>
          <w:rStyle w:val="VerbatimChar"/>
        </w:rPr>
        <w:t xml:space="preserve">    against a missing series). For BTC vs itself the relatives are ~0 and beta/corr ~1, which is</w:t>
      </w:r>
      <w:r>
        <w:br/>
      </w:r>
      <w:r>
        <w:rPr>
          <w:rStyle w:val="VerbatimChar"/>
        </w:rPr>
        <w:t xml:space="preserve">    correct and harmless."""</w:t>
      </w:r>
      <w:r>
        <w:br/>
      </w:r>
      <w:r>
        <w:rPr>
          <w:rStyle w:val="VerbatimChar"/>
        </w:rPr>
        <w:t xml:space="preserve">    out = {}</w:t>
      </w:r>
      <w:r>
        <w:br/>
      </w:r>
      <w:r>
        <w:rPr>
          <w:rStyle w:val="VerbatimChar"/>
        </w:rPr>
        <w:t xml:space="preserve">    if btc is None:</w:t>
      </w:r>
      <w:r>
        <w:br/>
      </w:r>
      <w:r>
        <w:rPr>
          <w:rStyle w:val="VerbatimChar"/>
        </w:rPr>
        <w:t xml:space="preserve">        return out</w:t>
      </w:r>
      <w:r>
        <w:br/>
      </w:r>
      <w:r>
        <w:rPr>
          <w:rStyle w:val="VerbatimChar"/>
        </w:rPr>
        <w:t xml:space="preserve">    idx = pd.to_datetime(df["datetime"]).astype("datetime64[ns]").to_numpy()</w:t>
      </w:r>
      <w:r>
        <w:br/>
      </w:r>
      <w:r>
        <w:rPr>
          <w:rStyle w:val="VerbatimChar"/>
        </w:rPr>
        <w:t xml:space="preserve">    bc = btc.reindex(idx)</w:t>
      </w:r>
      <w:r>
        <w:br/>
      </w:r>
      <w:r>
        <w:rPr>
          <w:rStyle w:val="VerbatimChar"/>
        </w:rPr>
        <w:t xml:space="preserve">    if bc.isna().all():</w:t>
      </w:r>
      <w:r>
        <w:br/>
      </w:r>
      <w:r>
        <w:rPr>
          <w:rStyle w:val="VerbatimChar"/>
        </w:rPr>
        <w:t xml:space="preserve">        return out</w:t>
      </w:r>
      <w:r>
        <w:br/>
      </w:r>
      <w:r>
        <w:rPr>
          <w:rStyle w:val="VerbatimChar"/>
        </w:rPr>
        <w:t xml:space="preserve">    bc = pd.Series(bc.to_numpy(float), index=df.index)</w:t>
      </w:r>
      <w:r>
        <w:br/>
      </w:r>
      <w:r>
        <w:rPr>
          <w:rStyle w:val="VerbatimChar"/>
        </w:rPr>
        <w:t xml:space="preserve">    close = df["close"]</w:t>
      </w:r>
      <w:r>
        <w:br/>
      </w:r>
      <w:r>
        <w:rPr>
          <w:rStyle w:val="VerbatimChar"/>
        </w:rPr>
        <w:t xml:space="preserve">    bret, cret = bc.pct_change(), close.pct_change()</w:t>
      </w:r>
      <w:r>
        <w:br/>
      </w:r>
      <w:r>
        <w:rPr>
          <w:rStyle w:val="VerbatimChar"/>
        </w:rPr>
        <w:t xml:space="preserve">    for k in (6, 24, 168):                                     # BTC market-state momentum</w:t>
      </w:r>
      <w:r>
        <w:br/>
      </w:r>
      <w:r>
        <w:rPr>
          <w:rStyle w:val="VerbatimChar"/>
        </w:rPr>
        <w:t xml:space="preserve">        out[f"f_btc_mom_{k}"] = bc / bc.shift(k) - 1.0</w:t>
      </w:r>
      <w:r>
        <w:br/>
      </w:r>
      <w:r>
        <w:rPr>
          <w:rStyle w:val="VerbatimChar"/>
        </w:rPr>
        <w:t xml:space="preserve">    for k in (24, 168):                                        # relative strength vs BTC</w:t>
      </w:r>
      <w:r>
        <w:br/>
      </w:r>
      <w:r>
        <w:rPr>
          <w:rStyle w:val="VerbatimChar"/>
        </w:rPr>
        <w:t xml:space="preserve">        out[f"f_btc_rel_mom_{k}"] = (close / close.shift(k) - 1.0) - (bc / bc.shift(k) - 1.0)</w:t>
      </w:r>
      <w:r>
        <w:br/>
      </w:r>
      <w:r>
        <w:rPr>
          <w:rStyle w:val="VerbatimChar"/>
        </w:rPr>
        <w:t xml:space="preserve">    win = 168                                                  # rolling beta + correlation to BTC</w:t>
      </w:r>
      <w:r>
        <w:br/>
      </w:r>
      <w:r>
        <w:rPr>
          <w:rStyle w:val="VerbatimChar"/>
        </w:rPr>
        <w:t xml:space="preserve">    out["f_btc_beta_168"] = cret.rolling(win).cov(bret) / (bret.rolling(win).var() + EPS)</w:t>
      </w:r>
      <w:r>
        <w:br/>
      </w:r>
      <w:r>
        <w:rPr>
          <w:rStyle w:val="VerbatimChar"/>
        </w:rPr>
        <w:t xml:space="preserve">    out["f_btc_corr_168"] = cret.rolling(win).corr(bret)</w:t>
      </w:r>
      <w:r>
        <w:br/>
      </w:r>
      <w:r>
        <w:rPr>
          <w:rStyle w:val="VerbatimChar"/>
        </w:rPr>
        <w:t xml:space="preserve">    return out</w:t>
      </w:r>
      <w:r>
        <w:br/>
      </w:r>
      <w:r>
        <w:br/>
      </w:r>
      <w:r>
        <w:rPr>
          <w:rStyle w:val="VerbatimChar"/>
        </w:rPr>
        <w:t xml:space="preserve">def multitf_block(df: pd.DataFrame, rules=None) -&gt; dict:</w:t>
      </w:r>
      <w:r>
        <w:br/>
      </w:r>
      <w:r>
        <w:rPr>
          <w:rStyle w:val="VerbatimChar"/>
        </w:rPr>
        <w:t xml:space="preserve">    """Higher-timeframe CONTEXT (e.g. f_4h_*, f_d1_*): a compact causal, scale-invariant set on</w:t>
      </w:r>
      <w:r>
        <w:br/>
      </w:r>
      <w:r>
        <w:rPr>
          <w:rStyle w:val="VerbatimChar"/>
        </w:rPr>
        <w:t xml:space="preserve">    resampled higher-timeframe candles (RSI, fast-slow EMA spread, momentum, ATR%, Supertrend</w:t>
      </w:r>
      <w:r>
        <w:br/>
      </w:r>
      <w:r>
        <w:rPr>
          <w:rStyle w:val="VerbatimChar"/>
        </w:rPr>
        <w:t xml:space="preserve">    direction), aligned onto the decision frame so bar t only sees higher-tf bars closed by t.</w:t>
      </w:r>
      <w:r>
        <w:br/>
      </w:r>
      <w:r>
        <w:rPr>
          <w:rStyle w:val="VerbatimChar"/>
        </w:rPr>
        <w:t xml:space="preserve">    `rules` defaults to the module MTF_RULES, which configure() retunes per interval."""</w:t>
      </w:r>
      <w:r>
        <w:br/>
      </w:r>
      <w:r>
        <w:rPr>
          <w:rStyle w:val="VerbatimChar"/>
        </w:rPr>
        <w:t xml:space="preserve">    if rules is None:</w:t>
      </w:r>
      <w:r>
        <w:br/>
      </w:r>
      <w:r>
        <w:rPr>
          <w:rStyle w:val="VerbatimChar"/>
        </w:rPr>
        <w:t xml:space="preserve">        rules = MTF_RULES</w:t>
      </w:r>
      <w:r>
        <w:br/>
      </w:r>
      <w:r>
        <w:rPr>
          <w:rStyle w:val="VerbatimChar"/>
        </w:rPr>
        <w:t xml:space="preserve">    out = {}</w:t>
      </w:r>
      <w:r>
        <w:br/>
      </w:r>
      <w:r>
        <w:rPr>
          <w:rStyle w:val="VerbatimChar"/>
        </w:rPr>
        <w:t xml:space="preserve">    base = df[["datetime"]].copy()</w:t>
      </w:r>
      <w:r>
        <w:br/>
      </w:r>
      <w:r>
        <w:rPr>
          <w:rStyle w:val="VerbatimChar"/>
        </w:rPr>
        <w:t xml:space="preserve">    base["datetime"] = pd.to_datetime(base["datetime"]).astype("datetime64[ns]")</w:t>
      </w:r>
      <w:r>
        <w:br/>
      </w:r>
      <w:r>
        <w:rPr>
          <w:rStyle w:val="VerbatimChar"/>
        </w:rPr>
        <w:t xml:space="preserve">    for rule, pre in rules:</w:t>
      </w:r>
      <w:r>
        <w:br/>
      </w:r>
      <w:r>
        <w:rPr>
          <w:rStyle w:val="VerbatimChar"/>
        </w:rPr>
        <w:t xml:space="preserve">        r = _resample_ohlcv(df, rule)</w:t>
      </w:r>
      <w:r>
        <w:br/>
      </w:r>
      <w:r>
        <w:rPr>
          <w:rStyle w:val="VerbatimChar"/>
        </w:rPr>
        <w:t xml:space="preserve">        if len(r) &lt; 30:</w:t>
      </w:r>
      <w:r>
        <w:br/>
      </w:r>
      <w:r>
        <w:rPr>
          <w:rStyle w:val="VerbatimChar"/>
        </w:rPr>
        <w:t xml:space="preserve">            continue</w:t>
      </w:r>
      <w:r>
        <w:br/>
      </w:r>
      <w:r>
        <w:rPr>
          <w:rStyle w:val="VerbatimChar"/>
        </w:rPr>
        <w:t xml:space="preserve">        c = r["close"]</w:t>
      </w:r>
      <w:r>
        <w:br/>
      </w:r>
      <w:r>
        <w:rPr>
          <w:rStyle w:val="VerbatimChar"/>
        </w:rPr>
        <w:t xml:space="preserve">        feat = pd.DataFrame({"datetime": r["datetime"].astype("datetime64[ns]")})</w:t>
      </w:r>
      <w:r>
        <w:br/>
      </w:r>
      <w:r>
        <w:rPr>
          <w:rStyle w:val="VerbatimChar"/>
        </w:rPr>
        <w:t xml:space="preserve">        feat[f"{pre}_rsi"] = (_rsi(c, 14) / 100.0).values</w:t>
      </w:r>
      <w:r>
        <w:br/>
      </w:r>
      <w:r>
        <w:rPr>
          <w:rStyle w:val="VerbatimChar"/>
        </w:rPr>
        <w:t xml:space="preserve">        ef, es = c.ewm(span=12, adjust=False).mean(), c.ewm(span=26, adjust=False).mean()</w:t>
      </w:r>
      <w:r>
        <w:br/>
      </w:r>
      <w:r>
        <w:rPr>
          <w:rStyle w:val="VerbatimChar"/>
        </w:rPr>
        <w:t xml:space="preserve">        feat[f"{pre}_ema_fast_slow"] = ((ef - es) / c).values</w:t>
      </w:r>
      <w:r>
        <w:br/>
      </w:r>
      <w:r>
        <w:rPr>
          <w:rStyle w:val="VerbatimChar"/>
        </w:rPr>
        <w:t xml:space="preserve">        feat[f"{pre}_mom_10"] = (c / c.shift(10) - 1.0).values</w:t>
      </w:r>
      <w:r>
        <w:br/>
      </w:r>
      <w:r>
        <w:rPr>
          <w:rStyle w:val="VerbatimChar"/>
        </w:rPr>
        <w:t xml:space="preserve">        feat[f"{pre}_atr_pct"] = (_atr_pct(r, 14) / 100.0).values</w:t>
      </w:r>
      <w:r>
        <w:br/>
      </w:r>
      <w:r>
        <w:rPr>
          <w:rStyle w:val="VerbatimChar"/>
        </w:rPr>
        <w:t xml:space="preserve">        up, _ = _supertrend_band(r, 10, 3.0)</w:t>
      </w:r>
      <w:r>
        <w:br/>
      </w:r>
      <w:r>
        <w:rPr>
          <w:rStyle w:val="VerbatimChar"/>
        </w:rPr>
        <w:t xml:space="preserve">        feat[f"{pre}_st_up"] = up.astype(float)</w:t>
      </w:r>
      <w:r>
        <w:br/>
      </w:r>
      <w:r>
        <w:rPr>
          <w:rStyle w:val="VerbatimChar"/>
        </w:rPr>
        <w:t xml:space="preserve">        m = pd.merge_asof(base, feat.sort_values("datetime"), on="datetime", direction="backward")</w:t>
      </w:r>
      <w:r>
        <w:br/>
      </w:r>
      <w:r>
        <w:rPr>
          <w:rStyle w:val="VerbatimChar"/>
        </w:rPr>
        <w:t xml:space="preserve">        for col in feat.columns:</w:t>
      </w:r>
      <w:r>
        <w:br/>
      </w:r>
      <w:r>
        <w:rPr>
          <w:rStyle w:val="VerbatimChar"/>
        </w:rPr>
        <w:t xml:space="preserve">            if col != "datetime":</w:t>
      </w:r>
      <w:r>
        <w:br/>
      </w:r>
      <w:r>
        <w:rPr>
          <w:rStyle w:val="VerbatimChar"/>
        </w:rPr>
        <w:t xml:space="preserve">                out[col] = m[col].values</w:t>
      </w:r>
      <w:r>
        <w:br/>
      </w:r>
      <w:r>
        <w:rPr>
          <w:rStyle w:val="VerbatimChar"/>
        </w:rPr>
        <w:t xml:space="preserve">    return out</w:t>
      </w:r>
    </w:p>
    <w:p>
      <w:pPr>
        <w:pStyle w:val="SourceCode"/>
      </w:pPr>
      <w:r>
        <w:rPr>
          <w:rStyle w:val="VerbatimChar"/>
        </w:rPr>
        <w:t xml:space="preserve">DATASET DIMENSIONS &amp; CHARACTERISTICS</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value</w:t>
            </w:r>
          </w:p>
        </w:tc>
      </w:tr>
      <w:tr>
        <w:trPr>
          <w:trHeight w:hRule="atLeast" w:val="397"/>
        </w:trPr>
        <w:tc>
          <w:tcPr>
            <w:tcW w:type="pct" w:w="2500"/>
          </w:tcPr>
          <w:p>
            <w:pPr>
              <w:pStyle w:val="Compact"/>
            </w:pPr>
            <w:r>
              <w:t xml:space="preserve">in-sample rows</w:t>
            </w:r>
          </w:p>
        </w:tc>
        <w:tc>
          <w:tcPr>
            <w:tcW w:type="pct" w:w="2500"/>
          </w:tcPr>
          <w:p>
            <w:pPr>
              <w:pStyle w:val="Compact"/>
            </w:pPr>
            <w:r>
              <w:t xml:space="preserve">458,539</w:t>
            </w:r>
          </w:p>
        </w:tc>
      </w:tr>
      <w:tr>
        <w:trPr>
          <w:trHeight w:hRule="atLeast" w:val="397"/>
        </w:trPr>
        <w:tc>
          <w:tcPr>
            <w:tcW w:type="pct" w:w="2500"/>
          </w:tcPr>
          <w:p>
            <w:pPr>
              <w:pStyle w:val="Compact"/>
            </w:pPr>
            <w:r>
              <w:t xml:space="preserve">coins</w:t>
            </w:r>
          </w:p>
        </w:tc>
        <w:tc>
          <w:tcPr>
            <w:tcW w:type="pct" w:w="2500"/>
          </w:tcPr>
          <w:p>
            <w:pPr>
              <w:pStyle w:val="Compact"/>
            </w:pPr>
            <w:r>
              <w:t xml:space="preserve">38</w:t>
            </w:r>
          </w:p>
        </w:tc>
      </w:tr>
      <w:tr>
        <w:trPr>
          <w:trHeight w:hRule="atLeast" w:val="397"/>
        </w:trPr>
        <w:tc>
          <w:tcPr>
            <w:tcW w:type="pct" w:w="2500"/>
          </w:tcPr>
          <w:p>
            <w:pPr>
              <w:pStyle w:val="Compact"/>
            </w:pPr>
            <w:r>
              <w:t xml:space="preserve">features</w:t>
            </w:r>
          </w:p>
        </w:tc>
        <w:tc>
          <w:tcPr>
            <w:tcW w:type="pct" w:w="2500"/>
          </w:tcPr>
          <w:p>
            <w:pPr>
              <w:pStyle w:val="Compact"/>
            </w:pPr>
            <w:r>
              <w:t xml:space="preserve">61</w:t>
            </w:r>
          </w:p>
        </w:tc>
      </w:tr>
      <w:tr>
        <w:trPr>
          <w:trHeight w:hRule="atLeast" w:val="397"/>
        </w:trPr>
        <w:tc>
          <w:tcPr>
            <w:tcW w:type="pct" w:w="2500"/>
          </w:tcPr>
          <w:p>
            <w:pPr>
              <w:pStyle w:val="Compact"/>
            </w:pPr>
            <w:r>
              <w:t xml:space="preserve">date span</w:t>
            </w:r>
          </w:p>
        </w:tc>
        <w:tc>
          <w:tcPr>
            <w:tcW w:type="pct" w:w="2500"/>
          </w:tcPr>
          <w:p>
            <w:pPr>
              <w:pStyle w:val="Compact"/>
            </w:pPr>
            <w:r>
              <w:t xml:space="preserve">2017-12-15 to 2026-06-18</w:t>
            </w:r>
          </w:p>
        </w:tc>
      </w:tr>
      <w:tr>
        <w:trPr>
          <w:trHeight w:hRule="atLeast" w:val="397"/>
        </w:trPr>
        <w:tc>
          <w:tcPr>
            <w:tcW w:type="pct" w:w="2500"/>
          </w:tcPr>
          <w:p>
            <w:pPr>
              <w:pStyle w:val="Compact"/>
            </w:pPr>
            <w:r>
              <w:t xml:space="preserve">base rate (P win)</w:t>
            </w:r>
          </w:p>
        </w:tc>
        <w:tc>
          <w:tcPr>
            <w:tcW w:type="pct" w:w="2500"/>
          </w:tcPr>
          <w:p>
            <w:pPr>
              <w:pStyle w:val="Compact"/>
            </w:pPr>
            <w:r>
              <w:t xml:space="preserve">0.313</w:t>
            </w:r>
          </w:p>
        </w:tc>
      </w:tr>
      <w:tr>
        <w:trPr>
          <w:trHeight w:hRule="atLeast" w:val="397"/>
        </w:trPr>
        <w:tc>
          <w:tcPr>
            <w:tcW w:type="pct" w:w="2500"/>
          </w:tcPr>
          <w:p>
            <w:pPr>
              <w:pStyle w:val="Compact"/>
            </w:pPr>
            <w:r>
              <w:t xml:space="preserve">label 1 / 0</w:t>
            </w:r>
          </w:p>
        </w:tc>
        <w:tc>
          <w:tcPr>
            <w:tcW w:type="pct" w:w="2500"/>
          </w:tcPr>
          <w:p>
            <w:pPr>
              <w:pStyle w:val="Compact"/>
            </w:pPr>
            <w:r>
              <w:t xml:space="preserve">143,615 / 314,924</w:t>
            </w:r>
          </w:p>
        </w:tc>
      </w:tr>
      <w:tr>
        <w:trPr>
          <w:trHeight w:hRule="atLeast" w:val="397"/>
        </w:trPr>
        <w:tc>
          <w:tcPr>
            <w:tcW w:type="pct" w:w="2500"/>
          </w:tcPr>
          <w:p>
            <w:pPr>
              <w:pStyle w:val="Compact"/>
            </w:pPr>
            <w:r>
              <w:t xml:space="preserve">rows with any NaN feature</w:t>
            </w:r>
          </w:p>
        </w:tc>
        <w:tc>
          <w:tcPr>
            <w:tcW w:type="pct" w:w="2500"/>
          </w:tcPr>
          <w:p>
            <w:pPr>
              <w:pStyle w:val="Compact"/>
            </w:pPr>
            <w:r>
              <w:t xml:space="preserve">0</w:t>
            </w:r>
          </w:p>
        </w:tc>
      </w:tr>
      <w:tr>
        <w:trPr>
          <w:trHeight w:hRule="atLeast" w:val="397"/>
        </w:trPr>
        <w:tc>
          <w:tcPr>
            <w:tcW w:type="pct" w:w="2500"/>
          </w:tcPr>
          <w:p>
            <w:pPr>
              <w:pStyle w:val="Compact"/>
            </w:pPr>
            <w:r>
              <w:t xml:space="preserve">in-memory size</w:t>
            </w:r>
          </w:p>
        </w:tc>
        <w:tc>
          <w:tcPr>
            <w:tcW w:type="pct" w:w="2500"/>
          </w:tcPr>
          <w:p>
            <w:pPr>
              <w:pStyle w:val="Compact"/>
            </w:pPr>
            <w:r>
              <w:t xml:space="preserve">262 MB</w:t>
            </w:r>
          </w:p>
        </w:tc>
      </w:tr>
    </w:tbl>
    <w:p>
      <w:pPr>
        <w:pStyle w:val="SourceCode"/>
      </w:pPr>
      <w:r>
        <w:br/>
      </w:r>
      <w:r>
        <w:rPr>
          <w:rStyle w:val="VerbatimChar"/>
        </w:rPr>
        <w:t xml:space="preserve">label base rate by year: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rows</w:t>
            </w:r>
          </w:p>
        </w:tc>
        <w:tc>
          <w:tcPr>
            <w:tcW w:type="pct" w:w="1666"/>
          </w:tcPr>
          <w:p>
            <w:pPr>
              <w:pStyle w:val="Compact"/>
            </w:pPr>
            <w:r>
              <w:rPr>
                <w:b/>
              </w:rPr>
              <w:t xml:space="preserve">base_rate</w:t>
            </w:r>
          </w:p>
        </w:tc>
      </w:tr>
      <w:tr>
        <w:trPr>
          <w:trHeight w:hRule="atLeast" w:val="397"/>
          <w:tblHeader w:val="on"/>
        </w:trPr>
        <w:tc>
          <w:tcPr>
            <w:tcW w:type="pct" w:w="1666"/>
          </w:tcPr>
          <w:p>
            <w:pPr>
              <w:pStyle w:val="Compact"/>
            </w:pPr>
            <w:r>
              <w:t xml:space="preserve">year</w:t>
            </w:r>
          </w:p>
        </w:tc>
        <w:tc>
          <w:tcPr>
            <w:tcW w:type="pct" w:w="1666"/>
          </w:tcPr>
          <w:p>
            <w:pPr>
              <w:pStyle w:val="Compact"/>
            </w:pPr>
          </w:p>
        </w:tc>
        <w:tc>
          <w:tcPr>
            <w:tcW w:type="pct" w:w="1666"/>
          </w:tcPr>
          <w:p>
            <w:pPr>
              <w:pStyle w:val="Compact"/>
            </w:pPr>
          </w:p>
        </w:tc>
      </w:tr>
      <w:tr>
        <w:trPr>
          <w:trHeight w:hRule="atLeast" w:val="397"/>
        </w:trPr>
        <w:tc>
          <w:tcPr>
            <w:tcW w:type="pct" w:w="1666"/>
          </w:tcPr>
          <w:p>
            <w:pPr>
              <w:pStyle w:val="Compact"/>
            </w:pPr>
            <w:r>
              <w:t xml:space="preserve">2017</w:t>
            </w:r>
          </w:p>
        </w:tc>
        <w:tc>
          <w:tcPr>
            <w:tcW w:type="pct" w:w="1666"/>
          </w:tcPr>
          <w:p>
            <w:pPr>
              <w:pStyle w:val="Compact"/>
            </w:pPr>
            <w:r>
              <w:t xml:space="preserve">114</w:t>
            </w:r>
          </w:p>
        </w:tc>
        <w:tc>
          <w:tcPr>
            <w:tcW w:type="pct" w:w="1666"/>
          </w:tcPr>
          <w:p>
            <w:pPr>
              <w:pStyle w:val="Compact"/>
            </w:pPr>
            <w:r>
              <w:t xml:space="preserve">0.307</w:t>
            </w:r>
          </w:p>
        </w:tc>
      </w:tr>
      <w:tr>
        <w:trPr>
          <w:trHeight w:hRule="atLeast" w:val="397"/>
        </w:trPr>
        <w:tc>
          <w:tcPr>
            <w:tcW w:type="pct" w:w="1666"/>
          </w:tcPr>
          <w:p>
            <w:pPr>
              <w:pStyle w:val="Compact"/>
            </w:pPr>
            <w:r>
              <w:t xml:space="preserve">2018</w:t>
            </w:r>
          </w:p>
        </w:tc>
        <w:tc>
          <w:tcPr>
            <w:tcW w:type="pct" w:w="1666"/>
          </w:tcPr>
          <w:p>
            <w:pPr>
              <w:pStyle w:val="Compact"/>
            </w:pPr>
            <w:r>
              <w:t xml:space="preserve">13390</w:t>
            </w:r>
          </w:p>
        </w:tc>
        <w:tc>
          <w:tcPr>
            <w:tcW w:type="pct" w:w="1666"/>
          </w:tcPr>
          <w:p>
            <w:pPr>
              <w:pStyle w:val="Compact"/>
            </w:pPr>
            <w:r>
              <w:t xml:space="preserve">0.293</w:t>
            </w:r>
          </w:p>
        </w:tc>
      </w:tr>
      <w:tr>
        <w:trPr>
          <w:trHeight w:hRule="atLeast" w:val="397"/>
        </w:trPr>
        <w:tc>
          <w:tcPr>
            <w:tcW w:type="pct" w:w="1666"/>
          </w:tcPr>
          <w:p>
            <w:pPr>
              <w:pStyle w:val="Compact"/>
            </w:pPr>
            <w:r>
              <w:t xml:space="preserve">2019</w:t>
            </w:r>
          </w:p>
        </w:tc>
        <w:tc>
          <w:tcPr>
            <w:tcW w:type="pct" w:w="1666"/>
          </w:tcPr>
          <w:p>
            <w:pPr>
              <w:pStyle w:val="Compact"/>
            </w:pPr>
            <w:r>
              <w:t xml:space="preserve">19570</w:t>
            </w:r>
          </w:p>
        </w:tc>
        <w:tc>
          <w:tcPr>
            <w:tcW w:type="pct" w:w="1666"/>
          </w:tcPr>
          <w:p>
            <w:pPr>
              <w:pStyle w:val="Compact"/>
            </w:pPr>
            <w:r>
              <w:t xml:space="preserve">0.306</w:t>
            </w:r>
          </w:p>
        </w:tc>
      </w:tr>
      <w:tr>
        <w:trPr>
          <w:trHeight w:hRule="atLeast" w:val="397"/>
        </w:trPr>
        <w:tc>
          <w:tcPr>
            <w:tcW w:type="pct" w:w="1666"/>
          </w:tcPr>
          <w:p>
            <w:pPr>
              <w:pStyle w:val="Compact"/>
            </w:pPr>
            <w:r>
              <w:t xml:space="preserve">2020</w:t>
            </w:r>
          </w:p>
        </w:tc>
        <w:tc>
          <w:tcPr>
            <w:tcW w:type="pct" w:w="1666"/>
          </w:tcPr>
          <w:p>
            <w:pPr>
              <w:pStyle w:val="Compact"/>
            </w:pPr>
            <w:r>
              <w:t xml:space="preserve">32475</w:t>
            </w:r>
          </w:p>
        </w:tc>
        <w:tc>
          <w:tcPr>
            <w:tcW w:type="pct" w:w="1666"/>
          </w:tcPr>
          <w:p>
            <w:pPr>
              <w:pStyle w:val="Compact"/>
            </w:pPr>
            <w:r>
              <w:t xml:space="preserve">0.334</w:t>
            </w:r>
          </w:p>
        </w:tc>
      </w:tr>
      <w:tr>
        <w:trPr>
          <w:trHeight w:hRule="atLeast" w:val="397"/>
        </w:trPr>
        <w:tc>
          <w:tcPr>
            <w:tcW w:type="pct" w:w="1666"/>
          </w:tcPr>
          <w:p>
            <w:pPr>
              <w:pStyle w:val="Compact"/>
            </w:pPr>
            <w:r>
              <w:t xml:space="preserve">2021</w:t>
            </w:r>
          </w:p>
        </w:tc>
        <w:tc>
          <w:tcPr>
            <w:tcW w:type="pct" w:w="1666"/>
          </w:tcPr>
          <w:p>
            <w:pPr>
              <w:pStyle w:val="Compact"/>
            </w:pPr>
            <w:r>
              <w:t xml:space="preserve">68261</w:t>
            </w:r>
          </w:p>
        </w:tc>
        <w:tc>
          <w:tcPr>
            <w:tcW w:type="pct" w:w="1666"/>
          </w:tcPr>
          <w:p>
            <w:pPr>
              <w:pStyle w:val="Compact"/>
            </w:pPr>
            <w:r>
              <w:t xml:space="preserve">0.318</w:t>
            </w:r>
          </w:p>
        </w:tc>
      </w:tr>
      <w:tr>
        <w:trPr>
          <w:trHeight w:hRule="atLeast" w:val="397"/>
        </w:trPr>
        <w:tc>
          <w:tcPr>
            <w:tcW w:type="pct" w:w="1666"/>
          </w:tcPr>
          <w:p>
            <w:pPr>
              <w:pStyle w:val="Compact"/>
            </w:pPr>
            <w:r>
              <w:t xml:space="preserve">2022</w:t>
            </w:r>
          </w:p>
        </w:tc>
        <w:tc>
          <w:tcPr>
            <w:tcW w:type="pct" w:w="1666"/>
          </w:tcPr>
          <w:p>
            <w:pPr>
              <w:pStyle w:val="Compact"/>
            </w:pPr>
            <w:r>
              <w:t xml:space="preserve">70764</w:t>
            </w:r>
          </w:p>
        </w:tc>
        <w:tc>
          <w:tcPr>
            <w:tcW w:type="pct" w:w="1666"/>
          </w:tcPr>
          <w:p>
            <w:pPr>
              <w:pStyle w:val="Compact"/>
            </w:pPr>
            <w:r>
              <w:t xml:space="preserve">0.308</w:t>
            </w:r>
          </w:p>
        </w:tc>
      </w:tr>
      <w:tr>
        <w:trPr>
          <w:trHeight w:hRule="atLeast" w:val="397"/>
        </w:trPr>
        <w:tc>
          <w:tcPr>
            <w:tcW w:type="pct" w:w="1666"/>
          </w:tcPr>
          <w:p>
            <w:pPr>
              <w:pStyle w:val="Compact"/>
            </w:pPr>
            <w:r>
              <w:t xml:space="preserve">2023</w:t>
            </w:r>
          </w:p>
        </w:tc>
        <w:tc>
          <w:tcPr>
            <w:tcW w:type="pct" w:w="1666"/>
          </w:tcPr>
          <w:p>
            <w:pPr>
              <w:pStyle w:val="Compact"/>
            </w:pPr>
            <w:r>
              <w:t xml:space="preserve">51624</w:t>
            </w:r>
          </w:p>
        </w:tc>
        <w:tc>
          <w:tcPr>
            <w:tcW w:type="pct" w:w="1666"/>
          </w:tcPr>
          <w:p>
            <w:pPr>
              <w:pStyle w:val="Compact"/>
            </w:pPr>
            <w:r>
              <w:t xml:space="preserve">0.321</w:t>
            </w:r>
          </w:p>
        </w:tc>
      </w:tr>
      <w:tr>
        <w:trPr>
          <w:trHeight w:hRule="atLeast" w:val="397"/>
        </w:trPr>
        <w:tc>
          <w:tcPr>
            <w:tcW w:type="pct" w:w="1666"/>
          </w:tcPr>
          <w:p>
            <w:pPr>
              <w:pStyle w:val="Compact"/>
            </w:pPr>
            <w:r>
              <w:t xml:space="preserve">2024</w:t>
            </w:r>
          </w:p>
        </w:tc>
        <w:tc>
          <w:tcPr>
            <w:tcW w:type="pct" w:w="1666"/>
          </w:tcPr>
          <w:p>
            <w:pPr>
              <w:pStyle w:val="Compact"/>
            </w:pPr>
            <w:r>
              <w:t xml:space="preserve">85228</w:t>
            </w:r>
          </w:p>
        </w:tc>
        <w:tc>
          <w:tcPr>
            <w:tcW w:type="pct" w:w="1666"/>
          </w:tcPr>
          <w:p>
            <w:pPr>
              <w:pStyle w:val="Compact"/>
            </w:pPr>
            <w:r>
              <w:t xml:space="preserve">0.312</w:t>
            </w:r>
          </w:p>
        </w:tc>
      </w:tr>
      <w:tr>
        <w:trPr>
          <w:trHeight w:hRule="atLeast" w:val="397"/>
        </w:trPr>
        <w:tc>
          <w:tcPr>
            <w:tcW w:type="pct" w:w="1666"/>
          </w:tcPr>
          <w:p>
            <w:pPr>
              <w:pStyle w:val="Compact"/>
            </w:pPr>
            <w:r>
              <w:t xml:space="preserve">2025</w:t>
            </w:r>
          </w:p>
        </w:tc>
        <w:tc>
          <w:tcPr>
            <w:tcW w:type="pct" w:w="1666"/>
          </w:tcPr>
          <w:p>
            <w:pPr>
              <w:pStyle w:val="Compact"/>
            </w:pPr>
            <w:r>
              <w:t xml:space="preserve">91006</w:t>
            </w:r>
          </w:p>
        </w:tc>
        <w:tc>
          <w:tcPr>
            <w:tcW w:type="pct" w:w="1666"/>
          </w:tcPr>
          <w:p>
            <w:pPr>
              <w:pStyle w:val="Compact"/>
            </w:pPr>
            <w:r>
              <w:t xml:space="preserve">0.314</w:t>
            </w:r>
          </w:p>
        </w:tc>
      </w:tr>
      <w:tr>
        <w:trPr>
          <w:trHeight w:hRule="atLeast" w:val="397"/>
        </w:trPr>
        <w:tc>
          <w:tcPr>
            <w:tcW w:type="pct" w:w="1666"/>
          </w:tcPr>
          <w:p>
            <w:pPr>
              <w:pStyle w:val="Compact"/>
            </w:pPr>
            <w:r>
              <w:t xml:space="preserve">2026</w:t>
            </w:r>
          </w:p>
        </w:tc>
        <w:tc>
          <w:tcPr>
            <w:tcW w:type="pct" w:w="1666"/>
          </w:tcPr>
          <w:p>
            <w:pPr>
              <w:pStyle w:val="Compact"/>
            </w:pPr>
            <w:r>
              <w:t xml:space="preserve">26107</w:t>
            </w:r>
          </w:p>
        </w:tc>
        <w:tc>
          <w:tcPr>
            <w:tcW w:type="pct" w:w="1666"/>
          </w:tcPr>
          <w:p>
            <w:pPr>
              <w:pStyle w:val="Compact"/>
            </w:pPr>
            <w:r>
              <w:t xml:space="preserve">0.290</w:t>
            </w:r>
          </w:p>
        </w:tc>
      </w:tr>
    </w:tbl>
    <w:p>
      <w:pPr>
        <w:pStyle w:val="SourceCode"/>
      </w:pPr>
      <w:r>
        <w:br/>
      </w:r>
      <w:r>
        <w:rPr>
          <w:rStyle w:val="VerbatimChar"/>
        </w:rPr>
        <w:t xml:space="preserve">top 10 coins carry 81% of rows (panel tilts to long-history coins):</w:t>
      </w:r>
    </w:p>
    <w:tbl>
      <w:tblPr>
        <w:tblStyle w:val="Table"/>
        <w:jc w:val="center"/>
        <w:tblLayout w:type="fixed"/>
        <w:tblLook w:firstRow="1" w:lastRow="0" w:firstColumn="0" w:lastColumn="0" w:noHBand="0" w:noVBand="0" w:val="0020"/>
        <w:tblW w:type="pct" w:w="5000"/>
      </w:tblPr>
      <w:tblGrid>
        <w:gridCol w:w="1320"/>
        <w:gridCol w:w="1320"/>
        <w:gridCol w:w="1320"/>
        <w:gridCol w:w="1320"/>
        <w:gridCol w:w="1320"/>
        <w:gridCol w:w="1320"/>
      </w:tblGrid>
      <w:tr>
        <w:trPr>
          <w:trHeight w:hRule="atLeast" w:val="567"/>
          <w:tblHeader w:val="on"/>
        </w:trPr>
        <w:tc>
          <w:tcPr>
            <w:tcW w:type="pct" w:w="833"/>
          </w:tcPr>
          <w:p>
            <w:pPr>
              <w:pStyle w:val="Compact"/>
            </w:pPr>
          </w:p>
        </w:tc>
        <w:tc>
          <w:tcPr>
            <w:tcW w:type="pct" w:w="833"/>
          </w:tcPr>
          <w:p>
            <w:pPr>
              <w:pStyle w:val="Compact"/>
            </w:pPr>
            <w:r>
              <w:rPr>
                <w:b/>
              </w:rPr>
              <w:t xml:space="preserve">rows</w:t>
            </w:r>
          </w:p>
        </w:tc>
        <w:tc>
          <w:tcPr>
            <w:tcW w:type="pct" w:w="833"/>
          </w:tcPr>
          <w:p>
            <w:pPr>
              <w:pStyle w:val="Compact"/>
            </w:pPr>
            <w:r>
              <w:rPr>
                <w:b/>
              </w:rPr>
              <w:t xml:space="preserve">row_share</w:t>
            </w:r>
          </w:p>
        </w:tc>
        <w:tc>
          <w:tcPr>
            <w:tcW w:type="pct" w:w="833"/>
          </w:tcPr>
          <w:p>
            <w:pPr>
              <w:pStyle w:val="Compact"/>
            </w:pPr>
            <w:r>
              <w:rPr>
                <w:b/>
              </w:rPr>
              <w:t xml:space="preserve">base_rate</w:t>
            </w:r>
          </w:p>
        </w:tc>
        <w:tc>
          <w:tcPr>
            <w:tcW w:type="pct" w:w="833"/>
          </w:tcPr>
          <w:p>
            <w:pPr>
              <w:pStyle w:val="Compact"/>
            </w:pPr>
            <w:r>
              <w:rPr>
                <w:b/>
              </w:rPr>
              <w:t xml:space="preserve">first</w:t>
            </w:r>
          </w:p>
        </w:tc>
        <w:tc>
          <w:tcPr>
            <w:tcW w:type="pct" w:w="833"/>
          </w:tcPr>
          <w:p>
            <w:pPr>
              <w:pStyle w:val="Compact"/>
            </w:pPr>
            <w:r>
              <w:rPr>
                <w:b/>
              </w:rPr>
              <w:t xml:space="preserve">last</w:t>
            </w:r>
          </w:p>
        </w:tc>
      </w:tr>
      <w:tr>
        <w:trPr>
          <w:trHeight w:hRule="atLeast" w:val="397"/>
          <w:tblHeader w:val="on"/>
        </w:trPr>
        <w:tc>
          <w:tcPr>
            <w:tcW w:type="pct" w:w="833"/>
          </w:tcPr>
          <w:p>
            <w:pPr>
              <w:pStyle w:val="Compact"/>
            </w:pPr>
            <w:r>
              <w:t xml:space="preserve">symbol</w:t>
            </w: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r>
      <w:tr>
        <w:trPr>
          <w:trHeight w:hRule="atLeast" w:val="397"/>
        </w:trPr>
        <w:tc>
          <w:tcPr>
            <w:tcW w:type="pct" w:w="833"/>
          </w:tcPr>
          <w:p>
            <w:pPr>
              <w:pStyle w:val="Compact"/>
            </w:pPr>
            <w:r>
              <w:t xml:space="preserve">ETH/USDT</w:t>
            </w:r>
          </w:p>
        </w:tc>
        <w:tc>
          <w:tcPr>
            <w:tcW w:type="pct" w:w="833"/>
          </w:tcPr>
          <w:p>
            <w:pPr>
              <w:pStyle w:val="Compact"/>
            </w:pPr>
            <w:r>
              <w:t xml:space="preserve">59543</w:t>
            </w:r>
          </w:p>
        </w:tc>
        <w:tc>
          <w:tcPr>
            <w:tcW w:type="pct" w:w="833"/>
          </w:tcPr>
          <w:p>
            <w:pPr>
              <w:pStyle w:val="Compact"/>
            </w:pPr>
            <w:r>
              <w:t xml:space="preserve">0.130</w:t>
            </w:r>
          </w:p>
        </w:tc>
        <w:tc>
          <w:tcPr>
            <w:tcW w:type="pct" w:w="833"/>
          </w:tcPr>
          <w:p>
            <w:pPr>
              <w:pStyle w:val="Compact"/>
            </w:pPr>
            <w:r>
              <w:t xml:space="preserve">0.324</w:t>
            </w:r>
          </w:p>
        </w:tc>
        <w:tc>
          <w:tcPr>
            <w:tcW w:type="pct" w:w="833"/>
          </w:tcPr>
          <w:p>
            <w:pPr>
              <w:pStyle w:val="Compact"/>
            </w:pPr>
            <w:r>
              <w:t xml:space="preserve">2017-12-18</w:t>
            </w:r>
          </w:p>
        </w:tc>
        <w:tc>
          <w:tcPr>
            <w:tcW w:type="pct" w:w="833"/>
          </w:tcPr>
          <w:p>
            <w:pPr>
              <w:pStyle w:val="Compact"/>
            </w:pPr>
            <w:r>
              <w:t xml:space="preserve">2026-06-18</w:t>
            </w:r>
          </w:p>
        </w:tc>
      </w:tr>
      <w:tr>
        <w:trPr>
          <w:trHeight w:hRule="atLeast" w:val="397"/>
        </w:trPr>
        <w:tc>
          <w:tcPr>
            <w:tcW w:type="pct" w:w="833"/>
          </w:tcPr>
          <w:p>
            <w:pPr>
              <w:pStyle w:val="Compact"/>
            </w:pPr>
            <w:r>
              <w:t xml:space="preserve">BTC/USDT</w:t>
            </w:r>
          </w:p>
        </w:tc>
        <w:tc>
          <w:tcPr>
            <w:tcW w:type="pct" w:w="833"/>
          </w:tcPr>
          <w:p>
            <w:pPr>
              <w:pStyle w:val="Compact"/>
            </w:pPr>
            <w:r>
              <w:t xml:space="preserve">54154</w:t>
            </w:r>
          </w:p>
        </w:tc>
        <w:tc>
          <w:tcPr>
            <w:tcW w:type="pct" w:w="833"/>
          </w:tcPr>
          <w:p>
            <w:pPr>
              <w:pStyle w:val="Compact"/>
            </w:pPr>
            <w:r>
              <w:t xml:space="preserve">0.118</w:t>
            </w:r>
          </w:p>
        </w:tc>
        <w:tc>
          <w:tcPr>
            <w:tcW w:type="pct" w:w="833"/>
          </w:tcPr>
          <w:p>
            <w:pPr>
              <w:pStyle w:val="Compact"/>
            </w:pPr>
            <w:r>
              <w:t xml:space="preserve">0.313</w:t>
            </w:r>
          </w:p>
        </w:tc>
        <w:tc>
          <w:tcPr>
            <w:tcW w:type="pct" w:w="833"/>
          </w:tcPr>
          <w:p>
            <w:pPr>
              <w:pStyle w:val="Compact"/>
            </w:pPr>
            <w:r>
              <w:t xml:space="preserve">2017-12-15</w:t>
            </w:r>
          </w:p>
        </w:tc>
        <w:tc>
          <w:tcPr>
            <w:tcW w:type="pct" w:w="833"/>
          </w:tcPr>
          <w:p>
            <w:pPr>
              <w:pStyle w:val="Compact"/>
            </w:pPr>
            <w:r>
              <w:t xml:space="preserve">2026-06-18</w:t>
            </w:r>
          </w:p>
        </w:tc>
      </w:tr>
      <w:tr>
        <w:trPr>
          <w:trHeight w:hRule="atLeast" w:val="397"/>
        </w:trPr>
        <w:tc>
          <w:tcPr>
            <w:tcW w:type="pct" w:w="833"/>
          </w:tcPr>
          <w:p>
            <w:pPr>
              <w:pStyle w:val="Compact"/>
            </w:pPr>
            <w:r>
              <w:t xml:space="preserve">BNB/USDT</w:t>
            </w:r>
          </w:p>
        </w:tc>
        <w:tc>
          <w:tcPr>
            <w:tcW w:type="pct" w:w="833"/>
          </w:tcPr>
          <w:p>
            <w:pPr>
              <w:pStyle w:val="Compact"/>
            </w:pPr>
            <w:r>
              <w:t xml:space="preserve">47723</w:t>
            </w:r>
          </w:p>
        </w:tc>
        <w:tc>
          <w:tcPr>
            <w:tcW w:type="pct" w:w="833"/>
          </w:tcPr>
          <w:p>
            <w:pPr>
              <w:pStyle w:val="Compact"/>
            </w:pPr>
            <w:r>
              <w:t xml:space="preserve">0.104</w:t>
            </w:r>
          </w:p>
        </w:tc>
        <w:tc>
          <w:tcPr>
            <w:tcW w:type="pct" w:w="833"/>
          </w:tcPr>
          <w:p>
            <w:pPr>
              <w:pStyle w:val="Compact"/>
            </w:pPr>
            <w:r>
              <w:t xml:space="preserve">0.320</w:t>
            </w:r>
          </w:p>
        </w:tc>
        <w:tc>
          <w:tcPr>
            <w:tcW w:type="pct" w:w="833"/>
          </w:tcPr>
          <w:p>
            <w:pPr>
              <w:pStyle w:val="Compact"/>
            </w:pPr>
            <w:r>
              <w:t xml:space="preserve">2018-03-19</w:t>
            </w:r>
          </w:p>
        </w:tc>
        <w:tc>
          <w:tcPr>
            <w:tcW w:type="pct" w:w="833"/>
          </w:tcPr>
          <w:p>
            <w:pPr>
              <w:pStyle w:val="Compact"/>
            </w:pPr>
            <w:r>
              <w:t xml:space="preserve">2026-06-18</w:t>
            </w:r>
          </w:p>
        </w:tc>
      </w:tr>
      <w:tr>
        <w:trPr>
          <w:trHeight w:hRule="atLeast" w:val="397"/>
        </w:trPr>
        <w:tc>
          <w:tcPr>
            <w:tcW w:type="pct" w:w="833"/>
          </w:tcPr>
          <w:p>
            <w:pPr>
              <w:pStyle w:val="Compact"/>
            </w:pPr>
            <w:r>
              <w:t xml:space="preserve">SOL/USDT</w:t>
            </w:r>
          </w:p>
        </w:tc>
        <w:tc>
          <w:tcPr>
            <w:tcW w:type="pct" w:w="833"/>
          </w:tcPr>
          <w:p>
            <w:pPr>
              <w:pStyle w:val="Compact"/>
            </w:pPr>
            <w:r>
              <w:t xml:space="preserve">35692</w:t>
            </w:r>
          </w:p>
        </w:tc>
        <w:tc>
          <w:tcPr>
            <w:tcW w:type="pct" w:w="833"/>
          </w:tcPr>
          <w:p>
            <w:pPr>
              <w:pStyle w:val="Compact"/>
            </w:pPr>
            <w:r>
              <w:t xml:space="preserve">0.078</w:t>
            </w:r>
          </w:p>
        </w:tc>
        <w:tc>
          <w:tcPr>
            <w:tcW w:type="pct" w:w="833"/>
          </w:tcPr>
          <w:p>
            <w:pPr>
              <w:pStyle w:val="Compact"/>
            </w:pPr>
            <w:r>
              <w:t xml:space="preserve">0.318</w:t>
            </w:r>
          </w:p>
        </w:tc>
        <w:tc>
          <w:tcPr>
            <w:tcW w:type="pct" w:w="833"/>
          </w:tcPr>
          <w:p>
            <w:pPr>
              <w:pStyle w:val="Compact"/>
            </w:pPr>
            <w:r>
              <w:t xml:space="preserve">2021-02-04</w:t>
            </w:r>
          </w:p>
        </w:tc>
        <w:tc>
          <w:tcPr>
            <w:tcW w:type="pct" w:w="833"/>
          </w:tcPr>
          <w:p>
            <w:pPr>
              <w:pStyle w:val="Compact"/>
            </w:pPr>
            <w:r>
              <w:t xml:space="preserve">2026-06-18</w:t>
            </w:r>
          </w:p>
        </w:tc>
      </w:tr>
      <w:tr>
        <w:trPr>
          <w:trHeight w:hRule="atLeast" w:val="397"/>
        </w:trPr>
        <w:tc>
          <w:tcPr>
            <w:tcW w:type="pct" w:w="833"/>
          </w:tcPr>
          <w:p>
            <w:pPr>
              <w:pStyle w:val="Compact"/>
            </w:pPr>
            <w:r>
              <w:t xml:space="preserve">DOGE/USDT</w:t>
            </w:r>
          </w:p>
        </w:tc>
        <w:tc>
          <w:tcPr>
            <w:tcW w:type="pct" w:w="833"/>
          </w:tcPr>
          <w:p>
            <w:pPr>
              <w:pStyle w:val="Compact"/>
            </w:pPr>
            <w:r>
              <w:t xml:space="preserve">35421</w:t>
            </w:r>
          </w:p>
        </w:tc>
        <w:tc>
          <w:tcPr>
            <w:tcW w:type="pct" w:w="833"/>
          </w:tcPr>
          <w:p>
            <w:pPr>
              <w:pStyle w:val="Compact"/>
            </w:pPr>
            <w:r>
              <w:t xml:space="preserve">0.077</w:t>
            </w:r>
          </w:p>
        </w:tc>
        <w:tc>
          <w:tcPr>
            <w:tcW w:type="pct" w:w="833"/>
          </w:tcPr>
          <w:p>
            <w:pPr>
              <w:pStyle w:val="Compact"/>
            </w:pPr>
            <w:r>
              <w:t xml:space="preserve">0.316</w:t>
            </w:r>
          </w:p>
        </w:tc>
        <w:tc>
          <w:tcPr>
            <w:tcW w:type="pct" w:w="833"/>
          </w:tcPr>
          <w:p>
            <w:pPr>
              <w:pStyle w:val="Compact"/>
            </w:pPr>
            <w:r>
              <w:t xml:space="preserve">2021-02-27</w:t>
            </w:r>
          </w:p>
        </w:tc>
        <w:tc>
          <w:tcPr>
            <w:tcW w:type="pct" w:w="833"/>
          </w:tcPr>
          <w:p>
            <w:pPr>
              <w:pStyle w:val="Compact"/>
            </w:pPr>
            <w:r>
              <w:t xml:space="preserve">2026-06-18</w:t>
            </w:r>
          </w:p>
        </w:tc>
      </w:tr>
      <w:tr>
        <w:trPr>
          <w:trHeight w:hRule="atLeast" w:val="397"/>
        </w:trPr>
        <w:tc>
          <w:tcPr>
            <w:tcW w:type="pct" w:w="833"/>
          </w:tcPr>
          <w:p>
            <w:pPr>
              <w:pStyle w:val="Compact"/>
            </w:pPr>
            <w:r>
              <w:t xml:space="preserve">ADA/USDT</w:t>
            </w:r>
          </w:p>
        </w:tc>
        <w:tc>
          <w:tcPr>
            <w:tcW w:type="pct" w:w="833"/>
          </w:tcPr>
          <w:p>
            <w:pPr>
              <w:pStyle w:val="Compact"/>
            </w:pPr>
            <w:r>
              <w:t xml:space="preserve">33338</w:t>
            </w:r>
          </w:p>
        </w:tc>
        <w:tc>
          <w:tcPr>
            <w:tcW w:type="pct" w:w="833"/>
          </w:tcPr>
          <w:p>
            <w:pPr>
              <w:pStyle w:val="Compact"/>
            </w:pPr>
            <w:r>
              <w:t xml:space="preserve">0.073</w:t>
            </w:r>
          </w:p>
        </w:tc>
        <w:tc>
          <w:tcPr>
            <w:tcW w:type="pct" w:w="833"/>
          </w:tcPr>
          <w:p>
            <w:pPr>
              <w:pStyle w:val="Compact"/>
            </w:pPr>
            <w:r>
              <w:t xml:space="preserve">0.305</w:t>
            </w:r>
          </w:p>
        </w:tc>
        <w:tc>
          <w:tcPr>
            <w:tcW w:type="pct" w:w="833"/>
          </w:tcPr>
          <w:p>
            <w:pPr>
              <w:pStyle w:val="Compact"/>
            </w:pPr>
            <w:r>
              <w:t xml:space="preserve">2018-09-23</w:t>
            </w:r>
          </w:p>
        </w:tc>
        <w:tc>
          <w:tcPr>
            <w:tcW w:type="pct" w:w="833"/>
          </w:tcPr>
          <w:p>
            <w:pPr>
              <w:pStyle w:val="Compact"/>
            </w:pPr>
            <w:r>
              <w:t xml:space="preserve">2026-06-18</w:t>
            </w:r>
          </w:p>
        </w:tc>
      </w:tr>
      <w:tr>
        <w:trPr>
          <w:trHeight w:hRule="atLeast" w:val="397"/>
        </w:trPr>
        <w:tc>
          <w:tcPr>
            <w:tcW w:type="pct" w:w="833"/>
          </w:tcPr>
          <w:p>
            <w:pPr>
              <w:pStyle w:val="Compact"/>
            </w:pPr>
            <w:r>
              <w:t xml:space="preserve">LTC/USDT</w:t>
            </w:r>
          </w:p>
        </w:tc>
        <w:tc>
          <w:tcPr>
            <w:tcW w:type="pct" w:w="833"/>
          </w:tcPr>
          <w:p>
            <w:pPr>
              <w:pStyle w:val="Compact"/>
            </w:pPr>
            <w:r>
              <w:t xml:space="preserve">32527</w:t>
            </w:r>
          </w:p>
        </w:tc>
        <w:tc>
          <w:tcPr>
            <w:tcW w:type="pct" w:w="833"/>
          </w:tcPr>
          <w:p>
            <w:pPr>
              <w:pStyle w:val="Compact"/>
            </w:pPr>
            <w:r>
              <w:t xml:space="preserve">0.071</w:t>
            </w:r>
          </w:p>
        </w:tc>
        <w:tc>
          <w:tcPr>
            <w:tcW w:type="pct" w:w="833"/>
          </w:tcPr>
          <w:p>
            <w:pPr>
              <w:pStyle w:val="Compact"/>
            </w:pPr>
            <w:r>
              <w:t xml:space="preserve">0.307</w:t>
            </w:r>
          </w:p>
        </w:tc>
        <w:tc>
          <w:tcPr>
            <w:tcW w:type="pct" w:w="833"/>
          </w:tcPr>
          <w:p>
            <w:pPr>
              <w:pStyle w:val="Compact"/>
            </w:pPr>
            <w:r>
              <w:t xml:space="preserve">2018-05-03</w:t>
            </w:r>
          </w:p>
        </w:tc>
        <w:tc>
          <w:tcPr>
            <w:tcW w:type="pct" w:w="833"/>
          </w:tcPr>
          <w:p>
            <w:pPr>
              <w:pStyle w:val="Compact"/>
            </w:pPr>
            <w:r>
              <w:t xml:space="preserve">2026-06-06</w:t>
            </w:r>
          </w:p>
        </w:tc>
      </w:tr>
      <w:tr>
        <w:trPr>
          <w:trHeight w:hRule="atLeast" w:val="397"/>
        </w:trPr>
        <w:tc>
          <w:tcPr>
            <w:tcW w:type="pct" w:w="833"/>
          </w:tcPr>
          <w:p>
            <w:pPr>
              <w:pStyle w:val="Compact"/>
            </w:pPr>
            <w:r>
              <w:t xml:space="preserve">LINK/USDT</w:t>
            </w:r>
          </w:p>
        </w:tc>
        <w:tc>
          <w:tcPr>
            <w:tcW w:type="pct" w:w="833"/>
          </w:tcPr>
          <w:p>
            <w:pPr>
              <w:pStyle w:val="Compact"/>
            </w:pPr>
            <w:r>
              <w:t xml:space="preserve">29987</w:t>
            </w:r>
          </w:p>
        </w:tc>
        <w:tc>
          <w:tcPr>
            <w:tcW w:type="pct" w:w="833"/>
          </w:tcPr>
          <w:p>
            <w:pPr>
              <w:pStyle w:val="Compact"/>
            </w:pPr>
            <w:r>
              <w:t xml:space="preserve">0.065</w:t>
            </w:r>
          </w:p>
        </w:tc>
        <w:tc>
          <w:tcPr>
            <w:tcW w:type="pct" w:w="833"/>
          </w:tcPr>
          <w:p>
            <w:pPr>
              <w:pStyle w:val="Compact"/>
            </w:pPr>
            <w:r>
              <w:t xml:space="preserve">0.312</w:t>
            </w:r>
          </w:p>
        </w:tc>
        <w:tc>
          <w:tcPr>
            <w:tcW w:type="pct" w:w="833"/>
          </w:tcPr>
          <w:p>
            <w:pPr>
              <w:pStyle w:val="Compact"/>
            </w:pPr>
            <w:r>
              <w:t xml:space="preserve">2019-10-09</w:t>
            </w:r>
          </w:p>
        </w:tc>
        <w:tc>
          <w:tcPr>
            <w:tcW w:type="pct" w:w="833"/>
          </w:tcPr>
          <w:p>
            <w:pPr>
              <w:pStyle w:val="Compact"/>
            </w:pPr>
            <w:r>
              <w:t xml:space="preserve">2026-06-07</w:t>
            </w:r>
          </w:p>
        </w:tc>
      </w:tr>
      <w:tr>
        <w:trPr>
          <w:trHeight w:hRule="atLeast" w:val="397"/>
        </w:trPr>
        <w:tc>
          <w:tcPr>
            <w:tcW w:type="pct" w:w="833"/>
          </w:tcPr>
          <w:p>
            <w:pPr>
              <w:pStyle w:val="Compact"/>
            </w:pPr>
            <w:r>
              <w:t xml:space="preserve">AVAX/USDT</w:t>
            </w:r>
          </w:p>
        </w:tc>
        <w:tc>
          <w:tcPr>
            <w:tcW w:type="pct" w:w="833"/>
          </w:tcPr>
          <w:p>
            <w:pPr>
              <w:pStyle w:val="Compact"/>
            </w:pPr>
            <w:r>
              <w:t xml:space="preserve">23799</w:t>
            </w:r>
          </w:p>
        </w:tc>
        <w:tc>
          <w:tcPr>
            <w:tcW w:type="pct" w:w="833"/>
          </w:tcPr>
          <w:p>
            <w:pPr>
              <w:pStyle w:val="Compact"/>
            </w:pPr>
            <w:r>
              <w:t xml:space="preserve">0.052</w:t>
            </w:r>
          </w:p>
        </w:tc>
        <w:tc>
          <w:tcPr>
            <w:tcW w:type="pct" w:w="833"/>
          </w:tcPr>
          <w:p>
            <w:pPr>
              <w:pStyle w:val="Compact"/>
            </w:pPr>
            <w:r>
              <w:t xml:space="preserve">0.316</w:t>
            </w:r>
          </w:p>
        </w:tc>
        <w:tc>
          <w:tcPr>
            <w:tcW w:type="pct" w:w="833"/>
          </w:tcPr>
          <w:p>
            <w:pPr>
              <w:pStyle w:val="Compact"/>
            </w:pPr>
            <w:r>
              <w:t xml:space="preserve">2021-02-21</w:t>
            </w:r>
          </w:p>
        </w:tc>
        <w:tc>
          <w:tcPr>
            <w:tcW w:type="pct" w:w="833"/>
          </w:tcPr>
          <w:p>
            <w:pPr>
              <w:pStyle w:val="Compact"/>
            </w:pPr>
            <w:r>
              <w:t xml:space="preserve">2026-06-06</w:t>
            </w:r>
          </w:p>
        </w:tc>
      </w:tr>
      <w:tr>
        <w:trPr>
          <w:trHeight w:hRule="atLeast" w:val="397"/>
        </w:trPr>
        <w:tc>
          <w:tcPr>
            <w:tcW w:type="pct" w:w="833"/>
          </w:tcPr>
          <w:p>
            <w:pPr>
              <w:pStyle w:val="Compact"/>
            </w:pPr>
            <w:r>
              <w:t xml:space="preserve">BCH/USDT</w:t>
            </w:r>
          </w:p>
        </w:tc>
        <w:tc>
          <w:tcPr>
            <w:tcW w:type="pct" w:w="833"/>
          </w:tcPr>
          <w:p>
            <w:pPr>
              <w:pStyle w:val="Compact"/>
            </w:pPr>
            <w:r>
              <w:t xml:space="preserve">17200</w:t>
            </w:r>
          </w:p>
        </w:tc>
        <w:tc>
          <w:tcPr>
            <w:tcW w:type="pct" w:w="833"/>
          </w:tcPr>
          <w:p>
            <w:pPr>
              <w:pStyle w:val="Compact"/>
            </w:pPr>
            <w:r>
              <w:t xml:space="preserve">0.038</w:t>
            </w:r>
          </w:p>
        </w:tc>
        <w:tc>
          <w:tcPr>
            <w:tcW w:type="pct" w:w="833"/>
          </w:tcPr>
          <w:p>
            <w:pPr>
              <w:pStyle w:val="Compact"/>
            </w:pPr>
            <w:r>
              <w:t xml:space="preserve">0.315</w:t>
            </w:r>
          </w:p>
        </w:tc>
        <w:tc>
          <w:tcPr>
            <w:tcW w:type="pct" w:w="833"/>
          </w:tcPr>
          <w:p>
            <w:pPr>
              <w:pStyle w:val="Compact"/>
            </w:pPr>
            <w:r>
              <w:t xml:space="preserve">2020-03-27</w:t>
            </w:r>
          </w:p>
        </w:tc>
        <w:tc>
          <w:tcPr>
            <w:tcW w:type="pct" w:w="833"/>
          </w:tcPr>
          <w:p>
            <w:pPr>
              <w:pStyle w:val="Compact"/>
            </w:pPr>
            <w:r>
              <w:t xml:space="preserve">2026-06-04</w:t>
            </w:r>
          </w:p>
        </w:tc>
      </w:tr>
    </w:tbl>
    <w:p>
      <w:pPr>
        <w:pStyle w:val="SourceCode"/>
      </w:pPr>
      <w:r>
        <w:br/>
      </w:r>
      <w:r>
        <w:rPr>
          <w:rStyle w:val="VerbatimChar"/>
        </w:rPr>
        <w:t xml:space="preserve">most correlated feature pairs (redundancy):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feature_a</w:t>
            </w:r>
          </w:p>
        </w:tc>
        <w:tc>
          <w:tcPr>
            <w:tcW w:type="pct" w:w="1250"/>
          </w:tcPr>
          <w:p>
            <w:pPr>
              <w:pStyle w:val="Compact"/>
            </w:pPr>
            <w:r>
              <w:rPr>
                <w:b/>
              </w:rPr>
              <w:t xml:space="preserve">feature_b</w:t>
            </w:r>
          </w:p>
        </w:tc>
        <w:tc>
          <w:tcPr>
            <w:tcW w:type="pct" w:w="1250"/>
          </w:tcPr>
          <w:p>
            <w:pPr>
              <w:pStyle w:val="Compact"/>
            </w:pPr>
            <w:r>
              <w:rPr>
                <w:b/>
              </w:rPr>
              <w:t xml:space="preserve">abs_corr</w:t>
            </w:r>
          </w:p>
        </w:tc>
      </w:tr>
      <w:tr>
        <w:trPr>
          <w:trHeight w:hRule="atLeast" w:val="397"/>
        </w:trPr>
        <w:tc>
          <w:tcPr>
            <w:tcW w:type="pct" w:w="1250"/>
          </w:tcPr>
          <w:p>
            <w:pPr>
              <w:pStyle w:val="Compact"/>
            </w:pPr>
            <w:r>
              <w:t xml:space="preserve">0</w:t>
            </w:r>
          </w:p>
        </w:tc>
        <w:tc>
          <w:tcPr>
            <w:tcW w:type="pct" w:w="1250"/>
          </w:tcPr>
          <w:p>
            <w:pPr>
              <w:pStyle w:val="Compact"/>
            </w:pPr>
            <w:r>
              <w:t xml:space="preserve">f_hr_rsi</w:t>
            </w:r>
          </w:p>
        </w:tc>
        <w:tc>
          <w:tcPr>
            <w:tcW w:type="pct" w:w="1250"/>
          </w:tcPr>
          <w:p>
            <w:pPr>
              <w:pStyle w:val="Compact"/>
            </w:pPr>
            <w:r>
              <w:t xml:space="preserve">f_ta_pta_cmo</w:t>
            </w:r>
          </w:p>
        </w:tc>
        <w:tc>
          <w:tcPr>
            <w:tcW w:type="pct" w:w="1250"/>
          </w:tcPr>
          <w:p>
            <w:pPr>
              <w:pStyle w:val="Compact"/>
            </w:pPr>
            <w:r>
              <w:t xml:space="preserve">1.000</w:t>
            </w:r>
          </w:p>
        </w:tc>
      </w:tr>
      <w:tr>
        <w:trPr>
          <w:trHeight w:hRule="atLeast" w:val="397"/>
        </w:trPr>
        <w:tc>
          <w:tcPr>
            <w:tcW w:type="pct" w:w="1250"/>
          </w:tcPr>
          <w:p>
            <w:pPr>
              <w:pStyle w:val="Compact"/>
            </w:pPr>
            <w:r>
              <w:t xml:space="preserve">1</w:t>
            </w:r>
          </w:p>
        </w:tc>
        <w:tc>
          <w:tcPr>
            <w:tcW w:type="pct" w:w="1250"/>
          </w:tcPr>
          <w:p>
            <w:pPr>
              <w:pStyle w:val="Compact"/>
            </w:pPr>
            <w:r>
              <w:t xml:space="preserve">f_flow_taker_ratio</w:t>
            </w:r>
          </w:p>
        </w:tc>
        <w:tc>
          <w:tcPr>
            <w:tcW w:type="pct" w:w="1250"/>
          </w:tcPr>
          <w:p>
            <w:pPr>
              <w:pStyle w:val="Compact"/>
            </w:pPr>
            <w:r>
              <w:t xml:space="preserve">f_flow_imb</w:t>
            </w:r>
          </w:p>
        </w:tc>
        <w:tc>
          <w:tcPr>
            <w:tcW w:type="pct" w:w="1250"/>
          </w:tcPr>
          <w:p>
            <w:pPr>
              <w:pStyle w:val="Compact"/>
            </w:pPr>
            <w:r>
              <w:t xml:space="preserve">1.000</w:t>
            </w:r>
          </w:p>
        </w:tc>
      </w:tr>
      <w:tr>
        <w:trPr>
          <w:trHeight w:hRule="atLeast" w:val="397"/>
        </w:trPr>
        <w:tc>
          <w:tcPr>
            <w:tcW w:type="pct" w:w="1250"/>
          </w:tcPr>
          <w:p>
            <w:pPr>
              <w:pStyle w:val="Compact"/>
            </w:pPr>
            <w:r>
              <w:t xml:space="preserve">2</w:t>
            </w:r>
          </w:p>
        </w:tc>
        <w:tc>
          <w:tcPr>
            <w:tcW w:type="pct" w:w="1250"/>
          </w:tcPr>
          <w:p>
            <w:pPr>
              <w:pStyle w:val="Compact"/>
            </w:pPr>
            <w:r>
              <w:t xml:space="preserve">f_wc_rv_short</w:t>
            </w:r>
          </w:p>
        </w:tc>
        <w:tc>
          <w:tcPr>
            <w:tcW w:type="pct" w:w="1250"/>
          </w:tcPr>
          <w:p>
            <w:pPr>
              <w:pStyle w:val="Compact"/>
            </w:pPr>
            <w:r>
              <w:t xml:space="preserve">f_hr_rv_long</w:t>
            </w:r>
          </w:p>
        </w:tc>
        <w:tc>
          <w:tcPr>
            <w:tcW w:type="pct" w:w="1250"/>
          </w:tcPr>
          <w:p>
            <w:pPr>
              <w:pStyle w:val="Compact"/>
            </w:pPr>
            <w:r>
              <w:t xml:space="preserve">1.000</w:t>
            </w:r>
          </w:p>
        </w:tc>
      </w:tr>
      <w:tr>
        <w:trPr>
          <w:trHeight w:hRule="atLeast" w:val="397"/>
        </w:trPr>
        <w:tc>
          <w:tcPr>
            <w:tcW w:type="pct" w:w="1250"/>
          </w:tcPr>
          <w:p>
            <w:pPr>
              <w:pStyle w:val="Compact"/>
            </w:pPr>
            <w:r>
              <w:t xml:space="preserve">3</w:t>
            </w:r>
          </w:p>
        </w:tc>
        <w:tc>
          <w:tcPr>
            <w:tcW w:type="pct" w:w="1250"/>
          </w:tcPr>
          <w:p>
            <w:pPr>
              <w:pStyle w:val="Compact"/>
            </w:pPr>
            <w:r>
              <w:t xml:space="preserve">f_ta_willr</w:t>
            </w:r>
          </w:p>
        </w:tc>
        <w:tc>
          <w:tcPr>
            <w:tcW w:type="pct" w:w="1250"/>
          </w:tcPr>
          <w:p>
            <w:pPr>
              <w:pStyle w:val="Compact"/>
            </w:pPr>
            <w:r>
              <w:t xml:space="preserve">f_ta_stochk</w:t>
            </w:r>
          </w:p>
        </w:tc>
        <w:tc>
          <w:tcPr>
            <w:tcW w:type="pct" w:w="1250"/>
          </w:tcPr>
          <w:p>
            <w:pPr>
              <w:pStyle w:val="Compact"/>
            </w:pPr>
            <w:r>
              <w:t xml:space="preserve">1.000</w:t>
            </w:r>
          </w:p>
        </w:tc>
      </w:tr>
      <w:tr>
        <w:trPr>
          <w:trHeight w:hRule="atLeast" w:val="397"/>
        </w:trPr>
        <w:tc>
          <w:tcPr>
            <w:tcW w:type="pct" w:w="1250"/>
          </w:tcPr>
          <w:p>
            <w:pPr>
              <w:pStyle w:val="Compact"/>
            </w:pPr>
            <w:r>
              <w:t xml:space="preserve">4</w:t>
            </w:r>
          </w:p>
        </w:tc>
        <w:tc>
          <w:tcPr>
            <w:tcW w:type="pct" w:w="1250"/>
          </w:tcPr>
          <w:p>
            <w:pPr>
              <w:pStyle w:val="Compact"/>
            </w:pPr>
            <w:r>
              <w:t xml:space="preserve">f_ta_cci</w:t>
            </w:r>
          </w:p>
        </w:tc>
        <w:tc>
          <w:tcPr>
            <w:tcW w:type="pct" w:w="1250"/>
          </w:tcPr>
          <w:p>
            <w:pPr>
              <w:pStyle w:val="Compact"/>
            </w:pPr>
            <w:r>
              <w:t xml:space="preserve">f_hr_bb_pos</w:t>
            </w:r>
          </w:p>
        </w:tc>
        <w:tc>
          <w:tcPr>
            <w:tcW w:type="pct" w:w="1250"/>
          </w:tcPr>
          <w:p>
            <w:pPr>
              <w:pStyle w:val="Compact"/>
            </w:pPr>
            <w:r>
              <w:t xml:space="preserve">0.940</w:t>
            </w:r>
          </w:p>
        </w:tc>
      </w:tr>
      <w:tr>
        <w:trPr>
          <w:trHeight w:hRule="atLeast" w:val="397"/>
        </w:trPr>
        <w:tc>
          <w:tcPr>
            <w:tcW w:type="pct" w:w="1250"/>
          </w:tcPr>
          <w:p>
            <w:pPr>
              <w:pStyle w:val="Compact"/>
            </w:pPr>
            <w:r>
              <w:t xml:space="preserve">5</w:t>
            </w:r>
          </w:p>
        </w:tc>
        <w:tc>
          <w:tcPr>
            <w:tcW w:type="pct" w:w="1250"/>
          </w:tcPr>
          <w:p>
            <w:pPr>
              <w:pStyle w:val="Compact"/>
            </w:pPr>
            <w:r>
              <w:t xml:space="preserve">f_hr_ema_mid_slow</w:t>
            </w:r>
          </w:p>
        </w:tc>
        <w:tc>
          <w:tcPr>
            <w:tcW w:type="pct" w:w="1250"/>
          </w:tcPr>
          <w:p>
            <w:pPr>
              <w:pStyle w:val="Compact"/>
            </w:pPr>
            <w:r>
              <w:t xml:space="preserve">f_ta_pta_trix</w:t>
            </w:r>
          </w:p>
        </w:tc>
        <w:tc>
          <w:tcPr>
            <w:tcW w:type="pct" w:w="1250"/>
          </w:tcPr>
          <w:p>
            <w:pPr>
              <w:pStyle w:val="Compact"/>
            </w:pPr>
            <w:r>
              <w:t xml:space="preserve">0.935</w:t>
            </w:r>
          </w:p>
        </w:tc>
      </w:tr>
      <w:tr>
        <w:trPr>
          <w:trHeight w:hRule="atLeast" w:val="397"/>
        </w:trPr>
        <w:tc>
          <w:tcPr>
            <w:tcW w:type="pct" w:w="1250"/>
          </w:tcPr>
          <w:p>
            <w:pPr>
              <w:pStyle w:val="Compact"/>
            </w:pPr>
            <w:r>
              <w:t xml:space="preserve">6</w:t>
            </w:r>
          </w:p>
        </w:tc>
        <w:tc>
          <w:tcPr>
            <w:tcW w:type="pct" w:w="1250"/>
          </w:tcPr>
          <w:p>
            <w:pPr>
              <w:pStyle w:val="Compact"/>
            </w:pPr>
            <w:r>
              <w:t xml:space="preserve">f_ta_dmi_diff</w:t>
            </w:r>
          </w:p>
        </w:tc>
        <w:tc>
          <w:tcPr>
            <w:tcW w:type="pct" w:w="1250"/>
          </w:tcPr>
          <w:p>
            <w:pPr>
              <w:pStyle w:val="Compact"/>
            </w:pPr>
            <w:r>
              <w:t xml:space="preserve">f_ta_pta_cmo</w:t>
            </w:r>
          </w:p>
        </w:tc>
        <w:tc>
          <w:tcPr>
            <w:tcW w:type="pct" w:w="1250"/>
          </w:tcPr>
          <w:p>
            <w:pPr>
              <w:pStyle w:val="Compact"/>
            </w:pPr>
            <w:r>
              <w:t xml:space="preserve">0.933</w:t>
            </w:r>
          </w:p>
        </w:tc>
      </w:tr>
      <w:tr>
        <w:trPr>
          <w:trHeight w:hRule="atLeast" w:val="397"/>
        </w:trPr>
        <w:tc>
          <w:tcPr>
            <w:tcW w:type="pct" w:w="1250"/>
          </w:tcPr>
          <w:p>
            <w:pPr>
              <w:pStyle w:val="Compact"/>
            </w:pPr>
            <w:r>
              <w:t xml:space="preserve">7</w:t>
            </w:r>
          </w:p>
        </w:tc>
        <w:tc>
          <w:tcPr>
            <w:tcW w:type="pct" w:w="1250"/>
          </w:tcPr>
          <w:p>
            <w:pPr>
              <w:pStyle w:val="Compact"/>
            </w:pPr>
            <w:r>
              <w:t xml:space="preserve">f_ta_dmi_diff</w:t>
            </w:r>
          </w:p>
        </w:tc>
        <w:tc>
          <w:tcPr>
            <w:tcW w:type="pct" w:w="1250"/>
          </w:tcPr>
          <w:p>
            <w:pPr>
              <w:pStyle w:val="Compact"/>
            </w:pPr>
            <w:r>
              <w:t xml:space="preserve">f_hr_rsi</w:t>
            </w:r>
          </w:p>
        </w:tc>
        <w:tc>
          <w:tcPr>
            <w:tcW w:type="pct" w:w="1250"/>
          </w:tcPr>
          <w:p>
            <w:pPr>
              <w:pStyle w:val="Compact"/>
            </w:pPr>
            <w:r>
              <w:t xml:space="preserve">0.933</w:t>
            </w:r>
          </w:p>
        </w:tc>
      </w:tr>
      <w:tr>
        <w:trPr>
          <w:trHeight w:hRule="atLeast" w:val="397"/>
        </w:trPr>
        <w:tc>
          <w:tcPr>
            <w:tcW w:type="pct" w:w="1250"/>
          </w:tcPr>
          <w:p>
            <w:pPr>
              <w:pStyle w:val="Compact"/>
            </w:pPr>
            <w:r>
              <w:t xml:space="preserve">8</w:t>
            </w:r>
          </w:p>
        </w:tc>
        <w:tc>
          <w:tcPr>
            <w:tcW w:type="pct" w:w="1250"/>
          </w:tcPr>
          <w:p>
            <w:pPr>
              <w:pStyle w:val="Compact"/>
            </w:pPr>
            <w:r>
              <w:t xml:space="preserve">f_hr_ema_fast_mid</w:t>
            </w:r>
          </w:p>
        </w:tc>
        <w:tc>
          <w:tcPr>
            <w:tcW w:type="pct" w:w="1250"/>
          </w:tcPr>
          <w:p>
            <w:pPr>
              <w:pStyle w:val="Compact"/>
            </w:pPr>
            <w:r>
              <w:t xml:space="preserve">f_hr_mom_24</w:t>
            </w:r>
          </w:p>
        </w:tc>
        <w:tc>
          <w:tcPr>
            <w:tcW w:type="pct" w:w="1250"/>
          </w:tcPr>
          <w:p>
            <w:pPr>
              <w:pStyle w:val="Compact"/>
            </w:pPr>
            <w:r>
              <w:t xml:space="preserve">0.914</w:t>
            </w:r>
          </w:p>
        </w:tc>
      </w:tr>
      <w:tr>
        <w:trPr>
          <w:trHeight w:hRule="atLeast" w:val="397"/>
        </w:trPr>
        <w:tc>
          <w:tcPr>
            <w:tcW w:type="pct" w:w="1250"/>
          </w:tcPr>
          <w:p>
            <w:pPr>
              <w:pStyle w:val="Compact"/>
            </w:pPr>
            <w:r>
              <w:t xml:space="preserve">9</w:t>
            </w:r>
          </w:p>
        </w:tc>
        <w:tc>
          <w:tcPr>
            <w:tcW w:type="pct" w:w="1250"/>
          </w:tcPr>
          <w:p>
            <w:pPr>
              <w:pStyle w:val="Compact"/>
            </w:pPr>
            <w:r>
              <w:t xml:space="preserve">f_ta_pta_trix</w:t>
            </w:r>
          </w:p>
        </w:tc>
        <w:tc>
          <w:tcPr>
            <w:tcW w:type="pct" w:w="1250"/>
          </w:tcPr>
          <w:p>
            <w:pPr>
              <w:pStyle w:val="Compact"/>
            </w:pPr>
            <w:r>
              <w:t xml:space="preserve">f_hr_mom_72</w:t>
            </w:r>
          </w:p>
        </w:tc>
        <w:tc>
          <w:tcPr>
            <w:tcW w:type="pct" w:w="1250"/>
          </w:tcPr>
          <w:p>
            <w:pPr>
              <w:pStyle w:val="Compact"/>
            </w:pPr>
            <w:r>
              <w:t xml:space="preserve">0.894</w:t>
            </w:r>
          </w:p>
        </w:tc>
      </w:tr>
    </w:tbl>
    <w:p>
      <w:pPr>
        <w:pStyle w:val="SourceCode"/>
      </w:pPr>
      <w:r>
        <w:br/>
      </w:r>
      <w:r>
        <w:rPr>
          <w:rStyle w:val="VerbatimChar"/>
        </w:rPr>
        <w:t xml:space="preserve">top 12 features by class separation  |mean(1) - mean(0)| / sd:</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separation</w:t>
            </w:r>
          </w:p>
        </w:tc>
      </w:tr>
      <w:tr>
        <w:trPr>
          <w:trHeight w:hRule="atLeast" w:val="397"/>
        </w:trPr>
        <w:tc>
          <w:tcPr>
            <w:tcW w:type="pct" w:w="2500"/>
          </w:tcPr>
          <w:p>
            <w:pPr>
              <w:pStyle w:val="Compact"/>
            </w:pPr>
            <w:r>
              <w:t xml:space="preserve">f_ta_pta_vortex_diff</w:t>
            </w:r>
          </w:p>
        </w:tc>
        <w:tc>
          <w:tcPr>
            <w:tcW w:type="pct" w:w="2500"/>
          </w:tcPr>
          <w:p>
            <w:pPr>
              <w:pStyle w:val="Compact"/>
            </w:pPr>
            <w:r>
              <w:t xml:space="preserve">0.059</w:t>
            </w:r>
          </w:p>
        </w:tc>
      </w:tr>
      <w:tr>
        <w:trPr>
          <w:trHeight w:hRule="atLeast" w:val="397"/>
        </w:trPr>
        <w:tc>
          <w:tcPr>
            <w:tcW w:type="pct" w:w="2500"/>
          </w:tcPr>
          <w:p>
            <w:pPr>
              <w:pStyle w:val="Compact"/>
            </w:pPr>
            <w:r>
              <w:t xml:space="preserve">f_ta_dmi_diff</w:t>
            </w:r>
          </w:p>
        </w:tc>
        <w:tc>
          <w:tcPr>
            <w:tcW w:type="pct" w:w="2500"/>
          </w:tcPr>
          <w:p>
            <w:pPr>
              <w:pStyle w:val="Compact"/>
            </w:pPr>
            <w:r>
              <w:t xml:space="preserve">0.059</w:t>
            </w:r>
          </w:p>
        </w:tc>
      </w:tr>
      <w:tr>
        <w:trPr>
          <w:trHeight w:hRule="atLeast" w:val="397"/>
        </w:trPr>
        <w:tc>
          <w:tcPr>
            <w:tcW w:type="pct" w:w="2500"/>
          </w:tcPr>
          <w:p>
            <w:pPr>
              <w:pStyle w:val="Compact"/>
            </w:pPr>
            <w:r>
              <w:t xml:space="preserve">f_ta_mfi</w:t>
            </w:r>
          </w:p>
        </w:tc>
        <w:tc>
          <w:tcPr>
            <w:tcW w:type="pct" w:w="2500"/>
          </w:tcPr>
          <w:p>
            <w:pPr>
              <w:pStyle w:val="Compact"/>
            </w:pPr>
            <w:r>
              <w:t xml:space="preserve">0.054</w:t>
            </w:r>
          </w:p>
        </w:tc>
      </w:tr>
      <w:tr>
        <w:trPr>
          <w:trHeight w:hRule="atLeast" w:val="397"/>
        </w:trPr>
        <w:tc>
          <w:tcPr>
            <w:tcW w:type="pct" w:w="2500"/>
          </w:tcPr>
          <w:p>
            <w:pPr>
              <w:pStyle w:val="Compact"/>
            </w:pPr>
            <w:r>
              <w:t xml:space="preserve">f_ta_pta_ppo_hist</w:t>
            </w:r>
          </w:p>
        </w:tc>
        <w:tc>
          <w:tcPr>
            <w:tcW w:type="pct" w:w="2500"/>
          </w:tcPr>
          <w:p>
            <w:pPr>
              <w:pStyle w:val="Compact"/>
            </w:pPr>
            <w:r>
              <w:t xml:space="preserve">0.054</w:t>
            </w:r>
          </w:p>
        </w:tc>
      </w:tr>
      <w:tr>
        <w:trPr>
          <w:trHeight w:hRule="atLeast" w:val="397"/>
        </w:trPr>
        <w:tc>
          <w:tcPr>
            <w:tcW w:type="pct" w:w="2500"/>
          </w:tcPr>
          <w:p>
            <w:pPr>
              <w:pStyle w:val="Compact"/>
            </w:pPr>
            <w:r>
              <w:t xml:space="preserve">f_ta_pta_cmo</w:t>
            </w:r>
          </w:p>
        </w:tc>
        <w:tc>
          <w:tcPr>
            <w:tcW w:type="pct" w:w="2500"/>
          </w:tcPr>
          <w:p>
            <w:pPr>
              <w:pStyle w:val="Compact"/>
            </w:pPr>
            <w:r>
              <w:t xml:space="preserve">0.050</w:t>
            </w:r>
          </w:p>
        </w:tc>
      </w:tr>
      <w:tr>
        <w:trPr>
          <w:trHeight w:hRule="atLeast" w:val="397"/>
        </w:trPr>
        <w:tc>
          <w:tcPr>
            <w:tcW w:type="pct" w:w="2500"/>
          </w:tcPr>
          <w:p>
            <w:pPr>
              <w:pStyle w:val="Compact"/>
            </w:pPr>
            <w:r>
              <w:t xml:space="preserve">f_hr_rsi</w:t>
            </w:r>
          </w:p>
        </w:tc>
        <w:tc>
          <w:tcPr>
            <w:tcW w:type="pct" w:w="2500"/>
          </w:tcPr>
          <w:p>
            <w:pPr>
              <w:pStyle w:val="Compact"/>
            </w:pPr>
            <w:r>
              <w:t xml:space="preserve">0.050</w:t>
            </w:r>
          </w:p>
        </w:tc>
      </w:tr>
      <w:tr>
        <w:trPr>
          <w:trHeight w:hRule="atLeast" w:val="397"/>
        </w:trPr>
        <w:tc>
          <w:tcPr>
            <w:tcW w:type="pct" w:w="2500"/>
          </w:tcPr>
          <w:p>
            <w:pPr>
              <w:pStyle w:val="Compact"/>
            </w:pPr>
            <w:r>
              <w:t xml:space="preserve">f_hr_mom_12</w:t>
            </w:r>
          </w:p>
        </w:tc>
        <w:tc>
          <w:tcPr>
            <w:tcW w:type="pct" w:w="2500"/>
          </w:tcPr>
          <w:p>
            <w:pPr>
              <w:pStyle w:val="Compact"/>
            </w:pPr>
            <w:r>
              <w:t xml:space="preserve">0.050</w:t>
            </w:r>
          </w:p>
        </w:tc>
      </w:tr>
      <w:tr>
        <w:trPr>
          <w:trHeight w:hRule="atLeast" w:val="397"/>
        </w:trPr>
        <w:tc>
          <w:tcPr>
            <w:tcW w:type="pct" w:w="2500"/>
          </w:tcPr>
          <w:p>
            <w:pPr>
              <w:pStyle w:val="Compact"/>
            </w:pPr>
            <w:r>
              <w:t xml:space="preserve">f_ta_pta_cksp_long_dist</w:t>
            </w:r>
          </w:p>
        </w:tc>
        <w:tc>
          <w:tcPr>
            <w:tcW w:type="pct" w:w="2500"/>
          </w:tcPr>
          <w:p>
            <w:pPr>
              <w:pStyle w:val="Compact"/>
            </w:pPr>
            <w:r>
              <w:t xml:space="preserve">0.044</w:t>
            </w:r>
          </w:p>
        </w:tc>
      </w:tr>
      <w:tr>
        <w:trPr>
          <w:trHeight w:hRule="atLeast" w:val="397"/>
        </w:trPr>
        <w:tc>
          <w:tcPr>
            <w:tcW w:type="pct" w:w="2500"/>
          </w:tcPr>
          <w:p>
            <w:pPr>
              <w:pStyle w:val="Compact"/>
            </w:pPr>
            <w:r>
              <w:t xml:space="preserve">f_ta_cci</w:t>
            </w:r>
          </w:p>
        </w:tc>
        <w:tc>
          <w:tcPr>
            <w:tcW w:type="pct" w:w="2500"/>
          </w:tcPr>
          <w:p>
            <w:pPr>
              <w:pStyle w:val="Compact"/>
            </w:pPr>
            <w:r>
              <w:t xml:space="preserve">0.044</w:t>
            </w:r>
          </w:p>
        </w:tc>
      </w:tr>
      <w:tr>
        <w:trPr>
          <w:trHeight w:hRule="atLeast" w:val="397"/>
        </w:trPr>
        <w:tc>
          <w:tcPr>
            <w:tcW w:type="pct" w:w="2500"/>
          </w:tcPr>
          <w:p>
            <w:pPr>
              <w:pStyle w:val="Compact"/>
            </w:pPr>
            <w:r>
              <w:t xml:space="preserve">f_hr_bb_pos</w:t>
            </w:r>
          </w:p>
        </w:tc>
        <w:tc>
          <w:tcPr>
            <w:tcW w:type="pct" w:w="2500"/>
          </w:tcPr>
          <w:p>
            <w:pPr>
              <w:pStyle w:val="Compact"/>
            </w:pPr>
            <w:r>
              <w:t xml:space="preserve">0.041</w:t>
            </w:r>
          </w:p>
        </w:tc>
      </w:tr>
      <w:tr>
        <w:trPr>
          <w:trHeight w:hRule="atLeast" w:val="397"/>
        </w:trPr>
        <w:tc>
          <w:tcPr>
            <w:tcW w:type="pct" w:w="2500"/>
          </w:tcPr>
          <w:p>
            <w:pPr>
              <w:pStyle w:val="Compact"/>
            </w:pPr>
            <w:r>
              <w:t xml:space="preserve">f_hr_ema_fast_mid</w:t>
            </w:r>
          </w:p>
        </w:tc>
        <w:tc>
          <w:tcPr>
            <w:tcW w:type="pct" w:w="2500"/>
          </w:tcPr>
          <w:p>
            <w:pPr>
              <w:pStyle w:val="Compact"/>
            </w:pPr>
            <w:r>
              <w:t xml:space="preserve">0.040</w:t>
            </w:r>
          </w:p>
        </w:tc>
      </w:tr>
      <w:tr>
        <w:trPr>
          <w:trHeight w:hRule="atLeast" w:val="397"/>
        </w:trPr>
        <w:tc>
          <w:tcPr>
            <w:tcW w:type="pct" w:w="2500"/>
          </w:tcPr>
          <w:p>
            <w:pPr>
              <w:pStyle w:val="Compact"/>
            </w:pPr>
            <w:r>
              <w:t xml:space="preserve">f_wc_bb_pos</w:t>
            </w:r>
          </w:p>
        </w:tc>
        <w:tc>
          <w:tcPr>
            <w:tcW w:type="pct" w:w="2500"/>
          </w:tcPr>
          <w:p>
            <w:pPr>
              <w:pStyle w:val="Compact"/>
            </w:pPr>
            <w:r>
              <w:t xml:space="preserve">0.038</w:t>
            </w:r>
          </w:p>
        </w:tc>
      </w:tr>
    </w:tbl>
    <w:bookmarkEnd w:id="70"/>
    <w:bookmarkStart w:id="131" w:name="entries-exits"/>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pPr>
        <w:pStyle w:val="BodyText"/>
      </w:pPr>
      <w:r>
        <w:drawing>
          <wp:inline>
            <wp:extent cx="5943600" cy="3137637"/>
            <wp:effectExtent b="0" l="0" r="0" t="0"/>
            <wp:docPr descr="" title="" id="72" name="Picture"/>
            <a:graphic>
              <a:graphicData uri="http://schemas.openxmlformats.org/drawingml/2006/picture">
                <pic:pic>
                  <pic:nvPicPr>
                    <pic:cNvPr descr="trader-workflow_files/figure-docx/cell-35-output-1.png" id="73" name="Picture"/>
                    <pic:cNvPicPr>
                      <a:picLocks noChangeArrowheads="1" noChangeAspect="1"/>
                    </pic:cNvPicPr>
                  </pic:nvPicPr>
                  <pic:blipFill>
                    <a:blip r:embed="rId71"/>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BTC/USDT: 1145 trades total  .  5 entries / 6 exits in the 220-bar window</w:t>
      </w:r>
    </w:p>
    <w:p>
      <w:pPr>
        <w:pStyle w:val="FirstParagraph"/>
      </w:pPr>
      <w:r>
        <w:drawing>
          <wp:inline>
            <wp:extent cx="5943600" cy="3137637"/>
            <wp:effectExtent b="0" l="0" r="0" t="0"/>
            <wp:docPr descr="" title="" id="75" name="Picture"/>
            <a:graphic>
              <a:graphicData uri="http://schemas.openxmlformats.org/drawingml/2006/picture">
                <pic:pic>
                  <pic:nvPicPr>
                    <pic:cNvPr descr="trader-workflow_files/figure-docx/cell-35-output-3.png" id="76" name="Picture"/>
                    <pic:cNvPicPr>
                      <a:picLocks noChangeArrowheads="1" noChangeAspect="1"/>
                    </pic:cNvPicPr>
                  </pic:nvPicPr>
                  <pic:blipFill>
                    <a:blip r:embed="rId74"/>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ETH/USDT: 1166 trades total  .  6 entries / 6 exits in the 220-bar window</w:t>
      </w:r>
    </w:p>
    <w:p>
      <w:pPr>
        <w:pStyle w:val="FirstParagraph"/>
      </w:pPr>
      <w:r>
        <w:drawing>
          <wp:inline>
            <wp:extent cx="5943600" cy="3135887"/>
            <wp:effectExtent b="0" l="0" r="0" t="0"/>
            <wp:docPr descr="" title="" id="78" name="Picture"/>
            <a:graphic>
              <a:graphicData uri="http://schemas.openxmlformats.org/drawingml/2006/picture">
                <pic:pic>
                  <pic:nvPicPr>
                    <pic:cNvPr descr="trader-workflow_files/figure-docx/cell-35-output-5.png" id="79" name="Picture"/>
                    <pic:cNvPicPr>
                      <a:picLocks noChangeArrowheads="1" noChangeAspect="1"/>
                    </pic:cNvPicPr>
                  </pic:nvPicPr>
                  <pic:blipFill>
                    <a:blip r:embed="rId77"/>
                    <a:stretch>
                      <a:fillRect/>
                    </a:stretch>
                  </pic:blipFill>
                  <pic:spPr bwMode="auto">
                    <a:xfrm>
                      <a:off x="0" y="0"/>
                      <a:ext cx="5943600" cy="3135887"/>
                    </a:xfrm>
                    <a:prstGeom prst="rect">
                      <a:avLst/>
                    </a:prstGeom>
                    <a:noFill/>
                    <a:ln w="9525">
                      <a:noFill/>
                      <a:headEnd/>
                      <a:tailEnd/>
                    </a:ln>
                  </pic:spPr>
                </pic:pic>
              </a:graphicData>
            </a:graphic>
          </wp:inline>
        </w:drawing>
      </w:r>
    </w:p>
    <w:p>
      <w:pPr>
        <w:pStyle w:val="SourceCode"/>
      </w:pPr>
      <w:r>
        <w:rPr>
          <w:rStyle w:val="VerbatimChar"/>
        </w:rPr>
        <w:t xml:space="preserve">SOL/USDT: 820 trades total  .  6 entries / 7 exits in the 220-bar window</w:t>
      </w:r>
    </w:p>
    <w:p>
      <w:pPr>
        <w:pStyle w:val="FirstParagraph"/>
      </w:pPr>
      <w:r>
        <w:drawing>
          <wp:inline>
            <wp:extent cx="5943600" cy="3139388"/>
            <wp:effectExtent b="0" l="0" r="0" t="0"/>
            <wp:docPr descr="" title="" id="81" name="Picture"/>
            <a:graphic>
              <a:graphicData uri="http://schemas.openxmlformats.org/drawingml/2006/picture">
                <pic:pic>
                  <pic:nvPicPr>
                    <pic:cNvPr descr="trader-workflow_files/figure-docx/cell-35-output-7.png" id="82" name="Picture"/>
                    <pic:cNvPicPr>
                      <a:picLocks noChangeArrowheads="1" noChangeAspect="1"/>
                    </pic:cNvPicPr>
                  </pic:nvPicPr>
                  <pic:blipFill>
                    <a:blip r:embed="rId80"/>
                    <a:stretch>
                      <a:fillRect/>
                    </a:stretch>
                  </pic:blipFill>
                  <pic:spPr bwMode="auto">
                    <a:xfrm>
                      <a:off x="0" y="0"/>
                      <a:ext cx="5943600" cy="3139388"/>
                    </a:xfrm>
                    <a:prstGeom prst="rect">
                      <a:avLst/>
                    </a:prstGeom>
                    <a:noFill/>
                    <a:ln w="9525">
                      <a:noFill/>
                      <a:headEnd/>
                      <a:tailEnd/>
                    </a:ln>
                  </pic:spPr>
                </pic:pic>
              </a:graphicData>
            </a:graphic>
          </wp:inline>
        </w:drawing>
      </w:r>
    </w:p>
    <w:p>
      <w:pPr>
        <w:pStyle w:val="SourceCode"/>
      </w:pPr>
      <w:r>
        <w:rPr>
          <w:rStyle w:val="VerbatimChar"/>
        </w:rPr>
        <w:t xml:space="preserve">DOGE/USDT: 804 trades total  .  2 entries / 2 exits in the 220-bar window</w:t>
      </w:r>
    </w:p>
    <w:p>
      <w:pPr>
        <w:pStyle w:val="FirstParagraph"/>
      </w:pPr>
      <w:r>
        <w:drawing>
          <wp:inline>
            <wp:extent cx="5943600" cy="2742944"/>
            <wp:effectExtent b="0" l="0" r="0" t="0"/>
            <wp:docPr descr="" title="" id="84" name="Picture"/>
            <a:graphic>
              <a:graphicData uri="http://schemas.openxmlformats.org/drawingml/2006/picture">
                <pic:pic>
                  <pic:nvPicPr>
                    <pic:cNvPr descr="trader-workflow_files/figure-docx/cell-36-output-1.png" id="85" name="Picture"/>
                    <pic:cNvPicPr>
                      <a:picLocks noChangeArrowheads="1" noChangeAspect="1"/>
                    </pic:cNvPicPr>
                  </pic:nvPicPr>
                  <pic:blipFill>
                    <a:blip r:embed="rId83"/>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2019 spring rally                  2019-04-01 -&gt; 2019-06-20   13 entries / 13 exits</w:t>
      </w:r>
    </w:p>
    <w:p>
      <w:pPr>
        <w:pStyle w:val="FirstParagraph"/>
      </w:pPr>
      <w:r>
        <w:drawing>
          <wp:inline>
            <wp:extent cx="5943600" cy="2741415"/>
            <wp:effectExtent b="0" l="0" r="0" t="0"/>
            <wp:docPr descr="" title="" id="87" name="Picture"/>
            <a:graphic>
              <a:graphicData uri="http://schemas.openxmlformats.org/drawingml/2006/picture">
                <pic:pic>
                  <pic:nvPicPr>
                    <pic:cNvPr descr="trader-workflow_files/figure-docx/cell-36-output-3.png" id="88" name="Picture"/>
                    <pic:cNvPicPr>
                      <a:picLocks noChangeArrowheads="1" noChangeAspect="1"/>
                    </pic:cNvPicPr>
                  </pic:nvPicPr>
                  <pic:blipFill>
                    <a:blip r:embed="rId86"/>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2020 COVID crash + recovery        2020-02-20 -&gt; 2020-05-05   4 entries / 4 exits</w:t>
      </w:r>
    </w:p>
    <w:p>
      <w:pPr>
        <w:pStyle w:val="FirstParagraph"/>
      </w:pPr>
      <w:r>
        <w:drawing>
          <wp:inline>
            <wp:extent cx="5943600" cy="2742944"/>
            <wp:effectExtent b="0" l="0" r="0" t="0"/>
            <wp:docPr descr="" title="" id="90" name="Picture"/>
            <a:graphic>
              <a:graphicData uri="http://schemas.openxmlformats.org/drawingml/2006/picture">
                <pic:pic>
                  <pic:nvPicPr>
                    <pic:cNvPr descr="trader-workflow_files/figure-docx/cell-36-output-5.png" id="91" name="Picture"/>
                    <pic:cNvPicPr>
                      <a:picLocks noChangeArrowheads="1" noChangeAspect="1"/>
                    </pic:cNvPicPr>
                  </pic:nvPicPr>
                  <pic:blipFill>
                    <a:blip r:embed="rId89"/>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2020 H2 bull market start          2020-10-01 -&gt; 2020-12-20   15 entries / 16 exits</w:t>
      </w:r>
    </w:p>
    <w:p>
      <w:pPr>
        <w:pStyle w:val="FirstParagraph"/>
      </w:pPr>
      <w:r>
        <w:drawing>
          <wp:inline>
            <wp:extent cx="5943600" cy="2741415"/>
            <wp:effectExtent b="0" l="0" r="0" t="0"/>
            <wp:docPr descr="" title="" id="93" name="Picture"/>
            <a:graphic>
              <a:graphicData uri="http://schemas.openxmlformats.org/drawingml/2006/picture">
                <pic:pic>
                  <pic:nvPicPr>
                    <pic:cNvPr descr="trader-workflow_files/figure-docx/cell-36-output-7.png" id="94" name="Picture"/>
                    <pic:cNvPicPr>
                      <a:picLocks noChangeArrowheads="1" noChangeAspect="1"/>
                    </pic:cNvPicPr>
                  </pic:nvPicPr>
                  <pic:blipFill>
                    <a:blip r:embed="rId92"/>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2021 blow-off top + May crash      2021-04-05 -&gt; 2021-05-25   6 entries / 6 exits</w:t>
      </w:r>
    </w:p>
    <w:p>
      <w:pPr>
        <w:pStyle w:val="FirstParagraph"/>
      </w:pPr>
      <w:r>
        <w:drawing>
          <wp:inline>
            <wp:extent cx="5943600" cy="2742944"/>
            <wp:effectExtent b="0" l="0" r="0" t="0"/>
            <wp:docPr descr="" title="" id="96" name="Picture"/>
            <a:graphic>
              <a:graphicData uri="http://schemas.openxmlformats.org/drawingml/2006/picture">
                <pic:pic>
                  <pic:nvPicPr>
                    <pic:cNvPr descr="trader-workflow_files/figure-docx/cell-36-output-9.png" id="97" name="Picture"/>
                    <pic:cNvPicPr>
                      <a:picLocks noChangeArrowheads="1" noChangeAspect="1"/>
                    </pic:cNvPicPr>
                  </pic:nvPicPr>
                  <pic:blipFill>
                    <a:blip r:embed="rId95"/>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2023 ETF run-up                    2023-10-10 -&gt; 2024-01-05   16 entries / 16 exits</w:t>
      </w:r>
    </w:p>
    <w:p>
      <w:pPr>
        <w:pStyle w:val="FirstParagraph"/>
      </w:pPr>
      <w:r>
        <w:drawing>
          <wp:inline>
            <wp:extent cx="5943600" cy="2742944"/>
            <wp:effectExtent b="0" l="0" r="0" t="0"/>
            <wp:docPr descr="" title="" id="99" name="Picture"/>
            <a:graphic>
              <a:graphicData uri="http://schemas.openxmlformats.org/drawingml/2006/picture">
                <pic:pic>
                  <pic:nvPicPr>
                    <pic:cNvPr descr="trader-workflow_files/figure-docx/cell-36-output-11.png" id="100" name="Picture"/>
                    <pic:cNvPicPr>
                      <a:picLocks noChangeArrowheads="1" noChangeAspect="1"/>
                    </pic:cNvPicPr>
                  </pic:nvPicPr>
                  <pic:blipFill>
                    <a:blip r:embed="rId98"/>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2024 post-halving chop             2024-02-20 -&gt; 2024-05-01   8 entries / 9 exits</w:t>
      </w:r>
      <w:r>
        <w:br/>
      </w:r>
      <w:r>
        <w:br/>
      </w:r>
      <w:r>
        <w:rPr>
          <w:rStyle w:val="VerbatimChar"/>
        </w:rPr>
        <w:t xml:space="preserve">note: the 2022 LUNA/bear leg is omitted because the rule fires ZERO entries there -- it stands aside</w:t>
      </w:r>
      <w:r>
        <w:br/>
      </w:r>
      <w:r>
        <w:rPr>
          <w:rStyle w:val="VerbatimChar"/>
        </w:rPr>
        <w:t xml:space="preserve">when no uptrend exists, which is itself the correct (and only safe) behaviour.</w:t>
      </w:r>
    </w:p>
    <w:p>
      <w:pPr>
        <w:pStyle w:val="FirstParagraph"/>
      </w:pPr>
      <w:r>
        <w:drawing>
          <wp:inline>
            <wp:extent cx="5943600" cy="2742944"/>
            <wp:effectExtent b="0" l="0" r="0" t="0"/>
            <wp:docPr descr="" title="" id="102" name="Picture"/>
            <a:graphic>
              <a:graphicData uri="http://schemas.openxmlformats.org/drawingml/2006/picture">
                <pic:pic>
                  <pic:nvPicPr>
                    <pic:cNvPr descr="trader-workflow_files/figure-docx/cell-37-output-1.png" id="103" name="Picture"/>
                    <pic:cNvPicPr>
                      <a:picLocks noChangeArrowheads="1" noChangeAspect="1"/>
                    </pic:cNvPicPr>
                  </pic:nvPicPr>
                  <pic:blipFill>
                    <a:blip r:embed="rId101"/>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5" name="Picture"/>
            <a:graphic>
              <a:graphicData uri="http://schemas.openxmlformats.org/drawingml/2006/picture">
                <pic:pic>
                  <pic:nvPicPr>
                    <pic:cNvPr descr="trader-workflow_files/figure-docx/cell-37-output-2.png" id="106" name="Picture"/>
                    <pic:cNvPicPr>
                      <a:picLocks noChangeArrowheads="1" noChangeAspect="1"/>
                    </pic:cNvPicPr>
                  </pic:nvPicPr>
                  <pic:blipFill>
                    <a:blip r:embed="rId104"/>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8" name="Picture"/>
            <a:graphic>
              <a:graphicData uri="http://schemas.openxmlformats.org/drawingml/2006/picture">
                <pic:pic>
                  <pic:nvPicPr>
                    <pic:cNvPr descr="trader-workflow_files/figure-docx/cell-37-output-3.png" id="109" name="Picture"/>
                    <pic:cNvPicPr>
                      <a:picLocks noChangeArrowheads="1" noChangeAspect="1"/>
                    </pic:cNvPicPr>
                  </pic:nvPicPr>
                  <pic:blipFill>
                    <a:blip r:embed="rId107"/>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1h vs 4h at equal candle count is lever 1 (frame); 220 vs 700 on 4h is lever 2 (window). Past ~900 candles, step to a coarser frame rather than zoom further.</w:t>
      </w:r>
    </w:p>
    <w:p>
      <w:pPr>
        <w:pStyle w:val="SourceCode"/>
      </w:pPr>
      <w:r>
        <w:rPr>
          <w:rStyle w:val="VerbatimChar"/>
        </w:rPr>
        <w:t xml:space="preserve">from 282 BTC 4h trades  .  best +15.5%  /  worst -8.7%</w:t>
      </w:r>
    </w:p>
    <w:p>
      <w:pPr>
        <w:pStyle w:val="FirstParagraph"/>
      </w:pPr>
      <w:r>
        <w:drawing>
          <wp:inline>
            <wp:extent cx="5943600" cy="3396889"/>
            <wp:effectExtent b="0" l="0" r="0" t="0"/>
            <wp:docPr descr="" title="" id="111" name="Picture"/>
            <a:graphic>
              <a:graphicData uri="http://schemas.openxmlformats.org/drawingml/2006/picture">
                <pic:pic>
                  <pic:nvPicPr>
                    <pic:cNvPr descr="trader-workflow_files/figure-docx/cell-38-output-2.png" id="112" name="Picture"/>
                    <pic:cNvPicPr>
                      <a:picLocks noChangeArrowheads="1" noChangeAspect="1"/>
                    </pic:cNvPicPr>
                  </pic:nvPicPr>
                  <pic:blipFill>
                    <a:blip r:embed="rId110"/>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4" name="Picture"/>
            <a:graphic>
              <a:graphicData uri="http://schemas.openxmlformats.org/drawingml/2006/picture">
                <pic:pic>
                  <pic:nvPicPr>
                    <pic:cNvPr descr="trader-workflow_files/figure-docx/cell-38-output-3.png" id="115" name="Picture"/>
                    <pic:cNvPicPr>
                      <a:picLocks noChangeArrowheads="1" noChangeAspect="1"/>
                    </pic:cNvPicPr>
                  </pic:nvPicPr>
                  <pic:blipFill>
                    <a:blip r:embed="rId113"/>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7" name="Picture"/>
            <a:graphic>
              <a:graphicData uri="http://schemas.openxmlformats.org/drawingml/2006/picture">
                <pic:pic>
                  <pic:nvPicPr>
                    <pic:cNvPr descr="trader-workflow_files/figure-docx/cell-38-output-4.png" id="118" name="Picture"/>
                    <pic:cNvPicPr>
                      <a:picLocks noChangeArrowheads="1" noChangeAspect="1"/>
                    </pic:cNvPicPr>
                  </pic:nvPicPr>
                  <pic:blipFill>
                    <a:blip r:embed="rId116"/>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20" name="Picture"/>
            <a:graphic>
              <a:graphicData uri="http://schemas.openxmlformats.org/drawingml/2006/picture">
                <pic:pic>
                  <pic:nvPicPr>
                    <pic:cNvPr descr="trader-workflow_files/figure-docx/cell-38-output-5.png" id="121" name="Picture"/>
                    <pic:cNvPicPr>
                      <a:picLocks noChangeArrowheads="1" noChangeAspect="1"/>
                    </pic:cNvPicPr>
                  </pic:nvPicPr>
                  <pic:blipFill>
                    <a:blip r:embed="rId119"/>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4331663"/>
            <wp:effectExtent b="0" l="0" r="0" t="0"/>
            <wp:docPr descr="" title="" id="123" name="Picture"/>
            <a:graphic>
              <a:graphicData uri="http://schemas.openxmlformats.org/drawingml/2006/picture">
                <pic:pic>
                  <pic:nvPicPr>
                    <pic:cNvPr descr="trader-workflow_files/figure-docx/cell-39-output-1.png" id="124" name="Picture"/>
                    <pic:cNvPicPr>
                      <a:picLocks noChangeArrowheads="1" noChangeAspect="1"/>
                    </pic:cNvPicPr>
                  </pic:nvPicPr>
                  <pic:blipFill>
                    <a:blip r:embed="rId122"/>
                    <a:stretch>
                      <a:fillRect/>
                    </a:stretch>
                  </pic:blipFill>
                  <pic:spPr bwMode="auto">
                    <a:xfrm>
                      <a:off x="0" y="0"/>
                      <a:ext cx="5943600" cy="4331663"/>
                    </a:xfrm>
                    <a:prstGeom prst="rect">
                      <a:avLst/>
                    </a:prstGeom>
                    <a:noFill/>
                    <a:ln w="9525">
                      <a:noFill/>
                      <a:headEnd/>
                      <a:tailEnd/>
                    </a:ln>
                  </pic:spPr>
                </pic:pic>
              </a:graphicData>
            </a:graphic>
          </wp:inline>
        </w:drawing>
      </w:r>
    </w:p>
    <w:p>
      <w:pPr>
        <w:pStyle w:val="SourceCode"/>
      </w:pPr>
      <w:r>
        <w:rPr>
          <w:rStyle w:val="VerbatimChar"/>
        </w:rPr>
        <w:t xml:space="preserve">window 2026-06-12 08h -&gt; 2026-06-18 23h  |  111 labelled entries, 35 wins (32%), base rate 31%</w:t>
      </w:r>
    </w:p>
    <w:p>
      <w:pPr>
        <w:pStyle w:val="SourceCode"/>
      </w:pPr>
      <w:r>
        <w:rPr>
          <w:rStyle w:val="VerbatimChar"/>
        </w:rPr>
        <w:t xml:space="preserve">[single] BTC/USDT 1h: 1145 trades  exits: 181 TP / 963 stop / 1 time  mean net -0.35%/trade  -&gt; /Volumes/PortableSSD/Github/day-trader/04-outputs/PNG/3-exit-geometry-candles.png</w:t>
      </w:r>
    </w:p>
    <w:p>
      <w:pPr>
        <w:pStyle w:val="FirstParagraph"/>
      </w:pPr>
      <w:r>
        <w:drawing>
          <wp:inline>
            <wp:extent cx="5943600" cy="4826053"/>
            <wp:effectExtent b="0" l="0" r="0" t="0"/>
            <wp:docPr descr="" title="" id="126" name="Picture"/>
            <a:graphic>
              <a:graphicData uri="http://schemas.openxmlformats.org/drawingml/2006/picture">
                <pic:pic>
                  <pic:nvPicPr>
                    <pic:cNvPr descr="trader-workflow_files/figure-docx/cell-40-output-2.png" id="127" name="Picture"/>
                    <pic:cNvPicPr>
                      <a:picLocks noChangeArrowheads="1" noChangeAspect="1"/>
                    </pic:cNvPicPr>
                  </pic:nvPicPr>
                  <pic:blipFill>
                    <a:blip r:embed="rId125"/>
                    <a:stretch>
                      <a:fillRect/>
                    </a:stretch>
                  </pic:blipFill>
                  <pic:spPr bwMode="auto">
                    <a:xfrm>
                      <a:off x="0" y="0"/>
                      <a:ext cx="5943600" cy="4826053"/>
                    </a:xfrm>
                    <a:prstGeom prst="rect">
                      <a:avLst/>
                    </a:prstGeom>
                    <a:noFill/>
                    <a:ln w="9525">
                      <a:noFill/>
                      <a:headEnd/>
                      <a:tailEnd/>
                    </a:ln>
                  </pic:spPr>
                </pic:pic>
              </a:graphicData>
            </a:graphic>
          </wp:inline>
        </w:drawing>
      </w:r>
    </w:p>
    <w:p>
      <w:pPr>
        <w:pStyle w:val="SourceCode"/>
      </w:pPr>
      <w:r>
        <w:rPr>
          <w:rStyle w:val="VerbatimChar"/>
        </w:rPr>
        <w:t xml:space="preserve">[compare] BTC/USDT 1h: anchored on entry at bar 77414  -&gt; /Volumes/PortableSSD/Github/day-trader/04-outputs/PNG/3-exit-geometry-compare.png</w:t>
      </w:r>
    </w:p>
    <w:p>
      <w:pPr>
        <w:pStyle w:val="FirstParagraph"/>
      </w:pPr>
      <w:r>
        <w:drawing>
          <wp:inline>
            <wp:extent cx="5943600" cy="2290676"/>
            <wp:effectExtent b="0" l="0" r="0" t="0"/>
            <wp:docPr descr="" title="" id="129" name="Picture"/>
            <a:graphic>
              <a:graphicData uri="http://schemas.openxmlformats.org/drawingml/2006/picture">
                <pic:pic>
                  <pic:nvPicPr>
                    <pic:cNvPr descr="trader-workflow_files/figure-docx/cell-41-output-2.png" id="130" name="Picture"/>
                    <pic:cNvPicPr>
                      <a:picLocks noChangeArrowheads="1" noChangeAspect="1"/>
                    </pic:cNvPicPr>
                  </pic:nvPicPr>
                  <pic:blipFill>
                    <a:blip r:embed="rId128"/>
                    <a:stretch>
                      <a:fillRect/>
                    </a:stretch>
                  </pic:blipFill>
                  <pic:spPr bwMode="auto">
                    <a:xfrm>
                      <a:off x="0" y="0"/>
                      <a:ext cx="5943600" cy="2290676"/>
                    </a:xfrm>
                    <a:prstGeom prst="rect">
                      <a:avLst/>
                    </a:prstGeom>
                    <a:noFill/>
                    <a:ln w="9525">
                      <a:noFill/>
                      <a:headEnd/>
                      <a:tailEnd/>
                    </a:ln>
                  </pic:spPr>
                </pic:pic>
              </a:graphicData>
            </a:graphic>
          </wp:inline>
        </w:drawing>
      </w:r>
    </w:p>
    <w:bookmarkEnd w:id="131"/>
    <w:bookmarkStart w:id="132" w:name="sharpening-entries"/>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pPr>
        <w:pStyle w:val="SourceCode"/>
      </w:pPr>
      <w:r>
        <w:rPr>
          <w:rStyle w:val="VerbatimChar"/>
        </w:rPr>
        <w:t xml:space="preserve">Best single-feature entry filters (in-sample, GROSS of cost):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w:t>
            </w:r>
          </w:p>
        </w:tc>
        <w:tc>
          <w:tcPr>
            <w:tcW w:type="pct" w:w="1250"/>
          </w:tcPr>
          <w:p>
            <w:pPr>
              <w:pStyle w:val="Compact"/>
            </w:pPr>
            <w:r>
              <w:rPr>
                <w:b/>
              </w:rPr>
              <w:t xml:space="preserve">best_decile_winrate</w:t>
            </w:r>
          </w:p>
        </w:tc>
        <w:tc>
          <w:tcPr>
            <w:tcW w:type="pct" w:w="1250"/>
          </w:tcPr>
          <w:p>
            <w:pPr>
              <w:pStyle w:val="Compact"/>
            </w:pPr>
            <w:r>
              <w:rPr>
                <w:b/>
              </w:rPr>
              <w:t xml:space="preserve">lift_over_breakeven</w:t>
            </w:r>
          </w:p>
        </w:tc>
      </w:tr>
      <w:tr>
        <w:trPr>
          <w:trHeight w:hRule="atLeast" w:val="397"/>
        </w:trPr>
        <w:tc>
          <w:tcPr>
            <w:tcW w:type="pct" w:w="1250"/>
          </w:tcPr>
          <w:p>
            <w:pPr>
              <w:pStyle w:val="Compact"/>
            </w:pPr>
            <w:r>
              <w:t xml:space="preserve">0</w:t>
            </w:r>
          </w:p>
        </w:tc>
        <w:tc>
          <w:tcPr>
            <w:tcW w:type="pct" w:w="1250"/>
          </w:tcPr>
          <w:p>
            <w:pPr>
              <w:pStyle w:val="Compact"/>
            </w:pPr>
            <w:r>
              <w:t xml:space="preserve">f_ta_pta_vortex_diff</w:t>
            </w:r>
          </w:p>
        </w:tc>
        <w:tc>
          <w:tcPr>
            <w:tcW w:type="pct" w:w="1250"/>
          </w:tcPr>
          <w:p>
            <w:pPr>
              <w:pStyle w:val="Compact"/>
            </w:pPr>
            <w:r>
              <w:t xml:space="preserve">0.342</w:t>
            </w:r>
          </w:p>
        </w:tc>
        <w:tc>
          <w:tcPr>
            <w:tcW w:type="pct" w:w="1250"/>
          </w:tcPr>
          <w:p>
            <w:pPr>
              <w:pStyle w:val="Compact"/>
            </w:pPr>
            <w:r>
              <w:t xml:space="preserve">0.009</w:t>
            </w:r>
          </w:p>
        </w:tc>
      </w:tr>
      <w:tr>
        <w:trPr>
          <w:trHeight w:hRule="atLeast" w:val="397"/>
        </w:trPr>
        <w:tc>
          <w:tcPr>
            <w:tcW w:type="pct" w:w="1250"/>
          </w:tcPr>
          <w:p>
            <w:pPr>
              <w:pStyle w:val="Compact"/>
            </w:pPr>
            <w:r>
              <w:t xml:space="preserve">1</w:t>
            </w:r>
          </w:p>
        </w:tc>
        <w:tc>
          <w:tcPr>
            <w:tcW w:type="pct" w:w="1250"/>
          </w:tcPr>
          <w:p>
            <w:pPr>
              <w:pStyle w:val="Compact"/>
            </w:pPr>
            <w:r>
              <w:t xml:space="preserve">f_hr_mom_12</w:t>
            </w:r>
          </w:p>
        </w:tc>
        <w:tc>
          <w:tcPr>
            <w:tcW w:type="pct" w:w="1250"/>
          </w:tcPr>
          <w:p>
            <w:pPr>
              <w:pStyle w:val="Compact"/>
            </w:pPr>
            <w:r>
              <w:t xml:space="preserve">0.335</w:t>
            </w:r>
          </w:p>
        </w:tc>
        <w:tc>
          <w:tcPr>
            <w:tcW w:type="pct" w:w="1250"/>
          </w:tcPr>
          <w:p>
            <w:pPr>
              <w:pStyle w:val="Compact"/>
            </w:pPr>
            <w:r>
              <w:t xml:space="preserve">0.001</w:t>
            </w:r>
          </w:p>
        </w:tc>
      </w:tr>
      <w:tr>
        <w:trPr>
          <w:trHeight w:hRule="atLeast" w:val="397"/>
        </w:trPr>
        <w:tc>
          <w:tcPr>
            <w:tcW w:type="pct" w:w="1250"/>
          </w:tcPr>
          <w:p>
            <w:pPr>
              <w:pStyle w:val="Compact"/>
            </w:pPr>
            <w:r>
              <w:t xml:space="preserve">2</w:t>
            </w:r>
          </w:p>
        </w:tc>
        <w:tc>
          <w:tcPr>
            <w:tcW w:type="pct" w:w="1250"/>
          </w:tcPr>
          <w:p>
            <w:pPr>
              <w:pStyle w:val="Compact"/>
            </w:pPr>
            <w:r>
              <w:t xml:space="preserve">f_ta_dmi_diff</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3</w:t>
            </w:r>
          </w:p>
        </w:tc>
        <w:tc>
          <w:tcPr>
            <w:tcW w:type="pct" w:w="1250"/>
          </w:tcPr>
          <w:p>
            <w:pPr>
              <w:pStyle w:val="Compact"/>
            </w:pPr>
            <w:r>
              <w:t xml:space="preserve">f_ta_mfi</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4</w:t>
            </w:r>
          </w:p>
        </w:tc>
        <w:tc>
          <w:tcPr>
            <w:tcW w:type="pct" w:w="1250"/>
          </w:tcPr>
          <w:p>
            <w:pPr>
              <w:pStyle w:val="Compact"/>
            </w:pPr>
            <w:r>
              <w:t xml:space="preserve">f_ta_pta_cmo</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5</w:t>
            </w:r>
          </w:p>
        </w:tc>
        <w:tc>
          <w:tcPr>
            <w:tcW w:type="pct" w:w="1250"/>
          </w:tcPr>
          <w:p>
            <w:pPr>
              <w:pStyle w:val="Compact"/>
            </w:pPr>
            <w:r>
              <w:t xml:space="preserve">f_hr_rsi</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6</w:t>
            </w:r>
          </w:p>
        </w:tc>
        <w:tc>
          <w:tcPr>
            <w:tcW w:type="pct" w:w="1250"/>
          </w:tcPr>
          <w:p>
            <w:pPr>
              <w:pStyle w:val="Compact"/>
            </w:pPr>
            <w:r>
              <w:t xml:space="preserve">f_ta_pta_ppo_hist</w:t>
            </w:r>
          </w:p>
        </w:tc>
        <w:tc>
          <w:tcPr>
            <w:tcW w:type="pct" w:w="1250"/>
          </w:tcPr>
          <w:p>
            <w:pPr>
              <w:pStyle w:val="Compact"/>
            </w:pPr>
            <w:r>
              <w:t xml:space="preserve">0.327</w:t>
            </w:r>
          </w:p>
        </w:tc>
        <w:tc>
          <w:tcPr>
            <w:tcW w:type="pct" w:w="1250"/>
          </w:tcPr>
          <w:p>
            <w:pPr>
              <w:pStyle w:val="Compact"/>
            </w:pPr>
            <w:r>
              <w:t xml:space="preserve">-0.006</w:t>
            </w:r>
          </w:p>
        </w:tc>
      </w:tr>
      <w:tr>
        <w:trPr>
          <w:trHeight w:hRule="atLeast" w:val="397"/>
        </w:trPr>
        <w:tc>
          <w:tcPr>
            <w:tcW w:type="pct" w:w="1250"/>
          </w:tcPr>
          <w:p>
            <w:pPr>
              <w:pStyle w:val="Compact"/>
            </w:pPr>
            <w:r>
              <w:t xml:space="preserve">7</w:t>
            </w:r>
          </w:p>
        </w:tc>
        <w:tc>
          <w:tcPr>
            <w:tcW w:type="pct" w:w="1250"/>
          </w:tcPr>
          <w:p>
            <w:pPr>
              <w:pStyle w:val="Compact"/>
            </w:pPr>
            <w:r>
              <w:t xml:space="preserve">f_ta_pta_cksp_long_dist</w:t>
            </w:r>
          </w:p>
        </w:tc>
        <w:tc>
          <w:tcPr>
            <w:tcW w:type="pct" w:w="1250"/>
          </w:tcPr>
          <w:p>
            <w:pPr>
              <w:pStyle w:val="Compact"/>
            </w:pPr>
            <w:r>
              <w:t xml:space="preserve">0.323</w:t>
            </w:r>
          </w:p>
        </w:tc>
        <w:tc>
          <w:tcPr>
            <w:tcW w:type="pct" w:w="1250"/>
          </w:tcPr>
          <w:p>
            <w:pPr>
              <w:pStyle w:val="Compact"/>
            </w:pPr>
            <w:r>
              <w:t xml:space="preserve">-0.010</w:t>
            </w:r>
          </w:p>
        </w:tc>
      </w:tr>
    </w:tbl>
    <w:p>
      <w:pPr>
        <w:pStyle w:val="SourceCode"/>
      </w:pPr>
      <w:r>
        <w:rPr>
          <w:rStyle w:val="VerbatimChar"/>
        </w:rPr>
        <w:t xml:space="preserve">cost drag is ~0.20% round trip; on a +2.0 ATR target a win must clear breakeven by more than that to pay. </w:t>
      </w:r>
    </w:p>
    <w:bookmarkEnd w:id="132"/>
    <w:bookmarkStart w:id="133" w:name="survivorship-pipelin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pPr>
        <w:pStyle w:val="SourceCode"/>
      </w:pPr>
      <w:r>
        <w:rPr>
          <w:rStyle w:val="VerbatimChar"/>
        </w:rPr>
        <w:t xml:space="preserve">historical USDT universe (incl. dead coins): 683 pairs (+52 leveraged excluded)</w:t>
      </w:r>
      <w:r>
        <w:br/>
      </w:r>
      <w:r>
        <w:rPr>
          <w:rStyle w:val="VerbatimChar"/>
        </w:rPr>
        <w:t xml:space="preserve">dead-coin audit: 10/10 known-delisted present in universe</w:t>
      </w:r>
      <w:r>
        <w:br/>
      </w:r>
      <w:r>
        <w:rPr>
          <w:rStyle w:val="VerbatimChar"/>
        </w:rPr>
        <w:t xml:space="preserve">snapshot: 487 active USDT pairs as of 2026-09-08 -&gt; /Volumes/PortableSSD/Github/day-trader/03-inputs/binance-data/exchange_info_snapshot_2026-09-08.json</w:t>
      </w:r>
      <w:r>
        <w:br/>
      </w:r>
      <w:r>
        <w:rPr>
          <w:rStyle w:val="VerbatimChar"/>
        </w:rPr>
        <w:t xml:space="preserve">survivorship: 683 universe / 480 active / 203 delisted = 29.7% dead coins</w:t>
      </w:r>
    </w:p>
    <w:p>
      <w:pPr>
        <w:pStyle w:val="SourceCode"/>
      </w:pPr>
      <w:r>
        <w:rPr>
          <w:rStyle w:val="VerbatimChar"/>
        </w:rPr>
        <w:t xml:space="preserve">profile run  : /Volumes/PortableSSD/Github/day-trader/04-outputs/3A-training-test-data/panel-profile/2026-09-06T215959Z</w:t>
      </w:r>
      <w:r>
        <w:br/>
      </w:r>
      <w:r>
        <w:rPr>
          <w:rStyle w:val="VerbatimChar"/>
        </w:rPr>
        <w:t xml:space="preserve">symbols      : 600 | delisted share: 33.3%</w:t>
      </w:r>
      <w:r>
        <w:br/>
      </w:r>
      <w:r>
        <w:rPr>
          <w:rStyle w:val="VerbatimChar"/>
        </w:rPr>
        <w:t xml:space="preserve">usable start : 2019-04-01</w:t>
      </w:r>
      <w:r>
        <w:br/>
      </w:r>
      <w:r>
        <w:rPr>
          <w:rStyle w:val="VerbatimChar"/>
        </w:rPr>
        <w:t xml:space="preserve">min history  : 157 days</w:t>
      </w:r>
      <w:r>
        <w:br/>
      </w:r>
      <w:r>
        <w:rPr>
          <w:rStyle w:val="VerbatimChar"/>
        </w:rPr>
        <w:t xml:space="preserve">purge/embargo: 125 days (3000 bars)</w:t>
      </w:r>
      <w:r>
        <w:br/>
      </w:r>
      <w:r>
        <w:rPr>
          <w:rStyle w:val="VerbatimChar"/>
        </w:rPr>
        <w:t xml:space="preserve">point-of-entry: coin enters at its first valid bar (realistic; mirrors when trading would actually begin)  ...</w:t>
      </w:r>
      <w:r>
        <w:br/>
      </w:r>
      <w:r>
        <w:br/>
      </w:r>
      <w:r>
        <w:rPr>
          <w:rStyle w:val="VerbatimChar"/>
        </w:rPr>
        <w:t xml:space="preserve">symbol metadata (first 10 of 600 rows):</w:t>
      </w:r>
      <w:r>
        <w:br/>
      </w:r>
      <w:r>
        <w:rPr>
          <w:rStyle w:val="VerbatimChar"/>
        </w:rPr>
        <w:t xml:space="preserve">  symbol                 first_bar                  last_bar  n_bars  coverage  max_gap_hours  halt_flag  active</w:t>
      </w:r>
      <w:r>
        <w:br/>
      </w:r>
      <w:r>
        <w:rPr>
          <w:rStyle w:val="VerbatimChar"/>
        </w:rPr>
        <w:t xml:space="preserve"> ETHUSDT 2017-08-17 04:00:00+00:00 2026-06-22 23:00:00+00:00   77437    0.9984             75       True    True</w:t>
      </w:r>
      <w:r>
        <w:br/>
      </w:r>
      <w:r>
        <w:rPr>
          <w:rStyle w:val="VerbatimChar"/>
        </w:rPr>
        <w:t xml:space="preserve"> BTCUSDT 2017-08-17 04:00:00+00:00 2026-06-22 23:00:00+00:00   77437    0.9984             75       True    True</w:t>
      </w:r>
      <w:r>
        <w:br/>
      </w:r>
      <w:r>
        <w:rPr>
          <w:rStyle w:val="VerbatimChar"/>
        </w:rPr>
        <w:t xml:space="preserve"> BNBUSDT 2017-11-06 03:00:00+00:00 2026-06-22 23:00:00+00:00   75501    0.9984             75       True    True</w:t>
      </w:r>
      <w:r>
        <w:br/>
      </w:r>
      <w:r>
        <w:rPr>
          <w:rStyle w:val="VerbatimChar"/>
        </w:rPr>
        <w:t xml:space="preserve"> BCCUSDT 2017-11-11 08:00:00+00:00 2018-11-20 02:00:00+00:00    8805    0.9815            105       True   False</w:t>
      </w:r>
      <w:r>
        <w:br/>
      </w:r>
      <w:r>
        <w:rPr>
          <w:rStyle w:val="VerbatimChar"/>
        </w:rPr>
        <w:t xml:space="preserve"> NEOUSDT 2017-11-20 03:00:00+00:00 2026-06-22 23:00:00+00:00   75165    0.9984             75       True    True</w:t>
      </w:r>
      <w:r>
        <w:br/>
      </w:r>
      <w:r>
        <w:rPr>
          <w:rStyle w:val="VerbatimChar"/>
        </w:rPr>
        <w:t xml:space="preserve"> LTCUSDT 2017-12-13 03:00:00+00:00 2026-06-22 23:00:00+00:00   74613    0.9984             75       True    True</w:t>
      </w:r>
      <w:r>
        <w:br/>
      </w:r>
      <w:r>
        <w:rPr>
          <w:rStyle w:val="VerbatimChar"/>
        </w:rPr>
        <w:t xml:space="preserve">QTUMUSDT 2018-03-19 08:00:00+00:00 2026-06-22 23:00:00+00:00   72337    0.9988             10      False    True</w:t>
      </w:r>
      <w:r>
        <w:br/>
      </w:r>
      <w:r>
        <w:rPr>
          <w:rStyle w:val="VerbatimChar"/>
        </w:rPr>
        <w:t xml:space="preserve"> ADAUSDT 2018-04-17 04:00:00+00:00 2026-06-22 23:00:00+00:00   71645    0.9988             10      False    True</w:t>
      </w:r>
      <w:r>
        <w:br/>
      </w:r>
      <w:r>
        <w:rPr>
          <w:rStyle w:val="VerbatimChar"/>
        </w:rPr>
        <w:t xml:space="preserve"> XRPUSDT 2018-05-04 08:00:00+00:00 2024-06-30 23:00:00+00:00   53905    0.9984             10      False    True</w:t>
      </w:r>
      <w:r>
        <w:br/>
      </w:r>
      <w:r>
        <w:rPr>
          <w:rStyle w:val="VerbatimChar"/>
        </w:rPr>
        <w:t xml:space="preserve"> EOSUSDT 2018-05-28 05:00:00+00:00 2025-05-26 02:00:00+00:00   61231    0.9986             10      False   False</w:t>
      </w:r>
    </w:p>
    <w:p>
      <w:pPr>
        <w:pStyle w:val="SourceCode"/>
      </w:pPr>
      <w:r>
        <w:rPr>
          <w:rStyle w:val="VerbatimChar"/>
        </w:rPr>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pPr>
        <w:pStyle w:val="SourceCode"/>
      </w:pPr>
      <w:r>
        <w:rPr>
          <w:rStyle w:val="VerbatimChar"/>
        </w:rPr>
        <w:t xml:space="preserve">## Splitting methodology: forward-chained, not stratified</w:t>
      </w:r>
      <w:r>
        <w:br/>
      </w:r>
      <w:r>
        <w:br/>
      </w:r>
      <w:r>
        <w:rPr>
          <w:rStyle w:val="VerbatimChar"/>
        </w:rPr>
        <w:t xml:space="preserve">Objective: estimate out-of-sample performance under REGIME DRIFT, not interpolation within a</w:t>
      </w:r>
      <w:r>
        <w:br/>
      </w:r>
      <w:r>
        <w:rPr>
          <w:rStyle w:val="VerbatimChar"/>
        </w:rPr>
        <w:t xml:space="preserve">known distribution. The data-generating process drifts across time -- the 2017-18 ICO mania,</w:t>
      </w:r>
      <w:r>
        <w:br/>
      </w:r>
      <w:r>
        <w:rPr>
          <w:rStyle w:val="VerbatimChar"/>
        </w:rPr>
        <w:t xml:space="preserve">the 2021 bull run, the 2022 deleveraging, and the current regime are different processes. A</w:t>
      </w:r>
      <w:r>
        <w:br/>
      </w:r>
      <w:r>
        <w:rPr>
          <w:rStyle w:val="VerbatimChar"/>
        </w:rPr>
        <w:t xml:space="preserve">split that interleaves test bars among training bars borrows the future to predict the past</w:t>
      </w:r>
      <w:r>
        <w:br/>
      </w:r>
      <w:r>
        <w:rPr>
          <w:rStyle w:val="VerbatimChar"/>
        </w:rPr>
        <w:t xml:space="preserve">and yields an error estimate that will not survive live trading.</w:t>
      </w:r>
      <w:r>
        <w:br/>
      </w:r>
      <w:r>
        <w:br/>
      </w:r>
      <w:r>
        <w:rPr>
          <w:rStyle w:val="VerbatimChar"/>
        </w:rPr>
        <w:t xml:space="preserve">Stratified sampling is rejected. Stratifying on variance forces similar class proportions</w:t>
      </w:r>
      <w:r>
        <w:br/>
      </w:r>
      <w:r>
        <w:rPr>
          <w:rStyle w:val="VerbatimChar"/>
        </w:rPr>
        <w:t xml:space="preserve">across splits by drawing observations regardless of position in time, which destroys the</w:t>
      </w:r>
      <w:r>
        <w:br/>
      </w:r>
      <w:r>
        <w:rPr>
          <w:rStyle w:val="VerbatimChar"/>
        </w:rPr>
        <w:t xml:space="preserve">temporal ordering that is the whole object of interest. It answers "can the model interpolate</w:t>
      </w:r>
      <w:r>
        <w:br/>
      </w:r>
      <w:r>
        <w:rPr>
          <w:rStyle w:val="VerbatimChar"/>
        </w:rPr>
        <w:t xml:space="preserve">within a known distribution"; the question that matters is "can it extrapolate forward into an</w:t>
      </w:r>
      <w:r>
        <w:br/>
      </w:r>
      <w:r>
        <w:rPr>
          <w:rStyle w:val="VerbatimChar"/>
        </w:rPr>
        <w:t xml:space="preserve">unknown regime." Only a forward-chained split measures that.</w:t>
      </w:r>
      <w:r>
        <w:br/>
      </w:r>
      <w:r>
        <w:br/>
      </w:r>
      <w:r>
        <w:rPr>
          <w:rStyle w:val="VerbatimChar"/>
        </w:rPr>
        <w:t xml:space="preserve">Design: expanding/rolling walk-forward on shared calendar boundaries; purge/embargo =</w:t>
      </w:r>
      <w:r>
        <w:br/>
      </w:r>
      <w:r>
        <w:rPr>
          <w:rStyle w:val="VerbatimChar"/>
        </w:rPr>
        <w:t xml:space="preserve">max(feature lookback, label horizon) at every cut; split on time not on coins; per-fold</w:t>
      </w:r>
      <w:r>
        <w:br/>
      </w:r>
      <w:r>
        <w:rPr>
          <w:rStyle w:val="VerbatimChar"/>
        </w:rPr>
        <w:t xml:space="preserve">universe drawn point-in-time from the Stage B profile; transforms fit on train only;</w:t>
      </w:r>
      <w:r>
        <w:br/>
      </w:r>
      <w:r>
        <w:rPr>
          <w:rStyle w:val="VerbatimChar"/>
        </w:rPr>
        <w:t xml:space="preserve">per-fold metrics weighted by coin count.</w:t>
      </w:r>
      <w:r>
        <w:br/>
      </w:r>
      <w:r>
        <w:br/>
      </w:r>
      <w:r>
        <w:rPr>
          <w:rStyle w:val="VerbatimChar"/>
        </w:rPr>
        <w:t xml:space="preserve">purge/embargo = max(feature lookback 3000, label horizon 48) = 3000 bars = 125 days</w:t>
      </w:r>
      <w:r>
        <w:br/>
      </w:r>
      <w:r>
        <w:br/>
      </w:r>
      <w:r>
        <w:rPr>
          <w:rStyle w:val="VerbatimChar"/>
        </w:rPr>
        <w:t xml:space="preserve">walk-forward folds (5):</w:t>
      </w:r>
      <w:r>
        <w:br/>
      </w:r>
      <w:r>
        <w:rPr>
          <w:rStyle w:val="VerbatimChar"/>
        </w:rPr>
        <w:t xml:space="preserve"> fold train_start  train_end test_start   test_end  n_train  n_test  n_coins  embargo_days</w:t>
      </w:r>
      <w:r>
        <w:br/>
      </w:r>
      <w:r>
        <w:rPr>
          <w:rStyle w:val="VerbatimChar"/>
        </w:rPr>
        <w:t xml:space="preserve">    0  2019-04-01 2024-06-23 2024-10-26 2025-02-23   279036   28742       21           125</w:t>
      </w:r>
      <w:r>
        <w:br/>
      </w:r>
      <w:r>
        <w:rPr>
          <w:rStyle w:val="VerbatimChar"/>
        </w:rPr>
        <w:t xml:space="preserve">    1  2019-04-01 2024-10-21 2025-02-23 2025-06-23   302694   25482       19           125</w:t>
      </w:r>
      <w:r>
        <w:br/>
      </w:r>
      <w:r>
        <w:rPr>
          <w:rStyle w:val="VerbatimChar"/>
        </w:rPr>
        <w:t xml:space="preserve">    2  2019-04-01 2025-02-18 2025-06-23 2025-10-21   337209   31086       23           125</w:t>
      </w:r>
      <w:r>
        <w:br/>
      </w:r>
      <w:r>
        <w:rPr>
          <w:rStyle w:val="VerbatimChar"/>
        </w:rPr>
        <w:t xml:space="preserve">    3  2019-04-01 2025-06-18 2025-10-21 2026-02-18   364391   24993       21           125</w:t>
      </w:r>
      <w:r>
        <w:br/>
      </w:r>
      <w:r>
        <w:rPr>
          <w:rStyle w:val="VerbatimChar"/>
        </w:rPr>
        <w:t xml:space="preserve">    4  2019-04-01 2025-10-16 2026-02-18 2026-06-18   395181   16801       20           125</w:t>
      </w:r>
    </w:p>
    <w:p>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bookmarkEnd w:id="133"/>
    <w:bookmarkStart w:id="148" w:name="variable-selection"/>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pPr>
        <w:pStyle w:val="SourceCode"/>
      </w:pPr>
      <w:r>
        <w:rPr>
          <w:rStyle w:val="VerbatimChar"/>
        </w:rPr>
        <w:t xml:space="preserve">lasso path on 25,000 TRAIN rows x 61 features.</w:t>
      </w:r>
      <w:r>
        <w:br/>
      </w:r>
      <w:r>
        <w:rPr>
          <w:rStyle w:val="VerbatimChar"/>
        </w:rPr>
        <w:t xml:space="preserve">lambda.min=0.0004569 (nonzero 51), lambda.1se=0.01121 (nonzero 0)</w:t>
      </w:r>
    </w:p>
    <w:p>
      <w:pPr>
        <w:pStyle w:val="FirstParagraph"/>
      </w:pPr>
      <w:r>
        <w:drawing>
          <wp:inline>
            <wp:extent cx="5943600" cy="4245428"/>
            <wp:effectExtent b="0" l="0" r="0" t="0"/>
            <wp:docPr descr="" title="" id="135" name="Picture"/>
            <a:graphic>
              <a:graphicData uri="http://schemas.openxmlformats.org/drawingml/2006/picture">
                <pic:pic>
                  <pic:nvPicPr>
                    <pic:cNvPr descr="trader-workflow_files/figure-docx/cell-46-output-2.png" id="136" name="Picture"/>
                    <pic:cNvPicPr>
                      <a:picLocks noChangeArrowheads="1" noChangeAspect="1"/>
                    </pic:cNvPicPr>
                  </pic:nvPicPr>
                  <pic:blipFill>
                    <a:blip r:embed="rId134"/>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38" name="Picture"/>
            <a:graphic>
              <a:graphicData uri="http://schemas.openxmlformats.org/drawingml/2006/picture">
                <pic:pic>
                  <pic:nvPicPr>
                    <pic:cNvPr descr="trader-workflow_files/figure-docx/cell-46-output-3.png" id="139" name="Picture"/>
                    <pic:cNvPicPr>
                      <a:picLocks noChangeArrowheads="1" noChangeAspect="1"/>
                    </pic:cNvPicPr>
                  </pic:nvPicPr>
                  <pic:blipFill>
                    <a:blip r:embed="rId137"/>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41" name="Picture"/>
            <a:graphic>
              <a:graphicData uri="http://schemas.openxmlformats.org/drawingml/2006/picture">
                <pic:pic>
                  <pic:nvPicPr>
                    <pic:cNvPr descr="trader-workflow_files/figure-docx/cell-46-output-4.png" id="142" name="Picture"/>
                    <pic:cNvPicPr>
                      <a:picLocks noChangeArrowheads="1" noChangeAspect="1"/>
                    </pic:cNvPicPr>
                  </pic:nvPicPr>
                  <pic:blipFill>
                    <a:blip r:embed="rId140"/>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br/>
      </w:r>
      <w:r>
        <w:rPr>
          <w:rStyle w:val="VerbatimChar"/>
        </w:rPr>
        <w:t xml:space="preserve">elastic-net kept 51 of 61 features at lambda.1se.</w:t>
      </w:r>
      <w:r>
        <w:br/>
      </w:r>
      <w:r>
        <w:rPr>
          <w:rStyle w:val="VerbatimChar"/>
        </w:rPr>
        <w:t xml:space="preserve">top kept: f_hr_ema_fast_mid(+0.098), f_wc_bb_pos(+0.088), f_ta_aroon_osc(-0.087), f_hr_mom_24(-0.086), f_ta_pta_ppo_hist(+0.086), f_ta_pta_vortex_diff(+0.086), f_wc_mom_240(-0.076), f_hr_mom_12(-0.075), f_ta_cci(+0.075), f_ta_pta_cksp_long_dist(+0.072), f_wc_rv_long(-0.071), f_wc_ema_fast_mid(-0.068), f_wc_atr_pct(+0.068), f_tl_sar_dist(-0.049), f_ta_pta_fisher(-0.047)</w:t>
      </w:r>
      <w:r>
        <w:br/>
      </w:r>
      <w:r>
        <w:rPr>
          <w:rStyle w:val="VerbatimChar"/>
        </w:rPr>
        <w:t xml:space="preserve">interactive coefficient path (open in browser): /Volumes/PortableSSD/Github/day-trader/04-outputs/AA-evals/varselect/coefpath.html</w:t>
      </w:r>
      <w:r>
        <w:br/>
      </w:r>
      <w:r>
        <w:br/>
      </w:r>
      <w:r>
        <w:rPr>
          <w:rStyle w:val="VerbatimChar"/>
        </w:rPr>
        <w:t xml:space="preserve">To train the head-to-head on this subset: set  feat = SELECTED_FEATURES  then re-run training.</w:t>
      </w:r>
    </w:p>
    <w:p>
      <w:pPr>
        <w:pStyle w:val="FirstParagraph"/>
      </w:pPr>
      <w:r>
        <w:rPr>
          <w:b/>
          <w:bCs/>
        </w:rPr>
        <w:t xml:space="preserve">Which inputs actually carry signal.</w:t>
      </w:r>
      <w:r>
        <w:t xml:space="preserve"> </w:t>
      </w:r>
      <w:r>
        <w:t xml:space="preserve">Variable selection above asks which columns a penalised</w:t>
      </w:r>
      <w:r>
        <w:t xml:space="preserve"> </w:t>
      </w:r>
      <w:r>
        <w:t xml:space="preserve">regression keeps. This asks a blunter question of the model that is actually used, and answers it three</w:t>
      </w:r>
      <w:r>
        <w:t xml:space="preserve"> </w:t>
      </w:r>
      <w:r>
        <w:t xml:space="preserve">ways, because no single measure is honest alone. A feature’s own area under the curve says how well it</w:t>
      </w:r>
      <w:r>
        <w:t xml:space="preserve"> </w:t>
      </w:r>
      <w:r>
        <w:t xml:space="preserve">ranks winners above losers by itself, where 0.500 is a coin flip. Its stability says in how many of five</w:t>
      </w:r>
      <w:r>
        <w:t xml:space="preserve"> </w:t>
      </w:r>
      <w:r>
        <w:t xml:space="preserve">walk-forward folds it pointed the same way it did over the whole window, so a feature that helps in one</w:t>
      </w:r>
      <w:r>
        <w:t xml:space="preserve"> </w:t>
      </w:r>
      <w:r>
        <w:t xml:space="preserve">stretch of market and hurts in the next is exposed as a regime rather than a feature. Its shuffle cost</w:t>
      </w:r>
      <w:r>
        <w:t xml:space="preserve"> </w:t>
      </w:r>
      <w:r>
        <w:t xml:space="preserve">says how much worse the model scores when that one column is scrambled, which catches a column that is</w:t>
      </w:r>
      <w:r>
        <w:t xml:space="preserve"> </w:t>
      </w:r>
      <w:r>
        <w:t xml:space="preserve">useless alone and valuable beside others, and equally one that duplicates something the model already</w:t>
      </w:r>
      <w:r>
        <w:t xml:space="preserve"> </w:t>
      </w:r>
      <w:r>
        <w:t xml:space="preserve">has. Everything is computed on the training window; the blind final year is never opened.</w:t>
      </w:r>
    </w:p>
    <w:p>
      <w:pPr>
        <w:pStyle w:val="SourceCode"/>
      </w:pPr>
      <w:r>
        <w:rPr>
          <w:rStyle w:val="CommentTok"/>
        </w:rPr>
        <w:t xml:space="preserve"># .venv/bin/python 03-inputs/feature_report.py --frames 4h 1d --rows 120000</w:t>
      </w:r>
      <w:r>
        <w:br/>
      </w:r>
      <w:r>
        <w:rPr>
          <w:rStyle w:val="BuiltInTok"/>
        </w:rPr>
        <w:t xml:space="preserve">print</w:t>
      </w:r>
      <w:r>
        <w:rPr>
          <w:rStyle w:val="NormalTok"/>
        </w:rPr>
        <w:t xml:space="preserve">(</w:t>
      </w:r>
      <w:r>
        <w:rPr>
          <w:rStyle w:val="StringTok"/>
        </w:rPr>
        <w:t xml:space="preserve">"computed by script; the record it wrote is rendered below."</w:t>
      </w:r>
      <w:r>
        <w:rPr>
          <w:rStyle w:val="NormalTok"/>
        </w:rPr>
        <w:t xml:space="preserve">)</w:t>
      </w:r>
    </w:p>
    <w:p>
      <w:pPr>
        <w:pStyle w:val="SourceCode"/>
      </w:pPr>
      <w:r>
        <w:rPr>
          <w:rStyle w:val="VerbatimChar"/>
        </w:rPr>
        <w:t xml:space="preserve">computed by script; the record it wrote is rendered below.</w:t>
      </w:r>
    </w:p>
    <w:bookmarkStart w:id="147" w:name="Xe7dfe3671e9eea81cad6d48b3b8cfc378ddbd83"/>
    <w:p>
      <w:pPr>
        <w:pStyle w:val="Heading4"/>
      </w:pPr>
      <w:r>
        <w:t xml:space="preserve">Which inputs carry signal (08 September 2026)</w:t>
      </w:r>
    </w:p>
    <w:p>
      <w:pPr>
        <w:pStyle w:val="FirstParagraph"/>
      </w:pPr>
      <w:r>
        <w:t xml:space="preserve">Computed on the training window of each frame. The blind final year was not opened.</w:t>
      </w:r>
    </w:p>
    <w:p>
      <w:pPr>
        <w:pStyle w:val="BodyText"/>
      </w:pPr>
      <w:r>
        <w:t xml:space="preserve">Three columns, and none of them is trustworthy alone.</w:t>
      </w:r>
      <w:r>
        <w:t xml:space="preserve"> </w:t>
      </w:r>
      <w:r>
        <w:rPr>
          <w:b/>
          <w:bCs/>
        </w:rPr>
        <w:t xml:space="preserve">alone</w:t>
      </w:r>
      <w:r>
        <w:t xml:space="preserve"> </w:t>
      </w:r>
      <w:r>
        <w:t xml:space="preserve">is how far a feature’s own AUC sits from 0.500, a coin flip, so 0.020 means it ranks winners above losers 52 per cent of the time by itself.</w:t>
      </w:r>
      <w:r>
        <w:t xml:space="preserve"> </w:t>
      </w:r>
      <w:r>
        <w:rPr>
          <w:b/>
          <w:bCs/>
        </w:rPr>
        <w:t xml:space="preserve">stable</w:t>
      </w:r>
      <w:r>
        <w:t xml:space="preserve"> </w:t>
      </w:r>
      <w:r>
        <w:t xml:space="preserve">is the share of walk-forward folds in which it pointed the same way as it did over the whole window, so 0.40 means it changed sides in three folds out of five and is a regime rather than a feature.</w:t>
      </w:r>
      <w:r>
        <w:t xml:space="preserve"> </w:t>
      </w:r>
      <w:r>
        <w:rPr>
          <w:b/>
          <w:bCs/>
        </w:rPr>
        <w:t xml:space="preserve">in company</w:t>
      </w:r>
      <w:r>
        <w:t xml:space="preserve"> </w:t>
      </w:r>
      <w:r>
        <w:t xml:space="preserve">is how much worse the model’s Brier score gets when that one column is shuffled, which catches a feature that is useless alone and useful beside others, and equally a feature that duplicates something the model already has.</w:t>
      </w:r>
    </w:p>
    <w:bookmarkStart w:id="146" w:name="the-4h-frame"/>
    <w:p>
      <w:pPr>
        <w:pStyle w:val="Heading5"/>
      </w:pPr>
      <w:r>
        <w:t xml:space="preserve">The 4h frame</w:t>
      </w:r>
    </w:p>
    <w:p>
      <w:pPr>
        <w:pStyle w:val="FirstParagraph"/>
      </w:pPr>
      <w:r>
        <w:t xml:space="preserve">40,000 training rows to 2025-06-21, 90 features, base rate 0.262.</w:t>
      </w:r>
    </w:p>
    <w:bookmarkStart w:id="143" w:name="by-family"/>
    <w:p>
      <w:pPr>
        <w:pStyle w:val="Heading6"/>
      </w:pPr>
      <w:r>
        <w:t xml:space="preserve">By family</w:t>
      </w:r>
    </w:p>
    <w:tbl>
      <w:tblPr>
        <w:tblStyle w:val="Table"/>
        <w:jc w:val="center"/>
        <w:tblLayout w:type="fixed"/>
        <w:tblLook w:firstRow="1" w:lastRow="0" w:firstColumn="0" w:lastColumn="0" w:noHBand="0" w:noVBand="0" w:val="0020"/>
        <w:tblW w:type="pct" w:w="5000"/>
      </w:tblPr>
      <w:tblGrid>
        <w:gridCol w:w="913"/>
        <w:gridCol w:w="913"/>
        <w:gridCol w:w="1218"/>
        <w:gridCol w:w="1218"/>
        <w:gridCol w:w="1218"/>
        <w:gridCol w:w="1218"/>
        <w:gridCol w:w="1218"/>
      </w:tblGrid>
      <w:tr>
        <w:trPr>
          <w:trHeight w:hRule="atLeast" w:val="567"/>
          <w:tblHeader w:val="on"/>
        </w:trPr>
        <w:tc>
          <w:tcPr>
            <w:tcW w:type="pct" w:w="714"/>
          </w:tcPr>
          <w:p>
            <w:pPr>
              <w:pStyle w:val="Compact"/>
            </w:pPr>
            <w:r>
              <w:rPr>
                <w:b/>
              </w:rPr>
              <w:t xml:space="preserve">family</w:t>
            </w:r>
          </w:p>
        </w:tc>
        <w:tc>
          <w:tcPr>
            <w:tcW w:type="pct" w:w="714"/>
          </w:tcPr>
          <w:p>
            <w:pPr>
              <w:pStyle w:val="Compact"/>
            </w:pPr>
            <w:r>
              <w:rPr>
                <w:b/>
              </w:rPr>
              <w:t xml:space="preserve">what it is</w:t>
            </w:r>
          </w:p>
        </w:tc>
        <w:tc>
          <w:tcPr>
            <w:tcW w:type="pct" w:w="714"/>
          </w:tcPr>
          <w:p>
            <w:pPr>
              <w:pStyle w:val="Compact"/>
              <w:jc w:val="right"/>
            </w:pPr>
            <w:r>
              <w:rPr>
                <w:b/>
              </w:rPr>
              <w:t xml:space="preserve">inputs</w:t>
            </w:r>
          </w:p>
        </w:tc>
        <w:tc>
          <w:tcPr>
            <w:tcW w:type="pct" w:w="714"/>
          </w:tcPr>
          <w:p>
            <w:pPr>
              <w:pStyle w:val="Compact"/>
              <w:jc w:val="right"/>
            </w:pPr>
            <w:r>
              <w:rPr>
                <w:b/>
              </w:rPr>
              <w:t xml:space="preserve">alone</w:t>
            </w:r>
          </w:p>
        </w:tc>
        <w:tc>
          <w:tcPr>
            <w:tcW w:type="pct" w:w="714"/>
          </w:tcPr>
          <w:p>
            <w:pPr>
              <w:pStyle w:val="Compact"/>
              <w:jc w:val="right"/>
            </w:pPr>
            <w:r>
              <w:rPr>
                <w:b/>
              </w:rPr>
              <w:t xml:space="preserve">stable</w:t>
            </w:r>
          </w:p>
        </w:tc>
        <w:tc>
          <w:tcPr>
            <w:tcW w:type="pct" w:w="714"/>
          </w:tcPr>
          <w:p>
            <w:pPr>
              <w:pStyle w:val="Compact"/>
              <w:jc w:val="right"/>
            </w:pPr>
            <w:r>
              <w:rPr>
                <w:b/>
              </w:rPr>
              <w:t xml:space="preserve">in company</w:t>
            </w:r>
          </w:p>
        </w:tc>
        <w:tc>
          <w:tcPr>
            <w:tcW w:type="pct" w:w="714"/>
          </w:tcPr>
          <w:p>
            <w:pPr>
              <w:pStyle w:val="Compact"/>
              <w:jc w:val="right"/>
            </w:pPr>
            <w:r>
              <w:rPr>
                <w:b/>
              </w:rPr>
              <w:t xml:space="preserve">missing %</w:t>
            </w:r>
          </w:p>
        </w:tc>
      </w:tr>
      <w:tr>
        <w:trPr>
          <w:trHeight w:hRule="atLeast" w:val="397"/>
        </w:trPr>
        <w:tc>
          <w:tcPr>
            <w:tcW w:type="pct" w:w="714"/>
          </w:tcPr>
          <w:p>
            <w:pPr>
              <w:pStyle w:val="Compact"/>
            </w:pPr>
            <w:r>
              <w:rPr>
                <w:rStyle w:val="VerbatimChar"/>
              </w:rPr>
              <w:t xml:space="preserve">f_btc_</w:t>
            </w:r>
          </w:p>
        </w:tc>
        <w:tc>
          <w:tcPr>
            <w:tcW w:type="pct" w:w="714"/>
          </w:tcPr>
          <w:p>
            <w:pPr>
              <w:pStyle w:val="Compact"/>
            </w:pPr>
            <w:r>
              <w:t xml:space="preserve">strength relative to the market (bitcoin, or SPY on shares)</w:t>
            </w:r>
          </w:p>
        </w:tc>
        <w:tc>
          <w:tcPr>
            <w:tcW w:type="pct" w:w="714"/>
          </w:tcPr>
          <w:p>
            <w:pPr>
              <w:pStyle w:val="Compact"/>
              <w:jc w:val="right"/>
            </w:pPr>
            <w:r>
              <w:t xml:space="preserve">7</w:t>
            </w:r>
          </w:p>
        </w:tc>
        <w:tc>
          <w:tcPr>
            <w:tcW w:type="pct" w:w="714"/>
          </w:tcPr>
          <w:p>
            <w:pPr>
              <w:pStyle w:val="Compact"/>
              <w:jc w:val="right"/>
            </w:pPr>
            <w:r>
              <w:t xml:space="preserve">0.0188</w:t>
            </w:r>
          </w:p>
        </w:tc>
        <w:tc>
          <w:tcPr>
            <w:tcW w:type="pct" w:w="714"/>
          </w:tcPr>
          <w:p>
            <w:pPr>
              <w:pStyle w:val="Compact"/>
              <w:jc w:val="right"/>
            </w:pPr>
            <w:r>
              <w:t xml:space="preserve">0.83</w:t>
            </w:r>
          </w:p>
        </w:tc>
        <w:tc>
          <w:tcPr>
            <w:tcW w:type="pct" w:w="714"/>
          </w:tcPr>
          <w:p>
            <w:pPr>
              <w:pStyle w:val="Compact"/>
              <w:jc w:val="right"/>
            </w:pPr>
            <w:r>
              <w:t xml:space="preserve">+0.00692</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f_ta_pta_</w:t>
            </w:r>
          </w:p>
        </w:tc>
        <w:tc>
          <w:tcPr>
            <w:tcW w:type="pct" w:w="714"/>
          </w:tcPr>
          <w:p>
            <w:pPr>
              <w:pStyle w:val="Compact"/>
            </w:pPr>
            <w:r>
              <w:t xml:space="preserve">pandas-ta indicators</w:t>
            </w:r>
          </w:p>
        </w:tc>
        <w:tc>
          <w:tcPr>
            <w:tcW w:type="pct" w:w="714"/>
          </w:tcPr>
          <w:p>
            <w:pPr>
              <w:pStyle w:val="Compact"/>
              <w:jc w:val="right"/>
            </w:pPr>
            <w:r>
              <w:t xml:space="preserve">7</w:t>
            </w:r>
          </w:p>
        </w:tc>
        <w:tc>
          <w:tcPr>
            <w:tcW w:type="pct" w:w="714"/>
          </w:tcPr>
          <w:p>
            <w:pPr>
              <w:pStyle w:val="Compact"/>
              <w:jc w:val="right"/>
            </w:pPr>
            <w:r>
              <w:t xml:space="preserve">0.0486</w:t>
            </w:r>
          </w:p>
        </w:tc>
        <w:tc>
          <w:tcPr>
            <w:tcW w:type="pct" w:w="714"/>
          </w:tcPr>
          <w:p>
            <w:pPr>
              <w:pStyle w:val="Compact"/>
              <w:jc w:val="right"/>
            </w:pPr>
            <w:r>
              <w:t xml:space="preserve">1.00</w:t>
            </w:r>
          </w:p>
        </w:tc>
        <w:tc>
          <w:tcPr>
            <w:tcW w:type="pct" w:w="714"/>
          </w:tcPr>
          <w:p>
            <w:pPr>
              <w:pStyle w:val="Compact"/>
              <w:jc w:val="right"/>
            </w:pPr>
            <w:r>
              <w:t xml:space="preserve">+0.00226</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f_w1_</w:t>
            </w:r>
          </w:p>
        </w:tc>
        <w:tc>
          <w:tcPr>
            <w:tcW w:type="pct" w:w="714"/>
          </w:tcPr>
          <w:p>
            <w:pPr>
              <w:pStyle w:val="Compact"/>
            </w:pPr>
            <w:r>
              <w:t xml:space="preserve">the weekly picture</w:t>
            </w:r>
          </w:p>
        </w:tc>
        <w:tc>
          <w:tcPr>
            <w:tcW w:type="pct" w:w="714"/>
          </w:tcPr>
          <w:p>
            <w:pPr>
              <w:pStyle w:val="Compact"/>
              <w:jc w:val="right"/>
            </w:pPr>
            <w:r>
              <w:t xml:space="preserve">5</w:t>
            </w:r>
          </w:p>
        </w:tc>
        <w:tc>
          <w:tcPr>
            <w:tcW w:type="pct" w:w="714"/>
          </w:tcPr>
          <w:p>
            <w:pPr>
              <w:pStyle w:val="Compact"/>
              <w:jc w:val="right"/>
            </w:pPr>
            <w:r>
              <w:t xml:space="preserve">0.0170</w:t>
            </w:r>
          </w:p>
        </w:tc>
        <w:tc>
          <w:tcPr>
            <w:tcW w:type="pct" w:w="714"/>
          </w:tcPr>
          <w:p>
            <w:pPr>
              <w:pStyle w:val="Compact"/>
              <w:jc w:val="right"/>
            </w:pPr>
            <w:r>
              <w:t xml:space="preserve">0.72</w:t>
            </w:r>
          </w:p>
        </w:tc>
        <w:tc>
          <w:tcPr>
            <w:tcW w:type="pct" w:w="714"/>
          </w:tcPr>
          <w:p>
            <w:pPr>
              <w:pStyle w:val="Compact"/>
              <w:jc w:val="right"/>
            </w:pPr>
            <w:r>
              <w:t xml:space="preserve">+0.00213</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f_wc_</w:t>
            </w:r>
          </w:p>
        </w:tc>
        <w:tc>
          <w:tcPr>
            <w:tcW w:type="pct" w:w="714"/>
          </w:tcPr>
          <w:p>
            <w:pPr>
              <w:pStyle w:val="Compact"/>
            </w:pPr>
            <w:r>
              <w:t xml:space="preserve">the coin’s own price over day-length windows</w:t>
            </w:r>
          </w:p>
        </w:tc>
        <w:tc>
          <w:tcPr>
            <w:tcW w:type="pct" w:w="714"/>
          </w:tcPr>
          <w:p>
            <w:pPr>
              <w:pStyle w:val="Compact"/>
              <w:jc w:val="right"/>
            </w:pPr>
            <w:r>
              <w:t xml:space="preserve">12</w:t>
            </w:r>
          </w:p>
        </w:tc>
        <w:tc>
          <w:tcPr>
            <w:tcW w:type="pct" w:w="714"/>
          </w:tcPr>
          <w:p>
            <w:pPr>
              <w:pStyle w:val="Compact"/>
              <w:jc w:val="right"/>
            </w:pPr>
            <w:r>
              <w:t xml:space="preserve">0.0143</w:t>
            </w:r>
          </w:p>
        </w:tc>
        <w:tc>
          <w:tcPr>
            <w:tcW w:type="pct" w:w="714"/>
          </w:tcPr>
          <w:p>
            <w:pPr>
              <w:pStyle w:val="Compact"/>
              <w:jc w:val="right"/>
            </w:pPr>
            <w:r>
              <w:t xml:space="preserve">0.67</w:t>
            </w:r>
          </w:p>
        </w:tc>
        <w:tc>
          <w:tcPr>
            <w:tcW w:type="pct" w:w="714"/>
          </w:tcPr>
          <w:p>
            <w:pPr>
              <w:pStyle w:val="Compact"/>
              <w:jc w:val="right"/>
            </w:pPr>
            <w:r>
              <w:t xml:space="preserve">+0.00172</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f_ta_</w:t>
            </w:r>
          </w:p>
        </w:tc>
        <w:tc>
          <w:tcPr>
            <w:tcW w:type="pct" w:w="714"/>
          </w:tcPr>
          <w:p>
            <w:pPr>
              <w:pStyle w:val="Compact"/>
            </w:pPr>
            <w:r>
              <w:t xml:space="preserve">in-house indicators (Williams %R, stochastic, CCI, money flow, ADX, Aroon)</w:t>
            </w:r>
          </w:p>
        </w:tc>
        <w:tc>
          <w:tcPr>
            <w:tcW w:type="pct" w:w="714"/>
          </w:tcPr>
          <w:p>
            <w:pPr>
              <w:pStyle w:val="Compact"/>
              <w:jc w:val="right"/>
            </w:pPr>
            <w:r>
              <w:t xml:space="preserve">8</w:t>
            </w:r>
          </w:p>
        </w:tc>
        <w:tc>
          <w:tcPr>
            <w:tcW w:type="pct" w:w="714"/>
          </w:tcPr>
          <w:p>
            <w:pPr>
              <w:pStyle w:val="Compact"/>
              <w:jc w:val="right"/>
            </w:pPr>
            <w:r>
              <w:t xml:space="preserve">0.0444</w:t>
            </w:r>
          </w:p>
        </w:tc>
        <w:tc>
          <w:tcPr>
            <w:tcW w:type="pct" w:w="714"/>
          </w:tcPr>
          <w:p>
            <w:pPr>
              <w:pStyle w:val="Compact"/>
              <w:jc w:val="right"/>
            </w:pPr>
            <w:r>
              <w:t xml:space="preserve">0.90</w:t>
            </w:r>
          </w:p>
        </w:tc>
        <w:tc>
          <w:tcPr>
            <w:tcW w:type="pct" w:w="714"/>
          </w:tcPr>
          <w:p>
            <w:pPr>
              <w:pStyle w:val="Compact"/>
              <w:jc w:val="right"/>
            </w:pPr>
            <w:r>
              <w:t xml:space="preserve">+0.00160</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f_hr_</w:t>
            </w:r>
          </w:p>
        </w:tc>
        <w:tc>
          <w:tcPr>
            <w:tcW w:type="pct" w:w="714"/>
          </w:tcPr>
          <w:p>
            <w:pPr>
              <w:pStyle w:val="Compact"/>
            </w:pPr>
            <w:r>
              <w:t xml:space="preserve">the coin’s own price over intraday windows</w:t>
            </w:r>
          </w:p>
        </w:tc>
        <w:tc>
          <w:tcPr>
            <w:tcW w:type="pct" w:w="714"/>
          </w:tcPr>
          <w:p>
            <w:pPr>
              <w:pStyle w:val="Compact"/>
              <w:jc w:val="right"/>
            </w:pPr>
            <w:r>
              <w:t xml:space="preserve">14</w:t>
            </w:r>
          </w:p>
        </w:tc>
        <w:tc>
          <w:tcPr>
            <w:tcW w:type="pct" w:w="714"/>
          </w:tcPr>
          <w:p>
            <w:pPr>
              <w:pStyle w:val="Compact"/>
              <w:jc w:val="right"/>
            </w:pPr>
            <w:r>
              <w:t xml:space="preserve">0.0256</w:t>
            </w:r>
          </w:p>
        </w:tc>
        <w:tc>
          <w:tcPr>
            <w:tcW w:type="pct" w:w="714"/>
          </w:tcPr>
          <w:p>
            <w:pPr>
              <w:pStyle w:val="Compact"/>
              <w:jc w:val="right"/>
            </w:pPr>
            <w:r>
              <w:t xml:space="preserve">0.74</w:t>
            </w:r>
          </w:p>
        </w:tc>
        <w:tc>
          <w:tcPr>
            <w:tcW w:type="pct" w:w="714"/>
          </w:tcPr>
          <w:p>
            <w:pPr>
              <w:pStyle w:val="Compact"/>
              <w:jc w:val="right"/>
            </w:pPr>
            <w:r>
              <w:t xml:space="preserve">+0.00151</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f_d1_</w:t>
            </w:r>
          </w:p>
        </w:tc>
        <w:tc>
          <w:tcPr>
            <w:tcW w:type="pct" w:w="714"/>
          </w:tcPr>
          <w:p>
            <w:pPr>
              <w:pStyle w:val="Compact"/>
            </w:pPr>
            <w:r>
              <w:t xml:space="preserve">the daily picture</w:t>
            </w:r>
          </w:p>
        </w:tc>
        <w:tc>
          <w:tcPr>
            <w:tcW w:type="pct" w:w="714"/>
          </w:tcPr>
          <w:p>
            <w:pPr>
              <w:pStyle w:val="Compact"/>
              <w:jc w:val="right"/>
            </w:pPr>
            <w:r>
              <w:t xml:space="preserve">5</w:t>
            </w:r>
          </w:p>
        </w:tc>
        <w:tc>
          <w:tcPr>
            <w:tcW w:type="pct" w:w="714"/>
          </w:tcPr>
          <w:p>
            <w:pPr>
              <w:pStyle w:val="Compact"/>
              <w:jc w:val="right"/>
            </w:pPr>
            <w:r>
              <w:t xml:space="preserve">0.0077</w:t>
            </w:r>
          </w:p>
        </w:tc>
        <w:tc>
          <w:tcPr>
            <w:tcW w:type="pct" w:w="714"/>
          </w:tcPr>
          <w:p>
            <w:pPr>
              <w:pStyle w:val="Compact"/>
              <w:jc w:val="right"/>
            </w:pPr>
            <w:r>
              <w:t xml:space="preserve">0.72</w:t>
            </w:r>
          </w:p>
        </w:tc>
        <w:tc>
          <w:tcPr>
            <w:tcW w:type="pct" w:w="714"/>
          </w:tcPr>
          <w:p>
            <w:pPr>
              <w:pStyle w:val="Compact"/>
              <w:jc w:val="right"/>
            </w:pPr>
            <w:r>
              <w:t xml:space="preserve">+0.00115</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f_flow_</w:t>
            </w:r>
          </w:p>
        </w:tc>
        <w:tc>
          <w:tcPr>
            <w:tcW w:type="pct" w:w="714"/>
          </w:tcPr>
          <w:p>
            <w:pPr>
              <w:pStyle w:val="Compact"/>
            </w:pPr>
            <w:r>
              <w:t xml:space="preserve">buy and sell order flow</w:t>
            </w:r>
          </w:p>
        </w:tc>
        <w:tc>
          <w:tcPr>
            <w:tcW w:type="pct" w:w="714"/>
          </w:tcPr>
          <w:p>
            <w:pPr>
              <w:pStyle w:val="Compact"/>
              <w:jc w:val="right"/>
            </w:pPr>
            <w:r>
              <w:t xml:space="preserve">4</w:t>
            </w:r>
          </w:p>
        </w:tc>
        <w:tc>
          <w:tcPr>
            <w:tcW w:type="pct" w:w="714"/>
          </w:tcPr>
          <w:p>
            <w:pPr>
              <w:pStyle w:val="Compact"/>
              <w:jc w:val="right"/>
            </w:pPr>
            <w:r>
              <w:t xml:space="preserve">0.0085</w:t>
            </w:r>
          </w:p>
        </w:tc>
        <w:tc>
          <w:tcPr>
            <w:tcW w:type="pct" w:w="714"/>
          </w:tcPr>
          <w:p>
            <w:pPr>
              <w:pStyle w:val="Compact"/>
              <w:jc w:val="right"/>
            </w:pPr>
            <w:r>
              <w:t xml:space="preserve">0.75</w:t>
            </w:r>
          </w:p>
        </w:tc>
        <w:tc>
          <w:tcPr>
            <w:tcW w:type="pct" w:w="714"/>
          </w:tcPr>
          <w:p>
            <w:pPr>
              <w:pStyle w:val="Compact"/>
              <w:jc w:val="right"/>
            </w:pPr>
            <w:r>
              <w:t xml:space="preserve">+0.00088</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f_st_</w:t>
            </w:r>
          </w:p>
        </w:tc>
        <w:tc>
          <w:tcPr>
            <w:tcW w:type="pct" w:w="714"/>
          </w:tcPr>
          <w:p>
            <w:pPr>
              <w:pStyle w:val="Compact"/>
            </w:pPr>
            <w:r>
              <w:t xml:space="preserve">triple Supertrend</w:t>
            </w:r>
          </w:p>
        </w:tc>
        <w:tc>
          <w:tcPr>
            <w:tcW w:type="pct" w:w="714"/>
          </w:tcPr>
          <w:p>
            <w:pPr>
              <w:pStyle w:val="Compact"/>
              <w:jc w:val="right"/>
            </w:pPr>
            <w:r>
              <w:t xml:space="preserve">7</w:t>
            </w:r>
          </w:p>
        </w:tc>
        <w:tc>
          <w:tcPr>
            <w:tcW w:type="pct" w:w="714"/>
          </w:tcPr>
          <w:p>
            <w:pPr>
              <w:pStyle w:val="Compact"/>
              <w:jc w:val="right"/>
            </w:pPr>
            <w:r>
              <w:t xml:space="preserve">0.0313</w:t>
            </w:r>
          </w:p>
        </w:tc>
        <w:tc>
          <w:tcPr>
            <w:tcW w:type="pct" w:w="714"/>
          </w:tcPr>
          <w:p>
            <w:pPr>
              <w:pStyle w:val="Compact"/>
              <w:jc w:val="right"/>
            </w:pPr>
            <w:r>
              <w:t xml:space="preserve">0.89</w:t>
            </w:r>
          </w:p>
        </w:tc>
        <w:tc>
          <w:tcPr>
            <w:tcW w:type="pct" w:w="714"/>
          </w:tcPr>
          <w:p>
            <w:pPr>
              <w:pStyle w:val="Compact"/>
              <w:jc w:val="right"/>
            </w:pPr>
            <w:r>
              <w:t xml:space="preserve">+0.00055</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f_mst_</w:t>
            </w:r>
          </w:p>
        </w:tc>
        <w:tc>
          <w:tcPr>
            <w:tcW w:type="pct" w:w="714"/>
          </w:tcPr>
          <w:p>
            <w:pPr>
              <w:pStyle w:val="Compact"/>
            </w:pPr>
            <w:r>
              <w:t xml:space="preserve">adaptive Supertrend with the efficiency gate</w:t>
            </w:r>
          </w:p>
        </w:tc>
        <w:tc>
          <w:tcPr>
            <w:tcW w:type="pct" w:w="714"/>
          </w:tcPr>
          <w:p>
            <w:pPr>
              <w:pStyle w:val="Compact"/>
              <w:jc w:val="right"/>
            </w:pPr>
            <w:r>
              <w:t xml:space="preserve">6</w:t>
            </w:r>
          </w:p>
        </w:tc>
        <w:tc>
          <w:tcPr>
            <w:tcW w:type="pct" w:w="714"/>
          </w:tcPr>
          <w:p>
            <w:pPr>
              <w:pStyle w:val="Compact"/>
              <w:jc w:val="right"/>
            </w:pPr>
            <w:r>
              <w:t xml:space="preserve">0.0077</w:t>
            </w:r>
          </w:p>
        </w:tc>
        <w:tc>
          <w:tcPr>
            <w:tcW w:type="pct" w:w="714"/>
          </w:tcPr>
          <w:p>
            <w:pPr>
              <w:pStyle w:val="Compact"/>
              <w:jc w:val="right"/>
            </w:pPr>
            <w:r>
              <w:t xml:space="preserve">0.60</w:t>
            </w:r>
          </w:p>
        </w:tc>
        <w:tc>
          <w:tcPr>
            <w:tcW w:type="pct" w:w="714"/>
          </w:tcPr>
          <w:p>
            <w:pPr>
              <w:pStyle w:val="Compact"/>
              <w:jc w:val="right"/>
            </w:pPr>
            <w:r>
              <w:t xml:space="preserve">+0.00041</w:t>
            </w:r>
          </w:p>
        </w:tc>
        <w:tc>
          <w:tcPr>
            <w:tcW w:type="pct" w:w="714"/>
          </w:tcPr>
          <w:p>
            <w:pPr>
              <w:pStyle w:val="Compact"/>
              <w:jc w:val="right"/>
            </w:pPr>
            <w:r>
              <w:t xml:space="preserve">0.0</w:t>
            </w:r>
          </w:p>
        </w:tc>
      </w:tr>
      <w:tr>
        <w:trPr>
          <w:trHeight w:hRule="atLeast" w:val="397"/>
        </w:trPr>
        <w:tc>
          <w:tcPr>
            <w:tcW w:type="pct" w:w="714"/>
          </w:tcPr>
          <w:p>
            <w:pPr>
              <w:pStyle w:val="Compact"/>
            </w:pPr>
            <w:r>
              <w:rPr>
                <w:rStyle w:val="VerbatimChar"/>
              </w:rPr>
              <w:t xml:space="preserve">f_tl_</w:t>
            </w:r>
          </w:p>
        </w:tc>
        <w:tc>
          <w:tcPr>
            <w:tcW w:type="pct" w:w="714"/>
          </w:tcPr>
          <w:p>
            <w:pPr>
              <w:pStyle w:val="Compact"/>
            </w:pPr>
            <w:r>
              <w:t xml:space="preserve">TA-Lib extras (parabolic SAR, MESA, Hilbert cycle, candle patterns)</w:t>
            </w:r>
          </w:p>
        </w:tc>
        <w:tc>
          <w:tcPr>
            <w:tcW w:type="pct" w:w="714"/>
          </w:tcPr>
          <w:p>
            <w:pPr>
              <w:pStyle w:val="Compact"/>
              <w:jc w:val="right"/>
            </w:pPr>
            <w:r>
              <w:t xml:space="preserve">15</w:t>
            </w:r>
          </w:p>
        </w:tc>
        <w:tc>
          <w:tcPr>
            <w:tcW w:type="pct" w:w="714"/>
          </w:tcPr>
          <w:p>
            <w:pPr>
              <w:pStyle w:val="Compact"/>
              <w:jc w:val="right"/>
            </w:pPr>
            <w:r>
              <w:t xml:space="preserve">0.0116</w:t>
            </w:r>
          </w:p>
        </w:tc>
        <w:tc>
          <w:tcPr>
            <w:tcW w:type="pct" w:w="714"/>
          </w:tcPr>
          <w:p>
            <w:pPr>
              <w:pStyle w:val="Compact"/>
              <w:jc w:val="right"/>
            </w:pPr>
            <w:r>
              <w:t xml:space="preserve">0.75</w:t>
            </w:r>
          </w:p>
        </w:tc>
        <w:tc>
          <w:tcPr>
            <w:tcW w:type="pct" w:w="714"/>
          </w:tcPr>
          <w:p>
            <w:pPr>
              <w:pStyle w:val="Compact"/>
              <w:jc w:val="right"/>
            </w:pPr>
            <w:r>
              <w:t xml:space="preserve">+0.00029</w:t>
            </w:r>
          </w:p>
        </w:tc>
        <w:tc>
          <w:tcPr>
            <w:tcW w:type="pct" w:w="714"/>
          </w:tcPr>
          <w:p>
            <w:pPr>
              <w:pStyle w:val="Compact"/>
              <w:jc w:val="right"/>
            </w:pPr>
            <w:r>
              <w:t xml:space="preserve">0.0</w:t>
            </w:r>
          </w:p>
        </w:tc>
      </w:tr>
    </w:tbl>
    <w:bookmarkEnd w:id="143"/>
    <w:bookmarkStart w:id="144" w:name="the-ten-the-model-leans-on-hardest"/>
    <w:p>
      <w:pPr>
        <w:pStyle w:val="Heading6"/>
      </w:pPr>
      <w:r>
        <w:t xml:space="preserve">The ten the model leans on hardest</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f_btc_mom_168</w:t>
            </w:r>
          </w:p>
        </w:tc>
        <w:tc>
          <w:tcPr>
            <w:tcW w:type="pct" w:w="1000"/>
          </w:tcPr>
          <w:p>
            <w:pPr>
              <w:pStyle w:val="Compact"/>
            </w:pPr>
            <w:r>
              <w:rPr>
                <w:rStyle w:val="VerbatimChar"/>
              </w:rPr>
              <w:t xml:space="preserve">f_btc_</w:t>
            </w:r>
          </w:p>
        </w:tc>
        <w:tc>
          <w:tcPr>
            <w:tcW w:type="pct" w:w="1000"/>
          </w:tcPr>
          <w:p>
            <w:pPr>
              <w:pStyle w:val="Compact"/>
              <w:jc w:val="right"/>
            </w:pPr>
            <w:r>
              <w:t xml:space="preserve">0.0017</w:t>
            </w:r>
          </w:p>
        </w:tc>
        <w:tc>
          <w:tcPr>
            <w:tcW w:type="pct" w:w="1000"/>
          </w:tcPr>
          <w:p>
            <w:pPr>
              <w:pStyle w:val="Compact"/>
              <w:jc w:val="right"/>
            </w:pPr>
            <w:r>
              <w:t xml:space="preserve">0.80</w:t>
            </w:r>
          </w:p>
        </w:tc>
        <w:tc>
          <w:tcPr>
            <w:tcW w:type="pct" w:w="1000"/>
          </w:tcPr>
          <w:p>
            <w:pPr>
              <w:pStyle w:val="Compact"/>
              <w:jc w:val="right"/>
            </w:pPr>
            <w:r>
              <w:t xml:space="preserve">+0.01810</w:t>
            </w:r>
          </w:p>
        </w:tc>
      </w:tr>
      <w:tr>
        <w:trPr>
          <w:trHeight w:hRule="atLeast" w:val="397"/>
        </w:trPr>
        <w:tc>
          <w:tcPr>
            <w:tcW w:type="pct" w:w="1000"/>
          </w:tcPr>
          <w:p>
            <w:pPr>
              <w:pStyle w:val="Compact"/>
            </w:pPr>
            <w:r>
              <w:rPr>
                <w:rStyle w:val="VerbatimChar"/>
              </w:rPr>
              <w:t xml:space="preserve">f_btc_mom_24</w:t>
            </w:r>
          </w:p>
        </w:tc>
        <w:tc>
          <w:tcPr>
            <w:tcW w:type="pct" w:w="1000"/>
          </w:tcPr>
          <w:p>
            <w:pPr>
              <w:pStyle w:val="Compact"/>
            </w:pPr>
            <w:r>
              <w:rPr>
                <w:rStyle w:val="VerbatimChar"/>
              </w:rPr>
              <w:t xml:space="preserve">f_btc_</w:t>
            </w:r>
          </w:p>
        </w:tc>
        <w:tc>
          <w:tcPr>
            <w:tcW w:type="pct" w:w="1000"/>
          </w:tcPr>
          <w:p>
            <w:pPr>
              <w:pStyle w:val="Compact"/>
              <w:jc w:val="right"/>
            </w:pPr>
            <w:r>
              <w:t xml:space="preserve">0.0367</w:t>
            </w:r>
          </w:p>
        </w:tc>
        <w:tc>
          <w:tcPr>
            <w:tcW w:type="pct" w:w="1000"/>
          </w:tcPr>
          <w:p>
            <w:pPr>
              <w:pStyle w:val="Compact"/>
              <w:jc w:val="right"/>
            </w:pPr>
            <w:r>
              <w:t xml:space="preserve">0.80</w:t>
            </w:r>
          </w:p>
        </w:tc>
        <w:tc>
          <w:tcPr>
            <w:tcW w:type="pct" w:w="1000"/>
          </w:tcPr>
          <w:p>
            <w:pPr>
              <w:pStyle w:val="Compact"/>
              <w:jc w:val="right"/>
            </w:pPr>
            <w:r>
              <w:t xml:space="preserve">+0.01228</w:t>
            </w:r>
          </w:p>
        </w:tc>
      </w:tr>
      <w:tr>
        <w:trPr>
          <w:trHeight w:hRule="atLeast" w:val="397"/>
        </w:trPr>
        <w:tc>
          <w:tcPr>
            <w:tcW w:type="pct" w:w="1000"/>
          </w:tcPr>
          <w:p>
            <w:pPr>
              <w:pStyle w:val="Compact"/>
            </w:pPr>
            <w:r>
              <w:rPr>
                <w:rStyle w:val="VerbatimChar"/>
              </w:rPr>
              <w:t xml:space="preserve">f_btc_mom_6</w:t>
            </w:r>
          </w:p>
        </w:tc>
        <w:tc>
          <w:tcPr>
            <w:tcW w:type="pct" w:w="1000"/>
          </w:tcPr>
          <w:p>
            <w:pPr>
              <w:pStyle w:val="Compact"/>
            </w:pPr>
            <w:r>
              <w:rPr>
                <w:rStyle w:val="VerbatimChar"/>
              </w:rPr>
              <w:t xml:space="preserve">f_btc_</w:t>
            </w:r>
          </w:p>
        </w:tc>
        <w:tc>
          <w:tcPr>
            <w:tcW w:type="pct" w:w="1000"/>
          </w:tcPr>
          <w:p>
            <w:pPr>
              <w:pStyle w:val="Compact"/>
              <w:jc w:val="right"/>
            </w:pPr>
            <w:r>
              <w:t xml:space="preserve">0.0358</w:t>
            </w:r>
          </w:p>
        </w:tc>
        <w:tc>
          <w:tcPr>
            <w:tcW w:type="pct" w:w="1000"/>
          </w:tcPr>
          <w:p>
            <w:pPr>
              <w:pStyle w:val="Compact"/>
              <w:jc w:val="right"/>
            </w:pPr>
            <w:r>
              <w:t xml:space="preserve">1.00</w:t>
            </w:r>
          </w:p>
        </w:tc>
        <w:tc>
          <w:tcPr>
            <w:tcW w:type="pct" w:w="1000"/>
          </w:tcPr>
          <w:p>
            <w:pPr>
              <w:pStyle w:val="Compact"/>
              <w:jc w:val="right"/>
            </w:pPr>
            <w:r>
              <w:t xml:space="preserve">+0.00725</w:t>
            </w:r>
          </w:p>
        </w:tc>
      </w:tr>
      <w:tr>
        <w:trPr>
          <w:trHeight w:hRule="atLeast" w:val="397"/>
        </w:trPr>
        <w:tc>
          <w:tcPr>
            <w:tcW w:type="pct" w:w="1000"/>
          </w:tcPr>
          <w:p>
            <w:pPr>
              <w:pStyle w:val="Compact"/>
            </w:pPr>
            <w:r>
              <w:rPr>
                <w:rStyle w:val="VerbatimChar"/>
              </w:rPr>
              <w:t xml:space="preserve">f_ta_aroon_osc</w:t>
            </w:r>
          </w:p>
        </w:tc>
        <w:tc>
          <w:tcPr>
            <w:tcW w:type="pct" w:w="1000"/>
          </w:tcPr>
          <w:p>
            <w:pPr>
              <w:pStyle w:val="Compact"/>
            </w:pPr>
            <w:r>
              <w:rPr>
                <w:rStyle w:val="VerbatimChar"/>
              </w:rPr>
              <w:t xml:space="preserve">f_ta_</w:t>
            </w:r>
          </w:p>
        </w:tc>
        <w:tc>
          <w:tcPr>
            <w:tcW w:type="pct" w:w="1000"/>
          </w:tcPr>
          <w:p>
            <w:pPr>
              <w:pStyle w:val="Compact"/>
              <w:jc w:val="right"/>
            </w:pPr>
            <w:r>
              <w:t xml:space="preserve">0.0190</w:t>
            </w:r>
          </w:p>
        </w:tc>
        <w:tc>
          <w:tcPr>
            <w:tcW w:type="pct" w:w="1000"/>
          </w:tcPr>
          <w:p>
            <w:pPr>
              <w:pStyle w:val="Compact"/>
              <w:jc w:val="right"/>
            </w:pPr>
            <w:r>
              <w:t xml:space="preserve">0.80</w:t>
            </w:r>
          </w:p>
        </w:tc>
        <w:tc>
          <w:tcPr>
            <w:tcW w:type="pct" w:w="1000"/>
          </w:tcPr>
          <w:p>
            <w:pPr>
              <w:pStyle w:val="Compact"/>
              <w:jc w:val="right"/>
            </w:pPr>
            <w:r>
              <w:t xml:space="preserve">+0.00544</w:t>
            </w:r>
          </w:p>
        </w:tc>
      </w:tr>
      <w:tr>
        <w:trPr>
          <w:trHeight w:hRule="atLeast" w:val="397"/>
        </w:trPr>
        <w:tc>
          <w:tcPr>
            <w:tcW w:type="pct" w:w="1000"/>
          </w:tcPr>
          <w:p>
            <w:pPr>
              <w:pStyle w:val="Compact"/>
            </w:pPr>
            <w:r>
              <w:rPr>
                <w:rStyle w:val="VerbatimChar"/>
              </w:rPr>
              <w:t xml:space="preserve">f_ta_pta_cksp_long_dist</w:t>
            </w:r>
          </w:p>
        </w:tc>
        <w:tc>
          <w:tcPr>
            <w:tcW w:type="pct" w:w="1000"/>
          </w:tcPr>
          <w:p>
            <w:pPr>
              <w:pStyle w:val="Compact"/>
            </w:pPr>
            <w:r>
              <w:rPr>
                <w:rStyle w:val="VerbatimChar"/>
              </w:rPr>
              <w:t xml:space="preserve">f_ta_pta_</w:t>
            </w:r>
          </w:p>
        </w:tc>
        <w:tc>
          <w:tcPr>
            <w:tcW w:type="pct" w:w="1000"/>
          </w:tcPr>
          <w:p>
            <w:pPr>
              <w:pStyle w:val="Compact"/>
              <w:jc w:val="right"/>
            </w:pPr>
            <w:r>
              <w:t xml:space="preserve">0.0616</w:t>
            </w:r>
          </w:p>
        </w:tc>
        <w:tc>
          <w:tcPr>
            <w:tcW w:type="pct" w:w="1000"/>
          </w:tcPr>
          <w:p>
            <w:pPr>
              <w:pStyle w:val="Compact"/>
              <w:jc w:val="right"/>
            </w:pPr>
            <w:r>
              <w:t xml:space="preserve">1.00</w:t>
            </w:r>
          </w:p>
        </w:tc>
        <w:tc>
          <w:tcPr>
            <w:tcW w:type="pct" w:w="1000"/>
          </w:tcPr>
          <w:p>
            <w:pPr>
              <w:pStyle w:val="Compact"/>
              <w:jc w:val="right"/>
            </w:pPr>
            <w:r>
              <w:t xml:space="preserve">+0.00539</w:t>
            </w:r>
          </w:p>
        </w:tc>
      </w:tr>
      <w:tr>
        <w:trPr>
          <w:trHeight w:hRule="atLeast" w:val="397"/>
        </w:trPr>
        <w:tc>
          <w:tcPr>
            <w:tcW w:type="pct" w:w="1000"/>
          </w:tcPr>
          <w:p>
            <w:pPr>
              <w:pStyle w:val="Compact"/>
            </w:pPr>
            <w:r>
              <w:rPr>
                <w:rStyle w:val="VerbatimChar"/>
              </w:rPr>
              <w:t xml:space="preserve">f_ta_pta_ppo_hist</w:t>
            </w:r>
          </w:p>
        </w:tc>
        <w:tc>
          <w:tcPr>
            <w:tcW w:type="pct" w:w="1000"/>
          </w:tcPr>
          <w:p>
            <w:pPr>
              <w:pStyle w:val="Compact"/>
            </w:pPr>
            <w:r>
              <w:rPr>
                <w:rStyle w:val="VerbatimChar"/>
              </w:rPr>
              <w:t xml:space="preserve">f_ta_pta_</w:t>
            </w:r>
          </w:p>
        </w:tc>
        <w:tc>
          <w:tcPr>
            <w:tcW w:type="pct" w:w="1000"/>
          </w:tcPr>
          <w:p>
            <w:pPr>
              <w:pStyle w:val="Compact"/>
              <w:jc w:val="right"/>
            </w:pPr>
            <w:r>
              <w:t xml:space="preserve">0.0567</w:t>
            </w:r>
          </w:p>
        </w:tc>
        <w:tc>
          <w:tcPr>
            <w:tcW w:type="pct" w:w="1000"/>
          </w:tcPr>
          <w:p>
            <w:pPr>
              <w:pStyle w:val="Compact"/>
              <w:jc w:val="right"/>
            </w:pPr>
            <w:r>
              <w:t xml:space="preserve">1.00</w:t>
            </w:r>
          </w:p>
        </w:tc>
        <w:tc>
          <w:tcPr>
            <w:tcW w:type="pct" w:w="1000"/>
          </w:tcPr>
          <w:p>
            <w:pPr>
              <w:pStyle w:val="Compact"/>
              <w:jc w:val="right"/>
            </w:pPr>
            <w:r>
              <w:t xml:space="preserve">+0.00497</w:t>
            </w:r>
          </w:p>
        </w:tc>
      </w:tr>
      <w:tr>
        <w:trPr>
          <w:trHeight w:hRule="atLeast" w:val="397"/>
        </w:trPr>
        <w:tc>
          <w:tcPr>
            <w:tcW w:type="pct" w:w="1000"/>
          </w:tcPr>
          <w:p>
            <w:pPr>
              <w:pStyle w:val="Compact"/>
            </w:pPr>
            <w:r>
              <w:rPr>
                <w:rStyle w:val="VerbatimChar"/>
              </w:rPr>
              <w:t xml:space="preserve">f_hr_atr_pct</w:t>
            </w:r>
          </w:p>
        </w:tc>
        <w:tc>
          <w:tcPr>
            <w:tcW w:type="pct" w:w="1000"/>
          </w:tcPr>
          <w:p>
            <w:pPr>
              <w:pStyle w:val="Compact"/>
            </w:pPr>
            <w:r>
              <w:rPr>
                <w:rStyle w:val="VerbatimChar"/>
              </w:rPr>
              <w:t xml:space="preserve">f_hr_</w:t>
            </w:r>
          </w:p>
        </w:tc>
        <w:tc>
          <w:tcPr>
            <w:tcW w:type="pct" w:w="1000"/>
          </w:tcPr>
          <w:p>
            <w:pPr>
              <w:pStyle w:val="Compact"/>
              <w:jc w:val="right"/>
            </w:pPr>
            <w:r>
              <w:t xml:space="preserve">0.0203</w:t>
            </w:r>
          </w:p>
        </w:tc>
        <w:tc>
          <w:tcPr>
            <w:tcW w:type="pct" w:w="1000"/>
          </w:tcPr>
          <w:p>
            <w:pPr>
              <w:pStyle w:val="Compact"/>
              <w:jc w:val="right"/>
            </w:pPr>
            <w:r>
              <w:t xml:space="preserve">0.60</w:t>
            </w:r>
          </w:p>
        </w:tc>
        <w:tc>
          <w:tcPr>
            <w:tcW w:type="pct" w:w="1000"/>
          </w:tcPr>
          <w:p>
            <w:pPr>
              <w:pStyle w:val="Compact"/>
              <w:jc w:val="right"/>
            </w:pPr>
            <w:r>
              <w:t xml:space="preserve">+0.00484</w:t>
            </w:r>
          </w:p>
        </w:tc>
      </w:tr>
      <w:tr>
        <w:trPr>
          <w:trHeight w:hRule="atLeast" w:val="397"/>
        </w:trPr>
        <w:tc>
          <w:tcPr>
            <w:tcW w:type="pct" w:w="1000"/>
          </w:tcPr>
          <w:p>
            <w:pPr>
              <w:pStyle w:val="Compact"/>
            </w:pPr>
            <w:r>
              <w:rPr>
                <w:rStyle w:val="VerbatimChar"/>
              </w:rPr>
              <w:t xml:space="preserve">f_btc_corr_168</w:t>
            </w:r>
          </w:p>
        </w:tc>
        <w:tc>
          <w:tcPr>
            <w:tcW w:type="pct" w:w="1000"/>
          </w:tcPr>
          <w:p>
            <w:pPr>
              <w:pStyle w:val="Compact"/>
            </w:pPr>
            <w:r>
              <w:rPr>
                <w:rStyle w:val="VerbatimChar"/>
              </w:rPr>
              <w:t xml:space="preserve">f_btc_</w:t>
            </w:r>
          </w:p>
        </w:tc>
        <w:tc>
          <w:tcPr>
            <w:tcW w:type="pct" w:w="1000"/>
          </w:tcPr>
          <w:p>
            <w:pPr>
              <w:pStyle w:val="Compact"/>
              <w:jc w:val="right"/>
            </w:pPr>
            <w:r>
              <w:t xml:space="preserve">0.0112</w:t>
            </w:r>
          </w:p>
        </w:tc>
        <w:tc>
          <w:tcPr>
            <w:tcW w:type="pct" w:w="1000"/>
          </w:tcPr>
          <w:p>
            <w:pPr>
              <w:pStyle w:val="Compact"/>
              <w:jc w:val="right"/>
            </w:pPr>
            <w:r>
              <w:t xml:space="preserve">0.60</w:t>
            </w:r>
          </w:p>
        </w:tc>
        <w:tc>
          <w:tcPr>
            <w:tcW w:type="pct" w:w="1000"/>
          </w:tcPr>
          <w:p>
            <w:pPr>
              <w:pStyle w:val="Compact"/>
              <w:jc w:val="right"/>
            </w:pPr>
            <w:r>
              <w:t xml:space="preserve">+0.00422</w:t>
            </w:r>
          </w:p>
        </w:tc>
      </w:tr>
      <w:tr>
        <w:trPr>
          <w:trHeight w:hRule="atLeast" w:val="397"/>
        </w:trPr>
        <w:tc>
          <w:tcPr>
            <w:tcW w:type="pct" w:w="1000"/>
          </w:tcPr>
          <w:p>
            <w:pPr>
              <w:pStyle w:val="Compact"/>
            </w:pPr>
            <w:r>
              <w:rPr>
                <w:rStyle w:val="VerbatimChar"/>
              </w:rPr>
              <w:t xml:space="preserve">f_btc_beta_168</w:t>
            </w:r>
          </w:p>
        </w:tc>
        <w:tc>
          <w:tcPr>
            <w:tcW w:type="pct" w:w="1000"/>
          </w:tcPr>
          <w:p>
            <w:pPr>
              <w:pStyle w:val="Compact"/>
            </w:pPr>
            <w:r>
              <w:rPr>
                <w:rStyle w:val="VerbatimChar"/>
              </w:rPr>
              <w:t xml:space="preserve">f_btc_</w:t>
            </w:r>
          </w:p>
        </w:tc>
        <w:tc>
          <w:tcPr>
            <w:tcW w:type="pct" w:w="1000"/>
          </w:tcPr>
          <w:p>
            <w:pPr>
              <w:pStyle w:val="Compact"/>
              <w:jc w:val="right"/>
            </w:pPr>
            <w:r>
              <w:t xml:space="preserve">0.0161</w:t>
            </w:r>
          </w:p>
        </w:tc>
        <w:tc>
          <w:tcPr>
            <w:tcW w:type="pct" w:w="1000"/>
          </w:tcPr>
          <w:p>
            <w:pPr>
              <w:pStyle w:val="Compact"/>
              <w:jc w:val="right"/>
            </w:pPr>
            <w:r>
              <w:t xml:space="preserve">1.00</w:t>
            </w:r>
          </w:p>
        </w:tc>
        <w:tc>
          <w:tcPr>
            <w:tcW w:type="pct" w:w="1000"/>
          </w:tcPr>
          <w:p>
            <w:pPr>
              <w:pStyle w:val="Compact"/>
              <w:jc w:val="right"/>
            </w:pPr>
            <w:r>
              <w:t xml:space="preserve">+0.00407</w:t>
            </w:r>
          </w:p>
        </w:tc>
      </w:tr>
      <w:tr>
        <w:trPr>
          <w:trHeight w:hRule="atLeast" w:val="397"/>
        </w:trPr>
        <w:tc>
          <w:tcPr>
            <w:tcW w:type="pct" w:w="1000"/>
          </w:tcPr>
          <w:p>
            <w:pPr>
              <w:pStyle w:val="Compact"/>
            </w:pPr>
            <w:r>
              <w:rPr>
                <w:rStyle w:val="VerbatimChar"/>
              </w:rPr>
              <w:t xml:space="preserve">f_ta_pta_trix</w:t>
            </w:r>
          </w:p>
        </w:tc>
        <w:tc>
          <w:tcPr>
            <w:tcW w:type="pct" w:w="1000"/>
          </w:tcPr>
          <w:p>
            <w:pPr>
              <w:pStyle w:val="Compact"/>
            </w:pPr>
            <w:r>
              <w:rPr>
                <w:rStyle w:val="VerbatimChar"/>
              </w:rPr>
              <w:t xml:space="preserve">f_ta_pta_</w:t>
            </w:r>
          </w:p>
        </w:tc>
        <w:tc>
          <w:tcPr>
            <w:tcW w:type="pct" w:w="1000"/>
          </w:tcPr>
          <w:p>
            <w:pPr>
              <w:pStyle w:val="Compact"/>
              <w:jc w:val="right"/>
            </w:pPr>
            <w:r>
              <w:t xml:space="preserve">0.0308</w:t>
            </w:r>
          </w:p>
        </w:tc>
        <w:tc>
          <w:tcPr>
            <w:tcW w:type="pct" w:w="1000"/>
          </w:tcPr>
          <w:p>
            <w:pPr>
              <w:pStyle w:val="Compact"/>
              <w:jc w:val="right"/>
            </w:pPr>
            <w:r>
              <w:t xml:space="preserve">1.00</w:t>
            </w:r>
          </w:p>
        </w:tc>
        <w:tc>
          <w:tcPr>
            <w:tcW w:type="pct" w:w="1000"/>
          </w:tcPr>
          <w:p>
            <w:pPr>
              <w:pStyle w:val="Compact"/>
              <w:jc w:val="right"/>
            </w:pPr>
            <w:r>
              <w:t xml:space="preserve">+0.00371</w:t>
            </w:r>
          </w:p>
        </w:tc>
      </w:tr>
    </w:tbl>
    <w:bookmarkEnd w:id="144"/>
    <w:bookmarkStart w:id="145" w:name="the-ten-the-model-does-not-use"/>
    <w:p>
      <w:pPr>
        <w:pStyle w:val="Heading6"/>
      </w:pPr>
      <w:r>
        <w:t xml:space="preserve">The ten the model does not use</w:t>
      </w:r>
    </w:p>
    <w:p>
      <w:pPr>
        <w:pStyle w:val="FirstParagraph"/>
      </w:pPr>
      <w:r>
        <w:t xml:space="preserve">Shuffling any of these changed the model’s score by less than one part in a hundred thousand, so the model is not reading them at all. 16 of 90 features sit in that band.</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f_d1_st_up</w:t>
            </w:r>
          </w:p>
        </w:tc>
        <w:tc>
          <w:tcPr>
            <w:tcW w:type="pct" w:w="1000"/>
          </w:tcPr>
          <w:p>
            <w:pPr>
              <w:pStyle w:val="Compact"/>
            </w:pPr>
            <w:r>
              <w:rPr>
                <w:rStyle w:val="VerbatimChar"/>
              </w:rPr>
              <w:t xml:space="preserve">f_d1_</w:t>
            </w:r>
          </w:p>
        </w:tc>
        <w:tc>
          <w:tcPr>
            <w:tcW w:type="pct" w:w="1000"/>
          </w:tcPr>
          <w:p>
            <w:pPr>
              <w:pStyle w:val="Compact"/>
              <w:jc w:val="right"/>
            </w:pPr>
            <w:r>
              <w:t xml:space="preserve">0.0083</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f_mst_flip</w:t>
            </w:r>
          </w:p>
        </w:tc>
        <w:tc>
          <w:tcPr>
            <w:tcW w:type="pct" w:w="1000"/>
          </w:tcPr>
          <w:p>
            <w:pPr>
              <w:pStyle w:val="Compact"/>
            </w:pPr>
            <w:r>
              <w:rPr>
                <w:rStyle w:val="VerbatimChar"/>
              </w:rPr>
              <w:t xml:space="preserve">f_mst_</w:t>
            </w:r>
          </w:p>
        </w:tc>
        <w:tc>
          <w:tcPr>
            <w:tcW w:type="pct" w:w="1000"/>
          </w:tcPr>
          <w:p>
            <w:pPr>
              <w:pStyle w:val="Compact"/>
              <w:jc w:val="right"/>
            </w:pPr>
            <w:r>
              <w:t xml:space="preserve">0.0035</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f_tl_cdl_three_black</w:t>
            </w:r>
          </w:p>
        </w:tc>
        <w:tc>
          <w:tcPr>
            <w:tcW w:type="pct" w:w="1000"/>
          </w:tcPr>
          <w:p>
            <w:pPr>
              <w:pStyle w:val="Compact"/>
            </w:pPr>
            <w:r>
              <w:rPr>
                <w:rStyle w:val="VerbatimChar"/>
              </w:rPr>
              <w:t xml:space="preserve">f_tl_</w:t>
            </w:r>
          </w:p>
        </w:tc>
        <w:tc>
          <w:tcPr>
            <w:tcW w:type="pct" w:w="1000"/>
          </w:tcPr>
          <w:p>
            <w:pPr>
              <w:pStyle w:val="Compact"/>
              <w:jc w:val="right"/>
            </w:pPr>
            <w:r>
              <w:t xml:space="preserve">0.0000</w:t>
            </w:r>
          </w:p>
        </w:tc>
        <w:tc>
          <w:tcPr>
            <w:tcW w:type="pct" w:w="1000"/>
          </w:tcPr>
          <w:p>
            <w:pPr>
              <w:pStyle w:val="Compact"/>
              <w:jc w:val="right"/>
            </w:pPr>
            <w:r>
              <w:t xml:space="preserve">0.33</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f_flow_taker_ratio</w:t>
            </w:r>
          </w:p>
        </w:tc>
        <w:tc>
          <w:tcPr>
            <w:tcW w:type="pct" w:w="1000"/>
          </w:tcPr>
          <w:p>
            <w:pPr>
              <w:pStyle w:val="Compact"/>
            </w:pPr>
            <w:r>
              <w:rPr>
                <w:rStyle w:val="VerbatimChar"/>
              </w:rPr>
              <w:t xml:space="preserve">f_flow_</w:t>
            </w:r>
          </w:p>
        </w:tc>
        <w:tc>
          <w:tcPr>
            <w:tcW w:type="pct" w:w="1000"/>
          </w:tcPr>
          <w:p>
            <w:pPr>
              <w:pStyle w:val="Compact"/>
              <w:jc w:val="right"/>
            </w:pPr>
            <w:r>
              <w:t xml:space="preserve">0.0118</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f_tl_cdl_three_white</w:t>
            </w:r>
          </w:p>
        </w:tc>
        <w:tc>
          <w:tcPr>
            <w:tcW w:type="pct" w:w="1000"/>
          </w:tcPr>
          <w:p>
            <w:pPr>
              <w:pStyle w:val="Compact"/>
            </w:pPr>
            <w:r>
              <w:rPr>
                <w:rStyle w:val="VerbatimChar"/>
              </w:rPr>
              <w:t xml:space="preserve">f_tl_</w:t>
            </w:r>
          </w:p>
        </w:tc>
        <w:tc>
          <w:tcPr>
            <w:tcW w:type="pct" w:w="1000"/>
          </w:tcPr>
          <w:p>
            <w:pPr>
              <w:pStyle w:val="Compact"/>
              <w:jc w:val="right"/>
            </w:pPr>
            <w:r>
              <w:t xml:space="preserve">0.0001</w:t>
            </w:r>
          </w:p>
        </w:tc>
        <w:tc>
          <w:tcPr>
            <w:tcW w:type="pct" w:w="1000"/>
          </w:tcPr>
          <w:p>
            <w:pPr>
              <w:pStyle w:val="Compact"/>
              <w:jc w:val="right"/>
            </w:pPr>
            <w:r>
              <w:t xml:space="preserve">0.75</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f_tl_cdl_eveningstar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f_tl_cdl_morningstar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f_tl_cdl_doji</w:t>
            </w:r>
          </w:p>
        </w:tc>
        <w:tc>
          <w:tcPr>
            <w:tcW w:type="pct" w:w="1000"/>
          </w:tcPr>
          <w:p>
            <w:pPr>
              <w:pStyle w:val="Compact"/>
            </w:pPr>
            <w:r>
              <w:rPr>
                <w:rStyle w:val="VerbatimChar"/>
              </w:rPr>
              <w:t xml:space="preserve">f_tl_</w:t>
            </w:r>
          </w:p>
        </w:tc>
        <w:tc>
          <w:tcPr>
            <w:tcW w:type="pct" w:w="1000"/>
          </w:tcPr>
          <w:p>
            <w:pPr>
              <w:pStyle w:val="Compact"/>
              <w:jc w:val="right"/>
            </w:pPr>
            <w:r>
              <w:t xml:space="preserve">0.0054</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f_tl_cdl_shootingstar</w:t>
            </w:r>
          </w:p>
        </w:tc>
        <w:tc>
          <w:tcPr>
            <w:tcW w:type="pct" w:w="1000"/>
          </w:tcPr>
          <w:p>
            <w:pPr>
              <w:pStyle w:val="Compact"/>
            </w:pPr>
            <w:r>
              <w:rPr>
                <w:rStyle w:val="VerbatimChar"/>
              </w:rPr>
              <w:t xml:space="preserve">f_tl_</w:t>
            </w:r>
          </w:p>
        </w:tc>
        <w:tc>
          <w:tcPr>
            <w:tcW w:type="pct" w:w="1000"/>
          </w:tcPr>
          <w:p>
            <w:pPr>
              <w:pStyle w:val="Compact"/>
              <w:jc w:val="right"/>
            </w:pPr>
            <w:r>
              <w:t xml:space="preserve">0.0008</w:t>
            </w:r>
          </w:p>
        </w:tc>
        <w:tc>
          <w:tcPr>
            <w:tcW w:type="pct" w:w="1000"/>
          </w:tcPr>
          <w:p>
            <w:pPr>
              <w:pStyle w:val="Compact"/>
              <w:jc w:val="right"/>
            </w:pPr>
            <w:r>
              <w:t xml:space="preserve">0.80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f_tl_cdl_hammer</w:t>
            </w:r>
          </w:p>
        </w:tc>
        <w:tc>
          <w:tcPr>
            <w:tcW w:type="pct" w:w="1000"/>
          </w:tcPr>
          <w:p>
            <w:pPr>
              <w:pStyle w:val="Compact"/>
            </w:pPr>
            <w:r>
              <w:rPr>
                <w:rStyle w:val="VerbatimChar"/>
              </w:rPr>
              <w:t xml:space="preserve">f_tl_</w:t>
            </w:r>
          </w:p>
        </w:tc>
        <w:tc>
          <w:tcPr>
            <w:tcW w:type="pct" w:w="1000"/>
          </w:tcPr>
          <w:p>
            <w:pPr>
              <w:pStyle w:val="Compact"/>
              <w:jc w:val="right"/>
            </w:pPr>
            <w:r>
              <w:t xml:space="preserve">0.0045</w:t>
            </w:r>
          </w:p>
        </w:tc>
        <w:tc>
          <w:tcPr>
            <w:tcW w:type="pct" w:w="1000"/>
          </w:tcPr>
          <w:p>
            <w:pPr>
              <w:pStyle w:val="Compact"/>
              <w:jc w:val="right"/>
            </w:pPr>
            <w:r>
              <w:t xml:space="preserve">1.00</w:t>
            </w:r>
          </w:p>
        </w:tc>
        <w:tc>
          <w:tcPr>
            <w:tcW w:type="pct" w:w="1000"/>
          </w:tcPr>
          <w:p>
            <w:pPr>
              <w:pStyle w:val="Compact"/>
              <w:jc w:val="right"/>
            </w:pPr>
            <w:r>
              <w:t xml:space="preserve">+0.00000</w:t>
            </w:r>
          </w:p>
        </w:tc>
      </w:tr>
    </w:tbl>
    <w:p>
      <w:pPr>
        <w:pStyle w:val="BodyText"/>
      </w:pPr>
      <w:r>
        <w:rPr>
          <w:b/>
          <w:bCs/>
        </w:rPr>
        <w:t xml:space="preserve">14 of 90 features held their direction in fewer than three folds out of five.</w:t>
      </w:r>
      <w:r>
        <w:t xml:space="preserve"> </w:t>
      </w:r>
      <w:r>
        <w:t xml:space="preserve">Those are the ones that describe a period rather than a market.</w:t>
      </w:r>
    </w:p>
    <w:p>
      <w:pPr>
        <w:pStyle w:val="BodyText"/>
      </w:pPr>
      <w:r>
        <w:t xml:space="preserve">Full table:</w:t>
      </w:r>
      <w:r>
        <w:t xml:space="preserve"> </w:t>
      </w:r>
      <w:r>
        <w:rPr>
          <w:rStyle w:val="VerbatimChar"/>
        </w:rPr>
        <w:t xml:space="preserve">04-outputs/AA-evals/2026-09-08/feature-report-4h-20260908.csv</w:t>
      </w:r>
    </w:p>
    <w:bookmarkEnd w:id="145"/>
    <w:bookmarkEnd w:id="146"/>
    <w:bookmarkEnd w:id="147"/>
    <w:bookmarkEnd w:id="148"/>
    <w:bookmarkStart w:id="149" w:name="training-regime"/>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0.5 geometry.</w:t>
      </w:r>
    </w:p>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03-inputs/train_model.py.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w:t>
      </w:r>
      <w:r>
        <w:rPr>
          <w:rStyle w:val="NormalTok"/>
        </w:rPr>
        <w:t xml:space="preserve">pd</w:t>
      </w:r>
      <w:r>
        <w:rPr>
          <w:rStyle w:val="SpecialCharTok"/>
        </w:rPr>
        <w:t xml:space="preserve">.</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w:t>
      </w:r>
      <w:r>
        <w:rPr>
          <w:rStyle w:val="NormalTok"/>
        </w:rPr>
        <w:t xml:space="preserve">t1</w:t>
      </w:r>
      <w:r>
        <w:rPr>
          <w:rStyle w:val="SpecialCharTok"/>
        </w:rPr>
        <w:t xml:space="preserve">.</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train 381,207 (2017-12-15 to 2025-06-16)  .  test 76,789 (2025-06-19 to 2026-06-18)  .  cut 2025-06-18  embargo +/-2d  .  base rate 0.303</w:t>
      </w:r>
    </w:p>
    <w:p>
      <w:pPr>
        <w:pStyle w:val="SourceCode"/>
      </w:pPr>
      <w:r>
        <w:rPr>
          <w:rStyle w:val="VerbatimChar"/>
        </w:rPr>
        <w:t xml:space="preserve">fitting on 80,000 of 381,207 train rows (2017-12-16 to 2025-06-16)  [sampled for the notebook; full run is 03-inputs/train_model_1h.py]</w:t>
      </w:r>
      <w:r>
        <w:br/>
      </w:r>
      <w:r>
        <w:br/>
      </w:r>
      <w:r>
        <w:rPr>
          <w:rStyle w:val="VerbatimChar"/>
        </w:rPr>
        <w:t xml:space="preserve">---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0.307   (base rate 0.303)</w:t>
      </w:r>
      <w:r>
        <w:br/>
      </w:r>
      <w:r>
        <w:rPr>
          <w:rStyle w:val="VerbatimChar"/>
        </w:rPr>
        <w:t xml:space="preserve">  test recall(buy)   : 0.560</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[[24164, 29352], [10241, 13032]]</w:t>
      </w:r>
      <w:r>
        <w:br/>
      </w:r>
      <w:r>
        <w:rPr>
          <w:rStyle w:val="VerbatimChar"/>
        </w:rPr>
        <w:t xml:space="preserve">  precision lift over base rate: +0.004</w:t>
      </w:r>
      <w:r>
        <w:br/>
      </w:r>
      <w:r>
        <w:rPr>
          <w:rStyle w:val="VerbatimChar"/>
        </w:rPr>
        <w:t xml:space="preserve">  confidence filter (act if p&gt;=0.60 or p&lt;=0.40): keeps 2.7% of test rows (n=2075)</w:t>
      </w:r>
      <w:r>
        <w:br/>
      </w:r>
      <w:r>
        <w:rPr>
          <w:rStyle w:val="VerbatimChar"/>
        </w:rPr>
        <w:t xml:space="preserve">    precision(buy) 0.285  recall 0.663  F1 0.398  (base rate 0.303)</w:t>
      </w:r>
      <w:r>
        <w:br/>
      </w:r>
      <w:r>
        <w:br/>
      </w:r>
      <w:r>
        <w:rPr>
          <w:rStyle w:val="VerbatimChar"/>
        </w:rPr>
        <w:t xml:space="preserve">---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xml:space="preserve">--- LightGBM ---</w:t>
      </w:r>
      <w:r>
        <w:br/>
      </w:r>
      <w:r>
        <w:rPr>
          <w:rStyle w:val="VerbatimChar"/>
        </w:rPr>
        <w:t xml:space="preserve">  train CV ROC-AUC (5-fold TimeSeriesSplit): 0.520</w:t>
      </w:r>
      <w:r>
        <w:br/>
      </w:r>
      <w:r>
        <w:rPr>
          <w:rStyle w:val="VerbatimChar"/>
        </w:rPr>
        <w:t xml:space="preserve">  test accuracy : 0.534</w:t>
      </w:r>
      <w:r>
        <w:br/>
      </w:r>
      <w:r>
        <w:rPr>
          <w:rStyle w:val="VerbatimChar"/>
        </w:rPr>
        <w:t xml:space="preserve">  test precision(buy): 0.311   (base rate 0.303)</w:t>
      </w:r>
      <w:r>
        <w:br/>
      </w:r>
      <w:r>
        <w:rPr>
          <w:rStyle w:val="VerbatimChar"/>
        </w:rPr>
        <w:t xml:space="preserve">  test recall(buy)   : 0.440</w:t>
      </w:r>
      <w:r>
        <w:br/>
      </w:r>
      <w:r>
        <w:rPr>
          <w:rStyle w:val="VerbatimChar"/>
        </w:rPr>
        <w:t xml:space="preserve">  test ROC-AUC       : 0.510</w:t>
      </w:r>
      <w:r>
        <w:br/>
      </w:r>
      <w:r>
        <w:rPr>
          <w:rStyle w:val="VerbatimChar"/>
        </w:rPr>
        <w:t xml:space="preserve">  confusion matrix [rows=true 0/1, cols=pred 0/1]:</w:t>
      </w:r>
      <w:r>
        <w:br/>
      </w:r>
      <w:r>
        <w:rPr>
          <w:rStyle w:val="VerbatimChar"/>
        </w:rPr>
        <w:t xml:space="preserve">   [[30769, 22747], [13024, 10249]]</w:t>
      </w:r>
      <w:r>
        <w:br/>
      </w:r>
      <w:r>
        <w:rPr>
          <w:rStyle w:val="VerbatimChar"/>
        </w:rPr>
        <w:t xml:space="preserve">  precision lift over base rate: +0.008</w:t>
      </w:r>
      <w:r>
        <w:br/>
      </w:r>
      <w:r>
        <w:rPr>
          <w:rStyle w:val="VerbatimChar"/>
        </w:rPr>
        <w:t xml:space="preserve">  confidence filter (act if p&gt;=0.60 or p&lt;=0.40): keeps 27.8% of test rows (n=21316)</w:t>
      </w:r>
      <w:r>
        <w:br/>
      </w:r>
      <w:r>
        <w:rPr>
          <w:rStyle w:val="VerbatimChar"/>
        </w:rPr>
        <w:t xml:space="preserve">    precision(buy) 0.292  recall 0.349  F1 0.318  (base rate 0.303)</w:t>
      </w:r>
      <w:r>
        <w:br/>
      </w:r>
      <w:r>
        <w:br/>
      </w:r>
      <w:r>
        <w:rPr>
          <w:rStyle w:val="VerbatimChar"/>
        </w:rPr>
        <w:t xml:space="preserve">chosen: LightGBM  (precision 0.311 vs base 0.303, AUC 0.510)</w:t>
      </w:r>
    </w:p>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VerbatimChar"/>
        </w:rPr>
        <w:t xml:space="preserve">HONESTY GATE: NO-GO (no demonstrable edge - do not trade)</w:t>
      </w:r>
      <w:r>
        <w:br/>
      </w:r>
      <w:r>
        <w:rPr>
          <w:rStyle w:val="VerbatimChar"/>
        </w:rPr>
        <w:t xml:space="preserve">saved /Volumes/PortableSSD/Github/day-trader/04-outputs/3B-model-training/model_1h.joblib and model_metrics_1h.txt</w:t>
      </w:r>
    </w:p>
    <w:p>
      <w:pPr>
        <w:pStyle w:val="SourceCode"/>
      </w:pPr>
      <w:r>
        <w:rPr>
          <w:rStyle w:val="VerbatimChar"/>
        </w:rPr>
        <w:t xml:space="preserve">evaluation record: /Volumes/PortableSSD/Github/day-trader/04-outputs/AA-evals/2026-09-08/eval-head-to-head-20260908.md</w:t>
      </w:r>
    </w:p>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Variable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bookmarkEnd w:id="149"/>
    <w:bookmarkStart w:id="150" w:name="model-tuning"/>
    <w:p>
      <w:pPr>
        <w:pStyle w:val="Heading3"/>
      </w:pPr>
      <w:r>
        <w:t xml:space="preserve">3.8 Model Tuning</w:t>
      </w:r>
    </w:p>
    <w:p>
      <w:pPr>
        <w:pStyle w:val="FirstParagraph"/>
      </w:pPr>
      <w:r>
        <w:t xml:space="preserve">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pPr>
        <w:pStyle w:val="BodyText"/>
      </w:pPr>
      <w:r>
        <w:t xml:space="preserve">The sweeps run full-market as scripts, never inside this document, because a grid of fits takes far longer than a render should.</w:t>
      </w:r>
    </w:p>
    <w:p>
      <w:pPr>
        <w:pStyle w:val="SourceCode"/>
      </w:pPr>
      <w:r>
        <w:rPr>
          <w:rStyle w:val="CommentTok"/>
        </w:rPr>
        <w:t xml:space="preserve"># .venv/bin/python 03-inputs/sweep_label_1h.py    label geometry: target, stop, horizon</w:t>
      </w:r>
      <w:r>
        <w:br/>
      </w:r>
      <w:r>
        <w:rPr>
          <w:rStyle w:val="CommentTok"/>
        </w:rPr>
        <w:t xml:space="preserve"># .venv/bin/python 03-inputs/walkforward.py       exit geometry: stop, take-profit, trail</w:t>
      </w:r>
      <w:r>
        <w:br/>
      </w:r>
      <w:r>
        <w:rPr>
          <w:rStyle w:val="CommentTok"/>
        </w:rPr>
        <w:t xml:space="preserve"># .venv/bin/python 03-inputs/model_assessment_1h.py --tune   model hyperparameters</w:t>
      </w:r>
      <w:r>
        <w:br/>
      </w:r>
      <w:r>
        <w:rPr>
          <w:rStyle w:val="BuiltInTok"/>
        </w:rPr>
        <w:t xml:space="preserve">print</w:t>
      </w:r>
      <w:r>
        <w:rPr>
          <w:rStyle w:val="NormalTok"/>
        </w:rPr>
        <w:t xml:space="preserve">(</w:t>
      </w:r>
      <w:r>
        <w:rPr>
          <w:rStyle w:val="StringTok"/>
        </w:rPr>
        <w:t xml:space="preserve">"tuning is run from the shell; this section reads the records those runs persisted."</w:t>
      </w:r>
      <w:r>
        <w:rPr>
          <w:rStyle w:val="NormalTok"/>
        </w:rPr>
        <w:t xml:space="preserve">)</w:t>
      </w:r>
    </w:p>
    <w:p>
      <w:pPr>
        <w:pStyle w:val="SourceCode"/>
      </w:pPr>
      <w:r>
        <w:rPr>
          <w:rStyle w:val="VerbatimChar"/>
        </w:rPr>
        <w:t xml:space="preserve">tuning is run from the shell; this section reads the records those runs persisted.</w:t>
      </w:r>
    </w:p>
    <w:p>
      <w:pPr>
        <w:pStyle w:val="FirstParagraph"/>
      </w:pPr>
      <w:r>
        <w:t xml:space="preserve">Every sweep on disk is rendered below, newest first, with the incumbent settings marked. The overfit</w:t>
      </w:r>
      <w:r>
        <w:t xml:space="preserve"> </w:t>
      </w:r>
      <w:r>
        <w:t xml:space="preserve">ratio is the cross-validated error divided by the training error. A model that has memorised its</w:t>
      </w:r>
      <w:r>
        <w:t xml:space="preserve"> </w:t>
      </w:r>
      <w:r>
        <w:t xml:space="preserve">training data scores a low training error and a high held-out one, so the ratio climbs; anything above</w:t>
      </w:r>
      <w:r>
        <w:t xml:space="preserve"> </w:t>
      </w:r>
      <w:r>
        <w:t xml:space="preserve">1.1 is rejected by house rule regardless of how good its held-out error looks.</w:t>
      </w:r>
    </w:p>
    <w:p>
      <w:pPr>
        <w:pStyle w:val="SourceCode"/>
      </w:pPr>
      <w:r>
        <w:br/>
      </w:r>
      <w:r>
        <w:rPr>
          <w:rStyle w:val="VerbatimChar"/>
        </w:rPr>
        <w:t xml:space="preserve">4h frame, 2026-09-06  .  target: bars until the Supertrend flips</w:t>
      </w:r>
      <w:r>
        <w:br/>
      </w:r>
      <w:r>
        <w:rPr>
          <w:rStyle w:val="VerbatimChar"/>
        </w:rPr>
        <w:t xml:space="preserve">panel: crypto 4h, 40 coins, 250,000 rows</w:t>
      </w:r>
      <w:r>
        <w:br/>
      </w:r>
      <w:r>
        <w:rPr>
          <w:rStyle w:val="VerbatimChar"/>
        </w:rPr>
        <w:t xml:space="preserve">9 settings, 3 walk-forward folds each. Scored on the training window only; the blind stretch is untouched.</w:t>
      </w:r>
      <w:r>
        <w:br/>
      </w:r>
      <w:r>
        <w:br/>
      </w:r>
      <w:r>
        <w:rPr>
          <w:rStyle w:val="VerbatimChar"/>
        </w:rPr>
        <w:t xml:space="preserve">settings                                                      train  held-out   ratio  verdict</w:t>
      </w:r>
      <w:r>
        <w:br/>
      </w:r>
      <w:r>
        <w:rPr>
          <w:rStyle w:val="VerbatimChar"/>
        </w:rPr>
        <w:t xml:space="preserve">learning_rate=0.03  max_depth=4  max_iter=300  min_samples_leaf=100   18.994    24.159   1.272  REJECTED, overfit</w:t>
      </w:r>
      <w:r>
        <w:br/>
      </w:r>
      <w:r>
        <w:rPr>
          <w:rStyle w:val="VerbatimChar"/>
        </w:rPr>
        <w:t xml:space="preserve">learning_rate=0.03  max_depth=10  max_iter=300  min_samples_leaf=100   15.823    24.362   1.540  REJECTED, overfit</w:t>
      </w:r>
      <w:r>
        <w:br/>
      </w:r>
      <w:r>
        <w:rPr>
          <w:rStyle w:val="VerbatimChar"/>
        </w:rPr>
        <w:t xml:space="preserve">learning_rate=0.03  max_depth=6  max_iter=300  min_samples_leaf=100   16.657    24.399   1.465  REJECTED, overfit</w:t>
      </w:r>
      <w:r>
        <w:br/>
      </w:r>
      <w:r>
        <w:rPr>
          <w:rStyle w:val="VerbatimChar"/>
        </w:rPr>
        <w:t xml:space="preserve">learning_rate=0.06  max_depth=4  max_iter=300  min_samples_leaf=100   17.438    24.564   1.409  REJECTED, overfit</w:t>
      </w:r>
      <w:r>
        <w:br/>
      </w:r>
      <w:r>
        <w:rPr>
          <w:rStyle w:val="VerbatimChar"/>
        </w:rPr>
        <w:t xml:space="preserve">learning_rate=0.06  max_depth=10  max_iter=300  min_samples_leaf=100   13.461    24.752   1.839  REJECTED, overfit</w:t>
      </w:r>
      <w:r>
        <w:br/>
      </w:r>
      <w:r>
        <w:rPr>
          <w:rStyle w:val="VerbatimChar"/>
        </w:rPr>
        <w:t xml:space="preserve">learning_rate=0.06  max_depth=6  max_iter=300  min_samples_leaf=100 (incumbent)   14.382    24.804   1.725  REJECTED, overfit</w:t>
      </w:r>
      <w:r>
        <w:br/>
      </w:r>
      <w:r>
        <w:rPr>
          <w:rStyle w:val="VerbatimChar"/>
        </w:rPr>
        <w:t xml:space="preserve">learning_rate=0.12  max_depth=10  max_iter=300  min_samples_leaf=100   10.772    25.199   2.339  REJECTED, overfit</w:t>
      </w:r>
      <w:r>
        <w:br/>
      </w:r>
      <w:r>
        <w:rPr>
          <w:rStyle w:val="VerbatimChar"/>
        </w:rPr>
        <w:t xml:space="preserve">learning_rate=0.12  max_depth=4  max_iter=300  min_samples_leaf=100   15.413    25.288   1.641  REJECTED, overfit</w:t>
      </w:r>
      <w:r>
        <w:br/>
      </w:r>
      <w:r>
        <w:rPr>
          <w:rStyle w:val="VerbatimChar"/>
        </w:rPr>
        <w:t xml:space="preserve">learning_rate=0.12  max_depth=6  max_iter=300  min_samples_leaf=100   11.689    25.526   2.184  REJECTED, overfit</w:t>
      </w:r>
      <w:r>
        <w:br/>
      </w:r>
      <w:r>
        <w:br/>
      </w:r>
      <w:r>
        <w:rPr>
          <w:rStyle w:val="VerbatimChar"/>
        </w:rPr>
        <w:t xml:space="preserve">Best held-out error 24.159, worst 25.526, so the whole grid spans 1.366.</w:t>
      </w:r>
      <w:r>
        <w:br/>
      </w:r>
      <w:r>
        <w:rPr>
          <w:rStyle w:val="VerbatimChar"/>
        </w:rPr>
        <w:t xml:space="preserve">0 of 9 settings pass the 1.1 overfit bar.</w:t>
      </w:r>
      <w:r>
        <w:br/>
      </w:r>
      <w:r>
        <w:rPr>
          <w:rStyle w:val="VerbatimChar"/>
        </w:rPr>
        <w:t xml:space="preserve">record: 04-outputs/AA-evals/2026-09-06/model-tuning-20260906-1145.json</w:t>
      </w:r>
    </w:p>
    <w:p>
      <w:pPr>
        <w:pStyle w:val="FirstParagraph"/>
      </w:pPr>
      <w:r>
        <w:rPr>
          <w:b/>
          <w:bCs/>
        </w:rPr>
        <w:t xml:space="preserve">Reading the sweep above.</w:t>
      </w:r>
      <w:r>
        <w:t xml:space="preserve"> </w:t>
      </w:r>
      <w:r>
        <w:t xml:space="preserve">Two things are worth saying plainly about what tuning has bought so far,</w:t>
      </w:r>
      <w:r>
        <w:t xml:space="preserve"> </w:t>
      </w:r>
      <w:r>
        <w:t xml:space="preserve">because both cut against the instinct to keep turning knobs.</w:t>
      </w:r>
    </w:p>
    <w:p>
      <w:pPr>
        <w:pStyle w:val="BodyText"/>
      </w:pPr>
      <w:r>
        <w:t xml:space="preserve">The first is that the settings barely matter. Across the nine settings tried on the four-hour</w:t>
      </w:r>
      <w:r>
        <w:t xml:space="preserve"> </w:t>
      </w:r>
      <w:r>
        <w:t xml:space="preserve">trend-life target, the training error nearly halved while the held-out error got slightly worse. That</w:t>
      </w:r>
      <w:r>
        <w:t xml:space="preserve"> </w:t>
      </w:r>
      <w:r>
        <w:t xml:space="preserve">is the signature of a grid that is buying memorisation, not skill. The winner was the weakest model in</w:t>
      </w:r>
      <w:r>
        <w:t xml:space="preserve"> </w:t>
      </w:r>
      <w:r>
        <w:t xml:space="preserve">the grid, which is what you would expect when the ceiling is set by the data rather than the model.</w:t>
      </w:r>
    </w:p>
    <w:p>
      <w:pPr>
        <w:pStyle w:val="BodyText"/>
      </w:pPr>
      <w:r>
        <w:t xml:space="preserve">The second is that the period matters more than the settings. Inside any single setting the three</w:t>
      </w:r>
      <w:r>
        <w:t xml:space="preserve"> </w:t>
      </w:r>
      <w:r>
        <w:t xml:space="preserve">walk-forward folds land between roughly 3.6 and 4.2 bars apart, while the best and worst settings in</w:t>
      </w:r>
      <w:r>
        <w:t xml:space="preserve"> </w:t>
      </w:r>
      <w:r>
        <w:t xml:space="preserve">the whole grid are 1.366 bars apart. Which stretch of market a model is tested on moves the score</w:t>
      </w:r>
      <w:r>
        <w:t xml:space="preserve"> </w:t>
      </w:r>
      <w:r>
        <w:t xml:space="preserve">about three times as much as any knob does. That is the argument for walk-forward evaluation over a</w:t>
      </w:r>
      <w:r>
        <w:t xml:space="preserve"> </w:t>
      </w:r>
      <w:r>
        <w:t xml:space="preserve">single split, and the argument against reading a leaderboard of settings as though the top row had</w:t>
      </w:r>
      <w:r>
        <w:t xml:space="preserve"> </w:t>
      </w:r>
      <w:r>
        <w:t xml:space="preserve">earned its position rather than drawn a kind fold.</w:t>
      </w:r>
    </w:p>
    <w:bookmarkEnd w:id="150"/>
    <w:bookmarkStart w:id="152" w:name="model-assessment"/>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pPr>
        <w:pStyle w:val="SourceCode"/>
      </w:pPr>
      <w:r>
        <w:rPr>
          <w:rStyle w:val="VerbatimChar"/>
        </w:rPr>
        <w:t xml:space="preserve">RECOMPUTE off -- showing latest persisted full-zoo record: model-assessment-20260906.md</w:t>
      </w:r>
    </w:p>
    <w:bookmarkStart w:id="151" w:name="Xb5ae2ff4a4562657fdd31545ddaa05f68c3079d"/>
    <w:p>
      <w:pPr>
        <w:pStyle w:val="Heading4"/>
      </w:pPr>
      <w:r>
        <w:t xml:space="preserve">Model assessment (2026-09-06) – caret-style, 1h frame</w:t>
      </w:r>
    </w:p>
    <w:p>
      <w:pPr>
        <w:pStyle w:val="FirstParagraph"/>
      </w:pPr>
      <w:r>
        <w:t xml:space="preserve">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jc w:val="center"/>
        <w:tblLayout w:type="fixed"/>
        <w:tblLook w:firstRow="1" w:lastRow="0" w:firstColumn="0" w:lastColumn="0" w:noHBand="0" w:noVBand="0" w:val="0020"/>
        <w:tblW w:type="pct" w:w="5000"/>
      </w:tblPr>
      <w:tblGrid>
        <w:gridCol w:w="1131"/>
        <w:gridCol w:w="1131"/>
        <w:gridCol w:w="1131"/>
        <w:gridCol w:w="1131"/>
        <w:gridCol w:w="1131"/>
        <w:gridCol w:w="1131"/>
        <w:gridCol w:w="1131"/>
      </w:tblGrid>
      <w:tr>
        <w:trPr>
          <w:trHeight w:hRule="atLeast" w:val="567"/>
          <w:tblHeader w:val="on"/>
        </w:trPr>
        <w:tc>
          <w:tcPr>
            <w:tcW w:type="pct" w:w="714"/>
          </w:tcPr>
          <w:p>
            <w:pPr>
              <w:pStyle w:val="Compact"/>
            </w:pPr>
            <w:r>
              <w:rPr>
                <w:b/>
              </w:rPr>
              <w:t xml:space="preserve">model</w:t>
            </w:r>
          </w:p>
        </w:tc>
        <w:tc>
          <w:tcPr>
            <w:tcW w:type="pct" w:w="714"/>
          </w:tcPr>
          <w:p>
            <w:pPr>
              <w:pStyle w:val="Compact"/>
            </w:pPr>
            <w:r>
              <w:rPr>
                <w:b/>
              </w:rPr>
              <w:t xml:space="preserve">hyperparameters</w:t>
            </w:r>
          </w:p>
        </w:tc>
        <w:tc>
          <w:tcPr>
            <w:tcW w:type="pct" w:w="714"/>
          </w:tcPr>
          <w:p>
            <w:pPr>
              <w:pStyle w:val="Compact"/>
            </w:pPr>
            <w:r>
              <w:rPr>
                <w:b/>
              </w:rPr>
              <w:t xml:space="preserve">Full MAE</w:t>
            </w:r>
          </w:p>
        </w:tc>
        <w:tc>
          <w:tcPr>
            <w:tcW w:type="pct" w:w="714"/>
          </w:tcPr>
          <w:p>
            <w:pPr>
              <w:pStyle w:val="Compact"/>
            </w:pPr>
            <w:r>
              <w:rPr>
                <w:b/>
              </w:rPr>
              <w:t xml:space="preserve">Full RMSE</w:t>
            </w:r>
          </w:p>
        </w:tc>
        <w:tc>
          <w:tcPr>
            <w:tcW w:type="pct" w:w="714"/>
          </w:tcPr>
          <w:p>
            <w:pPr>
              <w:pStyle w:val="Compact"/>
            </w:pPr>
            <w:r>
              <w:rPr>
                <w:b/>
              </w:rPr>
              <w:t xml:space="preserve">CV MAE</w:t>
            </w:r>
          </w:p>
        </w:tc>
        <w:tc>
          <w:tcPr>
            <w:tcW w:type="pct" w:w="714"/>
          </w:tcPr>
          <w:p>
            <w:pPr>
              <w:pStyle w:val="Compact"/>
            </w:pPr>
            <w:r>
              <w:rPr>
                <w:b/>
              </w:rPr>
              <w:t xml:space="preserve">CV RMSE</w:t>
            </w:r>
          </w:p>
        </w:tc>
        <w:tc>
          <w:tcPr>
            <w:tcW w:type="pct" w:w="714"/>
          </w:tcPr>
          <w:p>
            <w:pPr>
              <w:pStyle w:val="Compact"/>
            </w:pPr>
            <w:r>
              <w:rPr>
                <w:b/>
              </w:rPr>
              <w:t xml:space="preserve">RMSEratio</w:t>
            </w:r>
          </w:p>
        </w:tc>
      </w:tr>
      <w:tr>
        <w:trPr>
          <w:trHeight w:hRule="atLeast" w:val="397"/>
        </w:trPr>
        <w:tc>
          <w:tcPr>
            <w:tcW w:type="pct" w:w="714"/>
          </w:tcPr>
          <w:p>
            <w:pPr>
              <w:pStyle w:val="Compact"/>
            </w:pPr>
            <w:r>
              <w:t xml:space="preserve">HistGBM</w:t>
            </w:r>
          </w:p>
        </w:tc>
        <w:tc>
          <w:tcPr>
            <w:tcW w:type="pct" w:w="714"/>
          </w:tcPr>
          <w:p>
            <w:pPr>
              <w:pStyle w:val="Compact"/>
            </w:pPr>
            <w:r>
              <w:t xml:space="preserve">leaves=31 lr=0.05 iter=600</w:t>
            </w:r>
          </w:p>
        </w:tc>
        <w:tc>
          <w:tcPr>
            <w:tcW w:type="pct" w:w="714"/>
          </w:tcPr>
          <w:p>
            <w:pPr>
              <w:pStyle w:val="Compact"/>
            </w:pPr>
            <w:r>
              <w:t xml:space="preserve">0.2181</w:t>
            </w:r>
          </w:p>
        </w:tc>
        <w:tc>
          <w:tcPr>
            <w:tcW w:type="pct" w:w="714"/>
          </w:tcPr>
          <w:p>
            <w:pPr>
              <w:pStyle w:val="Compact"/>
            </w:pPr>
            <w:r>
              <w:t xml:space="preserve">0.2619</w:t>
            </w:r>
          </w:p>
        </w:tc>
        <w:tc>
          <w:tcPr>
            <w:tcW w:type="pct" w:w="714"/>
          </w:tcPr>
          <w:p>
            <w:pPr>
              <w:pStyle w:val="Compact"/>
            </w:pPr>
            <w:r>
              <w:t xml:space="preserve">0.3861</w:t>
            </w:r>
          </w:p>
        </w:tc>
        <w:tc>
          <w:tcPr>
            <w:tcW w:type="pct" w:w="714"/>
          </w:tcPr>
          <w:p>
            <w:pPr>
              <w:pStyle w:val="Compact"/>
            </w:pPr>
            <w:r>
              <w:t xml:space="preserve">0.4818</w:t>
            </w:r>
          </w:p>
        </w:tc>
        <w:tc>
          <w:tcPr>
            <w:tcW w:type="pct" w:w="714"/>
          </w:tcPr>
          <w:p>
            <w:pPr>
              <w:pStyle w:val="Compact"/>
            </w:pPr>
            <w:r>
              <w:t xml:space="preserve">1.840</w:t>
            </w:r>
          </w:p>
        </w:tc>
      </w:tr>
      <w:tr>
        <w:trPr>
          <w:trHeight w:hRule="atLeast" w:val="397"/>
        </w:trPr>
        <w:tc>
          <w:tcPr>
            <w:tcW w:type="pct" w:w="714"/>
          </w:tcPr>
          <w:p>
            <w:pPr>
              <w:pStyle w:val="Compact"/>
            </w:pPr>
            <w:r>
              <w:t xml:space="preserve">LightGBM</w:t>
            </w:r>
          </w:p>
        </w:tc>
        <w:tc>
          <w:tcPr>
            <w:tcW w:type="pct" w:w="714"/>
          </w:tcPr>
          <w:p>
            <w:pPr>
              <w:pStyle w:val="Compact"/>
            </w:pPr>
            <w:r>
              <w:t xml:space="preserve">leaves=31 lr=0.05 n=600</w:t>
            </w:r>
          </w:p>
        </w:tc>
        <w:tc>
          <w:tcPr>
            <w:tcW w:type="pct" w:w="714"/>
          </w:tcPr>
          <w:p>
            <w:pPr>
              <w:pStyle w:val="Compact"/>
            </w:pPr>
            <w:r>
              <w:t xml:space="preserve">0.2387</w:t>
            </w:r>
          </w:p>
        </w:tc>
        <w:tc>
          <w:tcPr>
            <w:tcW w:type="pct" w:w="714"/>
          </w:tcPr>
          <w:p>
            <w:pPr>
              <w:pStyle w:val="Compact"/>
            </w:pPr>
            <w:r>
              <w:t xml:space="preserve">0.2806</w:t>
            </w:r>
          </w:p>
        </w:tc>
        <w:tc>
          <w:tcPr>
            <w:tcW w:type="pct" w:w="714"/>
          </w:tcPr>
          <w:p>
            <w:pPr>
              <w:pStyle w:val="Compact"/>
            </w:pPr>
            <w:r>
              <w:t xml:space="preserve">0.4036</w:t>
            </w:r>
          </w:p>
        </w:tc>
        <w:tc>
          <w:tcPr>
            <w:tcW w:type="pct" w:w="714"/>
          </w:tcPr>
          <w:p>
            <w:pPr>
              <w:pStyle w:val="Compact"/>
            </w:pPr>
            <w:r>
              <w:t xml:space="preserve">0.4826</w:t>
            </w:r>
          </w:p>
        </w:tc>
        <w:tc>
          <w:tcPr>
            <w:tcW w:type="pct" w:w="714"/>
          </w:tcPr>
          <w:p>
            <w:pPr>
              <w:pStyle w:val="Compact"/>
            </w:pPr>
            <w:r>
              <w:t xml:space="preserve">1.720</w:t>
            </w:r>
          </w:p>
        </w:tc>
      </w:tr>
      <w:tr>
        <w:trPr>
          <w:trHeight w:hRule="atLeast" w:val="397"/>
        </w:trPr>
        <w:tc>
          <w:tcPr>
            <w:tcW w:type="pct" w:w="714"/>
          </w:tcPr>
          <w:p>
            <w:pPr>
              <w:pStyle w:val="Compact"/>
            </w:pPr>
            <w:r>
              <w:t xml:space="preserve">RF</w:t>
            </w:r>
          </w:p>
        </w:tc>
        <w:tc>
          <w:tcPr>
            <w:tcW w:type="pct" w:w="714"/>
          </w:tcPr>
          <w:p>
            <w:pPr>
              <w:pStyle w:val="Compact"/>
            </w:pPr>
            <w:r>
              <w:t xml:space="preserve">mtry=auto ntree=400 depth=8</w:t>
            </w:r>
          </w:p>
        </w:tc>
        <w:tc>
          <w:tcPr>
            <w:tcW w:type="pct" w:w="714"/>
          </w:tcPr>
          <w:p>
            <w:pPr>
              <w:pStyle w:val="Compact"/>
            </w:pPr>
            <w:r>
              <w:t xml:space="preserve">0.4445</w:t>
            </w:r>
          </w:p>
        </w:tc>
        <w:tc>
          <w:tcPr>
            <w:tcW w:type="pct" w:w="714"/>
          </w:tcPr>
          <w:p>
            <w:pPr>
              <w:pStyle w:val="Compact"/>
            </w:pPr>
            <w:r>
              <w:t xml:space="preserve">0.4526</w:t>
            </w:r>
          </w:p>
        </w:tc>
        <w:tc>
          <w:tcPr>
            <w:tcW w:type="pct" w:w="714"/>
          </w:tcPr>
          <w:p>
            <w:pPr>
              <w:pStyle w:val="Compact"/>
            </w:pPr>
            <w:r>
              <w:t xml:space="preserve">0.4761</w:t>
            </w:r>
          </w:p>
        </w:tc>
        <w:tc>
          <w:tcPr>
            <w:tcW w:type="pct" w:w="714"/>
          </w:tcPr>
          <w:p>
            <w:pPr>
              <w:pStyle w:val="Compact"/>
            </w:pPr>
            <w:r>
              <w:t xml:space="preserve">0.4840</w:t>
            </w:r>
          </w:p>
        </w:tc>
        <w:tc>
          <w:tcPr>
            <w:tcW w:type="pct" w:w="714"/>
          </w:tcPr>
          <w:p>
            <w:pPr>
              <w:pStyle w:val="Compact"/>
            </w:pPr>
            <w:r>
              <w:t xml:space="preserve">1.069</w:t>
            </w:r>
          </w:p>
        </w:tc>
      </w:tr>
      <w:tr>
        <w:trPr>
          <w:trHeight w:hRule="atLeast" w:val="397"/>
        </w:trPr>
        <w:tc>
          <w:tcPr>
            <w:tcW w:type="pct" w:w="714"/>
          </w:tcPr>
          <w:p>
            <w:pPr>
              <w:pStyle w:val="Compact"/>
            </w:pPr>
            <w:r>
              <w:t xml:space="preserve">LogReg.glm</w:t>
            </w:r>
          </w:p>
        </w:tc>
        <w:tc>
          <w:tcPr>
            <w:tcW w:type="pct" w:w="714"/>
          </w:tcPr>
          <w:p>
            <w:pPr>
              <w:pStyle w:val="Compact"/>
            </w:pPr>
            <w:r>
              <w:t xml:space="preserve">C=1.0</w:t>
            </w:r>
          </w:p>
        </w:tc>
        <w:tc>
          <w:tcPr>
            <w:tcW w:type="pct" w:w="714"/>
          </w:tcPr>
          <w:p>
            <w:pPr>
              <w:pStyle w:val="Compact"/>
            </w:pPr>
            <w:r>
              <w:t xml:space="preserve">0.4718</w:t>
            </w:r>
          </w:p>
        </w:tc>
        <w:tc>
          <w:tcPr>
            <w:tcW w:type="pct" w:w="714"/>
          </w:tcPr>
          <w:p>
            <w:pPr>
              <w:pStyle w:val="Compact"/>
            </w:pPr>
            <w:r>
              <w:t xml:space="preserve">0.4855</w:t>
            </w:r>
          </w:p>
        </w:tc>
        <w:tc>
          <w:tcPr>
            <w:tcW w:type="pct" w:w="714"/>
          </w:tcPr>
          <w:p>
            <w:pPr>
              <w:pStyle w:val="Compact"/>
            </w:pPr>
            <w:r>
              <w:t xml:space="preserve">0.4463</w:t>
            </w:r>
          </w:p>
        </w:tc>
        <w:tc>
          <w:tcPr>
            <w:tcW w:type="pct" w:w="714"/>
          </w:tcPr>
          <w:p>
            <w:pPr>
              <w:pStyle w:val="Compact"/>
            </w:pPr>
            <w:r>
              <w:t xml:space="preserve">0.4909</w:t>
            </w:r>
          </w:p>
        </w:tc>
        <w:tc>
          <w:tcPr>
            <w:tcW w:type="pct" w:w="714"/>
          </w:tcPr>
          <w:p>
            <w:pPr>
              <w:pStyle w:val="Compact"/>
            </w:pPr>
            <w:r>
              <w:t xml:space="preserve">1.011</w:t>
            </w:r>
          </w:p>
        </w:tc>
      </w:tr>
    </w:tbl>
    <w:p>
      <w:pPr>
        <w:pStyle w:val="BodyText"/>
      </w:pPr>
      <w:r>
        <w:rPr>
          <w:b/>
          <w:bCs/>
        </w:rPr>
        <w:t xml:space="preserve">Best by CV RMSE:</w:t>
      </w:r>
      <w:r>
        <w:t xml:space="preserve"> </w:t>
      </w:r>
      <w:r>
        <w:t xml:space="preserve">HistGBM (CV RMSE 0.4818, RMSEratio 1.840).</w:t>
      </w:r>
    </w:p>
    <w:p>
      <w:pPr>
        <w:pStyle w:val="BodyText"/>
      </w:pPr>
      <w:r>
        <w:rPr>
          <w:b/>
          <w:bCs/>
        </w:rPr>
        <w:t xml:space="preserve">Blind final-year test of the best model</w:t>
      </w:r>
      <w:r>
        <w:t xml:space="preserve"> </w:t>
      </w:r>
      <w:r>
        <w:t xml:space="preserve">(scored once): AUC 0.509, precision(buy|p&gt;=0.60) 0.249 vs base rate 0.254, net P&amp;L/trade -0.454% on 3,012 trades.</w:t>
      </w:r>
    </w:p>
    <w:p>
      <w:pPr>
        <w:pStyle w:val="BodyText"/>
      </w:pPr>
      <w:r>
        <w:rPr>
          <w:b/>
          <w:bCs/>
        </w:rPr>
        <w:t xml:space="preserve">Classification view</w:t>
      </w:r>
      <w:r>
        <w:t xml:space="preserve"> </w:t>
      </w:r>
      <w:r>
        <w:t xml:space="preserve">(blind test, 0.5 threshold) – diagnostics for whether the minority (barrier-hit) class is learned; the after-fee Metric 2 above remains the GO/NO-GO. Cohen’s Kappa 0.006; OOB nan (RandomForest only).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class</w:t>
            </w:r>
          </w:p>
        </w:tc>
        <w:tc>
          <w:tcPr>
            <w:tcW w:type="pct" w:w="1250"/>
          </w:tcPr>
          <w:p>
            <w:pPr>
              <w:pStyle w:val="Compact"/>
            </w:pPr>
            <w:r>
              <w:rPr>
                <w:b/>
              </w:rPr>
              <w:t xml:space="preserve">precision</w:t>
            </w:r>
          </w:p>
        </w:tc>
        <w:tc>
          <w:tcPr>
            <w:tcW w:type="pct" w:w="1250"/>
          </w:tcPr>
          <w:p>
            <w:pPr>
              <w:pStyle w:val="Compact"/>
            </w:pPr>
            <w:r>
              <w:rPr>
                <w:b/>
              </w:rPr>
              <w:t xml:space="preserve">recall</w:t>
            </w:r>
          </w:p>
        </w:tc>
        <w:tc>
          <w:tcPr>
            <w:tcW w:type="pct" w:w="1250"/>
          </w:tcPr>
          <w:p>
            <w:pPr>
              <w:pStyle w:val="Compact"/>
            </w:pPr>
            <w:r>
              <w:rPr>
                <w:b/>
              </w:rPr>
              <w:t xml:space="preserve">F1</w:t>
            </w:r>
          </w:p>
        </w:tc>
      </w:tr>
      <w:tr>
        <w:trPr>
          <w:trHeight w:hRule="atLeast" w:val="397"/>
        </w:trPr>
        <w:tc>
          <w:tcPr>
            <w:tcW w:type="pct" w:w="1250"/>
          </w:tcPr>
          <w:p>
            <w:pPr>
              <w:pStyle w:val="Compact"/>
            </w:pPr>
            <w:r>
              <w:t xml:space="preserve">0 (no-hit)</w:t>
            </w:r>
          </w:p>
        </w:tc>
        <w:tc>
          <w:tcPr>
            <w:tcW w:type="pct" w:w="1250"/>
          </w:tcPr>
          <w:p>
            <w:pPr>
              <w:pStyle w:val="Compact"/>
            </w:pPr>
            <w:r>
              <w:t xml:space="preserve">0.748</w:t>
            </w:r>
          </w:p>
        </w:tc>
        <w:tc>
          <w:tcPr>
            <w:tcW w:type="pct" w:w="1250"/>
          </w:tcPr>
          <w:p>
            <w:pPr>
              <w:pStyle w:val="Compact"/>
            </w:pPr>
            <w:r>
              <w:t xml:space="preserve">0.706</w:t>
            </w:r>
          </w:p>
        </w:tc>
        <w:tc>
          <w:tcPr>
            <w:tcW w:type="pct" w:w="1250"/>
          </w:tcPr>
          <w:p>
            <w:pPr>
              <w:pStyle w:val="Compact"/>
            </w:pPr>
            <w:r>
              <w:t xml:space="preserve">0.726</w:t>
            </w:r>
          </w:p>
        </w:tc>
      </w:tr>
      <w:tr>
        <w:trPr>
          <w:trHeight w:hRule="atLeast" w:val="397"/>
        </w:trPr>
        <w:tc>
          <w:tcPr>
            <w:tcW w:type="pct" w:w="1250"/>
          </w:tcPr>
          <w:p>
            <w:pPr>
              <w:pStyle w:val="Compact"/>
            </w:pPr>
            <w:r>
              <w:t xml:space="preserve">1 (barrier-hit)</w:t>
            </w:r>
          </w:p>
        </w:tc>
        <w:tc>
          <w:tcPr>
            <w:tcW w:type="pct" w:w="1250"/>
          </w:tcPr>
          <w:p>
            <w:pPr>
              <w:pStyle w:val="Compact"/>
            </w:pPr>
            <w:r>
              <w:t xml:space="preserve">0.258</w:t>
            </w:r>
          </w:p>
        </w:tc>
        <w:tc>
          <w:tcPr>
            <w:tcW w:type="pct" w:w="1250"/>
          </w:tcPr>
          <w:p>
            <w:pPr>
              <w:pStyle w:val="Compact"/>
            </w:pPr>
            <w:r>
              <w:t xml:space="preserve">0.301</w:t>
            </w:r>
          </w:p>
        </w:tc>
        <w:tc>
          <w:tcPr>
            <w:tcW w:type="pct" w:w="1250"/>
          </w:tcPr>
          <w:p>
            <w:pPr>
              <w:pStyle w:val="Compact"/>
            </w:pPr>
            <w:r>
              <w:t xml:space="preserve">0.278</w:t>
            </w:r>
          </w:p>
        </w:tc>
      </w:tr>
    </w:tbl>
    <w:p>
      <w:pPr>
        <w:pStyle w:val="BodyText"/>
      </w:pPr>
      <w:r>
        <w:t xml:space="preserve">Confusion matrix [true x pred]: TN 9,942, FP 4,142, FN 3,348, TP 1,440.</w:t>
      </w:r>
    </w:p>
    <w:bookmarkEnd w:id="151"/>
    <w:bookmarkEnd w:id="152"/>
    <w:bookmarkStart w:id="153" w:name="stability"/>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pPr>
        <w:pStyle w:val="SourceCode"/>
      </w:pPr>
      <w:r>
        <w:br/>
      </w:r>
      <w:r>
        <w:rPr>
          <w:rStyle w:val="VerbatimChar"/>
        </w:rPr>
        <w:t xml:space="preserve">=== [1h] Stability Monte Carlo (reusing loaded frame,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-99.8%</w:t>
            </w:r>
          </w:p>
        </w:tc>
        <w:tc>
          <w:tcPr>
            <w:tcW w:type="pct" w:w="1000"/>
          </w:tcPr>
          <w:p>
            <w:pPr>
              <w:pStyle w:val="Compact"/>
            </w:pPr>
            <w:r>
              <w:t xml:space="preserve">-99.9%</w:t>
            </w:r>
          </w:p>
        </w:tc>
        <w:tc>
          <w:tcPr>
            <w:tcW w:type="pct" w:w="1000"/>
          </w:tcPr>
          <w:p>
            <w:pPr>
              <w:pStyle w:val="Compact"/>
            </w:pPr>
            <w:r>
              <w:t xml:space="preserve">-99.8%</w:t>
            </w:r>
          </w:p>
        </w:tc>
        <w:tc>
          <w:tcPr>
            <w:tcW w:type="pct" w:w="1000"/>
          </w:tcPr>
          <w:p>
            <w:pPr>
              <w:pStyle w:val="Compact"/>
            </w:pPr>
            <w:r>
              <w:t xml:space="preserve">-99.2%</w:t>
            </w:r>
          </w:p>
        </w:tc>
      </w:tr>
      <w:tr>
        <w:trPr>
          <w:trHeight w:hRule="atLeast" w:val="397"/>
        </w:trPr>
        <w:tc>
          <w:tcPr>
            <w:tcW w:type="pct" w:w="1000"/>
          </w:tcPr>
          <w:p>
            <w:pPr>
              <w:pStyle w:val="Compact"/>
            </w:pPr>
            <w:r>
              <w:t xml:space="preserve">max drawdown</w:t>
            </w:r>
          </w:p>
        </w:tc>
        <w:tc>
          <w:tcPr>
            <w:tcW w:type="pct" w:w="1000"/>
          </w:tcPr>
          <w:p>
            <w:pPr>
              <w:pStyle w:val="Compact"/>
            </w:pPr>
            <w:r>
              <w:t xml:space="preserve">-99.8%</w:t>
            </w:r>
          </w:p>
        </w:tc>
        <w:tc>
          <w:tcPr>
            <w:tcW w:type="pct" w:w="1000"/>
          </w:tcPr>
          <w:p>
            <w:pPr>
              <w:pStyle w:val="Compact"/>
            </w:pPr>
            <w:r>
              <w:t xml:space="preserve">-99.9%</w:t>
            </w:r>
          </w:p>
        </w:tc>
        <w:tc>
          <w:tcPr>
            <w:tcW w:type="pct" w:w="1000"/>
          </w:tcPr>
          <w:p>
            <w:pPr>
              <w:pStyle w:val="Compact"/>
            </w:pPr>
            <w:r>
              <w:t xml:space="preserve">-99.8%</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-7.71</w:t>
            </w:r>
          </w:p>
        </w:tc>
        <w:tc>
          <w:tcPr>
            <w:tcW w:type="pct" w:w="1000"/>
          </w:tcPr>
          <w:p>
            <w:pPr>
              <w:pStyle w:val="Compact"/>
            </w:pPr>
            <w:r>
              <w:t xml:space="preserve">-9.56</w:t>
            </w:r>
          </w:p>
        </w:tc>
        <w:tc>
          <w:tcPr>
            <w:tcW w:type="pct" w:w="1000"/>
          </w:tcPr>
          <w:p>
            <w:pPr>
              <w:pStyle w:val="Compact"/>
            </w:pPr>
            <w:r>
              <w:t xml:space="preserve">-7.72</w:t>
            </w:r>
          </w:p>
        </w:tc>
        <w:tc>
          <w:tcPr>
            <w:tcW w:type="pct" w:w="1000"/>
          </w:tcPr>
          <w:p>
            <w:pPr>
              <w:pStyle w:val="Compact"/>
            </w:pPr>
            <w:r>
              <w:t xml:space="preserve">-</w:t>
            </w:r>
          </w:p>
        </w:tc>
      </w:tr>
    </w:tbl>
    <w:p>
      <w:pPr>
        <w:pStyle w:val="SourceCode"/>
      </w:pPr>
      <w:r>
        <w:rPr>
          <w:rStyle w:val="VerbatimChar"/>
        </w:rPr>
        <w:t xml:space="preserve">1h trained model (held-out OOS, confident picks): trades 1476  prob(loss) 100.0%  sign-flip p-value 1.0000  -&gt;  FRAGILE</w:t>
      </w:r>
      <w:r>
        <w:br/>
      </w:r>
      <w:r>
        <w:rPr>
          <w:rStyle w:val="VerbatimChar"/>
        </w:rPr>
        <w:t xml:space="preserve">monte carlo record: /Volumes/PortableSSD/Github/day-trader/04-outputs/AA-evals/2026-09-08/monte-carlo-20260908-1h.md</w:t>
      </w:r>
      <w:r>
        <w:br/>
      </w:r>
      <w:r>
        <w:br/>
      </w:r>
      <w:r>
        <w:rPr>
          <w:rStyle w:val="VerbatimChar"/>
        </w:rPr>
        <w:t xml:space="preserve">=== [4h]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-90.3%</w:t>
            </w:r>
          </w:p>
        </w:tc>
        <w:tc>
          <w:tcPr>
            <w:tcW w:type="pct" w:w="1000"/>
          </w:tcPr>
          <w:p>
            <w:pPr>
              <w:pStyle w:val="Compact"/>
            </w:pPr>
            <w:r>
              <w:t xml:space="preserve">-99.2%</w:t>
            </w:r>
          </w:p>
        </w:tc>
        <w:tc>
          <w:tcPr>
            <w:tcW w:type="pct" w:w="1000"/>
          </w:tcPr>
          <w:p>
            <w:pPr>
              <w:pStyle w:val="Compact"/>
            </w:pPr>
            <w:r>
              <w:t xml:space="preserve">-90.3%</w:t>
            </w:r>
          </w:p>
        </w:tc>
        <w:tc>
          <w:tcPr>
            <w:tcW w:type="pct" w:w="1000"/>
          </w:tcPr>
          <w:p>
            <w:pPr>
              <w:pStyle w:val="Compact"/>
            </w:pPr>
            <w:r>
              <w:t xml:space="preserve">+32.9%</w:t>
            </w:r>
          </w:p>
        </w:tc>
      </w:tr>
      <w:tr>
        <w:trPr>
          <w:trHeight w:hRule="atLeast" w:val="397"/>
        </w:trPr>
        <w:tc>
          <w:tcPr>
            <w:tcW w:type="pct" w:w="1000"/>
          </w:tcPr>
          <w:p>
            <w:pPr>
              <w:pStyle w:val="Compact"/>
            </w:pPr>
            <w:r>
              <w:t xml:space="preserve">max drawdown</w:t>
            </w:r>
          </w:p>
        </w:tc>
        <w:tc>
          <w:tcPr>
            <w:tcW w:type="pct" w:w="1000"/>
          </w:tcPr>
          <w:p>
            <w:pPr>
              <w:pStyle w:val="Compact"/>
            </w:pPr>
            <w:r>
              <w:t xml:space="preserve">-99.6%</w:t>
            </w:r>
          </w:p>
        </w:tc>
        <w:tc>
          <w:tcPr>
            <w:tcW w:type="pct" w:w="1000"/>
          </w:tcPr>
          <w:p>
            <w:pPr>
              <w:pStyle w:val="Compact"/>
            </w:pPr>
            <w:r>
              <w:t xml:space="preserve">-99.6%</w:t>
            </w:r>
          </w:p>
        </w:tc>
        <w:tc>
          <w:tcPr>
            <w:tcW w:type="pct" w:w="1000"/>
          </w:tcPr>
          <w:p>
            <w:pPr>
              <w:pStyle w:val="Compact"/>
            </w:pPr>
            <w:r>
              <w:t xml:space="preserve">-95.8%</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-0.65</w:t>
            </w:r>
          </w:p>
        </w:tc>
        <w:tc>
          <w:tcPr>
            <w:tcW w:type="pct" w:w="1000"/>
          </w:tcPr>
          <w:p>
            <w:pPr>
              <w:pStyle w:val="Compact"/>
            </w:pPr>
            <w:r>
              <w:t xml:space="preserve">-2.30</w:t>
            </w:r>
          </w:p>
        </w:tc>
        <w:tc>
          <w:tcPr>
            <w:tcW w:type="pct" w:w="1000"/>
          </w:tcPr>
          <w:p>
            <w:pPr>
              <w:pStyle w:val="Compact"/>
            </w:pPr>
            <w:r>
              <w:t xml:space="preserve">-0.65</w:t>
            </w:r>
          </w:p>
        </w:tc>
        <w:tc>
          <w:tcPr>
            <w:tcW w:type="pct" w:w="1000"/>
          </w:tcPr>
          <w:p>
            <w:pPr>
              <w:pStyle w:val="Compact"/>
            </w:pPr>
            <w:r>
              <w:t xml:space="preserve">-</w:t>
            </w:r>
          </w:p>
        </w:tc>
      </w:tr>
    </w:tbl>
    <w:p>
      <w:pPr>
        <w:pStyle w:val="SourceCode"/>
      </w:pPr>
      <w:r>
        <w:rPr>
          <w:rStyle w:val="VerbatimChar"/>
        </w:rPr>
        <w:t xml:space="preserve">4h trained model (held-out OOS, confident picks): trades 2010  prob(loss) 92.7%  sign-flip p-value 0.7403  -&gt;  FRAGILE</w:t>
      </w:r>
      <w:r>
        <w:br/>
      </w:r>
      <w:r>
        <w:rPr>
          <w:rStyle w:val="VerbatimChar"/>
        </w:rPr>
        <w:t xml:space="preserve">monte carlo record: /Volumes/PortableSSD/Github/day-trader/04-outputs/AA-evals/2026-09-08/monte-carlo-20260908-4h.md</w:t>
      </w:r>
      <w:r>
        <w:br/>
      </w:r>
      <w:r>
        <w:br/>
      </w:r>
      <w:r>
        <w:rPr>
          <w:rStyle w:val="VerbatimChar"/>
        </w:rPr>
        <w:t xml:space="preserve">=== [5m]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-41.8%</w:t>
            </w:r>
          </w:p>
        </w:tc>
        <w:tc>
          <w:tcPr>
            <w:tcW w:type="pct" w:w="1000"/>
          </w:tcPr>
          <w:p>
            <w:pPr>
              <w:pStyle w:val="Compact"/>
            </w:pPr>
            <w:r>
              <w:t xml:space="preserve">-51.2%</w:t>
            </w:r>
          </w:p>
        </w:tc>
        <w:tc>
          <w:tcPr>
            <w:tcW w:type="pct" w:w="1000"/>
          </w:tcPr>
          <w:p>
            <w:pPr>
              <w:pStyle w:val="Compact"/>
            </w:pPr>
            <w:r>
              <w:t xml:space="preserve">-41.8%</w:t>
            </w:r>
          </w:p>
        </w:tc>
        <w:tc>
          <w:tcPr>
            <w:tcW w:type="pct" w:w="1000"/>
          </w:tcPr>
          <w:p>
            <w:pPr>
              <w:pStyle w:val="Compact"/>
            </w:pPr>
            <w:r>
              <w:t xml:space="preserve">-30.3%</w:t>
            </w:r>
          </w:p>
        </w:tc>
      </w:tr>
      <w:tr>
        <w:trPr>
          <w:trHeight w:hRule="atLeast" w:val="397"/>
        </w:trPr>
        <w:tc>
          <w:tcPr>
            <w:tcW w:type="pct" w:w="1000"/>
          </w:tcPr>
          <w:p>
            <w:pPr>
              <w:pStyle w:val="Compact"/>
            </w:pPr>
            <w:r>
              <w:t xml:space="preserve">max drawdown</w:t>
            </w:r>
          </w:p>
        </w:tc>
        <w:tc>
          <w:tcPr>
            <w:tcW w:type="pct" w:w="1000"/>
          </w:tcPr>
          <w:p>
            <w:pPr>
              <w:pStyle w:val="Compact"/>
            </w:pPr>
            <w:r>
              <w:t xml:space="preserve">-43.4%</w:t>
            </w:r>
          </w:p>
        </w:tc>
        <w:tc>
          <w:tcPr>
            <w:tcW w:type="pct" w:w="1000"/>
          </w:tcPr>
          <w:p>
            <w:pPr>
              <w:pStyle w:val="Compact"/>
            </w:pPr>
            <w:r>
              <w:t xml:space="preserve">-51.8%</w:t>
            </w:r>
          </w:p>
        </w:tc>
        <w:tc>
          <w:tcPr>
            <w:tcW w:type="pct" w:w="1000"/>
          </w:tcPr>
          <w:p>
            <w:pPr>
              <w:pStyle w:val="Compact"/>
            </w:pPr>
            <w:r>
              <w:t xml:space="preserve">-42.7%</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-4.84</w:t>
            </w:r>
          </w:p>
        </w:tc>
        <w:tc>
          <w:tcPr>
            <w:tcW w:type="pct" w:w="1000"/>
          </w:tcPr>
          <w:p>
            <w:pPr>
              <w:pStyle w:val="Compact"/>
            </w:pPr>
            <w:r>
              <w:t xml:space="preserve">-6.85</w:t>
            </w:r>
          </w:p>
        </w:tc>
        <w:tc>
          <w:tcPr>
            <w:tcW w:type="pct" w:w="1000"/>
          </w:tcPr>
          <w:p>
            <w:pPr>
              <w:pStyle w:val="Compact"/>
            </w:pPr>
            <w:r>
              <w:t xml:space="preserve">-4.86</w:t>
            </w:r>
          </w:p>
        </w:tc>
        <w:tc>
          <w:tcPr>
            <w:tcW w:type="pct" w:w="1000"/>
          </w:tcPr>
          <w:p>
            <w:pPr>
              <w:pStyle w:val="Compact"/>
            </w:pPr>
            <w:r>
              <w:t xml:space="preserve">-</w:t>
            </w:r>
          </w:p>
        </w:tc>
      </w:tr>
    </w:tbl>
    <w:p>
      <w:pPr>
        <w:pStyle w:val="SourceCode"/>
      </w:pPr>
      <w:r>
        <w:rPr>
          <w:rStyle w:val="VerbatimChar"/>
        </w:rPr>
        <w:t xml:space="preserve">5m trained model (held-out OOS, confident picks): trades 398  prob(loss) 100.0%  sign-flip p-value 1.0000  -&gt;  FRAGILE</w:t>
      </w:r>
      <w:r>
        <w:br/>
      </w:r>
      <w:r>
        <w:rPr>
          <w:rStyle w:val="VerbatimChar"/>
        </w:rPr>
        <w:t xml:space="preserve">monte carlo record: /Volumes/PortableSSD/Github/day-trader/04-outputs/AA-evals/2026-09-08/monte-carlo-20260908-5m.md</w:t>
      </w:r>
    </w:p>
    <w:bookmarkEnd w:id="153"/>
    <w:bookmarkStart w:id="175" w:name="edge-diagnostics"/>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pPr>
        <w:pStyle w:val="SourceCode"/>
      </w:pPr>
      <w:r>
        <w:rPr>
          <w:rStyle w:val="VerbatimChar"/>
        </w:rPr>
        <w:t xml:space="preserve">RECOMPUTE off -- showing the latest persisted records (3 of 10):</w:t>
      </w:r>
    </w:p>
    <w:bookmarkStart w:id="160" w:name="Xb684fe911dcc36b1d62bbf740bd28f3b07f713d"/>
    <w:p>
      <w:pPr>
        <w:pStyle w:val="Heading4"/>
      </w:pPr>
      <w:r>
        <w:t xml:space="preserve">Edge diagnostics (2026-09-07) – 1d all-market</w:t>
      </w:r>
    </w:p>
    <w:bookmarkStart w:id="154" w:name="q1.-pre-cost-edge-held-out-fees-stripped"/>
    <w:p>
      <w:pPr>
        <w:pStyle w:val="Heading5"/>
      </w:pPr>
      <w:r>
        <w:t xml:space="preserve">Q1. Pre-cost edge (held-out, fees stripped)</w:t>
      </w:r>
    </w:p>
    <w:p>
      <w:pPr>
        <w:pStyle w:val="Compact"/>
        <w:numPr>
          <w:ilvl w:val="0"/>
          <w:numId w:val="1002"/>
        </w:numPr>
      </w:pPr>
      <w:r>
        <w:t xml:space="preserve">base rate 0.147 (majority-class accuracy 0.853, informational only)</w:t>
      </w:r>
    </w:p>
    <w:p>
      <w:pPr>
        <w:pStyle w:val="Compact"/>
        <w:numPr>
          <w:ilvl w:val="0"/>
          <w:numId w:val="1002"/>
        </w:numPr>
      </w:pPr>
      <w:r>
        <w:t xml:space="preserve">model: AUC 0.530 (vs 0.50), accuracy 0.657</w:t>
      </w:r>
    </w:p>
    <w:p>
      <w:pPr>
        <w:pStyle w:val="Compact"/>
        <w:numPr>
          <w:ilvl w:val="0"/>
          <w:numId w:val="1002"/>
        </w:numPr>
      </w:pPr>
      <w:r>
        <w:t xml:space="preserve">model picks: precision 0.167 vs base 0.147 -&gt; beats the real balance: True</w:t>
      </w:r>
    </w:p>
    <w:p>
      <w:pPr>
        <w:pStyle w:val="Compact"/>
        <w:numPr>
          <w:ilvl w:val="0"/>
          <w:numId w:val="1002"/>
        </w:numPr>
      </w:pPr>
      <w:r>
        <w:t xml:space="preserve">1-bar persistence baseline: precision 0.159, pre-cost -2.299%/trade</w:t>
      </w:r>
    </w:p>
    <w:p>
      <w:pPr>
        <w:pStyle w:val="Compact"/>
        <w:numPr>
          <w:ilvl w:val="0"/>
          <w:numId w:val="1002"/>
        </w:numPr>
      </w:pPr>
      <w:r>
        <w:t xml:space="preserve">model pre-cost mean return per acted trade -1.150% on 418 trades; after-cost -1.350% (cost 0.20% round trip)</w:t>
      </w:r>
    </w:p>
    <w:p>
      <w:pPr>
        <w:pStyle w:val="Compact"/>
        <w:numPr>
          <w:ilvl w:val="0"/>
          <w:numId w:val="1002"/>
        </w:numPr>
      </w:pPr>
      <w:r>
        <w:rPr>
          <w:b/>
          <w:bCs/>
        </w:rPr>
        <w:t xml:space="preserve">gate: FAIL - no pre-cost edge; the problem is features/architecture, not costs</w:t>
      </w:r>
      <w:r>
        <w:t xml:space="preserve"> </w:t>
      </w:r>
      <w:r>
        <w:t xml:space="preserve">(beats base False, beats persistence True)</w:t>
      </w:r>
    </w:p>
    <w:bookmarkEnd w:id="154"/>
    <w:bookmarkStart w:id="155" w:name="X3c3faebc208caeffd750fcd2d6ca929f0d29dd9"/>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1,142</w:t>
            </w:r>
          </w:p>
        </w:tc>
        <w:tc>
          <w:tcPr>
            <w:tcW w:type="pct" w:w="1250"/>
          </w:tcPr>
          <w:p>
            <w:pPr>
              <w:pStyle w:val="Compact"/>
            </w:pPr>
            <w:r>
              <w:t xml:space="preserve">-1.849%</w:t>
            </w:r>
          </w:p>
        </w:tc>
        <w:tc>
          <w:tcPr>
            <w:tcW w:type="pct" w:w="1250"/>
          </w:tcPr>
          <w:p>
            <w:pPr>
              <w:pStyle w:val="Compact"/>
            </w:pPr>
            <w:r>
              <w:t xml:space="preserve">0.22</w:t>
            </w:r>
          </w:p>
        </w:tc>
      </w:tr>
      <w:tr>
        <w:trPr>
          <w:trHeight w:hRule="atLeast" w:val="397"/>
        </w:trPr>
        <w:tc>
          <w:tcPr>
            <w:tcW w:type="pct" w:w="1250"/>
          </w:tcPr>
          <w:p>
            <w:pPr>
              <w:pStyle w:val="Compact"/>
            </w:pPr>
            <w:r>
              <w:t xml:space="preserve">2023-24 recovery</w:t>
            </w:r>
          </w:p>
        </w:tc>
        <w:tc>
          <w:tcPr>
            <w:tcW w:type="pct" w:w="1250"/>
          </w:tcPr>
          <w:p>
            <w:pPr>
              <w:pStyle w:val="Compact"/>
            </w:pPr>
            <w:r>
              <w:t xml:space="preserve">306</w:t>
            </w:r>
          </w:p>
        </w:tc>
        <w:tc>
          <w:tcPr>
            <w:tcW w:type="pct" w:w="1250"/>
          </w:tcPr>
          <w:p>
            <w:pPr>
              <w:pStyle w:val="Compact"/>
            </w:pPr>
            <w:r>
              <w:t xml:space="preserve">-0.043%</w:t>
            </w:r>
          </w:p>
        </w:tc>
        <w:tc>
          <w:tcPr>
            <w:tcW w:type="pct" w:w="1250"/>
          </w:tcPr>
          <w:p>
            <w:pPr>
              <w:pStyle w:val="Compact"/>
            </w:pPr>
            <w:r>
              <w:t xml:space="preserve">0.34</w:t>
            </w:r>
          </w:p>
        </w:tc>
      </w:tr>
      <w:tr>
        <w:trPr>
          <w:trHeight w:hRule="atLeast" w:val="397"/>
        </w:trPr>
        <w:tc>
          <w:tcPr>
            <w:tcW w:type="pct" w:w="1250"/>
          </w:tcPr>
          <w:p>
            <w:pPr>
              <w:pStyle w:val="Compact"/>
            </w:pPr>
            <w:r>
              <w:t xml:space="preserve">2025-26 recent</w:t>
            </w:r>
          </w:p>
        </w:tc>
        <w:tc>
          <w:tcPr>
            <w:tcW w:type="pct" w:w="1250"/>
          </w:tcPr>
          <w:p>
            <w:pPr>
              <w:pStyle w:val="Compact"/>
            </w:pPr>
            <w:r>
              <w:t xml:space="preserve">606</w:t>
            </w:r>
          </w:p>
        </w:tc>
        <w:tc>
          <w:tcPr>
            <w:tcW w:type="pct" w:w="1250"/>
          </w:tcPr>
          <w:p>
            <w:pPr>
              <w:pStyle w:val="Compact"/>
            </w:pPr>
            <w:r>
              <w:t xml:space="preserve">-0.473%</w:t>
            </w:r>
          </w:p>
        </w:tc>
        <w:tc>
          <w:tcPr>
            <w:tcW w:type="pct" w:w="1250"/>
          </w:tcPr>
          <w:p>
            <w:pPr>
              <w:pStyle w:val="Compact"/>
            </w:pPr>
            <w:r>
              <w:t xml:space="preserve">0.27</w:t>
            </w:r>
          </w:p>
        </w:tc>
      </w:tr>
    </w:tbl>
    <w:bookmarkEnd w:id="155"/>
    <w:bookmarkStart w:id="159" w:name="X58eeebe89fbe6a573544a8a00f0e07f7d81b22d"/>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57" name="Picture"/>
            <a:graphic>
              <a:graphicData uri="http://schemas.openxmlformats.org/drawingml/2006/picture">
                <pic:pic>
                  <pic:nvPicPr>
                    <pic:cNvPr descr="file:///Volumes/PortableSSD/Github/day-trader/04-outputs/AA-evals/2026-09-07/edge-diagnostics-selectivity-1d-20260907.png" id="158" name="Picture"/>
                    <pic:cNvPicPr>
                      <a:picLocks noChangeArrowheads="1" noChangeAspect="1"/>
                    </pic:cNvPicPr>
                  </pic:nvPicPr>
                  <pic:blipFill>
                    <a:blip r:embed="rId15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4,204</w:t>
            </w:r>
          </w:p>
        </w:tc>
        <w:tc>
          <w:tcPr>
            <w:tcW w:type="pct" w:w="1000"/>
          </w:tcPr>
          <w:p>
            <w:pPr>
              <w:pStyle w:val="Compact"/>
            </w:pPr>
            <w:r>
              <w:t xml:space="preserve">-1.151%</w:t>
            </w:r>
          </w:p>
        </w:tc>
        <w:tc>
          <w:tcPr>
            <w:tcW w:type="pct" w:w="1000"/>
          </w:tcPr>
          <w:p>
            <w:pPr>
              <w:pStyle w:val="Compact"/>
            </w:pPr>
            <w:r>
              <w:t xml:space="preserve">-4838.3%</w:t>
            </w:r>
          </w:p>
        </w:tc>
        <w:tc>
          <w:tcPr>
            <w:tcW w:type="pct" w:w="1000"/>
          </w:tcPr>
          <w:p>
            <w:pPr>
              <w:pStyle w:val="Compact"/>
            </w:pPr>
            <w:r>
              <w:t xml:space="preserve">0.26</w:t>
            </w:r>
          </w:p>
        </w:tc>
      </w:tr>
      <w:tr>
        <w:trPr>
          <w:trHeight w:hRule="atLeast" w:val="397"/>
        </w:trPr>
        <w:tc>
          <w:tcPr>
            <w:tcW w:type="pct" w:w="1000"/>
          </w:tcPr>
          <w:p>
            <w:pPr>
              <w:pStyle w:val="Compact"/>
            </w:pPr>
            <w:r>
              <w:t xml:space="preserve">0.491</w:t>
            </w:r>
          </w:p>
        </w:tc>
        <w:tc>
          <w:tcPr>
            <w:tcW w:type="pct" w:w="1000"/>
          </w:tcPr>
          <w:p>
            <w:pPr>
              <w:pStyle w:val="Compact"/>
            </w:pPr>
            <w:r>
              <w:t xml:space="preserve">3,513</w:t>
            </w:r>
          </w:p>
        </w:tc>
        <w:tc>
          <w:tcPr>
            <w:tcW w:type="pct" w:w="1000"/>
          </w:tcPr>
          <w:p>
            <w:pPr>
              <w:pStyle w:val="Compact"/>
            </w:pPr>
            <w:r>
              <w:t xml:space="preserve">-1.005%</w:t>
            </w:r>
          </w:p>
        </w:tc>
        <w:tc>
          <w:tcPr>
            <w:tcW w:type="pct" w:w="1000"/>
          </w:tcPr>
          <w:p>
            <w:pPr>
              <w:pStyle w:val="Compact"/>
            </w:pPr>
            <w:r>
              <w:t xml:space="preserve">-3528.9%</w:t>
            </w:r>
          </w:p>
        </w:tc>
        <w:tc>
          <w:tcPr>
            <w:tcW w:type="pct" w:w="1000"/>
          </w:tcPr>
          <w:p>
            <w:pPr>
              <w:pStyle w:val="Compact"/>
            </w:pPr>
            <w:r>
              <w:t xml:space="preserve">0.27</w:t>
            </w:r>
          </w:p>
        </w:tc>
      </w:tr>
      <w:tr>
        <w:trPr>
          <w:trHeight w:hRule="atLeast" w:val="397"/>
        </w:trPr>
        <w:tc>
          <w:tcPr>
            <w:tcW w:type="pct" w:w="1000"/>
          </w:tcPr>
          <w:p>
            <w:pPr>
              <w:pStyle w:val="Compact"/>
            </w:pPr>
            <w:r>
              <w:t xml:space="preserve">0.532</w:t>
            </w:r>
          </w:p>
        </w:tc>
        <w:tc>
          <w:tcPr>
            <w:tcW w:type="pct" w:w="1000"/>
          </w:tcPr>
          <w:p>
            <w:pPr>
              <w:pStyle w:val="Compact"/>
            </w:pPr>
            <w:r>
              <w:t xml:space="preserve">2,879</w:t>
            </w:r>
          </w:p>
        </w:tc>
        <w:tc>
          <w:tcPr>
            <w:tcW w:type="pct" w:w="1000"/>
          </w:tcPr>
          <w:p>
            <w:pPr>
              <w:pStyle w:val="Compact"/>
            </w:pPr>
            <w:r>
              <w:t xml:space="preserve">-1.021%</w:t>
            </w:r>
          </w:p>
        </w:tc>
        <w:tc>
          <w:tcPr>
            <w:tcW w:type="pct" w:w="1000"/>
          </w:tcPr>
          <w:p>
            <w:pPr>
              <w:pStyle w:val="Compact"/>
            </w:pPr>
            <w:r>
              <w:t xml:space="preserve">-2939.6%</w:t>
            </w:r>
          </w:p>
        </w:tc>
        <w:tc>
          <w:tcPr>
            <w:tcW w:type="pct" w:w="1000"/>
          </w:tcPr>
          <w:p>
            <w:pPr>
              <w:pStyle w:val="Compact"/>
            </w:pPr>
            <w:r>
              <w:t xml:space="preserve">0.26</w:t>
            </w:r>
          </w:p>
        </w:tc>
      </w:tr>
      <w:tr>
        <w:trPr>
          <w:trHeight w:hRule="atLeast" w:val="397"/>
        </w:trPr>
        <w:tc>
          <w:tcPr>
            <w:tcW w:type="pct" w:w="1000"/>
          </w:tcPr>
          <w:p>
            <w:pPr>
              <w:pStyle w:val="Compact"/>
            </w:pPr>
            <w:r>
              <w:t xml:space="preserve">0.573</w:t>
            </w:r>
          </w:p>
        </w:tc>
        <w:tc>
          <w:tcPr>
            <w:tcW w:type="pct" w:w="1000"/>
          </w:tcPr>
          <w:p>
            <w:pPr>
              <w:pStyle w:val="Compact"/>
            </w:pPr>
            <w:r>
              <w:t xml:space="preserve">2,360</w:t>
            </w:r>
          </w:p>
        </w:tc>
        <w:tc>
          <w:tcPr>
            <w:tcW w:type="pct" w:w="1000"/>
          </w:tcPr>
          <w:p>
            <w:pPr>
              <w:pStyle w:val="Compact"/>
            </w:pPr>
            <w:r>
              <w:t xml:space="preserve">-1.060%</w:t>
            </w:r>
          </w:p>
        </w:tc>
        <w:tc>
          <w:tcPr>
            <w:tcW w:type="pct" w:w="1000"/>
          </w:tcPr>
          <w:p>
            <w:pPr>
              <w:pStyle w:val="Compact"/>
            </w:pPr>
            <w:r>
              <w:t xml:space="preserve">-2502.0%</w:t>
            </w:r>
          </w:p>
        </w:tc>
        <w:tc>
          <w:tcPr>
            <w:tcW w:type="pct" w:w="1000"/>
          </w:tcPr>
          <w:p>
            <w:pPr>
              <w:pStyle w:val="Compact"/>
            </w:pPr>
            <w:r>
              <w:t xml:space="preserve">0.26</w:t>
            </w:r>
          </w:p>
        </w:tc>
      </w:tr>
      <w:tr>
        <w:trPr>
          <w:trHeight w:hRule="atLeast" w:val="397"/>
        </w:trPr>
        <w:tc>
          <w:tcPr>
            <w:tcW w:type="pct" w:w="1000"/>
          </w:tcPr>
          <w:p>
            <w:pPr>
              <w:pStyle w:val="Compact"/>
            </w:pPr>
            <w:r>
              <w:t xml:space="preserve">0.614</w:t>
            </w:r>
          </w:p>
        </w:tc>
        <w:tc>
          <w:tcPr>
            <w:tcW w:type="pct" w:w="1000"/>
          </w:tcPr>
          <w:p>
            <w:pPr>
              <w:pStyle w:val="Compact"/>
            </w:pPr>
            <w:r>
              <w:t xml:space="preserve">1,926</w:t>
            </w:r>
          </w:p>
        </w:tc>
        <w:tc>
          <w:tcPr>
            <w:tcW w:type="pct" w:w="1000"/>
          </w:tcPr>
          <w:p>
            <w:pPr>
              <w:pStyle w:val="Compact"/>
            </w:pPr>
            <w:r>
              <w:t xml:space="preserve">-1.132%</w:t>
            </w:r>
          </w:p>
        </w:tc>
        <w:tc>
          <w:tcPr>
            <w:tcW w:type="pct" w:w="1000"/>
          </w:tcPr>
          <w:p>
            <w:pPr>
              <w:pStyle w:val="Compact"/>
            </w:pPr>
            <w:r>
              <w:t xml:space="preserve">-2180.1%</w:t>
            </w:r>
          </w:p>
        </w:tc>
        <w:tc>
          <w:tcPr>
            <w:tcW w:type="pct" w:w="1000"/>
          </w:tcPr>
          <w:p>
            <w:pPr>
              <w:pStyle w:val="Compact"/>
            </w:pPr>
            <w:r>
              <w:t xml:space="preserve">0.26</w:t>
            </w:r>
          </w:p>
        </w:tc>
      </w:tr>
      <w:tr>
        <w:trPr>
          <w:trHeight w:hRule="atLeast" w:val="397"/>
        </w:trPr>
        <w:tc>
          <w:tcPr>
            <w:tcW w:type="pct" w:w="1000"/>
          </w:tcPr>
          <w:p>
            <w:pPr>
              <w:pStyle w:val="Compact"/>
            </w:pPr>
            <w:r>
              <w:t xml:space="preserve">0.655</w:t>
            </w:r>
          </w:p>
        </w:tc>
        <w:tc>
          <w:tcPr>
            <w:tcW w:type="pct" w:w="1000"/>
          </w:tcPr>
          <w:p>
            <w:pPr>
              <w:pStyle w:val="Compact"/>
            </w:pPr>
            <w:r>
              <w:t xml:space="preserve">1,568</w:t>
            </w:r>
          </w:p>
        </w:tc>
        <w:tc>
          <w:tcPr>
            <w:tcW w:type="pct" w:w="1000"/>
          </w:tcPr>
          <w:p>
            <w:pPr>
              <w:pStyle w:val="Compact"/>
            </w:pPr>
            <w:r>
              <w:t xml:space="preserve">-1.291%</w:t>
            </w:r>
          </w:p>
        </w:tc>
        <w:tc>
          <w:tcPr>
            <w:tcW w:type="pct" w:w="1000"/>
          </w:tcPr>
          <w:p>
            <w:pPr>
              <w:pStyle w:val="Compact"/>
            </w:pPr>
            <w:r>
              <w:t xml:space="preserve">-2023.6%</w:t>
            </w:r>
          </w:p>
        </w:tc>
        <w:tc>
          <w:tcPr>
            <w:tcW w:type="pct" w:w="1000"/>
          </w:tcPr>
          <w:p>
            <w:pPr>
              <w:pStyle w:val="Compact"/>
            </w:pPr>
            <w:r>
              <w:t xml:space="preserve">0.25</w:t>
            </w:r>
          </w:p>
        </w:tc>
      </w:tr>
      <w:tr>
        <w:trPr>
          <w:trHeight w:hRule="atLeast" w:val="397"/>
        </w:trPr>
        <w:tc>
          <w:tcPr>
            <w:tcW w:type="pct" w:w="1000"/>
          </w:tcPr>
          <w:p>
            <w:pPr>
              <w:pStyle w:val="Compact"/>
            </w:pPr>
            <w:r>
              <w:t xml:space="preserve">0.695</w:t>
            </w:r>
          </w:p>
        </w:tc>
        <w:tc>
          <w:tcPr>
            <w:tcW w:type="pct" w:w="1000"/>
          </w:tcPr>
          <w:p>
            <w:pPr>
              <w:pStyle w:val="Compact"/>
            </w:pPr>
            <w:r>
              <w:t xml:space="preserve">1,232</w:t>
            </w:r>
          </w:p>
        </w:tc>
        <w:tc>
          <w:tcPr>
            <w:tcW w:type="pct" w:w="1000"/>
          </w:tcPr>
          <w:p>
            <w:pPr>
              <w:pStyle w:val="Compact"/>
            </w:pPr>
            <w:r>
              <w:t xml:space="preserve">-1.241%</w:t>
            </w:r>
          </w:p>
        </w:tc>
        <w:tc>
          <w:tcPr>
            <w:tcW w:type="pct" w:w="1000"/>
          </w:tcPr>
          <w:p>
            <w:pPr>
              <w:pStyle w:val="Compact"/>
            </w:pPr>
            <w:r>
              <w:t xml:space="preserve">-1528.6%</w:t>
            </w:r>
          </w:p>
        </w:tc>
        <w:tc>
          <w:tcPr>
            <w:tcW w:type="pct" w:w="1000"/>
          </w:tcPr>
          <w:p>
            <w:pPr>
              <w:pStyle w:val="Compact"/>
            </w:pPr>
            <w:r>
              <w:t xml:space="preserve">0.25</w:t>
            </w:r>
          </w:p>
        </w:tc>
      </w:tr>
      <w:tr>
        <w:trPr>
          <w:trHeight w:hRule="atLeast" w:val="397"/>
        </w:trPr>
        <w:tc>
          <w:tcPr>
            <w:tcW w:type="pct" w:w="1000"/>
          </w:tcPr>
          <w:p>
            <w:pPr>
              <w:pStyle w:val="Compact"/>
            </w:pPr>
            <w:r>
              <w:t xml:space="preserve">0.736</w:t>
            </w:r>
          </w:p>
        </w:tc>
        <w:tc>
          <w:tcPr>
            <w:tcW w:type="pct" w:w="1000"/>
          </w:tcPr>
          <w:p>
            <w:pPr>
              <w:pStyle w:val="Compact"/>
            </w:pPr>
            <w:r>
              <w:t xml:space="preserve">931</w:t>
            </w:r>
          </w:p>
        </w:tc>
        <w:tc>
          <w:tcPr>
            <w:tcW w:type="pct" w:w="1000"/>
          </w:tcPr>
          <w:p>
            <w:pPr>
              <w:pStyle w:val="Compact"/>
            </w:pPr>
            <w:r>
              <w:t xml:space="preserve">-1.293%</w:t>
            </w:r>
          </w:p>
        </w:tc>
        <w:tc>
          <w:tcPr>
            <w:tcW w:type="pct" w:w="1000"/>
          </w:tcPr>
          <w:p>
            <w:pPr>
              <w:pStyle w:val="Compact"/>
            </w:pPr>
            <w:r>
              <w:t xml:space="preserve">-1203.6%</w:t>
            </w:r>
          </w:p>
        </w:tc>
        <w:tc>
          <w:tcPr>
            <w:tcW w:type="pct" w:w="1000"/>
          </w:tcPr>
          <w:p>
            <w:pPr>
              <w:pStyle w:val="Compact"/>
            </w:pPr>
            <w:r>
              <w:t xml:space="preserve">0.25</w:t>
            </w:r>
          </w:p>
        </w:tc>
      </w:tr>
      <w:tr>
        <w:trPr>
          <w:trHeight w:hRule="atLeast" w:val="397"/>
        </w:trPr>
        <w:tc>
          <w:tcPr>
            <w:tcW w:type="pct" w:w="1000"/>
          </w:tcPr>
          <w:p>
            <w:pPr>
              <w:pStyle w:val="Compact"/>
            </w:pPr>
            <w:r>
              <w:t xml:space="preserve">0.777</w:t>
            </w:r>
          </w:p>
        </w:tc>
        <w:tc>
          <w:tcPr>
            <w:tcW w:type="pct" w:w="1000"/>
          </w:tcPr>
          <w:p>
            <w:pPr>
              <w:pStyle w:val="Compact"/>
            </w:pPr>
            <w:r>
              <w:t xml:space="preserve">691</w:t>
            </w:r>
          </w:p>
        </w:tc>
        <w:tc>
          <w:tcPr>
            <w:tcW w:type="pct" w:w="1000"/>
          </w:tcPr>
          <w:p>
            <w:pPr>
              <w:pStyle w:val="Compact"/>
            </w:pPr>
            <w:r>
              <w:t xml:space="preserve">-1.650%</w:t>
            </w:r>
          </w:p>
        </w:tc>
        <w:tc>
          <w:tcPr>
            <w:tcW w:type="pct" w:w="1000"/>
          </w:tcPr>
          <w:p>
            <w:pPr>
              <w:pStyle w:val="Compact"/>
            </w:pPr>
            <w:r>
              <w:t xml:space="preserve">-1139.9%</w:t>
            </w:r>
          </w:p>
        </w:tc>
        <w:tc>
          <w:tcPr>
            <w:tcW w:type="pct" w:w="1000"/>
          </w:tcPr>
          <w:p>
            <w:pPr>
              <w:pStyle w:val="Compact"/>
            </w:pPr>
            <w:r>
              <w:t xml:space="preserve">0.24</w:t>
            </w:r>
          </w:p>
        </w:tc>
      </w:tr>
      <w:tr>
        <w:trPr>
          <w:trHeight w:hRule="atLeast" w:val="397"/>
        </w:trPr>
        <w:tc>
          <w:tcPr>
            <w:tcW w:type="pct" w:w="1000"/>
          </w:tcPr>
          <w:p>
            <w:pPr>
              <w:pStyle w:val="Compact"/>
            </w:pPr>
            <w:r>
              <w:t xml:space="preserve">0.818</w:t>
            </w:r>
          </w:p>
        </w:tc>
        <w:tc>
          <w:tcPr>
            <w:tcW w:type="pct" w:w="1000"/>
          </w:tcPr>
          <w:p>
            <w:pPr>
              <w:pStyle w:val="Compact"/>
            </w:pPr>
            <w:r>
              <w:t xml:space="preserve">500</w:t>
            </w:r>
          </w:p>
        </w:tc>
        <w:tc>
          <w:tcPr>
            <w:tcW w:type="pct" w:w="1000"/>
          </w:tcPr>
          <w:p>
            <w:pPr>
              <w:pStyle w:val="Compact"/>
            </w:pPr>
            <w:r>
              <w:t xml:space="preserve">-1.687%</w:t>
            </w:r>
          </w:p>
        </w:tc>
        <w:tc>
          <w:tcPr>
            <w:tcW w:type="pct" w:w="1000"/>
          </w:tcPr>
          <w:p>
            <w:pPr>
              <w:pStyle w:val="Compact"/>
            </w:pPr>
            <w:r>
              <w:t xml:space="preserve">-843.3%</w:t>
            </w:r>
          </w:p>
        </w:tc>
        <w:tc>
          <w:tcPr>
            <w:tcW w:type="pct" w:w="1000"/>
          </w:tcPr>
          <w:p>
            <w:pPr>
              <w:pStyle w:val="Compact"/>
            </w:pPr>
            <w:r>
              <w:t xml:space="preserve">0.24</w:t>
            </w:r>
          </w:p>
        </w:tc>
      </w:tr>
      <w:tr>
        <w:trPr>
          <w:trHeight w:hRule="atLeast" w:val="397"/>
        </w:trPr>
        <w:tc>
          <w:tcPr>
            <w:tcW w:type="pct" w:w="1000"/>
          </w:tcPr>
          <w:p>
            <w:pPr>
              <w:pStyle w:val="Compact"/>
            </w:pPr>
            <w:r>
              <w:t xml:space="preserve">0.859</w:t>
            </w:r>
          </w:p>
        </w:tc>
        <w:tc>
          <w:tcPr>
            <w:tcW w:type="pct" w:w="1000"/>
          </w:tcPr>
          <w:p>
            <w:pPr>
              <w:pStyle w:val="Compact"/>
            </w:pPr>
            <w:r>
              <w:t xml:space="preserve">327</w:t>
            </w:r>
          </w:p>
        </w:tc>
        <w:tc>
          <w:tcPr>
            <w:tcW w:type="pct" w:w="1000"/>
          </w:tcPr>
          <w:p>
            <w:pPr>
              <w:pStyle w:val="Compact"/>
            </w:pPr>
            <w:r>
              <w:t xml:space="preserve">-2.559%</w:t>
            </w:r>
          </w:p>
        </w:tc>
        <w:tc>
          <w:tcPr>
            <w:tcW w:type="pct" w:w="1000"/>
          </w:tcPr>
          <w:p>
            <w:pPr>
              <w:pStyle w:val="Compact"/>
            </w:pPr>
            <w:r>
              <w:t xml:space="preserve">-836.8%</w:t>
            </w:r>
          </w:p>
        </w:tc>
        <w:tc>
          <w:tcPr>
            <w:tcW w:type="pct" w:w="1000"/>
          </w:tcPr>
          <w:p>
            <w:pPr>
              <w:pStyle w:val="Compact"/>
            </w:pPr>
            <w:r>
              <w:t xml:space="preserve">0.20</w:t>
            </w:r>
          </w:p>
        </w:tc>
      </w:tr>
      <w:tr>
        <w:trPr>
          <w:trHeight w:hRule="atLeast" w:val="397"/>
        </w:trPr>
        <w:tc>
          <w:tcPr>
            <w:tcW w:type="pct" w:w="1000"/>
          </w:tcPr>
          <w:p>
            <w:pPr>
              <w:pStyle w:val="Compact"/>
            </w:pPr>
            <w:r>
              <w:t xml:space="preserve">0.900</w:t>
            </w:r>
          </w:p>
        </w:tc>
        <w:tc>
          <w:tcPr>
            <w:tcW w:type="pct" w:w="1000"/>
          </w:tcPr>
          <w:p>
            <w:pPr>
              <w:pStyle w:val="Compact"/>
            </w:pPr>
            <w:r>
              <w:t xml:space="preserve">179</w:t>
            </w:r>
          </w:p>
        </w:tc>
        <w:tc>
          <w:tcPr>
            <w:tcW w:type="pct" w:w="1000"/>
          </w:tcPr>
          <w:p>
            <w:pPr>
              <w:pStyle w:val="Compact"/>
            </w:pPr>
            <w:r>
              <w:t xml:space="preserve">-4.240%</w:t>
            </w:r>
          </w:p>
        </w:tc>
        <w:tc>
          <w:tcPr>
            <w:tcW w:type="pct" w:w="1000"/>
          </w:tcPr>
          <w:p>
            <w:pPr>
              <w:pStyle w:val="Compact"/>
            </w:pPr>
            <w:r>
              <w:t xml:space="preserve">-759.0%</w:t>
            </w:r>
          </w:p>
        </w:tc>
        <w:tc>
          <w:tcPr>
            <w:tcW w:type="pct" w:w="1000"/>
          </w:tcPr>
          <w:p>
            <w:pPr>
              <w:pStyle w:val="Compact"/>
            </w:pPr>
            <w:r>
              <w:t xml:space="preserve">0.14</w:t>
            </w:r>
          </w:p>
        </w:tc>
      </w:tr>
    </w:tbl>
    <w:p>
      <w:pPr>
        <w:pStyle w:val="BodyText"/>
      </w:pPr>
      <w:r>
        <w:rPr>
          <w:b/>
          <w:bCs/>
        </w:rPr>
        <w:t xml:space="preserve">Selectivity reading:</w:t>
      </w:r>
      <w:r>
        <w:t xml:space="preserve"> </w:t>
      </w:r>
      <w:r>
        <w:t xml:space="preserve">after-cost return per trade is flat or falls with the threshold – the confidence ranking carries no usable selectivity; neither a higher threshold nor a retrain on it helps.</w:t>
      </w:r>
    </w:p>
    <w:bookmarkEnd w:id="159"/>
    <w:bookmarkEnd w:id="160"/>
    <w:bookmarkStart w:id="167" w:name="X7c90886ecf26d4cce17c8980881259106ec4df0"/>
    <w:p>
      <w:pPr>
        <w:pStyle w:val="Heading4"/>
      </w:pPr>
      <w:r>
        <w:t xml:space="preserve">Edge diagnostics (2026-09-07) – 4h all-market</w:t>
      </w:r>
    </w:p>
    <w:bookmarkStart w:id="161" w:name="X8146f6421db3323a079ab1491d09c2ee4815765"/>
    <w:p>
      <w:pPr>
        <w:pStyle w:val="Heading5"/>
      </w:pPr>
      <w:r>
        <w:t xml:space="preserve">Q1. Pre-cost edge (held-out, fees stripped)</w:t>
      </w:r>
    </w:p>
    <w:p>
      <w:pPr>
        <w:pStyle w:val="Compact"/>
        <w:numPr>
          <w:ilvl w:val="0"/>
          <w:numId w:val="1003"/>
        </w:numPr>
      </w:pPr>
      <w:r>
        <w:t xml:space="preserve">base rate 0.254 (majority-class accuracy 0.746, informational only)</w:t>
      </w:r>
    </w:p>
    <w:p>
      <w:pPr>
        <w:pStyle w:val="Compact"/>
        <w:numPr>
          <w:ilvl w:val="0"/>
          <w:numId w:val="1003"/>
        </w:numPr>
      </w:pPr>
      <w:r>
        <w:t xml:space="preserve">model: AUC 0.549 (vs 0.50), accuracy 0.598</w:t>
      </w:r>
    </w:p>
    <w:p>
      <w:pPr>
        <w:pStyle w:val="Compact"/>
        <w:numPr>
          <w:ilvl w:val="0"/>
          <w:numId w:val="1003"/>
        </w:numPr>
      </w:pPr>
      <w:r>
        <w:t xml:space="preserve">model picks: precision 0.273 vs base 0.254 -&gt; beats the real balance: True</w:t>
      </w:r>
    </w:p>
    <w:p>
      <w:pPr>
        <w:pStyle w:val="Compact"/>
        <w:numPr>
          <w:ilvl w:val="0"/>
          <w:numId w:val="1003"/>
        </w:numPr>
      </w:pPr>
      <w:r>
        <w:t xml:space="preserve">1-bar persistence baseline: precision 0.265, pre-cost -0.118%/trade</w:t>
      </w:r>
    </w:p>
    <w:p>
      <w:pPr>
        <w:pStyle w:val="Compact"/>
        <w:numPr>
          <w:ilvl w:val="0"/>
          <w:numId w:val="1003"/>
        </w:numPr>
      </w:pPr>
      <w:r>
        <w:t xml:space="preserve">model pre-cost mean return per acted trade -0.182% on 1,748 trades; after-cost -0.382% (cost 0.20% round trip)</w:t>
      </w:r>
    </w:p>
    <w:p>
      <w:pPr>
        <w:pStyle w:val="Compact"/>
        <w:numPr>
          <w:ilvl w:val="0"/>
          <w:numId w:val="1003"/>
        </w:numPr>
      </w:pPr>
      <w:r>
        <w:rPr>
          <w:b/>
          <w:bCs/>
        </w:rPr>
        <w:t xml:space="preserve">gate: FAIL - no pre-cost edge; the problem is features/architecture, not costs</w:t>
      </w:r>
      <w:r>
        <w:t xml:space="preserve"> </w:t>
      </w:r>
      <w:r>
        <w:t xml:space="preserve">(beats base False, beats persistence False)</w:t>
      </w:r>
    </w:p>
    <w:bookmarkEnd w:id="161"/>
    <w:bookmarkStart w:id="162" w:name="X6c8137835440f7ad61bab39bec24641637095a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1,722</w:t>
            </w:r>
          </w:p>
        </w:tc>
        <w:tc>
          <w:tcPr>
            <w:tcW w:type="pct" w:w="1250"/>
          </w:tcPr>
          <w:p>
            <w:pPr>
              <w:pStyle w:val="Compact"/>
            </w:pPr>
            <w:r>
              <w:t xml:space="preserve">-0.262%</w:t>
            </w:r>
          </w:p>
        </w:tc>
        <w:tc>
          <w:tcPr>
            <w:tcW w:type="pct" w:w="1250"/>
          </w:tcPr>
          <w:p>
            <w:pPr>
              <w:pStyle w:val="Compact"/>
            </w:pPr>
            <w:r>
              <w:t xml:space="preserve">0.35</w:t>
            </w:r>
          </w:p>
        </w:tc>
      </w:tr>
      <w:tr>
        <w:trPr>
          <w:trHeight w:hRule="atLeast" w:val="397"/>
        </w:trPr>
        <w:tc>
          <w:tcPr>
            <w:tcW w:type="pct" w:w="1250"/>
          </w:tcPr>
          <w:p>
            <w:pPr>
              <w:pStyle w:val="Compact"/>
            </w:pPr>
            <w:r>
              <w:t xml:space="preserve">2023-24 recovery</w:t>
            </w:r>
          </w:p>
        </w:tc>
        <w:tc>
          <w:tcPr>
            <w:tcW w:type="pct" w:w="1250"/>
          </w:tcPr>
          <w:p>
            <w:pPr>
              <w:pStyle w:val="Compact"/>
            </w:pPr>
            <w:r>
              <w:t xml:space="preserve">3,493</w:t>
            </w:r>
          </w:p>
        </w:tc>
        <w:tc>
          <w:tcPr>
            <w:tcW w:type="pct" w:w="1250"/>
          </w:tcPr>
          <w:p>
            <w:pPr>
              <w:pStyle w:val="Compact"/>
            </w:pPr>
            <w:r>
              <w:t xml:space="preserve">-0.028%</w:t>
            </w:r>
          </w:p>
        </w:tc>
        <w:tc>
          <w:tcPr>
            <w:tcW w:type="pct" w:w="1250"/>
          </w:tcPr>
          <w:p>
            <w:pPr>
              <w:pStyle w:val="Compact"/>
            </w:pPr>
            <w:r>
              <w:t xml:space="preserve">0.38</w:t>
            </w:r>
          </w:p>
        </w:tc>
      </w:tr>
      <w:tr>
        <w:trPr>
          <w:trHeight w:hRule="atLeast" w:val="397"/>
        </w:trPr>
        <w:tc>
          <w:tcPr>
            <w:tcW w:type="pct" w:w="1250"/>
          </w:tcPr>
          <w:p>
            <w:pPr>
              <w:pStyle w:val="Compact"/>
            </w:pPr>
            <w:r>
              <w:t xml:space="preserve">2025-26 recent</w:t>
            </w:r>
          </w:p>
        </w:tc>
        <w:tc>
          <w:tcPr>
            <w:tcW w:type="pct" w:w="1250"/>
          </w:tcPr>
          <w:p>
            <w:pPr>
              <w:pStyle w:val="Compact"/>
            </w:pPr>
            <w:r>
              <w:t xml:space="preserve">3,650</w:t>
            </w:r>
          </w:p>
        </w:tc>
        <w:tc>
          <w:tcPr>
            <w:tcW w:type="pct" w:w="1250"/>
          </w:tcPr>
          <w:p>
            <w:pPr>
              <w:pStyle w:val="Compact"/>
            </w:pPr>
            <w:r>
              <w:t xml:space="preserve">-0.316%</w:t>
            </w:r>
          </w:p>
        </w:tc>
        <w:tc>
          <w:tcPr>
            <w:tcW w:type="pct" w:w="1250"/>
          </w:tcPr>
          <w:p>
            <w:pPr>
              <w:pStyle w:val="Compact"/>
            </w:pPr>
            <w:r>
              <w:t xml:space="preserve">0.34</w:t>
            </w:r>
          </w:p>
        </w:tc>
      </w:tr>
    </w:tbl>
    <w:bookmarkEnd w:id="162"/>
    <w:bookmarkStart w:id="166" w:name="Xe6ed14cd01152bbbf96d17663147386bfa0bcdc"/>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64" name="Picture"/>
            <a:graphic>
              <a:graphicData uri="http://schemas.openxmlformats.org/drawingml/2006/picture">
                <pic:pic>
                  <pic:nvPicPr>
                    <pic:cNvPr descr="file:///Volumes/PortableSSD/Github/day-trader/04-outputs/AA-evals/2026-09-07/edge-diagnostics-selectivity-4h-20260907.png" id="165" name="Picture"/>
                    <pic:cNvPicPr>
                      <a:picLocks noChangeArrowheads="1" noChangeAspect="1"/>
                    </pic:cNvPicPr>
                  </pic:nvPicPr>
                  <pic:blipFill>
                    <a:blip r:embed="rId16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41,690</w:t>
            </w:r>
          </w:p>
        </w:tc>
        <w:tc>
          <w:tcPr>
            <w:tcW w:type="pct" w:w="1000"/>
          </w:tcPr>
          <w:p>
            <w:pPr>
              <w:pStyle w:val="Compact"/>
            </w:pPr>
            <w:r>
              <w:t xml:space="preserve">-0.242%</w:t>
            </w:r>
          </w:p>
        </w:tc>
        <w:tc>
          <w:tcPr>
            <w:tcW w:type="pct" w:w="1000"/>
          </w:tcPr>
          <w:p>
            <w:pPr>
              <w:pStyle w:val="Compact"/>
            </w:pPr>
            <w:r>
              <w:t xml:space="preserve">-10096.9%</w:t>
            </w:r>
          </w:p>
        </w:tc>
        <w:tc>
          <w:tcPr>
            <w:tcW w:type="pct" w:w="1000"/>
          </w:tcPr>
          <w:p>
            <w:pPr>
              <w:pStyle w:val="Compact"/>
            </w:pPr>
            <w:r>
              <w:t xml:space="preserve">0.35</w:t>
            </w:r>
          </w:p>
        </w:tc>
      </w:tr>
      <w:tr>
        <w:trPr>
          <w:trHeight w:hRule="atLeast" w:val="397"/>
        </w:trPr>
        <w:tc>
          <w:tcPr>
            <w:tcW w:type="pct" w:w="1000"/>
          </w:tcPr>
          <w:p>
            <w:pPr>
              <w:pStyle w:val="Compact"/>
            </w:pPr>
            <w:r>
              <w:t xml:space="preserve">0.491</w:t>
            </w:r>
          </w:p>
        </w:tc>
        <w:tc>
          <w:tcPr>
            <w:tcW w:type="pct" w:w="1000"/>
          </w:tcPr>
          <w:p>
            <w:pPr>
              <w:pStyle w:val="Compact"/>
            </w:pPr>
            <w:r>
              <w:t xml:space="preserve">30,545</w:t>
            </w:r>
          </w:p>
        </w:tc>
        <w:tc>
          <w:tcPr>
            <w:tcW w:type="pct" w:w="1000"/>
          </w:tcPr>
          <w:p>
            <w:pPr>
              <w:pStyle w:val="Compact"/>
            </w:pPr>
            <w:r>
              <w:t xml:space="preserve">-0.207%</w:t>
            </w:r>
          </w:p>
        </w:tc>
        <w:tc>
          <w:tcPr>
            <w:tcW w:type="pct" w:w="1000"/>
          </w:tcPr>
          <w:p>
            <w:pPr>
              <w:pStyle w:val="Compact"/>
            </w:pPr>
            <w:r>
              <w:t xml:space="preserve">-6316.9%</w:t>
            </w:r>
          </w:p>
        </w:tc>
        <w:tc>
          <w:tcPr>
            <w:tcW w:type="pct" w:w="1000"/>
          </w:tcPr>
          <w:p>
            <w:pPr>
              <w:pStyle w:val="Compact"/>
            </w:pPr>
            <w:r>
              <w:t xml:space="preserve">0.35</w:t>
            </w:r>
          </w:p>
        </w:tc>
      </w:tr>
      <w:tr>
        <w:trPr>
          <w:trHeight w:hRule="atLeast" w:val="397"/>
        </w:trPr>
        <w:tc>
          <w:tcPr>
            <w:tcW w:type="pct" w:w="1000"/>
          </w:tcPr>
          <w:p>
            <w:pPr>
              <w:pStyle w:val="Compact"/>
            </w:pPr>
            <w:r>
              <w:t xml:space="preserve">0.532</w:t>
            </w:r>
          </w:p>
        </w:tc>
        <w:tc>
          <w:tcPr>
            <w:tcW w:type="pct" w:w="1000"/>
          </w:tcPr>
          <w:p>
            <w:pPr>
              <w:pStyle w:val="Compact"/>
            </w:pPr>
            <w:r>
              <w:t xml:space="preserve">20,702</w:t>
            </w:r>
          </w:p>
        </w:tc>
        <w:tc>
          <w:tcPr>
            <w:tcW w:type="pct" w:w="1000"/>
          </w:tcPr>
          <w:p>
            <w:pPr>
              <w:pStyle w:val="Compact"/>
            </w:pPr>
            <w:r>
              <w:t xml:space="preserve">-0.203%</w:t>
            </w:r>
          </w:p>
        </w:tc>
        <w:tc>
          <w:tcPr>
            <w:tcW w:type="pct" w:w="1000"/>
          </w:tcPr>
          <w:p>
            <w:pPr>
              <w:pStyle w:val="Compact"/>
            </w:pPr>
            <w:r>
              <w:t xml:space="preserve">-4207.5%</w:t>
            </w:r>
          </w:p>
        </w:tc>
        <w:tc>
          <w:tcPr>
            <w:tcW w:type="pct" w:w="1000"/>
          </w:tcPr>
          <w:p>
            <w:pPr>
              <w:pStyle w:val="Compact"/>
            </w:pPr>
            <w:r>
              <w:t xml:space="preserve">0.35</w:t>
            </w:r>
          </w:p>
        </w:tc>
      </w:tr>
      <w:tr>
        <w:trPr>
          <w:trHeight w:hRule="atLeast" w:val="397"/>
        </w:trPr>
        <w:tc>
          <w:tcPr>
            <w:tcW w:type="pct" w:w="1000"/>
          </w:tcPr>
          <w:p>
            <w:pPr>
              <w:pStyle w:val="Compact"/>
            </w:pPr>
            <w:r>
              <w:t xml:space="preserve">0.573</w:t>
            </w:r>
          </w:p>
        </w:tc>
        <w:tc>
          <w:tcPr>
            <w:tcW w:type="pct" w:w="1000"/>
          </w:tcPr>
          <w:p>
            <w:pPr>
              <w:pStyle w:val="Compact"/>
            </w:pPr>
            <w:r>
              <w:t xml:space="preserve">12,932</w:t>
            </w:r>
          </w:p>
        </w:tc>
        <w:tc>
          <w:tcPr>
            <w:tcW w:type="pct" w:w="1000"/>
          </w:tcPr>
          <w:p>
            <w:pPr>
              <w:pStyle w:val="Compact"/>
            </w:pPr>
            <w:r>
              <w:t xml:space="preserve">-0.219%</w:t>
            </w:r>
          </w:p>
        </w:tc>
        <w:tc>
          <w:tcPr>
            <w:tcW w:type="pct" w:w="1000"/>
          </w:tcPr>
          <w:p>
            <w:pPr>
              <w:pStyle w:val="Compact"/>
            </w:pPr>
            <w:r>
              <w:t xml:space="preserve">-2832.8%</w:t>
            </w:r>
          </w:p>
        </w:tc>
        <w:tc>
          <w:tcPr>
            <w:tcW w:type="pct" w:w="1000"/>
          </w:tcPr>
          <w:p>
            <w:pPr>
              <w:pStyle w:val="Compact"/>
            </w:pPr>
            <w:r>
              <w:t xml:space="preserve">0.35</w:t>
            </w:r>
          </w:p>
        </w:tc>
      </w:tr>
      <w:tr>
        <w:trPr>
          <w:trHeight w:hRule="atLeast" w:val="397"/>
        </w:trPr>
        <w:tc>
          <w:tcPr>
            <w:tcW w:type="pct" w:w="1000"/>
          </w:tcPr>
          <w:p>
            <w:pPr>
              <w:pStyle w:val="Compact"/>
            </w:pPr>
            <w:r>
              <w:t xml:space="preserve">0.614</w:t>
            </w:r>
          </w:p>
        </w:tc>
        <w:tc>
          <w:tcPr>
            <w:tcW w:type="pct" w:w="1000"/>
          </w:tcPr>
          <w:p>
            <w:pPr>
              <w:pStyle w:val="Compact"/>
            </w:pPr>
            <w:r>
              <w:t xml:space="preserve">7,217</w:t>
            </w:r>
          </w:p>
        </w:tc>
        <w:tc>
          <w:tcPr>
            <w:tcW w:type="pct" w:w="1000"/>
          </w:tcPr>
          <w:p>
            <w:pPr>
              <w:pStyle w:val="Compact"/>
            </w:pPr>
            <w:r>
              <w:t xml:space="preserve">-0.235%</w:t>
            </w:r>
          </w:p>
        </w:tc>
        <w:tc>
          <w:tcPr>
            <w:tcW w:type="pct" w:w="1000"/>
          </w:tcPr>
          <w:p>
            <w:pPr>
              <w:pStyle w:val="Compact"/>
            </w:pPr>
            <w:r>
              <w:t xml:space="preserve">-1695.0%</w:t>
            </w:r>
          </w:p>
        </w:tc>
        <w:tc>
          <w:tcPr>
            <w:tcW w:type="pct" w:w="1000"/>
          </w:tcPr>
          <w:p>
            <w:pPr>
              <w:pStyle w:val="Compact"/>
            </w:pPr>
            <w:r>
              <w:t xml:space="preserve">0.35</w:t>
            </w:r>
          </w:p>
        </w:tc>
      </w:tr>
      <w:tr>
        <w:trPr>
          <w:trHeight w:hRule="atLeast" w:val="397"/>
        </w:trPr>
        <w:tc>
          <w:tcPr>
            <w:tcW w:type="pct" w:w="1000"/>
          </w:tcPr>
          <w:p>
            <w:pPr>
              <w:pStyle w:val="Compact"/>
            </w:pPr>
            <w:r>
              <w:t xml:space="preserve">0.655</w:t>
            </w:r>
          </w:p>
        </w:tc>
        <w:tc>
          <w:tcPr>
            <w:tcW w:type="pct" w:w="1000"/>
          </w:tcPr>
          <w:p>
            <w:pPr>
              <w:pStyle w:val="Compact"/>
            </w:pPr>
            <w:r>
              <w:t xml:space="preserve">3,665</w:t>
            </w:r>
          </w:p>
        </w:tc>
        <w:tc>
          <w:tcPr>
            <w:tcW w:type="pct" w:w="1000"/>
          </w:tcPr>
          <w:p>
            <w:pPr>
              <w:pStyle w:val="Compact"/>
            </w:pPr>
            <w:r>
              <w:t xml:space="preserve">-0.278%</w:t>
            </w:r>
          </w:p>
        </w:tc>
        <w:tc>
          <w:tcPr>
            <w:tcW w:type="pct" w:w="1000"/>
          </w:tcPr>
          <w:p>
            <w:pPr>
              <w:pStyle w:val="Compact"/>
            </w:pPr>
            <w:r>
              <w:t xml:space="preserve">-1020.7%</w:t>
            </w:r>
          </w:p>
        </w:tc>
        <w:tc>
          <w:tcPr>
            <w:tcW w:type="pct" w:w="1000"/>
          </w:tcPr>
          <w:p>
            <w:pPr>
              <w:pStyle w:val="Compact"/>
            </w:pPr>
            <w:r>
              <w:t xml:space="preserve">0.35</w:t>
            </w:r>
          </w:p>
        </w:tc>
      </w:tr>
      <w:tr>
        <w:trPr>
          <w:trHeight w:hRule="atLeast" w:val="397"/>
        </w:trPr>
        <w:tc>
          <w:tcPr>
            <w:tcW w:type="pct" w:w="1000"/>
          </w:tcPr>
          <w:p>
            <w:pPr>
              <w:pStyle w:val="Compact"/>
            </w:pPr>
            <w:r>
              <w:t xml:space="preserve">0.695</w:t>
            </w:r>
          </w:p>
        </w:tc>
        <w:tc>
          <w:tcPr>
            <w:tcW w:type="pct" w:w="1000"/>
          </w:tcPr>
          <w:p>
            <w:pPr>
              <w:pStyle w:val="Compact"/>
            </w:pPr>
            <w:r>
              <w:t xml:space="preserve">1,651</w:t>
            </w:r>
          </w:p>
        </w:tc>
        <w:tc>
          <w:tcPr>
            <w:tcW w:type="pct" w:w="1000"/>
          </w:tcPr>
          <w:p>
            <w:pPr>
              <w:pStyle w:val="Compact"/>
            </w:pPr>
            <w:r>
              <w:t xml:space="preserve">-0.152%</w:t>
            </w:r>
          </w:p>
        </w:tc>
        <w:tc>
          <w:tcPr>
            <w:tcW w:type="pct" w:w="1000"/>
          </w:tcPr>
          <w:p>
            <w:pPr>
              <w:pStyle w:val="Compact"/>
            </w:pPr>
            <w:r>
              <w:t xml:space="preserve">-250.6%</w:t>
            </w:r>
          </w:p>
        </w:tc>
        <w:tc>
          <w:tcPr>
            <w:tcW w:type="pct" w:w="1000"/>
          </w:tcPr>
          <w:p>
            <w:pPr>
              <w:pStyle w:val="Compact"/>
            </w:pPr>
            <w:r>
              <w:t xml:space="preserve">0.36</w:t>
            </w:r>
          </w:p>
        </w:tc>
      </w:tr>
      <w:tr>
        <w:trPr>
          <w:trHeight w:hRule="atLeast" w:val="397"/>
        </w:trPr>
        <w:tc>
          <w:tcPr>
            <w:tcW w:type="pct" w:w="1000"/>
          </w:tcPr>
          <w:p>
            <w:pPr>
              <w:pStyle w:val="Compact"/>
            </w:pPr>
            <w:r>
              <w:t xml:space="preserve">0.736</w:t>
            </w:r>
          </w:p>
        </w:tc>
        <w:tc>
          <w:tcPr>
            <w:tcW w:type="pct" w:w="1000"/>
          </w:tcPr>
          <w:p>
            <w:pPr>
              <w:pStyle w:val="Compact"/>
            </w:pPr>
            <w:r>
              <w:t xml:space="preserve">640</w:t>
            </w:r>
          </w:p>
        </w:tc>
        <w:tc>
          <w:tcPr>
            <w:tcW w:type="pct" w:w="1000"/>
          </w:tcPr>
          <w:p>
            <w:pPr>
              <w:pStyle w:val="Compact"/>
            </w:pPr>
            <w:r>
              <w:t xml:space="preserve">+0.074%</w:t>
            </w:r>
          </w:p>
        </w:tc>
        <w:tc>
          <w:tcPr>
            <w:tcW w:type="pct" w:w="1000"/>
          </w:tcPr>
          <w:p>
            <w:pPr>
              <w:pStyle w:val="Compact"/>
            </w:pPr>
            <w:r>
              <w:t xml:space="preserve">+47.2%</w:t>
            </w:r>
          </w:p>
        </w:tc>
        <w:tc>
          <w:tcPr>
            <w:tcW w:type="pct" w:w="1000"/>
          </w:tcPr>
          <w:p>
            <w:pPr>
              <w:pStyle w:val="Compact"/>
            </w:pPr>
            <w:r>
              <w:t xml:space="preserve">0.38</w:t>
            </w:r>
          </w:p>
        </w:tc>
      </w:tr>
      <w:tr>
        <w:trPr>
          <w:trHeight w:hRule="atLeast" w:val="397"/>
        </w:trPr>
        <w:tc>
          <w:tcPr>
            <w:tcW w:type="pct" w:w="1000"/>
          </w:tcPr>
          <w:p>
            <w:pPr>
              <w:pStyle w:val="Compact"/>
            </w:pPr>
            <w:r>
              <w:t xml:space="preserve">0.777</w:t>
            </w:r>
          </w:p>
        </w:tc>
        <w:tc>
          <w:tcPr>
            <w:tcW w:type="pct" w:w="1000"/>
          </w:tcPr>
          <w:p>
            <w:pPr>
              <w:pStyle w:val="Compact"/>
            </w:pPr>
            <w:r>
              <w:t xml:space="preserve">194</w:t>
            </w:r>
          </w:p>
        </w:tc>
        <w:tc>
          <w:tcPr>
            <w:tcW w:type="pct" w:w="1000"/>
          </w:tcPr>
          <w:p>
            <w:pPr>
              <w:pStyle w:val="Compact"/>
            </w:pPr>
            <w:r>
              <w:t xml:space="preserve">+0.360%</w:t>
            </w:r>
          </w:p>
        </w:tc>
        <w:tc>
          <w:tcPr>
            <w:tcW w:type="pct" w:w="1000"/>
          </w:tcPr>
          <w:p>
            <w:pPr>
              <w:pStyle w:val="Compact"/>
            </w:pPr>
            <w:r>
              <w:t xml:space="preserve">+69.9%</w:t>
            </w:r>
          </w:p>
        </w:tc>
        <w:tc>
          <w:tcPr>
            <w:tcW w:type="pct" w:w="1000"/>
          </w:tcPr>
          <w:p>
            <w:pPr>
              <w:pStyle w:val="Compact"/>
            </w:pPr>
            <w:r>
              <w:t xml:space="preserve">0.41</w:t>
            </w:r>
          </w:p>
        </w:tc>
      </w:tr>
      <w:tr>
        <w:trPr>
          <w:trHeight w:hRule="atLeast" w:val="397"/>
        </w:trPr>
        <w:tc>
          <w:tcPr>
            <w:tcW w:type="pct" w:w="1000"/>
          </w:tcPr>
          <w:p>
            <w:pPr>
              <w:pStyle w:val="Compact"/>
            </w:pPr>
            <w:r>
              <w:t xml:space="preserve">0.818</w:t>
            </w:r>
          </w:p>
        </w:tc>
        <w:tc>
          <w:tcPr>
            <w:tcW w:type="pct" w:w="1000"/>
          </w:tcPr>
          <w:p>
            <w:pPr>
              <w:pStyle w:val="Compact"/>
            </w:pPr>
            <w:r>
              <w:t xml:space="preserve">46</w:t>
            </w:r>
          </w:p>
        </w:tc>
        <w:tc>
          <w:tcPr>
            <w:tcW w:type="pct" w:w="1000"/>
          </w:tcPr>
          <w:p>
            <w:pPr>
              <w:pStyle w:val="Compact"/>
            </w:pPr>
            <w:r>
              <w:t xml:space="preserve">+0.572%</w:t>
            </w:r>
          </w:p>
        </w:tc>
        <w:tc>
          <w:tcPr>
            <w:tcW w:type="pct" w:w="1000"/>
          </w:tcPr>
          <w:p>
            <w:pPr>
              <w:pStyle w:val="Compact"/>
            </w:pPr>
            <w:r>
              <w:t xml:space="preserve">+26.3%</w:t>
            </w:r>
          </w:p>
        </w:tc>
        <w:tc>
          <w:tcPr>
            <w:tcW w:type="pct" w:w="1000"/>
          </w:tcPr>
          <w:p>
            <w:pPr>
              <w:pStyle w:val="Compact"/>
            </w:pPr>
            <w:r>
              <w:t xml:space="preserve">0.41</w:t>
            </w:r>
          </w:p>
        </w:tc>
      </w:tr>
      <w:tr>
        <w:trPr>
          <w:trHeight w:hRule="atLeast" w:val="397"/>
        </w:trPr>
        <w:tc>
          <w:tcPr>
            <w:tcW w:type="pct" w:w="1000"/>
          </w:tcPr>
          <w:p>
            <w:pPr>
              <w:pStyle w:val="Compact"/>
            </w:pPr>
            <w:r>
              <w:t xml:space="preserve">0.859</w:t>
            </w:r>
          </w:p>
        </w:tc>
        <w:tc>
          <w:tcPr>
            <w:tcW w:type="pct" w:w="1000"/>
          </w:tcPr>
          <w:p>
            <w:pPr>
              <w:pStyle w:val="Compact"/>
            </w:pPr>
            <w:r>
              <w:t xml:space="preserve">4</w:t>
            </w:r>
          </w:p>
        </w:tc>
        <w:tc>
          <w:tcPr>
            <w:tcW w:type="pct" w:w="1000"/>
          </w:tcPr>
          <w:p>
            <w:pPr>
              <w:pStyle w:val="Compact"/>
            </w:pPr>
            <w:r>
              <w:t xml:space="preserve">+1.443%</w:t>
            </w:r>
          </w:p>
        </w:tc>
        <w:tc>
          <w:tcPr>
            <w:tcW w:type="pct" w:w="1000"/>
          </w:tcPr>
          <w:p>
            <w:pPr>
              <w:pStyle w:val="Compact"/>
            </w:pPr>
            <w:r>
              <w:t xml:space="preserve">+5.8%</w:t>
            </w:r>
          </w:p>
        </w:tc>
        <w:tc>
          <w:tcPr>
            <w:tcW w:type="pct" w:w="1000"/>
          </w:tcPr>
          <w:p>
            <w:pPr>
              <w:pStyle w:val="Compact"/>
            </w:pPr>
            <w:r>
              <w:t xml:space="preserve">0.50</w:t>
            </w:r>
          </w:p>
        </w:tc>
      </w:tr>
      <w:tr>
        <w:trPr>
          <w:trHeight w:hRule="atLeast" w:val="397"/>
        </w:trPr>
        <w:tc>
          <w:tcPr>
            <w:tcW w:type="pct" w:w="1000"/>
          </w:tcPr>
          <w:p>
            <w:pPr>
              <w:pStyle w:val="Compact"/>
            </w:pPr>
            <w:r>
              <w:t xml:space="preserve">0.900</w:t>
            </w:r>
          </w:p>
        </w:tc>
        <w:tc>
          <w:tcPr>
            <w:tcW w:type="pct" w:w="1000"/>
          </w:tcPr>
          <w:p>
            <w:pPr>
              <w:pStyle w:val="Compact"/>
            </w:pPr>
            <w:r>
              <w:t xml:space="preserve">1</w:t>
            </w:r>
          </w:p>
        </w:tc>
        <w:tc>
          <w:tcPr>
            <w:tcW w:type="pct" w:w="1000"/>
          </w:tcPr>
          <w:p>
            <w:pPr>
              <w:pStyle w:val="Compact"/>
            </w:pPr>
            <w:r>
              <w:t xml:space="preserve">+4.825%</w:t>
            </w:r>
          </w:p>
        </w:tc>
        <w:tc>
          <w:tcPr>
            <w:tcW w:type="pct" w:w="1000"/>
          </w:tcPr>
          <w:p>
            <w:pPr>
              <w:pStyle w:val="Compact"/>
            </w:pPr>
            <w:r>
              <w:t xml:space="preserve">+4.8%</w:t>
            </w:r>
          </w:p>
        </w:tc>
        <w:tc>
          <w:tcPr>
            <w:tcW w:type="pct" w:w="1000"/>
          </w:tcPr>
          <w:p>
            <w:pPr>
              <w:pStyle w:val="Compact"/>
            </w:pPr>
            <w:r>
              <w:t xml:space="preserve">1.00</w:t>
            </w:r>
          </w:p>
        </w:tc>
      </w:tr>
    </w:tbl>
    <w:p>
      <w:pPr>
        <w:pStyle w:val="BodyText"/>
      </w:pPr>
      <w:r>
        <w:rPr>
          <w:b/>
          <w:bCs/>
        </w:rPr>
        <w:t xml:space="preserve">Selectivity reading:</w:t>
      </w:r>
      <w:r>
        <w:t xml:space="preserve"> </w:t>
      </w:r>
      <w:r>
        <w:t xml:space="preserve">after-cost return per trade rises AND crosses zero – at p&gt;=0.777 it is +0.360% on 194 trades. A selective operating point clears fees: tune that confidence threshold OUT-OF-SAMPLE (walk-forward) with a minimum-trade floor, judged on TOTAL after-cost P&amp;L (best so far at p&gt;=0.777), not per-trade alone. This is operating-point tuning, not a model retrain.</w:t>
      </w:r>
    </w:p>
    <w:bookmarkEnd w:id="166"/>
    <w:bookmarkEnd w:id="167"/>
    <w:bookmarkStart w:id="174" w:name="X9a7e6051c6383c540d05b583864c19d48f652b8"/>
    <w:p>
      <w:pPr>
        <w:pStyle w:val="Heading4"/>
      </w:pPr>
      <w:r>
        <w:t xml:space="preserve">Edge diagnostics (2026-09-08) – 5m all-market</w:t>
      </w:r>
    </w:p>
    <w:bookmarkStart w:id="168" w:name="Xb9b700c0d82970d41824626852c1f88b611f01a"/>
    <w:p>
      <w:pPr>
        <w:pStyle w:val="Heading5"/>
      </w:pPr>
      <w:r>
        <w:t xml:space="preserve">Q1. Pre-cost edge (held-out, fees stripped)</w:t>
      </w:r>
    </w:p>
    <w:p>
      <w:pPr>
        <w:pStyle w:val="Compact"/>
        <w:numPr>
          <w:ilvl w:val="0"/>
          <w:numId w:val="1004"/>
        </w:numPr>
      </w:pPr>
      <w:r>
        <w:t xml:space="preserve">base rate 0.380 (majority-class accuracy 0.620, informational only)</w:t>
      </w:r>
    </w:p>
    <w:p>
      <w:pPr>
        <w:pStyle w:val="Compact"/>
        <w:numPr>
          <w:ilvl w:val="0"/>
          <w:numId w:val="1004"/>
        </w:numPr>
      </w:pPr>
      <w:r>
        <w:t xml:space="preserve">model: AUC 0.516 (vs 0.50), accuracy 0.496</w:t>
      </w:r>
    </w:p>
    <w:p>
      <w:pPr>
        <w:pStyle w:val="Compact"/>
        <w:numPr>
          <w:ilvl w:val="0"/>
          <w:numId w:val="1004"/>
        </w:numPr>
      </w:pPr>
      <w:r>
        <w:t xml:space="preserve">model picks: precision 0.435 vs base 0.380 -&gt; beats the real balance: True</w:t>
      </w:r>
    </w:p>
    <w:p>
      <w:pPr>
        <w:pStyle w:val="Compact"/>
        <w:numPr>
          <w:ilvl w:val="0"/>
          <w:numId w:val="1004"/>
        </w:numPr>
      </w:pPr>
      <w:r>
        <w:t xml:space="preserve">1-bar persistence baseline: precision 0.375, pre-cost -0.018%/trade</w:t>
      </w:r>
    </w:p>
    <w:p>
      <w:pPr>
        <w:pStyle w:val="Compact"/>
        <w:numPr>
          <w:ilvl w:val="0"/>
          <w:numId w:val="1004"/>
        </w:numPr>
      </w:pPr>
      <w:r>
        <w:t xml:space="preserve">model pre-cost mean return per acted trade +0.033% on 1,594 trades; after-cost -0.167% (cost 0.20% round trip)</w:t>
      </w:r>
    </w:p>
    <w:p>
      <w:pPr>
        <w:pStyle w:val="Compact"/>
        <w:numPr>
          <w:ilvl w:val="0"/>
          <w:numId w:val="1004"/>
        </w:numPr>
      </w:pPr>
      <w:r>
        <w:rPr>
          <w:b/>
          <w:bCs/>
        </w:rPr>
        <w:t xml:space="preserve">gate: PASS - a pre-cost edge exists to chase</w:t>
      </w:r>
      <w:r>
        <w:t xml:space="preserve"> </w:t>
      </w:r>
      <w:r>
        <w:t xml:space="preserve">(beats base True, beats persistence True)</w:t>
      </w:r>
    </w:p>
    <w:bookmarkEnd w:id="168"/>
    <w:bookmarkStart w:id="169" w:name="Xf0281c91ad6839a208f956e47f65980d9f3e5f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8,390</w:t>
            </w:r>
          </w:p>
        </w:tc>
        <w:tc>
          <w:tcPr>
            <w:tcW w:type="pct" w:w="1250"/>
          </w:tcPr>
          <w:p>
            <w:pPr>
              <w:pStyle w:val="Compact"/>
            </w:pPr>
            <w:r>
              <w:t xml:space="preserve">-0.170%</w:t>
            </w:r>
          </w:p>
        </w:tc>
        <w:tc>
          <w:tcPr>
            <w:tcW w:type="pct" w:w="1250"/>
          </w:tcPr>
          <w:p>
            <w:pPr>
              <w:pStyle w:val="Compact"/>
            </w:pPr>
            <w:r>
              <w:t xml:space="preserve">0.42</w:t>
            </w:r>
          </w:p>
        </w:tc>
      </w:tr>
      <w:tr>
        <w:trPr>
          <w:trHeight w:hRule="atLeast" w:val="397"/>
        </w:trPr>
        <w:tc>
          <w:tcPr>
            <w:tcW w:type="pct" w:w="1250"/>
          </w:tcPr>
          <w:p>
            <w:pPr>
              <w:pStyle w:val="Compact"/>
            </w:pPr>
            <w:r>
              <w:t xml:space="preserve">2021 top + chop</w:t>
            </w:r>
          </w:p>
        </w:tc>
        <w:tc>
          <w:tcPr>
            <w:tcW w:type="pct" w:w="1250"/>
          </w:tcPr>
          <w:p>
            <w:pPr>
              <w:pStyle w:val="Compact"/>
            </w:pPr>
            <w:r>
              <w:t xml:space="preserve">14,409</w:t>
            </w:r>
          </w:p>
        </w:tc>
        <w:tc>
          <w:tcPr>
            <w:tcW w:type="pct" w:w="1250"/>
          </w:tcPr>
          <w:p>
            <w:pPr>
              <w:pStyle w:val="Compact"/>
            </w:pPr>
            <w:r>
              <w:t xml:space="preserve">-0.165%</w:t>
            </w:r>
          </w:p>
        </w:tc>
        <w:tc>
          <w:tcPr>
            <w:tcW w:type="pct" w:w="1250"/>
          </w:tcPr>
          <w:p>
            <w:pPr>
              <w:pStyle w:val="Compact"/>
            </w:pPr>
            <w:r>
              <w:t xml:space="preserve">0.43</w:t>
            </w:r>
          </w:p>
        </w:tc>
      </w:tr>
      <w:tr>
        <w:trPr>
          <w:trHeight w:hRule="atLeast" w:val="397"/>
        </w:trPr>
        <w:tc>
          <w:tcPr>
            <w:tcW w:type="pct" w:w="1250"/>
          </w:tcPr>
          <w:p>
            <w:pPr>
              <w:pStyle w:val="Compact"/>
            </w:pPr>
            <w:r>
              <w:t xml:space="preserve">2022 collapse</w:t>
            </w:r>
          </w:p>
        </w:tc>
        <w:tc>
          <w:tcPr>
            <w:tcW w:type="pct" w:w="1250"/>
          </w:tcPr>
          <w:p>
            <w:pPr>
              <w:pStyle w:val="Compact"/>
            </w:pPr>
            <w:r>
              <w:t xml:space="preserve">24,227</w:t>
            </w:r>
          </w:p>
        </w:tc>
        <w:tc>
          <w:tcPr>
            <w:tcW w:type="pct" w:w="1250"/>
          </w:tcPr>
          <w:p>
            <w:pPr>
              <w:pStyle w:val="Compact"/>
            </w:pPr>
            <w:r>
              <w:t xml:space="preserve">-0.174%</w:t>
            </w:r>
          </w:p>
        </w:tc>
        <w:tc>
          <w:tcPr>
            <w:tcW w:type="pct" w:w="1250"/>
          </w:tcPr>
          <w:p>
            <w:pPr>
              <w:pStyle w:val="Compact"/>
            </w:pPr>
            <w:r>
              <w:t xml:space="preserve">0.43</w:t>
            </w:r>
          </w:p>
        </w:tc>
      </w:tr>
      <w:tr>
        <w:trPr>
          <w:trHeight w:hRule="atLeast" w:val="397"/>
        </w:trPr>
        <w:tc>
          <w:tcPr>
            <w:tcW w:type="pct" w:w="1250"/>
          </w:tcPr>
          <w:p>
            <w:pPr>
              <w:pStyle w:val="Compact"/>
            </w:pPr>
            <w:r>
              <w:t xml:space="preserve">2023-24 recovery</w:t>
            </w:r>
          </w:p>
        </w:tc>
        <w:tc>
          <w:tcPr>
            <w:tcW w:type="pct" w:w="1250"/>
          </w:tcPr>
          <w:p>
            <w:pPr>
              <w:pStyle w:val="Compact"/>
            </w:pPr>
            <w:r>
              <w:t xml:space="preserve">5,924</w:t>
            </w:r>
          </w:p>
        </w:tc>
        <w:tc>
          <w:tcPr>
            <w:tcW w:type="pct" w:w="1250"/>
          </w:tcPr>
          <w:p>
            <w:pPr>
              <w:pStyle w:val="Compact"/>
            </w:pPr>
            <w:r>
              <w:t xml:space="preserve">-0.151%</w:t>
            </w:r>
          </w:p>
        </w:tc>
        <w:tc>
          <w:tcPr>
            <w:tcW w:type="pct" w:w="1250"/>
          </w:tcPr>
          <w:p>
            <w:pPr>
              <w:pStyle w:val="Compact"/>
            </w:pPr>
            <w:r>
              <w:t xml:space="preserve">0.46</w:t>
            </w:r>
          </w:p>
        </w:tc>
      </w:tr>
      <w:tr>
        <w:trPr>
          <w:trHeight w:hRule="atLeast" w:val="397"/>
        </w:trPr>
        <w:tc>
          <w:tcPr>
            <w:tcW w:type="pct" w:w="1250"/>
          </w:tcPr>
          <w:p>
            <w:pPr>
              <w:pStyle w:val="Compact"/>
            </w:pPr>
            <w:r>
              <w:t xml:space="preserve">2025-26 recent</w:t>
            </w:r>
          </w:p>
        </w:tc>
        <w:tc>
          <w:tcPr>
            <w:tcW w:type="pct" w:w="1250"/>
          </w:tcPr>
          <w:p>
            <w:pPr>
              <w:pStyle w:val="Compact"/>
            </w:pPr>
            <w:r>
              <w:t xml:space="preserve">6,162</w:t>
            </w:r>
          </w:p>
        </w:tc>
        <w:tc>
          <w:tcPr>
            <w:tcW w:type="pct" w:w="1250"/>
          </w:tcPr>
          <w:p>
            <w:pPr>
              <w:pStyle w:val="Compact"/>
            </w:pPr>
            <w:r>
              <w:t xml:space="preserve">-0.192%</w:t>
            </w:r>
          </w:p>
        </w:tc>
        <w:tc>
          <w:tcPr>
            <w:tcW w:type="pct" w:w="1250"/>
          </w:tcPr>
          <w:p>
            <w:pPr>
              <w:pStyle w:val="Compact"/>
            </w:pPr>
            <w:r>
              <w:t xml:space="preserve">0.42</w:t>
            </w:r>
          </w:p>
        </w:tc>
      </w:tr>
    </w:tbl>
    <w:bookmarkEnd w:id="169"/>
    <w:bookmarkStart w:id="173" w:name="X4de0dd86192a9992de3bb937d2ac59b8450230e"/>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71" name="Picture"/>
            <a:graphic>
              <a:graphicData uri="http://schemas.openxmlformats.org/drawingml/2006/picture">
                <pic:pic>
                  <pic:nvPicPr>
                    <pic:cNvPr descr="file:///Volumes/PortableSSD/Github/day-trader/04-outputs/AA-evals/2026-09-08/edge-diagnostics-selectivity-5m-20260908.png" id="172" name="Picture"/>
                    <pic:cNvPicPr>
                      <a:picLocks noChangeArrowheads="1" noChangeAspect="1"/>
                    </pic:cNvPicPr>
                  </pic:nvPicPr>
                  <pic:blipFill>
                    <a:blip r:embed="rId17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2,487,844</w:t>
            </w:r>
          </w:p>
        </w:tc>
        <w:tc>
          <w:tcPr>
            <w:tcW w:type="pct" w:w="1000"/>
          </w:tcPr>
          <w:p>
            <w:pPr>
              <w:pStyle w:val="Compact"/>
            </w:pPr>
            <w:r>
              <w:t xml:space="preserve">-0.204%</w:t>
            </w:r>
          </w:p>
        </w:tc>
        <w:tc>
          <w:tcPr>
            <w:tcW w:type="pct" w:w="1000"/>
          </w:tcPr>
          <w:p>
            <w:pPr>
              <w:pStyle w:val="Compact"/>
            </w:pPr>
            <w:r>
              <w:t xml:space="preserve">-507936.3%</w:t>
            </w:r>
          </w:p>
        </w:tc>
        <w:tc>
          <w:tcPr>
            <w:tcW w:type="pct" w:w="1000"/>
          </w:tcPr>
          <w:p>
            <w:pPr>
              <w:pStyle w:val="Compact"/>
            </w:pPr>
            <w:r>
              <w:t xml:space="preserve">0.39</w:t>
            </w:r>
          </w:p>
        </w:tc>
      </w:tr>
      <w:tr>
        <w:trPr>
          <w:trHeight w:hRule="atLeast" w:val="397"/>
        </w:trPr>
        <w:tc>
          <w:tcPr>
            <w:tcW w:type="pct" w:w="1000"/>
          </w:tcPr>
          <w:p>
            <w:pPr>
              <w:pStyle w:val="Compact"/>
            </w:pPr>
            <w:r>
              <w:t xml:space="preserve">0.491</w:t>
            </w:r>
          </w:p>
        </w:tc>
        <w:tc>
          <w:tcPr>
            <w:tcW w:type="pct" w:w="1000"/>
          </w:tcPr>
          <w:p>
            <w:pPr>
              <w:pStyle w:val="Compact"/>
            </w:pPr>
            <w:r>
              <w:t xml:space="preserve">1,702,029</w:t>
            </w:r>
          </w:p>
        </w:tc>
        <w:tc>
          <w:tcPr>
            <w:tcW w:type="pct" w:w="1000"/>
          </w:tcPr>
          <w:p>
            <w:pPr>
              <w:pStyle w:val="Compact"/>
            </w:pPr>
            <w:r>
              <w:t xml:space="preserve">-0.199%</w:t>
            </w:r>
          </w:p>
        </w:tc>
        <w:tc>
          <w:tcPr>
            <w:tcW w:type="pct" w:w="1000"/>
          </w:tcPr>
          <w:p>
            <w:pPr>
              <w:pStyle w:val="Compact"/>
            </w:pPr>
            <w:r>
              <w:t xml:space="preserve">-339268.0%</w:t>
            </w:r>
          </w:p>
        </w:tc>
        <w:tc>
          <w:tcPr>
            <w:tcW w:type="pct" w:w="1000"/>
          </w:tcPr>
          <w:p>
            <w:pPr>
              <w:pStyle w:val="Compact"/>
            </w:pPr>
            <w:r>
              <w:t xml:space="preserve">0.40</w:t>
            </w:r>
          </w:p>
        </w:tc>
      </w:tr>
      <w:tr>
        <w:trPr>
          <w:trHeight w:hRule="atLeast" w:val="397"/>
        </w:trPr>
        <w:tc>
          <w:tcPr>
            <w:tcW w:type="pct" w:w="1000"/>
          </w:tcPr>
          <w:p>
            <w:pPr>
              <w:pStyle w:val="Compact"/>
            </w:pPr>
            <w:r>
              <w:t xml:space="preserve">0.532</w:t>
            </w:r>
          </w:p>
        </w:tc>
        <w:tc>
          <w:tcPr>
            <w:tcW w:type="pct" w:w="1000"/>
          </w:tcPr>
          <w:p>
            <w:pPr>
              <w:pStyle w:val="Compact"/>
            </w:pPr>
            <w:r>
              <w:t xml:space="preserve">576,714</w:t>
            </w:r>
          </w:p>
        </w:tc>
        <w:tc>
          <w:tcPr>
            <w:tcW w:type="pct" w:w="1000"/>
          </w:tcPr>
          <w:p>
            <w:pPr>
              <w:pStyle w:val="Compact"/>
            </w:pPr>
            <w:r>
              <w:t xml:space="preserve">-0.189%</w:t>
            </w:r>
          </w:p>
        </w:tc>
        <w:tc>
          <w:tcPr>
            <w:tcW w:type="pct" w:w="1000"/>
          </w:tcPr>
          <w:p>
            <w:pPr>
              <w:pStyle w:val="Compact"/>
            </w:pPr>
            <w:r>
              <w:t xml:space="preserve">-109068.8%</w:t>
            </w:r>
          </w:p>
        </w:tc>
        <w:tc>
          <w:tcPr>
            <w:tcW w:type="pct" w:w="1000"/>
          </w:tcPr>
          <w:p>
            <w:pPr>
              <w:pStyle w:val="Compact"/>
            </w:pPr>
            <w:r>
              <w:t xml:space="preserve">0.41</w:t>
            </w:r>
          </w:p>
        </w:tc>
      </w:tr>
      <w:tr>
        <w:trPr>
          <w:trHeight w:hRule="atLeast" w:val="397"/>
        </w:trPr>
        <w:tc>
          <w:tcPr>
            <w:tcW w:type="pct" w:w="1000"/>
          </w:tcPr>
          <w:p>
            <w:pPr>
              <w:pStyle w:val="Compact"/>
            </w:pPr>
            <w:r>
              <w:t xml:space="preserve">0.573</w:t>
            </w:r>
          </w:p>
        </w:tc>
        <w:tc>
          <w:tcPr>
            <w:tcW w:type="pct" w:w="1000"/>
          </w:tcPr>
          <w:p>
            <w:pPr>
              <w:pStyle w:val="Compact"/>
            </w:pPr>
            <w:r>
              <w:t xml:space="preserve">144,223</w:t>
            </w:r>
          </w:p>
        </w:tc>
        <w:tc>
          <w:tcPr>
            <w:tcW w:type="pct" w:w="1000"/>
          </w:tcPr>
          <w:p>
            <w:pPr>
              <w:pStyle w:val="Compact"/>
            </w:pPr>
            <w:r>
              <w:t xml:space="preserve">-0.177%</w:t>
            </w:r>
          </w:p>
        </w:tc>
        <w:tc>
          <w:tcPr>
            <w:tcW w:type="pct" w:w="1000"/>
          </w:tcPr>
          <w:p>
            <w:pPr>
              <w:pStyle w:val="Compact"/>
            </w:pPr>
            <w:r>
              <w:t xml:space="preserve">-25596.2%</w:t>
            </w:r>
          </w:p>
        </w:tc>
        <w:tc>
          <w:tcPr>
            <w:tcW w:type="pct" w:w="1000"/>
          </w:tcPr>
          <w:p>
            <w:pPr>
              <w:pStyle w:val="Compact"/>
            </w:pPr>
            <w:r>
              <w:t xml:space="preserve">0.42</w:t>
            </w:r>
          </w:p>
        </w:tc>
      </w:tr>
      <w:tr>
        <w:trPr>
          <w:trHeight w:hRule="atLeast" w:val="397"/>
        </w:trPr>
        <w:tc>
          <w:tcPr>
            <w:tcW w:type="pct" w:w="1000"/>
          </w:tcPr>
          <w:p>
            <w:pPr>
              <w:pStyle w:val="Compact"/>
            </w:pPr>
            <w:r>
              <w:t xml:space="preserve">0.614</w:t>
            </w:r>
          </w:p>
        </w:tc>
        <w:tc>
          <w:tcPr>
            <w:tcW w:type="pct" w:w="1000"/>
          </w:tcPr>
          <w:p>
            <w:pPr>
              <w:pStyle w:val="Compact"/>
            </w:pPr>
            <w:r>
              <w:t xml:space="preserve">37,589</w:t>
            </w:r>
          </w:p>
        </w:tc>
        <w:tc>
          <w:tcPr>
            <w:tcW w:type="pct" w:w="1000"/>
          </w:tcPr>
          <w:p>
            <w:pPr>
              <w:pStyle w:val="Compact"/>
            </w:pPr>
            <w:r>
              <w:t xml:space="preserve">-0.168%</w:t>
            </w:r>
          </w:p>
        </w:tc>
        <w:tc>
          <w:tcPr>
            <w:tcW w:type="pct" w:w="1000"/>
          </w:tcPr>
          <w:p>
            <w:pPr>
              <w:pStyle w:val="Compact"/>
            </w:pPr>
            <w:r>
              <w:t xml:space="preserve">-6322.5%</w:t>
            </w:r>
          </w:p>
        </w:tc>
        <w:tc>
          <w:tcPr>
            <w:tcW w:type="pct" w:w="1000"/>
          </w:tcPr>
          <w:p>
            <w:pPr>
              <w:pStyle w:val="Compact"/>
            </w:pPr>
            <w:r>
              <w:t xml:space="preserve">0.43</w:t>
            </w:r>
          </w:p>
        </w:tc>
      </w:tr>
      <w:tr>
        <w:trPr>
          <w:trHeight w:hRule="atLeast" w:val="397"/>
        </w:trPr>
        <w:tc>
          <w:tcPr>
            <w:tcW w:type="pct" w:w="1000"/>
          </w:tcPr>
          <w:p>
            <w:pPr>
              <w:pStyle w:val="Compact"/>
            </w:pPr>
            <w:r>
              <w:t xml:space="preserve">0.655</w:t>
            </w:r>
          </w:p>
        </w:tc>
        <w:tc>
          <w:tcPr>
            <w:tcW w:type="pct" w:w="1000"/>
          </w:tcPr>
          <w:p>
            <w:pPr>
              <w:pStyle w:val="Compact"/>
            </w:pPr>
            <w:r>
              <w:t xml:space="preserve">8,841</w:t>
            </w:r>
          </w:p>
        </w:tc>
        <w:tc>
          <w:tcPr>
            <w:tcW w:type="pct" w:w="1000"/>
          </w:tcPr>
          <w:p>
            <w:pPr>
              <w:pStyle w:val="Compact"/>
            </w:pPr>
            <w:r>
              <w:t xml:space="preserve">-0.172%</w:t>
            </w:r>
          </w:p>
        </w:tc>
        <w:tc>
          <w:tcPr>
            <w:tcW w:type="pct" w:w="1000"/>
          </w:tcPr>
          <w:p>
            <w:pPr>
              <w:pStyle w:val="Compact"/>
            </w:pPr>
            <w:r>
              <w:t xml:space="preserve">-1516.4%</w:t>
            </w:r>
          </w:p>
        </w:tc>
        <w:tc>
          <w:tcPr>
            <w:tcW w:type="pct" w:w="1000"/>
          </w:tcPr>
          <w:p>
            <w:pPr>
              <w:pStyle w:val="Compact"/>
            </w:pPr>
            <w:r>
              <w:t xml:space="preserve">0.43</w:t>
            </w:r>
          </w:p>
        </w:tc>
      </w:tr>
      <w:tr>
        <w:trPr>
          <w:trHeight w:hRule="atLeast" w:val="397"/>
        </w:trPr>
        <w:tc>
          <w:tcPr>
            <w:tcW w:type="pct" w:w="1000"/>
          </w:tcPr>
          <w:p>
            <w:pPr>
              <w:pStyle w:val="Compact"/>
            </w:pPr>
            <w:r>
              <w:t xml:space="preserve">0.695</w:t>
            </w:r>
          </w:p>
        </w:tc>
        <w:tc>
          <w:tcPr>
            <w:tcW w:type="pct" w:w="1000"/>
          </w:tcPr>
          <w:p>
            <w:pPr>
              <w:pStyle w:val="Compact"/>
            </w:pPr>
            <w:r>
              <w:t xml:space="preserve">1,760</w:t>
            </w:r>
          </w:p>
        </w:tc>
        <w:tc>
          <w:tcPr>
            <w:tcW w:type="pct" w:w="1000"/>
          </w:tcPr>
          <w:p>
            <w:pPr>
              <w:pStyle w:val="Compact"/>
            </w:pPr>
            <w:r>
              <w:t xml:space="preserve">-0.175%</w:t>
            </w:r>
          </w:p>
        </w:tc>
        <w:tc>
          <w:tcPr>
            <w:tcW w:type="pct" w:w="1000"/>
          </w:tcPr>
          <w:p>
            <w:pPr>
              <w:pStyle w:val="Compact"/>
            </w:pPr>
            <w:r>
              <w:t xml:space="preserve">-307.3%</w:t>
            </w:r>
          </w:p>
        </w:tc>
        <w:tc>
          <w:tcPr>
            <w:tcW w:type="pct" w:w="1000"/>
          </w:tcPr>
          <w:p>
            <w:pPr>
              <w:pStyle w:val="Compact"/>
            </w:pPr>
            <w:r>
              <w:t xml:space="preserve">0.43</w:t>
            </w:r>
          </w:p>
        </w:tc>
      </w:tr>
      <w:tr>
        <w:trPr>
          <w:trHeight w:hRule="atLeast" w:val="397"/>
        </w:trPr>
        <w:tc>
          <w:tcPr>
            <w:tcW w:type="pct" w:w="1000"/>
          </w:tcPr>
          <w:p>
            <w:pPr>
              <w:pStyle w:val="Compact"/>
            </w:pPr>
            <w:r>
              <w:t xml:space="preserve">0.736</w:t>
            </w:r>
          </w:p>
        </w:tc>
        <w:tc>
          <w:tcPr>
            <w:tcW w:type="pct" w:w="1000"/>
          </w:tcPr>
          <w:p>
            <w:pPr>
              <w:pStyle w:val="Compact"/>
            </w:pPr>
            <w:r>
              <w:t xml:space="preserve">252</w:t>
            </w:r>
          </w:p>
        </w:tc>
        <w:tc>
          <w:tcPr>
            <w:tcW w:type="pct" w:w="1000"/>
          </w:tcPr>
          <w:p>
            <w:pPr>
              <w:pStyle w:val="Compact"/>
            </w:pPr>
            <w:r>
              <w:t xml:space="preserve">-0.118%</w:t>
            </w:r>
          </w:p>
        </w:tc>
        <w:tc>
          <w:tcPr>
            <w:tcW w:type="pct" w:w="1000"/>
          </w:tcPr>
          <w:p>
            <w:pPr>
              <w:pStyle w:val="Compact"/>
            </w:pPr>
            <w:r>
              <w:t xml:space="preserve">-29.8%</w:t>
            </w:r>
          </w:p>
        </w:tc>
        <w:tc>
          <w:tcPr>
            <w:tcW w:type="pct" w:w="1000"/>
          </w:tcPr>
          <w:p>
            <w:pPr>
              <w:pStyle w:val="Compact"/>
            </w:pPr>
            <w:r>
              <w:t xml:space="preserve">0.46</w:t>
            </w:r>
          </w:p>
        </w:tc>
      </w:tr>
      <w:tr>
        <w:trPr>
          <w:trHeight w:hRule="atLeast" w:val="397"/>
        </w:trPr>
        <w:tc>
          <w:tcPr>
            <w:tcW w:type="pct" w:w="1000"/>
          </w:tcPr>
          <w:p>
            <w:pPr>
              <w:pStyle w:val="Compact"/>
            </w:pPr>
            <w:r>
              <w:t xml:space="preserve">0.777</w:t>
            </w:r>
          </w:p>
        </w:tc>
        <w:tc>
          <w:tcPr>
            <w:tcW w:type="pct" w:w="1000"/>
          </w:tcPr>
          <w:p>
            <w:pPr>
              <w:pStyle w:val="Compact"/>
            </w:pPr>
            <w:r>
              <w:t xml:space="preserve">16</w:t>
            </w:r>
          </w:p>
        </w:tc>
        <w:tc>
          <w:tcPr>
            <w:tcW w:type="pct" w:w="1000"/>
          </w:tcPr>
          <w:p>
            <w:pPr>
              <w:pStyle w:val="Compact"/>
            </w:pPr>
            <w:r>
              <w:t xml:space="preserve">-0.146%</w:t>
            </w:r>
          </w:p>
        </w:tc>
        <w:tc>
          <w:tcPr>
            <w:tcW w:type="pct" w:w="1000"/>
          </w:tcPr>
          <w:p>
            <w:pPr>
              <w:pStyle w:val="Compact"/>
            </w:pPr>
            <w:r>
              <w:t xml:space="preserve">-2.3%</w:t>
            </w:r>
          </w:p>
        </w:tc>
        <w:tc>
          <w:tcPr>
            <w:tcW w:type="pct" w:w="1000"/>
          </w:tcPr>
          <w:p>
            <w:pPr>
              <w:pStyle w:val="Compact"/>
            </w:pPr>
            <w:r>
              <w:t xml:space="preserve">0.44</w:t>
            </w:r>
          </w:p>
        </w:tc>
      </w:tr>
      <w:tr>
        <w:trPr>
          <w:trHeight w:hRule="atLeast" w:val="397"/>
        </w:trPr>
        <w:tc>
          <w:tcPr>
            <w:tcW w:type="pct" w:w="1000"/>
          </w:tcPr>
          <w:p>
            <w:pPr>
              <w:pStyle w:val="Compact"/>
            </w:pPr>
            <w:r>
              <w:t xml:space="preserve">0.818</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0.859</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0.900</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bl>
    <w:p>
      <w:pPr>
        <w:pStyle w:val="BodyText"/>
      </w:pPr>
      <w:r>
        <w:rPr>
          <w:b/>
          <w:bCs/>
        </w:rPr>
        <w:t xml:space="preserve">Selectivity reading:</w:t>
      </w:r>
      <w:r>
        <w:t xml:space="preserve"> </w:t>
      </w:r>
      <w:r>
        <w:t xml:space="preserve">after-cost return per trade rises but stays NEGATIVE at every threshold (-0.204% -&gt; best -0.118% on 252 trades), and the trade count collapses toward the top. The model RANKS well but the frame still loses to fees at every operating point – selectivity does not rescue it. The lever is a coarser decision frame, new information, or cross-sectional framing, NOT a higher threshold and NOT a model retrain on selectivity.</w:t>
      </w:r>
    </w:p>
    <w:bookmarkEnd w:id="173"/>
    <w:bookmarkEnd w:id="174"/>
    <w:p>
      <w:pPr>
        <w:pStyle w:val="BodyText"/>
      </w:pPr>
      <w:r>
        <w:t xml:space="preserve"> </w:t>
      </w:r>
    </w:p>
    <w:p>
      <w:pPr>
        <w:pStyle w:val="SourceCode"/>
      </w:pPr>
      <w:r>
        <w:rPr>
          <w:rStyle w:val="VerbatimChar"/>
        </w:rPr>
        <w:t xml:space="preserve">[1h] OOS selectivity on 80,000 of 458,539 rows (reusing loaded frame); threshold on train, scored once...</w:t>
      </w:r>
      <w:r>
        <w:br/>
      </w:r>
      <w:r>
        <w:rPr>
          <w:rStyle w:val="VerbatimChar"/>
        </w:rPr>
        <w:t xml:space="preserve">[4h] OOS selectivity on 80,000 of 3,939,629 rows (loaded from disk); threshold on train, scored once...</w:t>
      </w:r>
      <w:r>
        <w:br/>
      </w:r>
      <w:r>
        <w:rPr>
          <w:rStyle w:val="VerbatimChar"/>
        </w:rPr>
        <w:t xml:space="preserve">[5m] OOS selectivity on 80,000 of 5,529,861 rows (loaded from disk); threshold on train, scored once...</w:t>
      </w:r>
    </w:p>
    <w:tbl>
      <w:tblPr>
        <w:tblStyle w:val="Table"/>
        <w:jc w:val="center"/>
        <w:tblLayout w:type="fixed"/>
        <w:tblLook w:firstRow="1" w:lastRow="0" w:firstColumn="0" w:lastColumn="0" w:noHBand="0" w:noVBand="0" w:val="0020"/>
        <w:tblW w:type="pct" w:w="5000"/>
      </w:tblPr>
      <w:tblGrid>
        <w:gridCol w:w="792"/>
        <w:gridCol w:w="792"/>
        <w:gridCol w:w="792"/>
        <w:gridCol w:w="792"/>
        <w:gridCol w:w="792"/>
        <w:gridCol w:w="792"/>
        <w:gridCol w:w="792"/>
        <w:gridCol w:w="792"/>
        <w:gridCol w:w="792"/>
        <w:gridCol w:w="792"/>
      </w:tblGrid>
      <w:tr>
        <w:trPr>
          <w:trHeight w:hRule="atLeast" w:val="567"/>
          <w:tblHeader w:val="on"/>
        </w:trPr>
        <w:tc>
          <w:tcPr>
            <w:tcW w:type="pct" w:w="500"/>
          </w:tcPr>
          <w:p>
            <w:pPr>
              <w:pStyle w:val="Compact"/>
            </w:pPr>
          </w:p>
        </w:tc>
        <w:tc>
          <w:tcPr>
            <w:tcW w:type="pct" w:w="500"/>
          </w:tcPr>
          <w:p>
            <w:pPr>
              <w:pStyle w:val="Compact"/>
            </w:pPr>
            <w:r>
              <w:rPr>
                <w:b/>
              </w:rPr>
              <w:t xml:space="preserve">Frame</w:t>
            </w:r>
          </w:p>
        </w:tc>
        <w:tc>
          <w:tcPr>
            <w:tcW w:type="pct" w:w="500"/>
          </w:tcPr>
          <w:p>
            <w:pPr>
              <w:pStyle w:val="Compact"/>
            </w:pPr>
            <w:r>
              <w:rPr>
                <w:b/>
              </w:rPr>
              <w:t xml:space="preserve">threshold (train)</w:t>
            </w:r>
          </w:p>
        </w:tc>
        <w:tc>
          <w:tcPr>
            <w:tcW w:type="pct" w:w="500"/>
          </w:tcPr>
          <w:p>
            <w:pPr>
              <w:pStyle w:val="Compact"/>
            </w:pPr>
            <w:r>
              <w:rPr>
                <w:b/>
              </w:rPr>
              <w:t xml:space="preserve">OOS trades</w:t>
            </w:r>
          </w:p>
        </w:tc>
        <w:tc>
          <w:tcPr>
            <w:tcW w:type="pct" w:w="500"/>
          </w:tcPr>
          <w:p>
            <w:pPr>
              <w:pStyle w:val="Compact"/>
            </w:pPr>
            <w:r>
              <w:rPr>
                <w:b/>
              </w:rPr>
              <w:t xml:space="preserve">OOS after-cost/trade</w:t>
            </w:r>
          </w:p>
        </w:tc>
        <w:tc>
          <w:tcPr>
            <w:tcW w:type="pct" w:w="500"/>
          </w:tcPr>
          <w:p>
            <w:pPr>
              <w:pStyle w:val="Compact"/>
            </w:pPr>
            <w:r>
              <w:rPr>
                <w:b/>
              </w:rPr>
              <w:t xml:space="preserve">OOS total after-cost</w:t>
            </w:r>
          </w:p>
        </w:tc>
        <w:tc>
          <w:tcPr>
            <w:tcW w:type="pct" w:w="500"/>
          </w:tcPr>
          <w:p>
            <w:pPr>
              <w:pStyle w:val="Compact"/>
            </w:pPr>
            <w:r>
              <w:rPr>
                <w:b/>
              </w:rPr>
              <w:t xml:space="preserve">OOS win</w:t>
            </w:r>
          </w:p>
        </w:tc>
        <w:tc>
          <w:tcPr>
            <w:tcW w:type="pct" w:w="500"/>
          </w:tcPr>
          <w:p>
            <w:pPr>
              <w:pStyle w:val="Compact"/>
            </w:pPr>
            <w:r>
              <w:rPr>
                <w:b/>
              </w:rPr>
              <w:t xml:space="preserve">OOS prec/base</w:t>
            </w:r>
          </w:p>
        </w:tc>
        <w:tc>
          <w:tcPr>
            <w:tcW w:type="pct" w:w="500"/>
          </w:tcPr>
          <w:p>
            <w:pPr>
              <w:pStyle w:val="Compact"/>
            </w:pPr>
            <w:r>
              <w:rPr>
                <w:b/>
              </w:rPr>
              <w:t xml:space="preserve">blind ends</w:t>
            </w:r>
          </w:p>
        </w:tc>
        <w:tc>
          <w:tcPr>
            <w:tcW w:type="pct" w:w="500"/>
          </w:tcPr>
          <w:p>
            <w:pPr>
              <w:pStyle w:val="Compact"/>
            </w:pPr>
            <w:r>
              <w:rPr>
                <w:b/>
              </w:rPr>
              <w:t xml:space="preserve">verdict</w:t>
            </w:r>
          </w:p>
        </w:tc>
      </w:tr>
      <w:tr>
        <w:trPr>
          <w:trHeight w:hRule="atLeast" w:val="397"/>
        </w:trPr>
        <w:tc>
          <w:tcPr>
            <w:tcW w:type="pct" w:w="500"/>
          </w:tcPr>
          <w:p>
            <w:pPr>
              <w:pStyle w:val="Compact"/>
            </w:pPr>
            <w:r>
              <w:t xml:space="preserve">0</w:t>
            </w:r>
          </w:p>
        </w:tc>
        <w:tc>
          <w:tcPr>
            <w:tcW w:type="pct" w:w="500"/>
          </w:tcPr>
          <w:p>
            <w:pPr>
              <w:pStyle w:val="Compact"/>
            </w:pPr>
            <w:r>
              <w:t xml:space="preserve">1h</w:t>
            </w:r>
          </w:p>
        </w:tc>
        <w:tc>
          <w:tcPr>
            <w:tcW w:type="pct" w:w="500"/>
          </w:tcPr>
          <w:p>
            <w:pPr>
              <w:pStyle w:val="Compact"/>
            </w:pPr>
            <w:r>
              <w:t xml:space="preserve">0.525</w:t>
            </w:r>
          </w:p>
        </w:tc>
        <w:tc>
          <w:tcPr>
            <w:tcW w:type="pct" w:w="500"/>
          </w:tcPr>
          <w:p>
            <w:pPr>
              <w:pStyle w:val="Compact"/>
            </w:pPr>
            <w:r>
              <w:t xml:space="preserve">4,198</w:t>
            </w:r>
          </w:p>
        </w:tc>
        <w:tc>
          <w:tcPr>
            <w:tcW w:type="pct" w:w="500"/>
          </w:tcPr>
          <w:p>
            <w:pPr>
              <w:pStyle w:val="Compact"/>
            </w:pPr>
            <w:r>
              <w:t xml:space="preserve">-0.360%</w:t>
            </w:r>
          </w:p>
        </w:tc>
        <w:tc>
          <w:tcPr>
            <w:tcW w:type="pct" w:w="500"/>
          </w:tcPr>
          <w:p>
            <w:pPr>
              <w:pStyle w:val="Compact"/>
            </w:pPr>
            <w:r>
              <w:t xml:space="preserve">-1511.3%</w:t>
            </w:r>
          </w:p>
        </w:tc>
        <w:tc>
          <w:tcPr>
            <w:tcW w:type="pct" w:w="500"/>
          </w:tcPr>
          <w:p>
            <w:pPr>
              <w:pStyle w:val="Compact"/>
            </w:pPr>
            <w:r>
              <w:t xml:space="preserve">0.30</w:t>
            </w:r>
          </w:p>
        </w:tc>
        <w:tc>
          <w:tcPr>
            <w:tcW w:type="pct" w:w="500"/>
          </w:tcPr>
          <w:p>
            <w:pPr>
              <w:pStyle w:val="Compact"/>
            </w:pPr>
            <w:r>
              <w:t xml:space="preserve">0.298/0.298</w:t>
            </w:r>
          </w:p>
        </w:tc>
        <w:tc>
          <w:tcPr>
            <w:tcW w:type="pct" w:w="500"/>
          </w:tcPr>
          <w:p>
            <w:pPr>
              <w:pStyle w:val="Compact"/>
            </w:pPr>
            <w:r>
              <w:t xml:space="preserve">2025-06-18</w:t>
            </w:r>
          </w:p>
        </w:tc>
        <w:tc>
          <w:tcPr>
            <w:tcW w:type="pct" w:w="500"/>
          </w:tcPr>
          <w:p>
            <w:pPr>
              <w:pStyle w:val="Compact"/>
            </w:pPr>
            <w:r>
              <w:t xml:space="preserve">NO-GO (loses to fees out of sample)</w:t>
            </w:r>
          </w:p>
        </w:tc>
      </w:tr>
      <w:tr>
        <w:trPr>
          <w:trHeight w:hRule="atLeast" w:val="397"/>
        </w:trPr>
        <w:tc>
          <w:tcPr>
            <w:tcW w:type="pct" w:w="500"/>
          </w:tcPr>
          <w:p>
            <w:pPr>
              <w:pStyle w:val="Compact"/>
            </w:pPr>
            <w:r>
              <w:t xml:space="preserve">1</w:t>
            </w:r>
          </w:p>
        </w:tc>
        <w:tc>
          <w:tcPr>
            <w:tcW w:type="pct" w:w="500"/>
          </w:tcPr>
          <w:p>
            <w:pPr>
              <w:pStyle w:val="Compact"/>
            </w:pPr>
            <w:r>
              <w:t xml:space="preserve">4h</w:t>
            </w:r>
          </w:p>
        </w:tc>
        <w:tc>
          <w:tcPr>
            <w:tcW w:type="pct" w:w="500"/>
          </w:tcPr>
          <w:p>
            <w:pPr>
              <w:pStyle w:val="Compact"/>
            </w:pPr>
            <w:r>
              <w:t xml:space="preserve">0.500</w:t>
            </w:r>
          </w:p>
        </w:tc>
        <w:tc>
          <w:tcPr>
            <w:tcW w:type="pct" w:w="500"/>
          </w:tcPr>
          <w:p>
            <w:pPr>
              <w:pStyle w:val="Compact"/>
            </w:pPr>
            <w:r>
              <w:t xml:space="preserve">6,509</w:t>
            </w:r>
          </w:p>
        </w:tc>
        <w:tc>
          <w:tcPr>
            <w:tcW w:type="pct" w:w="500"/>
          </w:tcPr>
          <w:p>
            <w:pPr>
              <w:pStyle w:val="Compact"/>
            </w:pPr>
            <w:r>
              <w:t xml:space="preserve">-0.310%</w:t>
            </w:r>
          </w:p>
        </w:tc>
        <w:tc>
          <w:tcPr>
            <w:tcW w:type="pct" w:w="500"/>
          </w:tcPr>
          <w:p>
            <w:pPr>
              <w:pStyle w:val="Compact"/>
            </w:pPr>
            <w:r>
              <w:t xml:space="preserve">-2016.1%</w:t>
            </w:r>
          </w:p>
        </w:tc>
        <w:tc>
          <w:tcPr>
            <w:tcW w:type="pct" w:w="500"/>
          </w:tcPr>
          <w:p>
            <w:pPr>
              <w:pStyle w:val="Compact"/>
            </w:pPr>
            <w:r>
              <w:t xml:space="preserve">0.35</w:t>
            </w:r>
          </w:p>
        </w:tc>
        <w:tc>
          <w:tcPr>
            <w:tcW w:type="pct" w:w="500"/>
          </w:tcPr>
          <w:p>
            <w:pPr>
              <w:pStyle w:val="Compact"/>
            </w:pPr>
            <w:r>
              <w:t xml:space="preserve">0.282/0.254</w:t>
            </w:r>
          </w:p>
        </w:tc>
        <w:tc>
          <w:tcPr>
            <w:tcW w:type="pct" w:w="500"/>
          </w:tcPr>
          <w:p>
            <w:pPr>
              <w:pStyle w:val="Compact"/>
            </w:pPr>
            <w:r>
              <w:t xml:space="preserve">2025-06-21</w:t>
            </w:r>
          </w:p>
        </w:tc>
        <w:tc>
          <w:tcPr>
            <w:tcW w:type="pct" w:w="500"/>
          </w:tcPr>
          <w:p>
            <w:pPr>
              <w:pStyle w:val="Compact"/>
            </w:pPr>
            <w:r>
              <w:t xml:space="preserve">NO-GO (loses to fees out of sample)</w:t>
            </w:r>
          </w:p>
        </w:tc>
      </w:tr>
      <w:tr>
        <w:trPr>
          <w:trHeight w:hRule="atLeast" w:val="397"/>
        </w:trPr>
        <w:tc>
          <w:tcPr>
            <w:tcW w:type="pct" w:w="500"/>
          </w:tcPr>
          <w:p>
            <w:pPr>
              <w:pStyle w:val="Compact"/>
            </w:pPr>
            <w:r>
              <w:t xml:space="preserve">2</w:t>
            </w:r>
          </w:p>
        </w:tc>
        <w:tc>
          <w:tcPr>
            <w:tcW w:type="pct" w:w="500"/>
          </w:tcPr>
          <w:p>
            <w:pPr>
              <w:pStyle w:val="Compact"/>
            </w:pPr>
            <w:r>
              <w:t xml:space="preserve">5m</w:t>
            </w:r>
          </w:p>
        </w:tc>
        <w:tc>
          <w:tcPr>
            <w:tcW w:type="pct" w:w="500"/>
          </w:tcPr>
          <w:p>
            <w:pPr>
              <w:pStyle w:val="Compact"/>
            </w:pPr>
            <w:r>
              <w:t xml:space="preserve">0.550</w:t>
            </w:r>
          </w:p>
        </w:tc>
        <w:tc>
          <w:tcPr>
            <w:tcW w:type="pct" w:w="500"/>
          </w:tcPr>
          <w:p>
            <w:pPr>
              <w:pStyle w:val="Compact"/>
            </w:pPr>
            <w:r>
              <w:t xml:space="preserve">2,551</w:t>
            </w:r>
          </w:p>
        </w:tc>
        <w:tc>
          <w:tcPr>
            <w:tcW w:type="pct" w:w="500"/>
          </w:tcPr>
          <w:p>
            <w:pPr>
              <w:pStyle w:val="Compact"/>
            </w:pPr>
            <w:r>
              <w:t xml:space="preserve">-0.198%</w:t>
            </w:r>
          </w:p>
        </w:tc>
        <w:tc>
          <w:tcPr>
            <w:tcW w:type="pct" w:w="500"/>
          </w:tcPr>
          <w:p>
            <w:pPr>
              <w:pStyle w:val="Compact"/>
            </w:pPr>
            <w:r>
              <w:t xml:space="preserve">-505.4%</w:t>
            </w:r>
          </w:p>
        </w:tc>
        <w:tc>
          <w:tcPr>
            <w:tcW w:type="pct" w:w="500"/>
          </w:tcPr>
          <w:p>
            <w:pPr>
              <w:pStyle w:val="Compact"/>
            </w:pPr>
            <w:r>
              <w:t xml:space="preserve">0.33</w:t>
            </w:r>
          </w:p>
        </w:tc>
        <w:tc>
          <w:tcPr>
            <w:tcW w:type="pct" w:w="500"/>
          </w:tcPr>
          <w:p>
            <w:pPr>
              <w:pStyle w:val="Compact"/>
            </w:pPr>
            <w:r>
              <w:t xml:space="preserve">0.414/0.393</w:t>
            </w:r>
          </w:p>
        </w:tc>
        <w:tc>
          <w:tcPr>
            <w:tcW w:type="pct" w:w="500"/>
          </w:tcPr>
          <w:p>
            <w:pPr>
              <w:pStyle w:val="Compact"/>
            </w:pPr>
            <w:r>
              <w:t xml:space="preserve">2025-06-24</w:t>
            </w:r>
          </w:p>
        </w:tc>
        <w:tc>
          <w:tcPr>
            <w:tcW w:type="pct" w:w="500"/>
          </w:tcPr>
          <w:p>
            <w:pPr>
              <w:pStyle w:val="Compact"/>
            </w:pPr>
            <w:r>
              <w:t xml:space="preserve">NO-GO (loses to fees out of sample)</w:t>
            </w:r>
          </w:p>
        </w:tc>
      </w:tr>
    </w:tbl>
    <w:bookmarkEnd w:id="175"/>
    <w:bookmarkStart w:id="185" w:name="regime-conditioning"/>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pPr>
        <w:pStyle w:val="SourceCode"/>
      </w:pPr>
      <w:r>
        <w:rPr>
          <w:rStyle w:val="VerbatimChar"/>
        </w:rPr>
        <w:t xml:space="preserve">RECOMPUTE off -- showing the latest persisted records (3 of 10):</w:t>
      </w:r>
    </w:p>
    <w:bookmarkStart w:id="178" w:name="Xe0b3e02f5a0b0279cade957bc2f0bc9d26ee87c"/>
    <w:p>
      <w:pPr>
        <w:pStyle w:val="Heading4"/>
      </w:pPr>
      <w:r>
        <w:t xml:space="preserve">Regime conditioning ablation (2026-09-07)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5"/>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5"/>
        </w:numPr>
      </w:pPr>
      <w:r>
        <w:t xml:space="preserve">features: baseline 90, conditioned 100</w:t>
      </w:r>
    </w:p>
    <w:tbl>
      <w:tblPr>
        <w:tblStyle w:val="Table"/>
        <w:jc w:val="center"/>
        <w:tblLayout w:type="fixed"/>
        <w:tblLook w:firstRow="1" w:lastRow="0" w:firstColumn="0" w:lastColumn="0" w:noHBand="0" w:noVBand="0" w:val="0020"/>
        <w:tblW w:type="pct" w:w="5000"/>
      </w:tblPr>
      <w:tblGrid>
        <w:gridCol w:w="1320"/>
        <w:gridCol w:w="1320"/>
        <w:gridCol w:w="1320"/>
        <w:gridCol w:w="1320"/>
        <w:gridCol w:w="1320"/>
        <w:gridCol w:w="1320"/>
      </w:tblGrid>
      <w:tr>
        <w:trPr>
          <w:trHeight w:hRule="atLeast" w:val="567"/>
          <w:tblHeader w:val="on"/>
        </w:trPr>
        <w:tc>
          <w:tcPr>
            <w:tcW w:type="pct" w:w="833"/>
          </w:tcPr>
          <w:p>
            <w:pPr>
              <w:pStyle w:val="Compact"/>
            </w:pPr>
            <w:r>
              <w:rPr>
                <w:b/>
              </w:rPr>
              <w:t xml:space="preserve">model</w:t>
            </w:r>
          </w:p>
        </w:tc>
        <w:tc>
          <w:tcPr>
            <w:tcW w:type="pct" w:w="833"/>
          </w:tcPr>
          <w:p>
            <w:pPr>
              <w:pStyle w:val="Compact"/>
            </w:pPr>
            <w:r>
              <w:rPr>
                <w:b/>
              </w:rPr>
              <w:t xml:space="preserve">held-out</w:t>
            </w:r>
          </w:p>
        </w:tc>
        <w:tc>
          <w:tcPr>
            <w:tcW w:type="pct" w:w="833"/>
          </w:tcPr>
          <w:p>
            <w:pPr>
              <w:pStyle w:val="Compact"/>
            </w:pPr>
            <w:r>
              <w:rPr>
                <w:b/>
              </w:rPr>
              <w:t xml:space="preserve">after-cost/trade</w:t>
            </w:r>
          </w:p>
        </w:tc>
        <w:tc>
          <w:tcPr>
            <w:tcW w:type="pct" w:w="833"/>
          </w:tcPr>
          <w:p>
            <w:pPr>
              <w:pStyle w:val="Compact"/>
            </w:pPr>
            <w:r>
              <w:rPr>
                <w:b/>
              </w:rPr>
              <w:t xml:space="preserve">era mean</w:t>
            </w:r>
          </w:p>
        </w:tc>
        <w:tc>
          <w:tcPr>
            <w:tcW w:type="pct" w:w="833"/>
          </w:tcPr>
          <w:p>
            <w:pPr>
              <w:pStyle w:val="Compact"/>
            </w:pPr>
            <w:r>
              <w:rPr>
                <w:b/>
              </w:rPr>
              <w:t xml:space="preserve">era worst</w:t>
            </w:r>
          </w:p>
        </w:tc>
        <w:tc>
          <w:tcPr>
            <w:tcW w:type="pct" w:w="833"/>
          </w:tcPr>
          <w:p>
            <w:pPr>
              <w:pStyle w:val="Compact"/>
            </w:pPr>
            <w:r>
              <w:rPr>
                <w:b/>
              </w:rPr>
              <w:t xml:space="preserve">eras positive</w:t>
            </w:r>
          </w:p>
        </w:tc>
      </w:tr>
      <w:tr>
        <w:trPr>
          <w:trHeight w:hRule="atLeast" w:val="397"/>
        </w:trPr>
        <w:tc>
          <w:tcPr>
            <w:tcW w:type="pct" w:w="833"/>
          </w:tcPr>
          <w:p>
            <w:pPr>
              <w:pStyle w:val="Compact"/>
            </w:pPr>
            <w:r>
              <w:t xml:space="preserve">baseline (no regime)</w:t>
            </w:r>
          </w:p>
        </w:tc>
        <w:tc>
          <w:tcPr>
            <w:tcW w:type="pct" w:w="833"/>
          </w:tcPr>
          <w:p>
            <w:pPr>
              <w:pStyle w:val="Compact"/>
            </w:pPr>
            <w:r>
              <w:t xml:space="preserve">AUC 0.549, picks 0.273/base 0.254</w:t>
            </w:r>
          </w:p>
        </w:tc>
        <w:tc>
          <w:tcPr>
            <w:tcW w:type="pct" w:w="833"/>
          </w:tcPr>
          <w:p>
            <w:pPr>
              <w:pStyle w:val="Compact"/>
            </w:pPr>
            <w:r>
              <w:t xml:space="preserve">-0.382%</w:t>
            </w:r>
          </w:p>
        </w:tc>
        <w:tc>
          <w:tcPr>
            <w:tcW w:type="pct" w:w="833"/>
          </w:tcPr>
          <w:p>
            <w:pPr>
              <w:pStyle w:val="Compact"/>
            </w:pPr>
            <w:r>
              <w:t xml:space="preserve">-0.202%</w:t>
            </w:r>
          </w:p>
        </w:tc>
        <w:tc>
          <w:tcPr>
            <w:tcW w:type="pct" w:w="833"/>
          </w:tcPr>
          <w:p>
            <w:pPr>
              <w:pStyle w:val="Compact"/>
            </w:pPr>
            <w:r>
              <w:t xml:space="preserve">-0.316%</w:t>
            </w:r>
          </w:p>
        </w:tc>
        <w:tc>
          <w:tcPr>
            <w:tcW w:type="pct" w:w="833"/>
          </w:tcPr>
          <w:p>
            <w:pPr>
              <w:pStyle w:val="Compact"/>
            </w:pPr>
            <w:r>
              <w:t xml:space="preserve">0/3</w:t>
            </w:r>
          </w:p>
        </w:tc>
      </w:tr>
      <w:tr>
        <w:trPr>
          <w:trHeight w:hRule="atLeast" w:val="397"/>
        </w:trPr>
        <w:tc>
          <w:tcPr>
            <w:tcW w:type="pct" w:w="833"/>
          </w:tcPr>
          <w:p>
            <w:pPr>
              <w:pStyle w:val="Compact"/>
            </w:pPr>
            <w:r>
              <w:t xml:space="preserve">conditioned (+f_rg_)</w:t>
            </w:r>
          </w:p>
        </w:tc>
        <w:tc>
          <w:tcPr>
            <w:tcW w:type="pct" w:w="833"/>
          </w:tcPr>
          <w:p>
            <w:pPr>
              <w:pStyle w:val="Compact"/>
            </w:pPr>
            <w:r>
              <w:t xml:space="preserve">AUC 0.555, picks 0.282/base 0.254</w:t>
            </w:r>
          </w:p>
        </w:tc>
        <w:tc>
          <w:tcPr>
            <w:tcW w:type="pct" w:w="833"/>
          </w:tcPr>
          <w:p>
            <w:pPr>
              <w:pStyle w:val="Compact"/>
            </w:pPr>
            <w:r>
              <w:t xml:space="preserve">-0.235%</w:t>
            </w:r>
          </w:p>
        </w:tc>
        <w:tc>
          <w:tcPr>
            <w:tcW w:type="pct" w:w="833"/>
          </w:tcPr>
          <w:p>
            <w:pPr>
              <w:pStyle w:val="Compact"/>
            </w:pPr>
            <w:r>
              <w:t xml:space="preserve">-0.240%</w:t>
            </w:r>
          </w:p>
        </w:tc>
        <w:tc>
          <w:tcPr>
            <w:tcW w:type="pct" w:w="833"/>
          </w:tcPr>
          <w:p>
            <w:pPr>
              <w:pStyle w:val="Compact"/>
            </w:pPr>
            <w:r>
              <w:t xml:space="preserve">-0.399%</w:t>
            </w:r>
          </w:p>
        </w:tc>
        <w:tc>
          <w:tcPr>
            <w:tcW w:type="pct" w:w="833"/>
          </w:tcPr>
          <w:p>
            <w:pPr>
              <w:pStyle w:val="Compact"/>
            </w:pPr>
            <w:r>
              <w:t xml:space="preserve">0/3</w:t>
            </w:r>
          </w:p>
        </w:tc>
      </w:tr>
    </w:tbl>
    <w:p>
      <w:pPr>
        <w:pStyle w:val="BodyText"/>
      </w:pPr>
      <w:r>
        <w:rPr>
          <w:b/>
          <w:bCs/>
        </w:rPr>
        <w:t xml:space="preserve">Effect of conditioning</w:t>
      </w:r>
      <w:r>
        <w:t xml:space="preserve"> </w:t>
      </w:r>
      <w:r>
        <w:t xml:space="preserve">(two separate questions): cross-era STABILITY does not improve (worst-era -0.083pp, era-mean -0.038pp, eras-positive +0); after-cost EDGE improves (+0.147pp/trade). The point of Part 2 is the first: a model that generalizes across regimes rather than memorizing one. Both remain subject to the after-fee GO/NO-GO bar.</w:t>
      </w:r>
    </w:p>
    <w:bookmarkStart w:id="176" w:name="per-era-after-cost-conditioned-model"/>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2,069</w:t>
            </w:r>
          </w:p>
        </w:tc>
        <w:tc>
          <w:tcPr>
            <w:tcW w:type="pct" w:w="1250"/>
          </w:tcPr>
          <w:p>
            <w:pPr>
              <w:pStyle w:val="Compact"/>
            </w:pPr>
            <w:r>
              <w:t xml:space="preserve">-0.399%</w:t>
            </w:r>
          </w:p>
        </w:tc>
        <w:tc>
          <w:tcPr>
            <w:tcW w:type="pct" w:w="1250"/>
          </w:tcPr>
          <w:p>
            <w:pPr>
              <w:pStyle w:val="Compact"/>
            </w:pPr>
            <w:r>
              <w:t xml:space="preserve">0.32</w:t>
            </w:r>
          </w:p>
        </w:tc>
      </w:tr>
      <w:tr>
        <w:trPr>
          <w:trHeight w:hRule="atLeast" w:val="397"/>
        </w:trPr>
        <w:tc>
          <w:tcPr>
            <w:tcW w:type="pct" w:w="1250"/>
          </w:tcPr>
          <w:p>
            <w:pPr>
              <w:pStyle w:val="Compact"/>
            </w:pPr>
            <w:r>
              <w:t xml:space="preserve">2023-24 recovery</w:t>
            </w:r>
          </w:p>
        </w:tc>
        <w:tc>
          <w:tcPr>
            <w:tcW w:type="pct" w:w="1250"/>
          </w:tcPr>
          <w:p>
            <w:pPr>
              <w:pStyle w:val="Compact"/>
            </w:pPr>
            <w:r>
              <w:t xml:space="preserve">3,503</w:t>
            </w:r>
          </w:p>
        </w:tc>
        <w:tc>
          <w:tcPr>
            <w:tcW w:type="pct" w:w="1250"/>
          </w:tcPr>
          <w:p>
            <w:pPr>
              <w:pStyle w:val="Compact"/>
            </w:pPr>
            <w:r>
              <w:t xml:space="preserve">-0.126%</w:t>
            </w:r>
          </w:p>
        </w:tc>
        <w:tc>
          <w:tcPr>
            <w:tcW w:type="pct" w:w="1250"/>
          </w:tcPr>
          <w:p>
            <w:pPr>
              <w:pStyle w:val="Compact"/>
            </w:pPr>
            <w:r>
              <w:t xml:space="preserve">0.37</w:t>
            </w:r>
          </w:p>
        </w:tc>
      </w:tr>
      <w:tr>
        <w:trPr>
          <w:trHeight w:hRule="atLeast" w:val="397"/>
        </w:trPr>
        <w:tc>
          <w:tcPr>
            <w:tcW w:type="pct" w:w="1250"/>
          </w:tcPr>
          <w:p>
            <w:pPr>
              <w:pStyle w:val="Compact"/>
            </w:pPr>
            <w:r>
              <w:t xml:space="preserve">2025-26 recent</w:t>
            </w:r>
          </w:p>
        </w:tc>
        <w:tc>
          <w:tcPr>
            <w:tcW w:type="pct" w:w="1250"/>
          </w:tcPr>
          <w:p>
            <w:pPr>
              <w:pStyle w:val="Compact"/>
            </w:pPr>
            <w:r>
              <w:t xml:space="preserve">3,579</w:t>
            </w:r>
          </w:p>
        </w:tc>
        <w:tc>
          <w:tcPr>
            <w:tcW w:type="pct" w:w="1250"/>
          </w:tcPr>
          <w:p>
            <w:pPr>
              <w:pStyle w:val="Compact"/>
            </w:pPr>
            <w:r>
              <w:t xml:space="preserve">-0.195%</w:t>
            </w:r>
          </w:p>
        </w:tc>
        <w:tc>
          <w:tcPr>
            <w:tcW w:type="pct" w:w="1250"/>
          </w:tcPr>
          <w:p>
            <w:pPr>
              <w:pStyle w:val="Compact"/>
            </w:pPr>
            <w:r>
              <w:t xml:space="preserve">0.35</w:t>
            </w:r>
          </w:p>
        </w:tc>
      </w:tr>
    </w:tbl>
    <w:bookmarkEnd w:id="176"/>
    <w:bookmarkStart w:id="177" w:name="X7cf032d7ddf3b5237570e46077f529a3264e270"/>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0.4793 | 0.4793 |</w:t>
      </w:r>
      <w:r>
        <w:t xml:space="preserve"> </w:t>
      </w:r>
      <w:r>
        <w:t xml:space="preserve">| RMSEratio (Full / CV) | 0.902 | 0.893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06"/>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77"/>
    <w:bookmarkEnd w:id="178"/>
    <w:bookmarkStart w:id="181" w:name="X46e8dde2868e9c7510647de3cbdf6c252a88ea9"/>
    <w:p>
      <w:pPr>
        <w:pStyle w:val="Heading4"/>
      </w:pPr>
      <w:r>
        <w:t xml:space="preserve">Regime conditioning ablation (2026-09-08) – 1d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7"/>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7"/>
        </w:numPr>
      </w:pPr>
      <w:r>
        <w:t xml:space="preserve">features: baseline 94, conditioned 104</w:t>
      </w:r>
    </w:p>
    <w:tbl>
      <w:tblPr>
        <w:tblStyle w:val="Table"/>
        <w:jc w:val="center"/>
        <w:tblLayout w:type="fixed"/>
        <w:tblLook w:firstRow="1" w:lastRow="0" w:firstColumn="0" w:lastColumn="0" w:noHBand="0" w:noVBand="0" w:val="0020"/>
        <w:tblW w:type="pct" w:w="5000"/>
      </w:tblPr>
      <w:tblGrid>
        <w:gridCol w:w="1320"/>
        <w:gridCol w:w="1320"/>
        <w:gridCol w:w="1320"/>
        <w:gridCol w:w="1320"/>
        <w:gridCol w:w="1320"/>
        <w:gridCol w:w="1320"/>
      </w:tblGrid>
      <w:tr>
        <w:trPr>
          <w:trHeight w:hRule="atLeast" w:val="567"/>
          <w:tblHeader w:val="on"/>
        </w:trPr>
        <w:tc>
          <w:tcPr>
            <w:tcW w:type="pct" w:w="833"/>
          </w:tcPr>
          <w:p>
            <w:pPr>
              <w:pStyle w:val="Compact"/>
            </w:pPr>
            <w:r>
              <w:rPr>
                <w:b/>
              </w:rPr>
              <w:t xml:space="preserve">model</w:t>
            </w:r>
          </w:p>
        </w:tc>
        <w:tc>
          <w:tcPr>
            <w:tcW w:type="pct" w:w="833"/>
          </w:tcPr>
          <w:p>
            <w:pPr>
              <w:pStyle w:val="Compact"/>
            </w:pPr>
            <w:r>
              <w:rPr>
                <w:b/>
              </w:rPr>
              <w:t xml:space="preserve">held-out</w:t>
            </w:r>
          </w:p>
        </w:tc>
        <w:tc>
          <w:tcPr>
            <w:tcW w:type="pct" w:w="833"/>
          </w:tcPr>
          <w:p>
            <w:pPr>
              <w:pStyle w:val="Compact"/>
            </w:pPr>
            <w:r>
              <w:rPr>
                <w:b/>
              </w:rPr>
              <w:t xml:space="preserve">after-cost/trade</w:t>
            </w:r>
          </w:p>
        </w:tc>
        <w:tc>
          <w:tcPr>
            <w:tcW w:type="pct" w:w="833"/>
          </w:tcPr>
          <w:p>
            <w:pPr>
              <w:pStyle w:val="Compact"/>
            </w:pPr>
            <w:r>
              <w:rPr>
                <w:b/>
              </w:rPr>
              <w:t xml:space="preserve">era mean</w:t>
            </w:r>
          </w:p>
        </w:tc>
        <w:tc>
          <w:tcPr>
            <w:tcW w:type="pct" w:w="833"/>
          </w:tcPr>
          <w:p>
            <w:pPr>
              <w:pStyle w:val="Compact"/>
            </w:pPr>
            <w:r>
              <w:rPr>
                <w:b/>
              </w:rPr>
              <w:t xml:space="preserve">era worst</w:t>
            </w:r>
          </w:p>
        </w:tc>
        <w:tc>
          <w:tcPr>
            <w:tcW w:type="pct" w:w="833"/>
          </w:tcPr>
          <w:p>
            <w:pPr>
              <w:pStyle w:val="Compact"/>
            </w:pPr>
            <w:r>
              <w:rPr>
                <w:b/>
              </w:rPr>
              <w:t xml:space="preserve">eras positive</w:t>
            </w:r>
          </w:p>
        </w:tc>
      </w:tr>
      <w:tr>
        <w:trPr>
          <w:trHeight w:hRule="atLeast" w:val="397"/>
        </w:trPr>
        <w:tc>
          <w:tcPr>
            <w:tcW w:type="pct" w:w="833"/>
          </w:tcPr>
          <w:p>
            <w:pPr>
              <w:pStyle w:val="Compact"/>
            </w:pPr>
            <w:r>
              <w:t xml:space="preserve">baseline (no regime)</w:t>
            </w:r>
          </w:p>
        </w:tc>
        <w:tc>
          <w:tcPr>
            <w:tcW w:type="pct" w:w="833"/>
          </w:tcPr>
          <w:p>
            <w:pPr>
              <w:pStyle w:val="Compact"/>
            </w:pPr>
            <w:r>
              <w:t xml:space="preserve">AUC 0.521, picks 0.173/base 0.147</w:t>
            </w:r>
          </w:p>
        </w:tc>
        <w:tc>
          <w:tcPr>
            <w:tcW w:type="pct" w:w="833"/>
          </w:tcPr>
          <w:p>
            <w:pPr>
              <w:pStyle w:val="Compact"/>
            </w:pPr>
            <w:r>
              <w:t xml:space="preserve">-1.072%</w:t>
            </w:r>
          </w:p>
        </w:tc>
        <w:tc>
          <w:tcPr>
            <w:tcW w:type="pct" w:w="833"/>
          </w:tcPr>
          <w:p>
            <w:pPr>
              <w:pStyle w:val="Compact"/>
            </w:pPr>
            <w:r>
              <w:t xml:space="preserve">+1.527%</w:t>
            </w:r>
          </w:p>
        </w:tc>
        <w:tc>
          <w:tcPr>
            <w:tcW w:type="pct" w:w="833"/>
          </w:tcPr>
          <w:p>
            <w:pPr>
              <w:pStyle w:val="Compact"/>
            </w:pPr>
            <w:r>
              <w:t xml:space="preserve">-3.839%</w:t>
            </w:r>
          </w:p>
        </w:tc>
        <w:tc>
          <w:tcPr>
            <w:tcW w:type="pct" w:w="833"/>
          </w:tcPr>
          <w:p>
            <w:pPr>
              <w:pStyle w:val="Compact"/>
            </w:pPr>
            <w:r>
              <w:t xml:space="preserve">2/4</w:t>
            </w:r>
          </w:p>
        </w:tc>
      </w:tr>
      <w:tr>
        <w:trPr>
          <w:trHeight w:hRule="atLeast" w:val="397"/>
        </w:trPr>
        <w:tc>
          <w:tcPr>
            <w:tcW w:type="pct" w:w="833"/>
          </w:tcPr>
          <w:p>
            <w:pPr>
              <w:pStyle w:val="Compact"/>
            </w:pPr>
            <w:r>
              <w:t xml:space="preserve">conditioned (+f_rg_)</w:t>
            </w:r>
          </w:p>
        </w:tc>
        <w:tc>
          <w:tcPr>
            <w:tcW w:type="pct" w:w="833"/>
          </w:tcPr>
          <w:p>
            <w:pPr>
              <w:pStyle w:val="Compact"/>
            </w:pPr>
            <w:r>
              <w:t xml:space="preserve">AUC 0.525, picks 0.171/base 0.147</w:t>
            </w:r>
          </w:p>
        </w:tc>
        <w:tc>
          <w:tcPr>
            <w:tcW w:type="pct" w:w="833"/>
          </w:tcPr>
          <w:p>
            <w:pPr>
              <w:pStyle w:val="Compact"/>
            </w:pPr>
            <w:r>
              <w:t xml:space="preserve">-1.220%</w:t>
            </w:r>
          </w:p>
        </w:tc>
        <w:tc>
          <w:tcPr>
            <w:tcW w:type="pct" w:w="833"/>
          </w:tcPr>
          <w:p>
            <w:pPr>
              <w:pStyle w:val="Compact"/>
            </w:pPr>
            <w:r>
              <w:t xml:space="preserve">+1.876%</w:t>
            </w:r>
          </w:p>
        </w:tc>
        <w:tc>
          <w:tcPr>
            <w:tcW w:type="pct" w:w="833"/>
          </w:tcPr>
          <w:p>
            <w:pPr>
              <w:pStyle w:val="Compact"/>
            </w:pPr>
            <w:r>
              <w:t xml:space="preserve">-2.373%</w:t>
            </w:r>
          </w:p>
        </w:tc>
        <w:tc>
          <w:tcPr>
            <w:tcW w:type="pct" w:w="833"/>
          </w:tcPr>
          <w:p>
            <w:pPr>
              <w:pStyle w:val="Compact"/>
            </w:pPr>
            <w:r>
              <w:t xml:space="preserve">3/4</w:t>
            </w:r>
          </w:p>
        </w:tc>
      </w:tr>
    </w:tbl>
    <w:p>
      <w:pPr>
        <w:pStyle w:val="BodyText"/>
      </w:pPr>
      <w:r>
        <w:rPr>
          <w:b/>
          <w:bCs/>
        </w:rPr>
        <w:t xml:space="preserve">Effect of conditioning</w:t>
      </w:r>
      <w:r>
        <w:t xml:space="preserve"> </w:t>
      </w:r>
      <w:r>
        <w:t xml:space="preserve">(two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bookmarkStart w:id="179" w:name="per-era-after-cost-conditioned-model-1"/>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70</w:t>
            </w:r>
          </w:p>
        </w:tc>
        <w:tc>
          <w:tcPr>
            <w:tcW w:type="pct" w:w="1250"/>
          </w:tcPr>
          <w:p>
            <w:pPr>
              <w:pStyle w:val="Compact"/>
            </w:pPr>
            <w:r>
              <w:t xml:space="preserve">+8.923%</w:t>
            </w:r>
          </w:p>
        </w:tc>
        <w:tc>
          <w:tcPr>
            <w:tcW w:type="pct" w:w="1250"/>
          </w:tcPr>
          <w:p>
            <w:pPr>
              <w:pStyle w:val="Compact"/>
            </w:pPr>
            <w:r>
              <w:t xml:space="preserve">0.57</w:t>
            </w:r>
          </w:p>
        </w:tc>
      </w:tr>
      <w:tr>
        <w:trPr>
          <w:trHeight w:hRule="atLeast" w:val="397"/>
        </w:trPr>
        <w:tc>
          <w:tcPr>
            <w:tcW w:type="pct" w:w="1250"/>
          </w:tcPr>
          <w:p>
            <w:pPr>
              <w:pStyle w:val="Compact"/>
            </w:pPr>
            <w:r>
              <w:t xml:space="preserve">2022 collapse</w:t>
            </w:r>
          </w:p>
        </w:tc>
        <w:tc>
          <w:tcPr>
            <w:tcW w:type="pct" w:w="1250"/>
          </w:tcPr>
          <w:p>
            <w:pPr>
              <w:pStyle w:val="Compact"/>
            </w:pPr>
            <w:r>
              <w:t xml:space="preserve">604</w:t>
            </w:r>
          </w:p>
        </w:tc>
        <w:tc>
          <w:tcPr>
            <w:tcW w:type="pct" w:w="1250"/>
          </w:tcPr>
          <w:p>
            <w:pPr>
              <w:pStyle w:val="Compact"/>
            </w:pPr>
            <w:r>
              <w:t xml:space="preserve">-2.373%</w:t>
            </w:r>
          </w:p>
        </w:tc>
        <w:tc>
          <w:tcPr>
            <w:tcW w:type="pct" w:w="1250"/>
          </w:tcPr>
          <w:p>
            <w:pPr>
              <w:pStyle w:val="Compact"/>
            </w:pPr>
            <w:r>
              <w:t xml:space="preserve">0.21</w:t>
            </w:r>
          </w:p>
        </w:tc>
      </w:tr>
      <w:tr>
        <w:trPr>
          <w:trHeight w:hRule="atLeast" w:val="397"/>
        </w:trPr>
        <w:tc>
          <w:tcPr>
            <w:tcW w:type="pct" w:w="1250"/>
          </w:tcPr>
          <w:p>
            <w:pPr>
              <w:pStyle w:val="Compact"/>
            </w:pPr>
            <w:r>
              <w:t xml:space="preserve">2023-24 recovery</w:t>
            </w:r>
          </w:p>
        </w:tc>
        <w:tc>
          <w:tcPr>
            <w:tcW w:type="pct" w:w="1250"/>
          </w:tcPr>
          <w:p>
            <w:pPr>
              <w:pStyle w:val="Compact"/>
            </w:pPr>
            <w:r>
              <w:t xml:space="preserve">370</w:t>
            </w:r>
          </w:p>
        </w:tc>
        <w:tc>
          <w:tcPr>
            <w:tcW w:type="pct" w:w="1250"/>
          </w:tcPr>
          <w:p>
            <w:pPr>
              <w:pStyle w:val="Compact"/>
            </w:pPr>
            <w:r>
              <w:t xml:space="preserve">+0.613%</w:t>
            </w:r>
          </w:p>
        </w:tc>
        <w:tc>
          <w:tcPr>
            <w:tcW w:type="pct" w:w="1250"/>
          </w:tcPr>
          <w:p>
            <w:pPr>
              <w:pStyle w:val="Compact"/>
            </w:pPr>
            <w:r>
              <w:t xml:space="preserve">0.35</w:t>
            </w:r>
          </w:p>
        </w:tc>
      </w:tr>
      <w:tr>
        <w:trPr>
          <w:trHeight w:hRule="atLeast" w:val="397"/>
        </w:trPr>
        <w:tc>
          <w:tcPr>
            <w:tcW w:type="pct" w:w="1250"/>
          </w:tcPr>
          <w:p>
            <w:pPr>
              <w:pStyle w:val="Compact"/>
            </w:pPr>
            <w:r>
              <w:t xml:space="preserve">2025-26 recent</w:t>
            </w:r>
          </w:p>
        </w:tc>
        <w:tc>
          <w:tcPr>
            <w:tcW w:type="pct" w:w="1250"/>
          </w:tcPr>
          <w:p>
            <w:pPr>
              <w:pStyle w:val="Compact"/>
            </w:pPr>
            <w:r>
              <w:t xml:space="preserve">597</w:t>
            </w:r>
          </w:p>
        </w:tc>
        <w:tc>
          <w:tcPr>
            <w:tcW w:type="pct" w:w="1250"/>
          </w:tcPr>
          <w:p>
            <w:pPr>
              <w:pStyle w:val="Compact"/>
            </w:pPr>
            <w:r>
              <w:t xml:space="preserve">+0.342%</w:t>
            </w:r>
          </w:p>
        </w:tc>
        <w:tc>
          <w:tcPr>
            <w:tcW w:type="pct" w:w="1250"/>
          </w:tcPr>
          <w:p>
            <w:pPr>
              <w:pStyle w:val="Compact"/>
            </w:pPr>
            <w:r>
              <w:t xml:space="preserve">0.30</w:t>
            </w:r>
          </w:p>
        </w:tc>
      </w:tr>
    </w:tbl>
    <w:bookmarkEnd w:id="179"/>
    <w:bookmarkStart w:id="180" w:name="X579182bdaa821499615c72a0fdee6cc18d954ab"/>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0.5210 | 0.5252 |</w:t>
      </w:r>
      <w:r>
        <w:t xml:space="preserve"> </w:t>
      </w:r>
      <w:r>
        <w:t xml:space="preserve">| held-out RMSE (sqrt Brier) | 0.4743 | 0.4665 |</w:t>
      </w:r>
      <w:r>
        <w:t xml:space="preserve"> </w:t>
      </w:r>
      <w:r>
        <w:t xml:space="preserve">| held-out MAE | 0.4256 | 0.4212 |</w:t>
      </w:r>
      <w:r>
        <w:t xml:space="preserve"> </w:t>
      </w:r>
      <w:r>
        <w:t xml:space="preserve">| Brier score | 0.2250 | 0.2176 |</w:t>
      </w:r>
      <w:r>
        <w:t xml:space="preserve"> </w:t>
      </w:r>
      <w:r>
        <w:t xml:space="preserve">| Full RMSE (in-sample) | 0.3171 | 0.3084 |</w:t>
      </w:r>
      <w:r>
        <w:t xml:space="preserve"> </w:t>
      </w:r>
      <w:r>
        <w:t xml:space="preserve">| CV RMSE (time-series OOF) | 0.4482 | 0.4475 |</w:t>
      </w:r>
      <w:r>
        <w:t xml:space="preserve"> </w:t>
      </w:r>
      <w:r>
        <w:t xml:space="preserve">| RMSEratio (CV / Full) | 1.413 | 1.451 |</w:t>
      </w:r>
    </w:p>
    <w:p>
      <w:pPr>
        <w:pStyle w:val="BodyText"/>
      </w:pPr>
      <w:r>
        <w:rPr>
          <w:b/>
          <w:bCs/>
        </w:rPr>
        <w:t xml:space="preserve">Resampling robustness</w:t>
      </w:r>
      <w:r>
        <w:t xml:space="preserve"> </w:t>
      </w:r>
      <w:r>
        <w:t xml:space="preserve">– 374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-99.74% | -99.98% | -99.75% | -96.25% |</w:t>
      </w:r>
      <w:r>
        <w:t xml:space="preserve"> </w:t>
      </w:r>
      <w:r>
        <w:t xml:space="preserve">| max drawdown | -99.93% | -99.98% | -99.82% | - |</w:t>
      </w:r>
      <w:r>
        <w:t xml:space="preserve"> </w:t>
      </w:r>
      <w:r>
        <w:t xml:space="preserve">| Sharpe | -2.70 | -4.65 | -2.72 | - |</w:t>
      </w:r>
    </w:p>
    <w:p>
      <w:pPr>
        <w:pStyle w:val="Compact"/>
        <w:numPr>
          <w:ilvl w:val="0"/>
          <w:numId w:val="1008"/>
        </w:numPr>
      </w:pPr>
      <w:r>
        <w:t xml:space="preserve">p(loss)</w:t>
      </w:r>
      <w:r>
        <w:t xml:space="preserve"> </w:t>
      </w:r>
      <w:r>
        <w:rPr>
          <w:b/>
          <w:bCs/>
        </w:rPr>
        <w:t xml:space="preserve">100.0%</w:t>
      </w:r>
      <w:r>
        <w:t xml:space="preserve">, sign-flip p-value</w:t>
      </w:r>
      <w:r>
        <w:t xml:space="preserve"> </w:t>
      </w:r>
      <w:r>
        <w:rPr>
          <w:b/>
          <w:bCs/>
        </w:rPr>
        <w:t xml:space="preserve">0.9963</w:t>
      </w:r>
      <w:r>
        <w:t xml:space="preserve"> </w:t>
      </w:r>
      <w:r>
        <w:t xml:space="preserve">-&gt;</w:t>
      </w:r>
      <w:r>
        <w:t xml:space="preserve"> </w:t>
      </w:r>
      <w:r>
        <w:rPr>
          <w:b/>
          <w:bCs/>
        </w:rPr>
        <w:t xml:space="preserve">FRAGILE</w:t>
      </w:r>
    </w:p>
    <w:bookmarkEnd w:id="180"/>
    <w:bookmarkEnd w:id="181"/>
    <w:bookmarkStart w:id="184" w:name="Xaca0439f68c5c187b9feb70184cba88e9d26ed9"/>
    <w:p>
      <w:pPr>
        <w:pStyle w:val="Heading4"/>
      </w:pPr>
      <w:r>
        <w:t xml:space="preserve">Regime conditioning ablation (2026-09-08)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9"/>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9"/>
        </w:numPr>
      </w:pPr>
      <w:r>
        <w:t xml:space="preserve">features: baseline 90, conditioned 100</w:t>
      </w:r>
    </w:p>
    <w:tbl>
      <w:tblPr>
        <w:tblStyle w:val="Table"/>
        <w:jc w:val="center"/>
        <w:tblLayout w:type="fixed"/>
        <w:tblLook w:firstRow="1" w:lastRow="0" w:firstColumn="0" w:lastColumn="0" w:noHBand="0" w:noVBand="0" w:val="0020"/>
        <w:tblW w:type="pct" w:w="5000"/>
      </w:tblPr>
      <w:tblGrid>
        <w:gridCol w:w="1320"/>
        <w:gridCol w:w="1320"/>
        <w:gridCol w:w="1320"/>
        <w:gridCol w:w="1320"/>
        <w:gridCol w:w="1320"/>
        <w:gridCol w:w="1320"/>
      </w:tblGrid>
      <w:tr>
        <w:trPr>
          <w:trHeight w:hRule="atLeast" w:val="567"/>
          <w:tblHeader w:val="on"/>
        </w:trPr>
        <w:tc>
          <w:tcPr>
            <w:tcW w:type="pct" w:w="833"/>
          </w:tcPr>
          <w:p>
            <w:pPr>
              <w:pStyle w:val="Compact"/>
            </w:pPr>
            <w:r>
              <w:rPr>
                <w:b/>
              </w:rPr>
              <w:t xml:space="preserve">model</w:t>
            </w:r>
          </w:p>
        </w:tc>
        <w:tc>
          <w:tcPr>
            <w:tcW w:type="pct" w:w="833"/>
          </w:tcPr>
          <w:p>
            <w:pPr>
              <w:pStyle w:val="Compact"/>
            </w:pPr>
            <w:r>
              <w:rPr>
                <w:b/>
              </w:rPr>
              <w:t xml:space="preserve">held-out</w:t>
            </w:r>
          </w:p>
        </w:tc>
        <w:tc>
          <w:tcPr>
            <w:tcW w:type="pct" w:w="833"/>
          </w:tcPr>
          <w:p>
            <w:pPr>
              <w:pStyle w:val="Compact"/>
            </w:pPr>
            <w:r>
              <w:rPr>
                <w:b/>
              </w:rPr>
              <w:t xml:space="preserve">after-cost/trade</w:t>
            </w:r>
          </w:p>
        </w:tc>
        <w:tc>
          <w:tcPr>
            <w:tcW w:type="pct" w:w="833"/>
          </w:tcPr>
          <w:p>
            <w:pPr>
              <w:pStyle w:val="Compact"/>
            </w:pPr>
            <w:r>
              <w:rPr>
                <w:b/>
              </w:rPr>
              <w:t xml:space="preserve">era mean</w:t>
            </w:r>
          </w:p>
        </w:tc>
        <w:tc>
          <w:tcPr>
            <w:tcW w:type="pct" w:w="833"/>
          </w:tcPr>
          <w:p>
            <w:pPr>
              <w:pStyle w:val="Compact"/>
            </w:pPr>
            <w:r>
              <w:rPr>
                <w:b/>
              </w:rPr>
              <w:t xml:space="preserve">era worst</w:t>
            </w:r>
          </w:p>
        </w:tc>
        <w:tc>
          <w:tcPr>
            <w:tcW w:type="pct" w:w="833"/>
          </w:tcPr>
          <w:p>
            <w:pPr>
              <w:pStyle w:val="Compact"/>
            </w:pPr>
            <w:r>
              <w:rPr>
                <w:b/>
              </w:rPr>
              <w:t xml:space="preserve">eras positive</w:t>
            </w:r>
          </w:p>
        </w:tc>
      </w:tr>
      <w:tr>
        <w:trPr>
          <w:trHeight w:hRule="atLeast" w:val="397"/>
        </w:trPr>
        <w:tc>
          <w:tcPr>
            <w:tcW w:type="pct" w:w="833"/>
          </w:tcPr>
          <w:p>
            <w:pPr>
              <w:pStyle w:val="Compact"/>
            </w:pPr>
            <w:r>
              <w:t xml:space="preserve">baseline (no regime)</w:t>
            </w:r>
          </w:p>
        </w:tc>
        <w:tc>
          <w:tcPr>
            <w:tcW w:type="pct" w:w="833"/>
          </w:tcPr>
          <w:p>
            <w:pPr>
              <w:pStyle w:val="Compact"/>
            </w:pPr>
            <w:r>
              <w:t xml:space="preserve">AUC 0.549, picks 0.273/base 0.254</w:t>
            </w:r>
          </w:p>
        </w:tc>
        <w:tc>
          <w:tcPr>
            <w:tcW w:type="pct" w:w="833"/>
          </w:tcPr>
          <w:p>
            <w:pPr>
              <w:pStyle w:val="Compact"/>
            </w:pPr>
            <w:r>
              <w:t xml:space="preserve">-0.382%</w:t>
            </w:r>
          </w:p>
        </w:tc>
        <w:tc>
          <w:tcPr>
            <w:tcW w:type="pct" w:w="833"/>
          </w:tcPr>
          <w:p>
            <w:pPr>
              <w:pStyle w:val="Compact"/>
            </w:pPr>
            <w:r>
              <w:t xml:space="preserve">-0.112%</w:t>
            </w:r>
          </w:p>
        </w:tc>
        <w:tc>
          <w:tcPr>
            <w:tcW w:type="pct" w:w="833"/>
          </w:tcPr>
          <w:p>
            <w:pPr>
              <w:pStyle w:val="Compact"/>
            </w:pPr>
            <w:r>
              <w:t xml:space="preserve">-0.378%</w:t>
            </w:r>
          </w:p>
        </w:tc>
        <w:tc>
          <w:tcPr>
            <w:tcW w:type="pct" w:w="833"/>
          </w:tcPr>
          <w:p>
            <w:pPr>
              <w:pStyle w:val="Compact"/>
            </w:pPr>
            <w:r>
              <w:t xml:space="preserve">1/4</w:t>
            </w:r>
          </w:p>
        </w:tc>
      </w:tr>
      <w:tr>
        <w:trPr>
          <w:trHeight w:hRule="atLeast" w:val="397"/>
        </w:trPr>
        <w:tc>
          <w:tcPr>
            <w:tcW w:type="pct" w:w="833"/>
          </w:tcPr>
          <w:p>
            <w:pPr>
              <w:pStyle w:val="Compact"/>
            </w:pPr>
            <w:r>
              <w:t xml:space="preserve">conditioned (+f_rg_)</w:t>
            </w:r>
          </w:p>
        </w:tc>
        <w:tc>
          <w:tcPr>
            <w:tcW w:type="pct" w:w="833"/>
          </w:tcPr>
          <w:p>
            <w:pPr>
              <w:pStyle w:val="Compact"/>
            </w:pPr>
            <w:r>
              <w:t xml:space="preserve">AUC 0.555, picks 0.282/base 0.254</w:t>
            </w:r>
          </w:p>
        </w:tc>
        <w:tc>
          <w:tcPr>
            <w:tcW w:type="pct" w:w="833"/>
          </w:tcPr>
          <w:p>
            <w:pPr>
              <w:pStyle w:val="Compact"/>
            </w:pPr>
            <w:r>
              <w:t xml:space="preserve">-0.235%</w:t>
            </w:r>
          </w:p>
        </w:tc>
        <w:tc>
          <w:tcPr>
            <w:tcW w:type="pct" w:w="833"/>
          </w:tcPr>
          <w:p>
            <w:pPr>
              <w:pStyle w:val="Compact"/>
            </w:pPr>
            <w:r>
              <w:t xml:space="preserve">-0.040%</w:t>
            </w:r>
          </w:p>
        </w:tc>
        <w:tc>
          <w:tcPr>
            <w:tcW w:type="pct" w:w="833"/>
          </w:tcPr>
          <w:p>
            <w:pPr>
              <w:pStyle w:val="Compact"/>
            </w:pPr>
            <w:r>
              <w:t xml:space="preserve">-0.369%</w:t>
            </w:r>
          </w:p>
        </w:tc>
        <w:tc>
          <w:tcPr>
            <w:tcW w:type="pct" w:w="833"/>
          </w:tcPr>
          <w:p>
            <w:pPr>
              <w:pStyle w:val="Compact"/>
            </w:pPr>
            <w:r>
              <w:t xml:space="preserve">1/4</w:t>
            </w:r>
          </w:p>
        </w:tc>
      </w:tr>
    </w:tbl>
    <w:p>
      <w:pPr>
        <w:pStyle w:val="BodyText"/>
      </w:pPr>
      <w:r>
        <w:rPr>
          <w:b/>
          <w:bCs/>
        </w:rPr>
        <w:t xml:space="preserve">Effect of conditioning</w:t>
      </w:r>
      <w:r>
        <w:t xml:space="preserve"> </w:t>
      </w:r>
      <w:r>
        <w:t xml:space="preserve">(two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bookmarkStart w:id="182" w:name="per-era-after-cost-conditioned-model-2"/>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760</w:t>
            </w:r>
          </w:p>
        </w:tc>
        <w:tc>
          <w:tcPr>
            <w:tcW w:type="pct" w:w="1250"/>
          </w:tcPr>
          <w:p>
            <w:pPr>
              <w:pStyle w:val="Compact"/>
            </w:pPr>
            <w:r>
              <w:t xml:space="preserve">+0.536%</w:t>
            </w:r>
          </w:p>
        </w:tc>
        <w:tc>
          <w:tcPr>
            <w:tcW w:type="pct" w:w="1250"/>
          </w:tcPr>
          <w:p>
            <w:pPr>
              <w:pStyle w:val="Compact"/>
            </w:pPr>
            <w:r>
              <w:t xml:space="preserve">0.45</w:t>
            </w:r>
          </w:p>
        </w:tc>
      </w:tr>
      <w:tr>
        <w:trPr>
          <w:trHeight w:hRule="atLeast" w:val="397"/>
        </w:trPr>
        <w:tc>
          <w:tcPr>
            <w:tcW w:type="pct" w:w="1250"/>
          </w:tcPr>
          <w:p>
            <w:pPr>
              <w:pStyle w:val="Compact"/>
            </w:pPr>
            <w:r>
              <w:t xml:space="preserve">2022 collapse</w:t>
            </w:r>
          </w:p>
        </w:tc>
        <w:tc>
          <w:tcPr>
            <w:tcW w:type="pct" w:w="1250"/>
          </w:tcPr>
          <w:p>
            <w:pPr>
              <w:pStyle w:val="Compact"/>
            </w:pPr>
            <w:r>
              <w:t xml:space="preserve">2,650</w:t>
            </w:r>
          </w:p>
        </w:tc>
        <w:tc>
          <w:tcPr>
            <w:tcW w:type="pct" w:w="1250"/>
          </w:tcPr>
          <w:p>
            <w:pPr>
              <w:pStyle w:val="Compact"/>
            </w:pPr>
            <w:r>
              <w:t xml:space="preserve">-0.151%</w:t>
            </w:r>
          </w:p>
        </w:tc>
        <w:tc>
          <w:tcPr>
            <w:tcW w:type="pct" w:w="1250"/>
          </w:tcPr>
          <w:p>
            <w:pPr>
              <w:pStyle w:val="Compact"/>
            </w:pPr>
            <w:r>
              <w:t xml:space="preserve">0.36</w:t>
            </w:r>
          </w:p>
        </w:tc>
      </w:tr>
      <w:tr>
        <w:trPr>
          <w:trHeight w:hRule="atLeast" w:val="397"/>
        </w:trPr>
        <w:tc>
          <w:tcPr>
            <w:tcW w:type="pct" w:w="1250"/>
          </w:tcPr>
          <w:p>
            <w:pPr>
              <w:pStyle w:val="Compact"/>
            </w:pPr>
            <w:r>
              <w:t xml:space="preserve">2023-24 recovery</w:t>
            </w:r>
          </w:p>
        </w:tc>
        <w:tc>
          <w:tcPr>
            <w:tcW w:type="pct" w:w="1250"/>
          </w:tcPr>
          <w:p>
            <w:pPr>
              <w:pStyle w:val="Compact"/>
            </w:pPr>
            <w:r>
              <w:t xml:space="preserve">3,378</w:t>
            </w:r>
          </w:p>
        </w:tc>
        <w:tc>
          <w:tcPr>
            <w:tcW w:type="pct" w:w="1250"/>
          </w:tcPr>
          <w:p>
            <w:pPr>
              <w:pStyle w:val="Compact"/>
            </w:pPr>
            <w:r>
              <w:t xml:space="preserve">-0.175%</w:t>
            </w:r>
          </w:p>
        </w:tc>
        <w:tc>
          <w:tcPr>
            <w:tcW w:type="pct" w:w="1250"/>
          </w:tcPr>
          <w:p>
            <w:pPr>
              <w:pStyle w:val="Compact"/>
            </w:pPr>
            <w:r>
              <w:t xml:space="preserve">0.36</w:t>
            </w:r>
          </w:p>
        </w:tc>
      </w:tr>
      <w:tr>
        <w:trPr>
          <w:trHeight w:hRule="atLeast" w:val="397"/>
        </w:trPr>
        <w:tc>
          <w:tcPr>
            <w:tcW w:type="pct" w:w="1250"/>
          </w:tcPr>
          <w:p>
            <w:pPr>
              <w:pStyle w:val="Compact"/>
            </w:pPr>
            <w:r>
              <w:t xml:space="preserve">2025-26 recent</w:t>
            </w:r>
          </w:p>
        </w:tc>
        <w:tc>
          <w:tcPr>
            <w:tcW w:type="pct" w:w="1250"/>
          </w:tcPr>
          <w:p>
            <w:pPr>
              <w:pStyle w:val="Compact"/>
            </w:pPr>
            <w:r>
              <w:t xml:space="preserve">3,592</w:t>
            </w:r>
          </w:p>
        </w:tc>
        <w:tc>
          <w:tcPr>
            <w:tcW w:type="pct" w:w="1250"/>
          </w:tcPr>
          <w:p>
            <w:pPr>
              <w:pStyle w:val="Compact"/>
            </w:pPr>
            <w:r>
              <w:t xml:space="preserve">-0.369%</w:t>
            </w:r>
          </w:p>
        </w:tc>
        <w:tc>
          <w:tcPr>
            <w:tcW w:type="pct" w:w="1250"/>
          </w:tcPr>
          <w:p>
            <w:pPr>
              <w:pStyle w:val="Compact"/>
            </w:pPr>
            <w:r>
              <w:t xml:space="preserve">0.33</w:t>
            </w:r>
          </w:p>
        </w:tc>
      </w:tr>
    </w:tbl>
    <w:bookmarkEnd w:id="182"/>
    <w:bookmarkStart w:id="183" w:name="Xbfd7dd3180d83dae578d32c290fc8cb2ec63973"/>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0.4805 | 0.4800 |</w:t>
      </w:r>
      <w:r>
        <w:t xml:space="preserve"> </w:t>
      </w:r>
      <w:r>
        <w:t xml:space="preserve">| RMSEratio (CV / Full) | 1.112 | 1.122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10"/>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83"/>
    <w:bookmarkEnd w:id="184"/>
    <w:bookmarkEnd w:id="185"/>
    <w:bookmarkStart w:id="186" w:name="edge-levers"/>
    <w:p>
      <w:pPr>
        <w:pStyle w:val="Heading3"/>
      </w:pPr>
      <w:r>
        <w:t xml:space="preserve">3.13 Edge Levers</w:t>
      </w:r>
    </w:p>
    <w:p>
      <w:pPr>
        <w:pStyle w:val="FirstParagraph"/>
      </w:pPr>
      <w:r>
        <w:t xml:space="preserve">Added 2026-08-17. Every 4h gate variant lands 5 to 12 basis points short of zero, which locates the</w:t>
      </w:r>
      <w:r>
        <w:t xml:space="preserve"> </w:t>
      </w:r>
      <w:r>
        <w:t xml:space="preserve">problem in the trading frequency, not the filter: each round trip pays the fee, and at 4h cadence the</w:t>
      </w:r>
      <w:r>
        <w:t xml:space="preserve"> </w:t>
      </w:r>
      <w:r>
        <w:t xml:space="preserve">edge cannot cover the toll count. Four levers attack that gap; all are built, and this section renders</w:t>
      </w:r>
      <w:r>
        <w:t xml:space="preserve"> </w:t>
      </w:r>
      <w:r>
        <w:t xml:space="preserve">their records.</w:t>
      </w:r>
    </w:p>
    <w:p>
      <w:pPr>
        <w:pStyle w:val="Compact"/>
        <w:numPr>
          <w:ilvl w:val="0"/>
          <w:numId w:val="1011"/>
        </w:numPr>
      </w:pPr>
      <w:r>
        <w:rPr>
          <w:b/>
          <w:bCs/>
        </w:rPr>
        <w:t xml:space="preserve">Coarser frame.</w:t>
      </w:r>
      <w:r>
        <w:t xml:space="preserve"> </w:t>
      </w:r>
      <w:r>
        <w:t xml:space="preserve">The survivorship-complete daily archive (669 pairs,</w:t>
      </w:r>
      <w:r>
        <w:t xml:space="preserve"> </w:t>
      </w:r>
      <w:r>
        <w:rPr>
          <w:rStyle w:val="VerbatimChar"/>
        </w:rPr>
        <w:t xml:space="preserve">03-inputs/binance-data/klines/</w:t>
      </w:r>
      <w:r>
        <w:t xml:space="preserve">)</w:t>
      </w:r>
      <w:r>
        <w:t xml:space="preserve"> </w:t>
      </w:r>
      <w:r>
        <w:t xml:space="preserve">feeds</w:t>
      </w:r>
      <w:r>
        <w:t xml:space="preserve"> </w:t>
      </w:r>
      <w:r>
        <w:rPr>
          <w:rStyle w:val="VerbatimChar"/>
        </w:rPr>
        <w:t xml:space="preserve">dataset_1d_allmarket</w:t>
      </w:r>
      <w:r>
        <w:t xml:space="preserve">; the baseline build chains straight into the same edge matrix</w:t>
      </w:r>
      <w:r>
        <w:t xml:space="preserve"> </w:t>
      </w:r>
      <w:r>
        <w:t xml:space="preserve">(</w:t>
      </w:r>
      <w:r>
        <w:rPr>
          <w:rStyle w:val="VerbatimChar"/>
        </w:rPr>
        <w:t xml:space="preserve">03-inputs/cross_sectional_regime.py --interval 1d</w:t>
      </w:r>
      <w:r>
        <w:t xml:space="preserve">) under both gates and both cost scenarios. Daily</w:t>
      </w:r>
      <w:r>
        <w:t xml:space="preserve"> </w:t>
      </w:r>
      <w:r>
        <w:t xml:space="preserve">bars pay roughly a sixth of the tolls for a similar directional read.</w:t>
      </w:r>
    </w:p>
    <w:p>
      <w:pPr>
        <w:pStyle w:val="Compact"/>
        <w:numPr>
          <w:ilvl w:val="0"/>
          <w:numId w:val="1011"/>
        </w:numPr>
      </w:pPr>
      <w:r>
        <w:rPr>
          <w:b/>
          <w:bCs/>
        </w:rPr>
        <w:t xml:space="preserve">Fee engineering.</w:t>
      </w:r>
      <w:r>
        <w:t xml:space="preserve"> </w:t>
      </w:r>
      <w:r>
        <w:rPr>
          <w:rStyle w:val="VerbatimChar"/>
        </w:rPr>
        <w:t xml:space="preserve">ACHIEVABLE_COST_PCT = 0.15</w:t>
      </w:r>
      <w:r>
        <w:t xml:space="preserve"> </w:t>
      </w:r>
      <w:r>
        <w:t xml:space="preserve">(maker entry, BNB discount both sides) sits beside</w:t>
      </w:r>
      <w:r>
        <w:t xml:space="preserve"> </w:t>
      </w:r>
      <w:r>
        <w:t xml:space="preserve">the conservative 0.20 default;</w:t>
      </w:r>
      <w:r>
        <w:t xml:space="preserve"> </w:t>
      </w:r>
      <w:r>
        <w:rPr>
          <w:rStyle w:val="VerbatimChar"/>
        </w:rPr>
        <w:t xml:space="preserve">trade_binance.fee_status()</w:t>
      </w:r>
      <w:r>
        <w:t xml:space="preserve"> </w:t>
      </w:r>
      <w:r>
        <w:t xml:space="preserve">measures the account’s real rates each</w:t>
      </w:r>
      <w:r>
        <w:t xml:space="preserve"> </w:t>
      </w:r>
      <w:r>
        <w:t xml:space="preserve">run rather than assuming them, and the paper book charges the engineered rate.</w:t>
      </w:r>
    </w:p>
    <w:p>
      <w:pPr>
        <w:pStyle w:val="Compact"/>
        <w:numPr>
          <w:ilvl w:val="0"/>
          <w:numId w:val="1011"/>
        </w:numPr>
      </w:pPr>
      <w:r>
        <w:rPr>
          <w:b/>
          <w:bCs/>
        </w:rPr>
        <w:t xml:space="preserve">Narrow book.</w:t>
      </w:r>
      <w:r>
        <w:t xml:space="preserve"> </w:t>
      </w:r>
      <w:r>
        <w:rPr>
          <w:rStyle w:val="VerbatimChar"/>
        </w:rPr>
        <w:t xml:space="preserve">03-inputs/edge_attribution.py</w:t>
      </w:r>
      <w:r>
        <w:t xml:space="preserve"> </w:t>
      </w:r>
      <w:r>
        <w:t xml:space="preserve">shows a minority of coins carry all the out-of-sample</w:t>
      </w:r>
      <w:r>
        <w:t xml:space="preserve"> </w:t>
      </w:r>
      <w:r>
        <w:t xml:space="preserve">gated profit (23 of 59 positive, the top five carrying 30pp) while SOL, XRP, and PEPE reliably bleed.</w:t>
      </w:r>
      <w:r>
        <w:t xml:space="preserve"> </w:t>
      </w:r>
      <w:r>
        <w:rPr>
          <w:rStyle w:val="VerbatimChar"/>
        </w:rPr>
        <w:t xml:space="preserve">03-inputs/narrow_book.py</w:t>
      </w:r>
      <w:r>
        <w:t xml:space="preserve"> </w:t>
      </w:r>
      <w:r>
        <w:t xml:space="preserve">writes the evidence-based whitelist and the execution layer enforces it.</w:t>
      </w:r>
    </w:p>
    <w:p>
      <w:pPr>
        <w:pStyle w:val="Compact"/>
        <w:numPr>
          <w:ilvl w:val="0"/>
          <w:numId w:val="1011"/>
        </w:numPr>
      </w:pPr>
      <w:r>
        <w:rPr>
          <w:b/>
          <w:bCs/>
        </w:rPr>
        <w:t xml:space="preserve">Microstructure features.</w:t>
      </w:r>
      <w:r>
        <w:t xml:space="preserve"> </w:t>
      </w:r>
      <w:r>
        <w:t xml:space="preserve">The opt-in</w:t>
      </w:r>
      <w:r>
        <w:t xml:space="preserve"> </w:t>
      </w:r>
      <w:r>
        <w:rPr>
          <w:rStyle w:val="VerbatimChar"/>
        </w:rPr>
        <w:t xml:space="preserve">f_ms_</w:t>
      </w:r>
      <w:r>
        <w:t xml:space="preserve"> </w:t>
      </w:r>
      <w:r>
        <w:t xml:space="preserve">block (</w:t>
      </w:r>
      <w:r>
        <w:rPr>
          <w:rStyle w:val="VerbatimChar"/>
        </w:rPr>
        <w:t xml:space="preserve">--microstructure</w:t>
      </w:r>
      <w:r>
        <w:t xml:space="preserve">, 1d frame only) gives the</w:t>
      </w:r>
      <w:r>
        <w:t xml:space="preserve"> </w:t>
      </w:r>
      <w:r>
        <w:t xml:space="preserve">daily bar hourly eyes: taker-buy flow imbalance and its 7-day mean, up-hour versus down-hour volume,</w:t>
      </w:r>
      <w:r>
        <w:t xml:space="preserve"> </w:t>
      </w:r>
      <w:r>
        <w:t xml:space="preserve">volume concentration, close position in the day’s range, realized-versus-range volatility, and</w:t>
      </w:r>
      <w:r>
        <w:t xml:space="preserve"> </w:t>
      </w:r>
      <w:r>
        <w:t xml:space="preserve">3-sigma hourly jump counts. Causal, scale-invariant, validated on synthetic data; it is built only</w:t>
      </w:r>
      <w:r>
        <w:t xml:space="preserve"> </w:t>
      </w:r>
      <w:r>
        <w:t xml:space="preserve">after the baseline daily edge matrix is read, so the baseline stays clean.</w:t>
      </w:r>
    </w:p>
    <w:p>
      <w:pPr>
        <w:pStyle w:val="FirstParagraph"/>
      </w:pPr>
      <w:r>
        <w:t xml:space="preserve">The gates themselves are part of the story: the funding-crowding gate (perpetual funding is mechanically</w:t>
      </w:r>
      <w:r>
        <w:t xml:space="preserve"> </w:t>
      </w:r>
      <w:r>
        <w:t xml:space="preserve">forced positioning information, not derivable from spot price;</w:t>
      </w:r>
      <w:r>
        <w:t xml:space="preserve"> </w:t>
      </w:r>
      <w:r>
        <w:rPr>
          <w:rStyle w:val="VerbatimChar"/>
        </w:rPr>
        <w:t xml:space="preserve">03-inputs/funding_features.py</w:t>
      </w:r>
      <w:r>
        <w:t xml:space="preserve">) is open 47</w:t>
      </w:r>
      <w:r>
        <w:t xml:space="preserve"> </w:t>
      </w:r>
      <w:r>
        <w:t xml:space="preserve">percent of bars against the breadth gate’s 24, at a cost of only two basis points per trade on the</w:t>
      </w:r>
      <w:r>
        <w:t xml:space="preserve"> </w:t>
      </w:r>
      <w:r>
        <w:t xml:space="preserve">deciding cell. Neither clears zero at 4h; the records below carry the exact numbers.</w:t>
      </w:r>
    </w:p>
    <w:p>
      <w:pPr>
        <w:pStyle w:val="SourceCode"/>
      </w:pPr>
      <w:r>
        <w:rPr>
          <w:rStyle w:val="VerbatimChar"/>
        </w:rPr>
        <w:t xml:space="preserve">====================================================================================================</w:t>
      </w:r>
      <w:r>
        <w:br/>
      </w:r>
      <w:r>
        <w:rPr>
          <w:rStyle w:val="VerbatimChar"/>
        </w:rPr>
        <w:t xml:space="preserve">04-outputs/AA-evals/2026-08-17/funding-gate-4h-20260817.md</w:t>
      </w:r>
      <w:r>
        <w:br/>
      </w:r>
      <w:r>
        <w:rPr>
          <w:rStyle w:val="VerbatimChar"/>
        </w:rPr>
        <w:t xml:space="preserve">## Gate btc+funding, standard cost 0.20</w:t>
      </w:r>
      <w:r>
        <w:br/>
      </w:r>
      <w:r>
        <w:rPr>
          <w:rStyle w:val="VerbatimChar"/>
        </w:rPr>
        <w:t xml:space="preserve">loading dataset_4h_allmarket.parquet ...</w:t>
      </w:r>
      <w:r>
        <w:br/>
      </w:r>
      <w:r>
        <w:rPr>
          <w:rStyle w:val="VerbatimChar"/>
        </w:rPr>
        <w:t xml:space="preserve">frame=4h (4h bars)  OOS cut=2025-06-21 20:00:00  gate=btc+funding (btc col f_btc_mom_168)  cost=0.2%  min_rows=800  candidates=47</w:t>
      </w:r>
      <w:r>
        <w:br/>
      </w:r>
      <w:r>
        <w:br/>
      </w:r>
      <w:r>
        <w:rPr>
          <w:rStyle w:val="VerbatimChar"/>
        </w:rPr>
        <w:t xml:space="preserve">============================================================================================================</w:t>
      </w:r>
      <w:r>
        <w:br/>
      </w:r>
      <w:r>
        <w:rPr>
          <w:rStyle w:val="VerbatimChar"/>
        </w:rPr>
        <w:t xml:space="preserve">REGIME-GATED CROSS-SECTIONAL EDGE, 4h frame, gate=btc+funding, after 0.20% cost. Deciding cell: te_on_top.</w:t>
      </w:r>
      <w:r>
        <w:br/>
      </w:r>
      <w:r>
        <w:rPr>
          <w:rStyle w:val="VerbatimChar"/>
        </w:rPr>
        <w:t xml:space="preserve">============================================================================================================</w:t>
      </w:r>
      <w:r>
        <w:br/>
      </w:r>
      <w:r>
        <w:rPr>
          <w:rStyle w:val="VerbatimChar"/>
        </w:rPr>
        <w:t xml:space="preserve">              signal  gate_open  tr_on_top  tr_on_mkt  te_on_top  te_on_mkt  te_on_n  te_off_top  te_off_mkt</w:t>
      </w:r>
      <w:r>
        <w:br/>
      </w:r>
      <w:r>
        <w:rPr>
          <w:rStyle w:val="VerbatimChar"/>
        </w:rPr>
        <w:t xml:space="preserve">          f_d1_st_up       0.47     -0.313      -0.31     -0.117     -0.317     1820      -0.165      -0.438</w:t>
      </w:r>
      <w:r>
        <w:br/>
      </w:r>
      <w:r>
        <w:rPr>
          <w:rStyle w:val="VerbatimChar"/>
        </w:rPr>
        <w:t xml:space="preserve">            f_wc_rsi       0.47     -0.294      -0.31     -0.121     -0.317     2965      -0.409      -0.438</w:t>
      </w:r>
      <w:r>
        <w:br/>
      </w:r>
      <w:r>
        <w:rPr>
          <w:rStyle w:val="VerbatimChar"/>
        </w:rPr>
        <w:t xml:space="preserve">         f_hr_mom_72       0.47     -0.338      -0.31     -0.147     -0.317     2965      -0.291      -0.438</w:t>
      </w:r>
      <w:r>
        <w:br/>
      </w:r>
      <w:r>
        <w:rPr>
          <w:rStyle w:val="VerbatimChar"/>
        </w:rPr>
        <w:t xml:space="preserve">        f_ta_pta_cmo       0.47     -0.274      -0.31     -0.153     -0.317     2965      -0.394      -0.438</w:t>
      </w:r>
      <w:r>
        <w:br/>
      </w:r>
      <w:r>
        <w:rPr>
          <w:rStyle w:val="VerbatimChar"/>
        </w:rPr>
        <w:t xml:space="preserve">            f_hr_rsi       0.47     -0.274      -0.31     -0.153     -0.317     2965      -0.394      -0.438</w:t>
      </w:r>
      <w:r>
        <w:br/>
      </w:r>
      <w:r>
        <w:rPr>
          <w:rStyle w:val="VerbatimChar"/>
        </w:rPr>
        <w:t xml:space="preserve">            f_d1_rsi       0.47     -0.300      -0.31     -0.160     -0.317     2965      -0.437      -0.438</w:t>
      </w:r>
      <w:r>
        <w:br/>
      </w:r>
      <w:r>
        <w:rPr>
          <w:rStyle w:val="VerbatimChar"/>
        </w:rPr>
        <w:t xml:space="preserve">         f_wc_mom_60       0.47     -0.307      -0.31     -0.182     -0.317     2965      -0.386      -0.438</w:t>
      </w:r>
      <w:r>
        <w:br/>
      </w:r>
      <w:r>
        <w:rPr>
          <w:rStyle w:val="VerbatimChar"/>
        </w:rPr>
        <w:t xml:space="preserve">         f_d1_mom_10       0.47     -0.319      -0.31     -0.202     -0.317     2965      -0.368      -0.438</w:t>
      </w:r>
      <w:r>
        <w:br/>
      </w:r>
      <w:r>
        <w:rPr>
          <w:rStyle w:val="VerbatimChar"/>
        </w:rPr>
        <w:t xml:space="preserve">           f_mst_dir       0.47     -0.441      -0.31     -0.203     -0.317     1719      -0.410      -0.438</w:t>
      </w:r>
      <w:r>
        <w:br/>
      </w:r>
      <w:r>
        <w:rPr>
          <w:rStyle w:val="VerbatimChar"/>
        </w:rPr>
        <w:t xml:space="preserve">       f_x_composite       0.47     -0.324      -0.31     -0.204     -0.317     3007      -0.409      -0.438</w:t>
      </w:r>
      <w:r>
        <w:br/>
      </w:r>
      <w:r>
        <w:rPr>
          <w:rStyle w:val="VerbatimChar"/>
        </w:rPr>
        <w:t xml:space="preserve">f_ta_pta_vortex_diff       0.47     -0.274      -0.31     -0.219     -0.317     2965      -0.386      -0.438</w:t>
      </w:r>
      <w:r>
        <w:br/>
      </w:r>
      <w:r>
        <w:rPr>
          <w:rStyle w:val="VerbatimChar"/>
        </w:rPr>
        <w:t xml:space="preserve">         f_hr_mom_24       0.47     -0.291      -0.31     -0.227     -0.317     2965      -0.406      -0.438</w:t>
      </w:r>
      <w:r>
        <w:br/>
      </w:r>
      <w:r>
        <w:rPr>
          <w:rStyle w:val="VerbatimChar"/>
        </w:rPr>
        <w:t xml:space="preserve">    f_btc_rel_mom_24       0.47     -0.291      -0.31     -0.227     -0.317     2965      -0.406      -0.438</w:t>
      </w:r>
      <w:r>
        <w:br/>
      </w:r>
      <w:r>
        <w:rPr>
          <w:rStyle w:val="VerbatimChar"/>
        </w:rPr>
        <w:t xml:space="preserve">          f_st_agree       0.47     -0.273      -0.31     -0.227     -0.317     2258      -0.552      -0.438</w:t>
      </w:r>
      <w:r>
        <w:br/>
      </w:r>
      <w:r>
        <w:rPr>
          <w:rStyle w:val="VerbatimChar"/>
        </w:rPr>
        <w:t xml:space="preserve">    f_st_ema200_dist       0.47     -0.334      -0.31     -0.228     -0.317     2965      -0.396      -0.438</w:t>
      </w:r>
      <w:r>
        <w:br/>
      </w:r>
      <w:r>
        <w:rPr>
          <w:rStyle w:val="VerbatimChar"/>
        </w:rPr>
        <w:t xml:space="preserve">   f_hr_ema_fast_mid       0.47     -0.295      -0.31     -0.241     -0.317     2965      -0.424      -0.438</w:t>
      </w:r>
      <w:r>
        <w:br/>
      </w:r>
      <w:r>
        <w:rPr>
          <w:rStyle w:val="VerbatimChar"/>
        </w:rPr>
        <w:t xml:space="preserve">       f_ta_pta_trix       0.47     -0.332      -0.31     -0.241     -0.317     2965      -0.368      -0.438</w:t>
      </w:r>
      <w:r>
        <w:br/>
      </w:r>
      <w:r>
        <w:rPr>
          <w:rStyle w:val="VerbatimChar"/>
        </w:rPr>
        <w:t xml:space="preserve">           f_mst_ker       0.47     -0.266      -0.31     -0.242     -0.317     2965      -0.436      -0.438</w:t>
      </w:r>
      <w:r>
        <w:br/>
      </w:r>
      <w:r>
        <w:rPr>
          <w:rStyle w:val="VerbatimChar"/>
        </w:rPr>
        <w:t xml:space="preserve">      f_ta_aroon_osc       0.47     -0.311      -0.31     -0.247     -0.317     3028      -0.381      -0.438</w:t>
      </w:r>
      <w:r>
        <w:br/>
      </w:r>
      <w:r>
        <w:rPr>
          <w:rStyle w:val="VerbatimChar"/>
        </w:rPr>
        <w:t xml:space="preserve">         f_wc_mom_30       0.47     -0.290      -0.31     -0.247     -0.317     2965      -0.433      -0.438</w:t>
      </w:r>
      <w:r>
        <w:br/>
      </w:r>
      <w:r>
        <w:br/>
      </w:r>
      <w:r>
        <w:rPr>
          <w:rStyle w:val="VerbatimChar"/>
        </w:rPr>
        <w:t xml:space="preserve">============================================================================================================</w:t>
      </w:r>
      <w:r>
        <w:br/>
      </w:r>
      <w:r>
        <w:rPr>
          <w:rStyle w:val="VerbatimChar"/>
        </w:rPr>
        <w:t xml:space="preserve">BEST: f_d1_st_up  gate open 47% of bars</w:t>
      </w:r>
      <w:r>
        <w:br/>
      </w:r>
      <w:r>
        <w:rPr>
          <w:rStyle w:val="VerbatimChar"/>
        </w:rPr>
        <w:t xml:space="preserve">  TEST  gate-on : top-third -0.117%/trade  (gated market -0.317%)</w:t>
      </w:r>
      <w:r>
        <w:br/>
      </w:r>
      <w:r>
        <w:rPr>
          <w:rStyle w:val="VerbatimChar"/>
        </w:rPr>
        <w:t xml:space="preserve">  TEST  gate-off: top-third -0.165%/trade  (market -0.438%)</w:t>
      </w:r>
      <w:r>
        <w:br/>
      </w:r>
      <w:r>
        <w:rPr>
          <w:rStyle w:val="VerbatimChar"/>
        </w:rPr>
        <w:t xml:space="preserve">  TRAIN gate-on : top-third -0.313%/trade</w:t>
      </w:r>
      <w:r>
        <w:br/>
      </w:r>
      <w:r>
        <w:rPr>
          <w:rStyle w:val="VerbatimChar"/>
        </w:rPr>
        <w:t xml:space="preserve">============================================================================================================</w:t>
      </w:r>
      <w:r>
        <w:br/>
      </w:r>
      <w:r>
        <w:rPr>
          <w:rStyle w:val="VerbatimChar"/>
        </w:rPr>
        <w:t xml:space="preserve">  =&gt; NOT CLEARED with this gate/cost. Try a stricter gate, the achievable-cost</w:t>
      </w:r>
      <w:r>
        <w:br/>
      </w:r>
      <w:r>
        <w:rPr>
          <w:rStyle w:val="VerbatimChar"/>
        </w:rPr>
        <w:t xml:space="preserve">     scenario (--cost), or the coarser frame.</w:t>
      </w:r>
      <w:r>
        <w:br/>
      </w:r>
      <w:r>
        <w:br/>
      </w:r>
      <w:r>
        <w:rPr>
          <w:rStyle w:val="VerbatimChar"/>
        </w:rPr>
        <w:t xml:space="preserve">## Gate btc+funding, achievable cost 0.15</w:t>
      </w:r>
      <w:r>
        <w:br/>
      </w:r>
      <w:r>
        <w:rPr>
          <w:rStyle w:val="VerbatimChar"/>
        </w:rPr>
        <w:t xml:space="preserve">loading dataset_4h_allmarket.parquet ...</w:t>
      </w:r>
      <w:r>
        <w:br/>
      </w:r>
      <w:r>
        <w:rPr>
          <w:rStyle w:val="VerbatimChar"/>
        </w:rPr>
        <w:t xml:space="preserve">frame=4h (4h bars)  OOS cut=2025-06-21 20:00:00  gate=btc+funding (btc col f_btc_mom_168)  cost=0.15%  min_rows=800  candidates=47</w:t>
      </w:r>
      <w:r>
        <w:br/>
      </w:r>
      <w:r>
        <w:br/>
      </w:r>
      <w:r>
        <w:rPr>
          <w:rStyle w:val="VerbatimChar"/>
        </w:rPr>
        <w:t xml:space="preserve">============================================================================================================</w:t>
      </w:r>
      <w:r>
        <w:br/>
      </w:r>
      <w:r>
        <w:rPr>
          <w:rStyle w:val="VerbatimChar"/>
        </w:rPr>
        <w:t xml:space="preserve">REGIME-GATED CROSS-SECTIONAL EDGE, 4h frame, gate=btc+funding, after 0.15% cost. Deciding cell: te_on_top.</w:t>
      </w:r>
      <w:r>
        <w:br/>
      </w:r>
      <w:r>
        <w:rPr>
          <w:rStyle w:val="VerbatimChar"/>
        </w:rPr>
        <w:t xml:space="preserve">============================================================================================================</w:t>
      </w:r>
      <w:r>
        <w:br/>
      </w:r>
      <w:r>
        <w:rPr>
          <w:rStyle w:val="VerbatimChar"/>
        </w:rPr>
        <w:t xml:space="preserve">              signal  gate_open  tr_on_top  tr_on_mkt  te_on_top  te_on_mkt  te_on_n  te_off_top  te_off_mkt</w:t>
      </w:r>
      <w:r>
        <w:br/>
      </w:r>
      <w:r>
        <w:rPr>
          <w:rStyle w:val="VerbatimChar"/>
        </w:rPr>
        <w:t xml:space="preserve">          f_d1_st_up       0.47     -0.263      -0.26     -0.067     -0.267     1820      -0.115      -0.388</w:t>
      </w:r>
      <w:r>
        <w:br/>
      </w:r>
      <w:r>
        <w:rPr>
          <w:rStyle w:val="VerbatimChar"/>
        </w:rPr>
        <w:t xml:space="preserve">            f_wc_rsi       0.47     -0.244      -0.26     -0.071     -0.267     2965      -0.359      -0.388</w:t>
      </w:r>
      <w:r>
        <w:br/>
      </w:r>
      <w:r>
        <w:rPr>
          <w:rStyle w:val="VerbatimChar"/>
        </w:rPr>
        <w:t xml:space="preserve">         f_hr_mom_72       0.47     -0.288      -0.26     -0.097     -0.267     2965      -0.241      -0.388</w:t>
      </w:r>
      <w:r>
        <w:br/>
      </w:r>
      <w:r>
        <w:rPr>
          <w:rStyle w:val="VerbatimChar"/>
        </w:rPr>
        <w:t xml:space="preserve">        f_ta_pta_cmo       0.47     -0.224      -0.26     -0.103     -0.267     2965      -0.344      -0.388</w:t>
      </w:r>
      <w:r>
        <w:br/>
      </w:r>
      <w:r>
        <w:rPr>
          <w:rStyle w:val="VerbatimChar"/>
        </w:rPr>
        <w:t xml:space="preserve">            f_hr_rsi       0.47     -0.224      -0.26     -0.103     -0.267     2965      -0.344      -0.388</w:t>
      </w:r>
      <w:r>
        <w:br/>
      </w:r>
      <w:r>
        <w:rPr>
          <w:rStyle w:val="VerbatimChar"/>
        </w:rPr>
        <w:t xml:space="preserve">            f_d1_rsi       0.47     -0.250      -0.26     -0.110     -0.267     2965      -0.387      -0.388</w:t>
      </w:r>
      <w:r>
        <w:br/>
      </w:r>
      <w:r>
        <w:rPr>
          <w:rStyle w:val="VerbatimChar"/>
        </w:rPr>
        <w:t xml:space="preserve">         f_wc_mom_60       0.47     -0.257      -0.26     -0.132     -0.267     2965      -0.336      -0.388</w:t>
      </w:r>
      <w:r>
        <w:br/>
      </w:r>
      <w:r>
        <w:rPr>
          <w:rStyle w:val="VerbatimChar"/>
        </w:rPr>
        <w:t xml:space="preserve">         f_d1_mom_10       0.47     -0.269      -0.26     -0.152     -0.267     2965      -0.318      -0.388</w:t>
      </w:r>
      <w:r>
        <w:br/>
      </w:r>
      <w:r>
        <w:rPr>
          <w:rStyle w:val="VerbatimChar"/>
        </w:rPr>
        <w:t xml:space="preserve">           f_mst_dir       0.47     -0.391      -0.26     -0.153     -0.267     1719      -0.360      -0.388</w:t>
      </w:r>
      <w:r>
        <w:br/>
      </w:r>
      <w:r>
        <w:rPr>
          <w:rStyle w:val="VerbatimChar"/>
        </w:rPr>
        <w:t xml:space="preserve">       f_x_composite       0.47     -0.274      -0.26     -0.154     -0.267     3007      -0.359      -0.388</w:t>
      </w:r>
      <w:r>
        <w:br/>
      </w:r>
      <w:r>
        <w:rPr>
          <w:rStyle w:val="VerbatimChar"/>
        </w:rPr>
        <w:t xml:space="preserve">f_ta_pta_vortex_diff       0.47     -0.224      -0.26     -0.169     -0.267     2965      -0.336      -0.388</w:t>
      </w:r>
      <w:r>
        <w:br/>
      </w:r>
      <w:r>
        <w:rPr>
          <w:rStyle w:val="VerbatimChar"/>
        </w:rPr>
        <w:t xml:space="preserve">         f_hr_mom_24       0.47     -0.241      -0.26     -0.177     -0.267     2965      -0.356      -0.388</w:t>
      </w:r>
      <w:r>
        <w:br/>
      </w:r>
      <w:r>
        <w:rPr>
          <w:rStyle w:val="VerbatimChar"/>
        </w:rPr>
        <w:t xml:space="preserve">    f_btc_rel_mom_24       0.47     -0.241      -0.26     -0.177     -0.267     2965      -0.356      -0.388</w:t>
      </w:r>
      <w:r>
        <w:br/>
      </w:r>
      <w:r>
        <w:rPr>
          <w:rStyle w:val="VerbatimChar"/>
        </w:rPr>
        <w:t xml:space="preserve">          f_st_agree       0.47     -0.223      -0.26     -0.177     -0.267     2258      -0.502      -0.388</w:t>
      </w:r>
      <w:r>
        <w:br/>
      </w:r>
      <w:r>
        <w:rPr>
          <w:rStyle w:val="VerbatimChar"/>
        </w:rPr>
        <w:t xml:space="preserve">    f_st_ema200_dist       0.47     -0.284      -0.26     -0.178     -0.267     2965      -0.346      -0.388</w:t>
      </w:r>
      <w:r>
        <w:br/>
      </w:r>
      <w:r>
        <w:rPr>
          <w:rStyle w:val="VerbatimChar"/>
        </w:rPr>
        <w:t xml:space="preserve">   f_hr_ema_fast_mid       0.47     -0.245      -0.26     -0.191     -0.267     2965      -0.374      -0.388</w:t>
      </w:r>
      <w:r>
        <w:br/>
      </w:r>
      <w:r>
        <w:rPr>
          <w:rStyle w:val="VerbatimChar"/>
        </w:rPr>
        <w:t xml:space="preserve">       f_ta_pta_trix       0.47     -0.282      -0.26     -0.191     -0.267     2965      -0.318      -0.388</w:t>
      </w:r>
      <w:r>
        <w:br/>
      </w:r>
      <w:r>
        <w:rPr>
          <w:rStyle w:val="VerbatimChar"/>
        </w:rPr>
        <w:t xml:space="preserve">           f_mst_ker       0.47     -0.216      -0.26     -0.192     -0.267     2965      -0.386      -0.388</w:t>
      </w:r>
      <w:r>
        <w:br/>
      </w:r>
      <w:r>
        <w:rPr>
          <w:rStyle w:val="VerbatimChar"/>
        </w:rPr>
        <w:t xml:space="preserve">      f_ta_aroon_osc       0.47     -0.261      -0.26     -0.197     -0.267     3028      -0.331      -0.388</w:t>
      </w:r>
      <w:r>
        <w:br/>
      </w:r>
      <w:r>
        <w:rPr>
          <w:rStyle w:val="VerbatimChar"/>
        </w:rPr>
        <w:t xml:space="preserve">         f_wc_mom_30       0.47     -0.240      -0.26     -0.197     -0.267     2965      -0.383      -0.388</w:t>
      </w:r>
      <w:r>
        <w:br/>
      </w:r>
      <w:r>
        <w:br/>
      </w:r>
      <w:r>
        <w:rPr>
          <w:rStyle w:val="VerbatimChar"/>
        </w:rPr>
        <w:t xml:space="preserve">============================================================================================================</w:t>
      </w:r>
      <w:r>
        <w:br/>
      </w:r>
      <w:r>
        <w:rPr>
          <w:rStyle w:val="VerbatimChar"/>
        </w:rPr>
        <w:t xml:space="preserve">BEST: f_d1_st_up  gate open 47% of bars</w:t>
      </w:r>
      <w:r>
        <w:br/>
      </w:r>
      <w:r>
        <w:rPr>
          <w:rStyle w:val="VerbatimChar"/>
        </w:rPr>
        <w:t xml:space="preserve">  TEST  gate-on : top-third -0.067%/trade  (gated market -0.267%)</w:t>
      </w:r>
      <w:r>
        <w:br/>
      </w:r>
      <w:r>
        <w:rPr>
          <w:rStyle w:val="VerbatimChar"/>
        </w:rPr>
        <w:t xml:space="preserve">  TEST  gate-off: top-third -0.115%/trade  (market -0.388%)</w:t>
      </w:r>
      <w:r>
        <w:br/>
      </w:r>
      <w:r>
        <w:rPr>
          <w:rStyle w:val="VerbatimChar"/>
        </w:rPr>
        <w:t xml:space="preserve">  TRAIN gate-on : top-third -0.263%/trade</w:t>
      </w:r>
      <w:r>
        <w:br/>
      </w:r>
      <w:r>
        <w:rPr>
          <w:rStyle w:val="VerbatimChar"/>
        </w:rPr>
        <w:t xml:space="preserve">============================================================================================================</w:t>
      </w:r>
      <w:r>
        <w:br/>
      </w:r>
      <w:r>
        <w:rPr>
          <w:rStyle w:val="VerbatimChar"/>
        </w:rPr>
        <w:t xml:space="preserve">  =&gt; NOT CLEARED with this gate/cost. Try a stricter gate, the achievable-cost</w:t>
      </w:r>
      <w:r>
        <w:br/>
      </w:r>
      <w:r>
        <w:rPr>
          <w:rStyle w:val="VerbatimChar"/>
        </w:rPr>
        <w:t xml:space="preserve">     scenario (--cost), or the coarser frame.</w:t>
      </w:r>
      <w:r>
        <w:br/>
      </w:r>
      <w:r>
        <w:br/>
      </w:r>
      <w:r>
        <w:rPr>
          <w:rStyle w:val="VerbatimChar"/>
        </w:rPr>
        <w:t xml:space="preserve">====================================================================================================</w:t>
      </w:r>
      <w:r>
        <w:br/>
      </w:r>
      <w:r>
        <w:rPr>
          <w:rStyle w:val="VerbatimChar"/>
        </w:rPr>
        <w:t xml:space="preserve">04-outputs/AA-evals/2026-08-18/equity-edge-matrix-20260818.md</w:t>
      </w:r>
      <w:r>
        <w:br/>
      </w:r>
      <w:r>
        <w:rPr>
          <w:rStyle w:val="VerbatimChar"/>
        </w:rPr>
        <w:t xml:space="preserve">=== FULL EQUITY BUILD take 2 Tue 18 Aug 2026 05:09:23 UTC</w:t>
      </w:r>
      <w:r>
        <w:br/>
      </w:r>
      <w:r>
        <w:rPr>
          <w:rStyle w:val="VerbatimChar"/>
        </w:rPr>
        <w:t xml:space="preserve">built 2547 equities (46 skipped), 4996861 rows, 96 features, base rate 0.253</w:t>
      </w:r>
      <w:r>
        <w:br/>
      </w:r>
      <w:r>
        <w:rPr>
          <w:rStyle w:val="VerbatimChar"/>
        </w:rPr>
        <w:t xml:space="preserve">wrote /Volumes/PortableSSD/Github/day-trader/inputs/alpaca-data/dataset_eq1d_allmarket.parquet</w:t>
      </w:r>
      <w:r>
        <w:br/>
      </w:r>
      <w:r>
        <w:rPr>
          <w:rStyle w:val="VerbatimChar"/>
        </w:rPr>
        <w:t xml:space="preserve">=== EDGE MATRIX spy+breadth cost 0.05 Tue 18 Aug 2026 05:13:13 UTC</w:t>
      </w:r>
      <w:r>
        <w:br/>
      </w:r>
      <w:r>
        <w:rPr>
          <w:rStyle w:val="VerbatimChar"/>
        </w:rPr>
        <w:t xml:space="preserve">equities 1d  OOS cut=2025-07-20 00:00:00  gate=spy+breadth (SPY col f_btc_mom_24)  cost=0.05%  top 10% at 50-name floor  candidates=48</w:t>
      </w:r>
      <w:r>
        <w:br/>
      </w:r>
      <w:r>
        <w:br/>
      </w:r>
      <w:r>
        <w:rPr>
          <w:rStyle w:val="VerbatimChar"/>
        </w:rPr>
        <w:t xml:space="preserve">============================================================================================================</w:t>
      </w:r>
      <w:r>
        <w:br/>
      </w:r>
      <w:r>
        <w:rPr>
          <w:rStyle w:val="VerbatimChar"/>
        </w:rPr>
        <w:t xml:space="preserve">EQUITY CROSS-SECTIONAL EDGE, 1d, gate=spy+breadth, after 0.05%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f_hr_ema_fast_mid       0.68      0.033      0.177      0.837      0.322    19864       0.679</w:t>
      </w:r>
      <w:r>
        <w:br/>
      </w:r>
      <w:r>
        <w:rPr>
          <w:rStyle w:val="VerbatimChar"/>
        </w:rPr>
        <w:t xml:space="preserve">  f_st_ema200_dist       0.68      0.112      0.177      0.824      0.322    19864       0.668</w:t>
      </w:r>
      <w:r>
        <w:br/>
      </w:r>
      <w:r>
        <w:rPr>
          <w:rStyle w:val="VerbatimChar"/>
        </w:rPr>
        <w:t xml:space="preserve">  f_btc_rel_mom_24       0.68      0.045      0.177      0.812      0.322    19864       0.724</w:t>
      </w:r>
      <w:r>
        <w:br/>
      </w:r>
      <w:r>
        <w:rPr>
          <w:rStyle w:val="VerbatimChar"/>
        </w:rPr>
        <w:t xml:space="preserve">       f_hr_mom_24       0.68      0.045      0.177      0.812      0.322    19864       0.724</w:t>
      </w:r>
      <w:r>
        <w:br/>
      </w:r>
      <w:r>
        <w:rPr>
          <w:rStyle w:val="VerbatimChar"/>
        </w:rPr>
        <w:t xml:space="preserve">       f_wc_mom_20       0.68      0.080      0.177      0.798      0.322    19864       0.709</w:t>
      </w:r>
      <w:r>
        <w:br/>
      </w:r>
      <w:r>
        <w:rPr>
          <w:rStyle w:val="VerbatimChar"/>
        </w:rPr>
        <w:t xml:space="preserve"> f_wc_ema_fast_mid       0.68      0.073      0.177      0.780      0.322    19864       0.417</w:t>
      </w:r>
      <w:r>
        <w:br/>
      </w:r>
      <w:r>
        <w:rPr>
          <w:rStyle w:val="VerbatimChar"/>
        </w:rPr>
        <w:t xml:space="preserve">f_w1_ema_fast_slow       0.68      0.181      0.177      0.753      0.322    19864       0.614</w:t>
      </w:r>
      <w:r>
        <w:br/>
      </w:r>
      <w:r>
        <w:rPr>
          <w:rStyle w:val="VerbatimChar"/>
        </w:rPr>
        <w:t xml:space="preserve">     f_ta_pta_trix       0.68      0.073      0.177      0.752      0.322    19864       0.407</w:t>
      </w:r>
      <w:r>
        <w:br/>
      </w:r>
      <w:r>
        <w:rPr>
          <w:rStyle w:val="VerbatimChar"/>
        </w:rPr>
        <w:t xml:space="preserve">        f_mst_dist       0.68      0.067      0.177      0.744      0.322    19864       1.092</w:t>
      </w:r>
      <w:r>
        <w:br/>
      </w:r>
      <w:r>
        <w:rPr>
          <w:rStyle w:val="VerbatimChar"/>
        </w:rPr>
        <w:t xml:space="preserve">       f_hr_mom_72       0.68      0.177      0.177      0.738      0.322    19864       0.554</w:t>
      </w:r>
      <w:r>
        <w:br/>
      </w:r>
      <w:r>
        <w:rPr>
          <w:rStyle w:val="VerbatimChar"/>
        </w:rPr>
        <w:t xml:space="preserve"> f_btc_rel_mom_168       0.68      0.169      0.177      0.737      0.322    19864       0.591</w:t>
      </w:r>
      <w:r>
        <w:br/>
      </w:r>
      <w:r>
        <w:rPr>
          <w:rStyle w:val="VerbatimChar"/>
        </w:rPr>
        <w:t xml:space="preserve">      f_hr_mom_168       0.68      0.169      0.177      0.737      0.322    19864       0.591</w:t>
      </w:r>
      <w:r>
        <w:br/>
      </w:r>
      <w:r>
        <w:rPr>
          <w:rStyle w:val="VerbatimChar"/>
        </w:rPr>
        <w:t xml:space="preserve">       f_w1_mom_10       0.68      0.040      0.177      0.726      0.322    19864       0.536</w:t>
      </w:r>
      <w:r>
        <w:br/>
      </w:r>
      <w:r>
        <w:rPr>
          <w:rStyle w:val="VerbatimChar"/>
        </w:rPr>
        <w:t xml:space="preserve">       f_st_dist_1       0.68      0.094      0.177      0.717      0.322    19864       0.808</w:t>
      </w:r>
      <w:r>
        <w:br/>
      </w:r>
      <w:r>
        <w:rPr>
          <w:rStyle w:val="VerbatimChar"/>
        </w:rPr>
        <w:t xml:space="preserve">       f_mo_mom_10       0.68      0.217      0.177      0.655      0.333    19540       0.688</w:t>
      </w:r>
      <w:r>
        <w:br/>
      </w:r>
      <w:r>
        <w:rPr>
          <w:rStyle w:val="VerbatimChar"/>
        </w:rPr>
        <w:t xml:space="preserve">       f_wc_mom_60       0.68      0.056      0.177      0.647      0.322    19864       0.341</w:t>
      </w:r>
      <w:r>
        <w:br/>
      </w:r>
      <w:r>
        <w:rPr>
          <w:rStyle w:val="VerbatimChar"/>
        </w:rPr>
        <w:t xml:space="preserve">       f_hr_mom_12       0.68      0.078      0.177      0.644      0.322    19864       0.691</w:t>
      </w:r>
      <w:r>
        <w:br/>
      </w:r>
      <w:r>
        <w:rPr>
          <w:rStyle w:val="VerbatimChar"/>
        </w:rPr>
        <w:t xml:space="preserve">       f_wc_mom_10       0.68      0.092      0.177      0.609      0.322    19864       0.714</w:t>
      </w:r>
      <w:r>
        <w:br/>
      </w:r>
      <w:r>
        <w:rPr>
          <w:rStyle w:val="VerbatimChar"/>
        </w:rPr>
        <w:t xml:space="preserve"> f_ta_pta_ppo_hist       0.68      0.123      0.177      0.591      0.322    19864       0.345</w:t>
      </w:r>
      <w:r>
        <w:br/>
      </w:r>
      <w:r>
        <w:rPr>
          <w:rStyle w:val="VerbatimChar"/>
        </w:rPr>
        <w:t xml:space="preserve">          f_w1_rsi       0.68      0.131      0.177      0.573      0.322    19864       0.454</w:t>
      </w:r>
      <w:r>
        <w:br/>
      </w:r>
      <w:r>
        <w:br/>
      </w:r>
      <w:r>
        <w:rPr>
          <w:rStyle w:val="VerbatimChar"/>
        </w:rPr>
        <w:t xml:space="preserve">============================================================================================================</w:t>
      </w:r>
      <w:r>
        <w:br/>
      </w:r>
      <w:r>
        <w:rPr>
          <w:rStyle w:val="VerbatimChar"/>
        </w:rPr>
        <w:t xml:space="preserve">BEST: f_hr_ema_fast_mid  gate open 68%</w:t>
      </w:r>
      <w:r>
        <w:br/>
      </w:r>
      <w:r>
        <w:rPr>
          <w:rStyle w:val="VerbatimChar"/>
        </w:rPr>
        <w:t xml:space="preserve">  TEST  gate-on : top-decile +0.837%/trade  (gated market +0.322%)</w:t>
      </w:r>
      <w:r>
        <w:br/>
      </w:r>
      <w:r>
        <w:rPr>
          <w:rStyle w:val="VerbatimChar"/>
        </w:rPr>
        <w:t xml:space="preserve">  TRAIN gate-on : top-decile +0.033%/trade</w:t>
      </w:r>
      <w:r>
        <w:br/>
      </w:r>
      <w:r>
        <w:rPr>
          <w:rStyle w:val="VerbatimChar"/>
        </w:rPr>
        <w:t xml:space="preserve">============================================================================================================</w:t>
      </w:r>
      <w:r>
        <w:br/>
      </w:r>
      <w:r>
        <w:rPr>
          <w:rStyle w:val="VerbatimChar"/>
        </w:rPr>
        <w:t xml:space="preserve">  =&gt; CANDIDATE: clears after cost, train/test consistent. Next: the walk-forward</w:t>
      </w:r>
      <w:r>
        <w:br/>
      </w:r>
      <w:r>
        <w:rPr>
          <w:rStyle w:val="VerbatimChar"/>
        </w:rPr>
        <w:t xml:space="preserve">     kill harness (60% fold pass, tradeable width, attribution breadth).</w:t>
      </w:r>
      <w:r>
        <w:br/>
      </w:r>
      <w:r>
        <w:rPr>
          <w:rStyle w:val="VerbatimChar"/>
        </w:rPr>
        <w:t xml:space="preserve">=== EDGE MATRIX spy+breadth cost 0.10 (stress)</w:t>
      </w:r>
      <w:r>
        <w:br/>
      </w:r>
      <w:r>
        <w:rPr>
          <w:rStyle w:val="VerbatimChar"/>
        </w:rPr>
        <w:t xml:space="preserve">equities 1d  OOS cut=2025-07-20 00:00:00  gate=spy+breadth (SPY col f_btc_mom_24)  cost=0.1%  top 10% at 50-name floor  candidates=48</w:t>
      </w:r>
      <w:r>
        <w:br/>
      </w:r>
      <w:r>
        <w:br/>
      </w:r>
      <w:r>
        <w:rPr>
          <w:rStyle w:val="VerbatimChar"/>
        </w:rPr>
        <w:t xml:space="preserve">============================================================================================================</w:t>
      </w:r>
      <w:r>
        <w:br/>
      </w:r>
      <w:r>
        <w:rPr>
          <w:rStyle w:val="VerbatimChar"/>
        </w:rPr>
        <w:t xml:space="preserve">EQUITY CROSS-SECTIONAL EDGE, 1d, gate=spy+breadth, after 0.10%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f_hr_ema_fast_mid       0.68     -0.017      0.127      0.787      0.272    19864       0.629</w:t>
      </w:r>
      <w:r>
        <w:br/>
      </w:r>
      <w:r>
        <w:rPr>
          <w:rStyle w:val="VerbatimChar"/>
        </w:rPr>
        <w:t xml:space="preserve">  f_st_ema200_dist       0.68      0.062      0.127      0.774      0.272    19864       0.618</w:t>
      </w:r>
      <w:r>
        <w:br/>
      </w:r>
      <w:r>
        <w:rPr>
          <w:rStyle w:val="VerbatimChar"/>
        </w:rPr>
        <w:t xml:space="preserve">  f_btc_rel_mom_24       0.68     -0.005      0.127      0.762      0.272    19864       0.674</w:t>
      </w:r>
      <w:r>
        <w:br/>
      </w:r>
      <w:r>
        <w:rPr>
          <w:rStyle w:val="VerbatimChar"/>
        </w:rPr>
        <w:t xml:space="preserve">       f_hr_mom_24       0.68     -0.005      0.127      0.762      0.272    19864       0.674</w:t>
      </w:r>
      <w:r>
        <w:br/>
      </w:r>
      <w:r>
        <w:rPr>
          <w:rStyle w:val="VerbatimChar"/>
        </w:rPr>
        <w:t xml:space="preserve">       f_wc_mom_20       0.68      0.030      0.127      0.748      0.272    19864       0.659</w:t>
      </w:r>
      <w:r>
        <w:br/>
      </w:r>
      <w:r>
        <w:rPr>
          <w:rStyle w:val="VerbatimChar"/>
        </w:rPr>
        <w:t xml:space="preserve"> f_wc_ema_fast_mid       0.68      0.023      0.127      0.730      0.272    19864       0.367</w:t>
      </w:r>
      <w:r>
        <w:br/>
      </w:r>
      <w:r>
        <w:rPr>
          <w:rStyle w:val="VerbatimChar"/>
        </w:rPr>
        <w:t xml:space="preserve">f_w1_ema_fast_slow       0.68      0.131      0.127      0.703      0.272    19864       0.564</w:t>
      </w:r>
      <w:r>
        <w:br/>
      </w:r>
      <w:r>
        <w:rPr>
          <w:rStyle w:val="VerbatimChar"/>
        </w:rPr>
        <w:t xml:space="preserve">     f_ta_pta_trix       0.68      0.023      0.127      0.702      0.272    19864       0.357</w:t>
      </w:r>
      <w:r>
        <w:br/>
      </w:r>
      <w:r>
        <w:rPr>
          <w:rStyle w:val="VerbatimChar"/>
        </w:rPr>
        <w:t xml:space="preserve">        f_mst_dist       0.68      0.017      0.127      0.694      0.272    19864       1.042</w:t>
      </w:r>
      <w:r>
        <w:br/>
      </w:r>
      <w:r>
        <w:rPr>
          <w:rStyle w:val="VerbatimChar"/>
        </w:rPr>
        <w:t xml:space="preserve">       f_hr_mom_72       0.68      0.127      0.127      0.688      0.272    19864       0.504</w:t>
      </w:r>
      <w:r>
        <w:br/>
      </w:r>
      <w:r>
        <w:rPr>
          <w:rStyle w:val="VerbatimChar"/>
        </w:rPr>
        <w:t xml:space="preserve"> f_btc_rel_mom_168       0.68      0.119      0.127      0.687      0.272    19864       0.541</w:t>
      </w:r>
      <w:r>
        <w:br/>
      </w:r>
      <w:r>
        <w:rPr>
          <w:rStyle w:val="VerbatimChar"/>
        </w:rPr>
        <w:t xml:space="preserve">      f_hr_mom_168       0.68      0.119      0.127      0.687      0.272    19864       0.541</w:t>
      </w:r>
      <w:r>
        <w:br/>
      </w:r>
      <w:r>
        <w:rPr>
          <w:rStyle w:val="VerbatimChar"/>
        </w:rPr>
        <w:t xml:space="preserve">       f_w1_mom_10       0.68     -0.010      0.127      0.676      0.272    19864       0.486</w:t>
      </w:r>
      <w:r>
        <w:br/>
      </w:r>
      <w:r>
        <w:rPr>
          <w:rStyle w:val="VerbatimChar"/>
        </w:rPr>
        <w:t xml:space="preserve">       f_st_dist_1       0.68      0.044      0.127      0.667      0.272    19864       0.758</w:t>
      </w:r>
      <w:r>
        <w:br/>
      </w:r>
      <w:r>
        <w:rPr>
          <w:rStyle w:val="VerbatimChar"/>
        </w:rPr>
        <w:t xml:space="preserve">       f_mo_mom_10       0.68      0.167      0.127      0.605      0.283    19540       0.638</w:t>
      </w:r>
      <w:r>
        <w:br/>
      </w:r>
      <w:r>
        <w:rPr>
          <w:rStyle w:val="VerbatimChar"/>
        </w:rPr>
        <w:t xml:space="preserve">       f_wc_mom_60       0.68      0.006      0.127      0.597      0.272    19864       0.291</w:t>
      </w:r>
      <w:r>
        <w:br/>
      </w:r>
      <w:r>
        <w:rPr>
          <w:rStyle w:val="VerbatimChar"/>
        </w:rPr>
        <w:t xml:space="preserve">       f_hr_mom_12       0.68      0.028      0.127      0.594      0.272    19864       0.641</w:t>
      </w:r>
      <w:r>
        <w:br/>
      </w:r>
      <w:r>
        <w:rPr>
          <w:rStyle w:val="VerbatimChar"/>
        </w:rPr>
        <w:t xml:space="preserve">       f_wc_mom_10       0.68      0.042      0.127      0.559      0.272    19864       0.664</w:t>
      </w:r>
      <w:r>
        <w:br/>
      </w:r>
      <w:r>
        <w:rPr>
          <w:rStyle w:val="VerbatimChar"/>
        </w:rPr>
        <w:t xml:space="preserve"> f_ta_pta_ppo_hist       0.68      0.073      0.127      0.541      0.272    19864       0.295</w:t>
      </w:r>
      <w:r>
        <w:br/>
      </w:r>
      <w:r>
        <w:rPr>
          <w:rStyle w:val="VerbatimChar"/>
        </w:rPr>
        <w:t xml:space="preserve">          f_w1_rsi       0.68      0.081      0.127      0.523      0.272    19864       0.404</w:t>
      </w:r>
      <w:r>
        <w:br/>
      </w:r>
      <w:r>
        <w:br/>
      </w:r>
      <w:r>
        <w:rPr>
          <w:rStyle w:val="VerbatimChar"/>
        </w:rPr>
        <w:t xml:space="preserve">============================================================================================================</w:t>
      </w:r>
      <w:r>
        <w:br/>
      </w:r>
      <w:r>
        <w:rPr>
          <w:rStyle w:val="VerbatimChar"/>
        </w:rPr>
        <w:t xml:space="preserve">BEST: f_hr_ema_fast_mid  gate open 68%</w:t>
      </w:r>
      <w:r>
        <w:br/>
      </w:r>
      <w:r>
        <w:rPr>
          <w:rStyle w:val="VerbatimChar"/>
        </w:rPr>
        <w:t xml:space="preserve">  TEST  gate-on : top-decile +0.787%/trade  (gated market +0.272%)</w:t>
      </w:r>
      <w:r>
        <w:br/>
      </w:r>
      <w:r>
        <w:rPr>
          <w:rStyle w:val="VerbatimChar"/>
        </w:rPr>
        <w:t xml:space="preserve">  TRAIN gate-on : top-decile -0.017%/trade</w:t>
      </w:r>
      <w:r>
        <w:br/>
      </w:r>
      <w:r>
        <w:rPr>
          <w:rStyle w:val="VerbatimChar"/>
        </w:rPr>
        <w:t xml:space="preserve">============================================================================================================</w:t>
      </w:r>
      <w:r>
        <w:br/>
      </w:r>
      <w:r>
        <w:rPr>
          <w:rStyle w:val="VerbatimChar"/>
        </w:rPr>
        <w:t xml:space="preserve">  =&gt; FRAGILE: clears on TEST only; treat as unproven.</w:t>
      </w:r>
      <w:r>
        <w:br/>
      </w:r>
      <w:r>
        <w:rPr>
          <w:rStyle w:val="VerbatimChar"/>
        </w:rPr>
        <w:t xml:space="preserve">=== EDGE MATRIX ungated cost 0.05 (reference)</w:t>
      </w:r>
      <w:r>
        <w:br/>
      </w:r>
      <w:r>
        <w:rPr>
          <w:rStyle w:val="VerbatimChar"/>
        </w:rPr>
        <w:t xml:space="preserve">equities 1d  OOS cut=2025-07-20 00:00:00  gate=none (SPY col f_btc_mom_24)  cost=0.05%  top 10% at 50-name floor  candidates=48</w:t>
      </w:r>
      <w:r>
        <w:br/>
      </w:r>
      <w:r>
        <w:br/>
      </w:r>
      <w:r>
        <w:rPr>
          <w:rStyle w:val="VerbatimChar"/>
        </w:rPr>
        <w:t xml:space="preserve">============================================================================================================</w:t>
      </w:r>
      <w:r>
        <w:br/>
      </w:r>
      <w:r>
        <w:rPr>
          <w:rStyle w:val="VerbatimChar"/>
        </w:rPr>
        <w:t xml:space="preserve">EQUITY CROSS-SECTIONAL EDGE, 1d, gate=none, after 0.05%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f_mst_dist        1.0      0.272      0.372      0.854      0.461    29040         NaN</w:t>
      </w:r>
      <w:r>
        <w:br/>
      </w:r>
      <w:r>
        <w:rPr>
          <w:rStyle w:val="VerbatimChar"/>
        </w:rPr>
        <w:t xml:space="preserve"> f_hr_ema_fast_mid        1.0      0.245      0.372      0.787      0.461    29040         NaN</w:t>
      </w:r>
      <w:r>
        <w:br/>
      </w:r>
      <w:r>
        <w:rPr>
          <w:rStyle w:val="VerbatimChar"/>
        </w:rPr>
        <w:t xml:space="preserve">  f_btc_rel_mom_24        1.0      0.241      0.372      0.784      0.461    29040         NaN</w:t>
      </w:r>
      <w:r>
        <w:br/>
      </w:r>
      <w:r>
        <w:rPr>
          <w:rStyle w:val="VerbatimChar"/>
        </w:rPr>
        <w:t xml:space="preserve">       f_hr_mom_24        1.0      0.241      0.372      0.784      0.461    29040         NaN</w:t>
      </w:r>
      <w:r>
        <w:br/>
      </w:r>
      <w:r>
        <w:rPr>
          <w:rStyle w:val="VerbatimChar"/>
        </w:rPr>
        <w:t xml:space="preserve">  f_st_ema200_dist        1.0      0.247      0.372      0.775      0.461    29040         NaN</w:t>
      </w:r>
      <w:r>
        <w:br/>
      </w:r>
      <w:r>
        <w:rPr>
          <w:rStyle w:val="VerbatimChar"/>
        </w:rPr>
        <w:t xml:space="preserve">       f_wc_mom_20        1.0      0.264      0.372      0.770      0.461    29040         NaN</w:t>
      </w:r>
      <w:r>
        <w:br/>
      </w:r>
      <w:r>
        <w:rPr>
          <w:rStyle w:val="VerbatimChar"/>
        </w:rPr>
        <w:t xml:space="preserve">       f_st_dist_1        1.0      0.334      0.372      0.746      0.461    29040         NaN</w:t>
      </w:r>
      <w:r>
        <w:br/>
      </w:r>
      <w:r>
        <w:rPr>
          <w:rStyle w:val="VerbatimChar"/>
        </w:rPr>
        <w:t xml:space="preserve">        f_mst_mult        1.0      0.321      0.372      0.723      0.461    29055         NaN</w:t>
      </w:r>
      <w:r>
        <w:br/>
      </w:r>
      <w:r>
        <w:rPr>
          <w:rStyle w:val="VerbatimChar"/>
        </w:rPr>
        <w:t xml:space="preserve">    f_mst_ker_rank        1.0      0.327      0.372      0.720      0.461    29050         NaN</w:t>
      </w:r>
      <w:r>
        <w:br/>
      </w:r>
      <w:r>
        <w:rPr>
          <w:rStyle w:val="VerbatimChar"/>
        </w:rPr>
        <w:t xml:space="preserve">f_w1_ema_fast_slow        1.0      0.253      0.372      0.709      0.461    29040         NaN</w:t>
      </w:r>
      <w:r>
        <w:br/>
      </w:r>
      <w:r>
        <w:rPr>
          <w:rStyle w:val="VerbatimChar"/>
        </w:rPr>
        <w:t xml:space="preserve">    f_btc_beta_168        1.0      0.521      0.372      0.707      0.461    29040         NaN</w:t>
      </w:r>
      <w:r>
        <w:br/>
      </w:r>
      <w:r>
        <w:rPr>
          <w:rStyle w:val="VerbatimChar"/>
        </w:rPr>
        <w:t xml:space="preserve">      f_hr_mom_168        1.0      0.343      0.372      0.691      0.461    29040         NaN</w:t>
      </w:r>
      <w:r>
        <w:br/>
      </w:r>
      <w:r>
        <w:rPr>
          <w:rStyle w:val="VerbatimChar"/>
        </w:rPr>
        <w:t xml:space="preserve"> f_btc_rel_mom_168        1.0      0.343      0.372      0.691      0.461    29040         NaN</w:t>
      </w:r>
      <w:r>
        <w:br/>
      </w:r>
      <w:r>
        <w:rPr>
          <w:rStyle w:val="VerbatimChar"/>
        </w:rPr>
        <w:t xml:space="preserve">         f_mst_ker        1.0      0.328      0.372      0.690      0.461    29040         NaN</w:t>
      </w:r>
      <w:r>
        <w:br/>
      </w:r>
      <w:r>
        <w:rPr>
          <w:rStyle w:val="VerbatimChar"/>
        </w:rPr>
        <w:t xml:space="preserve">       f_hr_mom_72        1.0      0.232      0.372      0.680      0.461    29040         NaN</w:t>
      </w:r>
      <w:r>
        <w:br/>
      </w:r>
      <w:r>
        <w:rPr>
          <w:rStyle w:val="VerbatimChar"/>
        </w:rPr>
        <w:t xml:space="preserve">       f_w1_mom_10        1.0      0.203      0.372      0.666      0.461    29040         NaN</w:t>
      </w:r>
      <w:r>
        <w:br/>
      </w:r>
      <w:r>
        <w:rPr>
          <w:rStyle w:val="VerbatimChar"/>
        </w:rPr>
        <w:t xml:space="preserve">       f_mo_mom_10        1.0      0.382      0.372      0.666      0.468    28538         NaN</w:t>
      </w:r>
      <w:r>
        <w:br/>
      </w:r>
      <w:r>
        <w:rPr>
          <w:rStyle w:val="VerbatimChar"/>
        </w:rPr>
        <w:t xml:space="preserve"> f_wc_ema_fast_mid        1.0      0.197      0.372      0.665      0.461    29040         NaN</w:t>
      </w:r>
      <w:r>
        <w:br/>
      </w:r>
      <w:r>
        <w:rPr>
          <w:rStyle w:val="VerbatimChar"/>
        </w:rPr>
        <w:t xml:space="preserve">       f_hr_mom_12        1.0      0.282      0.372      0.659      0.461    29040         NaN</w:t>
      </w:r>
      <w:r>
        <w:br/>
      </w:r>
      <w:r>
        <w:rPr>
          <w:rStyle w:val="VerbatimChar"/>
        </w:rPr>
        <w:t xml:space="preserve">     f_ta_pta_trix        1.0      0.166      0.372      0.643      0.461    29040         NaN</w:t>
      </w:r>
      <w:r>
        <w:br/>
      </w:r>
      <w:r>
        <w:br/>
      </w:r>
      <w:r>
        <w:rPr>
          <w:rStyle w:val="VerbatimChar"/>
        </w:rPr>
        <w:t xml:space="preserve">============================================================================================================</w:t>
      </w:r>
      <w:r>
        <w:br/>
      </w:r>
      <w:r>
        <w:rPr>
          <w:rStyle w:val="VerbatimChar"/>
        </w:rPr>
        <w:t xml:space="preserve">BEST: f_mst_dist  gate open 100%</w:t>
      </w:r>
      <w:r>
        <w:br/>
      </w:r>
      <w:r>
        <w:rPr>
          <w:rStyle w:val="VerbatimChar"/>
        </w:rPr>
        <w:t xml:space="preserve">  TEST  gate-on : top-decile +0.854%/trade  (gated market +0.461%)</w:t>
      </w:r>
      <w:r>
        <w:br/>
      </w:r>
      <w:r>
        <w:rPr>
          <w:rStyle w:val="VerbatimChar"/>
        </w:rPr>
        <w:t xml:space="preserve">  TRAIN gate-on : top-decile +0.272%/trade</w:t>
      </w:r>
      <w:r>
        <w:br/>
      </w:r>
      <w:r>
        <w:rPr>
          <w:rStyle w:val="VerbatimChar"/>
        </w:rPr>
        <w:t xml:space="preserve">============================================================================================================</w:t>
      </w:r>
      <w:r>
        <w:br/>
      </w:r>
      <w:r>
        <w:rPr>
          <w:rStyle w:val="VerbatimChar"/>
        </w:rPr>
        <w:t xml:space="preserve">  =&gt; CANDIDATE: clears after cost, train/test consistent. Next: the walk-forward</w:t>
      </w:r>
      <w:r>
        <w:br/>
      </w:r>
      <w:r>
        <w:rPr>
          <w:rStyle w:val="VerbatimChar"/>
        </w:rPr>
        <w:t xml:space="preserve">     kill harness (60% fold pass, tradeable width, attribution breadth).</w:t>
      </w:r>
      <w:r>
        <w:br/>
      </w:r>
      <w:r>
        <w:rPr>
          <w:rStyle w:val="VerbatimChar"/>
        </w:rPr>
        <w:t xml:space="preserve">=== DONE Tue 18 Aug 2026 05:17:40 UTC</w:t>
      </w:r>
      <w:r>
        <w:br/>
      </w:r>
      <w:r>
        <w:br/>
      </w:r>
      <w:r>
        <w:rPr>
          <w:rStyle w:val="VerbatimChar"/>
        </w:rPr>
        <w:t xml:space="preserve">narrow book not yet generated: .venv/bin/python 03-inputs/narrow_book.py</w:t>
      </w:r>
    </w:p>
    <w:bookmarkEnd w:id="186"/>
    <w:bookmarkEnd w:id="187"/>
    <w:bookmarkStart w:id="192" w:name="shared-method"/>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Start w:id="188" w:name="multi-frame-loop"/>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188"/>
    <w:bookmarkStart w:id="189" w:name="after-fee-scoreboard"/>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04-outputs/AA-evals/</w:t>
      </w:r>
      <w:r>
        <w:t xml:space="preserve">, so results across the notebooks are commensurable and no in-sample number can override the out-of-sample verdict.</w:t>
      </w:r>
    </w:p>
    <w:bookmarkEnd w:id="189"/>
    <w:bookmarkStart w:id="190" w:name="embargoed-splits"/>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190"/>
    <w:bookmarkStart w:id="191" w:name="reproducibility"/>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191"/>
    <w:bookmarkEnd w:id="192"/>
    <w:bookmarkStart w:id="199" w:name="findings"/>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Start w:id="193" w:name="current-state"/>
    <w:p>
      <w:pPr>
        <w:pStyle w:val="Heading3"/>
      </w:pPr>
      <w:r>
        <w:t xml:space="preserve">5.1 Current State</w:t>
      </w:r>
    </w:p>
    <w:p>
      <w:pPr>
        <w:pStyle w:val="FirstParagraph"/>
      </w:pPr>
      <w:r>
        <w:t xml:space="preserve">Every crypto frame is a NO-GO, and the reason changed on 7 September 2026. For a year the obstacle was read as the fee. It is not. The edge diagnostics run that day stripped the fee out entirely and both surviving frames still lost money. On four-hour bars the model’s chosen trades returned minus 0.182 per cent each before any cost, against a one-bar persistence rule that returned minus 0.118 per cent, so the model was worse than the crudest possible baseline. On daily bars it returned minus 1.150 per cent. Both records carry the same line, that the problem is the features and the architecture rather than the costs.</w:t>
      </w:r>
    </w:p>
    <w:p>
      <w:pPr>
        <w:pStyle w:val="BodyText"/>
      </w:pPr>
      <w:r>
        <w:t xml:space="preserve">The rest of the picture is unchanged. On the one-hour frame the label sweeps, the seven-model zoo and the Monte Carlo gate all land NO-GO with an area under the curve near 0.50, and the default label has negative expectancy before any prediction, a base rate near 0.313 against a breakeven near 0.333. The four-hour frame carries slightly more, 0.549 against 0.50, and the daily and weekly context lifts it further without crossing the fee. The five-minute frame is ruled out by arithmetic, because the moves are smaller than 0.2 per cent a round trip. None of this is a leakage artefact; the leakage audit was read line by line and is clean.</w:t>
      </w:r>
    </w:p>
    <w:bookmarkEnd w:id="193"/>
    <w:bookmarkStart w:id="194" w:name="what-tuning-showed"/>
    <w:p>
      <w:pPr>
        <w:pStyle w:val="Heading3"/>
      </w:pPr>
      <w:r>
        <w:t xml:space="preserve">5.2 What Tuning Showed</w:t>
      </w:r>
    </w:p>
    <w:p>
      <w:pPr>
        <w:pStyle w:val="FirstParagraph"/>
      </w:pPr>
      <w:r>
        <w:t xml:space="preserve">Tuning has been run once, on 6 September 2026, and the result is that tuning is not where the answer is.</w:t>
      </w:r>
    </w:p>
    <w:p>
      <w:pPr>
        <w:pStyle w:val="BodyText"/>
      </w:pPr>
      <w:r>
        <w:t xml:space="preserve">Nine settings were tried on the four-hour trend-life target over three walk-forward folds. All nine were rejected. The lowest overfit ratio in the grid was 1.272 against a bar of 1.1, and the highest was 2.339. Across the grid the training error nearly halved, from 18.994 bars down to 10.772, while the held-out error moved the wrong way, from 24.159 up to 25.526. That is the shape of a grid buying memorisation. The setting that scored best on held-out data was the one that fitted its training data worst, a learning rate of 0.03 at a depth of 4.</w:t>
      </w:r>
    </w:p>
    <w:p>
      <w:pPr>
        <w:pStyle w:val="BodyText"/>
      </w:pPr>
      <w:r>
        <w:t xml:space="preserve">The second reading matters more. Inside any one setting the three folds land between 3.6 and 4.2 bars apart. Across the whole grid, best setting to worst, the span is 1.366 bars. Which stretch of market a model is asked about moves its score about three times further than any choice made about the model. A leaderboard of settings read without its folds is reading noise and calling it a ranking.</w:t>
      </w:r>
    </w:p>
    <w:p>
      <w:pPr>
        <w:pStyle w:val="BodyText"/>
      </w:pPr>
      <w:r>
        <w:t xml:space="preserve">Two defects in the judging were found and fixed on 8 September. Selection took the lowest held-out error without consulting the overfit ratio, which crowned a model at 1.840 that the house rule rejects, then scored the blind year with it. And the tuner never computed a training error at all, so no overfit ratio existed for a tuning grid and the rule could not be applied to one. Both now check the bar before reading the ranking, and both say so plainly when nothing passes.</w:t>
      </w:r>
    </w:p>
    <w:p>
      <w:pPr>
        <w:pStyle w:val="BodyText"/>
      </w:pPr>
      <w:r>
        <w:t xml:space="preserve">A separate experiment closes the door on a richer model. Ninety engineered features scored 24.213 bars on the same target. The raw last twenty-four bars, with nothing built from them at all, scored 24.247. The two representations sit 0.034 bars apart, so they carry the same information and a memory-based model has no gap left to close.</w:t>
      </w:r>
    </w:p>
    <w:bookmarkEnd w:id="194"/>
    <w:bookmarkStart w:id="195" w:name="which-features"/>
    <w:p>
      <w:pPr>
        <w:pStyle w:val="Heading3"/>
      </w:pPr>
      <w:r>
        <w:t xml:space="preserve">5.3 Which Features</w:t>
      </w:r>
    </w:p>
    <w:p>
      <w:pPr>
        <w:pStyle w:val="FirstParagraph"/>
      </w:pPr>
      <w:r>
        <w:t xml:space="preserve">The record is</w:t>
      </w:r>
      <w:r>
        <w:t xml:space="preserve"> </w:t>
      </w:r>
      <w:r>
        <w:rPr>
          <w:rStyle w:val="VerbatimChar"/>
        </w:rPr>
        <w:t xml:space="preserve">04-outputs/AA-evals/2026-09-08/feature-report-20260908.md</w:t>
      </w:r>
      <w:r>
        <w:t xml:space="preserve">, computed on 40,000 four-hour training rows to 21 June 2025, ninety features, base rate 0.262. Every number below is from the training window; the blind year was not opened. Three measures are reported, because none is honest alone. A feature’s own area under the curve says how well it ranks winners above losers by itself. Its stability says in how many of five walk-forward folds it pointed the same way it did over the whole window. Its shuffle cost says how much worse the model scores when that one column is scrambled, which catches a feature that is useless alone and valuable beside others.</w:t>
      </w:r>
    </w:p>
    <w:p>
      <w:pPr>
        <w:pStyle w:val="BodyText"/>
      </w:pPr>
      <w:r>
        <w:rPr>
          <w:b/>
          <w:bCs/>
        </w:rPr>
        <w:t xml:space="preserve">What works is the market, not the coin.</w:t>
      </w:r>
      <w:r>
        <w:t xml:space="preserve"> </w:t>
      </w:r>
      <w:r>
        <w:t xml:space="preserve">The strongest family by a wide margin is relative strength against bitcoin,</w:t>
      </w:r>
      <w:r>
        <w:t xml:space="preserve"> </w:t>
      </w:r>
      <w:r>
        <w:rPr>
          <w:rStyle w:val="VerbatimChar"/>
        </w:rPr>
        <w:t xml:space="preserve">f_btc_</w:t>
      </w:r>
      <w:r>
        <w:t xml:space="preserve">, at a shuffle cost of 0.0069. The next family down is worth a third of that. Four of the model’s ten most-used columns are in it, led by</w:t>
      </w:r>
      <w:r>
        <w:t xml:space="preserve"> </w:t>
      </w:r>
      <w:r>
        <w:rPr>
          <w:rStyle w:val="VerbatimChar"/>
        </w:rPr>
        <w:t xml:space="preserve">f_btc_mom_168</w:t>
      </w:r>
      <w:r>
        <w:t xml:space="preserve">, momentum against bitcoin over a week, at 0.0181, more than twice any other single feature. This is the one family that is not derived from the coin’s own price, and it is the family the model leans on hardest. That is the same finding the cross-sectional work reached from the other direction, arriving now as a property of the model rather than a property of a backtest.</w:t>
      </w:r>
    </w:p>
    <w:p>
      <w:pPr>
        <w:pStyle w:val="BodyText"/>
      </w:pPr>
      <w:r>
        <w:rPr>
          <w:b/>
          <w:bCs/>
        </w:rPr>
        <w:t xml:space="preserve">What works next is the classical indicators, and they are the steadiest things in the set.</w:t>
      </w:r>
      <w:r>
        <w:t xml:space="preserve"> </w:t>
      </w:r>
      <w:r>
        <w:t xml:space="preserve">The pandas-ta block,</w:t>
      </w:r>
      <w:r>
        <w:t xml:space="preserve"> </w:t>
      </w:r>
      <w:r>
        <w:rPr>
          <w:rStyle w:val="VerbatimChar"/>
        </w:rPr>
        <w:t xml:space="preserve">f_ta_pta_</w:t>
      </w:r>
      <w:r>
        <w:t xml:space="preserve">, held its direction in five folds out of five, every feature, and carries the largest standalone signal of any family at 0.0486. The in-house indicator block is close behind at 0.0444 and 0.90 stable. Neither is strong enough to trade, but both behave, which is more than most of the set does.</w:t>
      </w:r>
    </w:p>
    <w:p>
      <w:pPr>
        <w:pStyle w:val="BodyText"/>
      </w:pPr>
      <w:r>
        <w:rPr>
          <w:b/>
          <w:bCs/>
        </w:rPr>
        <w:t xml:space="preserve">What fails is the candlestick patterns.</w:t>
      </w:r>
      <w:r>
        <w:t xml:space="preserve"> </w:t>
      </w:r>
      <w:r>
        <w:t xml:space="preserve">Eight of the ten columns the model does not read at all are candle patterns from the TA-Lib block.</w:t>
      </w:r>
      <w:r>
        <w:t xml:space="preserve"> </w:t>
      </w:r>
      <w:r>
        <w:rPr>
          <w:rStyle w:val="VerbatimChar"/>
        </w:rPr>
        <w:t xml:space="preserve">f_tl_cdl_three_black</w:t>
      </w:r>
      <w:r>
        <w:t xml:space="preserve"> </w:t>
      </w:r>
      <w:r>
        <w:t xml:space="preserve">scores 0.0000 on its own, meaning it is exactly a coin flip, and holds its direction in one fold out of three. Shuffling any of the sixteen unused columns changes the model’s score by less than one part in a hundred thousand. The whole TA-Lib family, fifteen features, is the second-weakest in the set.</w:t>
      </w:r>
    </w:p>
    <w:p>
      <w:pPr>
        <w:pStyle w:val="BodyText"/>
      </w:pPr>
      <w:r>
        <w:rPr>
          <w:b/>
          <w:bCs/>
        </w:rPr>
        <w:t xml:space="preserve">What fails more importantly is the adaptive Supertrend.</w:t>
      </w:r>
      <w:r>
        <w:t xml:space="preserve"> </w:t>
      </w:r>
      <w:r>
        <w:rPr>
          <w:rStyle w:val="VerbatimChar"/>
        </w:rPr>
        <w:t xml:space="preserve">f_mst_</w:t>
      </w:r>
      <w:r>
        <w:t xml:space="preserve"> </w:t>
      </w:r>
      <w:r>
        <w:t xml:space="preserve">was recorded in June 2026 as the most robust cross-sectional signal in the search. On this measure it is the least stable family in the set at 0.60, and second from bottom on shuffle cost at 0.0004. Its flip indicator,</w:t>
      </w:r>
      <w:r>
        <w:t xml:space="preserve"> </w:t>
      </w:r>
      <w:r>
        <w:rPr>
          <w:rStyle w:val="VerbatimChar"/>
        </w:rPr>
        <w:t xml:space="preserve">f_mst_flip</w:t>
      </w:r>
      <w:r>
        <w:t xml:space="preserve">, is one of the columns the model does not read. That does not overturn the cross-sectional finding, which was measured differently, but it does mean the signal is not surviving contact with a model that has ninety other columns to choose from.</w:t>
      </w:r>
    </w:p>
    <w:p>
      <w:pPr>
        <w:pStyle w:val="BodyText"/>
      </w:pPr>
      <w:r>
        <w:rPr>
          <w:b/>
          <w:bCs/>
        </w:rPr>
        <w:t xml:space="preserve">Fourteen of the ninety features held their direction in fewer than three folds out of five.</w:t>
      </w:r>
      <w:r>
        <w:t xml:space="preserve"> </w:t>
      </w:r>
      <w:r>
        <w:t xml:space="preserve">Those describe a period rather than a market, and they are the mechanism by which a grid search buys memorisation. Read alongside 5.2 they explain it: with a sixth of the inputs changing sign between folds, a deeper tree has plenty to fit and nothing to learn.</w:t>
      </w:r>
    </w:p>
    <w:bookmarkEnd w:id="195"/>
    <w:bookmarkStart w:id="196" w:name="the-lead"/>
    <w:p>
      <w:pPr>
        <w:pStyle w:val="Heading3"/>
      </w:pPr>
      <w:r>
        <w:t xml:space="preserve">5.4 The Lead</w:t>
      </w:r>
    </w:p>
    <w:p>
      <w:pPr>
        <w:pStyle w:val="FirstParagraph"/>
      </w:pPr>
      <w:r>
        <w:t xml:space="preserve">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pPr>
        <w:pStyle w:val="BodyText"/>
      </w:pPr>
      <w:r>
        <w:t xml:space="preserve">Two things were never tried on it. Holding longer, so the fee is paid fewer times, and running the same ranking on shares, where the market drifts up rather than down. The second of those is section 5.5.</w:t>
      </w:r>
    </w:p>
    <w:bookmarkEnd w:id="196"/>
    <w:bookmarkStart w:id="197" w:name="the-equity-result"/>
    <w:p>
      <w:pPr>
        <w:pStyle w:val="Heading3"/>
      </w:pPr>
      <w:r>
        <w:t xml:space="preserve">5.5 The Equity Result</w:t>
      </w:r>
    </w:p>
    <w:p>
      <w:pPr>
        <w:pStyle w:val="FirstParagraph"/>
      </w:pPr>
      <w:r>
        <w:t xml:space="preserve">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pPr>
        <w:pStyle w:val="BodyText"/>
      </w:pPr>
      <w:r>
        <w:t xml:space="preserve">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pPr>
        <w:pStyle w:val="BodyText"/>
      </w:pPr>
      <w:r>
        <w:t xml:space="preserve">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bookmarkEnd w:id="197"/>
    <w:bookmarkStart w:id="198" w:name="next-steps"/>
    <w:p>
      <w:pPr>
        <w:pStyle w:val="Heading3"/>
      </w:pPr>
      <w:r>
        <w:t xml:space="preserve">5.6 Next Steps</w:t>
      </w:r>
    </w:p>
    <w:p>
      <w:pPr>
        <w:pStyle w:val="FirstParagraph"/>
      </w:pPr>
      <w:r>
        <w:t xml:space="preserve">The order follows from 5.2 and 5.3 rather than from the earlier lever list.</w:t>
      </w:r>
    </w:p>
    <w:p>
      <w:pPr>
        <w:pStyle w:val="BodyText"/>
      </w:pPr>
      <w:r>
        <w:t xml:space="preserve">First, stop tuning the crypto model. Nine settings moved the held-out error by 1.366 bars while the fold changed it by nearly four, and both surviving frames lose before fees. There is nothing in the settings to find.</w:t>
      </w:r>
    </w:p>
    <w:p>
      <w:pPr>
        <w:pStyle w:val="BodyText"/>
      </w:pPr>
      <w:r>
        <w:t xml:space="preserve">Second, cut the inputs that carry nothing. Sixteen features the model does not read, fifteen TA-Lib columns worth 0.0003 between them, and fourteen features that change sign between folds. A smaller, steadier input set is the one change 5.2 and 5.3 both point at.</w:t>
      </w:r>
    </w:p>
    <w:p>
      <w:pPr>
        <w:pStyle w:val="BodyText"/>
      </w:pPr>
      <w:r>
        <w:t xml:space="preserve">Third, calibrate. Every model in the zoo trains with</w:t>
      </w:r>
      <w:r>
        <w:t xml:space="preserve"> </w:t>
      </w:r>
      <w:r>
        <w:rPr>
          <w:rStyle w:val="VerbatimChar"/>
        </w:rPr>
        <w:t xml:space="preserve">class_weight="balanced"</w:t>
      </w:r>
      <w:r>
        <w:t xml:space="preserve">,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pPr>
        <w:pStyle w:val="BodyText"/>
      </w:pPr>
      <w:r>
        <w:t xml:space="preserve">Fourth, run the ranking on shares. It is the untried half of 5.4 and it sits on the one market where the baseline is positive.</w:t>
      </w:r>
    </w:p>
    <w:p>
      <w:pPr>
        <w:pStyle w:val="BodyText"/>
      </w:pPr>
      <w:r>
        <w:t xml:space="preserve">The live switch stays off throughout. None of this changes real exposure.</w:t>
      </w:r>
    </w:p>
    <w:bookmarkEnd w:id="198"/>
    <w:bookmarkEnd w:id="199"/>
    <w:bookmarkStart w:id="207" w:name="appendices"/>
    <w:p>
      <w:pPr>
        <w:pStyle w:val="Heading2"/>
      </w:pPr>
      <w:r>
        <w:t xml:space="preserve">Appendices</w:t>
      </w:r>
    </w:p>
    <w:bookmarkStart w:id="200" w:name="a.-file-map"/>
    <w:p>
      <w:pPr>
        <w:pStyle w:val="Heading3"/>
      </w:pPr>
      <w:r>
        <w:t xml:space="preserve">A. File Map</w:t>
      </w:r>
    </w:p>
    <w:p>
      <w:pPr>
        <w:pStyle w:val="FirstParagraph"/>
      </w:pPr>
      <w:r>
        <w:t xml:space="preserve">Which module powers which section.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Module</w:t>
            </w:r>
          </w:p>
        </w:tc>
        <w:tc>
          <w:tcPr>
            <w:tcW w:type="pct" w:w="2500"/>
          </w:tcPr>
          <w:p>
            <w:pPr>
              <w:pStyle w:val="Compact"/>
            </w:pPr>
            <w:r>
              <w:rPr>
                <w:b/>
              </w:rPr>
              <w:t xml:space="preserve">Powers</w:t>
            </w:r>
          </w:p>
        </w:tc>
      </w:tr>
      <w:tr>
        <w:trPr>
          <w:trHeight w:hRule="atLeast" w:val="397"/>
        </w:trPr>
        <w:tc>
          <w:tcPr>
            <w:tcW w:type="pct" w:w="2500"/>
          </w:tcPr>
          <w:p>
            <w:pPr>
              <w:pStyle w:val="Compact"/>
            </w:pPr>
            <w:r>
              <w:rPr>
                <w:rStyle w:val="VerbatimChar"/>
              </w:rPr>
              <w:t xml:space="preserve">03-inputs/build_dataset_1h.py</w:t>
            </w:r>
          </w:p>
        </w:tc>
        <w:tc>
          <w:tcPr>
            <w:tcW w:type="pct" w:w="2500"/>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rPr>
          <w:trHeight w:hRule="atLeast" w:val="397"/>
        </w:trPr>
        <w:tc>
          <w:tcPr>
            <w:tcW w:type="pct" w:w="2500"/>
          </w:tcPr>
          <w:p>
            <w:pPr>
              <w:pStyle w:val="Compact"/>
            </w:pPr>
            <w:r>
              <w:rPr>
                <w:rStyle w:val="VerbatimChar"/>
              </w:rPr>
              <w:t xml:space="preserve">03-inputs/acquire_vision.py</w:t>
            </w:r>
          </w:p>
        </w:tc>
        <w:tc>
          <w:tcPr>
            <w:tcW w:type="pct" w:w="2500"/>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rPr>
          <w:trHeight w:hRule="atLeast" w:val="397"/>
        </w:trPr>
        <w:tc>
          <w:tcPr>
            <w:tcW w:type="pct" w:w="2500"/>
          </w:tcPr>
          <w:p>
            <w:pPr>
              <w:pStyle w:val="Compact"/>
            </w:pPr>
            <w:r>
              <w:rPr>
                <w:rStyle w:val="VerbatimChar"/>
              </w:rPr>
              <w:t xml:space="preserve">03-inputs/profile_panel.py</w:t>
            </w:r>
          </w:p>
        </w:tc>
        <w:tc>
          <w:tcPr>
            <w:tcW w:type="pct" w:w="2500"/>
          </w:tcPr>
          <w:p>
            <w:pPr>
              <w:pStyle w:val="Compact"/>
            </w:pPr>
            <w:r>
              <w:t xml:space="preserve">Stage B, coverage, gap, and liquidity profiling and the point-in-time universe (3.5, and the Part 1 and 2 universe)</w:t>
            </w:r>
          </w:p>
        </w:tc>
      </w:tr>
      <w:tr>
        <w:trPr>
          <w:trHeight w:hRule="atLeast" w:val="397"/>
        </w:trPr>
        <w:tc>
          <w:tcPr>
            <w:tcW w:type="pct" w:w="2500"/>
          </w:tcPr>
          <w:p>
            <w:pPr>
              <w:pStyle w:val="Compact"/>
            </w:pPr>
            <w:r>
              <w:rPr>
                <w:rStyle w:val="VerbatimChar"/>
              </w:rPr>
              <w:t xml:space="preserve">03-inputs/wf_splitter.py</w:t>
            </w:r>
          </w:p>
        </w:tc>
        <w:tc>
          <w:tcPr>
            <w:tcW w:type="pct" w:w="2500"/>
          </w:tcPr>
          <w:p>
            <w:pPr>
              <w:pStyle w:val="Compact"/>
            </w:pPr>
            <w:r>
              <w:t xml:space="preserve">Stage C, the forward-chained walk-forward splitter (3.5)</w:t>
            </w:r>
          </w:p>
        </w:tc>
      </w:tr>
      <w:tr>
        <w:trPr>
          <w:trHeight w:hRule="atLeast" w:val="397"/>
        </w:trPr>
        <w:tc>
          <w:tcPr>
            <w:tcW w:type="pct" w:w="2500"/>
          </w:tcPr>
          <w:p>
            <w:pPr>
              <w:pStyle w:val="Compact"/>
            </w:pPr>
            <w:r>
              <w:rPr>
                <w:rStyle w:val="VerbatimChar"/>
              </w:rPr>
              <w:t xml:space="preserve">03-inputs/train_model_1h.py</w:t>
            </w:r>
          </w:p>
        </w:tc>
        <w:tc>
          <w:tcPr>
            <w:tcW w:type="pct" w:w="2500"/>
          </w:tcPr>
          <w:p>
            <w:pPr>
              <w:pStyle w:val="Compact"/>
            </w:pPr>
            <w:r>
              <w:t xml:space="preserve">the train and test split, the loader, and the shared evaluation (3.7)</w:t>
            </w:r>
          </w:p>
        </w:tc>
      </w:tr>
      <w:tr>
        <w:trPr>
          <w:trHeight w:hRule="atLeast" w:val="397"/>
        </w:trPr>
        <w:tc>
          <w:tcPr>
            <w:tcW w:type="pct" w:w="2500"/>
          </w:tcPr>
          <w:p>
            <w:pPr>
              <w:pStyle w:val="Compact"/>
            </w:pPr>
            <w:r>
              <w:rPr>
                <w:rStyle w:val="VerbatimChar"/>
              </w:rPr>
              <w:t xml:space="preserve">03-inputs/train_model.py</w:t>
            </w:r>
          </w:p>
        </w:tc>
        <w:tc>
          <w:tcPr>
            <w:tcW w:type="pct" w:w="2500"/>
          </w:tcPr>
          <w:p>
            <w:pPr>
              <w:pStyle w:val="Compact"/>
            </w:pPr>
            <w:r>
              <w:t xml:space="preserve">the shared cost and confidence constants and the eval helper</w:t>
            </w:r>
          </w:p>
        </w:tc>
      </w:tr>
      <w:tr>
        <w:trPr>
          <w:trHeight w:hRule="atLeast" w:val="397"/>
        </w:trPr>
        <w:tc>
          <w:tcPr>
            <w:tcW w:type="pct" w:w="2500"/>
          </w:tcPr>
          <w:p>
            <w:pPr>
              <w:pStyle w:val="Compact"/>
            </w:pPr>
            <w:r>
              <w:rPr>
                <w:rStyle w:val="VerbatimChar"/>
              </w:rPr>
              <w:t xml:space="preserve">03-inputs/variable_selection.py</w:t>
            </w:r>
          </w:p>
        </w:tc>
        <w:tc>
          <w:tcPr>
            <w:tcW w:type="pct" w:w="2500"/>
          </w:tcPr>
          <w:p>
            <w:pPr>
              <w:pStyle w:val="Compact"/>
            </w:pPr>
            <w:r>
              <w:t xml:space="preserve">feature selection on the training window (3.6)</w:t>
            </w:r>
          </w:p>
        </w:tc>
      </w:tr>
      <w:tr>
        <w:trPr>
          <w:trHeight w:hRule="atLeast" w:val="397"/>
        </w:trPr>
        <w:tc>
          <w:tcPr>
            <w:tcW w:type="pct" w:w="2500"/>
          </w:tcPr>
          <w:p>
            <w:pPr>
              <w:pStyle w:val="Compact"/>
            </w:pPr>
            <w:r>
              <w:rPr>
                <w:rStyle w:val="VerbatimChar"/>
              </w:rPr>
              <w:t xml:space="preserve">03-inputs/feature_report.py</w:t>
            </w:r>
          </w:p>
        </w:tc>
        <w:tc>
          <w:tcPr>
            <w:tcW w:type="pct" w:w="2500"/>
          </w:tcPr>
          <w:p>
            <w:pPr>
              <w:pStyle w:val="Compact"/>
            </w:pPr>
            <w:r>
              <w:t xml:space="preserve">which inputs carry signal, alone, across folds and in company (3.6, 5.3)</w:t>
            </w:r>
          </w:p>
        </w:tc>
      </w:tr>
      <w:tr>
        <w:trPr>
          <w:trHeight w:hRule="atLeast" w:val="397"/>
        </w:trPr>
        <w:tc>
          <w:tcPr>
            <w:tcW w:type="pct" w:w="2500"/>
          </w:tcPr>
          <w:p>
            <w:pPr>
              <w:pStyle w:val="Compact"/>
            </w:pPr>
            <w:r>
              <w:rPr>
                <w:rStyle w:val="VerbatimChar"/>
              </w:rPr>
              <w:t xml:space="preserve">03-inputs/model_assessment_1h.py</w:t>
            </w:r>
          </w:p>
        </w:tc>
        <w:tc>
          <w:tcPr>
            <w:tcW w:type="pct" w:w="2500"/>
          </w:tcPr>
          <w:p>
            <w:pPr>
              <w:pStyle w:val="Compact"/>
            </w:pPr>
            <w:r>
              <w:t xml:space="preserve">the caret-style scorecard, the model zoo, and the tuner (3.9)</w:t>
            </w:r>
          </w:p>
        </w:tc>
      </w:tr>
      <w:tr>
        <w:trPr>
          <w:trHeight w:hRule="atLeast" w:val="397"/>
        </w:trPr>
        <w:tc>
          <w:tcPr>
            <w:tcW w:type="pct" w:w="2500"/>
          </w:tcPr>
          <w:p>
            <w:pPr>
              <w:pStyle w:val="Compact"/>
            </w:pPr>
            <w:r>
              <w:rPr>
                <w:rStyle w:val="VerbatimChar"/>
              </w:rPr>
              <w:t xml:space="preserve">03-inputs/sweep_label_1h.py</w:t>
            </w:r>
          </w:p>
        </w:tc>
        <w:tc>
          <w:tcPr>
            <w:tcW w:type="pct" w:w="2500"/>
          </w:tcPr>
          <w:p>
            <w:pPr>
              <w:pStyle w:val="Compact"/>
            </w:pPr>
            <w:r>
              <w:t xml:space="preserve">the label-geometry sweep (3.8)</w:t>
            </w:r>
          </w:p>
        </w:tc>
      </w:tr>
      <w:tr>
        <w:trPr>
          <w:trHeight w:hRule="atLeast" w:val="397"/>
        </w:trPr>
        <w:tc>
          <w:tcPr>
            <w:tcW w:type="pct" w:w="2500"/>
          </w:tcPr>
          <w:p>
            <w:pPr>
              <w:pStyle w:val="Compact"/>
            </w:pPr>
            <w:r>
              <w:rPr>
                <w:rStyle w:val="VerbatimChar"/>
              </w:rPr>
              <w:t xml:space="preserve">03-inputs/monte_carlo_1h.py</w:t>
            </w:r>
          </w:p>
        </w:tc>
        <w:tc>
          <w:tcPr>
            <w:tcW w:type="pct" w:w="2500"/>
          </w:tcPr>
          <w:p>
            <w:pPr>
              <w:pStyle w:val="Compact"/>
            </w:pPr>
            <w:r>
              <w:t xml:space="preserve">the Monte Carlo robustness gate (3.10)</w:t>
            </w:r>
          </w:p>
        </w:tc>
      </w:tr>
      <w:tr>
        <w:trPr>
          <w:trHeight w:hRule="atLeast" w:val="397"/>
        </w:trPr>
        <w:tc>
          <w:tcPr>
            <w:tcW w:type="pct" w:w="2500"/>
          </w:tcPr>
          <w:p>
            <w:pPr>
              <w:pStyle w:val="Compact"/>
            </w:pPr>
            <w:r>
              <w:rPr>
                <w:rStyle w:val="VerbatimChar"/>
              </w:rPr>
              <w:t xml:space="preserve">03-inputs/edge_diagnostics.py</w:t>
            </w:r>
          </w:p>
        </w:tc>
        <w:tc>
          <w:tcPr>
            <w:tcW w:type="pct" w:w="2500"/>
          </w:tcPr>
          <w:p>
            <w:pPr>
              <w:pStyle w:val="Compact"/>
            </w:pPr>
            <w:r>
              <w:t xml:space="preserve">the Q1, Q5, and Q6 diagnostics and the out-of-sample selectivity test (3.11)</w:t>
            </w:r>
          </w:p>
        </w:tc>
      </w:tr>
      <w:tr>
        <w:trPr>
          <w:trHeight w:hRule="atLeast" w:val="397"/>
        </w:trPr>
        <w:tc>
          <w:tcPr>
            <w:tcW w:type="pct" w:w="2500"/>
          </w:tcPr>
          <w:p>
            <w:pPr>
              <w:pStyle w:val="Compact"/>
            </w:pPr>
            <w:r>
              <w:rPr>
                <w:rStyle w:val="VerbatimChar"/>
              </w:rPr>
              <w:t xml:space="preserve">03-inputs/regime_conditioning.py</w:t>
            </w:r>
          </w:p>
        </w:tc>
        <w:tc>
          <w:tcPr>
            <w:tcW w:type="pct" w:w="2500"/>
          </w:tcPr>
          <w:p>
            <w:pPr>
              <w:pStyle w:val="Compact"/>
            </w:pPr>
            <w:r>
              <w:t xml:space="preserve">the regime-conditioning ablation (3.12)</w:t>
            </w:r>
          </w:p>
        </w:tc>
      </w:tr>
      <w:tr>
        <w:trPr>
          <w:trHeight w:hRule="atLeast" w:val="397"/>
        </w:trPr>
        <w:tc>
          <w:tcPr>
            <w:tcW w:type="pct" w:w="2500"/>
          </w:tcPr>
          <w:p>
            <w:pPr>
              <w:pStyle w:val="Compact"/>
            </w:pPr>
            <w:r>
              <w:rPr>
                <w:rStyle w:val="VerbatimChar"/>
              </w:rPr>
              <w:t xml:space="preserve">03-inputs/cross_sectional_4h.py</w:t>
            </w:r>
          </w:p>
        </w:tc>
        <w:tc>
          <w:tcPr>
            <w:tcW w:type="pct" w:w="2500"/>
          </w:tcPr>
          <w:p>
            <w:pPr>
              <w:pStyle w:val="Compact"/>
            </w:pPr>
            <w:r>
              <w:t xml:space="preserve">cross-sectional tercile ranking (1.2, 5.2)</w:t>
            </w:r>
          </w:p>
        </w:tc>
      </w:tr>
      <w:tr>
        <w:trPr>
          <w:trHeight w:hRule="atLeast" w:val="397"/>
        </w:trPr>
        <w:tc>
          <w:tcPr>
            <w:tcW w:type="pct" w:w="2500"/>
          </w:tcPr>
          <w:p>
            <w:pPr>
              <w:pStyle w:val="Compact"/>
            </w:pPr>
            <w:r>
              <w:rPr>
                <w:rStyle w:val="VerbatimChar"/>
              </w:rPr>
              <w:t xml:space="preserve">03-inputs/exit_geometry_1h.py</w:t>
            </w:r>
          </w:p>
        </w:tc>
        <w:tc>
          <w:tcPr>
            <w:tcW w:type="pct" w:w="2500"/>
          </w:tcPr>
          <w:p>
            <w:pPr>
              <w:pStyle w:val="Compact"/>
            </w:pPr>
            <w:r>
              <w:t xml:space="preserve">the exit-geometry sweep (2.4, 3.3)</w:t>
            </w:r>
          </w:p>
        </w:tc>
      </w:tr>
      <w:tr>
        <w:trPr>
          <w:trHeight w:hRule="atLeast" w:val="397"/>
        </w:trPr>
        <w:tc>
          <w:tcPr>
            <w:tcW w:type="pct" w:w="2500"/>
          </w:tcPr>
          <w:p>
            <w:pPr>
              <w:pStyle w:val="Compact"/>
            </w:pPr>
            <w:r>
              <w:rPr>
                <w:rStyle w:val="VerbatimChar"/>
              </w:rPr>
              <w:t xml:space="preserve">03-inputs/exit_geometry_viz.py</w:t>
            </w:r>
          </w:p>
        </w:tc>
        <w:tc>
          <w:tcPr>
            <w:tcW w:type="pct" w:w="2500"/>
          </w:tcPr>
          <w:p>
            <w:pPr>
              <w:pStyle w:val="Compact"/>
            </w:pPr>
            <w:r>
              <w:t xml:space="preserve">the shared exit and entry-context visualization (1.6, 2.x, 3.3)</w:t>
            </w:r>
          </w:p>
        </w:tc>
      </w:tr>
      <w:tr>
        <w:trPr>
          <w:trHeight w:hRule="atLeast" w:val="397"/>
        </w:trPr>
        <w:tc>
          <w:tcPr>
            <w:tcW w:type="pct" w:w="2500"/>
          </w:tcPr>
          <w:p>
            <w:pPr>
              <w:pStyle w:val="Compact"/>
            </w:pPr>
            <w:r>
              <w:rPr>
                <w:rStyle w:val="VerbatimChar"/>
              </w:rPr>
              <w:t xml:space="preserve">03-inputs/baseline_supertrend_1h.py</w:t>
            </w:r>
          </w:p>
        </w:tc>
        <w:tc>
          <w:tcPr>
            <w:tcW w:type="pct" w:w="2500"/>
          </w:tcPr>
          <w:p>
            <w:pPr>
              <w:pStyle w:val="Compact"/>
            </w:pPr>
            <w:r>
              <w:t xml:space="preserve">the triple-Supertrend after-fee baseline (1.x, 3.10)</w:t>
            </w:r>
          </w:p>
        </w:tc>
      </w:tr>
      <w:tr>
        <w:trPr>
          <w:trHeight w:hRule="atLeast" w:val="397"/>
        </w:trPr>
        <w:tc>
          <w:tcPr>
            <w:tcW w:type="pct" w:w="2500"/>
          </w:tcPr>
          <w:p>
            <w:pPr>
              <w:pStyle w:val="Compact"/>
            </w:pPr>
            <w:r>
              <w:rPr>
                <w:rStyle w:val="VerbatimChar"/>
              </w:rPr>
              <w:t xml:space="preserve">03-inputs/supertrend.py</w:t>
            </w:r>
          </w:p>
        </w:tc>
        <w:tc>
          <w:tcPr>
            <w:tcW w:type="pct" w:w="2500"/>
          </w:tcPr>
          <w:p>
            <w:pPr>
              <w:pStyle w:val="Compact"/>
            </w:pPr>
            <w:r>
              <w:t xml:space="preserve">the live bot’s triple-Supertrend rule</w:t>
            </w:r>
          </w:p>
        </w:tc>
      </w:tr>
      <w:tr>
        <w:trPr>
          <w:trHeight w:hRule="atLeast" w:val="397"/>
        </w:trPr>
        <w:tc>
          <w:tcPr>
            <w:tcW w:type="pct" w:w="2500"/>
          </w:tcPr>
          <w:p>
            <w:pPr>
              <w:pStyle w:val="Compact"/>
            </w:pPr>
            <w:r>
              <w:rPr>
                <w:rStyle w:val="VerbatimChar"/>
              </w:rPr>
              <w:t xml:space="preserve">03-inputs/walkforward.py</w:t>
            </w:r>
          </w:p>
        </w:tc>
        <w:tc>
          <w:tcPr>
            <w:tcW w:type="pct" w:w="2500"/>
          </w:tcPr>
          <w:p>
            <w:pPr>
              <w:pStyle w:val="Compact"/>
            </w:pPr>
            <w:r>
              <w:t xml:space="preserve">the MACD signal-line cross-up entry experiment (1.3)</w:t>
            </w:r>
          </w:p>
        </w:tc>
      </w:tr>
      <w:tr>
        <w:trPr>
          <w:trHeight w:hRule="atLeast" w:val="397"/>
        </w:trPr>
        <w:tc>
          <w:tcPr>
            <w:tcW w:type="pct" w:w="2500"/>
          </w:tcPr>
          <w:p>
            <w:pPr>
              <w:pStyle w:val="Compact"/>
            </w:pPr>
            <w:r>
              <w:rPr>
                <w:rStyle w:val="VerbatimChar"/>
              </w:rPr>
              <w:t xml:space="preserve">03-inputs/entry_sharpening_4h.py</w:t>
            </w:r>
          </w:p>
        </w:tc>
        <w:tc>
          <w:tcPr>
            <w:tcW w:type="pct" w:w="2500"/>
          </w:tcPr>
          <w:p>
            <w:pPr>
              <w:pStyle w:val="Compact"/>
            </w:pPr>
            <w:r>
              <w:t xml:space="preserve">the entry-sharpening tests (3.4)</w:t>
            </w:r>
          </w:p>
        </w:tc>
      </w:tr>
      <w:tr>
        <w:trPr>
          <w:trHeight w:hRule="atLeast" w:val="397"/>
        </w:trPr>
        <w:tc>
          <w:tcPr>
            <w:tcW w:type="pct" w:w="2500"/>
          </w:tcPr>
          <w:p>
            <w:pPr>
              <w:pStyle w:val="Compact"/>
            </w:pPr>
            <w:r>
              <w:rPr>
                <w:rStyle w:val="VerbatimChar"/>
              </w:rPr>
              <w:t xml:space="preserve">03-inputs/flow_data.py</w:t>
            </w:r>
          </w:p>
        </w:tc>
        <w:tc>
          <w:tcPr>
            <w:tcW w:type="pct" w:w="2500"/>
          </w:tcPr>
          <w:p>
            <w:pPr>
              <w:pStyle w:val="Compact"/>
            </w:pPr>
            <w:r>
              <w:t xml:space="preserve">the trade-flow imbalance data</w:t>
            </w:r>
          </w:p>
        </w:tc>
      </w:tr>
      <w:tr>
        <w:trPr>
          <w:trHeight w:hRule="atLeast" w:val="397"/>
        </w:trPr>
        <w:tc>
          <w:tcPr>
            <w:tcW w:type="pct" w:w="2500"/>
          </w:tcPr>
          <w:p>
            <w:pPr>
              <w:pStyle w:val="Compact"/>
            </w:pPr>
            <w:r>
              <w:rPr>
                <w:rStyle w:val="VerbatimChar"/>
              </w:rPr>
              <w:t xml:space="preserve">03-inputs/config.py</w:t>
            </w:r>
          </w:p>
        </w:tc>
        <w:tc>
          <w:tcPr>
            <w:tcW w:type="pct" w:w="2500"/>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rPr>
          <w:trHeight w:hRule="atLeast" w:val="397"/>
        </w:trPr>
        <w:tc>
          <w:tcPr>
            <w:tcW w:type="pct" w:w="2500"/>
          </w:tcPr>
          <w:p>
            <w:pPr>
              <w:pStyle w:val="Compact"/>
            </w:pPr>
            <w:r>
              <w:rPr>
                <w:rStyle w:val="VerbatimChar"/>
              </w:rPr>
              <w:t xml:space="preserve">01/02/03-trader-*.ipynb</w:t>
            </w:r>
          </w:p>
        </w:tc>
        <w:tc>
          <w:tcPr>
            <w:tcW w:type="pct" w:w="2500"/>
          </w:tcPr>
          <w:p>
            <w:pPr>
              <w:pStyle w:val="Compact"/>
            </w:pPr>
            <w:r>
              <w:t xml:space="preserve">the source chapters this notebook consolidates</w:t>
            </w:r>
          </w:p>
        </w:tc>
      </w:tr>
      <w:tr>
        <w:trPr>
          <w:trHeight w:hRule="atLeast" w:val="397"/>
        </w:trPr>
        <w:tc>
          <w:tcPr>
            <w:tcW w:type="pct" w:w="2500"/>
          </w:tcPr>
          <w:p>
            <w:pPr>
              <w:pStyle w:val="Compact"/>
            </w:pPr>
            <w:r>
              <w:rPr>
                <w:rStyle w:val="VerbatimChar"/>
              </w:rPr>
              <w:t xml:space="preserve">03-inputs/cross_sectional_regime.py</w:t>
            </w:r>
          </w:p>
        </w:tc>
        <w:tc>
          <w:tcPr>
            <w:tcW w:type="pct" w:w="2500"/>
          </w:tcPr>
          <w:p>
            <w:pPr>
              <w:pStyle w:val="Compact"/>
            </w:pPr>
            <w:r>
              <w:t xml:space="preserve">the regime-gated cross-sectional edge matrix (3.13, 5.1)</w:t>
            </w:r>
          </w:p>
        </w:tc>
      </w:tr>
      <w:tr>
        <w:trPr>
          <w:trHeight w:hRule="atLeast" w:val="397"/>
        </w:trPr>
        <w:tc>
          <w:tcPr>
            <w:tcW w:type="pct" w:w="2500"/>
          </w:tcPr>
          <w:p>
            <w:pPr>
              <w:pStyle w:val="Compact"/>
            </w:pPr>
            <w:r>
              <w:rPr>
                <w:rStyle w:val="VerbatimChar"/>
              </w:rPr>
              <w:t xml:space="preserve">03-inputs/edge_attribution.py</w:t>
            </w:r>
          </w:p>
        </w:tc>
        <w:tc>
          <w:tcPr>
            <w:tcW w:type="pct" w:w="2500"/>
          </w:tcPr>
          <w:p>
            <w:pPr>
              <w:pStyle w:val="Compact"/>
            </w:pPr>
            <w:r>
              <w:t xml:space="preserve">per-coin attribution of the gated edge (3.13)</w:t>
            </w:r>
          </w:p>
        </w:tc>
      </w:tr>
      <w:tr>
        <w:trPr>
          <w:trHeight w:hRule="atLeast" w:val="397"/>
        </w:trPr>
        <w:tc>
          <w:tcPr>
            <w:tcW w:type="pct" w:w="2500"/>
          </w:tcPr>
          <w:p>
            <w:pPr>
              <w:pStyle w:val="Compact"/>
            </w:pPr>
            <w:r>
              <w:rPr>
                <w:rStyle w:val="VerbatimChar"/>
              </w:rPr>
              <w:t xml:space="preserve">03-inputs/narrow_book.py</w:t>
            </w:r>
          </w:p>
        </w:tc>
        <w:tc>
          <w:tcPr>
            <w:tcW w:type="pct" w:w="2500"/>
          </w:tcPr>
          <w:p>
            <w:pPr>
              <w:pStyle w:val="Compact"/>
            </w:pPr>
            <w:r>
              <w:t xml:space="preserve">the evidence-based tradeable whitelist (3.13)</w:t>
            </w:r>
          </w:p>
        </w:tc>
      </w:tr>
      <w:tr>
        <w:trPr>
          <w:trHeight w:hRule="atLeast" w:val="397"/>
        </w:trPr>
        <w:tc>
          <w:tcPr>
            <w:tcW w:type="pct" w:w="2500"/>
          </w:tcPr>
          <w:p>
            <w:pPr>
              <w:pStyle w:val="Compact"/>
            </w:pPr>
            <w:r>
              <w:rPr>
                <w:rStyle w:val="VerbatimChar"/>
              </w:rPr>
              <w:t xml:space="preserve">03-inputs/candidate_screen.py</w:t>
            </w:r>
          </w:p>
        </w:tc>
        <w:tc>
          <w:tcPr>
            <w:tcW w:type="pct" w:w="2500"/>
          </w:tcPr>
          <w:p>
            <w:pPr>
              <w:pStyle w:val="Compact"/>
            </w:pPr>
            <w:r>
              <w:t xml:space="preserve">the live fee-adjusted range screen (3.13)</w:t>
            </w:r>
          </w:p>
        </w:tc>
      </w:tr>
      <w:tr>
        <w:trPr>
          <w:trHeight w:hRule="atLeast" w:val="397"/>
        </w:trPr>
        <w:tc>
          <w:tcPr>
            <w:tcW w:type="pct" w:w="2500"/>
          </w:tcPr>
          <w:p>
            <w:pPr>
              <w:pStyle w:val="Compact"/>
            </w:pPr>
            <w:r>
              <w:rPr>
                <w:rStyle w:val="VerbatimChar"/>
              </w:rPr>
              <w:t xml:space="preserve">03-inputs/fetch_funding.py</w:t>
            </w:r>
            <w:r>
              <w:t xml:space="preserve">,</w:t>
            </w:r>
            <w:r>
              <w:t xml:space="preserve"> </w:t>
            </w:r>
            <w:r>
              <w:rPr>
                <w:rStyle w:val="VerbatimChar"/>
              </w:rPr>
              <w:t xml:space="preserve">03-inputs/funding_features.py</w:t>
            </w:r>
          </w:p>
        </w:tc>
        <w:tc>
          <w:tcPr>
            <w:tcW w:type="pct" w:w="2500"/>
          </w:tcPr>
          <w:p>
            <w:pPr>
              <w:pStyle w:val="Compact"/>
            </w:pPr>
            <w:r>
              <w:t xml:space="preserve">the funding archive and the</w:t>
            </w:r>
            <w:r>
              <w:t xml:space="preserve"> </w:t>
            </w:r>
            <w:r>
              <w:rPr>
                <w:rStyle w:val="VerbatimChar"/>
              </w:rPr>
              <w:t xml:space="preserve">f_fund_</w:t>
            </w:r>
            <w:r>
              <w:t xml:space="preserve"> </w:t>
            </w:r>
            <w:r>
              <w:t xml:space="preserve">crowding gate (3.13)</w:t>
            </w:r>
          </w:p>
        </w:tc>
      </w:tr>
      <w:tr>
        <w:trPr>
          <w:trHeight w:hRule="atLeast" w:val="397"/>
        </w:trPr>
        <w:tc>
          <w:tcPr>
            <w:tcW w:type="pct" w:w="2500"/>
          </w:tcPr>
          <w:p>
            <w:pPr>
              <w:pStyle w:val="Compact"/>
            </w:pPr>
            <w:r>
              <w:rPr>
                <w:rStyle w:val="VerbatimChar"/>
              </w:rPr>
              <w:t xml:space="preserve">03-inputs/portfolio_backtest.py</w:t>
            </w:r>
          </w:p>
        </w:tc>
        <w:tc>
          <w:tcPr>
            <w:tcW w:type="pct" w:w="2500"/>
          </w:tcPr>
          <w:p>
            <w:pPr>
              <w:pStyle w:val="Compact"/>
            </w:pPr>
            <w:r>
              <w:t xml:space="preserve">the gated composite portfolio backtest (3.13)</w:t>
            </w:r>
          </w:p>
        </w:tc>
      </w:tr>
      <w:tr>
        <w:trPr>
          <w:trHeight w:hRule="atLeast" w:val="397"/>
        </w:trPr>
        <w:tc>
          <w:tcPr>
            <w:tcW w:type="pct" w:w="2500"/>
          </w:tcPr>
          <w:p>
            <w:pPr>
              <w:pStyle w:val="Compact"/>
            </w:pPr>
            <w:r>
              <w:rPr>
                <w:rStyle w:val="VerbatimChar"/>
              </w:rPr>
              <w:t xml:space="preserve">03-inputs/trade_binance.py</w:t>
            </w:r>
          </w:p>
        </w:tc>
        <w:tc>
          <w:tcPr>
            <w:tcW w:type="pct" w:w="2500"/>
          </w:tcPr>
          <w:p>
            <w:pPr>
              <w:pStyle w:val="Compact"/>
            </w:pPr>
            <w:r>
              <w:t xml:space="preserve">guarded execution: maker entries, measured fees, the narrow-book filter</w:t>
            </w:r>
          </w:p>
        </w:tc>
      </w:tr>
      <w:tr>
        <w:trPr>
          <w:trHeight w:hRule="atLeast" w:val="397"/>
        </w:trPr>
        <w:tc>
          <w:tcPr>
            <w:tcW w:type="pct" w:w="2500"/>
          </w:tcPr>
          <w:p>
            <w:pPr>
              <w:pStyle w:val="Compact"/>
            </w:pPr>
            <w:r>
              <w:rPr>
                <w:rStyle w:val="VerbatimChar"/>
              </w:rPr>
              <w:t xml:space="preserve">03-inputs/paper_trade.py</w:t>
            </w:r>
          </w:p>
        </w:tc>
        <w:tc>
          <w:tcPr>
            <w:tcW w:type="pct" w:w="2500"/>
          </w:tcPr>
          <w:p>
            <w:pPr>
              <w:pStyle w:val="Compact"/>
            </w:pPr>
            <w:r>
              <w:t xml:space="preserve">the paper book: hard rules enforced, engineered fee rate (D.2)</w:t>
            </w:r>
          </w:p>
        </w:tc>
      </w:tr>
    </w:tbl>
    <w:bookmarkEnd w:id="200"/>
    <w:bookmarkStart w:id="201" w:name="b.-glossary"/>
    <w:p>
      <w:pPr>
        <w:pStyle w:val="Heading3"/>
      </w:pPr>
      <w:r>
        <w:t xml:space="preserve">B. Glossary</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Term</w:t>
            </w:r>
          </w:p>
        </w:tc>
        <w:tc>
          <w:tcPr>
            <w:tcW w:type="pct" w:w="2500"/>
          </w:tcPr>
          <w:p>
            <w:pPr>
              <w:pStyle w:val="Compact"/>
            </w:pPr>
            <w:r>
              <w:rPr>
                <w:b/>
              </w:rPr>
              <w:t xml:space="preserve">Meaning</w:t>
            </w:r>
          </w:p>
        </w:tc>
      </w:tr>
      <w:tr>
        <w:trPr>
          <w:trHeight w:hRule="atLeast" w:val="397"/>
        </w:trPr>
        <w:tc>
          <w:tcPr>
            <w:tcW w:type="pct" w:w="2500"/>
          </w:tcPr>
          <w:p>
            <w:pPr>
              <w:pStyle w:val="Compact"/>
            </w:pPr>
            <w:r>
              <w:t xml:space="preserve">Label</w:t>
            </w:r>
          </w:p>
        </w:tc>
        <w:tc>
          <w:tcPr>
            <w:tcW w:type="pct" w:w="2500"/>
          </w:tcPr>
          <w:p>
            <w:pPr>
              <w:pStyle w:val="Compact"/>
            </w:pPr>
            <w:r>
              <w:t xml:space="preserve">the supervised target: did a coin’s trade hit the profit barrier before the stop within the horizon</w:t>
            </w:r>
          </w:p>
        </w:tc>
      </w:tr>
      <w:tr>
        <w:trPr>
          <w:trHeight w:hRule="atLeast" w:val="397"/>
        </w:trPr>
        <w:tc>
          <w:tcPr>
            <w:tcW w:type="pct" w:w="2500"/>
          </w:tcPr>
          <w:p>
            <w:pPr>
              <w:pStyle w:val="Compact"/>
            </w:pPr>
            <w:r>
              <w:t xml:space="preserve">Triple barrier</w:t>
            </w:r>
          </w:p>
        </w:tc>
        <w:tc>
          <w:tcPr>
            <w:tcW w:type="pct" w:w="2500"/>
          </w:tcPr>
          <w:p>
            <w:pPr>
              <w:pStyle w:val="Compact"/>
            </w:pPr>
            <w:r>
              <w:t xml:space="preserve">a label set by an upper (take-profit), a lower (stop), and a time barrier, here ATR-scaled</w:t>
            </w:r>
          </w:p>
        </w:tc>
      </w:tr>
      <w:tr>
        <w:trPr>
          <w:trHeight w:hRule="atLeast" w:val="397"/>
        </w:trPr>
        <w:tc>
          <w:tcPr>
            <w:tcW w:type="pct" w:w="2500"/>
          </w:tcPr>
          <w:p>
            <w:pPr>
              <w:pStyle w:val="Compact"/>
            </w:pPr>
            <w:r>
              <w:t xml:space="preserve">ATR</w:t>
            </w:r>
          </w:p>
        </w:tc>
        <w:tc>
          <w:tcPr>
            <w:tcW w:type="pct" w:w="2500"/>
          </w:tcPr>
          <w:p>
            <w:pPr>
              <w:pStyle w:val="Compact"/>
            </w:pPr>
            <w:r>
              <w:t xml:space="preserve">average true range, a coin’s typical bar-to-bar move, used to scale stops and the volatility band</w:t>
            </w:r>
          </w:p>
        </w:tc>
      </w:tr>
      <w:tr>
        <w:trPr>
          <w:trHeight w:hRule="atLeast" w:val="397"/>
        </w:trPr>
        <w:tc>
          <w:tcPr>
            <w:tcW w:type="pct" w:w="2500"/>
          </w:tcPr>
          <w:p>
            <w:pPr>
              <w:pStyle w:val="Compact"/>
            </w:pPr>
            <w:r>
              <w:t xml:space="preserve">Supertrend</w:t>
            </w:r>
          </w:p>
        </w:tc>
        <w:tc>
          <w:tcPr>
            <w:tcW w:type="pct" w:w="2500"/>
          </w:tcPr>
          <w:p>
            <w:pPr>
              <w:pStyle w:val="Compact"/>
            </w:pPr>
            <w:r>
              <w:t xml:space="preserve">an ATR-channel trailing stop; three of them behind an EMA-200 gate form the aligned baseline</w:t>
            </w:r>
          </w:p>
        </w:tc>
      </w:tr>
      <w:tr>
        <w:trPr>
          <w:trHeight w:hRule="atLeast" w:val="397"/>
        </w:trPr>
        <w:tc>
          <w:tcPr>
            <w:tcW w:type="pct" w:w="2500"/>
          </w:tcPr>
          <w:p>
            <w:pPr>
              <w:pStyle w:val="Compact"/>
            </w:pPr>
            <w:r>
              <w:t xml:space="preserve">Kelly</w:t>
            </w:r>
          </w:p>
        </w:tc>
        <w:tc>
          <w:tcPr>
            <w:tcW w:type="pct" w:w="2500"/>
          </w:tcPr>
          <w:p>
            <w:pPr>
              <w:pStyle w:val="Compact"/>
            </w:pPr>
            <w:r>
              <w:t xml:space="preserve">growth-optimal position size given an edge; the book sizes at half-Kelly to buffer estimation error</w:t>
            </w:r>
          </w:p>
        </w:tc>
      </w:tr>
      <w:tr>
        <w:trPr>
          <w:trHeight w:hRule="atLeast" w:val="397"/>
        </w:trPr>
        <w:tc>
          <w:tcPr>
            <w:tcW w:type="pct" w:w="2500"/>
          </w:tcPr>
          <w:p>
            <w:pPr>
              <w:pStyle w:val="Compact"/>
            </w:pPr>
            <w:r>
              <w:t xml:space="preserve">Base rate</w:t>
            </w:r>
          </w:p>
        </w:tc>
        <w:tc>
          <w:tcPr>
            <w:tcW w:type="pct" w:w="2500"/>
          </w:tcPr>
          <w:p>
            <w:pPr>
              <w:pStyle w:val="Compact"/>
            </w:pPr>
            <w:r>
              <w:t xml:space="preserve">the unconditional share of positive labels, the coin-flip a model must beat</w:t>
            </w:r>
          </w:p>
        </w:tc>
      </w:tr>
      <w:tr>
        <w:trPr>
          <w:trHeight w:hRule="atLeast" w:val="397"/>
        </w:trPr>
        <w:tc>
          <w:tcPr>
            <w:tcW w:type="pct" w:w="2500"/>
          </w:tcPr>
          <w:p>
            <w:pPr>
              <w:pStyle w:val="Compact"/>
            </w:pPr>
            <w:r>
              <w:t xml:space="preserve">Breakeven</w:t>
            </w:r>
          </w:p>
        </w:tc>
        <w:tc>
          <w:tcPr>
            <w:tcW w:type="pct" w:w="2500"/>
          </w:tcPr>
          <w:p>
            <w:pPr>
              <w:pStyle w:val="Compact"/>
            </w:pPr>
            <w:r>
              <w:t xml:space="preserve">the win rate at which a fixed-payoff trade nets zero after fees</w:t>
            </w:r>
          </w:p>
        </w:tc>
      </w:tr>
      <w:tr>
        <w:trPr>
          <w:trHeight w:hRule="atLeast" w:val="397"/>
        </w:trPr>
        <w:tc>
          <w:tcPr>
            <w:tcW w:type="pct" w:w="2500"/>
          </w:tcPr>
          <w:p>
            <w:pPr>
              <w:pStyle w:val="Compact"/>
            </w:pPr>
            <w:r>
              <w:t xml:space="preserve">Embargo</w:t>
            </w:r>
          </w:p>
        </w:tc>
        <w:tc>
          <w:tcPr>
            <w:tcW w:type="pct" w:w="2500"/>
          </w:tcPr>
          <w:p>
            <w:pPr>
              <w:pStyle w:val="Compact"/>
            </w:pPr>
            <w:r>
              <w:t xml:space="preserve">a gap around the train and test cut so no label straddles it and leaks</w:t>
            </w:r>
          </w:p>
        </w:tc>
      </w:tr>
      <w:tr>
        <w:trPr>
          <w:trHeight w:hRule="atLeast" w:val="397"/>
        </w:trPr>
        <w:tc>
          <w:tcPr>
            <w:tcW w:type="pct" w:w="2500"/>
          </w:tcPr>
          <w:p>
            <w:pPr>
              <w:pStyle w:val="Compact"/>
            </w:pPr>
            <w:r>
              <w:t xml:space="preserve">RMSEratio</w:t>
            </w:r>
          </w:p>
        </w:tc>
        <w:tc>
          <w:tcPr>
            <w:tcW w:type="pct" w:w="2500"/>
          </w:tcPr>
          <w:p>
            <w:pPr>
              <w:pStyle w:val="Compact"/>
            </w:pPr>
            <w:r>
              <w:t xml:space="preserve">Full RMSE over cross-validated RMSE; near 1 generalizes, well below 1 overfits</w:t>
            </w:r>
          </w:p>
        </w:tc>
      </w:tr>
      <w:tr>
        <w:trPr>
          <w:trHeight w:hRule="atLeast" w:val="397"/>
        </w:trPr>
        <w:tc>
          <w:tcPr>
            <w:tcW w:type="pct" w:w="2500"/>
          </w:tcPr>
          <w:p>
            <w:pPr>
              <w:pStyle w:val="Compact"/>
            </w:pPr>
            <w:r>
              <w:t xml:space="preserve">PPO</w:t>
            </w:r>
          </w:p>
        </w:tc>
        <w:tc>
          <w:tcPr>
            <w:tcW w:type="pct" w:w="2500"/>
          </w:tcPr>
          <w:p>
            <w:pPr>
              <w:pStyle w:val="Compact"/>
            </w:pPr>
            <w:r>
              <w:t xml:space="preserve">the percentage price oscillator, a scale-free MACD used as a feature</w:t>
            </w:r>
          </w:p>
        </w:tc>
      </w:tr>
      <w:tr>
        <w:trPr>
          <w:trHeight w:hRule="atLeast" w:val="397"/>
        </w:trPr>
        <w:tc>
          <w:tcPr>
            <w:tcW w:type="pct" w:w="2500"/>
          </w:tcPr>
          <w:p>
            <w:pPr>
              <w:pStyle w:val="Compact"/>
            </w:pPr>
            <w:r>
              <w:t xml:space="preserve">Cross-sectional</w:t>
            </w:r>
          </w:p>
        </w:tc>
        <w:tc>
          <w:tcPr>
            <w:tcW w:type="pct" w:w="2500"/>
          </w:tcPr>
          <w:p>
            <w:pPr>
              <w:pStyle w:val="Compact"/>
            </w:pPr>
            <w:r>
              <w:t xml:space="preserve">ranking coins against each other each bar, versus predicting each in isolation</w:t>
            </w:r>
          </w:p>
        </w:tc>
      </w:tr>
      <w:tr>
        <w:trPr>
          <w:trHeight w:hRule="atLeast" w:val="397"/>
        </w:trPr>
        <w:tc>
          <w:tcPr>
            <w:tcW w:type="pct" w:w="2500"/>
          </w:tcPr>
          <w:p>
            <w:pPr>
              <w:pStyle w:val="Compact"/>
            </w:pPr>
            <w:r>
              <w:t xml:space="preserve">Regime state</w:t>
            </w:r>
          </w:p>
        </w:tc>
        <w:tc>
          <w:tcPr>
            <w:tcW w:type="pct" w:w="2500"/>
          </w:tcPr>
          <w:p>
            <w:pPr>
              <w:pStyle w:val="Compact"/>
            </w:pPr>
            <w:r>
              <w:t xml:space="preserve">observable market context (volatility, trend efficiency, BTC regime) the model conditions on</w:t>
            </w:r>
          </w:p>
        </w:tc>
      </w:tr>
      <w:tr>
        <w:trPr>
          <w:trHeight w:hRule="atLeast" w:val="397"/>
        </w:trPr>
        <w:tc>
          <w:tcPr>
            <w:tcW w:type="pct" w:w="2500"/>
          </w:tcPr>
          <w:p>
            <w:pPr>
              <w:pStyle w:val="Compact"/>
            </w:pPr>
            <w:r>
              <w:t xml:space="preserve">Corwin-Schultz</w:t>
            </w:r>
          </w:p>
        </w:tc>
        <w:tc>
          <w:tcPr>
            <w:tcW w:type="pct" w:w="2500"/>
          </w:tcPr>
          <w:p>
            <w:pPr>
              <w:pStyle w:val="Compact"/>
            </w:pPr>
            <w:r>
              <w:t xml:space="preserve">a high-low estimator of the bid-ask spread, used where the archives carry no order book</w:t>
            </w:r>
          </w:p>
        </w:tc>
      </w:tr>
      <w:tr>
        <w:trPr>
          <w:trHeight w:hRule="atLeast" w:val="397"/>
        </w:trPr>
        <w:tc>
          <w:tcPr>
            <w:tcW w:type="pct" w:w="2500"/>
          </w:tcPr>
          <w:p>
            <w:pPr>
              <w:pStyle w:val="Compact"/>
            </w:pPr>
            <w:r>
              <w:t xml:space="preserve">Survivorship-complete</w:t>
            </w:r>
          </w:p>
        </w:tc>
        <w:tc>
          <w:tcPr>
            <w:tcW w:type="pct" w:w="2500"/>
          </w:tcPr>
          <w:p>
            <w:pPr>
              <w:pStyle w:val="Compact"/>
            </w:pPr>
            <w:r>
              <w:t xml:space="preserve">a universe that includes every coin ever listed, delisted ones included</w:t>
            </w:r>
          </w:p>
        </w:tc>
      </w:tr>
      <w:tr>
        <w:trPr>
          <w:trHeight w:hRule="atLeast" w:val="397"/>
        </w:trPr>
        <w:tc>
          <w:tcPr>
            <w:tcW w:type="pct" w:w="2500"/>
          </w:tcPr>
          <w:p>
            <w:pPr>
              <w:pStyle w:val="Compact"/>
            </w:pPr>
            <w:r>
              <w:t xml:space="preserve">Point-in-time</w:t>
            </w:r>
          </w:p>
        </w:tc>
        <w:tc>
          <w:tcPr>
            <w:tcW w:type="pct" w:w="2500"/>
          </w:tcPr>
          <w:p>
            <w:pPr>
              <w:pStyle w:val="Compact"/>
            </w:pPr>
            <w:r>
              <w:t xml:space="preserve">a screen replayed as of each bar, so a row is kept only if it would have passed then</w:t>
            </w:r>
          </w:p>
        </w:tc>
      </w:tr>
      <w:tr>
        <w:trPr>
          <w:trHeight w:hRule="atLeast" w:val="397"/>
        </w:trPr>
        <w:tc>
          <w:tcPr>
            <w:tcW w:type="pct" w:w="2500"/>
          </w:tcPr>
          <w:p>
            <w:pPr>
              <w:pStyle w:val="Compact"/>
            </w:pPr>
            <w:r>
              <w:t xml:space="preserve">Walk-forward</w:t>
            </w:r>
          </w:p>
        </w:tc>
        <w:tc>
          <w:tcPr>
            <w:tcW w:type="pct" w:w="2500"/>
          </w:tcPr>
          <w:p>
            <w:pPr>
              <w:pStyle w:val="Compact"/>
            </w:pPr>
            <w:r>
              <w:t xml:space="preserve">forward-chained train-then-test folds that respect time order</w:t>
            </w:r>
          </w:p>
        </w:tc>
      </w:tr>
      <w:tr>
        <w:trPr>
          <w:trHeight w:hRule="atLeast" w:val="397"/>
        </w:trPr>
        <w:tc>
          <w:tcPr>
            <w:tcW w:type="pct" w:w="2500"/>
          </w:tcPr>
          <w:p>
            <w:pPr>
              <w:pStyle w:val="Compact"/>
            </w:pPr>
            <w:r>
              <w:t xml:space="preserve">GO / NO-GO</w:t>
            </w:r>
          </w:p>
        </w:tc>
        <w:tc>
          <w:tcPr>
            <w:tcW w:type="pct" w:w="2500"/>
          </w:tcPr>
          <w:p>
            <w:pPr>
              <w:pStyle w:val="Compact"/>
            </w:pPr>
            <w:r>
              <w:t xml:space="preserve">the after-fee out-of-sample verdict that gates everything</w:t>
            </w:r>
          </w:p>
        </w:tc>
      </w:tr>
    </w:tbl>
    <w:bookmarkEnd w:id="201"/>
    <w:bookmarkStart w:id="202"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Variable</w:t>
            </w:r>
          </w:p>
        </w:tc>
        <w:tc>
          <w:tcPr>
            <w:tcW w:type="pct" w:w="2500"/>
          </w:tcPr>
          <w:p>
            <w:pPr>
              <w:pStyle w:val="Compact"/>
            </w:pPr>
            <w:r>
              <w:rPr>
                <w:b/>
              </w:rPr>
              <w:t xml:space="preserve">Purpose</w:t>
            </w:r>
          </w:p>
        </w:tc>
      </w:tr>
      <w:tr>
        <w:trPr>
          <w:trHeight w:hRule="atLeast" w:val="397"/>
        </w:trPr>
        <w:tc>
          <w:tcPr>
            <w:tcW w:type="pct" w:w="2500"/>
          </w:tcPr>
          <w:p>
            <w:pPr>
              <w:pStyle w:val="Compact"/>
            </w:pPr>
            <w:r>
              <w:rPr>
                <w:rStyle w:val="VerbatimChar"/>
              </w:rPr>
              <w:t xml:space="preserve">BINANCE_API_KEY</w:t>
            </w:r>
            <w:r>
              <w:t xml:space="preserve">,</w:t>
            </w:r>
            <w:r>
              <w:t xml:space="preserve"> </w:t>
            </w:r>
            <w:r>
              <w:rPr>
                <w:rStyle w:val="VerbatimChar"/>
              </w:rPr>
              <w:t xml:space="preserve">BINANCE_API_SECRET</w:t>
            </w:r>
          </w:p>
        </w:tc>
        <w:tc>
          <w:tcPr>
            <w:tcW w:type="pct" w:w="2500"/>
          </w:tcPr>
          <w:p>
            <w:pPr>
              <w:pStyle w:val="Compact"/>
            </w:pPr>
            <w:r>
              <w:t xml:space="preserve">Binance access</w:t>
            </w:r>
          </w:p>
        </w:tc>
      </w:tr>
      <w:tr>
        <w:trPr>
          <w:trHeight w:hRule="atLeast" w:val="397"/>
        </w:trPr>
        <w:tc>
          <w:tcPr>
            <w:tcW w:type="pct" w:w="2500"/>
          </w:tcPr>
          <w:p>
            <w:pPr>
              <w:pStyle w:val="Compact"/>
            </w:pPr>
            <w:r>
              <w:rPr>
                <w:rStyle w:val="VerbatimChar"/>
              </w:rPr>
              <w:t xml:space="preserve">BINANCE_TESTNET</w:t>
            </w:r>
          </w:p>
        </w:tc>
        <w:tc>
          <w:tcPr>
            <w:tcW w:type="pct" w:w="2500"/>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rPr>
          <w:trHeight w:hRule="atLeast" w:val="397"/>
        </w:trPr>
        <w:tc>
          <w:tcPr>
            <w:tcW w:type="pct" w:w="2500"/>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tcW w:type="pct" w:w="2500"/>
          </w:tcPr>
          <w:p>
            <w:pPr>
              <w:pStyle w:val="Compact"/>
            </w:pPr>
            <w:r>
              <w:t xml:space="preserve">Alpaca, the later-stage equities venue</w:t>
            </w:r>
          </w:p>
        </w:tc>
      </w:tr>
      <w:tr>
        <w:trPr>
          <w:trHeight w:hRule="atLeast" w:val="397"/>
        </w:trPr>
        <w:tc>
          <w:tcPr>
            <w:tcW w:type="pct" w:w="2500"/>
          </w:tcPr>
          <w:p>
            <w:pPr>
              <w:pStyle w:val="Compact"/>
            </w:pPr>
            <w:r>
              <w:rPr>
                <w:rStyle w:val="VerbatimChar"/>
              </w:rPr>
              <w:t xml:space="preserve">LIVE_TRADING</w:t>
            </w:r>
          </w:p>
        </w:tc>
        <w:tc>
          <w:tcPr>
            <w:tcW w:type="pct" w:w="2500"/>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202"/>
    <w:bookmarkStart w:id="206"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203" w:name="d.1-committee-research"/>
    <w:p>
      <w:pPr>
        <w:pStyle w:val="Heading4"/>
      </w:pPr>
      <w:r>
        <w:t xml:space="preserve">D.1 Committee Research</w:t>
      </w:r>
    </w:p>
    <w:p>
      <w:pPr>
        <w:pStyle w:val="FirstParagraph"/>
      </w:pPr>
      <w:r>
        <w:t xml:space="preserve">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bookmarkEnd w:id="203"/>
    <w:bookmarkStart w:id="204" w:name="d.2-paper-trading"/>
    <w:p>
      <w:pPr>
        <w:pStyle w:val="Heading4"/>
      </w:pPr>
      <w:r>
        <w:t xml:space="preserve">D.2 Paper Trading</w:t>
      </w:r>
    </w:p>
    <w:p>
      <w:pPr>
        <w:pStyle w:val="FirstParagraph"/>
      </w:pPr>
      <w:r>
        <w:t xml:space="preserve">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204"/>
    <w:bookmarkStart w:id="205" w:name="d.3-live-readiness"/>
    <w:p>
      <w:pPr>
        <w:pStyle w:val="Heading4"/>
      </w:pPr>
      <w:r>
        <w:t xml:space="preserve">D.3 Live Readiness</w:t>
      </w:r>
    </w:p>
    <w:p>
      <w:pPr>
        <w:pStyle w:val="FirstParagraph"/>
      </w:pPr>
      <w:r>
        <w:t xml:space="preserve">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205"/>
    <w:bookmarkEnd w:id="206"/>
    <w:bookmarkEnd w:id="207"/>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1.xml"/><Relationship Id="rId156" Type="http://schemas.openxmlformats.org/officeDocument/2006/relationships/image" Target="media/rId156.png"/><Relationship Id="rId163" Type="http://schemas.openxmlformats.org/officeDocument/2006/relationships/image" Target="media/rId163.png"/><Relationship Id="rId170" Type="http://schemas.openxmlformats.org/officeDocument/2006/relationships/image" Target="media/rId170.png"/><Relationship Id="rId36" Type="http://schemas.openxmlformats.org/officeDocument/2006/relationships/image" Target="media/rId36.png"/><Relationship Id="rId39" Type="http://schemas.openxmlformats.org/officeDocument/2006/relationships/image" Target="media/rId39.png"/><Relationship Id="rId46" Type="http://schemas.openxmlformats.org/officeDocument/2006/relationships/image" Target="media/rId46.png"/><Relationship Id="rId50" Type="http://schemas.openxmlformats.org/officeDocument/2006/relationships/image" Target="media/rId50.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98" Type="http://schemas.openxmlformats.org/officeDocument/2006/relationships/image" Target="media/rId98.png"/><Relationship Id="rId86" Type="http://schemas.openxmlformats.org/officeDocument/2006/relationships/image" Target="media/rId86.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101" Type="http://schemas.openxmlformats.org/officeDocument/2006/relationships/image" Target="media/rId101.png"/><Relationship Id="rId104" Type="http://schemas.openxmlformats.org/officeDocument/2006/relationships/image" Target="media/rId104.png"/><Relationship Id="rId107" Type="http://schemas.openxmlformats.org/officeDocument/2006/relationships/image" Target="media/rId107.png"/><Relationship Id="rId110" Type="http://schemas.openxmlformats.org/officeDocument/2006/relationships/image" Target="media/rId110.png"/><Relationship Id="rId113" Type="http://schemas.openxmlformats.org/officeDocument/2006/relationships/image" Target="media/rId113.png"/><Relationship Id="rId116" Type="http://schemas.openxmlformats.org/officeDocument/2006/relationships/image" Target="media/rId116.png"/><Relationship Id="rId119" Type="http://schemas.openxmlformats.org/officeDocument/2006/relationships/image" Target="media/rId119.png"/><Relationship Id="rId122" Type="http://schemas.openxmlformats.org/officeDocument/2006/relationships/image" Target="media/rId122.png"/><Relationship Id="rId125" Type="http://schemas.openxmlformats.org/officeDocument/2006/relationships/image" Target="media/rId125.png"/><Relationship Id="rId128" Type="http://schemas.openxmlformats.org/officeDocument/2006/relationships/image" Target="media/rId128.png"/><Relationship Id="rId134" Type="http://schemas.openxmlformats.org/officeDocument/2006/relationships/image" Target="media/rId134.png"/><Relationship Id="rId137" Type="http://schemas.openxmlformats.org/officeDocument/2006/relationships/image" Target="media/rId137.png"/><Relationship Id="rId140" Type="http://schemas.openxmlformats.org/officeDocument/2006/relationships/image" Target="media/rId140.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dcterms:created xsi:type="dcterms:W3CDTF">2026-09-08T10:11:06Z</dcterms:created>
  <dcterms:modified xsi:type="dcterms:W3CDTF">2026-09-08T10:11:06Z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