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Day Trader Metrics</w:t>
      </w:r>
    </w:p>
    <w:p>
      <w:pPr>
        <w:pStyle w:val="FirstParagraph"/>
      </w:pPr>
      <w:r>
        <w:t xml:space="preserve">No API keys needed in this, no trades are actioned, only an analysis of public market data.</w:t>
      </w:r>
    </w:p>
    <w:p>
      <w:pPr>
        <w:pStyle w:val="Compact"/>
        <w:numPr>
          <w:ilvl w:val="0"/>
          <w:numId w:val="1001"/>
        </w:numPr>
      </w:pPr>
      <w:r>
        <w:t xml:space="preserve">Data sourced live using</w:t>
      </w:r>
      <w:r>
        <w:t xml:space="preserve"> </w:t>
      </w:r>
      <w:r>
        <w:rPr>
          <w:rStyle w:val="VerbatimChar"/>
        </w:rPr>
        <w:t xml:space="preserve">CCXT</w:t>
      </w:r>
      <w:r>
        <w:t xml:space="preserve"> </w:t>
      </w:r>
      <w:r>
        <w:t xml:space="preserve">API library, no scraping required.</w:t>
      </w:r>
    </w:p>
    <w:p>
      <w:pPr>
        <w:pStyle w:val="Compact"/>
        <w:numPr>
          <w:ilvl w:val="0"/>
          <w:numId w:val="1001"/>
        </w:numPr>
      </w:pPr>
      <w:r>
        <w:t xml:space="preserve">Indicators derived using</w:t>
      </w:r>
      <w:r>
        <w:t xml:space="preserve"> </w:t>
      </w:r>
      <w:r>
        <w:rPr>
          <w:rStyle w:val="VerbatimChar"/>
        </w:rPr>
        <w:t xml:space="preserve">pandas-ta-classic</w:t>
      </w:r>
      <w:r>
        <w:t xml:space="preserve">, replacing</w:t>
      </w:r>
      <w:r>
        <w:t xml:space="preserve"> </w:t>
      </w:r>
      <w:r>
        <w:rPr>
          <w:rStyle w:val="VerbatimChar"/>
        </w:rPr>
        <w:t xml:space="preserve">numpy.2</w:t>
      </w:r>
    </w:p>
    <w:bookmarkStart w:id="20" w:name="environment-setup"/>
    <w:p>
      <w:pPr>
        <w:pStyle w:val="Heading3"/>
      </w:pPr>
      <w:r>
        <w:t xml:space="preserve">Environment Setup</w:t>
      </w:r>
    </w:p>
    <w:p>
      <w:pPr>
        <w:pStyle w:val="FirstParagraph"/>
      </w:pPr>
      <w:r>
        <w:t xml:space="preserve">Run the following cell each time a new kernel starts, or whenever you start a new session. To avoid setup issues across different users, the</w:t>
      </w:r>
      <w:r>
        <w:t xml:space="preserve"> </w:t>
      </w:r>
      <w:r>
        <w:rPr>
          <w:rStyle w:val="VerbatimChar"/>
        </w:rPr>
        <w:t xml:space="preserve">venv</w:t>
      </w:r>
      <w:r>
        <w:t xml:space="preserve"> </w:t>
      </w:r>
      <w:r>
        <w:t xml:space="preserve">environment was removed but package list requirements.txt list was maintained. This cell builds everything again and configures the notebook graphics.</w:t>
      </w:r>
    </w:p>
    <w:p>
      <w:pPr>
        <w:pStyle w:val="BodyText"/>
      </w:pPr>
      <w:r>
        <w:t xml:space="preserve">Make sure to log into Binance and Alpaca accounts before running this setup below. To avoid api issues, the prferred Binance.US login is accessed here: https://docs.ccxt.com/en/latest/exchange-markets.html</w:t>
      </w:r>
    </w:p>
    <w:p>
      <w:pPr>
        <w:pStyle w:val="SourceCode"/>
      </w:pPr>
      <w:r>
        <w:rPr>
          <w:rStyle w:val="ImportTok"/>
        </w:rPr>
        <w:t xml:space="preserve">import</w:t>
      </w:r>
      <w:r>
        <w:rPr>
          <w:rStyle w:val="NormalTok"/>
        </w:rPr>
        <w:t xml:space="preserve"> sys, subprocess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assign Python kernel,</w:t>
      </w:r>
      <w:r>
        <w:br/>
      </w:r>
      <w:r>
        <w:rPr>
          <w:rStyle w:val="NormalTok"/>
        </w:rPr>
        <w:t xml:space="preserve">REQUIRED_PY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ntrolFlowTok"/>
        </w:rPr>
        <w:t xml:space="preserve">if</w:t>
      </w:r>
      <w:r>
        <w:rPr>
          <w:rStyle w:val="NormalTok"/>
        </w:rPr>
        <w:t xml:space="preserve"> sys.version_info[:</w:t>
      </w:r>
      <w:r>
        <w:rPr>
          <w:rStyle w:val="DecValTok"/>
        </w:rPr>
        <w:t xml:space="preserve">2</w:t>
      </w:r>
      <w:r>
        <w:rPr>
          <w:rStyle w:val="NormalTok"/>
        </w:rPr>
        <w:t xml:space="preserve">] </w:t>
      </w:r>
      <w:r>
        <w:rPr>
          <w:rStyle w:val="OperatorTok"/>
        </w:rPr>
        <w:t xml:space="preserve">!=</w:t>
      </w:r>
      <w:r>
        <w:rPr>
          <w:rStyle w:val="NormalTok"/>
        </w:rPr>
        <w:t xml:space="preserve"> REQUIRED_PY: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pecialStringTok"/>
        </w:rPr>
        <w:t xml:space="preserve">f"This notebook needs Python </w:t>
      </w:r>
      <w:r>
        <w:rPr>
          <w:rStyle w:val="SpecialCharTok"/>
        </w:rPr>
        <w:t xml:space="preserve">{</w:t>
      </w:r>
      <w:r>
        <w:rPr>
          <w:rStyle w:val="NormalTok"/>
        </w:rPr>
        <w:t xml:space="preserve">REQUIRED_PY[</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REQUIRED_PY[</w:t>
      </w:r>
      <w:r>
        <w:rPr>
          <w:rStyle w:val="DecValTok"/>
        </w:rPr>
        <w:t xml:space="preserve">1</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f"but the kernel is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Switch the kernel and re-run."</w:t>
      </w:r>
      <w:r>
        <w:rPr>
          <w:rStyle w:val="NormalTok"/>
        </w:rPr>
        <w:t xml:space="preserve">)</w:t>
      </w:r>
      <w:r>
        <w:br/>
      </w:r>
      <w:r>
        <w:br/>
      </w:r>
      <w:r>
        <w:rPr>
          <w:rStyle w:val="CommentTok"/>
        </w:rPr>
        <w:t xml:space="preserve"># Install packages &amp; versions in requirements.txt</w:t>
      </w:r>
      <w:r>
        <w:br/>
      </w:r>
      <w:r>
        <w:rPr>
          <w:rStyle w:val="NormalTok"/>
        </w:rPr>
        <w:t xml:space="preserve">REQUIREMENTS </w:t>
      </w:r>
      <w:r>
        <w:rPr>
          <w:rStyle w:val="OperatorTok"/>
        </w:rPr>
        <w:t xml:space="preserve">=</w:t>
      </w:r>
      <w:r>
        <w:rPr>
          <w:rStyle w:val="NormalTok"/>
        </w:rPr>
        <w:t xml:space="preserve"> Path(</w:t>
      </w:r>
      <w:r>
        <w:rPr>
          <w:rStyle w:val="StringTok"/>
        </w:rPr>
        <w:t xml:space="preserve">"inputs/requirements.txt"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REQUIREMENTS.exists():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rPr>
          <w:rStyle w:val="SpecialStringTok"/>
        </w:rPr>
        <w:t xml:space="preserve">f"</w:t>
      </w:r>
      <w:r>
        <w:rPr>
          <w:rStyle w:val="SpecialCharTok"/>
        </w:rPr>
        <w:t xml:space="preserve">{</w:t>
      </w:r>
      <w:r>
        <w:rPr>
          <w:rStyle w:val="NormalTok"/>
        </w:rPr>
        <w:t xml:space="preserve">REQUIREMENTS</w:t>
      </w:r>
      <w:r>
        <w:rPr>
          <w:rStyle w:val="SpecialCharTok"/>
        </w:rPr>
        <w:t xml:space="preserve">}</w:t>
      </w:r>
      <w:r>
        <w:rPr>
          <w:rStyle w:val="SpecialStringTok"/>
        </w:rPr>
        <w:t xml:space="preserve"> not found — run from the repo root."</w:t>
      </w:r>
      <w:r>
        <w:rPr>
          <w:rStyle w:val="NormalTok"/>
        </w:rPr>
        <w:t xml:space="preserve">)</w:t>
      </w:r>
      <w:r>
        <w:br/>
      </w:r>
      <w:r>
        <w:rPr>
          <w:rStyle w:val="NormalTok"/>
        </w:rPr>
        <w:t xml:space="preserve">subprocess.run([sys.executable,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"--quiet"</w:t>
      </w:r>
      <w:r>
        <w:rPr>
          <w:rStyle w:val="NormalTok"/>
        </w:rPr>
        <w:t xml:space="preserve">,</w:t>
      </w:r>
      <w:r>
        <w:br/>
      </w:r>
      <w:r>
        <w:rPr>
          <w:rStyle w:val="NormalTok"/>
        </w:rPr>
        <w:t xml:space="preserve">     </w:t>
      </w:r>
      <w:r>
        <w:rPr>
          <w:rStyle w:val="StringTok"/>
        </w:rPr>
        <w:t xml:space="preserve">"--break-system-packages"</w:t>
      </w:r>
      <w:r>
        <w:rPr>
          <w:rStyle w:val="NormalTok"/>
        </w:rPr>
        <w:t xml:space="preserve">, </w:t>
      </w:r>
      <w:r>
        <w:rPr>
          <w:rStyle w:val="StringTok"/>
        </w:rPr>
        <w:t xml:space="preserve">"--disable-pip-version-check"</w:t>
      </w:r>
      <w:r>
        <w:rPr>
          <w:rStyle w:val="NormalTok"/>
        </w:rPr>
        <w:t xml:space="preserve">,</w:t>
      </w:r>
      <w:r>
        <w:br/>
      </w:r>
      <w:r>
        <w:rPr>
          <w:rStyle w:val="NormalTok"/>
        </w:rPr>
        <w:t xml:space="preserve">     </w:t>
      </w:r>
      <w:r>
        <w:rPr>
          <w:rStyle w:val="StringTok"/>
        </w:rPr>
        <w:t xml:space="preserve">"-r"</w:t>
      </w:r>
      <w:r>
        <w:rPr>
          <w:rStyle w:val="NormalTok"/>
        </w:rPr>
        <w:t xml:space="preserve">, </w:t>
      </w:r>
      <w:r>
        <w:rPr>
          <w:rStyle w:val="BuiltInTok"/>
        </w:rPr>
        <w:t xml:space="preserve">str</w:t>
      </w:r>
      <w:r>
        <w:rPr>
          <w:rStyle w:val="NormalTok"/>
        </w:rPr>
        <w:t xml:space="preserve">(REQUIREMENTS)], check</w:t>
      </w:r>
      <w:r>
        <w:rPr>
          <w:rStyle w:val="OperatorTok"/>
        </w:rPr>
        <w:t xml:space="preserve">=</w:t>
      </w:r>
      <w:r>
        <w:rPr>
          <w:rStyle w:val="VariableTok"/>
        </w:rPr>
        <w:t xml:space="preserve">True</w:t>
      </w:r>
      <w:r>
        <w:rPr>
          <w:rStyle w:val="NormalTok"/>
        </w:rPr>
        <w:t xml:space="preserve">,)</w:t>
      </w:r>
      <w:r>
        <w:br/>
      </w:r>
      <w:r>
        <w:br/>
      </w:r>
      <w:r>
        <w:rPr>
          <w:rStyle w:val="CommentTok"/>
        </w:rPr>
        <w:t xml:space="preserve"># import package modules and naming</w:t>
      </w:r>
      <w:r>
        <w:br/>
      </w:r>
      <w:r>
        <w:rPr>
          <w:rStyle w:val="ImportTok"/>
        </w:rPr>
        <w:t xml:space="preserve">import</w:t>
      </w:r>
      <w:r>
        <w:rPr>
          <w:rStyle w:val="NormalTok"/>
        </w:rPr>
        <w:t xml:space="preserve"> warnings,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ccxt</w:t>
      </w:r>
      <w:r>
        <w:br/>
      </w:r>
      <w:r>
        <w:rPr>
          <w:rStyle w:val="ImportTok"/>
        </w:rPr>
        <w:t xml:space="preserve">import</w:t>
      </w:r>
      <w:r>
        <w:rPr>
          <w:rStyle w:val="NormalTok"/>
        </w:rPr>
        <w:t xml:space="preserve"> pandas_ta_classic </w:t>
      </w:r>
      <w:r>
        <w:rPr>
          <w:rStyle w:val="ImportTok"/>
        </w:rPr>
        <w:t xml:space="preserve">as</w:t>
      </w:r>
      <w:r>
        <w:rPr>
          <w:rStyle w:val="NormalTok"/>
        </w:rPr>
        <w:t xml:space="preserve"> ta</w:t>
      </w:r>
      <w:r>
        <w:br/>
      </w:r>
      <w:r>
        <w:rPr>
          <w:rStyle w:val="ImportTok"/>
        </w:rPr>
        <w:t xml:space="preserve">from</w:t>
      </w:r>
      <w:r>
        <w:rPr>
          <w:rStyle w:val="NormalTok"/>
        </w:rPr>
        <w:t xml:space="preserve"> pykalman </w:t>
      </w:r>
      <w:r>
        <w:rPr>
          <w:rStyle w:val="ImportTok"/>
        </w:rPr>
        <w:t xml:space="preserve">import</w:t>
      </w:r>
      <w:r>
        <w:rPr>
          <w:rStyle w:val="NormalTok"/>
        </w:rPr>
        <w:t xml:space="preserve"> KalmanFilter</w:t>
      </w:r>
      <w:r>
        <w:br/>
      </w:r>
      <w:r>
        <w:rPr>
          <w:rStyle w:val="ImportTok"/>
        </w:rPr>
        <w:t xml:space="preserve">import</w:t>
      </w:r>
      <w:r>
        <w:rPr>
          <w:rStyle w:val="NormalTok"/>
        </w:rPr>
        <w:t xml:space="preserve"> plotly, plotly.graph_objects </w:t>
      </w:r>
      <w:r>
        <w:rPr>
          <w:rStyle w:val="ImportTok"/>
        </w:rPr>
        <w:t xml:space="preserve">as</w:t>
      </w:r>
      <w:r>
        <w:rPr>
          <w:rStyle w:val="NormalTok"/>
        </w:rPr>
        <w:t xml:space="preserve"> go, plotly.io </w:t>
      </w:r>
      <w:r>
        <w:rPr>
          <w:rStyle w:val="ImportTok"/>
        </w:rPr>
        <w:t xml:space="preserve">as</w:t>
      </w:r>
      <w:r>
        <w:rPr>
          <w:rStyle w:val="NormalTok"/>
        </w:rPr>
        <w:t xml:space="preserve"> pio</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pio.renderers.default </w:t>
      </w:r>
      <w:r>
        <w:rPr>
          <w:rStyle w:val="OperatorTok"/>
        </w:rPr>
        <w:t xml:space="preserve">=</w:t>
      </w:r>
      <w:r>
        <w:rPr>
          <w:rStyle w:val="NormalTok"/>
        </w:rPr>
        <w:t xml:space="preserve"> </w:t>
      </w:r>
      <w:r>
        <w:rPr>
          <w:rStyle w:val="StringTok"/>
        </w:rPr>
        <w:t xml:space="preserve">"plotly_mimetype+notebook_connected"</w:t>
      </w:r>
      <w:r>
        <w:rPr>
          <w:rStyle w:val="NormalTok"/>
        </w:rPr>
        <w:t xml:space="preserve">  </w:t>
      </w:r>
      <w:r>
        <w:br/>
      </w:r>
      <w:r>
        <w:br/>
      </w:r>
      <w:r>
        <w:rPr>
          <w:rStyle w:val="CommentTok"/>
        </w:rPr>
        <w:t xml:space="preserve"># quick sanity check</w:t>
      </w:r>
      <w:r>
        <w:br/>
      </w:r>
      <w:r>
        <w:rPr>
          <w:rStyle w:val="BuiltInTok"/>
        </w:rPr>
        <w:t xml:space="preserve">print</w:t>
      </w:r>
      <w:r>
        <w:rPr>
          <w:rStyle w:val="NormalTok"/>
        </w:rPr>
        <w:t xml:space="preserve">(</w:t>
      </w:r>
      <w:r>
        <w:rPr>
          <w:rStyle w:val="SpecialStringTok"/>
        </w:rPr>
        <w:t xml:space="preserve">f"Environment ready  ·  python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sys</w:t>
      </w:r>
      <w:r>
        <w:rPr>
          <w:rStyle w:val="SpecialCharTok"/>
        </w:rPr>
        <w:t xml:space="preserve">.</w:t>
      </w:r>
      <w:r>
        <w:rPr>
          <w:rStyle w:val="NormalTok"/>
        </w:rPr>
        <w:t xml:space="preserve">executable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ccxt </w:t>
      </w:r>
      <w:r>
        <w:rPr>
          <w:rStyle w:val="SpecialCharTok"/>
        </w:rPr>
        <w:t xml:space="preserve">{</w:t>
      </w:r>
      <w:r>
        <w:rPr>
          <w:rStyle w:val="NormalTok"/>
        </w:rPr>
        <w:t xml:space="preserve">ccxt</w:t>
      </w:r>
      <w:r>
        <w:rPr>
          <w:rStyle w:val="SpecialCharTok"/>
        </w:rPr>
        <w:t xml:space="preserve">.</w:t>
      </w:r>
      <w:r>
        <w:rPr>
          <w:rStyle w:val="NormalTok"/>
        </w:rPr>
        <w:t xml:space="preserve">__version__</w:t>
      </w:r>
      <w:r>
        <w:rPr>
          <w:rStyle w:val="SpecialCharTok"/>
        </w:rPr>
        <w:t xml:space="preserve">}</w:t>
      </w:r>
      <w:r>
        <w:rPr>
          <w:rStyle w:val="SpecialStringTok"/>
        </w:rPr>
        <w:t xml:space="preserve"> · pandas </w:t>
      </w:r>
      <w:r>
        <w:rPr>
          <w:rStyle w:val="SpecialCharTok"/>
        </w:rPr>
        <w:t xml:space="preserve">{</w:t>
      </w:r>
      <w:r>
        <w:rPr>
          <w:rStyle w:val="NormalTok"/>
        </w:rPr>
        <w:t xml:space="preserve">pd</w:t>
      </w:r>
      <w:r>
        <w:rPr>
          <w:rStyle w:val="SpecialCharTok"/>
        </w:rPr>
        <w:t xml:space="preserve">.</w:t>
      </w:r>
      <w:r>
        <w:rPr>
          <w:rStyle w:val="NormalTok"/>
        </w:rPr>
        <w:t xml:space="preserve">__version__</w:t>
      </w:r>
      <w:r>
        <w:rPr>
          <w:rStyle w:val="SpecialCharTok"/>
        </w:rPr>
        <w:t xml:space="preserve">}</w:t>
      </w:r>
      <w:r>
        <w:rPr>
          <w:rStyle w:val="SpecialStringTok"/>
        </w:rPr>
        <w:t xml:space="preserve"> · "</w:t>
      </w:r>
      <w:r>
        <w:br/>
      </w:r>
      <w:r>
        <w:rPr>
          <w:rStyle w:val="NormalTok"/>
        </w:rPr>
        <w:t xml:space="preserve">      </w:t>
      </w:r>
      <w:r>
        <w:rPr>
          <w:rStyle w:val="SpecialStringTok"/>
        </w:rPr>
        <w:t xml:space="preserve">f"numpy </w:t>
      </w:r>
      <w:r>
        <w:rPr>
          <w:rStyle w:val="SpecialCharTok"/>
        </w:rPr>
        <w:t xml:space="preserve">{</w:t>
      </w:r>
      <w:r>
        <w:rPr>
          <w:rStyle w:val="NormalTok"/>
        </w:rPr>
        <w:t xml:space="preserve">np</w:t>
      </w:r>
      <w:r>
        <w:rPr>
          <w:rStyle w:val="SpecialCharTok"/>
        </w:rPr>
        <w:t xml:space="preserve">.</w:t>
      </w:r>
      <w:r>
        <w:rPr>
          <w:rStyle w:val="NormalTok"/>
        </w:rPr>
        <w:t xml:space="preserve">__version__</w:t>
      </w:r>
      <w:r>
        <w:rPr>
          <w:rStyle w:val="SpecialCharTok"/>
        </w:rPr>
        <w:t xml:space="preserve">}</w:t>
      </w:r>
      <w:r>
        <w:rPr>
          <w:rStyle w:val="SpecialStringTok"/>
        </w:rPr>
        <w:t xml:space="preserve"> · plotly </w:t>
      </w:r>
      <w:r>
        <w:rPr>
          <w:rStyle w:val="SpecialCharTok"/>
        </w:rPr>
        <w:t xml:space="preserve">{</w:t>
      </w:r>
      <w:r>
        <w:rPr>
          <w:rStyle w:val="NormalTok"/>
        </w:rPr>
        <w:t xml:space="preserve">plotly</w:t>
      </w:r>
      <w:r>
        <w:rPr>
          <w:rStyle w:val="SpecialCharTok"/>
        </w:rPr>
        <w:t xml:space="preserve">.</w:t>
      </w:r>
      <w:r>
        <w:rPr>
          <w:rStyle w:val="NormalTok"/>
        </w:rPr>
        <w:t xml:space="preserve">__version__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Environment ready  ·  python 3.11.13  (/Users/seamus/.local/share/uv/python/cpython-3.11.13-macos-aarch64-none/bin/python)</w:t>
      </w:r>
      <w:r>
        <w:br/>
      </w:r>
      <w:r>
        <w:rPr>
          <w:rStyle w:val="VerbatimChar"/>
        </w:rPr>
        <w:t xml:space="preserve">  ccxt 4.5.59 · pandas 2.3.3 · numpy 2.4.6 · plotly 6.8.0</w:t>
      </w:r>
    </w:p>
    <w:bookmarkEnd w:id="20"/>
    <w:bookmarkStart w:id="22" w:name="import-data"/>
    <w:p>
      <w:pPr>
        <w:pStyle w:val="Heading3"/>
      </w:pPr>
      <w:r>
        <w:t xml:space="preserve">Import Data</w:t>
      </w:r>
    </w:p>
    <w:p>
      <w:pPr>
        <w:pStyle w:val="FirstParagraph"/>
      </w:pPr>
      <w:r>
        <w:t xml:space="preserve">Live price data is sourced between 24 hours and 1 week from multiple trading platforms. Five filters were highlighted below, including</w:t>
      </w:r>
      <w:r>
        <w:t xml:space="preserve"> </w:t>
      </w:r>
      <w:r>
        <w:rPr>
          <w:rStyle w:val="VerbatimChar"/>
        </w:rPr>
        <w:t xml:space="preserve">EXCHANGE</w:t>
      </w:r>
      <w:r>
        <w:t xml:space="preserve">,</w:t>
      </w:r>
      <w:r>
        <w:t xml:space="preserve"> </w:t>
      </w:r>
      <w:r>
        <w:rPr>
          <w:rStyle w:val="VerbatimChar"/>
        </w:rPr>
        <w:t xml:space="preserve">SANDBOX</w:t>
      </w:r>
      <w:r>
        <w:t xml:space="preserve">,</w:t>
      </w:r>
      <w:r>
        <w:t xml:space="preserve"> </w:t>
      </w:r>
      <w:r>
        <w:rPr>
          <w:rStyle w:val="VerbatimChar"/>
        </w:rPr>
        <w:t xml:space="preserve">TIMEFRAME</w:t>
      </w:r>
      <w:r>
        <w:t xml:space="preserve">,</w:t>
      </w:r>
      <w:r>
        <w:t xml:space="preserve"> </w:t>
      </w:r>
      <w:r>
        <w:rPr>
          <w:rStyle w:val="VerbatimChar"/>
        </w:rPr>
        <w:t xml:space="preserve">LIMIT</w:t>
      </w:r>
      <w:r>
        <w:t xml:space="preserve">, and</w:t>
      </w:r>
      <w:r>
        <w:t xml:space="preserve"> </w:t>
      </w:r>
      <w:r>
        <w:rPr>
          <w:rStyle w:val="VerbatimChar"/>
        </w:rPr>
        <w:t xml:space="preserve">TOP_N</w:t>
      </w:r>
      <w:r>
        <w:t xml:space="preserve">. Currently, the</w:t>
      </w:r>
      <w:r>
        <w:rPr>
          <w:rStyle w:val="VerbatimChar"/>
        </w:rPr>
        <w:t xml:space="preserve">ccxt</w:t>
      </w:r>
      <w:r>
        <w:t xml:space="preserve"> </w:t>
      </w:r>
      <w:r>
        <w:t xml:space="preserve">library of APIs maintains access to 105 leading crypto</w:t>
      </w:r>
      <w:r>
        <w:t xml:space="preserve"> </w:t>
      </w:r>
      <w:hyperlink r:id="rId21">
        <w:r>
          <w:rPr>
            <w:rStyle w:val="Hyperlink"/>
          </w:rPr>
          <w:t xml:space="preserve">exchange platforms</w:t>
        </w:r>
      </w:hyperlink>
      <w:r>
        <w:t xml:space="preserve">. Happy browsing!</w:t>
      </w:r>
    </w:p>
    <w:p>
      <w:pPr>
        <w:pStyle w:val="SourceCode"/>
      </w:pPr>
      <w:r>
        <w:rPr>
          <w:rStyle w:val="NormalTok"/>
        </w:rPr>
        <w:t xml:space="preserve">EXCHANGE  </w:t>
      </w:r>
      <w:r>
        <w:rPr>
          <w:rStyle w:val="OperatorTok"/>
        </w:rPr>
        <w:t xml:space="preserve">=</w:t>
      </w:r>
      <w:r>
        <w:rPr>
          <w:rStyle w:val="NormalTok"/>
        </w:rPr>
        <w:t xml:space="preserve"> </w:t>
      </w:r>
      <w:r>
        <w:rPr>
          <w:rStyle w:val="StringTok"/>
        </w:rPr>
        <w:t xml:space="preserve">"binance"</w:t>
      </w:r>
      <w:r>
        <w:rPr>
          <w:rStyle w:val="NormalTok"/>
        </w:rPr>
        <w:t xml:space="preserve">   </w:t>
      </w:r>
      <w:r>
        <w:rPr>
          <w:rStyle w:val="CommentTok"/>
        </w:rPr>
        <w:t xml:space="preserve"># 105 platforms available, see https://github.com/ccxt/ccxt/wiki/Exchange-Markets)</w:t>
      </w:r>
      <w:r>
        <w:br/>
      </w:r>
      <w:r>
        <w:rPr>
          <w:rStyle w:val="NormalTok"/>
        </w:rPr>
        <w:t xml:space="preserve">SANDBOX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True = testnet / fake money (mainly for the trading step later)</w:t>
      </w:r>
      <w:r>
        <w:br/>
      </w:r>
      <w:r>
        <w:rPr>
          <w:rStyle w:val="NormalTok"/>
        </w:rPr>
        <w:t xml:space="preserve">TIMEFRAME </w:t>
      </w:r>
      <w:r>
        <w:rPr>
          <w:rStyle w:val="OperatorTok"/>
        </w:rPr>
        <w:t xml:space="preserve">=</w:t>
      </w:r>
      <w:r>
        <w:rPr>
          <w:rStyle w:val="NormalTok"/>
        </w:rPr>
        <w:t xml:space="preserve"> </w:t>
      </w:r>
      <w:r>
        <w:rPr>
          <w:rStyle w:val="StringTok"/>
        </w:rPr>
        <w:t xml:space="preserve">"1d"</w:t>
      </w:r>
      <w:r>
        <w:rPr>
          <w:rStyle w:val="NormalTok"/>
        </w:rPr>
        <w:t xml:space="preserve">        </w:t>
      </w:r>
      <w:r>
        <w:rPr>
          <w:rStyle w:val="CommentTok"/>
        </w:rPr>
        <w:t xml:space="preserve"># candle size: "1m","5m","1h","4h","1d","1w"</w:t>
      </w:r>
      <w:r>
        <w:br/>
      </w:r>
      <w:r>
        <w:rPr>
          <w:rStyle w:val="NormalTok"/>
        </w:rPr>
        <w:t xml:space="preserve">LIMIT     </w:t>
      </w:r>
      <w:r>
        <w:rPr>
          <w:rStyle w:val="OperatorTok"/>
        </w:rPr>
        <w:t xml:space="preserve">=</w:t>
      </w:r>
      <w:r>
        <w:rPr>
          <w:rStyle w:val="NormalTok"/>
        </w:rPr>
        <w:t xml:space="preserve"> </w:t>
      </w:r>
      <w:r>
        <w:rPr>
          <w:rStyle w:val="DecValTok"/>
        </w:rPr>
        <w:t xml:space="preserve">300</w:t>
      </w:r>
      <w:r>
        <w:rPr>
          <w:rStyle w:val="NormalTok"/>
        </w:rPr>
        <w:t xml:space="preserve">         </w:t>
      </w:r>
      <w:r>
        <w:rPr>
          <w:rStyle w:val="CommentTok"/>
        </w:rPr>
        <w:t xml:space="preserve"># candles pulled per coin (max 1000)</w:t>
      </w:r>
      <w:r>
        <w:br/>
      </w:r>
      <w:r>
        <w:rPr>
          <w:rStyle w:val="NormalTok"/>
        </w:rPr>
        <w:t xml:space="preserve">TOP_N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how many of the most-traded /USDT pairs to scan</w:t>
      </w:r>
      <w:r>
        <w:br/>
      </w:r>
      <w:r>
        <w:br/>
      </w:r>
      <w:r>
        <w:rPr>
          <w:rStyle w:val="NormalTok"/>
        </w:rPr>
        <w:t xml:space="preserve">exchange </w:t>
      </w:r>
      <w:r>
        <w:rPr>
          <w:rStyle w:val="OperatorTok"/>
        </w:rPr>
        <w:t xml:space="preserve">=</w:t>
      </w:r>
      <w:r>
        <w:rPr>
          <w:rStyle w:val="NormalTok"/>
        </w:rPr>
        <w:t xml:space="preserve"> </w:t>
      </w:r>
      <w:r>
        <w:rPr>
          <w:rStyle w:val="BuiltInTok"/>
        </w:rPr>
        <w:t xml:space="preserve">getattr</w:t>
      </w:r>
      <w:r>
        <w:rPr>
          <w:rStyle w:val="NormalTok"/>
        </w:rPr>
        <w:t xml:space="preserve">(ccxt, EXCHANGE)()</w:t>
      </w:r>
      <w:r>
        <w:br/>
      </w:r>
      <w:r>
        <w:rPr>
          <w:rStyle w:val="NormalTok"/>
        </w:rPr>
        <w:t xml:space="preserve">exchange.set_sandbox_mode(SANDBOX)</w:t>
      </w:r>
      <w:r>
        <w:br/>
      </w:r>
      <w:r>
        <w:rPr>
          <w:rStyle w:val="BuiltInTok"/>
        </w:rPr>
        <w:t xml:space="preserve">print</w:t>
      </w:r>
      <w:r>
        <w:rPr>
          <w:rStyle w:val="NormalTok"/>
        </w:rPr>
        <w:t xml:space="preserve">(</w:t>
      </w:r>
      <w:r>
        <w:rPr>
          <w:rStyle w:val="SpecialStringTok"/>
        </w:rPr>
        <w:t xml:space="preserve">f"Configured: </w:t>
      </w:r>
      <w:r>
        <w:rPr>
          <w:rStyle w:val="SpecialCharTok"/>
        </w:rPr>
        <w:t xml:space="preserve">{</w:t>
      </w:r>
      <w:r>
        <w:rPr>
          <w:rStyle w:val="NormalTok"/>
        </w:rPr>
        <w:t xml:space="preserve">EXCHANGE</w:t>
      </w:r>
      <w:r>
        <w:rPr>
          <w:rStyle w:val="SpecialCharTok"/>
        </w:rPr>
        <w:t xml:space="preserve">}</w:t>
      </w:r>
      <w:r>
        <w:rPr>
          <w:rStyle w:val="SpecialStringTok"/>
        </w:rPr>
        <w:t xml:space="preserve"> | sandbox=</w:t>
      </w:r>
      <w:r>
        <w:rPr>
          <w:rStyle w:val="SpecialCharTok"/>
        </w:rPr>
        <w:t xml:space="preserve">{</w:t>
      </w:r>
      <w:r>
        <w:rPr>
          <w:rStyle w:val="NormalTok"/>
        </w:rPr>
        <w:t xml:space="preserve">SANDBOX</w:t>
      </w:r>
      <w:r>
        <w:rPr>
          <w:rStyle w:val="SpecialCharTok"/>
        </w:rPr>
        <w:t xml:space="preserve">}</w:t>
      </w:r>
      <w:r>
        <w:rPr>
          <w:rStyle w:val="SpecialStringTok"/>
        </w:rPr>
        <w:t xml:space="preserve"> | </w:t>
      </w:r>
      <w:r>
        <w:rPr>
          <w:rStyle w:val="SpecialCharTok"/>
        </w:rPr>
        <w:t xml:space="preserve">{</w:t>
      </w:r>
      <w:r>
        <w:rPr>
          <w:rStyle w:val="NormalTok"/>
        </w:rPr>
        <w:t xml:space="preserve">TIMEFRAME</w:t>
      </w:r>
      <w:r>
        <w:rPr>
          <w:rStyle w:val="SpecialCharTok"/>
        </w:rPr>
        <w:t xml:space="preserve">}</w:t>
      </w:r>
      <w:r>
        <w:rPr>
          <w:rStyle w:val="SpecialStringTok"/>
        </w:rPr>
        <w:t xml:space="preserve"> candles x</w:t>
      </w:r>
      <w:r>
        <w:rPr>
          <w:rStyle w:val="SpecialCharTok"/>
        </w:rPr>
        <w:t xml:space="preserve">{</w:t>
      </w:r>
      <w:r>
        <w:rPr>
          <w:rStyle w:val="NormalTok"/>
        </w:rPr>
        <w:t xml:space="preserve">LIMIT</w:t>
      </w:r>
      <w:r>
        <w:rPr>
          <w:rStyle w:val="SpecialCharTok"/>
        </w:rPr>
        <w:t xml:space="preserve">}</w:t>
      </w:r>
      <w:r>
        <w:rPr>
          <w:rStyle w:val="SpecialStringTok"/>
        </w:rPr>
        <w:t xml:space="preserve"> | top </w:t>
      </w:r>
      <w:r>
        <w:rPr>
          <w:rStyle w:val="SpecialCharTok"/>
        </w:rPr>
        <w:t xml:space="preserve">{</w:t>
      </w:r>
      <w:r>
        <w:rPr>
          <w:rStyle w:val="NormalTok"/>
        </w:rPr>
        <w:t xml:space="preserve">TOP_N</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Configured: binance | sandbox=False | 1d candles x300 | top 20</w:t>
      </w:r>
    </w:p>
    <w:p>
      <w:pPr>
        <w:pStyle w:val="SourceCode"/>
      </w:pPr>
      <w:r>
        <w:rPr>
          <w:rStyle w:val="KeywordTok"/>
        </w:rPr>
        <w:t xml:space="preserve">def</w:t>
      </w:r>
      <w:r>
        <w:rPr>
          <w:rStyle w:val="NormalTok"/>
        </w:rPr>
        <w:t xml:space="preserve"> calculate_indicator(symbol, timeframe</w:t>
      </w:r>
      <w:r>
        <w:rPr>
          <w:rStyle w:val="OperatorTok"/>
        </w:rPr>
        <w:t xml:space="preserve">=</w:t>
      </w:r>
      <w:r>
        <w:rPr>
          <w:rStyle w:val="NormalTok"/>
        </w:rPr>
        <w:t xml:space="preserve">TIMEFRAME, limit</w:t>
      </w:r>
      <w:r>
        <w:rPr>
          <w:rStyle w:val="OperatorTok"/>
        </w:rPr>
        <w:t xml:space="preserve">=</w:t>
      </w:r>
      <w:r>
        <w:rPr>
          <w:rStyle w:val="NormalTok"/>
        </w:rPr>
        <w:t xml:space="preserve">LIMIT):</w:t>
      </w:r>
      <w:r>
        <w:br/>
      </w:r>
      <w:r>
        <w:rPr>
          <w:rStyle w:val="NormalTok"/>
        </w:rPr>
        <w:t xml:space="preserve">    bars </w:t>
      </w:r>
      <w:r>
        <w:rPr>
          <w:rStyle w:val="OperatorTok"/>
        </w:rPr>
        <w:t xml:space="preserve">=</w:t>
      </w:r>
      <w:r>
        <w:rPr>
          <w:rStyle w:val="NormalTok"/>
        </w:rPr>
        <w:t xml:space="preserve"> exchange.fetch_ohlcv(symbol, timeframe</w:t>
      </w:r>
      <w:r>
        <w:rPr>
          <w:rStyle w:val="OperatorTok"/>
        </w:rPr>
        <w:t xml:space="preserve">=</w:t>
      </w:r>
      <w:r>
        <w:rPr>
          <w:rStyle w:val="NormalTok"/>
        </w:rPr>
        <w:t xml:space="preserve">timeframe, limit</w:t>
      </w:r>
      <w:r>
        <w:rPr>
          <w:rStyle w:val="OperatorTok"/>
        </w:rPr>
        <w:t xml:space="preserve">=</w:t>
      </w:r>
      <w:r>
        <w:rPr>
          <w:rStyle w:val="NormalTok"/>
        </w:rPr>
        <w:t xml:space="preserve">limit)</w:t>
      </w:r>
      <w:r>
        <w:br/>
      </w:r>
      <w:r>
        <w:rPr>
          <w:rStyle w:val="NormalTok"/>
        </w:rPr>
        <w:t xml:space="preserve">    df </w:t>
      </w:r>
      <w:r>
        <w:rPr>
          <w:rStyle w:val="OperatorTok"/>
        </w:rPr>
        <w:t xml:space="preserve">=</w:t>
      </w:r>
      <w:r>
        <w:rPr>
          <w:rStyle w:val="NormalTok"/>
        </w:rPr>
        <w:t xml:space="preserve"> pd.DataFrame(bars[:</w:t>
      </w:r>
      <w:r>
        <w:rPr>
          <w:rStyle w:val="OperatorTok"/>
        </w:rPr>
        <w:t xml:space="preserve">-</w:t>
      </w:r>
      <w:r>
        <w:rPr>
          <w:rStyle w:val="DecValTok"/>
        </w:rPr>
        <w:t xml:space="preserve">1</w:t>
      </w:r>
      <w:r>
        <w:rPr>
          <w:rStyle w:val="NormalTok"/>
        </w:rPr>
        <w:t xml:space="preserve">], columns</w:t>
      </w:r>
      <w:r>
        <w:rPr>
          <w:rStyle w:val="OperatorTok"/>
        </w:rPr>
        <w:t xml:space="preserve">=</w:t>
      </w:r>
      <w:r>
        <w:rPr>
          <w:rStyle w:val="NormalTok"/>
        </w:rPr>
        <w:t xml:space="preserve">[</w:t>
      </w:r>
      <w:r>
        <w:rPr>
          <w:rStyle w:val="StringTok"/>
        </w:rPr>
        <w:t xml:space="preserve">"timestamp"</w:t>
      </w:r>
      <w:r>
        <w:rPr>
          <w:rStyle w:val="NormalTok"/>
        </w:rPr>
        <w:t xml:space="preserve">,</w:t>
      </w:r>
      <w:r>
        <w:rPr>
          <w:rStyle w:val="StringTok"/>
        </w:rPr>
        <w:t xml:space="preserve">"open"</w:t>
      </w:r>
      <w:r>
        <w:rPr>
          <w:rStyle w:val="NormalTok"/>
        </w:rPr>
        <w:t xml:space="preserve">,</w:t>
      </w:r>
      <w:r>
        <w:rPr>
          <w:rStyle w:val="StringTok"/>
        </w:rPr>
        <w:t xml:space="preserve">"high"</w:t>
      </w:r>
      <w:r>
        <w:rPr>
          <w:rStyle w:val="NormalTok"/>
        </w:rPr>
        <w:t xml:space="preserve">,</w:t>
      </w:r>
      <w:r>
        <w:rPr>
          <w:rStyle w:val="StringTok"/>
        </w:rPr>
        <w:t xml:space="preserve">"low"</w:t>
      </w:r>
      <w:r>
        <w:rPr>
          <w:rStyle w:val="NormalTok"/>
        </w:rPr>
        <w:t xml:space="preserve">,</w:t>
      </w:r>
      <w:r>
        <w:rPr>
          <w:rStyle w:val="StringTok"/>
        </w:rPr>
        <w:t xml:space="preserve">"close"</w:t>
      </w:r>
      <w:r>
        <w:rPr>
          <w:rStyle w:val="NormalTok"/>
        </w:rPr>
        <w:t xml:space="preserve">,</w:t>
      </w:r>
      <w:r>
        <w:rPr>
          <w:rStyle w:val="StringTok"/>
        </w:rPr>
        <w:t xml:space="preserve">"volume"</w:t>
      </w:r>
      <w:r>
        <w:rPr>
          <w:rStyle w:val="NormalTok"/>
        </w:rPr>
        <w:t xml:space="preserve">])</w:t>
      </w:r>
      <w:r>
        <w:br/>
      </w:r>
      <w:r>
        <w:rPr>
          <w:rStyle w:val="NormalTok"/>
        </w:rPr>
        <w:t xml:space="preserve">    df[</w:t>
      </w:r>
      <w:r>
        <w:rPr>
          <w:rStyle w:val="StringTok"/>
        </w:rPr>
        <w:t xml:space="preserve">"timestamp"</w:t>
      </w:r>
      <w:r>
        <w:rPr>
          <w:rStyle w:val="NormalTok"/>
        </w:rPr>
        <w:t xml:space="preserve">] </w:t>
      </w:r>
      <w:r>
        <w:rPr>
          <w:rStyle w:val="OperatorTok"/>
        </w:rPr>
        <w:t xml:space="preserve">=</w:t>
      </w:r>
      <w:r>
        <w:rPr>
          <w:rStyle w:val="NormalTok"/>
        </w:rPr>
        <w:t xml:space="preserve"> pd.to_datetime(df[</w:t>
      </w:r>
      <w:r>
        <w:rPr>
          <w:rStyle w:val="StringTok"/>
        </w:rPr>
        <w:t xml:space="preserve">"timestamp"</w:t>
      </w:r>
      <w:r>
        <w:rPr>
          <w:rStyle w:val="NormalTok"/>
        </w:rPr>
        <w:t xml:space="preserve">], unit</w:t>
      </w:r>
      <w:r>
        <w:rPr>
          <w:rStyle w:val="OperatorTok"/>
        </w:rPr>
        <w:t xml:space="preserve">=</w:t>
      </w:r>
      <w:r>
        <w:rPr>
          <w:rStyle w:val="StringTok"/>
        </w:rPr>
        <w:t xml:space="preserve">"ms"</w:t>
      </w:r>
      <w:r>
        <w:rPr>
          <w:rStyle w:val="NormalTok"/>
        </w:rPr>
        <w:t xml:space="preserve">)</w:t>
      </w:r>
      <w:r>
        <w:br/>
      </w:r>
      <w:r>
        <w:rPr>
          <w:rStyle w:val="NormalTok"/>
        </w:rPr>
        <w:t xml:space="preserve">    df </w:t>
      </w:r>
      <w:r>
        <w:rPr>
          <w:rStyle w:val="OperatorTok"/>
        </w:rPr>
        <w:t xml:space="preserve">=</w:t>
      </w:r>
      <w:r>
        <w:rPr>
          <w:rStyle w:val="NormalTok"/>
        </w:rPr>
        <w:t xml:space="preserve"> df.set_index(</w:t>
      </w:r>
      <w:r>
        <w:rPr>
          <w:rStyle w:val="StringTok"/>
        </w:rPr>
        <w:t xml:space="preserve">"timestamp"</w:t>
      </w:r>
      <w:r>
        <w:rPr>
          <w:rStyle w:val="NormalTok"/>
        </w:rPr>
        <w:t xml:space="preserve">)</w:t>
      </w:r>
      <w:r>
        <w:br/>
      </w:r>
      <w:r>
        <w:rPr>
          <w:rStyle w:val="NormalTok"/>
        </w:rPr>
        <w:t xml:space="preserve">    close, low </w:t>
      </w:r>
      <w:r>
        <w:rPr>
          <w:rStyle w:val="OperatorTok"/>
        </w:rPr>
        <w:t xml:space="preserve">=</w:t>
      </w:r>
      <w:r>
        <w:rPr>
          <w:rStyle w:val="NormalTok"/>
        </w:rPr>
        <w:t xml:space="preserve"> df[</w:t>
      </w:r>
      <w:r>
        <w:rPr>
          <w:rStyle w:val="StringTok"/>
        </w:rPr>
        <w:t xml:space="preserve">"close"</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"low"</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Kalman threshol &amp; smoother</w:t>
      </w:r>
      <w:r>
        <w:br/>
      </w:r>
      <w:r>
        <w:rPr>
          <w:rStyle w:val="NormalTok"/>
        </w:rPr>
        <w:t xml:space="preserve">    kf </w:t>
      </w:r>
      <w:r>
        <w:rPr>
          <w:rStyle w:val="OperatorTok"/>
        </w:rPr>
        <w:t xml:space="preserve">=</w:t>
      </w:r>
      <w:r>
        <w:rPr>
          <w:rStyle w:val="NormalTok"/>
        </w:rPr>
        <w:t xml:space="preserve"> KalmanFilter(transition_matrices</w:t>
      </w:r>
      <w:r>
        <w:rPr>
          <w:rStyle w:val="OperatorTok"/>
        </w:rPr>
        <w:t xml:space="preserve">=</w:t>
      </w:r>
      <w:r>
        <w:rPr>
          <w:rStyle w:val="NormalTok"/>
        </w:rPr>
        <w:t xml:space="preserve">[</w:t>
      </w:r>
      <w:r>
        <w:rPr>
          <w:rStyle w:val="DecValTok"/>
        </w:rPr>
        <w:t xml:space="preserve">1</w:t>
      </w:r>
      <w:r>
        <w:rPr>
          <w:rStyle w:val="NormalTok"/>
        </w:rPr>
        <w:t xml:space="preserve">], observation_matrices</w:t>
      </w:r>
      <w:r>
        <w:rPr>
          <w:rStyle w:val="Operator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initial_state_mean</w:t>
      </w:r>
      <w:r>
        <w:rPr>
          <w:rStyle w:val="OperatorTok"/>
        </w:rPr>
        <w:t xml:space="preserve">=</w:t>
      </w:r>
      <w:r>
        <w:rPr>
          <w:rStyle w:val="DecValTok"/>
        </w:rPr>
        <w:t xml:space="preserve">0</w:t>
      </w:r>
      <w:r>
        <w:rPr>
          <w:rStyle w:val="NormalTok"/>
        </w:rPr>
        <w:t xml:space="preserve">, initial_state_covariance</w:t>
      </w:r>
      <w:r>
        <w:rPr>
          <w:rStyle w:val="OperatorTok"/>
        </w:rPr>
        <w:t xml:space="preserve">=</w:t>
      </w:r>
      <w:r>
        <w:rPr>
          <w:rStyle w:val="DecValTok"/>
        </w:rPr>
        <w:t xml:space="preserve">1</w:t>
      </w:r>
      <w:r>
        <w:rPr>
          <w:rStyle w:val="NormalTok"/>
        </w:rPr>
        <w:t xml:space="preserve">,</w:t>
      </w:r>
      <w:r>
        <w:br/>
      </w:r>
      <w:r>
        <w:rPr>
          <w:rStyle w:val="NormalTok"/>
        </w:rPr>
        <w:t xml:space="preserve">                      observation_covariance</w:t>
      </w:r>
      <w:r>
        <w:rPr>
          <w:rStyle w:val="OperatorTok"/>
        </w:rPr>
        <w:t xml:space="preserve">=</w:t>
      </w:r>
      <w:r>
        <w:rPr>
          <w:rStyle w:val="DecValTok"/>
        </w:rPr>
        <w:t xml:space="preserve">1</w:t>
      </w:r>
      <w:r>
        <w:rPr>
          <w:rStyle w:val="NormalTok"/>
        </w:rPr>
        <w:t xml:space="preserve">, transition_covariance</w:t>
      </w:r>
      <w:r>
        <w:rPr>
          <w:rStyle w:val="OperatorTok"/>
        </w:rPr>
        <w:t xml:space="preserve">=</w:t>
      </w:r>
      <w:r>
        <w:rPr>
          <w:rStyle w:val="FloatTok"/>
        </w:rPr>
        <w:t xml:space="preserve">.01</w:t>
      </w:r>
      <w:r>
        <w:rPr>
          <w:rStyle w:val="NormalTok"/>
        </w:rPr>
        <w:t xml:space="preserve">)</w:t>
      </w:r>
      <w:r>
        <w:br/>
      </w:r>
      <w:r>
        <w:rPr>
          <w:rStyle w:val="NormalTok"/>
        </w:rPr>
        <w:t xml:space="preserve">    state_means, _ </w:t>
      </w:r>
      <w:r>
        <w:rPr>
          <w:rStyle w:val="OperatorTok"/>
        </w:rPr>
        <w:t xml:space="preserve">=</w:t>
      </w:r>
      <w:r>
        <w:rPr>
          <w:rStyle w:val="NormalTok"/>
        </w:rPr>
        <w:t xml:space="preserve"> kf.</w:t>
      </w:r>
      <w:r>
        <w:rPr>
          <w:rStyle w:val="BuiltInTok"/>
        </w:rPr>
        <w:t xml:space="preserve">filter</w:t>
      </w:r>
      <w:r>
        <w:rPr>
          <w:rStyle w:val="NormalTok"/>
        </w:rPr>
        <w:t xml:space="preserve">(df[</w:t>
      </w:r>
      <w:r>
        <w:rPr>
          <w:rStyle w:val="StringTok"/>
        </w:rPr>
        <w:t xml:space="preserve">"close"</w:t>
      </w:r>
      <w:r>
        <w:rPr>
          <w:rStyle w:val="NormalTok"/>
        </w:rPr>
        <w:t xml:space="preserve">].values)</w:t>
      </w:r>
      <w:r>
        <w:br/>
      </w:r>
      <w:r>
        <w:rPr>
          <w:rStyle w:val="NormalTok"/>
        </w:rPr>
        <w:t xml:space="preserve">    df[</w:t>
      </w:r>
      <w:r>
        <w:rPr>
          <w:rStyle w:val="StringTok"/>
        </w:rPr>
        <w:t xml:space="preserve">"kf_mean"</w:t>
      </w:r>
      <w:r>
        <w:rPr>
          <w:rStyle w:val="NormalTok"/>
        </w:rPr>
        <w:t xml:space="preserve">] </w:t>
      </w:r>
      <w:r>
        <w:rPr>
          <w:rStyle w:val="OperatorTok"/>
        </w:rPr>
        <w:t xml:space="preserve">=</w:t>
      </w:r>
      <w:r>
        <w:rPr>
          <w:rStyle w:val="NormalTok"/>
        </w:rPr>
        <w:t xml:space="preserve"> state_means</w:t>
      </w:r>
      <w:r>
        <w:br/>
      </w:r>
      <w:r>
        <w:rPr>
          <w:rStyle w:val="NormalTok"/>
        </w:rPr>
        <w:t xml:space="preserve">    kalman </w:t>
      </w:r>
      <w:r>
        <w:rPr>
          <w:rStyle w:val="OperatorTok"/>
        </w:rPr>
        <w:t xml:space="preserve">=</w:t>
      </w:r>
      <w:r>
        <w:rPr>
          <w:rStyle w:val="NormalTok"/>
        </w:rPr>
        <w:t xml:space="preserve"> df[</w:t>
      </w:r>
      <w:r>
        <w:rPr>
          <w:rStyle w:val="StringTok"/>
        </w:rPr>
        <w:t xml:space="preserve">"kf_mean"</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above_kalman </w:t>
      </w:r>
      <w:r>
        <w:rPr>
          <w:rStyle w:val="OperatorTok"/>
        </w:rPr>
        <w:t xml:space="preserve">=</w:t>
      </w:r>
      <w:r>
        <w:rPr>
          <w:rStyle w:val="NormalTok"/>
        </w:rPr>
        <w:t xml:space="preserve"> </w:t>
      </w:r>
      <w:r>
        <w:rPr>
          <w:rStyle w:val="BuiltInTok"/>
        </w:rPr>
        <w:t xml:space="preserve">bool</w:t>
      </w:r>
      <w:r>
        <w:rPr>
          <w:rStyle w:val="NormalTok"/>
        </w:rPr>
        <w:t xml:space="preserve">(low </w:t>
      </w:r>
      <w:r>
        <w:rPr>
          <w:rStyle w:val="OperatorTok"/>
        </w:rPr>
        <w:t xml:space="preserve">&gt;</w:t>
      </w:r>
      <w:r>
        <w:rPr>
          <w:rStyle w:val="NormalTok"/>
        </w:rPr>
        <w:t xml:space="preserve"> kalman)</w:t>
      </w:r>
      <w:r>
        <w:br/>
      </w:r>
      <w:r>
        <w:br/>
      </w:r>
      <w:r>
        <w:rPr>
          <w:rStyle w:val="NormalTok"/>
        </w:rPr>
        <w:t xml:space="preserve">    </w:t>
      </w:r>
      <w:r>
        <w:rPr>
          <w:rStyle w:val="CommentTok"/>
        </w:rPr>
        <w:t xml:space="preserve"># Trend: Is EMA-14 leading the Kalman mean?</w:t>
      </w:r>
      <w:r>
        <w:br/>
      </w:r>
      <w:r>
        <w:rPr>
          <w:rStyle w:val="NormalTok"/>
        </w:rPr>
        <w:t xml:space="preserve">    df.ta.ema(length</w:t>
      </w:r>
      <w:r>
        <w:rPr>
          <w:rStyle w:val="OperatorTok"/>
        </w:rPr>
        <w:t xml:space="preserve">=</w:t>
      </w:r>
      <w:r>
        <w:rPr>
          <w:rStyle w:val="DecValTok"/>
        </w:rPr>
        <w:t xml:space="preserve">14</w:t>
      </w:r>
      <w:r>
        <w:rPr>
          <w:rStyle w:val="NormalTok"/>
        </w:rPr>
        <w:t xml:space="preserve">, append</w:t>
      </w:r>
      <w:r>
        <w:rPr>
          <w:rStyle w:val="OperatorTok"/>
        </w:rPr>
        <w:t xml:space="preserve">=</w:t>
      </w:r>
      <w:r>
        <w:rPr>
          <w:rStyle w:val="VariableTok"/>
        </w:rPr>
        <w:t xml:space="preserve">True</w:t>
      </w:r>
      <w:r>
        <w:rPr>
          <w:rStyle w:val="NormalTok"/>
        </w:rPr>
        <w:t xml:space="preserve">)</w:t>
      </w:r>
      <w:r>
        <w:br/>
      </w:r>
      <w:r>
        <w:rPr>
          <w:rStyle w:val="NormalTok"/>
        </w:rPr>
        <w:t xml:space="preserve">    ema_cross </w:t>
      </w:r>
      <w:r>
        <w:rPr>
          <w:rStyle w:val="OperatorTok"/>
        </w:rPr>
        <w:t xml:space="preserve">=</w:t>
      </w:r>
      <w:r>
        <w:rPr>
          <w:rStyle w:val="NormalTok"/>
        </w:rPr>
        <w:t xml:space="preserve"> </w:t>
      </w:r>
      <w:r>
        <w:rPr>
          <w:rStyle w:val="BuiltInTok"/>
        </w:rPr>
        <w:t xml:space="preserve">bool</w:t>
      </w:r>
      <w:r>
        <w:rPr>
          <w:rStyle w:val="NormalTok"/>
        </w:rPr>
        <w:t xml:space="preserve">(df[</w:t>
      </w:r>
      <w:r>
        <w:rPr>
          <w:rStyle w:val="StringTok"/>
        </w:rPr>
        <w:t xml:space="preserve">"EMA_14"</w:t>
      </w:r>
      <w:r>
        <w:rPr>
          <w:rStyle w:val="NormalTok"/>
        </w:rPr>
        <w:t xml:space="preserve">].iloc[</w:t>
      </w:r>
      <w:r>
        <w:rPr>
          <w:rStyle w:val="OperatorTok"/>
        </w:rPr>
        <w:t xml:space="preserve">-</w:t>
      </w:r>
      <w:r>
        <w:rPr>
          <w:rStyle w:val="DecValTok"/>
        </w:rPr>
        <w:t xml:space="preserve">1</w:t>
      </w:r>
      <w:r>
        <w:rPr>
          <w:rStyle w:val="NormalTok"/>
        </w:rPr>
        <w:t xml:space="preserve">] </w:t>
      </w:r>
      <w:r>
        <w:rPr>
          <w:rStyle w:val="OperatorTok"/>
        </w:rPr>
        <w:t xml:space="preserve">&gt;</w:t>
      </w:r>
      <w:r>
        <w:rPr>
          <w:rStyle w:val="NormalTok"/>
        </w:rPr>
        <w:t xml:space="preserve"> kalman)</w:t>
      </w:r>
      <w:r>
        <w:br/>
      </w:r>
      <w:r>
        <w:br/>
      </w:r>
      <w:r>
        <w:rPr>
          <w:rStyle w:val="NormalTok"/>
        </w:rPr>
        <w:t xml:space="preserve">    </w:t>
      </w:r>
      <w:r>
        <w:rPr>
          <w:rStyle w:val="CommentTok"/>
        </w:rPr>
        <w:t xml:space="preserve"># Bollinger(14) mean-reversion envelope.</w:t>
      </w:r>
      <w:r>
        <w:br/>
      </w:r>
      <w:r>
        <w:rPr>
          <w:rStyle w:val="NormalTok"/>
        </w:rPr>
        <w:t xml:space="preserve">    bb </w:t>
      </w:r>
      <w:r>
        <w:rPr>
          <w:rStyle w:val="OperatorTok"/>
        </w:rPr>
        <w:t xml:space="preserve">=</w:t>
      </w:r>
      <w:r>
        <w:rPr>
          <w:rStyle w:val="NormalTok"/>
        </w:rPr>
        <w:t xml:space="preserve"> df.ta.bbands(length</w:t>
      </w:r>
      <w:r>
        <w:rPr>
          <w:rStyle w:val="OperatorTok"/>
        </w:rPr>
        <w:t xml:space="preserve">=</w:t>
      </w:r>
      <w:r>
        <w:rPr>
          <w:rStyle w:val="DecValTok"/>
        </w:rPr>
        <w:t xml:space="preserve">14</w:t>
      </w:r>
      <w:r>
        <w:rPr>
          <w:rStyle w:val="NormalTok"/>
        </w:rPr>
        <w:t xml:space="preserve">)</w:t>
      </w:r>
      <w:r>
        <w:br/>
      </w:r>
      <w:r>
        <w:rPr>
          <w:rStyle w:val="NormalTok"/>
        </w:rPr>
        <w:t xml:space="preserve">    bbl, bbu </w:t>
      </w:r>
      <w:r>
        <w:rPr>
          <w:rStyle w:val="OperatorTok"/>
        </w:rPr>
        <w:t xml:space="preserve">=</w:t>
      </w:r>
      <w:r>
        <w:rPr>
          <w:rStyle w:val="NormalTok"/>
        </w:rPr>
        <w:t xml:space="preserve"> bb[</w:t>
      </w:r>
      <w:r>
        <w:rPr>
          <w:rStyle w:val="StringTok"/>
        </w:rPr>
        <w:t xml:space="preserve">"BBL_14_2.0"</w:t>
      </w:r>
      <w:r>
        <w:rPr>
          <w:rStyle w:val="NormalTok"/>
        </w:rPr>
        <w:t xml:space="preserve">].iloc[</w:t>
      </w:r>
      <w:r>
        <w:rPr>
          <w:rStyle w:val="OperatorTok"/>
        </w:rPr>
        <w:t xml:space="preserve">-</w:t>
      </w:r>
      <w:r>
        <w:rPr>
          <w:rStyle w:val="DecValTok"/>
        </w:rPr>
        <w:t xml:space="preserve">1</w:t>
      </w:r>
      <w:r>
        <w:rPr>
          <w:rStyle w:val="NormalTok"/>
        </w:rPr>
        <w:t xml:space="preserve">], bb[</w:t>
      </w:r>
      <w:r>
        <w:rPr>
          <w:rStyle w:val="StringTok"/>
        </w:rPr>
        <w:t xml:space="preserve">"BBU_14_2.0"</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Ichimoku projectionse.</w:t>
      </w:r>
      <w:r>
        <w:br/>
      </w:r>
      <w:r>
        <w:rPr>
          <w:rStyle w:val="NormalTok"/>
        </w:rPr>
        <w:t xml:space="preserve">    ich </w:t>
      </w:r>
      <w:r>
        <w:rPr>
          <w:rStyle w:val="OperatorTok"/>
        </w:rPr>
        <w:t xml:space="preserve">=</w:t>
      </w:r>
      <w:r>
        <w:rPr>
          <w:rStyle w:val="NormalTok"/>
        </w:rPr>
        <w:t xml:space="preserve"> df.ta.ichimoku()[</w:t>
      </w:r>
      <w:r>
        <w:rPr>
          <w:rStyle w:val="DecValTok"/>
        </w:rPr>
        <w:t xml:space="preserve">1</w:t>
      </w:r>
      <w:r>
        <w:rPr>
          <w:rStyle w:val="NormalTok"/>
        </w:rPr>
        <w:t xml:space="preserve">]</w:t>
      </w:r>
      <w:r>
        <w:br/>
      </w:r>
      <w:r>
        <w:rPr>
          <w:rStyle w:val="NormalTok"/>
        </w:rPr>
        <w:t xml:space="preserve">    isa_9, isb_26 </w:t>
      </w:r>
      <w:r>
        <w:rPr>
          <w:rStyle w:val="OperatorTok"/>
        </w:rPr>
        <w:t xml:space="preserve">=</w:t>
      </w:r>
      <w:r>
        <w:rPr>
          <w:rStyle w:val="NormalTok"/>
        </w:rPr>
        <w:t xml:space="preserve"> ich[</w:t>
      </w:r>
      <w:r>
        <w:rPr>
          <w:rStyle w:val="StringTok"/>
        </w:rPr>
        <w:t xml:space="preserve">"ISA_9"</w:t>
      </w:r>
      <w:r>
        <w:rPr>
          <w:rStyle w:val="NormalTok"/>
        </w:rPr>
        <w:t xml:space="preserve">].iloc[</w:t>
      </w:r>
      <w:r>
        <w:rPr>
          <w:rStyle w:val="OperatorTok"/>
        </w:rPr>
        <w:t xml:space="preserve">-</w:t>
      </w:r>
      <w:r>
        <w:rPr>
          <w:rStyle w:val="DecValTok"/>
        </w:rPr>
        <w:t xml:space="preserve">1</w:t>
      </w:r>
      <w:r>
        <w:rPr>
          <w:rStyle w:val="NormalTok"/>
        </w:rPr>
        <w:t xml:space="preserve">], ich[</w:t>
      </w:r>
      <w:r>
        <w:rPr>
          <w:rStyle w:val="StringTok"/>
        </w:rPr>
        <w:t xml:space="preserve">"ISB_26"</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Archer MA trend flag, RSI, Choppiness.</w:t>
      </w:r>
      <w:r>
        <w:br/>
      </w:r>
      <w:r>
        <w:rPr>
          <w:rStyle w:val="NormalTok"/>
        </w:rPr>
        <w:t xml:space="preserve">    amat </w:t>
      </w:r>
      <w:r>
        <w:rPr>
          <w:rStyle w:val="OperatorTok"/>
        </w:rPr>
        <w:t xml:space="preserve">=</w:t>
      </w:r>
      <w:r>
        <w:rPr>
          <w:rStyle w:val="NormalTok"/>
        </w:rPr>
        <w:t xml:space="preserve"> </w:t>
      </w:r>
      <w:r>
        <w:rPr>
          <w:rStyle w:val="BuiltInTok"/>
        </w:rPr>
        <w:t xml:space="preserve">bool</w:t>
      </w:r>
      <w:r>
        <w:rPr>
          <w:rStyle w:val="NormalTok"/>
        </w:rPr>
        <w:t xml:space="preserve">(df.ta.amat()[</w:t>
      </w:r>
      <w:r>
        <w:rPr>
          <w:rStyle w:val="StringTok"/>
        </w:rPr>
        <w:t xml:space="preserve">"AMATe_LR_8_21_2"</w:t>
      </w:r>
      <w:r>
        <w:rPr>
          <w:rStyle w:val="NormalTok"/>
        </w:rPr>
        <w:t xml:space="preserve">].iloc[</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rsi </w:t>
      </w:r>
      <w:r>
        <w:rPr>
          <w:rStyle w:val="OperatorTok"/>
        </w:rPr>
        <w:t xml:space="preserve">=</w:t>
      </w:r>
      <w:r>
        <w:rPr>
          <w:rStyle w:val="NormalTok"/>
        </w:rPr>
        <w:t xml:space="preserve"> </w:t>
      </w:r>
      <w:r>
        <w:rPr>
          <w:rStyle w:val="BuiltInTok"/>
        </w:rPr>
        <w:t xml:space="preserve">float</w:t>
      </w:r>
      <w:r>
        <w:rPr>
          <w:rStyle w:val="NormalTok"/>
        </w:rPr>
        <w:t xml:space="preserve">(df.ta.rsi().iloc[</w:t>
      </w:r>
      <w:r>
        <w:rPr>
          <w:rStyle w:val="OperatorTok"/>
        </w:rPr>
        <w:t xml:space="preserve">-</w:t>
      </w:r>
      <w:r>
        <w:rPr>
          <w:rStyle w:val="DecValTok"/>
        </w:rPr>
        <w:t xml:space="preserve">1</w:t>
      </w:r>
      <w:r>
        <w:rPr>
          <w:rStyle w:val="NormalTok"/>
        </w:rPr>
        <w:t xml:space="preserve">])</w:t>
      </w:r>
      <w:r>
        <w:br/>
      </w:r>
      <w:r>
        <w:rPr>
          <w:rStyle w:val="NormalTok"/>
        </w:rPr>
        <w:t xml:space="preserve">    chop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(df.ta.chop().iloc[</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Candle shape check: any doji / dragonfly / gravestone candles?</w:t>
      </w:r>
      <w:r>
        <w:br/>
      </w:r>
      <w:r>
        <w:rPr>
          <w:rStyle w:val="NormalTok"/>
        </w:rPr>
        <w:t xml:space="preserve">    o, h, l, c </w:t>
      </w:r>
      <w:r>
        <w:rPr>
          <w:rStyle w:val="OperatorTok"/>
        </w:rPr>
        <w:t xml:space="preserve">=</w:t>
      </w:r>
      <w:r>
        <w:rPr>
          <w:rStyle w:val="NormalTok"/>
        </w:rPr>
        <w:t xml:space="preserve"> df[</w:t>
      </w:r>
      <w:r>
        <w:rPr>
          <w:rStyle w:val="StringTok"/>
        </w:rPr>
        <w:t xml:space="preserve">"open"</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"high"</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"low"</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"close"</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rng   </w:t>
      </w:r>
      <w:r>
        <w:rPr>
          <w:rStyle w:val="OperatorTok"/>
        </w:rPr>
        <w:t xml:space="preserve">=</w:t>
      </w:r>
      <w:r>
        <w:rPr>
          <w:rStyle w:val="NormalTok"/>
        </w:rPr>
        <w:t xml:space="preserve"> h </w:t>
      </w:r>
      <w:r>
        <w:rPr>
          <w:rStyle w:val="OperatorTok"/>
        </w:rPr>
        <w:t xml:space="preserve">-</w:t>
      </w:r>
      <w:r>
        <w:rPr>
          <w:rStyle w:val="NormalTok"/>
        </w:rPr>
        <w:t xml:space="preserve"> l</w:t>
      </w:r>
      <w:r>
        <w:br/>
      </w:r>
      <w:r>
        <w:rPr>
          <w:rStyle w:val="NormalTok"/>
        </w:rPr>
        <w:t xml:space="preserve">    body  </w:t>
      </w:r>
      <w:r>
        <w:rPr>
          <w:rStyle w:val="OperatorTok"/>
        </w:rPr>
        <w:t xml:space="preserve">=</w:t>
      </w:r>
      <w:r>
        <w:rPr>
          <w:rStyle w:val="NormalTok"/>
        </w:rPr>
        <w:t xml:space="preserve"> </w:t>
      </w:r>
      <w:r>
        <w:rPr>
          <w:rStyle w:val="BuiltInTok"/>
        </w:rPr>
        <w:t xml:space="preserve">abs</w:t>
      </w:r>
      <w:r>
        <w:rPr>
          <w:rStyle w:val="NormalTok"/>
        </w:rPr>
        <w:t xml:space="preserve">(c </w:t>
      </w:r>
      <w:r>
        <w:rPr>
          <w:rStyle w:val="OperatorTok"/>
        </w:rPr>
        <w:t xml:space="preserve">-</w:t>
      </w:r>
      <w:r>
        <w:rPr>
          <w:rStyle w:val="NormalTok"/>
        </w:rPr>
        <w:t xml:space="preserve"> o)</w:t>
      </w:r>
      <w:r>
        <w:br/>
      </w:r>
      <w:r>
        <w:rPr>
          <w:rStyle w:val="NormalTok"/>
        </w:rPr>
        <w:t xml:space="preserve">    upper </w:t>
      </w:r>
      <w:r>
        <w:rPr>
          <w:rStyle w:val="OperatorTok"/>
        </w:rPr>
        <w:t xml:space="preserve">=</w:t>
      </w:r>
      <w:r>
        <w:rPr>
          <w:rStyle w:val="NormalTok"/>
        </w:rPr>
        <w:t xml:space="preserve"> h </w:t>
      </w:r>
      <w:r>
        <w:rPr>
          <w:rStyle w:val="OperatorTok"/>
        </w:rPr>
        <w:t xml:space="preserve">-</w:t>
      </w:r>
      <w:r>
        <w:rPr>
          <w:rStyle w:val="NormalTok"/>
        </w:rPr>
        <w:t xml:space="preserve"> </w:t>
      </w:r>
      <w:r>
        <w:rPr>
          <w:rStyle w:val="BuiltInTok"/>
        </w:rPr>
        <w:t xml:space="preserve">max</w:t>
      </w:r>
      <w:r>
        <w:rPr>
          <w:rStyle w:val="NormalTok"/>
        </w:rPr>
        <w:t xml:space="preserve">(o, c)</w:t>
      </w:r>
      <w:r>
        <w:br/>
      </w:r>
      <w:r>
        <w:rPr>
          <w:rStyle w:val="NormalTok"/>
        </w:rPr>
        <w:t xml:space="preserve">    lower </w:t>
      </w:r>
      <w:r>
        <w:rPr>
          <w:rStyle w:val="OperatorTok"/>
        </w:rPr>
        <w:t xml:space="preserve">=</w:t>
      </w:r>
      <w:r>
        <w:rPr>
          <w:rStyle w:val="NormalTok"/>
        </w:rPr>
        <w:t xml:space="preserve"> </w:t>
      </w:r>
      <w:r>
        <w:rPr>
          <w:rStyle w:val="BuiltInTok"/>
        </w:rPr>
        <w:t xml:space="preserve">min</w:t>
      </w:r>
      <w:r>
        <w:rPr>
          <w:rStyle w:val="NormalTok"/>
        </w:rPr>
        <w:t xml:space="preserve">(o, c) </w:t>
      </w:r>
      <w:r>
        <w:rPr>
          <w:rStyle w:val="OperatorTok"/>
        </w:rPr>
        <w:t xml:space="preserve">-</w:t>
      </w:r>
      <w:r>
        <w:rPr>
          <w:rStyle w:val="NormalTok"/>
        </w:rPr>
        <w:t xml:space="preserve"> l</w:t>
      </w:r>
      <w:r>
        <w:br/>
      </w:r>
      <w:r>
        <w:rPr>
          <w:rStyle w:val="NormalTok"/>
        </w:rPr>
        <w:t xml:space="preserve">    doji       </w:t>
      </w:r>
      <w:r>
        <w:rPr>
          <w:rStyle w:val="OperatorTok"/>
        </w:rPr>
        <w:t xml:space="preserve">=</w:t>
      </w:r>
      <w:r>
        <w:rPr>
          <w:rStyle w:val="NormalTok"/>
        </w:rPr>
        <w:t xml:space="preserve"> </w:t>
      </w:r>
      <w:r>
        <w:rPr>
          <w:rStyle w:val="BuiltInTok"/>
        </w:rPr>
        <w:t xml:space="preserve">bool</w:t>
      </w:r>
      <w:r>
        <w:rPr>
          <w:rStyle w:val="NormalTok"/>
        </w:rPr>
        <w:t xml:space="preserve">(rng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body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rPr>
          <w:rStyle w:val="NormalTok"/>
        </w:rPr>
        <w:t xml:space="preserve">    dragonfly  </w:t>
      </w:r>
      <w:r>
        <w:rPr>
          <w:rStyle w:val="OperatorTok"/>
        </w:rPr>
        <w:t xml:space="preserve">=</w:t>
      </w:r>
      <w:r>
        <w:rPr>
          <w:rStyle w:val="NormalTok"/>
        </w:rPr>
        <w:t xml:space="preserve"> </w:t>
      </w:r>
      <w:r>
        <w:rPr>
          <w:rStyle w:val="BuiltInTok"/>
        </w:rPr>
        <w:t xml:space="preserve">bool</w:t>
      </w:r>
      <w:r>
        <w:rPr>
          <w:rStyle w:val="NormalTok"/>
        </w:rPr>
        <w:t xml:space="preserve">(doji </w:t>
      </w:r>
      <w:r>
        <w:rPr>
          <w:rStyle w:val="KeywordTok"/>
        </w:rPr>
        <w:t xml:space="preserve">and</w:t>
      </w:r>
      <w:r>
        <w:rPr>
          <w:rStyle w:val="NormalTok"/>
        </w:rPr>
        <w:t xml:space="preserve"> lower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rng </w:t>
      </w:r>
      <w:r>
        <w:rPr>
          <w:rStyle w:val="KeywordTok"/>
        </w:rPr>
        <w:t xml:space="preserve">and</w:t>
      </w:r>
      <w:r>
        <w:rPr>
          <w:rStyle w:val="NormalTok"/>
        </w:rPr>
        <w:t xml:space="preserve"> upper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rPr>
          <w:rStyle w:val="NormalTok"/>
        </w:rPr>
        <w:t xml:space="preserve">    gravestone </w:t>
      </w:r>
      <w:r>
        <w:rPr>
          <w:rStyle w:val="OperatorTok"/>
        </w:rPr>
        <w:t xml:space="preserve">=</w:t>
      </w:r>
      <w:r>
        <w:rPr>
          <w:rStyle w:val="NormalTok"/>
        </w:rPr>
        <w:t xml:space="preserve"> </w:t>
      </w:r>
      <w:r>
        <w:rPr>
          <w:rStyle w:val="BuiltInTok"/>
        </w:rPr>
        <w:t xml:space="preserve">bool</w:t>
      </w:r>
      <w:r>
        <w:rPr>
          <w:rStyle w:val="NormalTok"/>
        </w:rPr>
        <w:t xml:space="preserve">(doji </w:t>
      </w:r>
      <w:r>
        <w:rPr>
          <w:rStyle w:val="KeywordTok"/>
        </w:rPr>
        <w:t xml:space="preserve">and</w:t>
      </w:r>
      <w:r>
        <w:rPr>
          <w:rStyle w:val="NormalTok"/>
        </w:rPr>
        <w:t xml:space="preserve"> upper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rng </w:t>
      </w:r>
      <w:r>
        <w:rPr>
          <w:rStyle w:val="KeywordTok"/>
        </w:rPr>
        <w:t xml:space="preserve">and</w:t>
      </w:r>
      <w:r>
        <w:rPr>
          <w:rStyle w:val="NormalTok"/>
        </w:rPr>
        <w:t xml:space="preserve"> lower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br/>
      </w:r>
      <w:r>
        <w:rPr>
          <w:rStyle w:val="NormalTok"/>
        </w:rPr>
        <w:t xml:space="preserve">    </w:t>
      </w:r>
      <w:r>
        <w:rPr>
          <w:rStyle w:val="CommentTok"/>
        </w:rPr>
        <w:t xml:space="preserve"># MACD (12,26,9)</w:t>
      </w:r>
      <w:r>
        <w:br/>
      </w:r>
      <w:r>
        <w:rPr>
          <w:rStyle w:val="NormalTok"/>
        </w:rPr>
        <w:t xml:space="preserve">    macd_line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DecValTok"/>
        </w:rPr>
        <w:t xml:space="preserve">12</w:t>
      </w:r>
      <w:r>
        <w:rPr>
          <w:rStyle w:val="NormalTok"/>
        </w:rPr>
        <w:t xml:space="preserve">, adjust</w:t>
      </w:r>
      <w:r>
        <w:rPr>
          <w:rStyle w:val="OperatorTok"/>
        </w:rPr>
        <w:t xml:space="preserve">=</w:t>
      </w:r>
      <w:r>
        <w:rPr>
          <w:rStyle w:val="VariableTok"/>
        </w:rPr>
        <w:t xml:space="preserve">False</w:t>
      </w:r>
      <w:r>
        <w:rPr>
          <w:rStyle w:val="NormalTok"/>
        </w:rPr>
        <w:t xml:space="preserve">).mean()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DecValTok"/>
        </w:rPr>
        <w:t xml:space="preserve">26</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signal_line </w:t>
      </w:r>
      <w:r>
        <w:rPr>
          <w:rStyle w:val="OperatorTok"/>
        </w:rPr>
        <w:t xml:space="preserve">=</w:t>
      </w:r>
      <w:r>
        <w:rPr>
          <w:rStyle w:val="NormalTok"/>
        </w:rPr>
        <w:t xml:space="preserve"> macd_line.ewm(span</w:t>
      </w:r>
      <w:r>
        <w:rPr>
          <w:rStyle w:val="OperatorTok"/>
        </w:rPr>
        <w:t xml:space="preserve">=</w:t>
      </w:r>
      <w:r>
        <w:rPr>
          <w:rStyle w:val="DecValTok"/>
        </w:rPr>
        <w:t xml:space="preserve">9</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macd, sig           </w:t>
      </w:r>
      <w:r>
        <w:rPr>
          <w:rStyle w:val="OperatorTok"/>
        </w:rPr>
        <w:t xml:space="preserve">=</w:t>
      </w:r>
      <w:r>
        <w:rPr>
          <w:rStyle w:val="NormalTok"/>
        </w:rPr>
        <w:t xml:space="preserve"> macd_line.iloc[</w:t>
      </w:r>
      <w:r>
        <w:rPr>
          <w:rStyle w:val="OperatorTok"/>
        </w:rPr>
        <w:t xml:space="preserve">-</w:t>
      </w:r>
      <w:r>
        <w:rPr>
          <w:rStyle w:val="DecValTok"/>
        </w:rPr>
        <w:t xml:space="preserve">1</w:t>
      </w:r>
      <w:r>
        <w:rPr>
          <w:rStyle w:val="NormalTok"/>
        </w:rPr>
        <w:t xml:space="preserve">], signal_line.iloc[</w:t>
      </w:r>
      <w:r>
        <w:rPr>
          <w:rStyle w:val="OperatorTok"/>
        </w:rPr>
        <w:t xml:space="preserve">-</w:t>
      </w:r>
      <w:r>
        <w:rPr>
          <w:rStyle w:val="DecValTok"/>
        </w:rPr>
        <w:t xml:space="preserve">1</w:t>
      </w:r>
      <w:r>
        <w:rPr>
          <w:rStyle w:val="NormalTok"/>
        </w:rPr>
        <w:t xml:space="preserve">]</w:t>
      </w:r>
      <w:r>
        <w:br/>
      </w:r>
      <w:r>
        <w:rPr>
          <w:rStyle w:val="NormalTok"/>
        </w:rPr>
        <w:t xml:space="preserve">    macd_prev, sig_prev </w:t>
      </w:r>
      <w:r>
        <w:rPr>
          <w:rStyle w:val="OperatorTok"/>
        </w:rPr>
        <w:t xml:space="preserve">=</w:t>
      </w:r>
      <w:r>
        <w:rPr>
          <w:rStyle w:val="NormalTok"/>
        </w:rPr>
        <w:t xml:space="preserve"> macd_line.iloc[</w:t>
      </w:r>
      <w:r>
        <w:rPr>
          <w:rStyle w:val="OperatorTok"/>
        </w:rPr>
        <w:t xml:space="preserve">-</w:t>
      </w:r>
      <w:r>
        <w:rPr>
          <w:rStyle w:val="DecValTok"/>
        </w:rPr>
        <w:t xml:space="preserve">2</w:t>
      </w:r>
      <w:r>
        <w:rPr>
          <w:rStyle w:val="NormalTok"/>
        </w:rPr>
        <w:t xml:space="preserve">], signal_line.iloc[</w:t>
      </w:r>
      <w:r>
        <w:rPr>
          <w:rStyle w:val="OperatorTok"/>
        </w:rPr>
        <w:t xml:space="preserve">-</w:t>
      </w:r>
      <w:r>
        <w:rPr>
          <w:rStyle w:val="DecValTok"/>
        </w:rPr>
        <w:t xml:space="preserve">2</w:t>
      </w:r>
      <w:r>
        <w:rPr>
          <w:rStyle w:val="NormalTok"/>
        </w:rPr>
        <w:t xml:space="preserve">]</w:t>
      </w:r>
      <w:r>
        <w:br/>
      </w:r>
      <w:r>
        <w:rPr>
          <w:rStyle w:val="NormalTok"/>
        </w:rPr>
        <w:t xml:space="preserve">    macd_buy  </w:t>
      </w:r>
      <w:r>
        <w:rPr>
          <w:rStyle w:val="OperatorTok"/>
        </w:rPr>
        <w:t xml:space="preserve">=</w:t>
      </w:r>
      <w:r>
        <w:rPr>
          <w:rStyle w:val="NormalTok"/>
        </w:rPr>
        <w:t xml:space="preserve"> </w:t>
      </w:r>
      <w:r>
        <w:rPr>
          <w:rStyle w:val="BuiltInTok"/>
        </w:rPr>
        <w:t xml:space="preserve">bool</w:t>
      </w:r>
      <w:r>
        <w:rPr>
          <w:rStyle w:val="NormalTok"/>
        </w:rPr>
        <w:t xml:space="preserve">(macd_prev </w:t>
      </w:r>
      <w:r>
        <w:rPr>
          <w:rStyle w:val="OperatorTok"/>
        </w:rPr>
        <w:t xml:space="preserve">&lt;=</w:t>
      </w:r>
      <w:r>
        <w:rPr>
          <w:rStyle w:val="NormalTok"/>
        </w:rPr>
        <w:t xml:space="preserve"> sig_prev </w:t>
      </w:r>
      <w:r>
        <w:rPr>
          <w:rStyle w:val="KeywordTok"/>
        </w:rPr>
        <w:t xml:space="preserve">and</w:t>
      </w:r>
      <w:r>
        <w:rPr>
          <w:rStyle w:val="NormalTok"/>
        </w:rPr>
        <w:t xml:space="preserve"> macd </w:t>
      </w:r>
      <w:r>
        <w:rPr>
          <w:rStyle w:val="OperatorTok"/>
        </w:rPr>
        <w:t xml:space="preserve">&gt;</w:t>
      </w:r>
      <w:r>
        <w:rPr>
          <w:rStyle w:val="NormalTok"/>
        </w:rPr>
        <w:t xml:space="preserve"> sig)</w:t>
      </w:r>
      <w:r>
        <w:br/>
      </w:r>
      <w:r>
        <w:rPr>
          <w:rStyle w:val="NormalTok"/>
        </w:rPr>
        <w:t xml:space="preserve">    macd_sell </w:t>
      </w:r>
      <w:r>
        <w:rPr>
          <w:rStyle w:val="OperatorTok"/>
        </w:rPr>
        <w:t xml:space="preserve">=</w:t>
      </w:r>
      <w:r>
        <w:rPr>
          <w:rStyle w:val="NormalTok"/>
        </w:rPr>
        <w:t xml:space="preserve"> </w:t>
      </w:r>
      <w:r>
        <w:rPr>
          <w:rStyle w:val="BuiltInTok"/>
        </w:rPr>
        <w:t xml:space="preserve">bool</w:t>
      </w:r>
      <w:r>
        <w:rPr>
          <w:rStyle w:val="NormalTok"/>
        </w:rPr>
        <w:t xml:space="preserve">(macd_prev </w:t>
      </w:r>
      <w:r>
        <w:rPr>
          <w:rStyle w:val="OperatorTok"/>
        </w:rPr>
        <w:t xml:space="preserve">&gt;=</w:t>
      </w:r>
      <w:r>
        <w:rPr>
          <w:rStyle w:val="NormalTok"/>
        </w:rPr>
        <w:t xml:space="preserve"> sig_prev </w:t>
      </w:r>
      <w:r>
        <w:rPr>
          <w:rStyle w:val="KeywordTok"/>
        </w:rPr>
        <w:t xml:space="preserve">and</w:t>
      </w:r>
      <w:r>
        <w:rPr>
          <w:rStyle w:val="NormalTok"/>
        </w:rPr>
        <w:t xml:space="preserve"> macd </w:t>
      </w:r>
      <w:r>
        <w:rPr>
          <w:rStyle w:val="OperatorTok"/>
        </w:rPr>
        <w:t xml:space="preserve">&lt;</w:t>
      </w:r>
      <w:r>
        <w:rPr>
          <w:rStyle w:val="NormalTok"/>
        </w:rPr>
        <w:t xml:space="preserve"> sig)</w:t>
      </w:r>
      <w:r>
        <w:br/>
      </w:r>
      <w:r>
        <w:rPr>
          <w:rStyle w:val="NormalTok"/>
        </w:rPr>
        <w:t xml:space="preserve">    macd_below_zero </w:t>
      </w:r>
      <w:r>
        <w:rPr>
          <w:rStyle w:val="OperatorTok"/>
        </w:rPr>
        <w:t xml:space="preserve">=</w:t>
      </w:r>
      <w:r>
        <w:rPr>
          <w:rStyle w:val="NormalTok"/>
        </w:rPr>
        <w:t xml:space="preserve"> </w:t>
      </w:r>
      <w:r>
        <w:rPr>
          <w:rStyle w:val="BuiltInTok"/>
        </w:rPr>
        <w:t xml:space="preserve">bool</w:t>
      </w:r>
      <w:r>
        <w:rPr>
          <w:rStyle w:val="NormalTok"/>
        </w:rPr>
        <w:t xml:space="preserve">(macd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buy  </w:t>
      </w:r>
      <w:r>
        <w:rPr>
          <w:rStyle w:val="OperatorTok"/>
        </w:rPr>
        <w:t xml:space="preserve">=</w:t>
      </w:r>
      <w:r>
        <w:rPr>
          <w:rStyle w:val="NormalTok"/>
        </w:rPr>
        <w:t xml:space="preserve"> amat </w:t>
      </w:r>
      <w:r>
        <w:rPr>
          <w:rStyle w:val="KeywordTok"/>
        </w:rPr>
        <w:t xml:space="preserve">and</w:t>
      </w:r>
      <w:r>
        <w:rPr>
          <w:rStyle w:val="NormalTok"/>
        </w:rPr>
        <w:t xml:space="preserve"> ema_cross </w:t>
      </w:r>
      <w:r>
        <w:rPr>
          <w:rStyle w:val="KeywordTok"/>
        </w:rPr>
        <w:t xml:space="preserve">and</w:t>
      </w:r>
      <w:r>
        <w:rPr>
          <w:rStyle w:val="NormalTok"/>
        </w:rPr>
        <w:t xml:space="preserve"> above_kalman</w:t>
      </w:r>
      <w:r>
        <w:br/>
      </w:r>
      <w:r>
        <w:rPr>
          <w:rStyle w:val="NormalTok"/>
        </w:rPr>
        <w:t xml:space="preserve">    sell </w:t>
      </w:r>
      <w:r>
        <w:rPr>
          <w:rStyle w:val="OperatorTok"/>
        </w:rPr>
        <w:t xml:space="preserve">=</w:t>
      </w:r>
      <w:r>
        <w:rPr>
          <w:rStyle w:val="NormalTok"/>
        </w:rPr>
        <w:t xml:space="preserve"> (</w:t>
      </w:r>
      <w:r>
        <w:rPr>
          <w:rStyle w:val="KeywordTok"/>
        </w:rPr>
        <w:t xml:space="preserve">not</w:t>
      </w:r>
      <w:r>
        <w:rPr>
          <w:rStyle w:val="NormalTok"/>
        </w:rPr>
        <w:t xml:space="preserve"> amat) </w:t>
      </w:r>
      <w:r>
        <w:rPr>
          <w:rStyle w:val="KeywordTok"/>
        </w:rPr>
        <w:t xml:space="preserve">and</w:t>
      </w:r>
      <w:r>
        <w:rPr>
          <w:rStyle w:val="NormalTok"/>
        </w:rPr>
        <w:t xml:space="preserve"> (</w:t>
      </w:r>
      <w:r>
        <w:rPr>
          <w:rStyle w:val="KeywordTok"/>
        </w:rPr>
        <w:t xml:space="preserve">not</w:t>
      </w:r>
      <w:r>
        <w:rPr>
          <w:rStyle w:val="NormalTok"/>
        </w:rPr>
        <w:t xml:space="preserve"> ema_cross) </w:t>
      </w:r>
      <w:r>
        <w:rPr>
          <w:rStyle w:val="KeywordTok"/>
        </w:rPr>
        <w:t xml:space="preserve">and</w:t>
      </w:r>
      <w:r>
        <w:rPr>
          <w:rStyle w:val="NormalTok"/>
        </w:rPr>
        <w:t xml:space="preserve"> (</w:t>
      </w:r>
      <w:r>
        <w:rPr>
          <w:rStyle w:val="KeywordTok"/>
        </w:rPr>
        <w:t xml:space="preserve">not</w:t>
      </w:r>
      <w:r>
        <w:rPr>
          <w:rStyle w:val="NormalTok"/>
        </w:rPr>
        <w:t xml:space="preserve"> above_kalman)    </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(Symbol</w:t>
      </w:r>
      <w:r>
        <w:rPr>
          <w:rStyle w:val="OperatorTok"/>
        </w:rPr>
        <w:t xml:space="preserve">=</w:t>
      </w:r>
      <w:r>
        <w:rPr>
          <w:rStyle w:val="NormalTok"/>
        </w:rPr>
        <w:t xml:space="preserve">symbol, Buy</w:t>
      </w:r>
      <w:r>
        <w:rPr>
          <w:rStyle w:val="OperatorTok"/>
        </w:rPr>
        <w:t xml:space="preserve">=</w:t>
      </w:r>
      <w:r>
        <w:rPr>
          <w:rStyle w:val="NormalTok"/>
        </w:rPr>
        <w:t xml:space="preserve">buy, Sell</w:t>
      </w:r>
      <w:r>
        <w:rPr>
          <w:rStyle w:val="OperatorTok"/>
        </w:rPr>
        <w:t xml:space="preserve">=</w:t>
      </w:r>
      <w:r>
        <w:rPr>
          <w:rStyle w:val="NormalTok"/>
        </w:rPr>
        <w:t xml:space="preserve">sell, Close</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(close), </w:t>
      </w:r>
      <w:r>
        <w:rPr>
          <w:rStyle w:val="DecValTok"/>
        </w:rPr>
        <w:t xml:space="preserve">4</w:t>
      </w:r>
      <w:r>
        <w:rPr>
          <w:rStyle w:val="NormalTok"/>
        </w:rPr>
        <w:t xml:space="preserve">),</w:t>
      </w:r>
      <w:r>
        <w:br/>
      </w:r>
      <w:r>
        <w:rPr>
          <w:rStyle w:val="NormalTok"/>
        </w:rPr>
        <w:t xml:space="preserve">               RSI</w:t>
      </w:r>
      <w:r>
        <w:rPr>
          <w:rStyle w:val="OperatorTok"/>
        </w:rPr>
        <w:t xml:space="preserve">=</w:t>
      </w:r>
      <w:r>
        <w:rPr>
          <w:rStyle w:val="BuiltInTok"/>
        </w:rPr>
        <w:t xml:space="preserve">round</w:t>
      </w:r>
      <w:r>
        <w:rPr>
          <w:rStyle w:val="NormalTok"/>
        </w:rPr>
        <w:t xml:space="preserve">(rsi, </w:t>
      </w:r>
      <w:r>
        <w:rPr>
          <w:rStyle w:val="DecValTok"/>
        </w:rPr>
        <w:t xml:space="preserve">2</w:t>
      </w:r>
      <w:r>
        <w:rPr>
          <w:rStyle w:val="NormalTok"/>
        </w:rPr>
        <w:t xml:space="preserve">), Chop</w:t>
      </w:r>
      <w:r>
        <w:rPr>
          <w:rStyle w:val="OperatorTok"/>
        </w:rPr>
        <w:t xml:space="preserve">=</w:t>
      </w:r>
      <w:r>
        <w:rPr>
          <w:rStyle w:val="NormalTok"/>
        </w:rPr>
        <w:t xml:space="preserve">chop, AMAT</w:t>
      </w:r>
      <w:r>
        <w:rPr>
          <w:rStyle w:val="OperatorTok"/>
        </w:rPr>
        <w:t xml:space="preserve">=</w:t>
      </w:r>
      <w:r>
        <w:rPr>
          <w:rStyle w:val="NormalTok"/>
        </w:rPr>
        <w:t xml:space="preserve">amat,</w:t>
      </w:r>
      <w:r>
        <w:br/>
      </w:r>
      <w:r>
        <w:rPr>
          <w:rStyle w:val="NormalTok"/>
        </w:rPr>
        <w:t xml:space="preserve">               Ichimoku_9</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(isa_9), </w:t>
      </w:r>
      <w:r>
        <w:rPr>
          <w:rStyle w:val="DecValTok"/>
        </w:rPr>
        <w:t xml:space="preserve">4</w:t>
      </w:r>
      <w:r>
        <w:rPr>
          <w:rStyle w:val="NormalTok"/>
        </w:rPr>
        <w:t xml:space="preserve">), Ichimoku_26</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(isb_26), </w:t>
      </w:r>
      <w:r>
        <w:rPr>
          <w:rStyle w:val="DecValTok"/>
        </w:rPr>
        <w:t xml:space="preserve">4</w:t>
      </w:r>
      <w:r>
        <w:rPr>
          <w:rStyle w:val="NormalTok"/>
        </w:rPr>
        <w:t xml:space="preserve">),</w:t>
      </w:r>
      <w:r>
        <w:br/>
      </w:r>
      <w:r>
        <w:rPr>
          <w:rStyle w:val="NormalTok"/>
        </w:rPr>
        <w:t xml:space="preserve">               EMA_gt_Kalman</w:t>
      </w:r>
      <w:r>
        <w:rPr>
          <w:rStyle w:val="OperatorTok"/>
        </w:rPr>
        <w:t xml:space="preserve">=</w:t>
      </w:r>
      <w:r>
        <w:rPr>
          <w:rStyle w:val="NormalTok"/>
        </w:rPr>
        <w:t xml:space="preserve">ema_cross, Low_gt_Kalman</w:t>
      </w:r>
      <w:r>
        <w:rPr>
          <w:rStyle w:val="OperatorTok"/>
        </w:rPr>
        <w:t xml:space="preserve">=</w:t>
      </w:r>
      <w:r>
        <w:rPr>
          <w:rStyle w:val="NormalTok"/>
        </w:rPr>
        <w:t xml:space="preserve">above_kalman,</w:t>
      </w:r>
      <w:r>
        <w:br/>
      </w:r>
      <w:r>
        <w:rPr>
          <w:rStyle w:val="NormalTok"/>
        </w:rPr>
        <w:t xml:space="preserve">               Doji</w:t>
      </w:r>
      <w:r>
        <w:rPr>
          <w:rStyle w:val="OperatorTok"/>
        </w:rPr>
        <w:t xml:space="preserve">=</w:t>
      </w:r>
      <w:r>
        <w:rPr>
          <w:rStyle w:val="NormalTok"/>
        </w:rPr>
        <w:t xml:space="preserve">doji, Dragonfly</w:t>
      </w:r>
      <w:r>
        <w:rPr>
          <w:rStyle w:val="OperatorTok"/>
        </w:rPr>
        <w:t xml:space="preserve">=</w:t>
      </w:r>
      <w:r>
        <w:rPr>
          <w:rStyle w:val="NormalTok"/>
        </w:rPr>
        <w:t xml:space="preserve">dragonfly, Gravestone</w:t>
      </w:r>
      <w:r>
        <w:rPr>
          <w:rStyle w:val="OperatorTok"/>
        </w:rPr>
        <w:t xml:space="preserve">=</w:t>
      </w:r>
      <w:r>
        <w:rPr>
          <w:rStyle w:val="NormalTok"/>
        </w:rPr>
        <w:t xml:space="preserve">gravestone,</w:t>
      </w:r>
      <w:r>
        <w:br/>
      </w:r>
      <w:r>
        <w:rPr>
          <w:rStyle w:val="NormalTok"/>
        </w:rPr>
        <w:t xml:space="preserve">               MACD</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(macd),</w:t>
      </w:r>
      <w:r>
        <w:rPr>
          <w:rStyle w:val="DecValTok"/>
        </w:rPr>
        <w:t xml:space="preserve">4</w:t>
      </w:r>
      <w:r>
        <w:rPr>
          <w:rStyle w:val="NormalTok"/>
        </w:rPr>
        <w:t xml:space="preserve">), MACD_Signal</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(sig),</w:t>
      </w:r>
      <w:r>
        <w:rPr>
          <w:rStyle w:val="DecValTok"/>
        </w:rPr>
        <w:t xml:space="preserve">4</w:t>
      </w:r>
      <w:r>
        <w:rPr>
          <w:rStyle w:val="NormalTok"/>
        </w:rPr>
        <w:t xml:space="preserve">),</w:t>
      </w:r>
      <w:r>
        <w:br/>
      </w:r>
      <w:r>
        <w:rPr>
          <w:rStyle w:val="NormalTok"/>
        </w:rPr>
        <w:t xml:space="preserve">               MACD_Buy</w:t>
      </w:r>
      <w:r>
        <w:rPr>
          <w:rStyle w:val="OperatorTok"/>
        </w:rPr>
        <w:t xml:space="preserve">=</w:t>
      </w:r>
      <w:r>
        <w:rPr>
          <w:rStyle w:val="NormalTok"/>
        </w:rPr>
        <w:t xml:space="preserve">macd_buy, MACD_Sell</w:t>
      </w:r>
      <w:r>
        <w:rPr>
          <w:rStyle w:val="OperatorTok"/>
        </w:rPr>
        <w:t xml:space="preserve">=</w:t>
      </w:r>
      <w:r>
        <w:rPr>
          <w:rStyle w:val="NormalTok"/>
        </w:rPr>
        <w:t xml:space="preserve">macd_sell, MACD_below_zero</w:t>
      </w:r>
      <w:r>
        <w:rPr>
          <w:rStyle w:val="OperatorTok"/>
        </w:rPr>
        <w:t xml:space="preserve">=</w:t>
      </w:r>
      <w:r>
        <w:rPr>
          <w:rStyle w:val="NormalTok"/>
        </w:rPr>
        <w:t xml:space="preserve">macd_below_zero)</w:t>
      </w:r>
      <w:r>
        <w:br/>
      </w:r>
      <w:r>
        <w:rPr>
          <w:rStyle w:val="NormalTok"/>
        </w:rPr>
        <w:t xml:space="preserve">               </w:t>
      </w:r>
      <w:r>
        <w:br/>
      </w:r>
      <w:r>
        <w:rPr>
          <w:rStyle w:val="NormalTok"/>
        </w:rPr>
        <w:t xml:space="preserve">    </w:t>
      </w:r>
      <w:r>
        <w:rPr>
          <w:rStyle w:val="ControlFlowTok"/>
        </w:rPr>
        <w:t xml:space="preserve">return</w:t>
      </w:r>
      <w:r>
        <w:rPr>
          <w:rStyle w:val="NormalTok"/>
        </w:rPr>
        <w:t xml:space="preserve"> df, row</w:t>
      </w:r>
      <w:r>
        <w:br/>
      </w:r>
      <w:r>
        <w:br/>
      </w:r>
      <w:r>
        <w:rPr>
          <w:rStyle w:val="KeywordTok"/>
        </w:rPr>
        <w:t xml:space="preserve">def</w:t>
      </w:r>
      <w:r>
        <w:rPr>
          <w:rStyle w:val="NormalTok"/>
        </w:rPr>
        <w:t xml:space="preserve"> plot(symbol):</w:t>
      </w:r>
      <w:r>
        <w:br/>
      </w:r>
      <w:r>
        <w:rPr>
          <w:rStyle w:val="NormalTok"/>
        </w:rPr>
        <w:t xml:space="preserve">    df, _ </w:t>
      </w:r>
      <w:r>
        <w:rPr>
          <w:rStyle w:val="OperatorTok"/>
        </w:rPr>
        <w:t xml:space="preserve">=</w:t>
      </w:r>
      <w:r>
        <w:rPr>
          <w:rStyle w:val="NormalTok"/>
        </w:rPr>
        <w:t xml:space="preserve"> calculate_indicator(symbol)</w:t>
      </w:r>
      <w:r>
        <w:br/>
      </w:r>
      <w:r>
        <w:rPr>
          <w:rStyle w:val="NormalTok"/>
        </w:rPr>
        <w:t xml:space="preserve">    fig </w:t>
      </w:r>
      <w:r>
        <w:rPr>
          <w:rStyle w:val="OperatorTok"/>
        </w:rPr>
        <w:t xml:space="preserve">=</w:t>
      </w:r>
      <w:r>
        <w:rPr>
          <w:rStyle w:val="NormalTok"/>
        </w:rPr>
        <w:t xml:space="preserve"> go.Figure(go.Candlestick(x</w:t>
      </w:r>
      <w:r>
        <w:rPr>
          <w:rStyle w:val="OperatorTok"/>
        </w:rPr>
        <w:t xml:space="preserve">=</w:t>
      </w:r>
      <w:r>
        <w:rPr>
          <w:rStyle w:val="NormalTok"/>
        </w:rPr>
        <w:t xml:space="preserve">df.index, </w:t>
      </w:r>
      <w:r>
        <w:rPr>
          <w:rStyle w:val="BuiltInTok"/>
        </w:rPr>
        <w:t xml:space="preserve">open</w:t>
      </w:r>
      <w:r>
        <w:rPr>
          <w:rStyle w:val="OperatorTok"/>
        </w:rPr>
        <w:t xml:space="preserve">=</w:t>
      </w:r>
      <w:r>
        <w:rPr>
          <w:rStyle w:val="NormalTok"/>
        </w:rPr>
        <w:t xml:space="preserve">df.</w:t>
      </w:r>
      <w:r>
        <w:rPr>
          <w:rStyle w:val="BuiltInTok"/>
        </w:rPr>
        <w:t xml:space="preserve">open</w:t>
      </w:r>
      <w:r>
        <w:rPr>
          <w:rStyle w:val="NormalTok"/>
        </w:rPr>
        <w:t xml:space="preserve">, high</w:t>
      </w:r>
      <w:r>
        <w:rPr>
          <w:rStyle w:val="OperatorTok"/>
        </w:rPr>
        <w:t xml:space="preserve">=</w:t>
      </w:r>
      <w:r>
        <w:rPr>
          <w:rStyle w:val="NormalTok"/>
        </w:rPr>
        <w:t xml:space="preserve">df.high, low</w:t>
      </w:r>
      <w:r>
        <w:rPr>
          <w:rStyle w:val="OperatorTok"/>
        </w:rPr>
        <w:t xml:space="preserve">=</w:t>
      </w:r>
      <w:r>
        <w:rPr>
          <w:rStyle w:val="NormalTok"/>
        </w:rPr>
        <w:t xml:space="preserve">df.low, close</w:t>
      </w:r>
      <w:r>
        <w:rPr>
          <w:rStyle w:val="OperatorTok"/>
        </w:rPr>
        <w:t xml:space="preserve">=</w:t>
      </w:r>
      <w:r>
        <w:rPr>
          <w:rStyle w:val="NormalTok"/>
        </w:rPr>
        <w:t xml:space="preserve">df.close, name</w:t>
      </w:r>
      <w:r>
        <w:rPr>
          <w:rStyle w:val="OperatorTok"/>
        </w:rPr>
        <w:t xml:space="preserve">=</w:t>
      </w:r>
      <w:r>
        <w:rPr>
          <w:rStyle w:val="NormalTok"/>
        </w:rPr>
        <w:t xml:space="preserve">symbol))</w:t>
      </w:r>
      <w:r>
        <w:br/>
      </w:r>
      <w:r>
        <w:rPr>
          <w:rStyle w:val="NormalTok"/>
        </w:rPr>
        <w:t xml:space="preserve">    fig.add_trace(go.Scatter(x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"kf_mean"</w:t>
      </w:r>
      <w:r>
        <w:rPr>
          <w:rStyle w:val="NormalTok"/>
        </w:rPr>
        <w:t xml:space="preserve">], name</w:t>
      </w:r>
      <w:r>
        <w:rPr>
          <w:rStyle w:val="OperatorTok"/>
        </w:rPr>
        <w:t xml:space="preserve">=</w:t>
      </w:r>
      <w:r>
        <w:rPr>
          <w:rStyle w:val="StringTok"/>
        </w:rPr>
        <w:t xml:space="preserve">"Kalman"</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"orange"</w:t>
      </w:r>
      <w:r>
        <w:rPr>
          <w:rStyle w:val="NormalTok"/>
        </w:rPr>
        <w:t xml:space="preserve">, width</w:t>
      </w:r>
      <w:r>
        <w:rPr>
          <w:rStyle w:val="OperatorTok"/>
        </w:rPr>
        <w:t xml:space="preserve">=</w:t>
      </w:r>
      <w:r>
        <w:rPr>
          <w:rStyle w:val="DecValTok"/>
        </w:rPr>
        <w:t xml:space="preserve">2</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fig.add_trace(go.Scatter(x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"EMA_14"</w:t>
      </w:r>
      <w:r>
        <w:rPr>
          <w:rStyle w:val="NormalTok"/>
        </w:rPr>
        <w:t xml:space="preserve">], name</w:t>
      </w:r>
      <w:r>
        <w:rPr>
          <w:rStyle w:val="OperatorTok"/>
        </w:rPr>
        <w:t xml:space="preserve">=</w:t>
      </w:r>
      <w:r>
        <w:rPr>
          <w:rStyle w:val="StringTok"/>
        </w:rPr>
        <w:t xml:space="preserve">"EMA-14"</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"purple"</w:t>
      </w:r>
      <w:r>
        <w:rPr>
          <w:rStyle w:val="NormalTok"/>
        </w:rPr>
        <w:t xml:space="preserve">, width</w:t>
      </w:r>
      <w:r>
        <w:rPr>
          <w:rStyle w:val="OperatorTok"/>
        </w:rPr>
        <w:t xml:space="preserve">=</w:t>
      </w:r>
      <w:r>
        <w:rPr>
          <w:rStyle w:val="DecValTok"/>
        </w:rPr>
        <w:t xml:space="preserve">2</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fig.update_layout(title</w:t>
      </w:r>
      <w:r>
        <w:rPr>
          <w:rStyle w:val="OperatorTok"/>
        </w:rPr>
        <w:t xml:space="preserve">=</w:t>
      </w:r>
      <w:r>
        <w:rPr>
          <w:rStyle w:val="NormalTok"/>
        </w:rPr>
        <w:t xml:space="preserve">symbol, xaxis_rangeslider_visible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KeywordTok"/>
        </w:rPr>
        <w:t xml:space="preserve">def</w:t>
      </w:r>
      <w:r>
        <w:rPr>
          <w:rStyle w:val="NormalTok"/>
        </w:rPr>
        <w:t xml:space="preserve"> color_boolean(val):</w:t>
      </w:r>
      <w:r>
        <w:br/>
      </w:r>
      <w:r>
        <w:rPr>
          <w:rStyle w:val="NormalTok"/>
        </w:rPr>
        <w:t xml:space="preserve">    </w:t>
      </w:r>
      <w:r>
        <w:rPr>
          <w:rStyle w:val="ControlFlowTok"/>
        </w:rPr>
        <w:t xml:space="preserve">if</w:t>
      </w:r>
      <w:r>
        <w:rPr>
          <w:rStyle w:val="NormalTok"/>
        </w:rPr>
        <w:t xml:space="preserve"> val </w:t>
      </w:r>
      <w:r>
        <w:rPr>
          <w:rStyle w:val="KeywordTok"/>
        </w:rPr>
        <w:t xml:space="preserve">is</w:t>
      </w:r>
      <w:r>
        <w:rPr>
          <w:rStyle w:val="NormalTok"/>
        </w:rPr>
        <w:t xml:space="preserve"> </w:t>
      </w:r>
      <w:r>
        <w:rPr>
          <w:rStyle w:val="VariableTok"/>
        </w:rPr>
        <w:t xml:space="preserve">True</w:t>
      </w:r>
      <w:r>
        <w:rPr>
          <w:rStyle w:val="NormalTok"/>
        </w:rPr>
        <w:t xml:space="preserve">:  </w:t>
      </w:r>
      <w:r>
        <w:rPr>
          <w:rStyle w:val="ControlFlowTok"/>
        </w:rPr>
        <w:t xml:space="preserve">return</w:t>
      </w:r>
      <w:r>
        <w:rPr>
          <w:rStyle w:val="NormalTok"/>
        </w:rPr>
        <w:t xml:space="preserve"> </w:t>
      </w:r>
      <w:r>
        <w:rPr>
          <w:rStyle w:val="StringTok"/>
        </w:rPr>
        <w:t xml:space="preserve">"background-color: lightgreen"</w:t>
      </w:r>
      <w:r>
        <w:br/>
      </w:r>
      <w:r>
        <w:rPr>
          <w:rStyle w:val="NormalTok"/>
        </w:rPr>
        <w:t xml:space="preserve">    </w:t>
      </w:r>
      <w:r>
        <w:rPr>
          <w:rStyle w:val="ControlFlowTok"/>
        </w:rPr>
        <w:t xml:space="preserve">if</w:t>
      </w:r>
      <w:r>
        <w:rPr>
          <w:rStyle w:val="NormalTok"/>
        </w:rPr>
        <w:t xml:space="preserve"> val </w:t>
      </w:r>
      <w:r>
        <w:rPr>
          <w:rStyle w:val="KeywordTok"/>
        </w:rPr>
        <w:t xml:space="preserve">is</w:t>
      </w:r>
      <w:r>
        <w:rPr>
          <w:rStyle w:val="NormalTok"/>
        </w:rPr>
        <w:t xml:space="preserve"> </w:t>
      </w:r>
      <w:r>
        <w:rPr>
          <w:rStyle w:val="VariableTok"/>
        </w:rPr>
        <w:t xml:space="preserve">False</w:t>
      </w:r>
      <w:r>
        <w:rPr>
          <w:rStyle w:val="NormalTok"/>
        </w:rPr>
        <w:t xml:space="preserve">: </w:t>
      </w:r>
      <w:r>
        <w:rPr>
          <w:rStyle w:val="ControlFlowTok"/>
        </w:rPr>
        <w:t xml:space="preserve">return</w:t>
      </w:r>
      <w:r>
        <w:rPr>
          <w:rStyle w:val="NormalTok"/>
        </w:rPr>
        <w:t xml:space="preserve"> </w:t>
      </w:r>
      <w:r>
        <w:rPr>
          <w:rStyle w:val="StringTok"/>
        </w:rPr>
        <w:t xml:space="preserve">"background-color: pink"</w:t>
      </w:r>
      <w:r>
        <w:br/>
      </w:r>
      <w:r>
        <w:rPr>
          <w:rStyle w:val="NormalTok"/>
        </w:rPr>
        <w:t xml:space="preserve">    </w:t>
      </w:r>
      <w:r>
        <w:rPr>
          <w:rStyle w:val="ControlFlowTok"/>
        </w:rPr>
        <w:t xml:space="preserve">return</w:t>
      </w:r>
      <w:r>
        <w:rPr>
          <w:rStyle w:val="NormalTok"/>
        </w:rPr>
        <w:t xml:space="preserve"> </w:t>
      </w:r>
      <w:r>
        <w:rPr>
          <w:rStyle w:val="StringTok"/>
        </w:rPr>
        <w:t xml:space="preserve">"background-color: lightblue"</w:t>
      </w:r>
      <w:r>
        <w:br/>
      </w:r>
      <w:r>
        <w:br/>
      </w:r>
      <w:r>
        <w:rPr>
          <w:rStyle w:val="BuiltInTok"/>
        </w:rPr>
        <w:t xml:space="preserve">print</w:t>
      </w:r>
      <w:r>
        <w:rPr>
          <w:rStyle w:val="NormalTok"/>
        </w:rPr>
        <w:t xml:space="preserve">(</w:t>
      </w:r>
      <w:r>
        <w:rPr>
          <w:rStyle w:val="StringTok"/>
        </w:rPr>
        <w:t xml:space="preserve">"Engine ready."</w:t>
      </w:r>
      <w:r>
        <w:rPr>
          <w:rStyle w:val="NormalTok"/>
        </w:rPr>
        <w:t xml:space="preserve">)</w:t>
      </w:r>
    </w:p>
    <w:p>
      <w:pPr>
        <w:pStyle w:val="SourceCode"/>
      </w:pPr>
      <w:r>
        <w:rPr>
          <w:rStyle w:val="VerbatimChar"/>
        </w:rPr>
        <w:t xml:space="preserve">Engine ready.</w:t>
      </w:r>
    </w:p>
    <w:bookmarkEnd w:id="22"/>
    <w:bookmarkStart w:id="23" w:name="analyze-data"/>
    <w:p>
      <w:pPr>
        <w:pStyle w:val="Heading3"/>
      </w:pPr>
      <w:r>
        <w:t xml:space="preserve">Analyze Data</w:t>
      </w:r>
    </w:p>
    <w:p>
      <w:pPr>
        <w:pStyle w:val="FirstParagraph"/>
      </w:pPr>
      <w:r>
        <w:t xml:space="preserve">The following pulls 300 daily candles and computes the following:</w:t>
      </w:r>
    </w:p>
    <w:p>
      <w:pPr>
        <w:pStyle w:val="Compact"/>
        <w:numPr>
          <w:ilvl w:val="0"/>
          <w:numId w:val="1002"/>
        </w:numPr>
      </w:pPr>
      <w:r>
        <w:t xml:space="preserve">Kalman Filter: a price smoothing noisy fluctuations, key indicator of close of day price strength</w:t>
      </w:r>
    </w:p>
    <w:p>
      <w:pPr>
        <w:pStyle w:val="Compact"/>
        <w:numPr>
          <w:ilvl w:val="0"/>
          <w:numId w:val="1002"/>
        </w:numPr>
      </w:pPr>
      <w:r>
        <w:t xml:space="preserve">Bollinger Bands: An elastic envelope derived from 14-day price average. Narrowing suggests quiet market, flaring suggest volatile.</w:t>
      </w:r>
    </w:p>
    <w:p>
      <w:pPr>
        <w:pStyle w:val="Compact"/>
        <w:numPr>
          <w:ilvl w:val="0"/>
          <w:numId w:val="1002"/>
        </w:numPr>
      </w:pPr>
      <w:r>
        <w:t xml:space="preserve">Ichimoku Spans: Two mean price projections used as trend map, suggesting uptrend or downtrends between 9 adn 26 days.</w:t>
      </w:r>
    </w:p>
    <w:p>
      <w:pPr>
        <w:pStyle w:val="Compact"/>
        <w:numPr>
          <w:ilvl w:val="0"/>
          <w:numId w:val="1002"/>
        </w:numPr>
      </w:pPr>
      <w:r>
        <w:t xml:space="preserve">AMAT: Archer Moving Average Trends used as binary indicators showing diverging fast and slow averages, or aligning showing sustained trend (1 =</w:t>
      </w:r>
      <w:r>
        <w:t xml:space="preserve"> </w:t>
      </w:r>
      <w:r>
        <w:t xml:space="preserve">“trending up”</w:t>
      </w:r>
      <w:r>
        <w:t xml:space="preserve">).</w:t>
      </w:r>
    </w:p>
    <w:p>
      <w:pPr>
        <w:pStyle w:val="Compact"/>
        <w:numPr>
          <w:ilvl w:val="0"/>
          <w:numId w:val="1002"/>
        </w:numPr>
      </w:pPr>
      <w:r>
        <w:t xml:space="preserve">Relative Strength Index (RSI). Speedometer, above 70, price running fast risks overselling and then cooling off. Below 30 may mean due to bounce.</w:t>
      </w:r>
    </w:p>
    <w:p>
      <w:pPr>
        <w:pStyle w:val="Compact"/>
        <w:numPr>
          <w:ilvl w:val="0"/>
          <w:numId w:val="1002"/>
        </w:numPr>
      </w:pPr>
      <w:r>
        <w:t xml:space="preserve">Choppiness Index: High values suggest inertia, low suggest clean trend.</w:t>
      </w:r>
    </w:p>
    <w:p>
      <w:pPr>
        <w:pStyle w:val="FirstParagraph"/>
      </w:pPr>
      <w:r>
        <w:t xml:space="preserve">Key values in these metrics in sell and buy point variables above, copied here again for review:</w:t>
      </w:r>
      <w:r>
        <w:t xml:space="preserve"> </w:t>
      </w:r>
      <w:r>
        <w:rPr>
          <w:rStyle w:val="VerbatimChar"/>
        </w:rPr>
        <w:t xml:space="preserve">ema_crossover = ema_14 &gt; ema_91</w:t>
      </w:r>
    </w:p>
    <w:p>
      <w:pPr>
        <w:pStyle w:val="BodyText"/>
      </w:pPr>
      <w:r>
        <w:t xml:space="preserve">The originals scanned every Binance.US ticker, which is slow and noisy. Here we take the most liquid spot</w:t>
      </w:r>
      <w:r>
        <w:t xml:space="preserve"> </w:t>
      </w:r>
      <w:r>
        <w:rPr>
          <w:b/>
          <w:bCs/>
        </w:rPr>
        <w:t xml:space="preserve">/USDT</w:t>
      </w:r>
      <w:r>
        <w:t xml:space="preserve"> </w:t>
      </w:r>
      <w:r>
        <w:t xml:space="preserve">pairs by quote volume. Raise</w:t>
      </w:r>
      <w:r>
        <w:t xml:space="preserve"> </w:t>
      </w:r>
      <w:r>
        <w:rPr>
          <w:rStyle w:val="VerbatimChar"/>
        </w:rPr>
        <w:t xml:space="preserve">TOP_N</w:t>
      </w:r>
      <w:r>
        <w:t xml:space="preserve"> </w:t>
      </w:r>
      <w:r>
        <w:t xml:space="preserve">to widen the scan; each extra symbol adds roughly a second.</w:t>
      </w:r>
    </w:p>
    <w:p>
      <w:pPr>
        <w:pStyle w:val="SourceCode"/>
      </w:pPr>
      <w:r>
        <w:rPr>
          <w:rStyle w:val="NormalTok"/>
        </w:rPr>
        <w:t xml:space="preserve">tickers </w:t>
      </w:r>
      <w:r>
        <w:rPr>
          <w:rStyle w:val="OperatorTok"/>
        </w:rPr>
        <w:t xml:space="preserve">=</w:t>
      </w:r>
      <w:r>
        <w:rPr>
          <w:rStyle w:val="NormalTok"/>
        </w:rPr>
        <w:t xml:space="preserve"> exchange.fetch_tickers()</w:t>
      </w:r>
      <w:r>
        <w:br/>
      </w:r>
      <w:r>
        <w:rPr>
          <w:rStyle w:val="NormalTok"/>
        </w:rPr>
        <w:t xml:space="preserve">pairs </w:t>
      </w:r>
      <w:r>
        <w:rPr>
          <w:rStyle w:val="OperatorTok"/>
        </w:rPr>
        <w:t xml:space="preserve">=</w:t>
      </w:r>
      <w:r>
        <w:rPr>
          <w:rStyle w:val="NormalTok"/>
        </w:rPr>
        <w:t xml:space="preserve"> [(s, d.get(</w:t>
      </w:r>
      <w:r>
        <w:rPr>
          <w:rStyle w:val="StringTok"/>
        </w:rPr>
        <w:t xml:space="preserve">'quoteVolume'</w:t>
      </w:r>
      <w:r>
        <w:rPr>
          <w:rStyle w:val="NormalTok"/>
        </w:rPr>
        <w:t xml:space="preserve">) </w:t>
      </w:r>
      <w:r>
        <w:rPr>
          <w:rStyle w:val="KeywordTok"/>
        </w:rPr>
        <w:t xml:space="preserve">or</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s, d </w:t>
      </w:r>
      <w:r>
        <w:rPr>
          <w:rStyle w:val="KeywordTok"/>
        </w:rPr>
        <w:t xml:space="preserve">in</w:t>
      </w:r>
      <w:r>
        <w:rPr>
          <w:rStyle w:val="NormalTok"/>
        </w:rPr>
        <w:t xml:space="preserve"> tickers.items()</w:t>
      </w:r>
      <w:r>
        <w:br/>
      </w:r>
      <w:r>
        <w:rPr>
          <w:rStyle w:val="NormalTok"/>
        </w:rPr>
        <w:t xml:space="preserve">         </w:t>
      </w:r>
      <w:r>
        <w:rPr>
          <w:rStyle w:val="ControlFlowTok"/>
        </w:rPr>
        <w:t xml:space="preserve">if</w:t>
      </w:r>
      <w:r>
        <w:rPr>
          <w:rStyle w:val="NormalTok"/>
        </w:rPr>
        <w:t xml:space="preserve"> s.endswith(</w:t>
      </w:r>
      <w:r>
        <w:rPr>
          <w:rStyle w:val="StringTok"/>
        </w:rPr>
        <w:t xml:space="preserve">'/USDT'</w:t>
      </w:r>
      <w:r>
        <w:rPr>
          <w:rStyle w:val="NormalTok"/>
        </w:rPr>
        <w:t xml:space="preserve">) </w:t>
      </w:r>
      <w:r>
        <w:rPr>
          <w:rStyle w:val="KeywordTok"/>
        </w:rPr>
        <w:t xml:space="preserve">and</w:t>
      </w:r>
      <w:r>
        <w:rPr>
          <w:rStyle w:val="NormalTok"/>
        </w:rPr>
        <w:t xml:space="preserve"> </w:t>
      </w:r>
      <w:r>
        <w:rPr>
          <w:rStyle w:val="StringTok"/>
        </w:rPr>
        <w:t xml:space="preserv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w:t>
      </w:r>
      <w:r>
        <w:br/>
      </w:r>
      <w:r>
        <w:rPr>
          <w:rStyle w:val="NormalTok"/>
        </w:rPr>
        <w:t xml:space="preserve">universe </w:t>
      </w:r>
      <w:r>
        <w:rPr>
          <w:rStyle w:val="OperatorTok"/>
        </w:rPr>
        <w:t xml:space="preserve">=</w:t>
      </w:r>
      <w:r>
        <w:rPr>
          <w:rStyle w:val="NormalTok"/>
        </w:rPr>
        <w:t xml:space="preserve"> [s </w:t>
      </w:r>
      <w:r>
        <w:rPr>
          <w:rStyle w:val="ControlFlowTok"/>
        </w:rPr>
        <w:t xml:space="preserve">for</w:t>
      </w:r>
      <w:r>
        <w:rPr>
          <w:rStyle w:val="NormalTok"/>
        </w:rPr>
        <w:t xml:space="preserve"> s, _ </w:t>
      </w:r>
      <w:r>
        <w:rPr>
          <w:rStyle w:val="KeywordTok"/>
        </w:rPr>
        <w:t xml:space="preserve">in</w:t>
      </w:r>
      <w:r>
        <w:rPr>
          <w:rStyle w:val="NormalTok"/>
        </w:rPr>
        <w:t xml:space="preserve"> </w:t>
      </w:r>
      <w:r>
        <w:rPr>
          <w:rStyle w:val="BuiltInTok"/>
        </w:rPr>
        <w:t xml:space="preserve">sorted</w:t>
      </w:r>
      <w:r>
        <w:rPr>
          <w:rStyle w:val="NormalTok"/>
        </w:rPr>
        <w:t xml:space="preserve">(pairs,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])[:TOP_N]]</w:t>
      </w:r>
      <w:r>
        <w:br/>
      </w:r>
      <w:r>
        <w:rPr>
          <w:rStyle w:val="NormalTok"/>
        </w:rPr>
        <w:t xml:space="preserve">today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today</w:t>
      </w:r>
      <w:r>
        <w:rPr>
          <w:rStyle w:val="SpecialCharTok"/>
        </w:rPr>
        <w:t xml:space="preserve">}</w:t>
      </w:r>
      <w:r>
        <w:rPr>
          <w:rStyle w:val="SpecialStringTok"/>
        </w:rPr>
        <w:t xml:space="preserve">: scanning </w:t>
      </w:r>
      <w:r>
        <w:rPr>
          <w:rStyle w:val="SpecialCharTok"/>
        </w:rPr>
        <w:t xml:space="preserve">{</w:t>
      </w:r>
      <w:r>
        <w:rPr>
          <w:rStyle w:val="BuiltInTok"/>
        </w:rPr>
        <w:t xml:space="preserve">len</w:t>
      </w:r>
      <w:r>
        <w:rPr>
          <w:rStyle w:val="NormalTok"/>
        </w:rPr>
        <w:t xml:space="preserve">(universe)</w:t>
      </w:r>
      <w:r>
        <w:rPr>
          <w:rStyle w:val="SpecialCharTok"/>
        </w:rPr>
        <w:t xml:space="preserve">}</w:t>
      </w:r>
      <w:r>
        <w:rPr>
          <w:rStyle w:val="SpecialStringTok"/>
        </w:rPr>
        <w:t xml:space="preserve"> pairs"</w:t>
      </w:r>
      <w:r>
        <w:rPr>
          <w:rStyle w:val="NormalTok"/>
        </w:rPr>
        <w:t xml:space="preserve">)</w:t>
      </w:r>
      <w:r>
        <w:br/>
      </w:r>
      <w:r>
        <w:rPr>
          <w:rStyle w:val="NormalTok"/>
        </w:rPr>
        <w:t xml:space="preserve">universe</w:t>
      </w:r>
    </w:p>
    <w:p>
      <w:pPr>
        <w:pStyle w:val="SourceCode"/>
      </w:pPr>
      <w:r>
        <w:rPr>
          <w:rStyle w:val="VerbatimChar"/>
        </w:rPr>
        <w:t xml:space="preserve">2026-06-18: scanning 20 pairs</w:t>
      </w:r>
    </w:p>
    <w:p>
      <w:pPr>
        <w:pStyle w:val="SourceCode"/>
      </w:pPr>
      <w:r>
        <w:rPr>
          <w:rStyle w:val="VerbatimChar"/>
        </w:rPr>
        <w:t xml:space="preserve">['USDC/USDT',</w:t>
      </w:r>
      <w:r>
        <w:br/>
      </w:r>
      <w:r>
        <w:rPr>
          <w:rStyle w:val="VerbatimChar"/>
        </w:rPr>
        <w:t xml:space="preserve"> 'BTC/USDT',</w:t>
      </w:r>
      <w:r>
        <w:br/>
      </w:r>
      <w:r>
        <w:rPr>
          <w:rStyle w:val="VerbatimChar"/>
        </w:rPr>
        <w:t xml:space="preserve"> 'ETH/USDT',</w:t>
      </w:r>
      <w:r>
        <w:br/>
      </w:r>
      <w:r>
        <w:rPr>
          <w:rStyle w:val="VerbatimChar"/>
        </w:rPr>
        <w:t xml:space="preserve"> 'WLD/USDT',</w:t>
      </w:r>
      <w:r>
        <w:br/>
      </w:r>
      <w:r>
        <w:rPr>
          <w:rStyle w:val="VerbatimChar"/>
        </w:rPr>
        <w:t xml:space="preserve"> 'USD1/USDT',</w:t>
      </w:r>
      <w:r>
        <w:br/>
      </w:r>
      <w:r>
        <w:rPr>
          <w:rStyle w:val="VerbatimChar"/>
        </w:rPr>
        <w:t xml:space="preserve"> 'SOL/USDT',</w:t>
      </w:r>
      <w:r>
        <w:br/>
      </w:r>
      <w:r>
        <w:rPr>
          <w:rStyle w:val="VerbatimChar"/>
        </w:rPr>
        <w:t xml:space="preserve"> 'XRP/USDT',</w:t>
      </w:r>
      <w:r>
        <w:br/>
      </w:r>
      <w:r>
        <w:rPr>
          <w:rStyle w:val="VerbatimChar"/>
        </w:rPr>
        <w:t xml:space="preserve"> 'ZEC/USDT',</w:t>
      </w:r>
      <w:r>
        <w:br/>
      </w:r>
      <w:r>
        <w:rPr>
          <w:rStyle w:val="VerbatimChar"/>
        </w:rPr>
        <w:t xml:space="preserve"> 'BNB/USDT',</w:t>
      </w:r>
      <w:r>
        <w:br/>
      </w:r>
      <w:r>
        <w:rPr>
          <w:rStyle w:val="VerbatimChar"/>
        </w:rPr>
        <w:t xml:space="preserve"> 'XLM/USDT',</w:t>
      </w:r>
      <w:r>
        <w:br/>
      </w:r>
      <w:r>
        <w:rPr>
          <w:rStyle w:val="VerbatimChar"/>
        </w:rPr>
        <w:t xml:space="preserve"> 'NIGHT/USDT',</w:t>
      </w:r>
      <w:r>
        <w:br/>
      </w:r>
      <w:r>
        <w:rPr>
          <w:rStyle w:val="VerbatimChar"/>
        </w:rPr>
        <w:t xml:space="preserve"> 'RE/USDT',</w:t>
      </w:r>
      <w:r>
        <w:br/>
      </w:r>
      <w:r>
        <w:rPr>
          <w:rStyle w:val="VerbatimChar"/>
        </w:rPr>
        <w:t xml:space="preserve"> 'NEAR/USDT',</w:t>
      </w:r>
      <w:r>
        <w:br/>
      </w:r>
      <w:r>
        <w:rPr>
          <w:rStyle w:val="VerbatimChar"/>
        </w:rPr>
        <w:t xml:space="preserve"> 'SPCXB/USDT',</w:t>
      </w:r>
      <w:r>
        <w:br/>
      </w:r>
      <w:r>
        <w:rPr>
          <w:rStyle w:val="VerbatimChar"/>
        </w:rPr>
        <w:t xml:space="preserve"> 'FDUSD/USDT',</w:t>
      </w:r>
      <w:r>
        <w:br/>
      </w:r>
      <w:r>
        <w:rPr>
          <w:rStyle w:val="VerbatimChar"/>
        </w:rPr>
        <w:t xml:space="preserve"> 'RLUSD/USDT',</w:t>
      </w:r>
      <w:r>
        <w:br/>
      </w:r>
      <w:r>
        <w:rPr>
          <w:rStyle w:val="VerbatimChar"/>
        </w:rPr>
        <w:t xml:space="preserve"> 'UNI/USDT',</w:t>
      </w:r>
      <w:r>
        <w:br/>
      </w:r>
      <w:r>
        <w:rPr>
          <w:rStyle w:val="VerbatimChar"/>
        </w:rPr>
        <w:t xml:space="preserve"> 'ASTER/USDT',</w:t>
      </w:r>
      <w:r>
        <w:br/>
      </w:r>
      <w:r>
        <w:rPr>
          <w:rStyle w:val="VerbatimChar"/>
        </w:rPr>
        <w:t xml:space="preserve"> 'U/USDT',</w:t>
      </w:r>
      <w:r>
        <w:br/>
      </w:r>
      <w:r>
        <w:rPr>
          <w:rStyle w:val="VerbatimChar"/>
        </w:rPr>
        <w:t xml:space="preserve"> 'XPL/USDT']</w:t>
      </w:r>
    </w:p>
    <w:bookmarkEnd w:id="23"/>
    <w:bookmarkStart w:id="25" w:name="rank-data"/>
    <w:p>
      <w:pPr>
        <w:pStyle w:val="Heading3"/>
      </w:pPr>
      <w:r>
        <w:t xml:space="preserve">Rank Data</w:t>
      </w:r>
    </w:p>
    <w:p>
      <w:pPr>
        <w:pStyle w:val="FirstParagraph"/>
      </w:pPr>
      <w:r>
        <w:t xml:space="preserve">Run the engine over the universe into one table. The</w:t>
      </w:r>
      <w:r>
        <w:t xml:space="preserve"> </w:t>
      </w:r>
      <w:r>
        <w:rPr>
          <w:rStyle w:val="VerbatimChar"/>
        </w:rPr>
        <w:t xml:space="preserve">try/except</w:t>
      </w:r>
      <w:r>
        <w:t xml:space="preserve"> </w:t>
      </w:r>
      <w:r>
        <w:t xml:space="preserve">skips symbols too new to have full indicator history. For example a token listed days ago has no Ichimoku cloud and skips these values instead of hiding them.</w:t>
      </w:r>
    </w:p>
    <w:p>
      <w:pPr>
        <w:pStyle w:val="SourceCode"/>
      </w:pP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symbol </w:t>
      </w:r>
      <w:r>
        <w:rPr>
          <w:rStyle w:val="KeywordTok"/>
        </w:rPr>
        <w:t xml:space="preserve">in</w:t>
      </w:r>
      <w:r>
        <w:rPr>
          <w:rStyle w:val="NormalTok"/>
        </w:rPr>
        <w:t xml:space="preserve"> universe:</w:t>
      </w:r>
      <w:r>
        <w:br/>
      </w:r>
      <w:r>
        <w:rPr>
          <w:rStyle w:val="NormalTok"/>
        </w:rPr>
        <w:t xml:space="preserve">    </w:t>
      </w:r>
      <w:r>
        <w:rPr>
          <w:rStyle w:val="ControlFlowTok"/>
        </w:rPr>
        <w:t xml:space="preserve">try</w:t>
      </w:r>
      <w:r>
        <w:rPr>
          <w:rStyle w:val="NormalTok"/>
        </w:rPr>
        <w:t xml:space="preserve">: rows.append(calculate_indicator(symbol)[</w:t>
      </w:r>
      <w:r>
        <w:rPr>
          <w:rStyle w:val="DecValTok"/>
        </w:rPr>
        <w:t xml:space="preserve">1</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w:t>
      </w:r>
      <w:r>
        <w:rPr>
          <w:rStyle w:val="BuiltInTok"/>
        </w:rPr>
        <w:t xml:space="preserve">print</w:t>
      </w:r>
      <w:r>
        <w:rPr>
          <w:rStyle w:val="NormalTok"/>
        </w:rPr>
        <w:t xml:space="preserve">(</w:t>
      </w:r>
      <w:r>
        <w:rPr>
          <w:rStyle w:val="SpecialStringTok"/>
        </w:rPr>
        <w:t xml:space="preserve">f"skip </w:t>
      </w:r>
      <w:r>
        <w:rPr>
          <w:rStyle w:val="SpecialCharTok"/>
        </w:rPr>
        <w:t xml:space="preserve">{</w:t>
      </w:r>
      <w:r>
        <w:rPr>
          <w:rStyle w:val="NormalTok"/>
        </w:rPr>
        <w:t xml:space="preserve">symbol</w:t>
      </w:r>
      <w:r>
        <w:rPr>
          <w:rStyle w:val="SpecialCharTok"/>
        </w:rPr>
        <w:t xml:space="preserve">}</w:t>
      </w:r>
      <w:r>
        <w:rPr>
          <w:rStyle w:val="SpecialStringTok"/>
        </w:rPr>
        <w:t xml:space="preserve">: </w:t>
      </w:r>
      <w:r>
        <w:rPr>
          <w:rStyle w:val="SpecialCharTok"/>
        </w:rPr>
        <w:t xml:space="preserve">{</w:t>
      </w:r>
      <w:r>
        <w:rPr>
          <w:rStyle w:val="BuiltInTok"/>
        </w:rPr>
        <w:t xml:space="preserve">type</w:t>
      </w:r>
      <w:r>
        <w:rPr>
          <w:rStyle w:val="NormalTok"/>
        </w:rPr>
        <w:t xml:space="preserve">(e)</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NormalTok"/>
        </w:rPr>
        <w:t xml:space="preserve">results </w:t>
      </w:r>
      <w:r>
        <w:rPr>
          <w:rStyle w:val="OperatorTok"/>
        </w:rPr>
        <w:t xml:space="preserve">=</w:t>
      </w:r>
      <w:r>
        <w:rPr>
          <w:rStyle w:val="NormalTok"/>
        </w:rPr>
        <w:t xml:space="preserve"> pd.DataFrame(rows)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scored </w:t>
      </w:r>
      <w:r>
        <w:rPr>
          <w:rStyle w:val="SpecialCharTok"/>
        </w:rPr>
        <w:t xml:space="preserve">{</w:t>
      </w:r>
      <w:r>
        <w:rPr>
          <w:rStyle w:val="BuiltInTok"/>
        </w:rPr>
        <w:t xml:space="preserve">len</w:t>
      </w:r>
      <w:r>
        <w:rPr>
          <w:rStyle w:val="NormalTok"/>
        </w:rPr>
        <w:t xml:space="preserve">(results)</w:t>
      </w:r>
      <w:r>
        <w:rPr>
          <w:rStyle w:val="SpecialCharTok"/>
        </w:rPr>
        <w:t xml:space="preserve">}</w:t>
      </w:r>
      <w:r>
        <w:rPr>
          <w:rStyle w:val="SpecialStringTok"/>
        </w:rPr>
        <w:t xml:space="preserve"> pairs | </w:t>
      </w:r>
      <w:r>
        <w:rPr>
          <w:rStyle w:val="SpecialCharTok"/>
        </w:rPr>
        <w:t xml:space="preserve">{</w:t>
      </w:r>
      <w:r>
        <w:rPr>
          <w:rStyle w:val="BuiltInTok"/>
        </w:rPr>
        <w:t xml:space="preserve">int</w:t>
      </w:r>
      <w:r>
        <w:rPr>
          <w:rStyle w:val="NormalTok"/>
        </w:rPr>
        <w:t xml:space="preserve">(results.Buy.</w:t>
      </w:r>
      <w:r>
        <w:rPr>
          <w:rStyle w:val="BuiltInTok"/>
        </w:rPr>
        <w:t xml:space="preserve">sum</w:t>
      </w:r>
      <w:r>
        <w:rPr>
          <w:rStyle w:val="NormalTok"/>
        </w:rPr>
        <w:t xml:space="preserve">())</w:t>
      </w:r>
      <w:r>
        <w:rPr>
          <w:rStyle w:val="SpecialCharTok"/>
        </w:rPr>
        <w:t xml:space="preserve">}</w:t>
      </w:r>
      <w:r>
        <w:rPr>
          <w:rStyle w:val="SpecialStringTok"/>
        </w:rPr>
        <w:t xml:space="preserve"> buys | </w:t>
      </w:r>
      <w:r>
        <w:rPr>
          <w:rStyle w:val="SpecialCharTok"/>
        </w:rPr>
        <w:t xml:space="preserve">{</w:t>
      </w:r>
      <w:r>
        <w:rPr>
          <w:rStyle w:val="BuiltInTok"/>
        </w:rPr>
        <w:t xml:space="preserve">int</w:t>
      </w:r>
      <w:r>
        <w:rPr>
          <w:rStyle w:val="NormalTok"/>
        </w:rPr>
        <w:t xml:space="preserve">(results.Sell.</w:t>
      </w:r>
      <w:r>
        <w:rPr>
          <w:rStyle w:val="BuiltInTok"/>
        </w:rPr>
        <w:t xml:space="preserve">sum</w:t>
      </w:r>
      <w:r>
        <w:rPr>
          <w:rStyle w:val="NormalTok"/>
        </w:rPr>
        <w:t xml:space="preserve">())</w:t>
      </w:r>
      <w:r>
        <w:rPr>
          <w:rStyle w:val="SpecialCharTok"/>
        </w:rPr>
        <w:t xml:space="preserve">}</w:t>
      </w:r>
      <w:r>
        <w:rPr>
          <w:rStyle w:val="SpecialStringTok"/>
        </w:rPr>
        <w:t xml:space="preserve"> sells"</w:t>
      </w:r>
      <w:r>
        <w:rPr>
          <w:rStyle w:val="NormalTok"/>
        </w:rPr>
        <w:t xml:space="preserve">)</w:t>
      </w:r>
      <w:r>
        <w:br/>
      </w:r>
      <w:r>
        <w:rPr>
          <w:rStyle w:val="NormalTok"/>
        </w:rPr>
        <w:t xml:space="preserve">results.head()</w:t>
      </w:r>
    </w:p>
    <w:p>
      <w:pPr>
        <w:pStyle w:val="SourceCode"/>
      </w:pPr>
      <w:r>
        <w:rPr>
          <w:rStyle w:val="VerbatimChar"/>
        </w:rPr>
        <w:t xml:space="preserve">skip RE/USDT: KeyError</w:t>
      </w:r>
      <w:r>
        <w:br/>
      </w:r>
      <w:r>
        <w:rPr>
          <w:rStyle w:val="VerbatimChar"/>
        </w:rPr>
        <w:t xml:space="preserve">skip SPCXB/USDT: KeyError</w:t>
      </w:r>
      <w:r>
        <w:br/>
      </w:r>
      <w:r>
        <w:br/>
      </w:r>
      <w:r>
        <w:rPr>
          <w:rStyle w:val="VerbatimChar"/>
        </w:rPr>
        <w:t xml:space="preserve">scored 18 pairs | 4 buys | 6 sells</w:t>
      </w:r>
    </w:p>
    <w:tbl>
      <w:tblPr>
        <w:tblStyle w:val="Table"/>
        <w:tblW w:type="auto" w:w="0"/>
        <w:tblLook w:firstRow="1" w:lastRow="0" w:firstColumn="0" w:lastColumn="0" w:noHBand="0" w:noVBand="0" w:val="0020"/>
      </w:tblPr>
      <w:tblGrid>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tblGrid>
      <w:tr>
        <w:trPr>
          <w:tblHeader w:val="on"/>
        </w:trPr>
        <w:tc>
          <w:tcPr/>
          <w:p>
            <w:pPr>
              <w:pStyle w:val="Compact"/>
            </w:pPr>
          </w:p>
        </w:tc>
        <w:tc>
          <w:tcPr/>
          <w:p>
            <w:pPr>
              <w:pStyle w:val="Compact"/>
            </w:pPr>
            <w:r>
              <w:t xml:space="preserve">Symbol</w:t>
            </w:r>
          </w:p>
        </w:tc>
        <w:tc>
          <w:tcPr/>
          <w:p>
            <w:pPr>
              <w:pStyle w:val="Compact"/>
            </w:pPr>
            <w:r>
              <w:t xml:space="preserve">Buy</w:t>
            </w:r>
          </w:p>
        </w:tc>
        <w:tc>
          <w:tcPr/>
          <w:p>
            <w:pPr>
              <w:pStyle w:val="Compact"/>
            </w:pPr>
            <w:r>
              <w:t xml:space="preserve">Sell</w:t>
            </w:r>
          </w:p>
        </w:tc>
        <w:tc>
          <w:tcPr/>
          <w:p>
            <w:pPr>
              <w:pStyle w:val="Compact"/>
            </w:pPr>
            <w:r>
              <w:t xml:space="preserve">Close</w:t>
            </w:r>
          </w:p>
        </w:tc>
        <w:tc>
          <w:tcPr/>
          <w:p>
            <w:pPr>
              <w:pStyle w:val="Compact"/>
            </w:pPr>
            <w:r>
              <w:t xml:space="preserve">RSI</w:t>
            </w:r>
          </w:p>
        </w:tc>
        <w:tc>
          <w:tcPr/>
          <w:p>
            <w:pPr>
              <w:pStyle w:val="Compact"/>
            </w:pPr>
            <w:r>
              <w:t xml:space="preserve">Chop</w:t>
            </w:r>
          </w:p>
        </w:tc>
        <w:tc>
          <w:tcPr/>
          <w:p>
            <w:pPr>
              <w:pStyle w:val="Compact"/>
            </w:pPr>
            <w:r>
              <w:t xml:space="preserve">AMAT</w:t>
            </w:r>
          </w:p>
        </w:tc>
        <w:tc>
          <w:tcPr/>
          <w:p>
            <w:pPr>
              <w:pStyle w:val="Compact"/>
            </w:pPr>
            <w:r>
              <w:t xml:space="preserve">Ichimoku_9</w:t>
            </w:r>
          </w:p>
        </w:tc>
        <w:tc>
          <w:tcPr/>
          <w:p>
            <w:pPr>
              <w:pStyle w:val="Compact"/>
            </w:pPr>
            <w:r>
              <w:t xml:space="preserve">Ichimoku_26</w:t>
            </w:r>
          </w:p>
        </w:tc>
        <w:tc>
          <w:tcPr/>
          <w:p>
            <w:pPr>
              <w:pStyle w:val="Compact"/>
            </w:pPr>
            <w:r>
              <w:t xml:space="preserve">EMA_gt_Kalman</w:t>
            </w:r>
          </w:p>
        </w:tc>
        <w:tc>
          <w:tcPr/>
          <w:p>
            <w:pPr>
              <w:pStyle w:val="Compact"/>
            </w:pPr>
            <w:r>
              <w:t xml:space="preserve">Low_gt_Kalman</w:t>
            </w:r>
          </w:p>
        </w:tc>
        <w:tc>
          <w:tcPr/>
          <w:p>
            <w:pPr>
              <w:pStyle w:val="Compact"/>
            </w:pPr>
            <w:r>
              <w:t xml:space="preserve">Doji</w:t>
            </w:r>
          </w:p>
        </w:tc>
        <w:tc>
          <w:tcPr/>
          <w:p>
            <w:pPr>
              <w:pStyle w:val="Compact"/>
            </w:pPr>
            <w:r>
              <w:t xml:space="preserve">Dragonfly</w:t>
            </w:r>
          </w:p>
        </w:tc>
        <w:tc>
          <w:tcPr/>
          <w:p>
            <w:pPr>
              <w:pStyle w:val="Compact"/>
            </w:pPr>
            <w:r>
              <w:t xml:space="preserve">Gravestone</w:t>
            </w:r>
          </w:p>
        </w:tc>
        <w:tc>
          <w:tcPr/>
          <w:p>
            <w:pPr>
              <w:pStyle w:val="Compact"/>
            </w:pPr>
            <w:r>
              <w:t xml:space="preserve">MACD</w:t>
            </w:r>
          </w:p>
        </w:tc>
        <w:tc>
          <w:tcPr/>
          <w:p>
            <w:pPr>
              <w:pStyle w:val="Compact"/>
            </w:pPr>
            <w:r>
              <w:t xml:space="preserve">MACD_Signal</w:t>
            </w:r>
          </w:p>
        </w:tc>
        <w:tc>
          <w:tcPr/>
          <w:p>
            <w:pPr>
              <w:pStyle w:val="Compact"/>
            </w:pPr>
            <w:r>
              <w:t xml:space="preserve">MACD_Buy</w:t>
            </w:r>
          </w:p>
        </w:tc>
        <w:tc>
          <w:tcPr/>
          <w:p>
            <w:pPr>
              <w:pStyle w:val="Compact"/>
            </w:pPr>
            <w:r>
              <w:t xml:space="preserve">MACD_Sell</w:t>
            </w:r>
          </w:p>
        </w:tc>
        <w:tc>
          <w:tcPr/>
          <w:p>
            <w:pPr>
              <w:pStyle w:val="Compact"/>
            </w:pPr>
            <w:r>
              <w:t xml:space="preserve">MACD_below_zero</w:t>
            </w:r>
          </w:p>
        </w:tc>
      </w:tr>
      <w:tr>
        <w:tc>
          <w:tcPr/>
          <w:p>
            <w:pPr>
              <w:pStyle w:val="Compact"/>
            </w:pPr>
            <w:r>
              <w:t xml:space="preserve">0</w:t>
            </w:r>
          </w:p>
        </w:tc>
        <w:tc>
          <w:tcPr/>
          <w:p>
            <w:pPr>
              <w:pStyle w:val="Compact"/>
            </w:pPr>
            <w:r>
              <w:t xml:space="preserve">USDC/USDT</w:t>
            </w:r>
          </w:p>
        </w:tc>
        <w:tc>
          <w:tcPr/>
          <w:p>
            <w:pPr>
              <w:pStyle w:val="Compact"/>
            </w:pPr>
            <w:r>
              <w:t xml:space="preserve">False</w:t>
            </w:r>
          </w:p>
        </w:tc>
        <w:tc>
          <w:tcPr/>
          <w:p>
            <w:pPr>
              <w:pStyle w:val="Compact"/>
            </w:pPr>
            <w:r>
              <w:t xml:space="preserve">False</w:t>
            </w:r>
          </w:p>
        </w:tc>
        <w:tc>
          <w:tcPr/>
          <w:p>
            <w:pPr>
              <w:pStyle w:val="Compact"/>
            </w:pPr>
            <w:r>
              <w:t xml:space="preserve">1.0009</w:t>
            </w:r>
          </w:p>
        </w:tc>
        <w:tc>
          <w:tcPr/>
          <w:p>
            <w:pPr>
              <w:pStyle w:val="Compact"/>
            </w:pPr>
            <w:r>
              <w:t xml:space="preserve">57.78</w:t>
            </w:r>
          </w:p>
        </w:tc>
        <w:tc>
          <w:tcPr/>
          <w:p>
            <w:pPr>
              <w:pStyle w:val="Compact"/>
            </w:pPr>
            <w:r>
              <w:t xml:space="preserve">17.34</w:t>
            </w:r>
          </w:p>
        </w:tc>
        <w:tc>
          <w:tcPr/>
          <w:p>
            <w:pPr>
              <w:pStyle w:val="Compact"/>
            </w:pPr>
            <w:r>
              <w:t xml:space="preserve">True</w:t>
            </w:r>
          </w:p>
        </w:tc>
        <w:tc>
          <w:tcPr/>
          <w:p>
            <w:pPr>
              <w:pStyle w:val="Compact"/>
            </w:pPr>
            <w:r>
              <w:t xml:space="preserve">1.0080</w:t>
            </w:r>
          </w:p>
        </w:tc>
        <w:tc>
          <w:tcPr/>
          <w:p>
            <w:pPr>
              <w:pStyle w:val="Compact"/>
            </w:pPr>
            <w:r>
              <w:t xml:space="preserve">1.0109</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0.0000</w:t>
            </w:r>
          </w:p>
        </w:tc>
        <w:tc>
          <w:tcPr/>
          <w:p>
            <w:pPr>
              <w:pStyle w:val="Compact"/>
            </w:pPr>
            <w:r>
              <w:t xml:space="preserve">-0.0000</w:t>
            </w:r>
          </w:p>
        </w:tc>
        <w:tc>
          <w:tcPr/>
          <w:p>
            <w:pPr>
              <w:pStyle w:val="Compact"/>
            </w:pPr>
            <w:r>
              <w:t xml:space="preserve">True</w:t>
            </w:r>
          </w:p>
        </w:tc>
        <w:tc>
          <w:tcPr/>
          <w:p>
            <w:pPr>
              <w:pStyle w:val="Compact"/>
            </w:pPr>
            <w:r>
              <w:t xml:space="preserve">False</w:t>
            </w:r>
          </w:p>
        </w:tc>
        <w:tc>
          <w:tcPr/>
          <w:p>
            <w:pPr>
              <w:pStyle w:val="Compact"/>
            </w:pPr>
            <w:r>
              <w:t xml:space="preserve">False</w:t>
            </w:r>
          </w:p>
        </w:tc>
      </w:tr>
      <w:tr>
        <w:tc>
          <w:tcPr/>
          <w:p>
            <w:pPr>
              <w:pStyle w:val="Compact"/>
            </w:pPr>
            <w:r>
              <w:t xml:space="preserve">1</w:t>
            </w:r>
          </w:p>
        </w:tc>
        <w:tc>
          <w:tcPr/>
          <w:p>
            <w:pPr>
              <w:pStyle w:val="Compact"/>
            </w:pPr>
            <w:r>
              <w:t xml:space="preserve">BTC/USDT</w:t>
            </w:r>
          </w:p>
        </w:tc>
        <w:tc>
          <w:tcPr/>
          <w:p>
            <w:pPr>
              <w:pStyle w:val="Compact"/>
            </w:pPr>
            <w:r>
              <w:t xml:space="preserve">False</w:t>
            </w:r>
          </w:p>
        </w:tc>
        <w:tc>
          <w:tcPr/>
          <w:p>
            <w:pPr>
              <w:pStyle w:val="Compact"/>
            </w:pPr>
            <w:r>
              <w:t xml:space="preserve">True</w:t>
            </w:r>
          </w:p>
        </w:tc>
        <w:tc>
          <w:tcPr/>
          <w:p>
            <w:pPr>
              <w:pStyle w:val="Compact"/>
            </w:pPr>
            <w:r>
              <w:t xml:space="preserve">62958.0100</w:t>
            </w:r>
          </w:p>
        </w:tc>
        <w:tc>
          <w:tcPr/>
          <w:p>
            <w:pPr>
              <w:pStyle w:val="Compact"/>
            </w:pPr>
            <w:r>
              <w:t xml:space="preserve">34.91</w:t>
            </w:r>
          </w:p>
        </w:tc>
        <w:tc>
          <w:tcPr/>
          <w:p>
            <w:pPr>
              <w:pStyle w:val="Compact"/>
            </w:pPr>
            <w:r>
              <w:t xml:space="preserve">53.05</w:t>
            </w:r>
          </w:p>
        </w:tc>
        <w:tc>
          <w:tcPr/>
          <w:p>
            <w:pPr>
              <w:pStyle w:val="Compact"/>
            </w:pPr>
            <w:r>
              <w:t xml:space="preserve">False</w:t>
            </w:r>
          </w:p>
        </w:tc>
        <w:tc>
          <w:tcPr/>
          <w:p>
            <w:pPr>
              <w:pStyle w:val="Compact"/>
            </w:pPr>
            <w:r>
              <w:t xml:space="preserve">66314.5150</w:t>
            </w:r>
          </w:p>
        </w:tc>
        <w:tc>
          <w:tcPr/>
          <w:p>
            <w:pPr>
              <w:pStyle w:val="Compact"/>
            </w:pPr>
            <w:r>
              <w:t xml:space="preserve">70990.4550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-2437.6307</w:t>
            </w:r>
          </w:p>
        </w:tc>
        <w:tc>
          <w:tcPr/>
          <w:p>
            <w:pPr>
              <w:pStyle w:val="Compact"/>
            </w:pPr>
            <w:r>
              <w:t xml:space="preserve">-2930.6374</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2</w:t>
            </w:r>
          </w:p>
        </w:tc>
        <w:tc>
          <w:tcPr/>
          <w:p>
            <w:pPr>
              <w:pStyle w:val="Compact"/>
            </w:pPr>
            <w:r>
              <w:t xml:space="preserve">ETH/USDT</w:t>
            </w:r>
          </w:p>
        </w:tc>
        <w:tc>
          <w:tcPr/>
          <w:p>
            <w:pPr>
              <w:pStyle w:val="Compact"/>
            </w:pPr>
            <w:r>
              <w:t xml:space="preserve">False</w:t>
            </w:r>
          </w:p>
        </w:tc>
        <w:tc>
          <w:tcPr/>
          <w:p>
            <w:pPr>
              <w:pStyle w:val="Compact"/>
            </w:pPr>
            <w:r>
              <w:t xml:space="preserve">True</w:t>
            </w:r>
          </w:p>
        </w:tc>
        <w:tc>
          <w:tcPr/>
          <w:p>
            <w:pPr>
              <w:pStyle w:val="Compact"/>
            </w:pPr>
            <w:r>
              <w:t xml:space="preserve">1711.1100</w:t>
            </w:r>
          </w:p>
        </w:tc>
        <w:tc>
          <w:tcPr/>
          <w:p>
            <w:pPr>
              <w:pStyle w:val="Compact"/>
            </w:pPr>
            <w:r>
              <w:t xml:space="preserve">38.62</w:t>
            </w:r>
          </w:p>
        </w:tc>
        <w:tc>
          <w:tcPr/>
          <w:p>
            <w:pPr>
              <w:pStyle w:val="Compact"/>
            </w:pPr>
            <w:r>
              <w:t xml:space="preserve">51.15</w:t>
            </w:r>
          </w:p>
        </w:tc>
        <w:tc>
          <w:tcPr/>
          <w:p>
            <w:pPr>
              <w:pStyle w:val="Compact"/>
            </w:pPr>
            <w:r>
              <w:t xml:space="preserve">False</w:t>
            </w:r>
          </w:p>
        </w:tc>
        <w:tc>
          <w:tcPr/>
          <w:p>
            <w:pPr>
              <w:pStyle w:val="Compact"/>
            </w:pPr>
            <w:r>
              <w:t xml:space="preserve">1775.1600</w:t>
            </w:r>
          </w:p>
        </w:tc>
        <w:tc>
          <w:tcPr/>
          <w:p>
            <w:pPr>
              <w:pStyle w:val="Compact"/>
            </w:pPr>
            <w:r>
              <w:t xml:space="preserve">1964.7100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-83.5294</w:t>
            </w:r>
          </w:p>
        </w:tc>
        <w:tc>
          <w:tcPr/>
          <w:p>
            <w:pPr>
              <w:pStyle w:val="Compact"/>
            </w:pPr>
            <w:r>
              <w:t xml:space="preserve">-106.6688</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3</w:t>
            </w:r>
          </w:p>
        </w:tc>
        <w:tc>
          <w:tcPr/>
          <w:p>
            <w:pPr>
              <w:pStyle w:val="Compact"/>
            </w:pPr>
            <w:r>
              <w:t xml:space="preserve">WLD/USDT</w:t>
            </w:r>
          </w:p>
        </w:tc>
        <w:tc>
          <w:tcPr/>
          <w:p>
            <w:pPr>
              <w:pStyle w:val="Compact"/>
            </w:pPr>
            <w:r>
              <w:t xml:space="preserve">True</w:t>
            </w:r>
          </w:p>
        </w:tc>
        <w:tc>
          <w:tcPr/>
          <w:p>
            <w:pPr>
              <w:pStyle w:val="Compact"/>
            </w:pPr>
            <w:r>
              <w:t xml:space="preserve">False</w:t>
            </w:r>
          </w:p>
        </w:tc>
        <w:tc>
          <w:tcPr/>
          <w:p>
            <w:pPr>
              <w:pStyle w:val="Compact"/>
            </w:pPr>
            <w:r>
              <w:t xml:space="preserve">0.6431</w:t>
            </w:r>
          </w:p>
        </w:tc>
        <w:tc>
          <w:tcPr/>
          <w:p>
            <w:pPr>
              <w:pStyle w:val="Compact"/>
            </w:pPr>
            <w:r>
              <w:t xml:space="preserve">66.55</w:t>
            </w:r>
          </w:p>
        </w:tc>
        <w:tc>
          <w:tcPr/>
          <w:p>
            <w:pPr>
              <w:pStyle w:val="Compact"/>
            </w:pPr>
            <w:r>
              <w:t xml:space="preserve">51.27</w:t>
            </w:r>
          </w:p>
        </w:tc>
        <w:tc>
          <w:tcPr/>
          <w:p>
            <w:pPr>
              <w:pStyle w:val="Compact"/>
            </w:pPr>
            <w:r>
              <w:t xml:space="preserve">True</w:t>
            </w:r>
          </w:p>
        </w:tc>
        <w:tc>
          <w:tcPr/>
          <w:p>
            <w:pPr>
              <w:pStyle w:val="Compact"/>
            </w:pPr>
            <w:r>
              <w:t xml:space="preserve">0.5374</w:t>
            </w:r>
          </w:p>
        </w:tc>
        <w:tc>
          <w:tcPr/>
          <w:p>
            <w:pPr>
              <w:pStyle w:val="Compact"/>
            </w:pPr>
            <w:r>
              <w:t xml:space="preserve">0.4748</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0.0772</w:t>
            </w:r>
          </w:p>
        </w:tc>
        <w:tc>
          <w:tcPr/>
          <w:p>
            <w:pPr>
              <w:pStyle w:val="Compact"/>
            </w:pPr>
            <w:r>
              <w:t xml:space="preserve">0.0632</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4</w:t>
            </w:r>
          </w:p>
        </w:tc>
        <w:tc>
          <w:tcPr/>
          <w:p>
            <w:pPr>
              <w:pStyle w:val="Compact"/>
            </w:pPr>
            <w:r>
              <w:t xml:space="preserve">USD1/USDT</w:t>
            </w:r>
          </w:p>
        </w:tc>
        <w:tc>
          <w:tcPr/>
          <w:p>
            <w:pPr>
              <w:pStyle w:val="Compact"/>
            </w:pPr>
            <w:r>
              <w:t xml:space="preserve">True</w:t>
            </w:r>
          </w:p>
        </w:tc>
        <w:tc>
          <w:tcPr/>
          <w:p>
            <w:pPr>
              <w:pStyle w:val="Compact"/>
            </w:pPr>
            <w:r>
              <w:t xml:space="preserve">False</w:t>
            </w:r>
          </w:p>
        </w:tc>
        <w:tc>
          <w:tcPr/>
          <w:p>
            <w:pPr>
              <w:pStyle w:val="Compact"/>
            </w:pPr>
            <w:r>
              <w:t xml:space="preserve">1.0009</w:t>
            </w:r>
          </w:p>
        </w:tc>
        <w:tc>
          <w:tcPr/>
          <w:p>
            <w:pPr>
              <w:pStyle w:val="Compact"/>
            </w:pPr>
            <w:r>
              <w:t xml:space="preserve">63.39</w:t>
            </w:r>
          </w:p>
        </w:tc>
        <w:tc>
          <w:tcPr/>
          <w:p>
            <w:pPr>
              <w:pStyle w:val="Compact"/>
            </w:pPr>
            <w:r>
              <w:t xml:space="preserve">61.65</w:t>
            </w:r>
          </w:p>
        </w:tc>
        <w:tc>
          <w:tcPr/>
          <w:p>
            <w:pPr>
              <w:pStyle w:val="Compact"/>
            </w:pPr>
            <w:r>
              <w:t xml:space="preserve">True</w:t>
            </w:r>
          </w:p>
        </w:tc>
        <w:tc>
          <w:tcPr/>
          <w:p>
            <w:pPr>
              <w:pStyle w:val="Compact"/>
            </w:pPr>
            <w:r>
              <w:t xml:space="preserve">1.0001</w:t>
            </w:r>
          </w:p>
        </w:tc>
        <w:tc>
          <w:tcPr/>
          <w:p>
            <w:pPr>
              <w:pStyle w:val="Compact"/>
            </w:pPr>
            <w:r>
              <w:t xml:space="preserve">1.0000</w:t>
            </w:r>
          </w:p>
        </w:tc>
        <w:tc>
          <w:tcPr/>
          <w:p>
            <w:pPr>
              <w:pStyle w:val="Compact"/>
            </w:pPr>
            <w:r>
              <w:t xml:space="preserve">True</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0.0002</w:t>
            </w:r>
          </w:p>
        </w:tc>
        <w:tc>
          <w:tcPr/>
          <w:p>
            <w:pPr>
              <w:pStyle w:val="Compact"/>
            </w:pPr>
            <w:r>
              <w:t xml:space="preserve">0.0001</w:t>
            </w:r>
          </w:p>
        </w:tc>
        <w:tc>
          <w:tcPr/>
          <w:p>
            <w:pPr>
              <w:pStyle w:val="Compact"/>
            </w:pPr>
            <w:r>
              <w:t xml:space="preserve">False</w:t>
            </w:r>
          </w:p>
        </w:tc>
        <w:tc>
          <w:tcPr/>
          <w:p>
            <w:pPr>
              <w:pStyle w:val="Compact"/>
            </w:pPr>
            <w:r>
              <w:t xml:space="preserve">False</w:t>
            </w:r>
          </w:p>
        </w:tc>
        <w:tc>
          <w:tcPr/>
          <w:p>
            <w:pPr>
              <w:pStyle w:val="Compact"/>
            </w:pPr>
            <w:r>
              <w:t xml:space="preserve">False</w:t>
            </w:r>
          </w:p>
        </w:tc>
      </w:tr>
    </w:tbl>
    <w:p>
      <w:pPr>
        <w:pStyle w:val="BodyText"/>
      </w:pPr>
      <w:r>
        <w:t xml:space="preserve"> </w:t>
      </w:r>
    </w:p>
    <w:p>
      <w:pPr>
        <w:pStyle w:val="SourceCode"/>
      </w:pPr>
      <w:r>
        <w:rPr>
          <w:rStyle w:val="NormalTok"/>
        </w:rPr>
        <w:t xml:space="preserve">top </w:t>
      </w:r>
      <w:r>
        <w:rPr>
          <w:rStyle w:val="OperatorTok"/>
        </w:rPr>
        <w:t xml:space="preserve">=</w:t>
      </w:r>
      <w:r>
        <w:rPr>
          <w:rStyle w:val="NormalTok"/>
        </w:rPr>
        <w:t xml:space="preserve"> (results.sort_values([</w:t>
      </w:r>
      <w:r>
        <w:rPr>
          <w:rStyle w:val="StringTok"/>
        </w:rPr>
        <w:t xml:space="preserve">'Buy'</w:t>
      </w:r>
      <w:r>
        <w:rPr>
          <w:rStyle w:val="NormalTok"/>
        </w:rPr>
        <w:t xml:space="preserve">,</w:t>
      </w:r>
      <w:r>
        <w:rPr>
          <w:rStyle w:val="StringTok"/>
        </w:rPr>
        <w:t xml:space="preserve">'EMA_gt_Kalman'</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True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bottom </w:t>
      </w:r>
      <w:r>
        <w:rPr>
          <w:rStyle w:val="OperatorTok"/>
        </w:rPr>
        <w:t xml:space="preserve">=</w:t>
      </w:r>
      <w:r>
        <w:rPr>
          <w:rStyle w:val="NormalTok"/>
        </w:rPr>
        <w:t xml:space="preserve"> (results.sort_values([</w:t>
      </w:r>
      <w:r>
        <w:rPr>
          <w:rStyle w:val="StringTok"/>
        </w:rPr>
        <w:t xml:space="preserve">'Sell'</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"ranked."</w:t>
      </w:r>
      <w:r>
        <w:rPr>
          <w:rStyle w:val="NormalTok"/>
        </w:rPr>
        <w:t xml:space="preserve">)</w:t>
      </w:r>
      <w:r>
        <w:br/>
      </w:r>
      <w:r>
        <w:br/>
      </w:r>
      <w:r>
        <w:rPr>
          <w:rStyle w:val="ControlFlowTok"/>
        </w:rPr>
        <w:t xml:space="preserve">if</w:t>
      </w:r>
      <w:r>
        <w:rPr>
          <w:rStyle w:val="NormalTok"/>
        </w:rPr>
        <w:t xml:space="preserve"> top[</w:t>
      </w:r>
      <w:r>
        <w:rPr>
          <w:rStyle w:val="StringTok"/>
        </w:rPr>
        <w:t xml:space="preserve">'Buy'</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"Entry candidates showing bullish trends and Kalman lead prices:"</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top.loc[top[</w:t>
      </w:r>
      <w:r>
        <w:rPr>
          <w:rStyle w:val="StringTok"/>
        </w:rPr>
        <w:t xml:space="preserve">'Buy'</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long signals showing strongest-ranked names."</w:t>
      </w:r>
      <w:r>
        <w:rPr>
          <w:rStyle w:val="NormalTok"/>
        </w:rPr>
        <w:t xml:space="preserve">)</w:t>
      </w:r>
      <w:r>
        <w:br/>
      </w:r>
      <w:r>
        <w:br/>
      </w:r>
      <w:r>
        <w:rPr>
          <w:rStyle w:val="NormalTok"/>
        </w:rPr>
        <w:t xml:space="preserve">top.style.</w:t>
      </w:r>
      <w:r>
        <w:rPr>
          <w:rStyle w:val="BuiltInTok"/>
        </w:rPr>
        <w:t xml:space="preserve">map</w:t>
      </w:r>
      <w:r>
        <w:rPr>
          <w:rStyle w:val="NormalTok"/>
        </w:rPr>
        <w:t xml:space="preserve">(color_boolean)</w:t>
      </w:r>
    </w:p>
    <w:p>
      <w:pPr>
        <w:pStyle w:val="SourceCode"/>
      </w:pPr>
      <w:r>
        <w:rPr>
          <w:rStyle w:val="VerbatimChar"/>
        </w:rPr>
        <w:t xml:space="preserve">ranked.</w:t>
      </w:r>
      <w:r>
        <w:br/>
      </w:r>
      <w:r>
        <w:rPr>
          <w:rStyle w:val="VerbatimChar"/>
        </w:rPr>
        <w:t xml:space="preserve">Entry candidates showing bullish trends and Kalman lead prices:</w:t>
      </w:r>
      <w:r>
        <w:br/>
      </w:r>
      <w:r>
        <w:rPr>
          <w:rStyle w:val="VerbatimChar"/>
        </w:rPr>
        <w:t xml:space="preserve">  XPL/USDT</w:t>
      </w:r>
      <w:r>
        <w:br/>
      </w:r>
      <w:r>
        <w:rPr>
          <w:rStyle w:val="VerbatimChar"/>
        </w:rPr>
        <w:t xml:space="preserve">  USD1/USDT</w:t>
      </w:r>
      <w:r>
        <w:br/>
      </w:r>
      <w:r>
        <w:rPr>
          <w:rStyle w:val="VerbatimChar"/>
        </w:rPr>
        <w:t xml:space="preserve">  XLM/USDT</w:t>
      </w:r>
      <w:r>
        <w:br/>
      </w:r>
      <w:r>
        <w:rPr>
          <w:rStyle w:val="VerbatimChar"/>
        </w:rPr>
        <w:t xml:space="preserve">  WLD/USDT</w:t>
      </w:r>
    </w:p>
    <w:bookmarkStart w:id="24" w:name="T_7b470"/>
    <w:tbl>
      <w:tblPr>
        <w:tblStyle w:val="Table"/>
        <w:tblW w:type="auto" w:w="0"/>
        <w:tblLook w:firstRow="1" w:lastRow="0" w:firstColumn="0" w:lastColumn="0" w:noHBand="0" w:noVBand="0" w:val="0020"/>
      </w:tblPr>
      <w:tblGrid>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tblGrid>
      <w:tr>
        <w:trPr>
          <w:tblHeader w:val="on"/>
        </w:trPr>
        <w:tc>
          <w:tcPr/>
          <w:p>
            <w:pPr>
              <w:pStyle w:val="Compact"/>
            </w:pPr>
            <w:r>
              <w:t xml:space="preserve"> </w:t>
            </w:r>
          </w:p>
        </w:tc>
        <w:tc>
          <w:tcPr/>
          <w:p>
            <w:pPr>
              <w:pStyle w:val="Compact"/>
            </w:pPr>
            <w:r>
              <w:t xml:space="preserve">Symbol</w:t>
            </w:r>
          </w:p>
        </w:tc>
        <w:tc>
          <w:tcPr/>
          <w:p>
            <w:pPr>
              <w:pStyle w:val="Compact"/>
            </w:pPr>
            <w:r>
              <w:t xml:space="preserve">Buy</w:t>
            </w:r>
          </w:p>
        </w:tc>
        <w:tc>
          <w:tcPr/>
          <w:p>
            <w:pPr>
              <w:pStyle w:val="Compact"/>
            </w:pPr>
            <w:r>
              <w:t xml:space="preserve">Sell</w:t>
            </w:r>
          </w:p>
        </w:tc>
        <w:tc>
          <w:tcPr/>
          <w:p>
            <w:pPr>
              <w:pStyle w:val="Compact"/>
            </w:pPr>
            <w:r>
              <w:t xml:space="preserve">Close</w:t>
            </w:r>
          </w:p>
        </w:tc>
        <w:tc>
          <w:tcPr/>
          <w:p>
            <w:pPr>
              <w:pStyle w:val="Compact"/>
            </w:pPr>
            <w:r>
              <w:t xml:space="preserve">RSI</w:t>
            </w:r>
          </w:p>
        </w:tc>
        <w:tc>
          <w:tcPr/>
          <w:p>
            <w:pPr>
              <w:pStyle w:val="Compact"/>
            </w:pPr>
            <w:r>
              <w:t xml:space="preserve">Chop</w:t>
            </w:r>
          </w:p>
        </w:tc>
        <w:tc>
          <w:tcPr/>
          <w:p>
            <w:pPr>
              <w:pStyle w:val="Compact"/>
            </w:pPr>
            <w:r>
              <w:t xml:space="preserve">AMAT</w:t>
            </w:r>
          </w:p>
        </w:tc>
        <w:tc>
          <w:tcPr/>
          <w:p>
            <w:pPr>
              <w:pStyle w:val="Compact"/>
            </w:pPr>
            <w:r>
              <w:t xml:space="preserve">Ichimoku_9</w:t>
            </w:r>
          </w:p>
        </w:tc>
        <w:tc>
          <w:tcPr/>
          <w:p>
            <w:pPr>
              <w:pStyle w:val="Compact"/>
            </w:pPr>
            <w:r>
              <w:t xml:space="preserve">Ichimoku_26</w:t>
            </w:r>
          </w:p>
        </w:tc>
        <w:tc>
          <w:tcPr/>
          <w:p>
            <w:pPr>
              <w:pStyle w:val="Compact"/>
            </w:pPr>
            <w:r>
              <w:t xml:space="preserve">EMA_gt_Kalman</w:t>
            </w:r>
          </w:p>
        </w:tc>
        <w:tc>
          <w:tcPr/>
          <w:p>
            <w:pPr>
              <w:pStyle w:val="Compact"/>
            </w:pPr>
            <w:r>
              <w:t xml:space="preserve">Low_gt_Kalman</w:t>
            </w:r>
          </w:p>
        </w:tc>
        <w:tc>
          <w:tcPr/>
          <w:p>
            <w:pPr>
              <w:pStyle w:val="Compact"/>
            </w:pPr>
            <w:r>
              <w:t xml:space="preserve">Doji</w:t>
            </w:r>
          </w:p>
        </w:tc>
        <w:tc>
          <w:tcPr/>
          <w:p>
            <w:pPr>
              <w:pStyle w:val="Compact"/>
            </w:pPr>
            <w:r>
              <w:t xml:space="preserve">Dragonfly</w:t>
            </w:r>
          </w:p>
        </w:tc>
        <w:tc>
          <w:tcPr/>
          <w:p>
            <w:pPr>
              <w:pStyle w:val="Compact"/>
            </w:pPr>
            <w:r>
              <w:t xml:space="preserve">Gravestone</w:t>
            </w:r>
          </w:p>
        </w:tc>
        <w:tc>
          <w:tcPr/>
          <w:p>
            <w:pPr>
              <w:pStyle w:val="Compact"/>
            </w:pPr>
            <w:r>
              <w:t xml:space="preserve">MACD</w:t>
            </w:r>
          </w:p>
        </w:tc>
        <w:tc>
          <w:tcPr/>
          <w:p>
            <w:pPr>
              <w:pStyle w:val="Compact"/>
            </w:pPr>
            <w:r>
              <w:t xml:space="preserve">MACD_Signal</w:t>
            </w:r>
          </w:p>
        </w:tc>
        <w:tc>
          <w:tcPr/>
          <w:p>
            <w:pPr>
              <w:pStyle w:val="Compact"/>
            </w:pPr>
            <w:r>
              <w:t xml:space="preserve">MACD_Buy</w:t>
            </w:r>
          </w:p>
        </w:tc>
        <w:tc>
          <w:tcPr/>
          <w:p>
            <w:pPr>
              <w:pStyle w:val="Compact"/>
            </w:pPr>
            <w:r>
              <w:t xml:space="preserve">MACD_Sell</w:t>
            </w:r>
          </w:p>
        </w:tc>
        <w:tc>
          <w:tcPr/>
          <w:p>
            <w:pPr>
              <w:pStyle w:val="Compact"/>
            </w:pPr>
            <w:r>
              <w:t xml:space="preserve">MACD_below_zero</w:t>
            </w:r>
          </w:p>
        </w:tc>
      </w:tr>
      <w:tr>
        <w:tc>
          <w:tcPr/>
          <w:p>
            <w:pPr>
              <w:pStyle w:val="Compact"/>
            </w:pPr>
            <w:r>
              <w:t xml:space="preserve">0</w:t>
            </w:r>
          </w:p>
        </w:tc>
        <w:tc>
          <w:tcPr/>
          <w:p>
            <w:pPr>
              <w:pStyle w:val="Compact"/>
            </w:pPr>
            <w:r>
              <w:t xml:space="preserve">XPL/USDT</w:t>
            </w:r>
          </w:p>
        </w:tc>
        <w:tc>
          <w:tcPr/>
          <w:p>
            <w:pPr>
              <w:pStyle w:val="Compact"/>
            </w:pPr>
            <w:r>
              <w:t xml:space="preserve">True</w:t>
            </w:r>
          </w:p>
        </w:tc>
        <w:tc>
          <w:tcPr/>
          <w:p>
            <w:pPr>
              <w:pStyle w:val="Compact"/>
            </w:pPr>
            <w:r>
              <w:t xml:space="preserve">False</w:t>
            </w:r>
          </w:p>
        </w:tc>
        <w:tc>
          <w:tcPr/>
          <w:p>
            <w:pPr>
              <w:pStyle w:val="Compact"/>
            </w:pPr>
            <w:r>
              <w:t xml:space="preserve">0.097900</w:t>
            </w:r>
          </w:p>
        </w:tc>
        <w:tc>
          <w:tcPr/>
          <w:p>
            <w:pPr>
              <w:pStyle w:val="Compact"/>
            </w:pPr>
            <w:r>
              <w:t xml:space="preserve">56.580000</w:t>
            </w:r>
          </w:p>
        </w:tc>
        <w:tc>
          <w:tcPr/>
          <w:p>
            <w:pPr>
              <w:pStyle w:val="Compact"/>
            </w:pPr>
            <w:r>
              <w:t xml:space="preserve">41.100000</w:t>
            </w:r>
          </w:p>
        </w:tc>
        <w:tc>
          <w:tcPr/>
          <w:p>
            <w:pPr>
              <w:pStyle w:val="Compact"/>
            </w:pPr>
            <w:r>
              <w:t xml:space="preserve">True</w:t>
            </w:r>
          </w:p>
        </w:tc>
        <w:tc>
          <w:tcPr/>
          <w:p>
            <w:pPr>
              <w:pStyle w:val="Compact"/>
            </w:pPr>
            <w:r>
              <w:t xml:space="preserve">0.091700</w:t>
            </w:r>
          </w:p>
        </w:tc>
        <w:tc>
          <w:tcPr/>
          <w:p>
            <w:pPr>
              <w:pStyle w:val="Compact"/>
            </w:pPr>
            <w:r>
              <w:t xml:space="preserve">0.091700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0.002300</w:t>
            </w:r>
          </w:p>
        </w:tc>
        <w:tc>
          <w:tcPr/>
          <w:p>
            <w:pPr>
              <w:pStyle w:val="Compact"/>
            </w:pPr>
            <w:r>
              <w:t xml:space="preserve">-0.001500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1</w:t>
            </w:r>
          </w:p>
        </w:tc>
        <w:tc>
          <w:tcPr/>
          <w:p>
            <w:pPr>
              <w:pStyle w:val="Compact"/>
            </w:pPr>
            <w:r>
              <w:t xml:space="preserve">USD1/USDT</w:t>
            </w:r>
          </w:p>
        </w:tc>
        <w:tc>
          <w:tcPr/>
          <w:p>
            <w:pPr>
              <w:pStyle w:val="Compact"/>
            </w:pPr>
            <w:r>
              <w:t xml:space="preserve">True</w:t>
            </w:r>
          </w:p>
        </w:tc>
        <w:tc>
          <w:tcPr/>
          <w:p>
            <w:pPr>
              <w:pStyle w:val="Compact"/>
            </w:pPr>
            <w:r>
              <w:t xml:space="preserve">False</w:t>
            </w:r>
          </w:p>
        </w:tc>
        <w:tc>
          <w:tcPr/>
          <w:p>
            <w:pPr>
              <w:pStyle w:val="Compact"/>
            </w:pPr>
            <w:r>
              <w:t xml:space="preserve">1.000900</w:t>
            </w:r>
          </w:p>
        </w:tc>
        <w:tc>
          <w:tcPr/>
          <w:p>
            <w:pPr>
              <w:pStyle w:val="Compact"/>
            </w:pPr>
            <w:r>
              <w:t xml:space="preserve">63.390000</w:t>
            </w:r>
          </w:p>
        </w:tc>
        <w:tc>
          <w:tcPr/>
          <w:p>
            <w:pPr>
              <w:pStyle w:val="Compact"/>
            </w:pPr>
            <w:r>
              <w:t xml:space="preserve">61.650000</w:t>
            </w:r>
          </w:p>
        </w:tc>
        <w:tc>
          <w:tcPr/>
          <w:p>
            <w:pPr>
              <w:pStyle w:val="Compact"/>
            </w:pPr>
            <w:r>
              <w:t xml:space="preserve">True</w:t>
            </w:r>
          </w:p>
        </w:tc>
        <w:tc>
          <w:tcPr/>
          <w:p>
            <w:pPr>
              <w:pStyle w:val="Compact"/>
            </w:pPr>
            <w:r>
              <w:t xml:space="preserve">1.000100</w:t>
            </w:r>
          </w:p>
        </w:tc>
        <w:tc>
          <w:tcPr/>
          <w:p>
            <w:pPr>
              <w:pStyle w:val="Compact"/>
            </w:pPr>
            <w:r>
              <w:t xml:space="preserve">1.000000</w:t>
            </w:r>
          </w:p>
        </w:tc>
        <w:tc>
          <w:tcPr/>
          <w:p>
            <w:pPr>
              <w:pStyle w:val="Compact"/>
            </w:pPr>
            <w:r>
              <w:t xml:space="preserve">True</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0.000200</w:t>
            </w:r>
          </w:p>
        </w:tc>
        <w:tc>
          <w:tcPr/>
          <w:p>
            <w:pPr>
              <w:pStyle w:val="Compact"/>
            </w:pPr>
            <w:r>
              <w:t xml:space="preserve">0.000100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2</w:t>
            </w:r>
          </w:p>
        </w:tc>
        <w:tc>
          <w:tcPr/>
          <w:p>
            <w:pPr>
              <w:pStyle w:val="Compact"/>
            </w:pPr>
            <w:r>
              <w:t xml:space="preserve">XLM/USDT</w:t>
            </w:r>
          </w:p>
        </w:tc>
        <w:tc>
          <w:tcPr/>
          <w:p>
            <w:pPr>
              <w:pStyle w:val="Compact"/>
            </w:pPr>
            <w:r>
              <w:t xml:space="preserve">True</w:t>
            </w:r>
          </w:p>
        </w:tc>
        <w:tc>
          <w:tcPr/>
          <w:p>
            <w:pPr>
              <w:pStyle w:val="Compact"/>
            </w:pPr>
            <w:r>
              <w:t xml:space="preserve">False</w:t>
            </w:r>
          </w:p>
        </w:tc>
        <w:tc>
          <w:tcPr/>
          <w:p>
            <w:pPr>
              <w:pStyle w:val="Compact"/>
            </w:pPr>
            <w:r>
              <w:t xml:space="preserve">0.234500</w:t>
            </w:r>
          </w:p>
        </w:tc>
        <w:tc>
          <w:tcPr/>
          <w:p>
            <w:pPr>
              <w:pStyle w:val="Compact"/>
            </w:pPr>
            <w:r>
              <w:t xml:space="preserve">64.250000</w:t>
            </w:r>
          </w:p>
        </w:tc>
        <w:tc>
          <w:tcPr/>
          <w:p>
            <w:pPr>
              <w:pStyle w:val="Compact"/>
            </w:pPr>
            <w:r>
              <w:t xml:space="preserve">47.100000</w:t>
            </w:r>
          </w:p>
        </w:tc>
        <w:tc>
          <w:tcPr/>
          <w:p>
            <w:pPr>
              <w:pStyle w:val="Compact"/>
            </w:pPr>
            <w:r>
              <w:t xml:space="preserve">True</w:t>
            </w:r>
          </w:p>
        </w:tc>
        <w:tc>
          <w:tcPr/>
          <w:p>
            <w:pPr>
              <w:pStyle w:val="Compact"/>
            </w:pPr>
            <w:r>
              <w:t xml:space="preserve">0.216300</w:t>
            </w:r>
          </w:p>
        </w:tc>
        <w:tc>
          <w:tcPr/>
          <w:p>
            <w:pPr>
              <w:pStyle w:val="Compact"/>
            </w:pPr>
            <w:r>
              <w:t xml:space="preserve">0.218900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0.009500</w:t>
            </w:r>
          </w:p>
        </w:tc>
        <w:tc>
          <w:tcPr/>
          <w:p>
            <w:pPr>
              <w:pStyle w:val="Compact"/>
            </w:pPr>
            <w:r>
              <w:t xml:space="preserve">0.007700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3</w:t>
            </w:r>
          </w:p>
        </w:tc>
        <w:tc>
          <w:tcPr/>
          <w:p>
            <w:pPr>
              <w:pStyle w:val="Compact"/>
            </w:pPr>
            <w:r>
              <w:t xml:space="preserve">WLD/USDT</w:t>
            </w:r>
          </w:p>
        </w:tc>
        <w:tc>
          <w:tcPr/>
          <w:p>
            <w:pPr>
              <w:pStyle w:val="Compact"/>
            </w:pPr>
            <w:r>
              <w:t xml:space="preserve">True</w:t>
            </w:r>
          </w:p>
        </w:tc>
        <w:tc>
          <w:tcPr/>
          <w:p>
            <w:pPr>
              <w:pStyle w:val="Compact"/>
            </w:pPr>
            <w:r>
              <w:t xml:space="preserve">False</w:t>
            </w:r>
          </w:p>
        </w:tc>
        <w:tc>
          <w:tcPr/>
          <w:p>
            <w:pPr>
              <w:pStyle w:val="Compact"/>
            </w:pPr>
            <w:r>
              <w:t xml:space="preserve">0.643100</w:t>
            </w:r>
          </w:p>
        </w:tc>
        <w:tc>
          <w:tcPr/>
          <w:p>
            <w:pPr>
              <w:pStyle w:val="Compact"/>
            </w:pPr>
            <w:r>
              <w:t xml:space="preserve">66.550000</w:t>
            </w:r>
          </w:p>
        </w:tc>
        <w:tc>
          <w:tcPr/>
          <w:p>
            <w:pPr>
              <w:pStyle w:val="Compact"/>
            </w:pPr>
            <w:r>
              <w:t xml:space="preserve">51.270000</w:t>
            </w:r>
          </w:p>
        </w:tc>
        <w:tc>
          <w:tcPr/>
          <w:p>
            <w:pPr>
              <w:pStyle w:val="Compact"/>
            </w:pPr>
            <w:r>
              <w:t xml:space="preserve">True</w:t>
            </w:r>
          </w:p>
        </w:tc>
        <w:tc>
          <w:tcPr/>
          <w:p>
            <w:pPr>
              <w:pStyle w:val="Compact"/>
            </w:pPr>
            <w:r>
              <w:t xml:space="preserve">0.537400</w:t>
            </w:r>
          </w:p>
        </w:tc>
        <w:tc>
          <w:tcPr/>
          <w:p>
            <w:pPr>
              <w:pStyle w:val="Compact"/>
            </w:pPr>
            <w:r>
              <w:t xml:space="preserve">0.474800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0.077200</w:t>
            </w:r>
          </w:p>
        </w:tc>
        <w:tc>
          <w:tcPr/>
          <w:p>
            <w:pPr>
              <w:pStyle w:val="Compact"/>
            </w:pPr>
            <w:r>
              <w:t xml:space="preserve">0.063200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4</w:t>
            </w:r>
          </w:p>
        </w:tc>
        <w:tc>
          <w:tcPr/>
          <w:p>
            <w:pPr>
              <w:pStyle w:val="Compact"/>
            </w:pPr>
            <w:r>
              <w:t xml:space="preserve">USDC/USDT</w:t>
            </w:r>
          </w:p>
        </w:tc>
        <w:tc>
          <w:tcPr/>
          <w:p>
            <w:pPr>
              <w:pStyle w:val="Compact"/>
            </w:pPr>
            <w:r>
              <w:t xml:space="preserve">False</w:t>
            </w:r>
          </w:p>
        </w:tc>
        <w:tc>
          <w:tcPr/>
          <w:p>
            <w:pPr>
              <w:pStyle w:val="Compact"/>
            </w:pPr>
            <w:r>
              <w:t xml:space="preserve">False</w:t>
            </w:r>
          </w:p>
        </w:tc>
        <w:tc>
          <w:tcPr/>
          <w:p>
            <w:pPr>
              <w:pStyle w:val="Compact"/>
            </w:pPr>
            <w:r>
              <w:t xml:space="preserve">1.000900</w:t>
            </w:r>
          </w:p>
        </w:tc>
        <w:tc>
          <w:tcPr/>
          <w:p>
            <w:pPr>
              <w:pStyle w:val="Compact"/>
            </w:pPr>
            <w:r>
              <w:t xml:space="preserve">57.780000</w:t>
            </w:r>
          </w:p>
        </w:tc>
        <w:tc>
          <w:tcPr/>
          <w:p>
            <w:pPr>
              <w:pStyle w:val="Compact"/>
            </w:pPr>
            <w:r>
              <w:t xml:space="preserve">17.340000</w:t>
            </w:r>
          </w:p>
        </w:tc>
        <w:tc>
          <w:tcPr/>
          <w:p>
            <w:pPr>
              <w:pStyle w:val="Compact"/>
            </w:pPr>
            <w:r>
              <w:t xml:space="preserve">True</w:t>
            </w:r>
          </w:p>
        </w:tc>
        <w:tc>
          <w:tcPr/>
          <w:p>
            <w:pPr>
              <w:pStyle w:val="Compact"/>
            </w:pPr>
            <w:r>
              <w:t xml:space="preserve">1.008000</w:t>
            </w:r>
          </w:p>
        </w:tc>
        <w:tc>
          <w:tcPr/>
          <w:p>
            <w:pPr>
              <w:pStyle w:val="Compact"/>
            </w:pPr>
            <w:r>
              <w:t xml:space="preserve">1.010900</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0.000000</w:t>
            </w:r>
          </w:p>
        </w:tc>
        <w:tc>
          <w:tcPr/>
          <w:p>
            <w:pPr>
              <w:pStyle w:val="Compact"/>
            </w:pPr>
            <w:r>
              <w:t xml:space="preserve">-0.000000</w:t>
            </w:r>
          </w:p>
        </w:tc>
        <w:tc>
          <w:tcPr/>
          <w:p>
            <w:pPr>
              <w:pStyle w:val="Compact"/>
            </w:pPr>
            <w:r>
              <w:t xml:space="preserve">True</w:t>
            </w:r>
          </w:p>
        </w:tc>
        <w:tc>
          <w:tcPr/>
          <w:p>
            <w:pPr>
              <w:pStyle w:val="Compact"/>
            </w:pPr>
            <w:r>
              <w:t xml:space="preserve">False</w:t>
            </w:r>
          </w:p>
        </w:tc>
        <w:tc>
          <w:tcPr/>
          <w:p>
            <w:pPr>
              <w:pStyle w:val="Compact"/>
            </w:pPr>
            <w:r>
              <w:t xml:space="preserve">False</w:t>
            </w:r>
          </w:p>
        </w:tc>
      </w:tr>
      <w:tr>
        <w:tc>
          <w:tcPr/>
          <w:p>
            <w:pPr>
              <w:pStyle w:val="Compact"/>
            </w:pPr>
            <w:r>
              <w:t xml:space="preserve">5</w:t>
            </w:r>
          </w:p>
        </w:tc>
        <w:tc>
          <w:tcPr/>
          <w:p>
            <w:pPr>
              <w:pStyle w:val="Compact"/>
            </w:pPr>
            <w:r>
              <w:t xml:space="preserve">NEAR/USDT</w:t>
            </w:r>
          </w:p>
        </w:tc>
        <w:tc>
          <w:tcPr/>
          <w:p>
            <w:pPr>
              <w:pStyle w:val="Compact"/>
            </w:pPr>
            <w:r>
              <w:t xml:space="preserve">False</w:t>
            </w:r>
          </w:p>
        </w:tc>
        <w:tc>
          <w:tcPr/>
          <w:p>
            <w:pPr>
              <w:pStyle w:val="Compact"/>
            </w:pPr>
            <w:r>
              <w:t xml:space="preserve">False</w:t>
            </w:r>
          </w:p>
        </w:tc>
        <w:tc>
          <w:tcPr/>
          <w:p>
            <w:pPr>
              <w:pStyle w:val="Compact"/>
            </w:pPr>
            <w:r>
              <w:t xml:space="preserve">2.237000</w:t>
            </w:r>
          </w:p>
        </w:tc>
        <w:tc>
          <w:tcPr/>
          <w:p>
            <w:pPr>
              <w:pStyle w:val="Compact"/>
            </w:pPr>
            <w:r>
              <w:t xml:space="preserve">52.850000</w:t>
            </w:r>
          </w:p>
        </w:tc>
        <w:tc>
          <w:tcPr/>
          <w:p>
            <w:pPr>
              <w:pStyle w:val="Compact"/>
            </w:pPr>
            <w:r>
              <w:t xml:space="preserve">57.490000</w:t>
            </w:r>
          </w:p>
        </w:tc>
        <w:tc>
          <w:tcPr/>
          <w:p>
            <w:pPr>
              <w:pStyle w:val="Compact"/>
            </w:pPr>
            <w:r>
              <w:t xml:space="preserve">False</w:t>
            </w:r>
          </w:p>
        </w:tc>
        <w:tc>
          <w:tcPr/>
          <w:p>
            <w:pPr>
              <w:pStyle w:val="Compact"/>
            </w:pPr>
            <w:r>
              <w:t xml:space="preserve">2.348000</w:t>
            </w:r>
          </w:p>
        </w:tc>
        <w:tc>
          <w:tcPr/>
          <w:p>
            <w:pPr>
              <w:pStyle w:val="Compact"/>
            </w:pPr>
            <w:r>
              <w:t xml:space="preserve">2.166000</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0.053200</w:t>
            </w:r>
          </w:p>
        </w:tc>
        <w:tc>
          <w:tcPr/>
          <w:p>
            <w:pPr>
              <w:pStyle w:val="Compact"/>
            </w:pPr>
            <w:r>
              <w:t xml:space="preserve">0.065300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6</w:t>
            </w:r>
          </w:p>
        </w:tc>
        <w:tc>
          <w:tcPr/>
          <w:p>
            <w:pPr>
              <w:pStyle w:val="Compact"/>
            </w:pPr>
            <w:r>
              <w:t xml:space="preserve">SOL/USDT</w:t>
            </w:r>
          </w:p>
        </w:tc>
        <w:tc>
          <w:tcPr/>
          <w:p>
            <w:pPr>
              <w:pStyle w:val="Compact"/>
            </w:pPr>
            <w:r>
              <w:t xml:space="preserve">False</w:t>
            </w:r>
          </w:p>
        </w:tc>
        <w:tc>
          <w:tcPr/>
          <w:p>
            <w:pPr>
              <w:pStyle w:val="Compact"/>
            </w:pPr>
            <w:r>
              <w:t xml:space="preserve">False</w:t>
            </w:r>
          </w:p>
        </w:tc>
        <w:tc>
          <w:tcPr/>
          <w:p>
            <w:pPr>
              <w:pStyle w:val="Compact"/>
            </w:pPr>
            <w:r>
              <w:t xml:space="preserve">69.710000</w:t>
            </w:r>
          </w:p>
        </w:tc>
        <w:tc>
          <w:tcPr/>
          <w:p>
            <w:pPr>
              <w:pStyle w:val="Compact"/>
            </w:pPr>
            <w:r>
              <w:t xml:space="preserve">42.200000</w:t>
            </w:r>
          </w:p>
        </w:tc>
        <w:tc>
          <w:tcPr/>
          <w:p>
            <w:pPr>
              <w:pStyle w:val="Compact"/>
            </w:pPr>
            <w:r>
              <w:t xml:space="preserve">50.440000</w:t>
            </w:r>
          </w:p>
        </w:tc>
        <w:tc>
          <w:tcPr/>
          <w:p>
            <w:pPr>
              <w:pStyle w:val="Compact"/>
            </w:pPr>
            <w:r>
              <w:t xml:space="preserve">True</w:t>
            </w:r>
          </w:p>
        </w:tc>
        <w:tc>
          <w:tcPr/>
          <w:p>
            <w:pPr>
              <w:pStyle w:val="Compact"/>
            </w:pPr>
            <w:r>
              <w:t xml:space="preserve">71.390000</w:t>
            </w:r>
          </w:p>
        </w:tc>
        <w:tc>
          <w:tcPr/>
          <w:p>
            <w:pPr>
              <w:pStyle w:val="Compact"/>
            </w:pPr>
            <w:r>
              <w:t xml:space="preserve">79.270000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-2.784900</w:t>
            </w:r>
          </w:p>
        </w:tc>
        <w:tc>
          <w:tcPr/>
          <w:p>
            <w:pPr>
              <w:pStyle w:val="Compact"/>
            </w:pPr>
            <w:r>
              <w:t xml:space="preserve">-3.853600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7</w:t>
            </w:r>
          </w:p>
        </w:tc>
        <w:tc>
          <w:tcPr/>
          <w:p>
            <w:pPr>
              <w:pStyle w:val="Compact"/>
            </w:pPr>
            <w:r>
              <w:t xml:space="preserve">ASTER/USDT</w:t>
            </w:r>
          </w:p>
        </w:tc>
        <w:tc>
          <w:tcPr/>
          <w:p>
            <w:pPr>
              <w:pStyle w:val="Compact"/>
            </w:pPr>
            <w:r>
              <w:t xml:space="preserve">False</w:t>
            </w:r>
          </w:p>
        </w:tc>
        <w:tc>
          <w:tcPr/>
          <w:p>
            <w:pPr>
              <w:pStyle w:val="Compact"/>
            </w:pPr>
            <w:r>
              <w:t xml:space="preserve">False</w:t>
            </w:r>
          </w:p>
        </w:tc>
        <w:tc>
          <w:tcPr/>
          <w:p>
            <w:pPr>
              <w:pStyle w:val="Compact"/>
            </w:pPr>
            <w:r>
              <w:t xml:space="preserve">0.638000</w:t>
            </w:r>
          </w:p>
        </w:tc>
        <w:tc>
          <w:tcPr/>
          <w:p>
            <w:pPr>
              <w:pStyle w:val="Compact"/>
            </w:pPr>
            <w:r>
              <w:t xml:space="preserve">46.350000</w:t>
            </w:r>
          </w:p>
        </w:tc>
        <w:tc>
          <w:tcPr/>
          <w:p>
            <w:pPr>
              <w:pStyle w:val="Compact"/>
            </w:pPr>
            <w:r>
              <w:t xml:space="preserve">39.450000</w:t>
            </w:r>
          </w:p>
        </w:tc>
        <w:tc>
          <w:tcPr/>
          <w:p>
            <w:pPr>
              <w:pStyle w:val="Compact"/>
            </w:pPr>
            <w:r>
              <w:t xml:space="preserve">True</w:t>
            </w:r>
          </w:p>
        </w:tc>
        <w:tc>
          <w:tcPr/>
          <w:p>
            <w:pPr>
              <w:pStyle w:val="Compact"/>
            </w:pPr>
            <w:r>
              <w:t xml:space="preserve">0.698500</w:t>
            </w:r>
          </w:p>
        </w:tc>
        <w:tc>
          <w:tcPr/>
          <w:p>
            <w:pPr>
              <w:pStyle w:val="Compact"/>
            </w:pPr>
            <w:r>
              <w:t xml:space="preserve">0.695500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-0.004200</w:t>
            </w:r>
          </w:p>
        </w:tc>
        <w:tc>
          <w:tcPr/>
          <w:p>
            <w:pPr>
              <w:pStyle w:val="Compact"/>
            </w:pPr>
            <w:r>
              <w:t xml:space="preserve">-0.008300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8</w:t>
            </w:r>
          </w:p>
        </w:tc>
        <w:tc>
          <w:tcPr/>
          <w:p>
            <w:pPr>
              <w:pStyle w:val="Compact"/>
            </w:pPr>
            <w:r>
              <w:t xml:space="preserve">FDUSD/USDT</w:t>
            </w:r>
          </w:p>
        </w:tc>
        <w:tc>
          <w:tcPr/>
          <w:p>
            <w:pPr>
              <w:pStyle w:val="Compact"/>
            </w:pPr>
            <w:r>
              <w:t xml:space="preserve">False</w:t>
            </w:r>
          </w:p>
        </w:tc>
        <w:tc>
          <w:tcPr/>
          <w:p>
            <w:pPr>
              <w:pStyle w:val="Compact"/>
            </w:pPr>
            <w:r>
              <w:t xml:space="preserve">False</w:t>
            </w:r>
          </w:p>
        </w:tc>
        <w:tc>
          <w:tcPr/>
          <w:p>
            <w:pPr>
              <w:pStyle w:val="Compact"/>
            </w:pPr>
            <w:r>
              <w:t xml:space="preserve">0.998400</w:t>
            </w:r>
          </w:p>
        </w:tc>
        <w:tc>
          <w:tcPr/>
          <w:p>
            <w:pPr>
              <w:pStyle w:val="Compact"/>
            </w:pPr>
            <w:r>
              <w:t xml:space="preserve">48.610000</w:t>
            </w:r>
          </w:p>
        </w:tc>
        <w:tc>
          <w:tcPr/>
          <w:p>
            <w:pPr>
              <w:pStyle w:val="Compact"/>
            </w:pPr>
            <w:r>
              <w:t xml:space="preserve">48.650000</w:t>
            </w:r>
          </w:p>
        </w:tc>
        <w:tc>
          <w:tcPr/>
          <w:p>
            <w:pPr>
              <w:pStyle w:val="Compact"/>
            </w:pPr>
            <w:r>
              <w:t xml:space="preserve">True</w:t>
            </w:r>
          </w:p>
        </w:tc>
        <w:tc>
          <w:tcPr/>
          <w:p>
            <w:pPr>
              <w:pStyle w:val="Compact"/>
            </w:pPr>
            <w:r>
              <w:t xml:space="preserve">0.998300</w:t>
            </w:r>
          </w:p>
        </w:tc>
        <w:tc>
          <w:tcPr/>
          <w:p>
            <w:pPr>
              <w:pStyle w:val="Compact"/>
            </w:pPr>
            <w:r>
              <w:t xml:space="preserve">0.998000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-0.000000</w:t>
            </w:r>
          </w:p>
        </w:tc>
        <w:tc>
          <w:tcPr/>
          <w:p>
            <w:pPr>
              <w:pStyle w:val="Compact"/>
            </w:pPr>
            <w:r>
              <w:t xml:space="preserve">-0.000100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9</w:t>
            </w:r>
          </w:p>
        </w:tc>
        <w:tc>
          <w:tcPr/>
          <w:p>
            <w:pPr>
              <w:pStyle w:val="Compact"/>
            </w:pPr>
            <w:r>
              <w:t xml:space="preserve">U/USDT</w:t>
            </w:r>
          </w:p>
        </w:tc>
        <w:tc>
          <w:tcPr/>
          <w:p>
            <w:pPr>
              <w:pStyle w:val="Compact"/>
            </w:pPr>
            <w:r>
              <w:t xml:space="preserve">False</w:t>
            </w:r>
          </w:p>
        </w:tc>
        <w:tc>
          <w:tcPr/>
          <w:p>
            <w:pPr>
              <w:pStyle w:val="Compact"/>
            </w:pPr>
            <w:r>
              <w:t xml:space="preserve">False</w:t>
            </w:r>
          </w:p>
        </w:tc>
        <w:tc>
          <w:tcPr/>
          <w:p>
            <w:pPr>
              <w:pStyle w:val="Compact"/>
            </w:pPr>
            <w:r>
              <w:t xml:space="preserve">1.000700</w:t>
            </w:r>
          </w:p>
        </w:tc>
        <w:tc>
          <w:tcPr/>
          <w:p>
            <w:pPr>
              <w:pStyle w:val="Compact"/>
            </w:pPr>
            <w:r>
              <w:t xml:space="preserve">53.000000</w:t>
            </w:r>
          </w:p>
        </w:tc>
        <w:tc>
          <w:tcPr/>
          <w:p>
            <w:pPr>
              <w:pStyle w:val="Compact"/>
            </w:pPr>
            <w:r>
              <w:t xml:space="preserve">66.910000</w:t>
            </w:r>
          </w:p>
        </w:tc>
        <w:tc>
          <w:tcPr/>
          <w:p>
            <w:pPr>
              <w:pStyle w:val="Compact"/>
            </w:pPr>
            <w:r>
              <w:t xml:space="preserve">True</w:t>
            </w:r>
          </w:p>
        </w:tc>
        <w:tc>
          <w:tcPr/>
          <w:p>
            <w:pPr>
              <w:pStyle w:val="Compact"/>
            </w:pPr>
            <w:r>
              <w:t xml:space="preserve">1.000900</w:t>
            </w:r>
          </w:p>
        </w:tc>
        <w:tc>
          <w:tcPr/>
          <w:p>
            <w:pPr>
              <w:pStyle w:val="Compact"/>
            </w:pPr>
            <w:r>
              <w:t xml:space="preserve">1.000900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-0.000000</w:t>
            </w:r>
          </w:p>
        </w:tc>
        <w:tc>
          <w:tcPr/>
          <w:p>
            <w:pPr>
              <w:pStyle w:val="Compact"/>
            </w:pPr>
            <w:r>
              <w:t xml:space="preserve">0.000000</w:t>
            </w:r>
          </w:p>
        </w:tc>
        <w:tc>
          <w:tcPr/>
          <w:p>
            <w:pPr>
              <w:pStyle w:val="Compact"/>
            </w:pPr>
            <w:r>
              <w:t xml:space="preserve">False</w:t>
            </w:r>
          </w:p>
        </w:tc>
        <w:tc>
          <w:tcPr/>
          <w:p>
            <w:pPr>
              <w:pStyle w:val="Compact"/>
            </w:pPr>
            <w:r>
              <w:t xml:space="preserve">False</w:t>
            </w:r>
          </w:p>
        </w:tc>
        <w:tc>
          <w:tcPr/>
          <w:p>
            <w:pPr>
              <w:pStyle w:val="Compact"/>
            </w:pPr>
            <w:r>
              <w:t xml:space="preserve">True</w:t>
            </w:r>
          </w:p>
        </w:tc>
      </w:tr>
    </w:tbl>
    <w:bookmarkEnd w:id="24"/>
    <w:p>
      <w:pPr>
        <w:pStyle w:val="BodyText"/>
      </w:pPr>
      <w:r>
        <w:t xml:space="preserve">A chart showing strongest buy candidate, with the Kalman and EMA-14 trend lines: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HTML</w:t>
      </w:r>
      <w:r>
        <w:br/>
      </w:r>
      <w:r>
        <w:rPr>
          <w:rStyle w:val="NormalTok"/>
        </w:rPr>
        <w:t xml:space="preserve">HTML(plot(top[</w:t>
      </w:r>
      <w:r>
        <w:rPr>
          <w:rStyle w:val="StringTok"/>
        </w:rPr>
        <w:t xml:space="preserve">'Symbol'</w:t>
      </w:r>
      <w:r>
        <w:rPr>
          <w:rStyle w:val="NormalTok"/>
        </w:rPr>
        <w:t xml:space="preserve">].iloc[</w:t>
      </w:r>
      <w:r>
        <w:rPr>
          <w:rStyle w:val="DecValTok"/>
        </w:rPr>
        <w:t xml:space="preserve">0</w:t>
      </w:r>
      <w:r>
        <w:rPr>
          <w:rStyle w:val="NormalTok"/>
        </w:rPr>
        <w:t xml:space="preserve">]).to_html(include_plotlyjs</w:t>
      </w:r>
      <w:r>
        <w:rPr>
          <w:rStyle w:val="OperatorTok"/>
        </w:rPr>
        <w:t xml:space="preserve">=</w:t>
      </w:r>
      <w:r>
        <w:rPr>
          <w:rStyle w:val="StringTok"/>
        </w:rPr>
        <w:t xml:space="preserve">"cdn"</w:t>
      </w:r>
      <w:r>
        <w:rPr>
          <w:rStyle w:val="NormalTok"/>
        </w:rPr>
        <w:t xml:space="preserve">, full_html</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&lt;IPython.core.display.HTML object&gt;</w:t>
      </w:r>
    </w:p>
    <w:p>
      <w:pPr>
        <w:pStyle w:val="SourceCode"/>
      </w:pPr>
      <w:r>
        <w:rPr>
          <w:rStyle w:val="CommentTok"/>
        </w:rPr>
        <w:t xml:space="preserve"># Save the chart as a standalone, self-contained HTML file you can open in any browser.</w:t>
      </w:r>
      <w:r>
        <w:br/>
      </w:r>
      <w:r>
        <w:rPr>
          <w:rStyle w:val="CommentTok"/>
        </w:rPr>
        <w:t xml:space="preserve"># include_plotlyjs=True embeds the library so it works offline. No nbformat / .show() needed.</w:t>
      </w:r>
      <w:r>
        <w:br/>
      </w:r>
      <w:r>
        <w:rPr>
          <w:rStyle w:val="NormalTok"/>
        </w:rPr>
        <w:t xml:space="preserve">fig </w:t>
      </w:r>
      <w:r>
        <w:rPr>
          <w:rStyle w:val="OperatorTok"/>
        </w:rPr>
        <w:t xml:space="preserve">=</w:t>
      </w:r>
      <w:r>
        <w:rPr>
          <w:rStyle w:val="NormalTok"/>
        </w:rPr>
        <w:t xml:space="preserve"> plot(top[</w:t>
      </w:r>
      <w:r>
        <w:rPr>
          <w:rStyle w:val="StringTok"/>
        </w:rPr>
        <w:t xml:space="preserve">'Symbol'</w:t>
      </w:r>
      <w:r>
        <w:rPr>
          <w:rStyle w:val="NormalTok"/>
        </w:rPr>
        <w:t xml:space="preserve">].iloc[</w:t>
      </w:r>
      <w:r>
        <w:rPr>
          <w:rStyle w:val="DecValTok"/>
        </w:rPr>
        <w:t xml:space="preserve">0</w:t>
      </w:r>
      <w:r>
        <w:rPr>
          <w:rStyle w:val="NormalTok"/>
        </w:rPr>
        <w:t xml:space="preserve">])</w:t>
      </w:r>
      <w:r>
        <w:br/>
      </w:r>
      <w:r>
        <w:rPr>
          <w:rStyle w:val="NormalTok"/>
        </w:rPr>
        <w:t xml:space="preserve">fig.write_html(</w:t>
      </w:r>
      <w:r>
        <w:rPr>
          <w:rStyle w:val="StringTok"/>
        </w:rPr>
        <w:t xml:space="preserve">'outputs/chart.html'</w:t>
      </w:r>
      <w:r>
        <w:rPr>
          <w:rStyle w:val="NormalTok"/>
        </w:rPr>
        <w:t xml:space="preserve">, include_plotlyjs</w:t>
      </w:r>
      <w:r>
        <w:rPr>
          <w:rStyle w:val="OperatorTok"/>
        </w:rPr>
        <w:t xml:space="preserve">=</w:t>
      </w:r>
      <w:r>
        <w:rPr>
          <w:rStyle w:val="VariableTok"/>
        </w:rPr>
        <w:t xml:space="preserve">True</w:t>
      </w:r>
      <w:r>
        <w:rPr>
          <w:rStyle w:val="NormalTok"/>
        </w:rPr>
        <w:t xml:space="preserve">, auto_open</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 outputs/chart.html'</w:t>
      </w:r>
      <w:r>
        <w:rPr>
          <w:rStyle w:val="NormalTok"/>
        </w:rPr>
        <w:t xml:space="preserve">)</w:t>
      </w:r>
    </w:p>
    <w:p>
      <w:pPr>
        <w:pStyle w:val="SourceCode"/>
      </w:pPr>
      <w:r>
        <w:rPr>
          <w:rStyle w:val="VerbatimChar"/>
        </w:rPr>
        <w:t xml:space="preserve">saved outputs/chart.html</w:t>
      </w:r>
    </w:p>
    <w:bookmarkEnd w:id="25"/>
    <w:bookmarkStart w:id="46" w:name="performance-metrics"/>
    <w:p>
      <w:pPr>
        <w:pStyle w:val="Heading2"/>
      </w:pPr>
      <w:r>
        <w:t xml:space="preserve">Performance Metrics</w:t>
      </w:r>
    </w:p>
    <w:bookmarkStart w:id="26" w:name="macd-trends"/>
    <w:p>
      <w:pPr>
        <w:pStyle w:val="Heading3"/>
      </w:pPr>
      <w:r>
        <w:t xml:space="preserve">MACD Trends</w:t>
      </w:r>
    </w:p>
    <w:p>
      <w:pPr>
        <w:pStyle w:val="FirstParagraph"/>
      </w:pPr>
      <w:r>
        <w:t xml:space="preserve">stands for Moving Average Convergence Divergence. Gerald Appel, 1970s. It is</w:t>
      </w:r>
      <w:r>
        <w:t xml:space="preserve"> </w:t>
      </w:r>
      <w:r>
        <w:t xml:space="preserve">a momentum and trend tool, plotted in its own panel below price rather than on the</w:t>
      </w:r>
      <w:r>
        <w:t xml:space="preserve"> </w:t>
      </w:r>
      <w:r>
        <w:t xml:space="preserve">candles. Because the MACD line is fast EMA minus slow EMA, it crosses its own zero line at</w:t>
      </w:r>
      <w:r>
        <w:t xml:space="preserve"> </w:t>
      </w:r>
      <w:r>
        <w:t xml:space="preserve">the same moment the 12-EMA crosses the 26-EMA on the price chart. These</w:t>
      </w:r>
      <w:r>
        <w:t xml:space="preserve"> </w:t>
      </w:r>
      <w:r>
        <w:rPr>
          <w:rStyle w:val="VerbatimChar"/>
        </w:rPr>
        <w:t xml:space="preserve">crossovers</w:t>
      </w:r>
      <w:r>
        <w:t xml:space="preserve"> </w:t>
      </w:r>
      <w:r>
        <w:t xml:space="preserve">are key indicators in day trading, often sound buy points where MACD crosses above or</w:t>
      </w:r>
      <w:r>
        <w:t xml:space="preserve"> </w:t>
      </w:r>
      <w:r>
        <w:t xml:space="preserve">sell points where crosses below. Additionally, the zero-line cross occur during bullish context,</w:t>
      </w:r>
      <w:r>
        <w:t xml:space="preserve"> </w:t>
      </w:r>
      <w:r>
        <w:t xml:space="preserve">with below zero suggesting change to bearish trend. However, the signal-line tends to occur</w:t>
      </w:r>
      <w:r>
        <w:t xml:space="preserve"> </w:t>
      </w:r>
      <w:r>
        <w:t xml:space="preserve">earlier than the zero line cross that offers greater notice of opportunity. Trade off is</w:t>
      </w:r>
      <w:r>
        <w:t xml:space="preserve"> </w:t>
      </w:r>
      <w:r>
        <w:t xml:space="preserve">falling into more false starts.</w:t>
      </w:r>
    </w:p>
    <w:p>
      <w:pPr>
        <w:pStyle w:val="BodyText"/>
      </w:pPr>
      <w:r>
        <w:t xml:space="preserve">Beneath the line graph, the histogram can add to our predictions providing distances</w:t>
      </w:r>
      <w:r>
        <w:t xml:space="preserve"> </w:t>
      </w:r>
      <w:r>
        <w:t xml:space="preserve">between lines that guide us to whenm lines cross. The height of these distances represents</w:t>
      </w:r>
      <w:r>
        <w:t xml:space="preserve"> </w:t>
      </w:r>
      <w:r>
        <w:t xml:space="preserve">momentum, so that a growing histogram indicates accelerating divergence. Alternatively, a</w:t>
      </w:r>
      <w:r>
        <w:t xml:space="preserve"> </w:t>
      </w:r>
      <w:r>
        <w:t xml:space="preserve">shrinking histogram of converging lines suggests momentum is fading signalling a likely turn.</w:t>
      </w:r>
    </w:p>
    <w:p>
      <w:pPr>
        <w:pStyle w:val="BodyText"/>
      </w:pPr>
      <w:r>
        <w:t xml:space="preserve">Divergence presents important metric in day trading that is least mechanical to read.</w:t>
      </w:r>
      <w:r>
        <w:t xml:space="preserve"> </w:t>
      </w:r>
      <w:r>
        <w:t xml:space="preserve">Observing changing swings between MACD highs and lows, we can identify a</w:t>
      </w:r>
      <w:r>
        <w:t xml:space="preserve"> </w:t>
      </w:r>
      <w:r>
        <w:t xml:space="preserve">shift in trends is expected. Bearish divergence can be characterised by</w:t>
      </w:r>
      <w:r>
        <w:t xml:space="preserve"> </w:t>
      </w:r>
      <w:r>
        <w:t xml:space="preserve">higher highs while MACD show lower highs that caution an uptrend is</w:t>
      </w:r>
      <w:r>
        <w:t xml:space="preserve"> </w:t>
      </w:r>
      <w:r>
        <w:t xml:space="preserve">hollow. aternatively, a bullish divergence can appear with lower lows while MACD presents</w:t>
      </w:r>
      <w:r>
        <w:t xml:space="preserve"> </w:t>
      </w:r>
      <w:r>
        <w:t xml:space="preserve">higher lows that caution a downtrend is exhausting. Need guidance on this, but seems</w:t>
      </w:r>
      <w:r>
        <w:br/>
      </w:r>
      <w:r>
        <w:t xml:space="preserve">divergence is mostly used to protect a position before change, rather than a precise entry to trade.</w:t>
      </w:r>
    </w:p>
    <w:bookmarkEnd w:id="26"/>
    <w:bookmarkStart w:id="30" w:name="divergeconvergence-quadrants"/>
    <w:p>
      <w:pPr>
        <w:pStyle w:val="Heading3"/>
      </w:pPr>
      <w:r>
        <w:t xml:space="preserve">Diverge/Convergence Quadrants</w:t>
      </w:r>
    </w:p>
    <w:p>
      <w:pPr>
        <w:pStyle w:val="CaptionedFigure"/>
      </w:pPr>
      <w:r>
        <w:drawing>
          <wp:inline>
            <wp:extent cx="5334000" cy="2204719"/>
            <wp:effectExtent b="0" l="0" r="0" t="0"/>
            <wp:docPr descr="divergence quadrants" title="" id="28" name="Picture"/>
            <a:graphic>
              <a:graphicData uri="http://schemas.openxmlformats.org/drawingml/2006/picture">
                <pic:pic>
                  <pic:nvPicPr>
                    <pic:cNvPr descr="./outputs/macd_lab/divergence_matrix.png" id="29" name="Picture"/>
                    <pic:cNvPicPr>
                      <a:picLocks noChangeArrowheads="1" noChangeAspect="1"/>
                    </pic:cNvPicPr>
                  </pic:nvPicPr>
                  <pic:blipFill>
                    <a:blip r:embed="rId27"/>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pPr>
      <w:r>
        <w:t xml:space="preserve">divergence quadrants</w:t>
      </w:r>
    </w:p>
    <w:p>
      <w:pPr>
        <w:pStyle w:val="BodyText"/>
      </w:pPr>
      <w:r>
        <w:t xml:space="preserve">The full taxonomy compares the last two price swings against the matching MACD</w:t>
      </w:r>
      <w:r>
        <w:t xml:space="preserve"> </w:t>
      </w:r>
      <w:r>
        <w:t xml:space="preserve">swings. Notation: HH higher high, HL higher low, LH lower high, LL lower 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Price</w:t>
            </w:r>
          </w:p>
        </w:tc>
        <w:tc>
          <w:tcPr/>
          <w:p>
            <w:pPr>
              <w:pStyle w:val="Compact"/>
            </w:pPr>
            <w:r>
              <w:t xml:space="preserve">MACD</w:t>
            </w:r>
          </w:p>
        </w:tc>
        <w:tc>
          <w:tcPr/>
          <w:p>
            <w:pPr>
              <w:pStyle w:val="Compact"/>
            </w:pPr>
            <w:r>
              <w:t xml:space="preserve">Source term</w:t>
            </w:r>
          </w:p>
        </w:tc>
        <w:tc>
          <w:tcPr/>
          <w:p>
            <w:pPr>
              <w:pStyle w:val="Compact"/>
            </w:pPr>
            <w:r>
              <w:t xml:space="preserve">Standard term</w:t>
            </w:r>
          </w:p>
        </w:tc>
        <w:tc>
          <w:tcPr/>
          <w:p>
            <w:pPr>
              <w:pStyle w:val="Compact"/>
            </w:pPr>
            <w:r>
              <w:t xml:space="preserve">Reading</w:t>
            </w:r>
          </w:p>
        </w:tc>
        <w:tc>
          <w:tcPr/>
          <w:p>
            <w:pPr>
              <w:pStyle w:val="Compact"/>
            </w:pPr>
            <w:r>
              <w:t xml:space="preserve">Action</w:t>
            </w:r>
          </w:p>
        </w:tc>
      </w:tr>
      <w:tr>
        <w:tc>
          <w:tcPr/>
          <w:p>
            <w:pPr>
              <w:pStyle w:val="Compact"/>
            </w:pPr>
            <w:r>
              <w:t xml:space="preserve">Higher high</w:t>
            </w:r>
          </w:p>
        </w:tc>
        <w:tc>
          <w:tcPr/>
          <w:p>
            <w:pPr>
              <w:pStyle w:val="Compact"/>
            </w:pPr>
            <w:r>
              <w:t xml:space="preserve">Lower high</w:t>
            </w:r>
          </w:p>
        </w:tc>
        <w:tc>
          <w:tcPr/>
          <w:p>
            <w:pPr>
              <w:pStyle w:val="Compact"/>
            </w:pPr>
            <w:r>
              <w:t xml:space="preserve">Divergence</w:t>
            </w:r>
          </w:p>
        </w:tc>
        <w:tc>
          <w:tcPr/>
          <w:p>
            <w:pPr>
              <w:pStyle w:val="Compact"/>
            </w:pPr>
            <w:r>
              <w:t xml:space="preserve">Regular bearish</w:t>
            </w:r>
          </w:p>
        </w:tc>
        <w:tc>
          <w:tcPr/>
          <w:p>
            <w:pPr>
              <w:pStyle w:val="Compact"/>
            </w:pPr>
            <w:r>
              <w:t xml:space="preserve">reversal / retracement</w:t>
            </w:r>
          </w:p>
        </w:tc>
        <w:tc>
          <w:tcPr/>
          <w:p>
            <w:pPr>
              <w:pStyle w:val="Compact"/>
            </w:pPr>
            <w:r>
              <w:t xml:space="preserve">SELL</w:t>
            </w:r>
          </w:p>
        </w:tc>
      </w:tr>
      <w:tr>
        <w:tc>
          <w:tcPr/>
          <w:p>
            <w:pPr>
              <w:pStyle w:val="Compact"/>
            </w:pPr>
            <w:r>
              <w:t xml:space="preserve">Lower high</w:t>
            </w:r>
          </w:p>
        </w:tc>
        <w:tc>
          <w:tcPr/>
          <w:p>
            <w:pPr>
              <w:pStyle w:val="Compact"/>
            </w:pPr>
            <w:r>
              <w:t xml:space="preserve">Higher high</w:t>
            </w:r>
          </w:p>
        </w:tc>
        <w:tc>
          <w:tcPr/>
          <w:p>
            <w:pPr>
              <w:pStyle w:val="Compact"/>
            </w:pPr>
            <w:r>
              <w:t xml:space="preserve">Convergence</w:t>
            </w:r>
          </w:p>
        </w:tc>
        <w:tc>
          <w:tcPr/>
          <w:p>
            <w:pPr>
              <w:pStyle w:val="Compact"/>
            </w:pPr>
            <w:r>
              <w:t xml:space="preserve">Hidden bearish</w:t>
            </w:r>
          </w:p>
        </w:tc>
        <w:tc>
          <w:tcPr/>
          <w:p>
            <w:pPr>
              <w:pStyle w:val="Compact"/>
            </w:pPr>
            <w:r>
              <w:t xml:space="preserve">trend continuation (down)</w:t>
            </w:r>
          </w:p>
        </w:tc>
        <w:tc>
          <w:tcPr/>
          <w:p>
            <w:pPr>
              <w:pStyle w:val="Compact"/>
            </w:pPr>
            <w:r>
              <w:t xml:space="preserve">SELL</w:t>
            </w:r>
          </w:p>
        </w:tc>
      </w:tr>
      <w:tr>
        <w:tc>
          <w:tcPr/>
          <w:p>
            <w:pPr>
              <w:pStyle w:val="Compact"/>
            </w:pPr>
            <w:r>
              <w:t xml:space="preserve">Higher low</w:t>
            </w:r>
          </w:p>
        </w:tc>
        <w:tc>
          <w:tcPr/>
          <w:p>
            <w:pPr>
              <w:pStyle w:val="Compact"/>
            </w:pPr>
            <w:r>
              <w:t xml:space="preserve">Lower low</w:t>
            </w:r>
          </w:p>
        </w:tc>
        <w:tc>
          <w:tcPr/>
          <w:p>
            <w:pPr>
              <w:pStyle w:val="Compact"/>
            </w:pPr>
            <w:r>
              <w:t xml:space="preserve">Divergence</w:t>
            </w:r>
          </w:p>
        </w:tc>
        <w:tc>
          <w:tcPr/>
          <w:p>
            <w:pPr>
              <w:pStyle w:val="Compact"/>
            </w:pPr>
            <w:r>
              <w:t xml:space="preserve">Hidden bullish</w:t>
            </w:r>
          </w:p>
        </w:tc>
        <w:tc>
          <w:tcPr/>
          <w:p>
            <w:pPr>
              <w:pStyle w:val="Compact"/>
            </w:pPr>
            <w:r>
              <w:t xml:space="preserve">trend continuation (up)</w:t>
            </w:r>
          </w:p>
        </w:tc>
        <w:tc>
          <w:tcPr/>
          <w:p>
            <w:pPr>
              <w:pStyle w:val="Compact"/>
            </w:pPr>
            <w:r>
              <w:t xml:space="preserve">BUY</w:t>
            </w:r>
          </w:p>
        </w:tc>
      </w:tr>
      <w:tr>
        <w:tc>
          <w:tcPr/>
          <w:p>
            <w:pPr>
              <w:pStyle w:val="Compact"/>
            </w:pPr>
            <w:r>
              <w:t xml:space="preserve">Lower low</w:t>
            </w:r>
          </w:p>
        </w:tc>
        <w:tc>
          <w:tcPr/>
          <w:p>
            <w:pPr>
              <w:pStyle w:val="Compact"/>
            </w:pPr>
            <w:r>
              <w:t xml:space="preserve">Higher low</w:t>
            </w:r>
          </w:p>
        </w:tc>
        <w:tc>
          <w:tcPr/>
          <w:p>
            <w:pPr>
              <w:pStyle w:val="Compact"/>
            </w:pPr>
            <w:r>
              <w:t xml:space="preserve">Convergence</w:t>
            </w:r>
          </w:p>
        </w:tc>
        <w:tc>
          <w:tcPr/>
          <w:p>
            <w:pPr>
              <w:pStyle w:val="Compact"/>
            </w:pPr>
            <w:r>
              <w:t xml:space="preserve">Regular bullish</w:t>
            </w:r>
          </w:p>
        </w:tc>
        <w:tc>
          <w:tcPr/>
          <w:p>
            <w:pPr>
              <w:pStyle w:val="Compact"/>
            </w:pPr>
            <w:r>
              <w:t xml:space="preserve">reversal / retracement</w:t>
            </w:r>
          </w:p>
        </w:tc>
        <w:tc>
          <w:tcPr/>
          <w:p>
            <w:pPr>
              <w:pStyle w:val="Compact"/>
            </w:pPr>
            <w:r>
              <w:t xml:space="preserve">BUY</w:t>
            </w:r>
          </w:p>
        </w:tc>
      </w:tr>
    </w:tbl>
    <w:p>
      <w:pPr>
        <w:pStyle w:val="BodyText"/>
      </w:pPr>
      <w:r>
        <w:t xml:space="preserve">Two cautions from the research. First, terminology is not standardised: GoodCrypto</w:t>
      </w:r>
      <w:r>
        <w:t xml:space="preserve"> </w:t>
      </w:r>
      <w:r>
        <w:t xml:space="preserve">defines</w:t>
      </w:r>
      <w:r>
        <w:t xml:space="preserve"> </w:t>
      </w:r>
      <w:r>
        <w:t xml:space="preserve">“divergence”</w:t>
      </w:r>
      <w:r>
        <w:t xml:space="preserve"> </w:t>
      </w:r>
      <w:r>
        <w:t xml:space="preserve">as price stronger than the indicator and</w:t>
      </w:r>
      <w:r>
        <w:t xml:space="preserve"> </w:t>
      </w:r>
      <w:r>
        <w:t xml:space="preserve">“convergence”</w:t>
      </w:r>
      <w:r>
        <w:t xml:space="preserve"> </w:t>
      </w:r>
      <w:r>
        <w:t xml:space="preserve">as</w:t>
      </w:r>
      <w:r>
        <w:t xml:space="preserve"> </w:t>
      </w:r>
      <w:r>
        <w:t xml:space="preserve">price weaker, which is the geometry above but the opposite word to how many texts</w:t>
      </w:r>
      <w:r>
        <w:t xml:space="preserve"> </w:t>
      </w:r>
      <w:r>
        <w:t xml:space="preserve">use them. Read the HH/HL/LH/LL pattern, not the label. Second, a single chart can</w:t>
      </w:r>
      <w:r>
        <w:t xml:space="preserve"> </w:t>
      </w:r>
      <w:r>
        <w:t xml:space="preserve">show mixed signals: in their BTC example the peaks diverged while the troughs</w:t>
      </w:r>
      <w:r>
        <w:t xml:space="preserve"> </w:t>
      </w:r>
      <w:r>
        <w:t xml:space="preserve">converged, netting out bearish only because the peak structure dominated. Weigh</w:t>
      </w:r>
      <w:r>
        <w:t xml:space="preserve"> </w:t>
      </w:r>
      <w:r>
        <w:t xml:space="preserve">both swing series, do not act on one line in isolation.</w:t>
      </w:r>
    </w:p>
    <w:bookmarkEnd w:id="30"/>
    <w:bookmarkStart w:id="31" w:name="macd-in-crypto-markets"/>
    <w:p>
      <w:pPr>
        <w:pStyle w:val="Heading3"/>
      </w:pPr>
      <w:r>
        <w:t xml:space="preserve">MACD in Crypto Markets</w:t>
      </w:r>
    </w:p>
    <w:p>
      <w:pPr>
        <w:pStyle w:val="FirstParagraph"/>
      </w:pPr>
      <w:r>
        <w:t xml:space="preserve">MACD is well respected in BTC and ETH markets, but cannot be handled in isolation. It is recommended</w:t>
      </w:r>
      <w:r>
        <w:br/>
      </w:r>
      <w:r>
        <w:t xml:space="preserve">to consider alonside position sizing and a expected stop. Some suggest a good crypto</w:t>
      </w:r>
      <w:r>
        <w:t xml:space="preserve"> </w:t>
      </w:r>
      <w:r>
        <w:t xml:space="preserve">technique should draw the trendline on the MACD itself, not only on price. For example,</w:t>
      </w:r>
      <w:r>
        <w:t xml:space="preserve"> </w:t>
      </w:r>
      <w:r>
        <w:t xml:space="preserve">in the May 2021 BTC top, price held a rising trendline while the MACD was already</w:t>
      </w:r>
      <w:r>
        <w:t xml:space="preserve"> </w:t>
      </w:r>
      <w:r>
        <w:t xml:space="preserve">tracing a falling one. The MACD trendline broke first. The same setup appeared on the</w:t>
      </w:r>
      <w:r>
        <w:t xml:space="preserve"> </w:t>
      </w:r>
      <w:r>
        <w:t xml:space="preserve">SOL 4h chart, pushing higher highs into resistance while MACD showed clearly lower highs. Was this</w:t>
      </w:r>
      <w:r>
        <w:t xml:space="preserve"> </w:t>
      </w:r>
      <w:r>
        <w:t xml:space="preserve">a textbook bearish divergence, as it preceded the stall?</w:t>
      </w:r>
    </w:p>
    <w:p>
      <w:pPr>
        <w:pStyle w:val="BodyText"/>
      </w:pPr>
      <w:r>
        <w:t xml:space="preserve">The choice of timeframe is important, but does not change whether MACD works; a 4h or 1h</w:t>
      </w:r>
      <w:r>
        <w:t xml:space="preserve"> </w:t>
      </w:r>
      <w:r>
        <w:t xml:space="preserve">MACD simply updates faster than a daily one. The real limiter is volatility: the</w:t>
      </w:r>
      <w:r>
        <w:t xml:space="preserve"> </w:t>
      </w:r>
      <w:r>
        <w:t xml:space="preserve">more violent the asset, the less any indicator forecasts cleanly, so widen</w:t>
      </w:r>
      <w:r>
        <w:t xml:space="preserve"> </w:t>
      </w:r>
      <w:r>
        <w:t xml:space="preserve">confirmation in fast markets.</w:t>
      </w:r>
    </w:p>
    <w:bookmarkEnd w:id="31"/>
    <w:bookmarkStart w:id="32" w:name="corroborating-metrics"/>
    <w:p>
      <w:pPr>
        <w:pStyle w:val="Heading3"/>
      </w:pPr>
      <w:r>
        <w:t xml:space="preserve">Corroborating Metrics</w:t>
      </w:r>
    </w:p>
    <w:p>
      <w:pPr>
        <w:pStyle w:val="FirstParagraph"/>
      </w:pPr>
      <w:r>
        <w:t xml:space="preserve">MACD gives momentum but poor at signaling overbought/oversold thresholds, so traders may</w:t>
      </w:r>
      <w:r>
        <w:t xml:space="preserve"> </w:t>
      </w:r>
      <w:r>
        <w:t xml:space="preserve">confirm crossover against a second indicator and only act when both agree. In rough order</w:t>
      </w:r>
      <w:r>
        <w:t xml:space="preserve"> </w:t>
      </w:r>
      <w:r>
        <w:t xml:space="preserve">of their selective applications: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Partner</w:t>
            </w:r>
          </w:p>
        </w:tc>
        <w:tc>
          <w:tcPr/>
          <w:p>
            <w:pPr>
              <w:pStyle w:val="Compact"/>
            </w:pPr>
            <w:r>
              <w:t xml:space="preserve">What it adds</w:t>
            </w:r>
          </w:p>
        </w:tc>
        <w:tc>
          <w:tcPr/>
          <w:p>
            <w:pPr>
              <w:pStyle w:val="Compact"/>
            </w:pPr>
            <w:r>
              <w:t xml:space="preserve">Entry rule</w:t>
            </w:r>
          </w:p>
        </w:tc>
        <w:tc>
          <w:tcPr/>
          <w:p>
            <w:pPr>
              <w:pStyle w:val="Compact"/>
            </w:pPr>
            <w:r>
              <w:t xml:space="preserve">Exit</w:t>
            </w:r>
          </w:p>
        </w:tc>
      </w:tr>
      <w:tr>
        <w:tc>
          <w:tcPr/>
          <w:p>
            <w:pPr>
              <w:pStyle w:val="Compact"/>
            </w:pPr>
            <w:r>
              <w:t xml:space="preserve">Relative Vigor Index</w:t>
            </w:r>
          </w:p>
        </w:tc>
        <w:tc>
          <w:tcPr/>
          <w:p>
            <w:pPr>
              <w:pStyle w:val="Compact"/>
            </w:pPr>
            <w:r>
              <w:t xml:space="preserve">closing strength vs range</w:t>
            </w:r>
          </w:p>
        </w:tc>
        <w:tc>
          <w:tcPr/>
          <w:p>
            <w:pPr>
              <w:pStyle w:val="Compact"/>
            </w:pPr>
            <w:r>
              <w:t xml:space="preserve">both cross same direction</w:t>
            </w:r>
          </w:p>
        </w:tc>
        <w:tc>
          <w:tcPr/>
          <w:p>
            <w:pPr>
              <w:pStyle w:val="Compact"/>
            </w:pPr>
            <w:r>
              <w:t xml:space="preserve">MACD opposite cross</w:t>
            </w:r>
          </w:p>
        </w:tc>
      </w:tr>
      <w:tr>
        <w:tc>
          <w:tcPr/>
          <w:p>
            <w:pPr>
              <w:pStyle w:val="Compact"/>
            </w:pPr>
            <w:r>
              <w:t xml:space="preserve">Money Flow Index</w:t>
            </w:r>
          </w:p>
        </w:tc>
        <w:tc>
          <w:tcPr/>
          <w:p>
            <w:pPr>
              <w:pStyle w:val="Compact"/>
            </w:pPr>
            <w:r>
              <w:t xml:space="preserve">price + volume, few signals</w:t>
            </w:r>
          </w:p>
        </w:tc>
        <w:tc>
          <w:tcPr/>
          <w:p>
            <w:pPr>
              <w:pStyle w:val="Compact"/>
            </w:pPr>
            <w:r>
              <w:t xml:space="preserve">MFI overbought/oversold then MACD cross</w:t>
            </w:r>
          </w:p>
        </w:tc>
        <w:tc>
          <w:tcPr/>
          <w:p>
            <w:pPr>
              <w:pStyle w:val="Compact"/>
            </w:pPr>
            <w:r>
              <w:t xml:space="preserve">MACD opposite cross</w:t>
            </w:r>
          </w:p>
        </w:tc>
      </w:tr>
      <w:tr>
        <w:tc>
          <w:tcPr/>
          <w:p>
            <w:pPr>
              <w:pStyle w:val="Compact"/>
            </w:pPr>
            <w:r>
              <w:t xml:space="preserve">TEMA (50)</w:t>
            </w:r>
          </w:p>
        </w:tc>
        <w:tc>
          <w:tcPr/>
          <w:p>
            <w:pPr>
              <w:pStyle w:val="Compact"/>
            </w:pPr>
            <w:r>
              <w:t xml:space="preserve">triple-smoothed trend</w:t>
            </w:r>
          </w:p>
        </w:tc>
        <w:tc>
          <w:tcPr/>
          <w:p>
            <w:pPr>
              <w:pStyle w:val="Compact"/>
            </w:pPr>
            <w:r>
              <w:t xml:space="preserve">price breaks TEMA and MACD crosses</w:t>
            </w:r>
          </w:p>
        </w:tc>
        <w:tc>
          <w:tcPr/>
          <w:p>
            <w:pPr>
              <w:pStyle w:val="Compact"/>
            </w:pPr>
            <w:r>
              <w:t xml:space="preserve">contrary signal from both</w:t>
            </w:r>
          </w:p>
        </w:tc>
      </w:tr>
      <w:tr>
        <w:tc>
          <w:tcPr/>
          <w:p>
            <w:pPr>
              <w:pStyle w:val="Compact"/>
            </w:pPr>
            <w:r>
              <w:t xml:space="preserve">TRIX</w:t>
            </w:r>
          </w:p>
        </w:tc>
        <w:tc>
          <w:tcPr/>
          <w:p>
            <w:pPr>
              <w:pStyle w:val="Compact"/>
            </w:pPr>
            <w:r>
              <w:t xml:space="preserve">momentum oscillator</w:t>
            </w:r>
          </w:p>
        </w:tc>
        <w:tc>
          <w:tcPr/>
          <w:p>
            <w:pPr>
              <w:pStyle w:val="Compact"/>
            </w:pPr>
            <w:r>
              <w:t xml:space="preserve">MACD cross matched by TRIX zero-cross</w:t>
            </w:r>
          </w:p>
        </w:tc>
        <w:tc>
          <w:tcPr/>
          <w:p>
            <w:pPr>
              <w:pStyle w:val="Compact"/>
            </w:pPr>
            <w:r>
              <w:t xml:space="preserve">MACD cross, or looser, TRIX zero-cross</w:t>
            </w:r>
          </w:p>
        </w:tc>
      </w:tr>
      <w:tr>
        <w:tc>
          <w:tcPr/>
          <w:p>
            <w:pPr>
              <w:pStyle w:val="Compact"/>
            </w:pPr>
            <w:r>
              <w:t xml:space="preserve">Awesome Oscillator</w:t>
            </w:r>
          </w:p>
        </w:tc>
        <w:tc>
          <w:tcPr/>
          <w:p>
            <w:pPr>
              <w:pStyle w:val="Compact"/>
            </w:pPr>
            <w:r>
              <w:t xml:space="preserve">5/34 SMA momentum</w:t>
            </w:r>
          </w:p>
        </w:tc>
        <w:tc>
          <w:tcPr/>
          <w:p>
            <w:pPr>
              <w:pStyle w:val="Compact"/>
            </w:pPr>
            <w:r>
              <w:t xml:space="preserve">MACD cross confirmed by AO</w:t>
            </w:r>
          </w:p>
        </w:tc>
        <w:tc>
          <w:tcPr/>
          <w:p>
            <w:pPr>
              <w:pStyle w:val="Compact"/>
            </w:pPr>
            <w:r>
              <w:t xml:space="preserve">both turn contrary</w:t>
            </w:r>
          </w:p>
        </w:tc>
      </w:tr>
      <w:tr>
        <w:tc>
          <w:tcPr/>
          <w:p>
            <w:pPr>
              <w:pStyle w:val="Compact"/>
            </w:pPr>
            <w:r>
              <w:t xml:space="preserve">MA (20)</w:t>
            </w:r>
          </w:p>
        </w:tc>
        <w:tc>
          <w:tcPr/>
          <w:p>
            <w:pPr>
              <w:pStyle w:val="Compact"/>
            </w:pPr>
            <w:r>
              <w:t xml:space="preserve">trend validation</w:t>
            </w:r>
          </w:p>
        </w:tc>
        <w:tc>
          <w:tcPr/>
          <w:p>
            <w:pPr>
              <w:pStyle w:val="Compact"/>
            </w:pPr>
            <w:r>
              <w:t xml:space="preserve">price tests the 20-MA, then MACD crosses up</w:t>
            </w:r>
          </w:p>
        </w:tc>
        <w:tc>
          <w:tcPr/>
          <w:p>
            <w:pPr>
              <w:pStyle w:val="Compact"/>
            </w:pPr>
            <w:r>
              <w:t xml:space="preserve">—</w:t>
            </w:r>
          </w:p>
        </w:tc>
      </w:tr>
    </w:tbl>
    <w:p>
      <w:pPr>
        <w:pStyle w:val="BodyText"/>
      </w:pPr>
      <w:r>
        <w:t xml:space="preserve">The shared idea is the guardrail we already build into the metric: do not take a</w:t>
      </w:r>
      <w:r>
        <w:t xml:space="preserve"> </w:t>
      </w:r>
      <w:r>
        <w:t xml:space="preserve">bare crossover, require corroboration. A second indicator is one form of that; our</w:t>
      </w:r>
      <w:r>
        <w:t xml:space="preserve"> </w:t>
      </w:r>
      <w:r>
        <w:t xml:space="preserve">epsilon noise band and confirmation bars are another, internal to MACD itself.</w:t>
      </w:r>
      <w:r>
        <w:t xml:space="preserve"> </w:t>
      </w:r>
      <w:r>
        <w:t xml:space="preserve">MFI’s volume gate is the most distinct addition and the strongest candidate to add</w:t>
      </w:r>
      <w:r>
        <w:t xml:space="preserve"> </w:t>
      </w:r>
      <w:r>
        <w:t xml:space="preserve">next, since the histogram and slope already cover much of what RVI, TRIX, and AO</w:t>
      </w:r>
      <w:r>
        <w:t xml:space="preserve"> </w:t>
      </w:r>
      <w:r>
        <w:t xml:space="preserve">contribute.</w:t>
      </w:r>
    </w:p>
    <w:bookmarkEnd w:id="32"/>
    <w:bookmarkStart w:id="36" w:name="final-metrics"/>
    <w:p>
      <w:pPr>
        <w:pStyle w:val="Heading3"/>
      </w:pPr>
      <w:r>
        <w:t xml:space="preserve">Final Metrics</w:t>
      </w:r>
    </w:p>
    <w:p>
      <w:pPr>
        <w:pStyle w:val="FirstParagraph"/>
      </w:pPr>
      <w:r>
        <w:t xml:space="preserve">The current iteration targets these metrics by defining the following variables, including</w:t>
      </w:r>
      <w:r>
        <w:t xml:space="preserve"> </w:t>
      </w:r>
      <w:r>
        <w:rPr>
          <w:rStyle w:val="VerbatimChar"/>
        </w:rPr>
        <w:t xml:space="preserve">cross_up</w:t>
      </w:r>
      <w:r>
        <w:t xml:space="preserve"> </w:t>
      </w:r>
      <w:r>
        <w:t xml:space="preserve">and</w:t>
      </w:r>
      <w:r>
        <w:t xml:space="preserve"> </w:t>
      </w:r>
      <w:r>
        <w:rPr>
          <w:rStyle w:val="VerbatimChar"/>
        </w:rPr>
        <w:t xml:space="preserve">cross_down</w:t>
      </w:r>
      <w:r>
        <w:t xml:space="preserve"> </w:t>
      </w:r>
      <w:r>
        <w:t xml:space="preserve">crossover points; as well as</w:t>
      </w:r>
      <w:r>
        <w:t xml:space="preserve"> </w:t>
      </w:r>
      <w:r>
        <w:rPr>
          <w:rStyle w:val="VerbatimChar"/>
        </w:rPr>
        <w:t xml:space="preserve">guarded_buy</w:t>
      </w:r>
      <w:r>
        <w:t xml:space="preserve"> </w:t>
      </w:r>
      <w:r>
        <w:t xml:space="preserve">and</w:t>
      </w:r>
      <w:r>
        <w:t xml:space="preserve"> </w:t>
      </w:r>
      <w:r>
        <w:rPr>
          <w:rStyle w:val="VerbatimChar"/>
        </w:rPr>
        <w:t xml:space="preserve">guarded_sell</w:t>
      </w:r>
      <w:r>
        <w:t xml:space="preserve"> </w:t>
      </w:r>
      <w:r>
        <w:t xml:space="preserve">constraints. These were applied as conservative measures around noise which we found</w:t>
      </w:r>
      <w:r>
        <w:t xml:space="preserve"> </w:t>
      </w:r>
      <w:r>
        <w:t xml:space="preserve">recommended in majority of readings. Histogram variables were derived for both</w:t>
      </w:r>
      <w:r>
        <w:t xml:space="preserve"> </w:t>
      </w:r>
      <w:r>
        <w:rPr>
          <w:rStyle w:val="VerbatimChar"/>
        </w:rPr>
        <w:t xml:space="preserve">hist_slope</w:t>
      </w:r>
      <w:r>
        <w:t xml:space="preserve"> </w:t>
      </w:r>
      <w:r>
        <w:t xml:space="preserve">and</w:t>
      </w:r>
      <w:r>
        <w:t xml:space="preserve"> </w:t>
      </w:r>
      <w:r>
        <w:rPr>
          <w:rStyle w:val="VerbatimChar"/>
        </w:rPr>
        <w:t xml:space="preserve">converging</w:t>
      </w:r>
      <w:r>
        <w:t xml:space="preserve"> </w:t>
      </w:r>
      <w:r>
        <w:t xml:space="preserve">flags to highlight early fade nearing zero. Divergence points were constructed</w:t>
      </w:r>
      <w:r>
        <w:t xml:space="preserve"> </w:t>
      </w:r>
      <w:r>
        <w:t xml:space="preserve">at swing pivot points for variables of</w:t>
      </w:r>
      <w:r>
        <w:t xml:space="preserve"> </w:t>
      </w:r>
      <w:r>
        <w:rPr>
          <w:rStyle w:val="VerbatimChar"/>
        </w:rPr>
        <w:t xml:space="preserve">bear_div</w:t>
      </w:r>
      <w:r>
        <w:t xml:space="preserve"> </w:t>
      </w:r>
      <w:r>
        <w:t xml:space="preserve">and</w:t>
      </w:r>
      <w:r>
        <w:t xml:space="preserve"> </w:t>
      </w:r>
      <w:r>
        <w:rPr>
          <w:rStyle w:val="VerbatimChar"/>
        </w:rPr>
        <w:t xml:space="preserve">bull_div</w:t>
      </w:r>
      <w:r>
        <w:t xml:space="preserve"> </w:t>
      </w:r>
      <w:r>
        <w:t xml:space="preserve">representing bearish and bullish</w:t>
      </w:r>
      <w:r>
        <w:t xml:space="preserve"> </w:t>
      </w:r>
      <w:r>
        <w:t xml:space="preserve">quadrant data of regular bounds. MACD breaks and hidden divvergence, which are not yet coded, are</w:t>
      </w:r>
      <w:r>
        <w:t xml:space="preserve"> </w:t>
      </w:r>
      <w:r>
        <w:t xml:space="preserve">next target.</w:t>
      </w:r>
      <w:r>
        <w:t xml:space="preserve"> </w:t>
      </w:r>
      <w:r>
        <w:rPr>
          <w:rStyle w:val="VerbatimChar"/>
        </w:rPr>
        <w:t xml:space="preserve">strength</w:t>
      </w:r>
      <w:r>
        <w:t xml:space="preserve"> </w:t>
      </w:r>
      <w:r>
        <w:t xml:space="preserve">is compiled from band clearances, slope spikes, zero field, and</w:t>
      </w:r>
      <w:r>
        <w:t xml:space="preserve"> </w:t>
      </w:r>
      <w:r>
        <w:t xml:space="preserve">corroboration by divergence, which was numerically viewed as significantly weighted swing series.</w:t>
      </w:r>
    </w:p>
    <w:p>
      <w:pPr>
        <w:pStyle w:val="CaptionedFigure"/>
      </w:pPr>
      <w:r>
        <w:drawing>
          <wp:inline>
            <wp:extent cx="5334000" cy="2872153"/>
            <wp:effectExtent b="0" l="0" r="0" t="0"/>
            <wp:docPr descr="BTC preview" title="" id="34" name="Picture"/>
            <a:graphic>
              <a:graphicData uri="http://schemas.openxmlformats.org/drawingml/2006/picture">
                <pic:pic>
                  <pic:nvPicPr>
                    <pic:cNvPr descr="./outputs/macd_lab/preview_btc.png" id="35" name="Picture"/>
                    <pic:cNvPicPr>
                      <a:picLocks noChangeArrowheads="1" noChangeAspect="1"/>
                    </pic:cNvPicPr>
                  </pic:nvPicPr>
                  <pic:blipFill>
                    <a:blip r:embed="rId3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BTC preview</w:t>
      </w:r>
    </w:p>
    <w:bookmarkEnd w:id="36"/>
    <w:bookmarkStart w:id="37" w:name="entry-points"/>
    <w:p>
      <w:pPr>
        <w:pStyle w:val="Heading3"/>
      </w:pPr>
      <w:r>
        <w:t xml:space="preserve">Entry Points</w:t>
      </w:r>
    </w:p>
    <w:p>
      <w:pPr>
        <w:pStyle w:val="FirstParagraph"/>
      </w:pPr>
      <w:r>
        <w:t xml:space="preserve">Buy trends are displayed first with Kalman flags displayed and lowest RSI scores at the top. Sell points are presented as the mirror to these, which is also characteristic of how the computational checklist was built between them.</w:t>
      </w:r>
    </w:p>
    <w:bookmarkEnd w:id="37"/>
    <w:bookmarkStart w:id="39" w:name="exit-points"/>
    <w:p>
      <w:pPr>
        <w:pStyle w:val="Heading3"/>
      </w:pPr>
      <w:r>
        <w:t xml:space="preserve">Exit Points</w:t>
      </w:r>
    </w:p>
    <w:p>
      <w:pPr>
        <w:pStyle w:val="SourceCode"/>
      </w:pPr>
      <w:r>
        <w:rPr>
          <w:rStyle w:val="ControlFlowTok"/>
        </w:rPr>
        <w:t xml:space="preserve">if</w:t>
      </w:r>
      <w:r>
        <w:rPr>
          <w:rStyle w:val="NormalTok"/>
        </w:rPr>
        <w:t xml:space="preserve"> bottom[</w:t>
      </w:r>
      <w:r>
        <w:rPr>
          <w:rStyle w:val="StringTok"/>
        </w:rPr>
        <w:t xml:space="preserve">'Sell'</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"Exit candidates trending down showing prices below Kalman:"</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bottom.loc[bottom[</w:t>
      </w:r>
      <w:r>
        <w:rPr>
          <w:rStyle w:val="StringTok"/>
        </w:rPr>
        <w:t xml:space="preserve">'Sell'</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short signals today; showing weakest-ranked names."</w:t>
      </w:r>
      <w:r>
        <w:rPr>
          <w:rStyle w:val="NormalTok"/>
        </w:rPr>
        <w:t xml:space="preserve">)</w:t>
      </w:r>
      <w:r>
        <w:br/>
      </w:r>
      <w:r>
        <w:rPr>
          <w:rStyle w:val="NormalTok"/>
        </w:rPr>
        <w:t xml:space="preserve">bottom.style.</w:t>
      </w:r>
      <w:r>
        <w:rPr>
          <w:rStyle w:val="BuiltInTok"/>
        </w:rPr>
        <w:t xml:space="preserve">map</w:t>
      </w:r>
      <w:r>
        <w:rPr>
          <w:rStyle w:val="NormalTok"/>
        </w:rPr>
        <w:t xml:space="preserve">(color_boolean)</w:t>
      </w:r>
    </w:p>
    <w:p>
      <w:pPr>
        <w:pStyle w:val="SourceCode"/>
      </w:pPr>
      <w:r>
        <w:rPr>
          <w:rStyle w:val="VerbatimChar"/>
        </w:rPr>
        <w:t xml:space="preserve">Exit candidates trending down showing prices below Kalman:</w:t>
      </w:r>
      <w:r>
        <w:br/>
      </w:r>
      <w:r>
        <w:rPr>
          <w:rStyle w:val="VerbatimChar"/>
        </w:rPr>
        <w:t xml:space="preserve">  ZEC/USDT</w:t>
      </w:r>
      <w:r>
        <w:br/>
      </w:r>
      <w:r>
        <w:rPr>
          <w:rStyle w:val="VerbatimChar"/>
        </w:rPr>
        <w:t xml:space="preserve">  NIGHT/USDT</w:t>
      </w:r>
      <w:r>
        <w:br/>
      </w:r>
      <w:r>
        <w:rPr>
          <w:rStyle w:val="VerbatimChar"/>
        </w:rPr>
        <w:t xml:space="preserve">  XRP/USDT</w:t>
      </w:r>
      <w:r>
        <w:br/>
      </w:r>
      <w:r>
        <w:rPr>
          <w:rStyle w:val="VerbatimChar"/>
        </w:rPr>
        <w:t xml:space="preserve">  ETH/USDT</w:t>
      </w:r>
      <w:r>
        <w:br/>
      </w:r>
      <w:r>
        <w:rPr>
          <w:rStyle w:val="VerbatimChar"/>
        </w:rPr>
        <w:t xml:space="preserve">  BNB/USDT</w:t>
      </w:r>
      <w:r>
        <w:br/>
      </w:r>
      <w:r>
        <w:rPr>
          <w:rStyle w:val="VerbatimChar"/>
        </w:rPr>
        <w:t xml:space="preserve">  BTC/USDT</w:t>
      </w:r>
    </w:p>
    <w:bookmarkStart w:id="38" w:name="T_25f88"/>
    <w:tbl>
      <w:tblPr>
        <w:tblStyle w:val="Table"/>
        <w:tblW w:type="auto" w:w="0"/>
        <w:tblLook w:firstRow="1" w:lastRow="0" w:firstColumn="0" w:lastColumn="0" w:noHBand="0" w:noVBand="0" w:val="0020"/>
      </w:tblPr>
      <w:tblGrid>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tblGrid>
      <w:tr>
        <w:trPr>
          <w:tblHeader w:val="on"/>
        </w:trPr>
        <w:tc>
          <w:tcPr/>
          <w:p>
            <w:pPr>
              <w:pStyle w:val="Compact"/>
            </w:pPr>
            <w:r>
              <w:t xml:space="preserve"> </w:t>
            </w:r>
          </w:p>
        </w:tc>
        <w:tc>
          <w:tcPr/>
          <w:p>
            <w:pPr>
              <w:pStyle w:val="Compact"/>
            </w:pPr>
            <w:r>
              <w:t xml:space="preserve">Symbol</w:t>
            </w:r>
          </w:p>
        </w:tc>
        <w:tc>
          <w:tcPr/>
          <w:p>
            <w:pPr>
              <w:pStyle w:val="Compact"/>
            </w:pPr>
            <w:r>
              <w:t xml:space="preserve">Buy</w:t>
            </w:r>
          </w:p>
        </w:tc>
        <w:tc>
          <w:tcPr/>
          <w:p>
            <w:pPr>
              <w:pStyle w:val="Compact"/>
            </w:pPr>
            <w:r>
              <w:t xml:space="preserve">Sell</w:t>
            </w:r>
          </w:p>
        </w:tc>
        <w:tc>
          <w:tcPr/>
          <w:p>
            <w:pPr>
              <w:pStyle w:val="Compact"/>
            </w:pPr>
            <w:r>
              <w:t xml:space="preserve">Close</w:t>
            </w:r>
          </w:p>
        </w:tc>
        <w:tc>
          <w:tcPr/>
          <w:p>
            <w:pPr>
              <w:pStyle w:val="Compact"/>
            </w:pPr>
            <w:r>
              <w:t xml:space="preserve">RSI</w:t>
            </w:r>
          </w:p>
        </w:tc>
        <w:tc>
          <w:tcPr/>
          <w:p>
            <w:pPr>
              <w:pStyle w:val="Compact"/>
            </w:pPr>
            <w:r>
              <w:t xml:space="preserve">Chop</w:t>
            </w:r>
          </w:p>
        </w:tc>
        <w:tc>
          <w:tcPr/>
          <w:p>
            <w:pPr>
              <w:pStyle w:val="Compact"/>
            </w:pPr>
            <w:r>
              <w:t xml:space="preserve">AMAT</w:t>
            </w:r>
          </w:p>
        </w:tc>
        <w:tc>
          <w:tcPr/>
          <w:p>
            <w:pPr>
              <w:pStyle w:val="Compact"/>
            </w:pPr>
            <w:r>
              <w:t xml:space="preserve">Ichimoku_9</w:t>
            </w:r>
          </w:p>
        </w:tc>
        <w:tc>
          <w:tcPr/>
          <w:p>
            <w:pPr>
              <w:pStyle w:val="Compact"/>
            </w:pPr>
            <w:r>
              <w:t xml:space="preserve">Ichimoku_26</w:t>
            </w:r>
          </w:p>
        </w:tc>
        <w:tc>
          <w:tcPr/>
          <w:p>
            <w:pPr>
              <w:pStyle w:val="Compact"/>
            </w:pPr>
            <w:r>
              <w:t xml:space="preserve">EMA_gt_Kalman</w:t>
            </w:r>
          </w:p>
        </w:tc>
        <w:tc>
          <w:tcPr/>
          <w:p>
            <w:pPr>
              <w:pStyle w:val="Compact"/>
            </w:pPr>
            <w:r>
              <w:t xml:space="preserve">Low_gt_Kalman</w:t>
            </w:r>
          </w:p>
        </w:tc>
        <w:tc>
          <w:tcPr/>
          <w:p>
            <w:pPr>
              <w:pStyle w:val="Compact"/>
            </w:pPr>
            <w:r>
              <w:t xml:space="preserve">Doji</w:t>
            </w:r>
          </w:p>
        </w:tc>
        <w:tc>
          <w:tcPr/>
          <w:p>
            <w:pPr>
              <w:pStyle w:val="Compact"/>
            </w:pPr>
            <w:r>
              <w:t xml:space="preserve">Dragonfly</w:t>
            </w:r>
          </w:p>
        </w:tc>
        <w:tc>
          <w:tcPr/>
          <w:p>
            <w:pPr>
              <w:pStyle w:val="Compact"/>
            </w:pPr>
            <w:r>
              <w:t xml:space="preserve">Gravestone</w:t>
            </w:r>
          </w:p>
        </w:tc>
        <w:tc>
          <w:tcPr/>
          <w:p>
            <w:pPr>
              <w:pStyle w:val="Compact"/>
            </w:pPr>
            <w:r>
              <w:t xml:space="preserve">MACD</w:t>
            </w:r>
          </w:p>
        </w:tc>
        <w:tc>
          <w:tcPr/>
          <w:p>
            <w:pPr>
              <w:pStyle w:val="Compact"/>
            </w:pPr>
            <w:r>
              <w:t xml:space="preserve">MACD_Signal</w:t>
            </w:r>
          </w:p>
        </w:tc>
        <w:tc>
          <w:tcPr/>
          <w:p>
            <w:pPr>
              <w:pStyle w:val="Compact"/>
            </w:pPr>
            <w:r>
              <w:t xml:space="preserve">MACD_Buy</w:t>
            </w:r>
          </w:p>
        </w:tc>
        <w:tc>
          <w:tcPr/>
          <w:p>
            <w:pPr>
              <w:pStyle w:val="Compact"/>
            </w:pPr>
            <w:r>
              <w:t xml:space="preserve">MACD_Sell</w:t>
            </w:r>
          </w:p>
        </w:tc>
        <w:tc>
          <w:tcPr/>
          <w:p>
            <w:pPr>
              <w:pStyle w:val="Compact"/>
            </w:pPr>
            <w:r>
              <w:t xml:space="preserve">MACD_below_zero</w:t>
            </w:r>
          </w:p>
        </w:tc>
      </w:tr>
      <w:tr>
        <w:tc>
          <w:tcPr/>
          <w:p>
            <w:pPr>
              <w:pStyle w:val="Compact"/>
            </w:pPr>
            <w:r>
              <w:t xml:space="preserve">0</w:t>
            </w:r>
          </w:p>
        </w:tc>
        <w:tc>
          <w:tcPr/>
          <w:p>
            <w:pPr>
              <w:pStyle w:val="Compact"/>
            </w:pPr>
            <w:r>
              <w:t xml:space="preserve">ZEC/USDT</w:t>
            </w:r>
          </w:p>
        </w:tc>
        <w:tc>
          <w:tcPr/>
          <w:p>
            <w:pPr>
              <w:pStyle w:val="Compact"/>
            </w:pPr>
            <w:r>
              <w:t xml:space="preserve">False</w:t>
            </w:r>
          </w:p>
        </w:tc>
        <w:tc>
          <w:tcPr/>
          <w:p>
            <w:pPr>
              <w:pStyle w:val="Compact"/>
            </w:pPr>
            <w:r>
              <w:t xml:space="preserve">True</w:t>
            </w:r>
          </w:p>
        </w:tc>
        <w:tc>
          <w:tcPr/>
          <w:p>
            <w:pPr>
              <w:pStyle w:val="Compact"/>
            </w:pPr>
            <w:r>
              <w:t xml:space="preserve">455.840000</w:t>
            </w:r>
          </w:p>
        </w:tc>
        <w:tc>
          <w:tcPr/>
          <w:p>
            <w:pPr>
              <w:pStyle w:val="Compact"/>
            </w:pPr>
            <w:r>
              <w:t xml:space="preserve">46.690000</w:t>
            </w:r>
          </w:p>
        </w:tc>
        <w:tc>
          <w:tcPr/>
          <w:p>
            <w:pPr>
              <w:pStyle w:val="Compact"/>
            </w:pPr>
            <w:r>
              <w:t xml:space="preserve">43.040000</w:t>
            </w:r>
          </w:p>
        </w:tc>
        <w:tc>
          <w:tcPr/>
          <w:p>
            <w:pPr>
              <w:pStyle w:val="Compact"/>
            </w:pPr>
            <w:r>
              <w:t xml:space="preserve">False</w:t>
            </w:r>
          </w:p>
        </w:tc>
        <w:tc>
          <w:tcPr/>
          <w:p>
            <w:pPr>
              <w:pStyle w:val="Compact"/>
            </w:pPr>
            <w:r>
              <w:t xml:space="preserve">470.817500</w:t>
            </w:r>
          </w:p>
        </w:tc>
        <w:tc>
          <w:tcPr/>
          <w:p>
            <w:pPr>
              <w:pStyle w:val="Compact"/>
            </w:pPr>
            <w:r>
              <w:t xml:space="preserve">470.060000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-14.988900</w:t>
            </w:r>
          </w:p>
        </w:tc>
        <w:tc>
          <w:tcPr/>
          <w:p>
            <w:pPr>
              <w:pStyle w:val="Compact"/>
            </w:pPr>
            <w:r>
              <w:t xml:space="preserve">-18.813400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1</w:t>
            </w:r>
          </w:p>
        </w:tc>
        <w:tc>
          <w:tcPr/>
          <w:p>
            <w:pPr>
              <w:pStyle w:val="Compact"/>
            </w:pPr>
            <w:r>
              <w:t xml:space="preserve">NIGHT/USDT</w:t>
            </w:r>
          </w:p>
        </w:tc>
        <w:tc>
          <w:tcPr/>
          <w:p>
            <w:pPr>
              <w:pStyle w:val="Compact"/>
            </w:pPr>
            <w:r>
              <w:t xml:space="preserve">False</w:t>
            </w:r>
          </w:p>
        </w:tc>
        <w:tc>
          <w:tcPr/>
          <w:p>
            <w:pPr>
              <w:pStyle w:val="Compact"/>
            </w:pPr>
            <w:r>
              <w:t xml:space="preserve">True</w:t>
            </w:r>
          </w:p>
        </w:tc>
        <w:tc>
          <w:tcPr/>
          <w:p>
            <w:pPr>
              <w:pStyle w:val="Compact"/>
            </w:pPr>
            <w:r>
              <w:t xml:space="preserve">0.031100</w:t>
            </w:r>
          </w:p>
        </w:tc>
        <w:tc>
          <w:tcPr/>
          <w:p>
            <w:pPr>
              <w:pStyle w:val="Compact"/>
            </w:pPr>
            <w:r>
              <w:t xml:space="preserve">44.760000</w:t>
            </w:r>
          </w:p>
        </w:tc>
        <w:tc>
          <w:tcPr/>
          <w:p>
            <w:pPr>
              <w:pStyle w:val="Compact"/>
            </w:pPr>
            <w:r>
              <w:t xml:space="preserve">61.700000</w:t>
            </w:r>
          </w:p>
        </w:tc>
        <w:tc>
          <w:tcPr/>
          <w:p>
            <w:pPr>
              <w:pStyle w:val="Compact"/>
            </w:pPr>
            <w:r>
              <w:t xml:space="preserve">False</w:t>
            </w:r>
          </w:p>
        </w:tc>
        <w:tc>
          <w:tcPr/>
          <w:p>
            <w:pPr>
              <w:pStyle w:val="Compact"/>
            </w:pPr>
            <w:r>
              <w:t xml:space="preserve">0.033800</w:t>
            </w:r>
          </w:p>
        </w:tc>
        <w:tc>
          <w:tcPr/>
          <w:p>
            <w:pPr>
              <w:pStyle w:val="Compact"/>
            </w:pPr>
            <w:r>
              <w:t xml:space="preserve">0.035200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-0.000700</w:t>
            </w:r>
          </w:p>
        </w:tc>
        <w:tc>
          <w:tcPr/>
          <w:p>
            <w:pPr>
              <w:pStyle w:val="Compact"/>
            </w:pPr>
            <w:r>
              <w:t xml:space="preserve">-0.000500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2</w:t>
            </w:r>
          </w:p>
        </w:tc>
        <w:tc>
          <w:tcPr/>
          <w:p>
            <w:pPr>
              <w:pStyle w:val="Compact"/>
            </w:pPr>
            <w:r>
              <w:t xml:space="preserve">XRP/USDT</w:t>
            </w:r>
          </w:p>
        </w:tc>
        <w:tc>
          <w:tcPr/>
          <w:p>
            <w:pPr>
              <w:pStyle w:val="Compact"/>
            </w:pPr>
            <w:r>
              <w:t xml:space="preserve">False</w:t>
            </w:r>
          </w:p>
        </w:tc>
        <w:tc>
          <w:tcPr/>
          <w:p>
            <w:pPr>
              <w:pStyle w:val="Compact"/>
            </w:pPr>
            <w:r>
              <w:t xml:space="preserve">True</w:t>
            </w:r>
          </w:p>
        </w:tc>
        <w:tc>
          <w:tcPr/>
          <w:p>
            <w:pPr>
              <w:pStyle w:val="Compact"/>
            </w:pPr>
            <w:r>
              <w:t xml:space="preserve">1.146500</w:t>
            </w:r>
          </w:p>
        </w:tc>
        <w:tc>
          <w:tcPr/>
          <w:p>
            <w:pPr>
              <w:pStyle w:val="Compact"/>
            </w:pPr>
            <w:r>
              <w:t xml:space="preserve">40.390000</w:t>
            </w:r>
          </w:p>
        </w:tc>
        <w:tc>
          <w:tcPr/>
          <w:p>
            <w:pPr>
              <w:pStyle w:val="Compact"/>
            </w:pPr>
            <w:r>
              <w:t xml:space="preserve">48.660000</w:t>
            </w:r>
          </w:p>
        </w:tc>
        <w:tc>
          <w:tcPr/>
          <w:p>
            <w:pPr>
              <w:pStyle w:val="Compact"/>
            </w:pPr>
            <w:r>
              <w:t xml:space="preserve">False</w:t>
            </w:r>
          </w:p>
        </w:tc>
        <w:tc>
          <w:tcPr/>
          <w:p>
            <w:pPr>
              <w:pStyle w:val="Compact"/>
            </w:pPr>
            <w:r>
              <w:t xml:space="preserve">1.200700</w:t>
            </w:r>
          </w:p>
        </w:tc>
        <w:tc>
          <w:tcPr/>
          <w:p>
            <w:pPr>
              <w:pStyle w:val="Compact"/>
            </w:pPr>
            <w:r>
              <w:t xml:space="preserve">1.299900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-0.038100</w:t>
            </w:r>
          </w:p>
        </w:tc>
        <w:tc>
          <w:tcPr/>
          <w:p>
            <w:pPr>
              <w:pStyle w:val="Compact"/>
            </w:pPr>
            <w:r>
              <w:t xml:space="preserve">-0.048400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3</w:t>
            </w:r>
          </w:p>
        </w:tc>
        <w:tc>
          <w:tcPr/>
          <w:p>
            <w:pPr>
              <w:pStyle w:val="Compact"/>
            </w:pPr>
            <w:r>
              <w:t xml:space="preserve">ETH/USDT</w:t>
            </w:r>
          </w:p>
        </w:tc>
        <w:tc>
          <w:tcPr/>
          <w:p>
            <w:pPr>
              <w:pStyle w:val="Compact"/>
            </w:pPr>
            <w:r>
              <w:t xml:space="preserve">False</w:t>
            </w:r>
          </w:p>
        </w:tc>
        <w:tc>
          <w:tcPr/>
          <w:p>
            <w:pPr>
              <w:pStyle w:val="Compact"/>
            </w:pPr>
            <w:r>
              <w:t xml:space="preserve">True</w:t>
            </w:r>
          </w:p>
        </w:tc>
        <w:tc>
          <w:tcPr/>
          <w:p>
            <w:pPr>
              <w:pStyle w:val="Compact"/>
            </w:pPr>
            <w:r>
              <w:t xml:space="preserve">1711.110000</w:t>
            </w:r>
          </w:p>
        </w:tc>
        <w:tc>
          <w:tcPr/>
          <w:p>
            <w:pPr>
              <w:pStyle w:val="Compact"/>
            </w:pPr>
            <w:r>
              <w:t xml:space="preserve">38.620000</w:t>
            </w:r>
          </w:p>
        </w:tc>
        <w:tc>
          <w:tcPr/>
          <w:p>
            <w:pPr>
              <w:pStyle w:val="Compact"/>
            </w:pPr>
            <w:r>
              <w:t xml:space="preserve">51.150000</w:t>
            </w:r>
          </w:p>
        </w:tc>
        <w:tc>
          <w:tcPr/>
          <w:p>
            <w:pPr>
              <w:pStyle w:val="Compact"/>
            </w:pPr>
            <w:r>
              <w:t xml:space="preserve">False</w:t>
            </w:r>
          </w:p>
        </w:tc>
        <w:tc>
          <w:tcPr/>
          <w:p>
            <w:pPr>
              <w:pStyle w:val="Compact"/>
            </w:pPr>
            <w:r>
              <w:t xml:space="preserve">1775.160000</w:t>
            </w:r>
          </w:p>
        </w:tc>
        <w:tc>
          <w:tcPr/>
          <w:p>
            <w:pPr>
              <w:pStyle w:val="Compact"/>
            </w:pPr>
            <w:r>
              <w:t xml:space="preserve">1964.710000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-83.529400</w:t>
            </w:r>
          </w:p>
        </w:tc>
        <w:tc>
          <w:tcPr/>
          <w:p>
            <w:pPr>
              <w:pStyle w:val="Compact"/>
            </w:pPr>
            <w:r>
              <w:t xml:space="preserve">-106.668800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4</w:t>
            </w:r>
          </w:p>
        </w:tc>
        <w:tc>
          <w:tcPr/>
          <w:p>
            <w:pPr>
              <w:pStyle w:val="Compact"/>
            </w:pPr>
            <w:r>
              <w:t xml:space="preserve">BNB/USDT</w:t>
            </w:r>
          </w:p>
        </w:tc>
        <w:tc>
          <w:tcPr/>
          <w:p>
            <w:pPr>
              <w:pStyle w:val="Compact"/>
            </w:pPr>
            <w:r>
              <w:t xml:space="preserve">False</w:t>
            </w:r>
          </w:p>
        </w:tc>
        <w:tc>
          <w:tcPr/>
          <w:p>
            <w:pPr>
              <w:pStyle w:val="Compact"/>
            </w:pPr>
            <w:r>
              <w:t xml:space="preserve">True</w:t>
            </w:r>
          </w:p>
        </w:tc>
        <w:tc>
          <w:tcPr/>
          <w:p>
            <w:pPr>
              <w:pStyle w:val="Compact"/>
            </w:pPr>
            <w:r>
              <w:t xml:space="preserve">578.480000</w:t>
            </w:r>
          </w:p>
        </w:tc>
        <w:tc>
          <w:tcPr/>
          <w:p>
            <w:pPr>
              <w:pStyle w:val="Compact"/>
            </w:pPr>
            <w:r>
              <w:t xml:space="preserve">37.600000</w:t>
            </w:r>
          </w:p>
        </w:tc>
        <w:tc>
          <w:tcPr/>
          <w:p>
            <w:pPr>
              <w:pStyle w:val="Compact"/>
            </w:pPr>
            <w:r>
              <w:t xml:space="preserve">54.720000</w:t>
            </w:r>
          </w:p>
        </w:tc>
        <w:tc>
          <w:tcPr/>
          <w:p>
            <w:pPr>
              <w:pStyle w:val="Compact"/>
            </w:pPr>
            <w:r>
              <w:t xml:space="preserve">False</w:t>
            </w:r>
          </w:p>
        </w:tc>
        <w:tc>
          <w:tcPr/>
          <w:p>
            <w:pPr>
              <w:pStyle w:val="Compact"/>
            </w:pPr>
            <w:r>
              <w:t xml:space="preserve">627.025000</w:t>
            </w:r>
          </w:p>
        </w:tc>
        <w:tc>
          <w:tcPr/>
          <w:p>
            <w:pPr>
              <w:pStyle w:val="Compact"/>
            </w:pPr>
            <w:r>
              <w:t xml:space="preserve">651.100000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-12.618900</w:t>
            </w:r>
          </w:p>
        </w:tc>
        <w:tc>
          <w:tcPr/>
          <w:p>
            <w:pPr>
              <w:pStyle w:val="Compact"/>
            </w:pPr>
            <w:r>
              <w:t xml:space="preserve">-11.667000</w:t>
            </w:r>
          </w:p>
        </w:tc>
        <w:tc>
          <w:tcPr/>
          <w:p>
            <w:pPr>
              <w:pStyle w:val="Compact"/>
            </w:pPr>
            <w:r>
              <w:t xml:space="preserve">False</w:t>
            </w:r>
          </w:p>
        </w:tc>
        <w:tc>
          <w:tcPr/>
          <w:p>
            <w:pPr>
              <w:pStyle w:val="Compact"/>
            </w:pPr>
            <w:r>
              <w:t xml:space="preserve">True</w:t>
            </w:r>
          </w:p>
        </w:tc>
        <w:tc>
          <w:tcPr/>
          <w:p>
            <w:pPr>
              <w:pStyle w:val="Compact"/>
            </w:pPr>
            <w:r>
              <w:t xml:space="preserve">True</w:t>
            </w:r>
          </w:p>
        </w:tc>
      </w:tr>
      <w:tr>
        <w:tc>
          <w:tcPr/>
          <w:p>
            <w:pPr>
              <w:pStyle w:val="Compact"/>
            </w:pPr>
            <w:r>
              <w:t xml:space="preserve">5</w:t>
            </w:r>
          </w:p>
        </w:tc>
        <w:tc>
          <w:tcPr/>
          <w:p>
            <w:pPr>
              <w:pStyle w:val="Compact"/>
            </w:pPr>
            <w:r>
              <w:t xml:space="preserve">BTC/USDT</w:t>
            </w:r>
          </w:p>
        </w:tc>
        <w:tc>
          <w:tcPr/>
          <w:p>
            <w:pPr>
              <w:pStyle w:val="Compact"/>
            </w:pPr>
            <w:r>
              <w:t xml:space="preserve">False</w:t>
            </w:r>
          </w:p>
        </w:tc>
        <w:tc>
          <w:tcPr/>
          <w:p>
            <w:pPr>
              <w:pStyle w:val="Compact"/>
            </w:pPr>
            <w:r>
              <w:t xml:space="preserve">True</w:t>
            </w:r>
          </w:p>
        </w:tc>
        <w:tc>
          <w:tcPr/>
          <w:p>
            <w:pPr>
              <w:pStyle w:val="Compact"/>
            </w:pPr>
            <w:r>
              <w:t xml:space="preserve">62958.010000</w:t>
            </w:r>
          </w:p>
        </w:tc>
        <w:tc>
          <w:tcPr/>
          <w:p>
            <w:pPr>
              <w:pStyle w:val="Compact"/>
            </w:pPr>
            <w:r>
              <w:t xml:space="preserve">34.910000</w:t>
            </w:r>
          </w:p>
        </w:tc>
        <w:tc>
          <w:tcPr/>
          <w:p>
            <w:pPr>
              <w:pStyle w:val="Compact"/>
            </w:pPr>
            <w:r>
              <w:t xml:space="preserve">53.050000</w:t>
            </w:r>
          </w:p>
        </w:tc>
        <w:tc>
          <w:tcPr/>
          <w:p>
            <w:pPr>
              <w:pStyle w:val="Compact"/>
            </w:pPr>
            <w:r>
              <w:t xml:space="preserve">False</w:t>
            </w:r>
          </w:p>
        </w:tc>
        <w:tc>
          <w:tcPr/>
          <w:p>
            <w:pPr>
              <w:pStyle w:val="Compact"/>
            </w:pPr>
            <w:r>
              <w:t xml:space="preserve">66314.515000</w:t>
            </w:r>
          </w:p>
        </w:tc>
        <w:tc>
          <w:tcPr/>
          <w:p>
            <w:pPr>
              <w:pStyle w:val="Compact"/>
            </w:pPr>
            <w:r>
              <w:t xml:space="preserve">70990.455000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-2437.630700</w:t>
            </w:r>
          </w:p>
        </w:tc>
        <w:tc>
          <w:tcPr/>
          <w:p>
            <w:pPr>
              <w:pStyle w:val="Compact"/>
            </w:pPr>
            <w:r>
              <w:t xml:space="preserve">-2930.637400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6</w:t>
            </w:r>
          </w:p>
        </w:tc>
        <w:tc>
          <w:tcPr/>
          <w:p>
            <w:pPr>
              <w:pStyle w:val="Compact"/>
            </w:pPr>
            <w:r>
              <w:t xml:space="preserve">WLD/USDT</w:t>
            </w:r>
          </w:p>
        </w:tc>
        <w:tc>
          <w:tcPr/>
          <w:p>
            <w:pPr>
              <w:pStyle w:val="Compact"/>
            </w:pPr>
            <w:r>
              <w:t xml:space="preserve">True</w:t>
            </w:r>
          </w:p>
        </w:tc>
        <w:tc>
          <w:tcPr/>
          <w:p>
            <w:pPr>
              <w:pStyle w:val="Compact"/>
            </w:pPr>
            <w:r>
              <w:t xml:space="preserve">False</w:t>
            </w:r>
          </w:p>
        </w:tc>
        <w:tc>
          <w:tcPr/>
          <w:p>
            <w:pPr>
              <w:pStyle w:val="Compact"/>
            </w:pPr>
            <w:r>
              <w:t xml:space="preserve">0.643100</w:t>
            </w:r>
          </w:p>
        </w:tc>
        <w:tc>
          <w:tcPr/>
          <w:p>
            <w:pPr>
              <w:pStyle w:val="Compact"/>
            </w:pPr>
            <w:r>
              <w:t xml:space="preserve">66.550000</w:t>
            </w:r>
          </w:p>
        </w:tc>
        <w:tc>
          <w:tcPr/>
          <w:p>
            <w:pPr>
              <w:pStyle w:val="Compact"/>
            </w:pPr>
            <w:r>
              <w:t xml:space="preserve">51.270000</w:t>
            </w:r>
          </w:p>
        </w:tc>
        <w:tc>
          <w:tcPr/>
          <w:p>
            <w:pPr>
              <w:pStyle w:val="Compact"/>
            </w:pPr>
            <w:r>
              <w:t xml:space="preserve">True</w:t>
            </w:r>
          </w:p>
        </w:tc>
        <w:tc>
          <w:tcPr/>
          <w:p>
            <w:pPr>
              <w:pStyle w:val="Compact"/>
            </w:pPr>
            <w:r>
              <w:t xml:space="preserve">0.537400</w:t>
            </w:r>
          </w:p>
        </w:tc>
        <w:tc>
          <w:tcPr/>
          <w:p>
            <w:pPr>
              <w:pStyle w:val="Compact"/>
            </w:pPr>
            <w:r>
              <w:t xml:space="preserve">0.474800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0.077200</w:t>
            </w:r>
          </w:p>
        </w:tc>
        <w:tc>
          <w:tcPr/>
          <w:p>
            <w:pPr>
              <w:pStyle w:val="Compact"/>
            </w:pPr>
            <w:r>
              <w:t xml:space="preserve">0.063200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7</w:t>
            </w:r>
          </w:p>
        </w:tc>
        <w:tc>
          <w:tcPr/>
          <w:p>
            <w:pPr>
              <w:pStyle w:val="Compact"/>
            </w:pPr>
            <w:r>
              <w:t xml:space="preserve">XLM/USDT</w:t>
            </w:r>
          </w:p>
        </w:tc>
        <w:tc>
          <w:tcPr/>
          <w:p>
            <w:pPr>
              <w:pStyle w:val="Compact"/>
            </w:pPr>
            <w:r>
              <w:t xml:space="preserve">True</w:t>
            </w:r>
          </w:p>
        </w:tc>
        <w:tc>
          <w:tcPr/>
          <w:p>
            <w:pPr>
              <w:pStyle w:val="Compact"/>
            </w:pPr>
            <w:r>
              <w:t xml:space="preserve">False</w:t>
            </w:r>
          </w:p>
        </w:tc>
        <w:tc>
          <w:tcPr/>
          <w:p>
            <w:pPr>
              <w:pStyle w:val="Compact"/>
            </w:pPr>
            <w:r>
              <w:t xml:space="preserve">0.234500</w:t>
            </w:r>
          </w:p>
        </w:tc>
        <w:tc>
          <w:tcPr/>
          <w:p>
            <w:pPr>
              <w:pStyle w:val="Compact"/>
            </w:pPr>
            <w:r>
              <w:t xml:space="preserve">64.250000</w:t>
            </w:r>
          </w:p>
        </w:tc>
        <w:tc>
          <w:tcPr/>
          <w:p>
            <w:pPr>
              <w:pStyle w:val="Compact"/>
            </w:pPr>
            <w:r>
              <w:t xml:space="preserve">47.100000</w:t>
            </w:r>
          </w:p>
        </w:tc>
        <w:tc>
          <w:tcPr/>
          <w:p>
            <w:pPr>
              <w:pStyle w:val="Compact"/>
            </w:pPr>
            <w:r>
              <w:t xml:space="preserve">True</w:t>
            </w:r>
          </w:p>
        </w:tc>
        <w:tc>
          <w:tcPr/>
          <w:p>
            <w:pPr>
              <w:pStyle w:val="Compact"/>
            </w:pPr>
            <w:r>
              <w:t xml:space="preserve">0.216300</w:t>
            </w:r>
          </w:p>
        </w:tc>
        <w:tc>
          <w:tcPr/>
          <w:p>
            <w:pPr>
              <w:pStyle w:val="Compact"/>
            </w:pPr>
            <w:r>
              <w:t xml:space="preserve">0.218900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0.009500</w:t>
            </w:r>
          </w:p>
        </w:tc>
        <w:tc>
          <w:tcPr/>
          <w:p>
            <w:pPr>
              <w:pStyle w:val="Compact"/>
            </w:pPr>
            <w:r>
              <w:t xml:space="preserve">0.007700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8</w:t>
            </w:r>
          </w:p>
        </w:tc>
        <w:tc>
          <w:tcPr/>
          <w:p>
            <w:pPr>
              <w:pStyle w:val="Compact"/>
            </w:pPr>
            <w:r>
              <w:t xml:space="preserve">USD1/USDT</w:t>
            </w:r>
          </w:p>
        </w:tc>
        <w:tc>
          <w:tcPr/>
          <w:p>
            <w:pPr>
              <w:pStyle w:val="Compact"/>
            </w:pPr>
            <w:r>
              <w:t xml:space="preserve">True</w:t>
            </w:r>
          </w:p>
        </w:tc>
        <w:tc>
          <w:tcPr/>
          <w:p>
            <w:pPr>
              <w:pStyle w:val="Compact"/>
            </w:pPr>
            <w:r>
              <w:t xml:space="preserve">False</w:t>
            </w:r>
          </w:p>
        </w:tc>
        <w:tc>
          <w:tcPr/>
          <w:p>
            <w:pPr>
              <w:pStyle w:val="Compact"/>
            </w:pPr>
            <w:r>
              <w:t xml:space="preserve">1.000900</w:t>
            </w:r>
          </w:p>
        </w:tc>
        <w:tc>
          <w:tcPr/>
          <w:p>
            <w:pPr>
              <w:pStyle w:val="Compact"/>
            </w:pPr>
            <w:r>
              <w:t xml:space="preserve">63.390000</w:t>
            </w:r>
          </w:p>
        </w:tc>
        <w:tc>
          <w:tcPr/>
          <w:p>
            <w:pPr>
              <w:pStyle w:val="Compact"/>
            </w:pPr>
            <w:r>
              <w:t xml:space="preserve">61.650000</w:t>
            </w:r>
          </w:p>
        </w:tc>
        <w:tc>
          <w:tcPr/>
          <w:p>
            <w:pPr>
              <w:pStyle w:val="Compact"/>
            </w:pPr>
            <w:r>
              <w:t xml:space="preserve">True</w:t>
            </w:r>
          </w:p>
        </w:tc>
        <w:tc>
          <w:tcPr/>
          <w:p>
            <w:pPr>
              <w:pStyle w:val="Compact"/>
            </w:pPr>
            <w:r>
              <w:t xml:space="preserve">1.000100</w:t>
            </w:r>
          </w:p>
        </w:tc>
        <w:tc>
          <w:tcPr/>
          <w:p>
            <w:pPr>
              <w:pStyle w:val="Compact"/>
            </w:pPr>
            <w:r>
              <w:t xml:space="preserve">1.000000</w:t>
            </w:r>
          </w:p>
        </w:tc>
        <w:tc>
          <w:tcPr/>
          <w:p>
            <w:pPr>
              <w:pStyle w:val="Compact"/>
            </w:pPr>
            <w:r>
              <w:t xml:space="preserve">True</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0.000200</w:t>
            </w:r>
          </w:p>
        </w:tc>
        <w:tc>
          <w:tcPr/>
          <w:p>
            <w:pPr>
              <w:pStyle w:val="Compact"/>
            </w:pPr>
            <w:r>
              <w:t xml:space="preserve">0.000100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9</w:t>
            </w:r>
          </w:p>
        </w:tc>
        <w:tc>
          <w:tcPr/>
          <w:p>
            <w:pPr>
              <w:pStyle w:val="Compact"/>
            </w:pPr>
            <w:r>
              <w:t xml:space="preserve">UNI/USDT</w:t>
            </w:r>
          </w:p>
        </w:tc>
        <w:tc>
          <w:tcPr/>
          <w:p>
            <w:pPr>
              <w:pStyle w:val="Compact"/>
            </w:pPr>
            <w:r>
              <w:t xml:space="preserve">False</w:t>
            </w:r>
          </w:p>
        </w:tc>
        <w:tc>
          <w:tcPr/>
          <w:p>
            <w:pPr>
              <w:pStyle w:val="Compact"/>
            </w:pPr>
            <w:r>
              <w:t xml:space="preserve">False</w:t>
            </w:r>
          </w:p>
        </w:tc>
        <w:tc>
          <w:tcPr/>
          <w:p>
            <w:pPr>
              <w:pStyle w:val="Compact"/>
            </w:pPr>
            <w:r>
              <w:t xml:space="preserve">3.209000</w:t>
            </w:r>
          </w:p>
        </w:tc>
        <w:tc>
          <w:tcPr/>
          <w:p>
            <w:pPr>
              <w:pStyle w:val="Compact"/>
            </w:pPr>
            <w:r>
              <w:t xml:space="preserve">60.980000</w:t>
            </w:r>
          </w:p>
        </w:tc>
        <w:tc>
          <w:tcPr/>
          <w:p>
            <w:pPr>
              <w:pStyle w:val="Compact"/>
            </w:pPr>
            <w:r>
              <w:t xml:space="preserve">32.590000</w:t>
            </w:r>
          </w:p>
        </w:tc>
        <w:tc>
          <w:tcPr/>
          <w:p>
            <w:pPr>
              <w:pStyle w:val="Compact"/>
            </w:pPr>
            <w:r>
              <w:t xml:space="preserve">True</w:t>
            </w:r>
          </w:p>
        </w:tc>
        <w:tc>
          <w:tcPr/>
          <w:p>
            <w:pPr>
              <w:pStyle w:val="Compact"/>
            </w:pPr>
            <w:r>
              <w:t xml:space="preserve">3.035000</w:t>
            </w:r>
          </w:p>
        </w:tc>
        <w:tc>
          <w:tcPr/>
          <w:p>
            <w:pPr>
              <w:pStyle w:val="Compact"/>
            </w:pPr>
            <w:r>
              <w:t xml:space="preserve">3.243000</w:t>
            </w:r>
          </w:p>
        </w:tc>
        <w:tc>
          <w:tcPr/>
          <w:p>
            <w:pPr>
              <w:pStyle w:val="Compact"/>
            </w:pPr>
            <w:r>
              <w:t xml:space="preserve">False</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-0.033200</w:t>
            </w:r>
          </w:p>
        </w:tc>
        <w:tc>
          <w:tcPr/>
          <w:p>
            <w:pPr>
              <w:pStyle w:val="Compact"/>
            </w:pPr>
            <w:r>
              <w:t xml:space="preserve">-0.142900</w:t>
            </w:r>
          </w:p>
        </w:tc>
        <w:tc>
          <w:tcPr/>
          <w:p>
            <w:pPr>
              <w:pStyle w:val="Compact"/>
            </w:pPr>
            <w:r>
              <w:t xml:space="preserve">False</w:t>
            </w:r>
          </w:p>
        </w:tc>
        <w:tc>
          <w:tcPr/>
          <w:p>
            <w:pPr>
              <w:pStyle w:val="Compact"/>
            </w:pPr>
            <w:r>
              <w:t xml:space="preserve">False</w:t>
            </w:r>
          </w:p>
        </w:tc>
        <w:tc>
          <w:tcPr/>
          <w:p>
            <w:pPr>
              <w:pStyle w:val="Compact"/>
            </w:pPr>
            <w:r>
              <w:t xml:space="preserve">True</w:t>
            </w:r>
          </w:p>
        </w:tc>
      </w:tr>
    </w:tbl>
    <w:bookmarkEnd w:id="38"/>
    <w:bookmarkEnd w:id="39"/>
    <w:bookmarkStart w:id="40" w:name="four-votes"/>
    <w:p>
      <w:pPr>
        <w:pStyle w:val="Heading3"/>
      </w:pPr>
      <w:r>
        <w:t xml:space="preserve">Four Votes</w:t>
      </w:r>
    </w:p>
    <w:p>
      <w:pPr>
        <w:pStyle w:val="FirstParagraph"/>
      </w:pPr>
      <w:r>
        <w:t xml:space="preserve">MACD is derived as guarded crossover points in the</w:t>
      </w:r>
      <w:r>
        <w:t xml:space="preserve"> </w:t>
      </w:r>
      <w:r>
        <w:rPr>
          <w:rStyle w:val="VerbatimChar"/>
        </w:rPr>
        <w:t xml:space="preserve">macd_lab</w:t>
      </w:r>
      <w:r>
        <w:t xml:space="preserve"> </w:t>
      </w:r>
      <w:r>
        <w:t xml:space="preserve">metrics which is presented</w:t>
      </w:r>
      <w:r>
        <w:t xml:space="preserve"> </w:t>
      </w:r>
      <w:r>
        <w:t xml:space="preserve">in terms of a regime going forward. That is, after a guarded buy the stance stays +1 until</w:t>
      </w:r>
      <w:r>
        <w:t xml:space="preserve"> </w:t>
      </w:r>
      <w:r>
        <w:t xml:space="preserve">a guarded sell flips it. MA crossover is the plain fast-over-slow test from the MA-crossover notebook, +1 when the 20-period SMA is above the 50, -1 below.</w:t>
      </w:r>
    </w:p>
    <w:p>
      <w:pPr>
        <w:pStyle w:val="BodyText"/>
      </w:pPr>
      <w:r>
        <w:t xml:space="preserve">Fibonacci is contextual: on a rising leg, where price pulled back into the 0.5-0.618 golden pocket votes +1 to buy the dip; on a falling leg, price bounced into that pocket votes -1 (sell the rip); otherwise 0. Candles are an adjusted but assuming pattern, where +1 engulfs on a bullish and -1 on bearish, held live for a few bars before lapsing.</w:t>
      </w:r>
    </w:p>
    <w:p>
      <w:pPr>
        <w:pStyle w:val="BodyText"/>
      </w:pPr>
      <w:r>
        <w:t xml:space="preserve">Worth noting that we detected a real bug in Candle module, a positional column rename that swapped open and close, so its pattern was informed by invalid fields. The version here</w:t>
      </w:r>
      <w:r>
        <w:t xml:space="preserve"> </w:t>
      </w:r>
      <w:r>
        <w:t xml:space="preserve">uses the standard engulfing definition derived from valid columns.</w:t>
      </w:r>
    </w:p>
    <w:bookmarkEnd w:id="40"/>
    <w:bookmarkStart w:id="41" w:name="rule-thresholds"/>
    <w:p>
      <w:pPr>
        <w:pStyle w:val="Heading3"/>
      </w:pPr>
      <w:r>
        <w:t xml:space="preserve">2-3-Rule Thresholds</w:t>
      </w:r>
    </w:p>
    <w:p>
      <w:pPr>
        <w:pStyle w:val="FirstParagraph"/>
      </w:pPr>
      <w:r>
        <w:t xml:space="preserve">We aimed for two-point agreement as the standard rule, and used the stricter three-point version when a setup had fewer trades to learn from. Localised bandwidths were tuned tightly to conditions, and the backtest only ever used information that would have been available at the time, nothing from hindsight. A signal fires the moment the score crosses the threshold, so the dashboard shows more markers than the backtest actually trades. That gap is expected: if a second buy signal fires while we already hold a position, it doesn’t open a new one.</w:t>
      </w:r>
    </w:p>
    <w:p>
      <w:pPr>
        <w:pStyle w:val="SourceCode"/>
      </w:pPr>
      <w:r>
        <w:rPr>
          <w:rStyle w:val="VerbatimChar"/>
        </w:rPr>
        <w:t xml:space="preserve">score = w_macd*MACD + w_ma*MA + w_fib*Fib + w_candle*Candle      (weights default 1)</w:t>
      </w:r>
      <w:r>
        <w:br/>
      </w:r>
      <w:r>
        <w:rPr>
          <w:rStyle w:val="VerbatimChar"/>
        </w:rPr>
        <w:t xml:space="preserve">BUY  fires when score first reaches +threshold   (default +2)</w:t>
      </w:r>
      <w:r>
        <w:br/>
      </w:r>
      <w:r>
        <w:rPr>
          <w:rStyle w:val="VerbatimChar"/>
        </w:rPr>
        <w:t xml:space="preserve">SELL fires when score first reaches -threshold   (default -2)</w:t>
      </w:r>
    </w:p>
    <w:bookmarkEnd w:id="41"/>
    <w:bookmarkStart w:id="42" w:name="honest-cynicis-check"/>
    <w:p>
      <w:pPr>
        <w:pStyle w:val="Heading3"/>
      </w:pPr>
      <w:r>
        <w:t xml:space="preserve">Honest Cynicis Check</w:t>
      </w:r>
    </w:p>
    <w:p>
      <w:pPr>
        <w:pStyle w:val="FirstParagraph"/>
      </w:pPr>
      <w:r>
        <w:t xml:space="preserve">Hourly data, the ten-coin universe, about 1000 bars (~41 days), 0.1% fee per side,</w:t>
      </w:r>
      <w:r>
        <w:t xml:space="preserve"> </w:t>
      </w:r>
      <w:r>
        <w:t xml:space="preserve">long-flat, threshold 2. This window was a broad crypto downtrend.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coin</w:t>
            </w:r>
          </w:p>
        </w:tc>
        <w:tc>
          <w:tcPr/>
          <w:p>
            <w:pPr>
              <w:pStyle w:val="Compact"/>
            </w:pPr>
            <w:r>
              <w:t xml:space="preserve">strategy</w:t>
            </w:r>
          </w:p>
        </w:tc>
        <w:tc>
          <w:tcPr/>
          <w:p>
            <w:pPr>
              <w:pStyle w:val="Compact"/>
            </w:pPr>
            <w:r>
              <w:t xml:space="preserve">buy &amp; hold</w:t>
            </w:r>
          </w:p>
        </w:tc>
        <w:tc>
          <w:tcPr/>
          <w:p>
            <w:pPr>
              <w:pStyle w:val="Compact"/>
            </w:pPr>
            <w:r>
              <w:t xml:space="preserve">trades</w:t>
            </w:r>
          </w:p>
        </w:tc>
        <w:tc>
          <w:tcPr/>
          <w:p>
            <w:pPr>
              <w:pStyle w:val="Compact"/>
            </w:pPr>
            <w:r>
              <w:t xml:space="preserve">win %</w:t>
            </w:r>
          </w:p>
        </w:tc>
        <w:tc>
          <w:tcPr/>
          <w:p>
            <w:pPr>
              <w:pStyle w:val="Compact"/>
            </w:pPr>
            <w:r>
              <w:t xml:space="preserve">max DD</w:t>
            </w:r>
          </w:p>
        </w:tc>
      </w:tr>
      <w:tr>
        <w:tc>
          <w:tcPr/>
          <w:p>
            <w:pPr>
              <w:pStyle w:val="Compact"/>
            </w:pPr>
            <w:r>
              <w:t xml:space="preserve">BTC</w:t>
            </w:r>
          </w:p>
        </w:tc>
        <w:tc>
          <w:tcPr/>
          <w:p>
            <w:pPr>
              <w:pStyle w:val="Compact"/>
            </w:pPr>
            <w:r>
              <w:t xml:space="preserve">-1.4%</w:t>
            </w:r>
          </w:p>
        </w:tc>
        <w:tc>
          <w:tcPr/>
          <w:p>
            <w:pPr>
              <w:pStyle w:val="Compact"/>
            </w:pPr>
            <w:r>
              <w:t xml:space="preserve">-21.3%</w:t>
            </w:r>
          </w:p>
        </w:tc>
        <w:tc>
          <w:tcPr/>
          <w:p>
            <w:pPr>
              <w:pStyle w:val="Compact"/>
            </w:pPr>
            <w:r>
              <w:t xml:space="preserve">4</w:t>
            </w:r>
          </w:p>
        </w:tc>
        <w:tc>
          <w:tcPr/>
          <w:p>
            <w:pPr>
              <w:pStyle w:val="Compact"/>
            </w:pPr>
            <w:r>
              <w:t xml:space="preserve">50</w:t>
            </w:r>
          </w:p>
        </w:tc>
        <w:tc>
          <w:tcPr/>
          <w:p>
            <w:pPr>
              <w:pStyle w:val="Compact"/>
            </w:pPr>
            <w:r>
              <w:t xml:space="preserve">-7.3%</w:t>
            </w:r>
          </w:p>
        </w:tc>
      </w:tr>
      <w:tr>
        <w:tc>
          <w:tcPr/>
          <w:p>
            <w:pPr>
              <w:pStyle w:val="Compact"/>
            </w:pPr>
            <w:r>
              <w:t xml:space="preserve">ETH</w:t>
            </w:r>
          </w:p>
        </w:tc>
        <w:tc>
          <w:tcPr/>
          <w:p>
            <w:pPr>
              <w:pStyle w:val="Compact"/>
            </w:pPr>
            <w:r>
              <w:t xml:space="preserve">-9.2%</w:t>
            </w:r>
          </w:p>
        </w:tc>
        <w:tc>
          <w:tcPr/>
          <w:p>
            <w:pPr>
              <w:pStyle w:val="Compact"/>
            </w:pPr>
            <w:r>
              <w:t xml:space="preserve">-26.1%</w:t>
            </w:r>
          </w:p>
        </w:tc>
        <w:tc>
          <w:tcPr/>
          <w:p>
            <w:pPr>
              <w:pStyle w:val="Compact"/>
            </w:pPr>
            <w:r>
              <w:t xml:space="preserve">5</w:t>
            </w:r>
          </w:p>
        </w:tc>
        <w:tc>
          <w:tcPr/>
          <w:p>
            <w:pPr>
              <w:pStyle w:val="Compact"/>
            </w:pPr>
            <w:r>
              <w:t xml:space="preserve">20</w:t>
            </w:r>
          </w:p>
        </w:tc>
        <w:tc>
          <w:tcPr/>
          <w:p>
            <w:pPr>
              <w:pStyle w:val="Compact"/>
            </w:pPr>
            <w:r>
              <w:t xml:space="preserve">-16.1%</w:t>
            </w:r>
          </w:p>
        </w:tc>
      </w:tr>
      <w:tr>
        <w:tc>
          <w:tcPr/>
          <w:p>
            <w:pPr>
              <w:pStyle w:val="Compact"/>
            </w:pPr>
            <w:r>
              <w:t xml:space="preserve">SOL</w:t>
            </w:r>
          </w:p>
        </w:tc>
        <w:tc>
          <w:tcPr/>
          <w:p>
            <w:pPr>
              <w:pStyle w:val="Compact"/>
            </w:pPr>
            <w:r>
              <w:t xml:space="preserve">-19.8%</w:t>
            </w:r>
          </w:p>
        </w:tc>
        <w:tc>
          <w:tcPr/>
          <w:p>
            <w:pPr>
              <w:pStyle w:val="Compact"/>
            </w:pPr>
            <w:r>
              <w:t xml:space="preserve">-22.1%</w:t>
            </w:r>
          </w:p>
        </w:tc>
        <w:tc>
          <w:tcPr/>
          <w:p>
            <w:pPr>
              <w:pStyle w:val="Compact"/>
            </w:pPr>
            <w:r>
              <w:t xml:space="preserve">6</w:t>
            </w:r>
          </w:p>
        </w:tc>
        <w:tc>
          <w:tcPr/>
          <w:p>
            <w:pPr>
              <w:pStyle w:val="Compact"/>
            </w:pPr>
            <w:r>
              <w:t xml:space="preserve">33</w:t>
            </w:r>
          </w:p>
        </w:tc>
        <w:tc>
          <w:tcPr/>
          <w:p>
            <w:pPr>
              <w:pStyle w:val="Compact"/>
            </w:pPr>
            <w:r>
              <w:t xml:space="preserve">-36.9%</w:t>
            </w:r>
          </w:p>
        </w:tc>
      </w:tr>
      <w:tr>
        <w:tc>
          <w:tcPr/>
          <w:p>
            <w:pPr>
              <w:pStyle w:val="Compact"/>
            </w:pPr>
            <w:r>
              <w:t xml:space="preserve">BNB</w:t>
            </w:r>
          </w:p>
        </w:tc>
        <w:tc>
          <w:tcPr/>
          <w:p>
            <w:pPr>
              <w:pStyle w:val="Compact"/>
            </w:pPr>
            <w:r>
              <w:t xml:space="preserve">-0.9%</w:t>
            </w:r>
          </w:p>
        </w:tc>
        <w:tc>
          <w:tcPr/>
          <w:p>
            <w:pPr>
              <w:pStyle w:val="Compact"/>
            </w:pPr>
            <w:r>
              <w:t xml:space="preserve">-9.9%</w:t>
            </w:r>
          </w:p>
        </w:tc>
        <w:tc>
          <w:tcPr/>
          <w:p>
            <w:pPr>
              <w:pStyle w:val="Compact"/>
            </w:pPr>
            <w:r>
              <w:t xml:space="preserve">5</w:t>
            </w:r>
          </w:p>
        </w:tc>
        <w:tc>
          <w:tcPr/>
          <w:p>
            <w:pPr>
              <w:pStyle w:val="Compact"/>
            </w:pPr>
            <w:r>
              <w:t xml:space="preserve">40</w:t>
            </w:r>
          </w:p>
        </w:tc>
        <w:tc>
          <w:tcPr/>
          <w:p>
            <w:pPr>
              <w:pStyle w:val="Compact"/>
            </w:pPr>
            <w:r>
              <w:t xml:space="preserve">-6.7%</w:t>
            </w:r>
          </w:p>
        </w:tc>
      </w:tr>
      <w:tr>
        <w:tc>
          <w:tcPr/>
          <w:p>
            <w:pPr>
              <w:pStyle w:val="Compact"/>
            </w:pPr>
            <w:r>
              <w:t xml:space="preserve">XRP</w:t>
            </w:r>
          </w:p>
        </w:tc>
        <w:tc>
          <w:tcPr/>
          <w:p>
            <w:pPr>
              <w:pStyle w:val="Compact"/>
            </w:pPr>
            <w:r>
              <w:t xml:space="preserve">-6.3%</w:t>
            </w:r>
          </w:p>
        </w:tc>
        <w:tc>
          <w:tcPr/>
          <w:p>
            <w:pPr>
              <w:pStyle w:val="Compact"/>
            </w:pPr>
            <w:r>
              <w:t xml:space="preserve">-17.9%</w:t>
            </w:r>
          </w:p>
        </w:tc>
        <w:tc>
          <w:tcPr/>
          <w:p>
            <w:pPr>
              <w:pStyle w:val="Compact"/>
            </w:pPr>
            <w:r>
              <w:t xml:space="preserve">4</w:t>
            </w:r>
          </w:p>
        </w:tc>
        <w:tc>
          <w:tcPr/>
          <w:p>
            <w:pPr>
              <w:pStyle w:val="Compact"/>
            </w:pPr>
            <w:r>
              <w:t xml:space="preserve">50</w:t>
            </w:r>
          </w:p>
        </w:tc>
        <w:tc>
          <w:tcPr/>
          <w:p>
            <w:pPr>
              <w:pStyle w:val="Compact"/>
            </w:pPr>
            <w:r>
              <w:t xml:space="preserve">-15.5%</w:t>
            </w:r>
          </w:p>
        </w:tc>
      </w:tr>
      <w:tr>
        <w:tc>
          <w:tcPr/>
          <w:p>
            <w:pPr>
              <w:pStyle w:val="Compact"/>
            </w:pPr>
            <w:r>
              <w:t xml:space="preserve">ADA</w:t>
            </w:r>
          </w:p>
        </w:tc>
        <w:tc>
          <w:tcPr/>
          <w:p>
            <w:pPr>
              <w:pStyle w:val="Compact"/>
            </w:pPr>
            <w:r>
              <w:t xml:space="preserve">-16.9%</w:t>
            </w:r>
          </w:p>
        </w:tc>
        <w:tc>
          <w:tcPr/>
          <w:p>
            <w:pPr>
              <w:pStyle w:val="Compact"/>
            </w:pPr>
            <w:r>
              <w:t xml:space="preserve">-38.2%</w:t>
            </w:r>
          </w:p>
        </w:tc>
        <w:tc>
          <w:tcPr/>
          <w:p>
            <w:pPr>
              <w:pStyle w:val="Compact"/>
            </w:pPr>
            <w:r>
              <w:t xml:space="preserve">5</w:t>
            </w:r>
          </w:p>
        </w:tc>
        <w:tc>
          <w:tcPr/>
          <w:p>
            <w:pPr>
              <w:pStyle w:val="Compact"/>
            </w:pPr>
            <w:r>
              <w:t xml:space="preserve">20</w:t>
            </w:r>
          </w:p>
        </w:tc>
        <w:tc>
          <w:tcPr/>
          <w:p>
            <w:pPr>
              <w:pStyle w:val="Compact"/>
            </w:pPr>
            <w:r>
              <w:t xml:space="preserve">-22.0%</w:t>
            </w:r>
          </w:p>
        </w:tc>
      </w:tr>
      <w:tr>
        <w:tc>
          <w:tcPr/>
          <w:p>
            <w:pPr>
              <w:pStyle w:val="Compact"/>
            </w:pPr>
            <w:r>
              <w:t xml:space="preserve">AVAX</w:t>
            </w:r>
          </w:p>
        </w:tc>
        <w:tc>
          <w:tcPr/>
          <w:p>
            <w:pPr>
              <w:pStyle w:val="Compact"/>
            </w:pPr>
            <w:r>
              <w:t xml:space="preserve">-8.0%</w:t>
            </w:r>
          </w:p>
        </w:tc>
        <w:tc>
          <w:tcPr/>
          <w:p>
            <w:pPr>
              <w:pStyle w:val="Compact"/>
            </w:pPr>
            <w:r>
              <w:t xml:space="preserve">-33.6%</w:t>
            </w:r>
          </w:p>
        </w:tc>
        <w:tc>
          <w:tcPr/>
          <w:p>
            <w:pPr>
              <w:pStyle w:val="Compact"/>
            </w:pPr>
            <w:r>
              <w:t xml:space="preserve">6</w:t>
            </w:r>
          </w:p>
        </w:tc>
        <w:tc>
          <w:tcPr/>
          <w:p>
            <w:pPr>
              <w:pStyle w:val="Compact"/>
            </w:pPr>
            <w:r>
              <w:t xml:space="preserve">33</w:t>
            </w:r>
          </w:p>
        </w:tc>
        <w:tc>
          <w:tcPr/>
          <w:p>
            <w:pPr>
              <w:pStyle w:val="Compact"/>
            </w:pPr>
            <w:r>
              <w:t xml:space="preserve">-16.7%</w:t>
            </w:r>
          </w:p>
        </w:tc>
      </w:tr>
      <w:tr>
        <w:tc>
          <w:tcPr/>
          <w:p>
            <w:pPr>
              <w:pStyle w:val="Compact"/>
            </w:pPr>
            <w:r>
              <w:t xml:space="preserve">LINK</w:t>
            </w:r>
          </w:p>
        </w:tc>
        <w:tc>
          <w:tcPr/>
          <w:p>
            <w:pPr>
              <w:pStyle w:val="Compact"/>
            </w:pPr>
            <w:r>
              <w:t xml:space="preserve">-19.7%</w:t>
            </w:r>
          </w:p>
        </w:tc>
        <w:tc>
          <w:tcPr/>
          <w:p>
            <w:pPr>
              <w:pStyle w:val="Compact"/>
            </w:pPr>
            <w:r>
              <w:t xml:space="preserve">-20.3%</w:t>
            </w:r>
          </w:p>
        </w:tc>
        <w:tc>
          <w:tcPr/>
          <w:p>
            <w:pPr>
              <w:pStyle w:val="Compact"/>
            </w:pPr>
            <w:r>
              <w:t xml:space="preserve">7</w:t>
            </w:r>
          </w:p>
        </w:tc>
        <w:tc>
          <w:tcPr/>
          <w:p>
            <w:pPr>
              <w:pStyle w:val="Compact"/>
            </w:pPr>
            <w:r>
              <w:t xml:space="preserve">29</w:t>
            </w:r>
          </w:p>
        </w:tc>
        <w:tc>
          <w:tcPr/>
          <w:p>
            <w:pPr>
              <w:pStyle w:val="Compact"/>
            </w:pPr>
            <w:r>
              <w:t xml:space="preserve">-25.4%</w:t>
            </w:r>
          </w:p>
        </w:tc>
      </w:tr>
      <w:tr>
        <w:tc>
          <w:tcPr/>
          <w:p>
            <w:pPr>
              <w:pStyle w:val="Compact"/>
            </w:pPr>
            <w:r>
              <w:t xml:space="preserve">LTC</w:t>
            </w:r>
          </w:p>
        </w:tc>
        <w:tc>
          <w:tcPr/>
          <w:p>
            <w:pPr>
              <w:pStyle w:val="Compact"/>
            </w:pPr>
            <w:r>
              <w:t xml:space="preserve">-10.1%</w:t>
            </w:r>
          </w:p>
        </w:tc>
        <w:tc>
          <w:tcPr/>
          <w:p>
            <w:pPr>
              <w:pStyle w:val="Compact"/>
            </w:pPr>
            <w:r>
              <w:t xml:space="preserve">-23.4%</w:t>
            </w:r>
          </w:p>
        </w:tc>
        <w:tc>
          <w:tcPr/>
          <w:p>
            <w:pPr>
              <w:pStyle w:val="Compact"/>
            </w:pPr>
            <w:r>
              <w:t xml:space="preserve">4</w:t>
            </w:r>
          </w:p>
        </w:tc>
        <w:tc>
          <w:tcPr/>
          <w:p>
            <w:pPr>
              <w:pStyle w:val="Compact"/>
            </w:pPr>
            <w:r>
              <w:t xml:space="preserve">25</w:t>
            </w:r>
          </w:p>
        </w:tc>
        <w:tc>
          <w:tcPr/>
          <w:p>
            <w:pPr>
              <w:pStyle w:val="Compact"/>
            </w:pPr>
            <w:r>
              <w:t xml:space="preserve">-17.1%</w:t>
            </w:r>
          </w:p>
        </w:tc>
      </w:tr>
      <w:tr>
        <w:tc>
          <w:tcPr/>
          <w:p>
            <w:pPr>
              <w:pStyle w:val="Compact"/>
            </w:pPr>
            <w:r>
              <w:t xml:space="preserve">DOGE</w:t>
            </w:r>
          </w:p>
        </w:tc>
        <w:tc>
          <w:tcPr/>
          <w:p>
            <w:pPr>
              <w:pStyle w:val="Compact"/>
            </w:pPr>
            <w:r>
              <w:t xml:space="preserve">-9.2%</w:t>
            </w:r>
          </w:p>
        </w:tc>
        <w:tc>
          <w:tcPr/>
          <w:p>
            <w:pPr>
              <w:pStyle w:val="Compact"/>
            </w:pPr>
            <w:r>
              <w:t xml:space="preserve">-22.6%</w:t>
            </w:r>
          </w:p>
        </w:tc>
        <w:tc>
          <w:tcPr/>
          <w:p>
            <w:pPr>
              <w:pStyle w:val="Compact"/>
            </w:pPr>
            <w:r>
              <w:t xml:space="preserve">3</w:t>
            </w:r>
          </w:p>
        </w:tc>
        <w:tc>
          <w:tcPr/>
          <w:p>
            <w:pPr>
              <w:pStyle w:val="Compact"/>
            </w:pPr>
            <w:r>
              <w:t xml:space="preserve">33</w:t>
            </w:r>
          </w:p>
        </w:tc>
        <w:tc>
          <w:tcPr/>
          <w:p>
            <w:pPr>
              <w:pStyle w:val="Compact"/>
            </w:pPr>
            <w:r>
              <w:t xml:space="preserve">-15.1%</w:t>
            </w:r>
          </w:p>
        </w:tc>
      </w:tr>
      <w:tr>
        <w:tc>
          <w:tcPr/>
          <w:p>
            <w:pPr>
              <w:pStyle w:val="Compact"/>
            </w:pPr>
            <w:r>
              <w:t xml:space="preserve">mean</w:t>
            </w:r>
          </w:p>
        </w:tc>
        <w:tc>
          <w:tcPr/>
          <w:p>
            <w:pPr>
              <w:pStyle w:val="Compact"/>
            </w:pPr>
            <w:r>
              <w:t xml:space="preserve">-10.1%</w:t>
            </w:r>
          </w:p>
        </w:tc>
        <w:tc>
          <w:tcPr/>
          <w:p>
            <w:pPr>
              <w:pStyle w:val="Compact"/>
            </w:pPr>
            <w:r>
              <w:t xml:space="preserve">-23.5%</w:t>
            </w:r>
          </w:p>
        </w:tc>
        <w:tc>
          <w:tcPr/>
          <w:p>
            <w:pPr>
              <w:pStyle w:val="Compact"/>
            </w:pPr>
          </w:p>
        </w:tc>
        <w:tc>
          <w:tcPr/>
          <w:p>
            <w:pPr>
              <w:pStyle w:val="Compact"/>
            </w:pPr>
          </w:p>
        </w:tc>
        <w:tc>
          <w:tcPr/>
          <w:p>
            <w:pPr>
              <w:pStyle w:val="Compact"/>
            </w:pPr>
          </w:p>
        </w:tc>
      </w:tr>
    </w:tbl>
    <w:p>
      <w:pPr>
        <w:pStyle w:val="BodyText"/>
      </w:pPr>
      <w:r>
        <w:t xml:space="preserve">Read it plainly. The engine lost money on every coin, but lost roughly half of what</w:t>
      </w:r>
      <w:r>
        <w:t xml:space="preserve"> </w:t>
      </w:r>
      <w:r>
        <w:t xml:space="preserve">holding lost, because staying flat through the downtrend avoided the worst of it.</w:t>
      </w:r>
      <w:r>
        <w:t xml:space="preserve"> </w:t>
      </w:r>
      <w:r>
        <w:t xml:space="preserve">That is a drawdown-reduction property, not an edge. Beating buy-and-hold by being</w:t>
      </w:r>
      <w:r>
        <w:t xml:space="preserve"> </w:t>
      </w:r>
      <w:r>
        <w:t xml:space="preserve">absent during a fall is easy and does not survive into a rising or sideways market,</w:t>
      </w:r>
      <w:r>
        <w:t xml:space="preserve"> </w:t>
      </w:r>
      <w:r>
        <w:t xml:space="preserve">where sitting flat means missing gains. Win rates of 20 to 50 percent confirm there</w:t>
      </w:r>
      <w:r>
        <w:t xml:space="preserve"> </w:t>
      </w:r>
      <w:r>
        <w:t xml:space="preserve">is no demonstrated predictive skill here yet. This matches the project’s standing</w:t>
      </w:r>
      <w:r>
        <w:t xml:space="preserve"> </w:t>
      </w:r>
      <w:r>
        <w:t xml:space="preserve">NO-GO finding: cleaner instrumentation, still no proven edge.</w:t>
      </w:r>
    </w:p>
    <w:p>
      <w:pPr>
        <w:pStyle w:val="BodyText"/>
      </w:pPr>
      <w:r>
        <w:t xml:space="preserve">These are in-sample numbers over a single short, one-directional window. They tell</w:t>
      </w:r>
      <w:r>
        <w:t xml:space="preserve"> </w:t>
      </w:r>
      <w:r>
        <w:t xml:space="preserve">you the rule does something coherent, not that it will keep working.</w:t>
      </w:r>
    </w:p>
    <w:bookmarkEnd w:id="42"/>
    <w:bookmarkStart w:id="43" w:name="change-of-heart"/>
    <w:p>
      <w:pPr>
        <w:pStyle w:val="Heading3"/>
      </w:pPr>
      <w:r>
        <w:t xml:space="preserve">Change of Heart</w:t>
      </w:r>
    </w:p>
    <w:p>
      <w:pPr>
        <w:pStyle w:val="FirstParagraph"/>
      </w:pPr>
      <w:r>
        <w:t xml:space="preserve">Walk-forward is the next step the data has now earned: split each coin’s history</w:t>
      </w:r>
      <w:r>
        <w:t xml:space="preserve"> </w:t>
      </w:r>
      <w:r>
        <w:t xml:space="preserve">into rolling train and test segments, choose the weights and threshold on train</w:t>
      </w:r>
      <w:r>
        <w:t xml:space="preserve"> </w:t>
      </w:r>
      <w:r>
        <w:t xml:space="preserve">only, score once on the untouched test segment, repeat forward, and report only the</w:t>
      </w:r>
      <w:r>
        <w:t xml:space="preserve"> </w:t>
      </w:r>
      <w:r>
        <w:t xml:space="preserve">out-of-sample aggregate with fees. Test across regimes, not just this falling one,</w:t>
      </w:r>
      <w:r>
        <w:t xml:space="preserve"> </w:t>
      </w:r>
      <w:r>
        <w:t xml:space="preserve">so a bull and a sideways stretch are included. Add a stop and a take-profit, since a</w:t>
      </w:r>
      <w:r>
        <w:t xml:space="preserve"> </w:t>
      </w:r>
      <w:r>
        <w:t xml:space="preserve">flat-long rule with no risk control flatters drawdown. Only if the out-of-sample,</w:t>
      </w:r>
      <w:r>
        <w:t xml:space="preserve"> </w:t>
      </w:r>
      <w:r>
        <w:t xml:space="preserve">multi-regime, after-fees result clearly beats both buy-and-hold and a coin-flip is</w:t>
      </w:r>
      <w:r>
        <w:t xml:space="preserve"> </w:t>
      </w:r>
      <w:r>
        <w:t xml:space="preserve">any of this worth real money, and even then the operator owns the decision and the</w:t>
      </w:r>
      <w:r>
        <w:t xml:space="preserve"> </w:t>
      </w:r>
      <w:r>
        <w:t xml:space="preserve">live switch stays off.</w:t>
      </w:r>
    </w:p>
    <w:p>
      <w:pPr>
        <w:pStyle w:val="SourceCode"/>
      </w:pPr>
      <w:r>
        <w:rPr>
          <w:rStyle w:val="NormalTok"/>
        </w:rPr>
        <w:t xml:space="preserve">stamp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path </w:t>
      </w:r>
      <w:r>
        <w:rPr>
          <w:rStyle w:val="OperatorTok"/>
        </w:rPr>
        <w:t xml:space="preserve">=</w:t>
      </w:r>
      <w:r>
        <w:rPr>
          <w:rStyle w:val="NormalTok"/>
        </w:rPr>
        <w:t xml:space="preserve"> </w:t>
      </w:r>
      <w:r>
        <w:rPr>
          <w:rStyle w:val="SpecialStringTok"/>
        </w:rPr>
        <w:t xml:space="preserve">f'./outputs/DailySignals_</w:t>
      </w:r>
      <w:r>
        <w:rPr>
          <w:rStyle w:val="SpecialCharTok"/>
        </w:rPr>
        <w:t xml:space="preserve">{</w:t>
      </w:r>
      <w:r>
        <w:rPr>
          <w:rStyle w:val="NormalTok"/>
        </w:rPr>
        <w:t xml:space="preserve">stamp</w:t>
      </w:r>
      <w:r>
        <w:rPr>
          <w:rStyle w:val="SpecialCharTok"/>
        </w:rPr>
        <w:t xml:space="preserve">}</w:t>
      </w:r>
      <w:r>
        <w:rPr>
          <w:rStyle w:val="SpecialStringTok"/>
        </w:rPr>
        <w:t xml:space="preserve">.csv'</w:t>
      </w:r>
      <w:r>
        <w:br/>
      </w:r>
      <w:r>
        <w:rPr>
          <w:rStyle w:val="NormalTok"/>
        </w:rPr>
        <w:t xml:space="preserve">results.to_csv(path,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path)</w:t>
      </w:r>
    </w:p>
    <w:p>
      <w:pPr>
        <w:pStyle w:val="SourceCode"/>
      </w:pPr>
      <w:r>
        <w:rPr>
          <w:rStyle w:val="VerbatimChar"/>
        </w:rPr>
        <w:t xml:space="preserve">saved ./outputs/DailySignals_20260618.csv</w:t>
      </w:r>
    </w:p>
    <w:bookmarkEnd w:id="43"/>
    <w:bookmarkStart w:id="45" w:name="decision-checklist"/>
    <w:p>
      <w:pPr>
        <w:pStyle w:val="Heading3"/>
      </w:pPr>
      <w:r>
        <w:t xml:space="preserve">Decision Checklist</w:t>
      </w:r>
    </w:p>
    <w:p>
      <w:pPr>
        <w:pStyle w:val="Compact"/>
        <w:numPr>
          <w:ilvl w:val="0"/>
          <w:numId w:val="1003"/>
        </w:numPr>
      </w:pPr>
      <w:r>
        <w:t xml:space="preserve">Read balances (USDT, BTC, …).</w:t>
      </w:r>
    </w:p>
    <w:p>
      <w:pPr>
        <w:pStyle w:val="Compact"/>
        <w:numPr>
          <w:ilvl w:val="0"/>
          <w:numId w:val="1003"/>
        </w:numPr>
      </w:pPr>
      <w:r>
        <w:t xml:space="preserve">Size each trade as cash divided by the number of long candidates.</w:t>
      </w:r>
    </w:p>
    <w:p>
      <w:pPr>
        <w:pStyle w:val="Compact"/>
        <w:numPr>
          <w:ilvl w:val="0"/>
          <w:numId w:val="1003"/>
        </w:numPr>
      </w:pPr>
      <w:r>
        <w:t xml:space="preserve">Act on exits (</w:t>
      </w:r>
      <w:r>
        <w:rPr>
          <w:rStyle w:val="VerbatimChar"/>
        </w:rPr>
        <w:t xml:space="preserve">bottom</w:t>
      </w:r>
      <w:r>
        <w:t xml:space="preserve">) before entries (</w:t>
      </w:r>
      <w:r>
        <w:rPr>
          <w:rStyle w:val="VerbatimChar"/>
        </w:rPr>
        <w:t xml:space="preserve">top</w:t>
      </w:r>
      <w:r>
        <w:t xml:space="preserve">).</w:t>
      </w:r>
    </w:p>
    <w:bookmarkStart w:id="44" w:name="Xae48d67bda3007699b418df267500759db16001"/>
    <w:p>
      <w:pPr>
        <w:pStyle w:val="Heading5"/>
      </w:pPr>
      <w:r>
        <w:t xml:space="preserve">Adjust File Formats of Report Outputs (bash terminal)</w:t>
      </w:r>
    </w:p>
    <w:p>
      <w:pPr>
        <w:pStyle w:val="Compact"/>
        <w:numPr>
          <w:ilvl w:val="0"/>
          <w:numId w:val="1004"/>
        </w:numPr>
      </w:pPr>
      <w:r>
        <w:rPr>
          <w:rStyle w:val="VerbatimChar"/>
        </w:rPr>
        <w:t xml:space="preserve">quarto preview day-metrics.ipynb --no-execute</w:t>
      </w:r>
    </w:p>
    <w:p>
      <w:pPr>
        <w:pStyle w:val="Compact"/>
        <w:numPr>
          <w:ilvl w:val="0"/>
          <w:numId w:val="1004"/>
        </w:numPr>
      </w:pPr>
      <w:r>
        <w:rPr>
          <w:rStyle w:val="VerbatimChar"/>
        </w:rPr>
        <w:t xml:space="preserve">quarto render day-metrics.ipynb --to html --no-execute</w:t>
      </w:r>
    </w:p>
    <w:p>
      <w:pPr>
        <w:pStyle w:val="Compact"/>
        <w:numPr>
          <w:ilvl w:val="0"/>
          <w:numId w:val="1004"/>
        </w:numPr>
      </w:pPr>
      <w:r>
        <w:rPr>
          <w:rStyle w:val="VerbatimChar"/>
        </w:rPr>
        <w:t xml:space="preserve">quarto render day-metrics.ipynb --to docx --no-execute</w:t>
      </w:r>
    </w:p>
    <w:p>
      <w:pPr>
        <w:pStyle w:val="Compact"/>
        <w:numPr>
          <w:ilvl w:val="0"/>
          <w:numId w:val="1004"/>
        </w:numPr>
      </w:pPr>
      <w:r>
        <w:rPr>
          <w:rStyle w:val="VerbatimChar"/>
        </w:rPr>
        <w:t xml:space="preserve">quarto render day-metrics.ipynb --to pdf --no-execute</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1" Target="https://github.com/ccxt/ccxt/wiki/Exchange-Markets"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ccxt/ccxt/wiki/Exchange-Mark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 Trader Metrics</dc:title>
  <dc:creator/>
  <cp:keywords/>
  <dcterms:created xsi:type="dcterms:W3CDTF">2026-06-20T01:05:03Z</dcterms:created>
  <dcterms:modified xsi:type="dcterms:W3CDTF">2026-06-20T01:05:03Z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