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34.png" ContentType="image/png"/>
  <Override PartName="/word/media/rId45.png" ContentType="image/png"/>
  <Override PartName="/word/media/rId53.png" ContentType="image/png"/>
  <Override PartName="/word/media/rId57.png" ContentType="image/png"/>
  <Override PartName="/word/media/rId61.png" ContentType="image/png"/>
  <Override PartName="/word/media/rId66.png" ContentType="image/png"/>
  <Override PartName="/word/media/rId73.png" ContentType="image/png"/>
  <Override PartName="/word/media/rId76.png" ContentType="image/png"/>
  <Override PartName="/word/media/rId80.png" ContentType="image/png"/>
  <Override PartName="/word/media/rId84.png" ContentType="image/png"/>
  <Override PartName="/word/media/rId90.png" ContentType="image/png"/>
  <Override PartName="/word/media/rId95.png" ContentType="image/png"/>
  <Override PartName="/word/media/rId99.png" ContentType="image/png"/>
  <Override PartName="/word/media/rId106.png" ContentType="image/png"/>
  <Override PartName="/word/media/rId111.png" ContentType="image/png"/>
  <Override PartName="/word/media/rId121.png" ContentType="image/png"/>
  <Override PartName="/word/media/rId146.png" ContentType="image/png"/>
  <Override PartName="/word/media/rId150.png" ContentType="image/png"/>
  <Override PartName="/word/media/rId130.png" ContentType="image/png"/>
  <Override PartName="/word/media/rId133.png" ContentType="image/png"/>
  <Override PartName="/word/media/rId136.png" ContentType="image/png"/>
  <Override PartName="/word/media/rId140.png" ContentType="image/png"/>
  <Override PartName="/word/media/rId159.png" ContentType="image/png"/>
  <Override PartName="/word/media/rId163.png" ContentType="image/png"/>
  <Override PartName="/word/media/rId1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Spatial Analysis in R for Forest Carbon Verification</w:t>
      </w:r>
    </w:p>
    <w:p>
      <w:pPr>
        <w:pStyle w:val="Subtitle"/>
      </w:pPr>
      <w:r>
        <w:t xml:space="preserve">A Practical Training in GIS</w:t>
      </w:r>
    </w:p>
    <w:p>
      <w:pPr>
        <w:pStyle w:val="Author"/>
      </w:pPr>
      <w:r>
        <w:t xml:space="preserve">Murphy, S</w:t>
      </w:r>
    </w:p>
    <w:p>
      <w:pPr>
        <w:pStyle w:val="Date"/>
      </w:pPr>
      <w:r>
        <w:t xml:space="preserve">2026-07-30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preface"/>
    <w:p>
      <w:pPr>
        <w:pStyle w:val="Heading1"/>
      </w:pPr>
      <w:r>
        <w:t xml:space="preserve">Preface</w:t>
      </w:r>
    </w:p>
    <w:p>
      <w:pPr>
        <w:pStyle w:val="FirstParagraph"/>
      </w:pPr>
      <w:r>
        <w:t xml:space="preserve">This is a practical, comprehensive introduction to geospatial data science with R, built for scientists, analysts, and auditors who need to move confidently from a stack of shapefiles and satellite imagery to a defensible result. It teaches the foundations every analyst of spatial data must understand, how spatial data are represented, referenced, measured, combined, and monitored through time, using free and open tools, and it assumes some statistics but no prior GIS.</w:t>
      </w:r>
    </w:p>
    <w:p>
      <w:pPr>
        <w:pStyle w:val="BodyText"/>
      </w:pPr>
      <w:r>
        <w:t xml:space="preserve">The course is organised as nine short chapters that run from simple to complex. Each teaches a foundational concept on one running dataset, then closes with a worked example drawn from a real forest-carbon verification project, so the concept earns its example and the example proves the concept. By the end you will have carried a single forest plot from raw coordinates through vector and raster analysis, terrain, LiDAR, disturbance detection, and uncertainty, and worked two capstones: a time-series analysis that ends in a quantified emission, and a spatial-pattern analysis of forest regeneration.</w:t>
      </w:r>
    </w:p>
    <w:bookmarkStart w:id="20" w:name="the-chapters"/>
    <w:p>
      <w:pPr>
        <w:pStyle w:val="Heading2"/>
      </w:pPr>
      <w:r>
        <w:t xml:space="preserve">The chapters</w:t>
      </w:r>
    </w:p>
    <w:p>
      <w:pPr>
        <w:pStyle w:val="Compact"/>
        <w:numPr>
          <w:ilvl w:val="0"/>
          <w:numId w:val="1001"/>
        </w:numPr>
      </w:pPr>
      <w:r>
        <w:t xml:space="preserve">Getting Started — reproducible R projects, the spatial stack, vector versus raster, a first map and coordinate check.</w:t>
      </w:r>
    </w:p>
    <w:p>
      <w:pPr>
        <w:pStyle w:val="Compact"/>
        <w:numPr>
          <w:ilvl w:val="0"/>
          <w:numId w:val="1001"/>
        </w:numPr>
      </w:pPr>
      <w:r>
        <w:t xml:space="preserve">Vector Data — geometries, attributes and support, spatial joins; closing on an area check.</w:t>
      </w:r>
    </w:p>
    <w:p>
      <w:pPr>
        <w:pStyle w:val="Compact"/>
        <w:numPr>
          <w:ilvl w:val="0"/>
          <w:numId w:val="1001"/>
        </w:numPr>
      </w:pPr>
      <w:r>
        <w:t xml:space="preserve">Raster Data — grids, map algebra, reclassification, extraction; closing on land-cover reclassification.</w:t>
      </w:r>
    </w:p>
    <w:p>
      <w:pPr>
        <w:pStyle w:val="Compact"/>
        <w:numPr>
          <w:ilvl w:val="0"/>
          <w:numId w:val="1001"/>
        </w:numPr>
      </w:pPr>
      <w:r>
        <w:t xml:space="preserve">Terrain and Hydrology — elevation, slope and aspect, flow; closing on inundation mapping.</w:t>
      </w:r>
    </w:p>
    <w:p>
      <w:pPr>
        <w:pStyle w:val="Compact"/>
        <w:numPr>
          <w:ilvl w:val="0"/>
          <w:numId w:val="1001"/>
        </w:numPr>
      </w:pPr>
      <w:r>
        <w:t xml:space="preserve">LiDAR and Point Clouds — returns, ground and canopy, tree detection; closing on a LiDAR forest inventory.</w:t>
      </w:r>
    </w:p>
    <w:p>
      <w:pPr>
        <w:pStyle w:val="Compact"/>
        <w:numPr>
          <w:ilvl w:val="0"/>
          <w:numId w:val="1001"/>
        </w:numPr>
      </w:pPr>
      <w:r>
        <w:t xml:space="preserve">Disturbance and Risk — change detection, accuracy assessment, risk modelling; closing on VM0048 risk and ACR accuracy.</w:t>
      </w:r>
    </w:p>
    <w:p>
      <w:pPr>
        <w:pStyle w:val="Compact"/>
        <w:numPr>
          <w:ilvl w:val="0"/>
          <w:numId w:val="1001"/>
        </w:numPr>
      </w:pPr>
      <w:r>
        <w:t xml:space="preserve">Uncertainty — sampling error, Monte Carlo propagation, conservative estimates; closing on area-adjusted accuracy.</w:t>
      </w:r>
    </w:p>
    <w:p>
      <w:pPr>
        <w:pStyle w:val="Compact"/>
        <w:numPr>
          <w:ilvl w:val="0"/>
          <w:numId w:val="1001"/>
        </w:numPr>
      </w:pPr>
      <w:r>
        <w:t xml:space="preserve">Time Series (capstone I) — space-time cubes, trends, change to emissions; closing on IPCC Tier 1 fire emissions.</w:t>
      </w:r>
    </w:p>
    <w:p>
      <w:pPr>
        <w:pStyle w:val="Compact"/>
        <w:numPr>
          <w:ilvl w:val="0"/>
          <w:numId w:val="1001"/>
        </w:numPr>
      </w:pPr>
      <w:r>
        <w:t xml:space="preserve">Spatial Patterns (capstone II) — point patterns, intensity, nearest-neighbour, Ripley’s K; closing on post-fire conifer regeneration.</w:t>
      </w:r>
    </w:p>
    <w:p>
      <w:pPr>
        <w:pStyle w:val="FirstParagraph"/>
      </w:pPr>
      <w:r>
        <w:t xml:space="preserve">An appendix covers the surrounding discipline: automation, spatial-data protocols, and registry practice.</w:t>
      </w:r>
    </w:p>
    <w:bookmarkEnd w:id="20"/>
    <w:bookmarkStart w:id="24" w:name="the-running-dataset"/>
    <w:p>
      <w:pPr>
        <w:pStyle w:val="Heading2"/>
      </w:pPr>
      <w:r>
        <w:t xml:space="preserve">The running dataset</w:t>
      </w:r>
    </w:p>
    <w:p>
      <w:pPr>
        <w:pStyle w:val="FirstParagraph"/>
      </w:pPr>
      <w:r>
        <w:t xml:space="preserve">Every chapter draws on one dataset: a mapped forest-dynamics plot modelled on the Smithsonian ForestGEO census at the Conservation Biology Institute in Front Royal, Virginia. It records 2,287 stems in a 400 by 640 metre plot, each identified to species and measured for diameter. A forestry dataset is incidental to the methods, which are general to all spatial data, but it gives the examples a consistent grounding and lets the applied exercises connect to real problems in inventory, carbon, and monitoring.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the data</w:t>
            </w:r>
          </w:p>
        </w:tc>
      </w:tr>
      <w:tr>
        <w:trPr>
          <w:cantSplit/>
        </w:trPr>
        <w:tc>
          <w:tcPr>
            <w:tcMar>
              <w:top w:w="108" w:type="dxa"/>
              <w:bottom w:w="108" w:type="dxa"/>
            </w:tcMar>
          </w:tcPr>
          <w:p>
            <w:pPr>
              <w:pStyle w:val="BodyText"/>
            </w:pPr>
            <w:pPr>
              <w:spacing w:before="16" w:after="16"/>
            </w:pPr>
            <w:r>
              <w:t xml:space="preserve">The stem list (species and diameter) follows the published ForestGEO census used in the companion uncertainty book. The within-plot coordinates were generated across the real plot footprint because the source census table omitted them, so the maps are representative rather than a survey of record. Terrain, imagery, LiDAR, and time-series layers are simulated over the same footprint so the book renders offline and reproducibly, and every synthetic layer says so where it is built. The keystone closings describe workflows from real verification projects and reproduce their analytical core on this shared data. The one exception is the second capstone (Chapter 9), which runs on the real, published coordinates of a post-fire conifer regeneration survey in the Selkirk Mountains of British Columbia</w:t>
            </w:r>
            <w:r>
              <w:t xml:space="preserve"> </w:t>
            </w:r>
            <w:r>
              <w:t xml:space="preserve">(Murphy et al., 2026)</w:t>
            </w:r>
            <w:r>
              <w:t xml:space="preserve">.</w:t>
            </w:r>
          </w:p>
        </w:tc>
      </w:tr>
    </w:tbl>
    <w:bookmarkEnd w:id="24"/>
    <w:bookmarkStart w:id="25" w:name="using-this-book"/>
    <w:p>
      <w:pPr>
        <w:pStyle w:val="Heading2"/>
      </w:pPr>
      <w:r>
        <w:t xml:space="preserve">Using this book</w:t>
      </w:r>
    </w:p>
    <w:p>
      <w:pPr>
        <w:pStyle w:val="FirstParagraph"/>
      </w:pPr>
      <w:r>
        <w:t xml:space="preserve">Each chapter is a self-contained lesson that builds on the last. Code is shown in full and is meant to be run; the fastest way to learn is to work through it line by line and then attempt the exercises. Readers who want a deeper or more general treatment are well served by the canonical texts in the field</w:t>
      </w:r>
      <w:r>
        <w:t xml:space="preserve"> </w:t>
      </w:r>
      <w:r>
        <w:t xml:space="preserve">(Bivand et al., 2013; Lovelace et al., 2019; Pebesma &amp; Bivand, 2023)</w:t>
      </w:r>
      <w:r>
        <w:t xml:space="preserve">, and the</w:t>
      </w:r>
      <w:r>
        <w:t xml:space="preserve"> </w:t>
      </w:r>
      <w:r>
        <w:rPr>
          <w:rStyle w:val="VerbatimChar"/>
        </w:rPr>
        <w:t xml:space="preserve">sf</w:t>
      </w:r>
      <w:r>
        <w:t xml:space="preserve"> </w:t>
      </w:r>
      <w:r>
        <w:t xml:space="preserve">and</w:t>
      </w:r>
      <w:r>
        <w:t xml:space="preserve"> </w:t>
      </w:r>
      <w:r>
        <w:rPr>
          <w:rStyle w:val="VerbatimChar"/>
        </w:rPr>
        <w:t xml:space="preserve">terra</w:t>
      </w:r>
      <w:r>
        <w:t xml:space="preserve"> </w:t>
      </w:r>
      <w:r>
        <w:t xml:space="preserve">packages that underpin the modern R-spatial stack are described by</w:t>
      </w:r>
      <w:r>
        <w:t xml:space="preserve"> </w:t>
      </w:r>
      <w:r>
        <w:t xml:space="preserve">Pebesma (2018)</w:t>
      </w:r>
      <w:r>
        <w:t xml:space="preserve"> </w:t>
      </w:r>
      <w:r>
        <w:t xml:space="preserve">and</w:t>
      </w:r>
      <w:r>
        <w:t xml:space="preserve"> </w:t>
      </w:r>
      <w:r>
        <w:t xml:space="preserve">Hijmans (2024)</w:t>
      </w:r>
      <w:r>
        <w:t xml:space="preserve">. Where the applied material touches forest-carbon conventions it follows</w:t>
      </w:r>
      <w:r>
        <w:t xml:space="preserve"> </w:t>
      </w:r>
      <w:r>
        <w:t xml:space="preserve">IPCC (2006)</w:t>
      </w:r>
      <w:r>
        <w:t xml:space="preserve">.</w:t>
      </w:r>
    </w:p>
    <w:bookmarkEnd w:id="25"/>
    <w:bookmarkEnd w:id="26"/>
    <w:bookmarkStart w:id="40" w:name="getting-started"/>
    <w:p>
      <w:pPr>
        <w:pStyle w:val="Heading1"/>
      </w:pPr>
      <w:r>
        <w:t xml:space="preserve">1. Getting Started</w:t>
      </w:r>
    </w:p>
    <w:bookmarkStart w:id="27" w:name="reproducibility"/>
    <w:p>
      <w:pPr>
        <w:pStyle w:val="Heading2"/>
      </w:pPr>
      <w:r>
        <w:t xml:space="preserve">1.1 Reproducibility</w:t>
      </w:r>
    </w:p>
    <w:p>
      <w:pPr>
        <w:pStyle w:val="FirstParagraph"/>
      </w:pPr>
      <w:r>
        <w:t xml:space="preserve">An audit stands or falls on whether someone else can reproduce the number. A spreadsheet built with forty manual clicks cannot be re-run, cannot be reviewed line by line, and cannot be trusted a year later when the inputs have changed. A script can. This is the reason to do spatial work in R: every decision, from the projection you chose to the buffer distance you applied, is written down and repeatable.</w:t>
      </w:r>
    </w:p>
    <w:p>
      <w:pPr>
        <w:pStyle w:val="BodyText"/>
      </w:pPr>
      <w:r>
        <w:t xml:space="preserve">R is a free, open-source language with a mature ecosystem for geographic data. In one session you can read a shapefile a surveyor sent you, pull an elevation model from an open server, overlay the two, extract terrain at your field plots, fit a model, and export a map, without leaving the environment or paying for a licence. For a forest-carbon or agriculture auditor that means the whole chain from raw data to reported estimate lives in one reviewable document. This course uses the modern R-spatial stack, built on two packages that have become the standard tools of the field</w:t>
      </w:r>
      <w:r>
        <w:t xml:space="preserve"> </w:t>
      </w:r>
      <w:r>
        <w:t xml:space="preserve">(Hijmans, 2024; Pebesma, 2018)</w:t>
      </w:r>
      <w:r>
        <w:t xml:space="preserve">.</w:t>
      </w:r>
    </w:p>
    <w:bookmarkEnd w:id="27"/>
    <w:bookmarkStart w:id="28" w:name="the-stack"/>
    <w:p>
      <w:pPr>
        <w:pStyle w:val="Heading2"/>
      </w:pPr>
      <w:r>
        <w:t xml:space="preserve">1.2 The stack</w:t>
      </w:r>
    </w:p>
    <w:p>
      <w:pPr>
        <w:pStyle w:val="FirstParagraph"/>
      </w:pPr>
      <w:r>
        <w:t xml:space="preserve">You will meet these packages throughout the book. Install them once before you begin.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Role</w:t>
            </w:r>
          </w:p>
        </w:tc>
      </w:tr>
      <w:tr>
        <w:tc>
          <w:tcPr/>
          <w:p>
            <w:pPr>
              <w:pStyle w:val="Compact"/>
            </w:pPr>
            <w:r>
              <w:rPr>
                <w:rStyle w:val="VerbatimChar"/>
              </w:rPr>
              <w:t xml:space="preserve">sf</w:t>
            </w:r>
          </w:p>
        </w:tc>
        <w:tc>
          <w:tcPr/>
          <w:p>
            <w:pPr>
              <w:pStyle w:val="Compact"/>
            </w:pPr>
            <w:r>
              <w:t xml:space="preserve">Vector data: points, lines, polygons</w:t>
            </w:r>
          </w:p>
        </w:tc>
      </w:tr>
      <w:tr>
        <w:tc>
          <w:tcPr/>
          <w:p>
            <w:pPr>
              <w:pStyle w:val="Compact"/>
            </w:pPr>
            <w:r>
              <w:rPr>
                <w:rStyle w:val="VerbatimChar"/>
              </w:rPr>
              <w:t xml:space="preserve">terra</w:t>
            </w:r>
          </w:p>
        </w:tc>
        <w:tc>
          <w:tcPr/>
          <w:p>
            <w:pPr>
              <w:pStyle w:val="Compact"/>
            </w:pPr>
            <w:r>
              <w:t xml:space="preserve">Raster data: imagery, elevation, gridded surfaces</w:t>
            </w:r>
          </w:p>
        </w:tc>
      </w:tr>
      <w:tr>
        <w:tc>
          <w:tcPr/>
          <w:p>
            <w:pPr>
              <w:pStyle w:val="Compact"/>
            </w:pPr>
            <w:r>
              <w:rPr>
                <w:rStyle w:val="VerbatimChar"/>
              </w:rPr>
              <w:t xml:space="preserve">dplyr</w:t>
            </w:r>
            <w:r>
              <w:t xml:space="preserve"> </w:t>
            </w:r>
            <w:r>
              <w:t xml:space="preserve">/</w:t>
            </w:r>
            <w:r>
              <w:t xml:space="preserve"> </w:t>
            </w:r>
            <w:r>
              <w:rPr>
                <w:rStyle w:val="VerbatimChar"/>
              </w:rPr>
              <w:t xml:space="preserve">tidyverse</w:t>
            </w:r>
          </w:p>
        </w:tc>
        <w:tc>
          <w:tcPr/>
          <w:p>
            <w:pPr>
              <w:pStyle w:val="Compact"/>
            </w:pPr>
            <w:r>
              <w:t xml:space="preserve">Data wrangling and pipes</w:t>
            </w:r>
          </w:p>
        </w:tc>
      </w:tr>
      <w:tr>
        <w:tc>
          <w:tcPr/>
          <w:p>
            <w:pPr>
              <w:pStyle w:val="Compact"/>
            </w:pPr>
            <w:r>
              <w:rPr>
                <w:rStyle w:val="VerbatimChar"/>
              </w:rPr>
              <w:t xml:space="preserve">tmap</w:t>
            </w:r>
          </w:p>
        </w:tc>
        <w:tc>
          <w:tcPr/>
          <w:p>
            <w:pPr>
              <w:pStyle w:val="Compact"/>
            </w:pPr>
            <w:r>
              <w:t xml:space="preserve">Thematic maps, static and interactive</w:t>
            </w:r>
          </w:p>
        </w:tc>
      </w:tr>
      <w:tr>
        <w:tc>
          <w:tcPr/>
          <w:p>
            <w:pPr>
              <w:pStyle w:val="Compact"/>
            </w:pPr>
            <w:r>
              <w:rPr>
                <w:rStyle w:val="VerbatimChar"/>
              </w:rPr>
              <w:t xml:space="preserve">ggplot2</w:t>
            </w:r>
          </w:p>
        </w:tc>
        <w:tc>
          <w:tcPr/>
          <w:p>
            <w:pPr>
              <w:pStyle w:val="Compact"/>
            </w:pPr>
            <w:r>
              <w:t xml:space="preserve">Statistical graphics</w:t>
            </w:r>
          </w:p>
        </w:tc>
      </w:tr>
      <w:tr>
        <w:tc>
          <w:tcPr/>
          <w:p>
            <w:pPr>
              <w:pStyle w:val="Compact"/>
            </w:pPr>
            <w:r>
              <w:rPr>
                <w:rStyle w:val="VerbatimChar"/>
              </w:rPr>
              <w:t xml:space="preserve">gstat</w:t>
            </w:r>
          </w:p>
        </w:tc>
        <w:tc>
          <w:tcPr/>
          <w:p>
            <w:pPr>
              <w:pStyle w:val="Compact"/>
            </w:pPr>
            <w:r>
              <w:t xml:space="preserve">Geostatistics and interpolation</w:t>
            </w:r>
          </w:p>
        </w:tc>
      </w:tr>
      <w:tr>
        <w:tc>
          <w:tcPr/>
          <w:p>
            <w:pPr>
              <w:pStyle w:val="Compact"/>
            </w:pPr>
            <w:r>
              <w:rPr>
                <w:rStyle w:val="VerbatimChar"/>
              </w:rPr>
              <w:t xml:space="preserve">spdep</w:t>
            </w:r>
          </w:p>
        </w:tc>
        <w:tc>
          <w:tcPr/>
          <w:p>
            <w:pPr>
              <w:pStyle w:val="Compact"/>
            </w:pPr>
            <w:r>
              <w:t xml:space="preserve">Spatial autocorrelation and neighbours</w:t>
            </w:r>
          </w:p>
        </w:tc>
      </w:tr>
    </w:tbl>
    <w:p>
      <w:pPr>
        <w:pStyle w:val="BodyText"/>
      </w:pPr>
      <w:r>
        <w:t xml:space="preserve">To install everything the course needs, run this once in the console. It is set not to execute when the book renders.</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"sf"</w:t>
      </w:r>
      <w:r>
        <w:rPr>
          <w:rStyle w:val="NormalTok"/>
        </w:rPr>
        <w:t xml:space="preserve">, </w:t>
      </w:r>
      <w:r>
        <w:rPr>
          <w:rStyle w:val="StringTok"/>
        </w:rPr>
        <w:t xml:space="preserve">"terra"</w:t>
      </w:r>
      <w:r>
        <w:rPr>
          <w:rStyle w:val="NormalTok"/>
        </w:rPr>
        <w:t xml:space="preserve">, </w:t>
      </w:r>
      <w:r>
        <w:rPr>
          <w:rStyle w:val="StringTok"/>
        </w:rPr>
        <w:t xml:space="preserve">"dplyr"</w:t>
      </w:r>
      <w:r>
        <w:rPr>
          <w:rStyle w:val="NormalTok"/>
        </w:rPr>
        <w:t xml:space="preserve">, </w:t>
      </w:r>
      <w:r>
        <w:rPr>
          <w:rStyle w:val="StringTok"/>
        </w:rPr>
        <w:t xml:space="preserve">"tidyverse"</w:t>
      </w:r>
      <w:r>
        <w:rPr>
          <w:rStyle w:val="NormalTok"/>
        </w:rPr>
        <w:t xml:space="preserve">, </w:t>
      </w:r>
      <w:r>
        <w:rPr>
          <w:rStyle w:val="StringTok"/>
        </w:rPr>
        <w:t xml:space="preserve">"tmap"</w:t>
      </w:r>
      <w:r>
        <w:rPr>
          <w:rStyle w:val="NormalTok"/>
        </w:rPr>
        <w:t xml:space="preserve">,</w:t>
      </w:r>
      <w:r>
        <w:br/>
      </w:r>
      <w:r>
        <w:rPr>
          <w:rStyle w:val="NormalTok"/>
        </w:rPr>
        <w:t xml:space="preserve">  </w:t>
      </w:r>
      <w:r>
        <w:rPr>
          <w:rStyle w:val="StringTok"/>
        </w:rPr>
        <w:t xml:space="preserve">"ggplot2"</w:t>
      </w:r>
      <w:r>
        <w:rPr>
          <w:rStyle w:val="NormalTok"/>
        </w:rPr>
        <w:t xml:space="preserve">, </w:t>
      </w:r>
      <w:r>
        <w:rPr>
          <w:rStyle w:val="StringTok"/>
        </w:rPr>
        <w:t xml:space="preserve">"gstat"</w:t>
      </w:r>
      <w:r>
        <w:rPr>
          <w:rStyle w:val="NormalTok"/>
        </w:rPr>
        <w:t xml:space="preserve">, </w:t>
      </w:r>
      <w:r>
        <w:rPr>
          <w:rStyle w:val="StringTok"/>
        </w:rPr>
        <w:t xml:space="preserve">"spdep"</w:t>
      </w:r>
      <w:r>
        <w:rPr>
          <w:rStyle w:val="NormalTok"/>
        </w:rPr>
        <w:t xml:space="preserve">, </w:t>
      </w:r>
      <w:r>
        <w:rPr>
          <w:rStyle w:val="StringTok"/>
        </w:rPr>
        <w:t xml:space="preserve">"elevatr"</w:t>
      </w:r>
      <w:r>
        <w:rPr>
          <w:rStyle w:val="NormalTok"/>
        </w:rPr>
        <w:t xml:space="preserve">, </w:t>
      </w:r>
      <w:r>
        <w:rPr>
          <w:rStyle w:val="StringTok"/>
        </w:rPr>
        <w:t xml:space="preserve">"rnaturalearth"</w:t>
      </w:r>
      <w:r>
        <w:br/>
      </w:r>
      <w:r>
        <w:rPr>
          <w:rStyle w:val="NormalTok"/>
        </w:rPr>
        <w:t xml:space="preserve">))</w:t>
      </w:r>
    </w:p>
    <w:p>
      <w:pPr>
        <w:pStyle w:val="FirstParagraph"/>
      </w:pPr>
      <w:r>
        <w:t xml:space="preserve">Load the core three at the top of any spatial script:</w:t>
      </w:r>
    </w:p>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FunctionTok"/>
        </w:rPr>
        <w:t xml:space="preserve">library</w:t>
      </w:r>
      <w:r>
        <w:rPr>
          <w:rStyle w:val="NormalTok"/>
        </w:rPr>
        <w:t xml:space="preserve">(dplyr)</w:t>
      </w:r>
    </w:p>
    <w:p>
      <w:pPr>
        <w:pStyle w:val="FirstParagraph"/>
      </w:pPr>
      <w:r>
        <w:t xml:space="preserve">The messages</w:t>
      </w:r>
      <w:r>
        <w:t xml:space="preserve"> </w:t>
      </w:r>
      <w:r>
        <w:rPr>
          <w:rStyle w:val="VerbatimChar"/>
        </w:rPr>
        <w:t xml:space="preserve">sf</w:t>
      </w:r>
      <w:r>
        <w:t xml:space="preserve"> </w:t>
      </w:r>
      <w:r>
        <w:t xml:space="preserve">and</w:t>
      </w:r>
      <w:r>
        <w:t xml:space="preserve"> </w:t>
      </w:r>
      <w:r>
        <w:rPr>
          <w:rStyle w:val="VerbatimChar"/>
        </w:rPr>
        <w:t xml:space="preserve">terra</w:t>
      </w:r>
      <w:r>
        <w:t xml:space="preserve"> </w:t>
      </w:r>
      <w:r>
        <w:t xml:space="preserve">print on loading name the versions of GDAL, GEOS and PROJ you are linked against. Note them: a projection or geometry result can occasionally differ between library versions.</w:t>
      </w:r>
    </w:p>
    <w:bookmarkEnd w:id="28"/>
    <w:bookmarkStart w:id="29" w:name="projects"/>
    <w:p>
      <w:pPr>
        <w:pStyle w:val="Heading2"/>
      </w:pPr>
      <w:r>
        <w:t xml:space="preserve">1.3 Projects</w:t>
      </w:r>
    </w:p>
    <w:p>
      <w:pPr>
        <w:pStyle w:val="FirstParagraph"/>
      </w:pPr>
      <w:r>
        <w:t xml:space="preserve">Before loading data, put your work in an RStudio Project, a folder with an</w:t>
      </w:r>
      <w:r>
        <w:t xml:space="preserve"> </w:t>
      </w:r>
      <w:r>
        <w:rPr>
          <w:rStyle w:val="VerbatimChar"/>
        </w:rPr>
        <w:t xml:space="preserve">.Rproj</w:t>
      </w:r>
      <w:r>
        <w:t xml:space="preserve"> </w:t>
      </w:r>
      <w:r>
        <w:t xml:space="preserve">marker. It fixes two things that otherwise cause endless confusion: it sets the working directory to the project root, and it lets you refer to data with short relative paths like</w:t>
      </w:r>
      <w:r>
        <w:t xml:space="preserve"> </w:t>
      </w:r>
      <w:r>
        <w:rPr>
          <w:rStyle w:val="VerbatimChar"/>
        </w:rPr>
        <w:t xml:space="preserve">data/scbi_stems.csv</w:t>
      </w:r>
      <w:r>
        <w:t xml:space="preserve"> </w:t>
      </w:r>
      <w:r>
        <w:t xml:space="preserve">instead of a full path tied to your machine. A tidy layout looks like:</w:t>
      </w:r>
    </w:p>
    <w:p>
      <w:pPr>
        <w:pStyle w:val="SourceCode"/>
      </w:pPr>
      <w:r>
        <w:rPr>
          <w:rStyle w:val="VerbatimChar"/>
        </w:rPr>
        <w:t xml:space="preserve">training-rspatial/</w:t>
      </w:r>
      <w:r>
        <w:br/>
      </w:r>
      <w:r>
        <w:rPr>
          <w:rStyle w:val="VerbatimChar"/>
        </w:rPr>
        <w:t xml:space="preserve">├── data/                 # input datasets</w:t>
      </w:r>
      <w:r>
        <w:br/>
      </w:r>
      <w:r>
        <w:rPr>
          <w:rStyle w:val="VerbatimChar"/>
        </w:rPr>
        <w:t xml:space="preserve">├── 01-getting-started.qmd</w:t>
      </w:r>
      <w:r>
        <w:br/>
      </w:r>
      <w:r>
        <w:rPr>
          <w:rStyle w:val="VerbatimChar"/>
        </w:rPr>
        <w:t xml:space="preserve">├── 02-vector-data.qmd</w:t>
      </w:r>
      <w:r>
        <w:br/>
      </w:r>
      <w:r>
        <w:rPr>
          <w:rStyle w:val="VerbatimChar"/>
        </w:rPr>
        <w:t xml:space="preserve">└── training-rspatial.Rproj</w:t>
      </w:r>
    </w:p>
    <w:p>
      <w:pPr>
        <w:pStyle w:val="FirstParagraph"/>
      </w:pPr>
      <w:r>
        <w:t xml:space="preserve">With a project open, every path in this book that begins with</w:t>
      </w:r>
      <w:r>
        <w:t xml:space="preserve"> </w:t>
      </w:r>
      <w:r>
        <w:rPr>
          <w:rStyle w:val="VerbatimChar"/>
        </w:rPr>
        <w:t xml:space="preserve">data/</w:t>
      </w:r>
      <w:r>
        <w:t xml:space="preserve"> </w:t>
      </w:r>
      <w:r>
        <w:t xml:space="preserve">resolves correctly.</w:t>
      </w:r>
    </w:p>
    <w:bookmarkEnd w:id="29"/>
    <w:bookmarkStart w:id="32" w:name="the-running-dataset-1"/>
    <w:p>
      <w:pPr>
        <w:pStyle w:val="Heading2"/>
      </w:pPr>
      <w:r>
        <w:t xml:space="preserve">1.4 The running dataset</w:t>
      </w:r>
    </w:p>
    <w:p>
      <w:pPr>
        <w:pStyle w:val="FirstParagraph"/>
      </w:pPr>
      <w:r>
        <w:t xml:space="preserve">One dataset runs through the whole course: a mapped forest-dynamics plot, modelled on the Smithsonian ForestGEO plot at the Conservation Biology Institute in Front Royal, Virginia. Every stem in a 400 by 640 metre plot is stem-mapped, identified to species, and measured for diameter. It is an ideal teaching set because it is large, real in structure, and every tree carries a location.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the data</w:t>
            </w:r>
          </w:p>
        </w:tc>
      </w:tr>
      <w:tr>
        <w:trPr>
          <w:cantSplit/>
        </w:trPr>
        <w:tc>
          <w:tcPr>
            <w:tcMar>
              <w:top w:w="108" w:type="dxa"/>
              <w:bottom w:w="108" w:type="dxa"/>
            </w:tcMar>
          </w:tcPr>
          <w:p>
            <w:pPr>
              <w:pStyle w:val="BodyText"/>
            </w:pPr>
            <w:pPr>
              <w:spacing w:before="16" w:after="16"/>
            </w:pPr>
            <w:r>
              <w:t xml:space="preserve">The stem list (species, diameter) follows the published ForestGEO census used in the companion uncertainty book. The within-plot coordinates were generated across the real plot footprint because the source census table omitted them, so the map is representative rather than a survey of record. Terrain, imagery and LiDAR layers in later chapters are simulated over the same footprint for a clean, always-runnable progression, and every synthetic layer says so where it is built.</w:t>
            </w:r>
          </w:p>
        </w:tc>
      </w:tr>
    </w:tbl>
    <w:p>
      <w:pPr>
        <w:pStyle w:val="BodyText"/>
      </w:pPr>
      <w:r>
        <w:t xml:space="preserve">The stem table is an ordinary CSV, so base R reads it without any spatial machinery:</w:t>
      </w:r>
    </w:p>
    <w:p>
      <w:pPr>
        <w:pStyle w:val="SourceCode"/>
      </w:pPr>
      <w:r>
        <w:rPr>
          <w:rStyle w:val="NormalTok"/>
        </w:rPr>
        <w:t xml:space="preserve">stems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FunctionTok"/>
        </w:rPr>
        <w:t xml:space="preserve">str</w:t>
      </w:r>
      <w:r>
        <w:rPr>
          <w:rStyle w:val="NormalTok"/>
        </w:rPr>
        <w:t xml:space="preserve">(stems)</w:t>
      </w:r>
      <w:r>
        <w:br/>
      </w:r>
      <w:r>
        <w:rPr>
          <w:rStyle w:val="CommentTok"/>
        </w:rPr>
        <w:t xml:space="preserve">#&gt; 'data.frame':    2287 obs. of  10 variables:</w:t>
      </w:r>
      <w:r>
        <w:br/>
      </w:r>
      <w:r>
        <w:rPr>
          <w:rStyle w:val="CommentTok"/>
        </w:rPr>
        <w:t xml:space="preserve">#&gt;  $ treeID : int  2695 1229 1230 1295 1229 66 2600 4936 1229 1005 ...</w:t>
      </w:r>
      <w:r>
        <w:br/>
      </w:r>
      <w:r>
        <w:rPr>
          <w:rStyle w:val="CommentTok"/>
        </w:rPr>
        <w:t xml:space="preserve">#&gt;  $ stemID : int  2695 38557 1230 32303 32273 31258 2600 4936 36996 1005 ...</w:t>
      </w:r>
      <w:r>
        <w:br/>
      </w:r>
      <w:r>
        <w:rPr>
          <w:rStyle w:val="CommentTok"/>
        </w:rPr>
        <w:t xml:space="preserve">#&gt;  $ dbh    : num  1.4 1.7 1.4 1 2.5 2.2 1.8 1.4 2 1.4 ...</w:t>
      </w:r>
      <w:r>
        <w:br/>
      </w:r>
      <w:r>
        <w:rPr>
          <w:rStyle w:val="CommentTok"/>
        </w:rPr>
        <w:t xml:space="preserve">#&gt;  $ genus  : chr  "Acer" "Acer" "Acer" "Acer" ...</w:t>
      </w:r>
      <w:r>
        <w:br/>
      </w:r>
      <w:r>
        <w:rPr>
          <w:rStyle w:val="CommentTok"/>
        </w:rPr>
        <w:t xml:space="preserve">#&gt;  $ species: chr  "negundo" "negundo" "negundo" "negundo" ...</w:t>
      </w:r>
      <w:r>
        <w:br/>
      </w:r>
      <w:r>
        <w:rPr>
          <w:rStyle w:val="CommentTok"/>
        </w:rPr>
        <w:t xml:space="preserve">#&gt;  $ family : chr  "Sapindaceae" "Sapindaceae" "Sapindaceae" "Sapindaceae" ...</w:t>
      </w:r>
      <w:r>
        <w:br/>
      </w:r>
      <w:r>
        <w:rPr>
          <w:rStyle w:val="CommentTok"/>
        </w:rPr>
        <w:t xml:space="preserve">#&gt;  $ gx     : num  188 122 164 106 325 ...</w:t>
      </w:r>
      <w:r>
        <w:br/>
      </w:r>
      <w:r>
        <w:rPr>
          <w:rStyle w:val="CommentTok"/>
        </w:rPr>
        <w:t xml:space="preserve">#&gt;  $ gy     : num  466 568 459 157 319 ...</w:t>
      </w:r>
      <w:r>
        <w:br/>
      </w:r>
      <w:r>
        <w:rPr>
          <w:rStyle w:val="CommentTok"/>
        </w:rPr>
        <w:t xml:space="preserve">#&gt;  $ lon    : num  -78.1 -78.1 -78.1 -78.1 -78.1 ...</w:t>
      </w:r>
      <w:r>
        <w:br/>
      </w:r>
      <w:r>
        <w:rPr>
          <w:rStyle w:val="CommentTok"/>
        </w:rPr>
        <w:t xml:space="preserve">#&gt;  $ lat    : num  38.9 38.9 38.9 38.9 38.9 ...</w:t>
      </w:r>
    </w:p>
    <w:p>
      <w:pPr>
        <w:pStyle w:val="FirstParagraph"/>
      </w:pPr>
      <w:r>
        <w:t xml:space="preserve">Two functions tell you almost everything about a new dataset.</w:t>
      </w:r>
      <w:r>
        <w:t xml:space="preserve"> </w:t>
      </w:r>
      <w:r>
        <w:rPr>
          <w:rStyle w:val="VerbatimChar"/>
        </w:rPr>
        <w:t xml:space="preserve">summary()</w:t>
      </w:r>
      <w:r>
        <w:t xml:space="preserve"> </w:t>
      </w:r>
      <w:r>
        <w:t xml:space="preserve">shows the distribution of each column; a grouped</w:t>
      </w:r>
      <w:r>
        <w:t xml:space="preserve"> </w:t>
      </w:r>
      <w:r>
        <w:rPr>
          <w:rStyle w:val="VerbatimChar"/>
        </w:rPr>
        <w:t xml:space="preserve">dplyr</w:t>
      </w:r>
      <w:r>
        <w:t xml:space="preserve"> </w:t>
      </w:r>
      <w:r>
        <w:t xml:space="preserve">summary reads the forest:</w:t>
      </w:r>
    </w:p>
    <w:p>
      <w:pPr>
        <w:pStyle w:val="SourceCode"/>
      </w:pPr>
      <w:r>
        <w:rPr>
          <w:rStyle w:val="FunctionTok"/>
        </w:rPr>
        <w:t xml:space="preserve">summary</w:t>
      </w:r>
      <w:r>
        <w:rPr>
          <w:rStyle w:val="NormalTok"/>
        </w:rPr>
        <w:t xml:space="preserve">(stems[, </w:t>
      </w:r>
      <w:r>
        <w:rPr>
          <w:rStyle w:val="FunctionTok"/>
        </w:rPr>
        <w:t xml:space="preserve">c</w:t>
      </w:r>
      <w:r>
        <w:rPr>
          <w:rStyle w:val="NormalTok"/>
        </w:rPr>
        <w:t xml:space="preserve">(</w:t>
      </w:r>
      <w:r>
        <w:rPr>
          <w:rStyle w:val="StringTok"/>
        </w:rPr>
        <w:t xml:space="preserve">"dbh"</w:t>
      </w:r>
      <w:r>
        <w:rPr>
          <w:rStyle w:val="NormalTok"/>
        </w:rPr>
        <w:t xml:space="preserve">, </w:t>
      </w:r>
      <w:r>
        <w:rPr>
          <w:rStyle w:val="StringTok"/>
        </w:rPr>
        <w:t xml:space="preserve">"gx"</w:t>
      </w:r>
      <w:r>
        <w:rPr>
          <w:rStyle w:val="NormalTok"/>
        </w:rPr>
        <w:t xml:space="preserve">, </w:t>
      </w:r>
      <w:r>
        <w:rPr>
          <w:rStyle w:val="StringTok"/>
        </w:rPr>
        <w:t xml:space="preserve">"gy"</w:t>
      </w:r>
      <w:r>
        <w:rPr>
          <w:rStyle w:val="NormalTok"/>
        </w:rPr>
        <w:t xml:space="preserve">)])</w:t>
      </w:r>
      <w:r>
        <w:br/>
      </w:r>
      <w:r>
        <w:rPr>
          <w:rStyle w:val="CommentTok"/>
        </w:rPr>
        <w:t xml:space="preserve">#&gt;       dbh              gx              gy       </w:t>
      </w:r>
      <w:r>
        <w:br/>
      </w:r>
      <w:r>
        <w:rPr>
          <w:rStyle w:val="CommentTok"/>
        </w:rPr>
        <w:t xml:space="preserve">#&gt;  Min.   : 1.00   Min.   :  0.2   Min.   :  0.0  </w:t>
      </w:r>
      <w:r>
        <w:br/>
      </w:r>
      <w:r>
        <w:rPr>
          <w:rStyle w:val="CommentTok"/>
        </w:rPr>
        <w:t xml:space="preserve">#&gt;  1st Qu.: 1.20   1st Qu.: 99.1   1st Qu.:160.9  </w:t>
      </w:r>
      <w:r>
        <w:br/>
      </w:r>
      <w:r>
        <w:rPr>
          <w:rStyle w:val="CommentTok"/>
        </w:rPr>
        <w:t xml:space="preserve">#&gt;  Median : 1.70   Median :202.4   Median :321.7  </w:t>
      </w:r>
      <w:r>
        <w:br/>
      </w:r>
      <w:r>
        <w:rPr>
          <w:rStyle w:val="CommentTok"/>
        </w:rPr>
        <w:t xml:space="preserve">#&gt;  Mean   : 5.52   Mean   :201.5   Mean   :322.4  </w:t>
      </w:r>
      <w:r>
        <w:br/>
      </w:r>
      <w:r>
        <w:rPr>
          <w:rStyle w:val="CommentTok"/>
        </w:rPr>
        <w:t xml:space="preserve">#&gt;  3rd Qu.: 3.40   3rd Qu.:302.0   3rd Qu.:481.4  </w:t>
      </w:r>
      <w:r>
        <w:br/>
      </w:r>
      <w:r>
        <w:rPr>
          <w:rStyle w:val="CommentTok"/>
        </w:rPr>
        <w:t xml:space="preserve">#&gt;  Max.   :92.00   Max.   :400.0   Max.   :639.9</w:t>
      </w:r>
      <w:r>
        <w:br/>
      </w:r>
      <w:r>
        <w:br/>
      </w:r>
      <w:r>
        <w:rPr>
          <w:rStyle w:val="NormalTok"/>
        </w:rPr>
        <w:t xml:space="preserve">stems </w:t>
      </w:r>
      <w:r>
        <w:rPr>
          <w:rStyle w:val="SpecialCharTok"/>
        </w:rPr>
        <w:t xml:space="preserve">|&gt;</w:t>
      </w:r>
      <w:r>
        <w:br/>
      </w:r>
      <w:r>
        <w:rPr>
          <w:rStyle w:val="NormalTok"/>
        </w:rPr>
        <w:t xml:space="preserve">  </w:t>
      </w:r>
      <w:r>
        <w:rPr>
          <w:rStyle w:val="FunctionTok"/>
        </w:rPr>
        <w:t xml:space="preserve">group_by</w:t>
      </w:r>
      <w:r>
        <w:rPr>
          <w:rStyle w:val="NormalTok"/>
        </w:rPr>
        <w:t xml:space="preserve">(genus)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mean_dbh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(dbh),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w:t>
      </w:r>
      <w:r>
        <w:br/>
      </w:r>
      <w:r>
        <w:rPr>
          <w:rStyle w:val="CommentTok"/>
        </w:rPr>
        <w:t xml:space="preserve">#&gt; # A tibble: 8 × 3</w:t>
      </w:r>
      <w:r>
        <w:br/>
      </w:r>
      <w:r>
        <w:rPr>
          <w:rStyle w:val="CommentTok"/>
        </w:rPr>
        <w:t xml:space="preserve">#&gt;   genus           n mean_dbh</w:t>
      </w:r>
      <w:r>
        <w:br/>
      </w:r>
      <w:r>
        <w:rPr>
          <w:rStyle w:val="CommentTok"/>
        </w:rPr>
        <w:t xml:space="preserve">#&gt;   &lt;chr&gt;       &lt;int&gt;    &lt;dbl&gt;</w:t>
      </w:r>
      <w:r>
        <w:br/>
      </w:r>
      <w:r>
        <w:rPr>
          <w:rStyle w:val="CommentTok"/>
        </w:rPr>
        <w:t xml:space="preserve">#&gt; 1 Lindera      1201      1.6</w:t>
      </w:r>
      <w:r>
        <w:br/>
      </w:r>
      <w:r>
        <w:rPr>
          <w:rStyle w:val="CommentTok"/>
        </w:rPr>
        <w:t xml:space="preserve">#&gt; 2 Rosa          151      1.5</w:t>
      </w:r>
      <w:r>
        <w:br/>
      </w:r>
      <w:r>
        <w:rPr>
          <w:rStyle w:val="CommentTok"/>
        </w:rPr>
        <w:t xml:space="preserve">#&gt; 3 Carya         137     12.7</w:t>
      </w:r>
      <w:r>
        <w:br/>
      </w:r>
      <w:r>
        <w:rPr>
          <w:rStyle w:val="CommentTok"/>
        </w:rPr>
        <w:t xml:space="preserve">#&gt; 4 Amelanchier   123      3.1</w:t>
      </w:r>
      <w:r>
        <w:br/>
      </w:r>
      <w:r>
        <w:rPr>
          <w:rStyle w:val="CommentTok"/>
        </w:rPr>
        <w:t xml:space="preserve">#&gt; 5 Hamamelis     107      2.6</w:t>
      </w:r>
      <w:r>
        <w:br/>
      </w:r>
      <w:r>
        <w:rPr>
          <w:rStyle w:val="CommentTok"/>
        </w:rPr>
        <w:t xml:space="preserve">#&gt; 6 Quercus        84     27.8</w:t>
      </w:r>
      <w:r>
        <w:br/>
      </w:r>
      <w:r>
        <w:rPr>
          <w:rStyle w:val="CommentTok"/>
        </w:rPr>
        <w:t xml:space="preserve">#&gt; 7 Fraxinus       76     23.6</w:t>
      </w:r>
      <w:r>
        <w:br/>
      </w:r>
      <w:r>
        <w:rPr>
          <w:rStyle w:val="CommentTok"/>
        </w:rPr>
        <w:t xml:space="preserve">#&gt; 8 Carpinus       57      5.4</w:t>
      </w:r>
    </w:p>
    <w:p>
      <w:pPr>
        <w:pStyle w:val="FirstParagraph"/>
      </w:pPr>
      <w:r>
        <w:t xml:space="preserve">Diameters run from saplings at 1 cm to canopy trees near a metre, and a handful of genera dominate the stem count. That is the size and composition structure every biomass and carbon calculation later in the book will rest on.</w:t>
      </w:r>
    </w:p>
    <w:bookmarkEnd w:id="32"/>
    <w:bookmarkStart w:id="33" w:name="vector-and-raster"/>
    <w:p>
      <w:pPr>
        <w:pStyle w:val="Heading2"/>
      </w:pPr>
      <w:r>
        <w:t xml:space="preserve">1.5 Vector and raster</w:t>
      </w:r>
    </w:p>
    <w:p>
      <w:pPr>
        <w:pStyle w:val="FirstParagraph"/>
      </w:pPr>
      <w:r>
        <w:t xml:space="preserve">Spatial data come in two great families, and knowing which you hold is the first decision in any analysis. Vector data represent discrete objects by their geometry: a tree is a point, a road a line, a stand boundary a polygon, each carrying attributes in a table. Raster data represent a continuous surface as a grid of equal cells, each holding one value: elevation, reflectance, canopy height. Our stems are vector; the elevation and imagery we bring in later are raster. Most real analysis moves between the two, and the middle chapters of this book are about doing that cleanly.</w:t>
      </w:r>
    </w:p>
    <w:bookmarkEnd w:id="33"/>
    <w:bookmarkStart w:id="37" w:name="a-first-map"/>
    <w:p>
      <w:pPr>
        <w:pStyle w:val="Heading2"/>
      </w:pPr>
      <w:r>
        <w:t xml:space="preserve">1.6 A first map</w:t>
      </w:r>
    </w:p>
    <w:p>
      <w:pPr>
        <w:pStyle w:val="FirstParagraph"/>
      </w:pPr>
      <w:r>
        <w:t xml:space="preserve">The CSV knows nothing about geography yet:</w:t>
      </w:r>
      <w:r>
        <w:t xml:space="preserve"> </w:t>
      </w:r>
      <w:r>
        <w:rPr>
          <w:rStyle w:val="VerbatimChar"/>
        </w:rPr>
        <w:t xml:space="preserve">lon</w:t>
      </w:r>
      <w:r>
        <w:t xml:space="preserve"> </w:t>
      </w:r>
      <w:r>
        <w:t xml:space="preserve">and</w:t>
      </w:r>
      <w:r>
        <w:t xml:space="preserve"> </w:t>
      </w:r>
      <w:r>
        <w:rPr>
          <w:rStyle w:val="VerbatimChar"/>
        </w:rPr>
        <w:t xml:space="preserve">lat</w:t>
      </w:r>
      <w:r>
        <w:t xml:space="preserve"> </w:t>
      </w:r>
      <w:r>
        <w:t xml:space="preserve">are just numbers.</w:t>
      </w:r>
      <w:r>
        <w:t xml:space="preserve"> </w:t>
      </w:r>
      <w:r>
        <w:rPr>
          <w:rStyle w:val="VerbatimChar"/>
        </w:rPr>
        <w:t xml:space="preserve">sf</w:t>
      </w:r>
      <w:r>
        <w:t xml:space="preserve"> </w:t>
      </w:r>
      <w:r>
        <w:t xml:space="preserve">turns them into geometry by naming the coordinate columns and the coordinate reference system, here WGS 84 longitude/latitude, whose EPSG code is 4326:</w:t>
      </w:r>
    </w:p>
    <w:p>
      <w:pPr>
        <w:pStyle w:val="SourceCode"/>
      </w:pPr>
      <w:r>
        <w:rPr>
          <w:rStyle w:val="NormalTok"/>
        </w:rPr>
        <w:t xml:space="preserve">stems_sf </w:t>
      </w:r>
      <w:r>
        <w:rPr>
          <w:rStyle w:val="OtherTok"/>
        </w:rPr>
        <w:t xml:space="preserve">&lt;-</w:t>
      </w:r>
      <w:r>
        <w:rPr>
          <w:rStyle w:val="NormalTok"/>
        </w:rPr>
        <w:t xml:space="preserve"> </w:t>
      </w:r>
      <w:r>
        <w:rPr>
          <w:rStyle w:val="FunctionTok"/>
        </w:rPr>
        <w:t xml:space="preserve">st_as_sf</w:t>
      </w:r>
      <w:r>
        <w:rPr>
          <w:rStyle w:val="NormalTok"/>
        </w:rPr>
        <w:t xml:space="preserve">(stems,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rPr>
          <w:rStyle w:val="NormalTok"/>
        </w:rPr>
        <w:t xml:space="preserve">stems_sf</w:t>
      </w:r>
      <w:r>
        <w:br/>
      </w:r>
      <w:r>
        <w:rPr>
          <w:rStyle w:val="CommentTok"/>
        </w:rPr>
        <w:t xml:space="preserve">#&gt; Simple feature collection with 2287 features and 8 fields</w:t>
      </w:r>
      <w:r>
        <w:br/>
      </w:r>
      <w:r>
        <w:rPr>
          <w:rStyle w:val="CommentTok"/>
        </w:rPr>
        <w:t xml:space="preserve">#&gt; Geometry type: POINT</w:t>
      </w:r>
      <w:r>
        <w:br/>
      </w:r>
      <w:r>
        <w:rPr>
          <w:rStyle w:val="CommentTok"/>
        </w:rPr>
        <w:t xml:space="preserve">#&gt; Dimension:     XY</w:t>
      </w:r>
      <w:r>
        <w:br/>
      </w:r>
      <w:r>
        <w:rPr>
          <w:rStyle w:val="CommentTok"/>
        </w:rPr>
        <w:t xml:space="preserve">#&gt; Bounding box:  xmin: -78.1454 ymin: 38.8935 xmax: -78.14078 ymax: 38.89925</w:t>
      </w:r>
      <w:r>
        <w:br/>
      </w:r>
      <w:r>
        <w:rPr>
          <w:rStyle w:val="CommentTok"/>
        </w:rPr>
        <w:t xml:space="preserve">#&gt; Geodetic CRS:  WGS 84</w:t>
      </w:r>
      <w:r>
        <w:br/>
      </w:r>
      <w:r>
        <w:rPr>
          <w:rStyle w:val="CommentTok"/>
        </w:rPr>
        <w:t xml:space="preserve">#&gt; First 10 features:</w:t>
      </w:r>
      <w:r>
        <w:br/>
      </w:r>
      <w:r>
        <w:rPr>
          <w:rStyle w:val="CommentTok"/>
        </w:rPr>
        <w:t xml:space="preserve">#&gt;    treeID stemID dbh genus species      family    gx    gy</w:t>
      </w:r>
      <w:r>
        <w:br/>
      </w:r>
      <w:r>
        <w:rPr>
          <w:rStyle w:val="CommentTok"/>
        </w:rPr>
        <w:t xml:space="preserve">#&gt; 1    2695   2695 1.4  Acer negundo Sapindaceae 188.0 466.1</w:t>
      </w:r>
      <w:r>
        <w:br/>
      </w:r>
      <w:r>
        <w:rPr>
          <w:rStyle w:val="CommentTok"/>
        </w:rPr>
        <w:t xml:space="preserve">#&gt; 2    1229  38557 1.7  Acer negundo Sapindaceae 121.5 567.9</w:t>
      </w:r>
      <w:r>
        <w:br/>
      </w:r>
      <w:r>
        <w:rPr>
          <w:rStyle w:val="CommentTok"/>
        </w:rPr>
        <w:t xml:space="preserve">#&gt; 3    1230   1230 1.4  Acer negundo Sapindaceae 164.0 458.6</w:t>
      </w:r>
      <w:r>
        <w:br/>
      </w:r>
      <w:r>
        <w:rPr>
          <w:rStyle w:val="CommentTok"/>
        </w:rPr>
        <w:t xml:space="preserve">#&gt; 4    1295  32303 1.0  Acer negundo Sapindaceae 106.1 156.9</w:t>
      </w:r>
      <w:r>
        <w:br/>
      </w:r>
      <w:r>
        <w:rPr>
          <w:rStyle w:val="CommentTok"/>
        </w:rPr>
        <w:t xml:space="preserve">#&gt; 5    1229  32273 2.5  Acer negundo Sapindaceae 325.0 318.9</w:t>
      </w:r>
      <w:r>
        <w:br/>
      </w:r>
      <w:r>
        <w:rPr>
          <w:rStyle w:val="CommentTok"/>
        </w:rPr>
        <w:t xml:space="preserve">#&gt; 6      66  31258 2.2  Acer negundo Sapindaceae 166.3 465.8</w:t>
      </w:r>
      <w:r>
        <w:br/>
      </w:r>
      <w:r>
        <w:rPr>
          <w:rStyle w:val="CommentTok"/>
        </w:rPr>
        <w:t xml:space="preserve">#&gt; 7    2600   2600 1.8  Acer negundo Sapindaceae 385.3 198.1</w:t>
      </w:r>
      <w:r>
        <w:br/>
      </w:r>
      <w:r>
        <w:rPr>
          <w:rStyle w:val="CommentTok"/>
        </w:rPr>
        <w:t xml:space="preserve">#&gt; 8    4936   4936 1.4  Acer negundo Sapindaceae 281.6 332.4</w:t>
      </w:r>
      <w:r>
        <w:br/>
      </w:r>
      <w:r>
        <w:rPr>
          <w:rStyle w:val="CommentTok"/>
        </w:rPr>
        <w:t xml:space="preserve">#&gt; 9    1229  36996 2.0  Acer negundo Sapindaceae 292.5 639.8</w:t>
      </w:r>
      <w:r>
        <w:br/>
      </w:r>
      <w:r>
        <w:rPr>
          <w:rStyle w:val="CommentTok"/>
        </w:rPr>
        <w:t xml:space="preserve">#&gt; 10   1005   1005 1.4  Acer negundo Sapindaceae  82.6 481.7</w:t>
      </w:r>
      <w:r>
        <w:br/>
      </w:r>
      <w:r>
        <w:rPr>
          <w:rStyle w:val="CommentTok"/>
        </w:rPr>
        <w:t xml:space="preserve">#&gt;                      geometry</w:t>
      </w:r>
      <w:r>
        <w:br/>
      </w:r>
      <w:r>
        <w:rPr>
          <w:rStyle w:val="CommentTok"/>
        </w:rPr>
        <w:t xml:space="preserve">#&gt; 1  POINT (-78.14323 38.89769)</w:t>
      </w:r>
      <w:r>
        <w:br/>
      </w:r>
      <w:r>
        <w:rPr>
          <w:rStyle w:val="CommentTok"/>
        </w:rPr>
        <w:t xml:space="preserve">#&gt; 2     POINT (-78.144 38.8986)</w:t>
      </w:r>
      <w:r>
        <w:br/>
      </w:r>
      <w:r>
        <w:rPr>
          <w:rStyle w:val="CommentTok"/>
        </w:rPr>
        <w:t xml:space="preserve">#&gt; 3  POINT (-78.14351 38.89762)</w:t>
      </w:r>
      <w:r>
        <w:br/>
      </w:r>
      <w:r>
        <w:rPr>
          <w:rStyle w:val="CommentTok"/>
        </w:rPr>
        <w:t xml:space="preserve">#&gt; 4  POINT (-78.14418 38.89491)</w:t>
      </w:r>
      <w:r>
        <w:br/>
      </w:r>
      <w:r>
        <w:rPr>
          <w:rStyle w:val="CommentTok"/>
        </w:rPr>
        <w:t xml:space="preserve">#&gt; 5  POINT (-78.14165 38.89637)</w:t>
      </w:r>
      <w:r>
        <w:br/>
      </w:r>
      <w:r>
        <w:rPr>
          <w:rStyle w:val="CommentTok"/>
        </w:rPr>
        <w:t xml:space="preserve">#&gt; 6  POINT (-78.14348 38.89768)</w:t>
      </w:r>
      <w:r>
        <w:br/>
      </w:r>
      <w:r>
        <w:rPr>
          <w:rStyle w:val="CommentTok"/>
        </w:rPr>
        <w:t xml:space="preserve">#&gt; 7  POINT (-78.14095 38.89528)</w:t>
      </w:r>
      <w:r>
        <w:br/>
      </w:r>
      <w:r>
        <w:rPr>
          <w:rStyle w:val="CommentTok"/>
        </w:rPr>
        <w:t xml:space="preserve">#&gt; 8  POINT (-78.14215 38.89649)</w:t>
      </w:r>
      <w:r>
        <w:br/>
      </w:r>
      <w:r>
        <w:rPr>
          <w:rStyle w:val="CommentTok"/>
        </w:rPr>
        <w:t xml:space="preserve">#&gt; 9  POINT (-78.14202 38.89925)</w:t>
      </w:r>
      <w:r>
        <w:br/>
      </w:r>
      <w:r>
        <w:rPr>
          <w:rStyle w:val="CommentTok"/>
        </w:rPr>
        <w:t xml:space="preserve">#&gt; 10 POINT (-78.14445 38.89783)</w:t>
      </w:r>
    </w:p>
    <w:p>
      <w:pPr>
        <w:pStyle w:val="FirstParagraph"/>
      </w:pPr>
      <w:r>
        <w:t xml:space="preserve">Notice what</w:t>
      </w:r>
      <w:r>
        <w:t xml:space="preserve"> </w:t>
      </w:r>
      <w:r>
        <w:rPr>
          <w:rStyle w:val="VerbatimChar"/>
        </w:rPr>
        <w:t xml:space="preserve">sf</w:t>
      </w:r>
      <w:r>
        <w:t xml:space="preserve"> </w:t>
      </w:r>
      <w:r>
        <w:t xml:space="preserve">prints: the geometry type (</w:t>
      </w:r>
      <w:r>
        <w:rPr>
          <w:rStyle w:val="VerbatimChar"/>
        </w:rPr>
        <w:t xml:space="preserve">POINT</w:t>
      </w:r>
      <w:r>
        <w:t xml:space="preserve">), the bounding box, the CRS (</w:t>
      </w:r>
      <w:r>
        <w:rPr>
          <w:rStyle w:val="VerbatimChar"/>
        </w:rPr>
        <w:t xml:space="preserve">Geodetic CRS: WGS 84</w:t>
      </w:r>
      <w:r>
        <w:t xml:space="preserve">), and the attribute table with a</w:t>
      </w:r>
      <w:r>
        <w:t xml:space="preserve"> </w:t>
      </w:r>
      <w:r>
        <w:rPr>
          <w:rStyle w:val="VerbatimChar"/>
        </w:rPr>
        <w:t xml:space="preserve">geometry</w:t>
      </w:r>
      <w:r>
        <w:t xml:space="preserve"> </w:t>
      </w:r>
      <w:r>
        <w:t xml:space="preserve">column on the end. An</w:t>
      </w:r>
      <w:r>
        <w:t xml:space="preserve"> </w:t>
      </w:r>
      <w:r>
        <w:rPr>
          <w:rStyle w:val="VerbatimChar"/>
        </w:rPr>
        <w:t xml:space="preserve">sf</w:t>
      </w:r>
      <w:r>
        <w:t xml:space="preserve"> </w:t>
      </w:r>
      <w:r>
        <w:t xml:space="preserve">object is a data frame that also knows where each row sits on Earth. The plot layer also ships as a shapefile, read the same way with</w:t>
      </w:r>
      <w:r>
        <w:t xml:space="preserve"> </w:t>
      </w:r>
      <w:r>
        <w:rPr>
          <w:rStyle w:val="VerbatimChar"/>
        </w:rPr>
        <w:t xml:space="preserve">st_read("data/scbi_stems.shp")</w:t>
      </w:r>
      <w:r>
        <w:t xml:space="preserve">.</w:t>
      </w:r>
    </w:p>
    <w:p>
      <w:pPr>
        <w:pStyle w:val="BodyText"/>
      </w:pPr>
      <w:r>
        <w:t xml:space="preserve">Plotting one attribute draws a map coloured by that value. We map the larger stems to keep the picture legible:</w:t>
      </w:r>
    </w:p>
    <w:p>
      <w:pPr>
        <w:pStyle w:val="SourceCode"/>
      </w:pPr>
      <w:r>
        <w:rPr>
          <w:rStyle w:val="NormalTok"/>
        </w:rPr>
        <w:t xml:space="preserve">canopy </w:t>
      </w:r>
      <w:r>
        <w:rPr>
          <w:rStyle w:val="OtherTok"/>
        </w:rPr>
        <w:t xml:space="preserve">&lt;-</w:t>
      </w:r>
      <w:r>
        <w:rPr>
          <w:rStyle w:val="NormalTok"/>
        </w:rPr>
        <w:t xml:space="preserve"> stems_sf[stems_sf</w:t>
      </w:r>
      <w:r>
        <w:rPr>
          <w:rStyle w:val="SpecialCharTok"/>
        </w:rPr>
        <w:t xml:space="preserve">$</w:t>
      </w:r>
      <w:r>
        <w:rPr>
          <w:rStyle w:val="NormalTok"/>
        </w:rPr>
        <w:t xml:space="preserve">dbh </w:t>
      </w:r>
      <w:r>
        <w:rPr>
          <w:rStyle w:val="SpecialCharTok"/>
        </w:rPr>
        <w:t xml:space="preserve">&gt;=</w:t>
      </w:r>
      <w:r>
        <w:rPr>
          <w:rStyle w:val="NormalTok"/>
        </w:rPr>
        <w:t xml:space="preserve"> </w:t>
      </w:r>
      <w:r>
        <w:rPr>
          <w:rStyle w:val="DecValTok"/>
        </w:rPr>
        <w:t xml:space="preserve">20</w:t>
      </w:r>
      <w:r>
        <w:rPr>
          <w:rStyle w:val="NormalTok"/>
        </w:rPr>
        <w:t xml:space="preserve">, ]</w:t>
      </w:r>
      <w:r>
        <w:br/>
      </w:r>
      <w:r>
        <w:rPr>
          <w:rStyle w:val="FunctionTok"/>
        </w:rPr>
        <w:t xml:space="preserve">plot</w:t>
      </w:r>
      <w:r>
        <w:rPr>
          <w:rStyle w:val="NormalTok"/>
        </w:rPr>
        <w:t xml:space="preserve">(canopy[</w:t>
      </w:r>
      <w:r>
        <w:rPr>
          <w:rStyle w:val="StringTok"/>
        </w:rPr>
        <w:t xml:space="preserve">"dbh"</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0.5</w:t>
      </w:r>
      <w:r>
        <w:rPr>
          <w:rStyle w:val="NormalTok"/>
        </w:rPr>
        <w:t xml:space="preserve">, </w:t>
      </w:r>
      <w:r>
        <w:rPr>
          <w:rStyle w:val="AttributeTok"/>
        </w:rPr>
        <w:t xml:space="preserve">main =</w:t>
      </w:r>
      <w:r>
        <w:rPr>
          <w:rStyle w:val="NormalTok"/>
        </w:rPr>
        <w:t xml:space="preserve"> </w:t>
      </w:r>
      <w:r>
        <w:rPr>
          <w:rStyle w:val="StringTok"/>
        </w:rPr>
        <w:t xml:space="preserve">"Stems ≥ 20 cm DBH"</w:t>
      </w:r>
      <w:r>
        <w:rPr>
          <w:rStyle w:val="NormalTok"/>
        </w:rPr>
        <w:t xml:space="preserve">)</w:t>
      </w:r>
    </w:p>
    <w:p>
      <w:pPr>
        <w:pStyle w:val="FirstParagraph"/>
      </w:pPr>
      <w:r>
        <w:drawing>
          <wp:inline>
            <wp:extent cx="5943600" cy="4754880"/>
            <wp:effectExtent b="0" l="0" r="0" t="0"/>
            <wp:docPr descr="" title="" id="35" name="Picture"/>
            <a:graphic>
              <a:graphicData uri="http://schemas.openxmlformats.org/drawingml/2006/picture">
                <pic:pic>
                  <pic:nvPicPr>
                    <pic:cNvPr descr="01-getting-started_files/figure-docx/unnamed-chunk-6-1.png" id="36" name="Picture"/>
                    <pic:cNvPicPr>
                      <a:picLocks noChangeArrowheads="1" noChangeAspect="1"/>
                    </pic:cNvPicPr>
                  </pic:nvPicPr>
                  <pic:blipFill>
                    <a:blip r:embed="rId34"/>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There is the plot: canopy trees scattered across the footprint, shaded by diameter. From here the course is about doing this properly.</w:t>
      </w:r>
    </w:p>
    <w:bookmarkEnd w:id="37"/>
    <w:bookmarkStart w:id="38" w:name="first-checks"/>
    <w:p>
      <w:pPr>
        <w:pStyle w:val="Heading2"/>
      </w:pPr>
      <w:r>
        <w:t xml:space="preserve">1.7 First checks</w:t>
      </w:r>
    </w:p>
    <w:p>
      <w:pPr>
        <w:pStyle w:val="FirstParagraph"/>
      </w:pPr>
      <w:r>
        <w:t xml:space="preserve">The first thing to do on any real project is not analysis but a coordinate sanity check. A layer whose CRS is wrong, or missing, will silently misplace every downstream result, and the error is invisible on a plot that looks fine on its own axes. Two questions answer it: does the layer declare a CRS, and does it land where it should on Earth?</w:t>
      </w:r>
    </w:p>
    <w:p>
      <w:pPr>
        <w:pStyle w:val="SourceCode"/>
      </w:pPr>
      <w:r>
        <w:rPr>
          <w:rStyle w:val="FunctionTok"/>
        </w:rPr>
        <w:t xml:space="preserve">st_crs</w:t>
      </w:r>
      <w:r>
        <w:rPr>
          <w:rStyle w:val="NormalTok"/>
        </w:rPr>
        <w:t xml:space="preserve">(stems_sf)</w:t>
      </w:r>
      <w:r>
        <w:rPr>
          <w:rStyle w:val="SpecialCharTok"/>
        </w:rPr>
        <w:t xml:space="preserve">$</w:t>
      </w:r>
      <w:r>
        <w:rPr>
          <w:rStyle w:val="NormalTok"/>
        </w:rPr>
        <w:t xml:space="preserve">epsg              </w:t>
      </w:r>
      <w:r>
        <w:rPr>
          <w:rStyle w:val="CommentTok"/>
        </w:rPr>
        <w:t xml:space="preserve"># 4326: the layer knows its CRS</w:t>
      </w:r>
      <w:r>
        <w:br/>
      </w:r>
      <w:r>
        <w:rPr>
          <w:rStyle w:val="CommentTok"/>
        </w:rPr>
        <w:t xml:space="preserve">#&gt; [1] 4326</w:t>
      </w:r>
      <w:r>
        <w:br/>
      </w:r>
      <w:r>
        <w:rPr>
          <w:rStyle w:val="FunctionTok"/>
        </w:rPr>
        <w:t xml:space="preserve">st_bbox</w:t>
      </w:r>
      <w:r>
        <w:rPr>
          <w:rStyle w:val="NormalTok"/>
        </w:rPr>
        <w:t xml:space="preserve">(stems_sf)                  </w:t>
      </w:r>
      <w:r>
        <w:rPr>
          <w:rStyle w:val="CommentTok"/>
        </w:rPr>
        <w:t xml:space="preserve"># does the extent sit where you expect?</w:t>
      </w:r>
      <w:r>
        <w:br/>
      </w:r>
      <w:r>
        <w:rPr>
          <w:rStyle w:val="CommentTok"/>
        </w:rPr>
        <w:t xml:space="preserve">#&gt;      xmin      ymin      xmax      ymax </w:t>
      </w:r>
      <w:r>
        <w:br/>
      </w:r>
      <w:r>
        <w:rPr>
          <w:rStyle w:val="CommentTok"/>
        </w:rPr>
        <w:t xml:space="preserve">#&gt; -78.14540  38.89350 -78.14078  38.89925</w:t>
      </w:r>
    </w:p>
    <w:p>
      <w:pPr>
        <w:pStyle w:val="FirstParagraph"/>
      </w:pPr>
      <w:r>
        <w:t xml:space="preserve">The bounding box should fall over Front Royal, Virginia (near 78.1° W, 38.9° N). If it landed in the Gulf of Guinea at (0, 0), the coordinates were never georeferenced. This is exactly the opening move of any mapping template: read the layer, confirm its CRS, confirm its extent, and only then begin. Every keystone project in this book starts here, because a defensible result begins with knowing your data are where they claim to be.</w:t>
      </w:r>
    </w:p>
    <w:bookmarkEnd w:id="38"/>
    <w:bookmarkStart w:id="39" w:name="exercises"/>
    <w:p>
      <w:pPr>
        <w:pStyle w:val="Heading2"/>
      </w:pPr>
      <w:r>
        <w:t xml:space="preserve">1.8 Exercises</w:t>
      </w:r>
    </w:p>
    <w:p>
      <w:pPr>
        <w:pStyle w:val="Compact"/>
        <w:numPr>
          <w:ilvl w:val="0"/>
          <w:numId w:val="1002"/>
        </w:numPr>
      </w:pPr>
      <w:r>
        <w:t xml:space="preserve">Read</w:t>
      </w:r>
      <w:r>
        <w:t xml:space="preserve"> </w:t>
      </w:r>
      <w:r>
        <w:rPr>
          <w:rStyle w:val="VerbatimChar"/>
        </w:rPr>
        <w:t xml:space="preserve">scbi_stems.csv</w:t>
      </w:r>
      <w:r>
        <w:t xml:space="preserve"> </w:t>
      </w:r>
      <w:r>
        <w:t xml:space="preserve">and report the number of stems, the number of distinct genera, and the mean and maximum diameter. Which genus has the most stems?</w:t>
      </w:r>
    </w:p>
    <w:p>
      <w:pPr>
        <w:pStyle w:val="Compact"/>
        <w:numPr>
          <w:ilvl w:val="0"/>
          <w:numId w:val="1002"/>
        </w:numPr>
      </w:pPr>
      <w:r>
        <w:t xml:space="preserve">Convert the table to an</w:t>
      </w:r>
      <w:r>
        <w:t xml:space="preserve"> </w:t>
      </w:r>
      <w:r>
        <w:rPr>
          <w:rStyle w:val="VerbatimChar"/>
        </w:rPr>
        <w:t xml:space="preserve">sf</w:t>
      </w:r>
      <w:r>
        <w:t xml:space="preserve"> </w:t>
      </w:r>
      <w:r>
        <w:t xml:space="preserve">object with</w:t>
      </w:r>
      <w:r>
        <w:t xml:space="preserve"> </w:t>
      </w:r>
      <w:r>
        <w:rPr>
          <w:rStyle w:val="VerbatimChar"/>
        </w:rPr>
        <w:t xml:space="preserve">st_as_sf()</w:t>
      </w:r>
      <w:r>
        <w:t xml:space="preserve">, then confirm its CRS with</w:t>
      </w:r>
      <w:r>
        <w:t xml:space="preserve"> </w:t>
      </w:r>
      <w:r>
        <w:rPr>
          <w:rStyle w:val="VerbatimChar"/>
        </w:rPr>
        <w:t xml:space="preserve">st_crs()</w:t>
      </w:r>
      <w:r>
        <w:t xml:space="preserve"> </w:t>
      </w:r>
      <w:r>
        <w:t xml:space="preserve">and its extent with</w:t>
      </w:r>
      <w:r>
        <w:t xml:space="preserve"> </w:t>
      </w:r>
      <w:r>
        <w:rPr>
          <w:rStyle w:val="VerbatimChar"/>
        </w:rPr>
        <w:t xml:space="preserve">st_bbox()</w:t>
      </w:r>
      <w:r>
        <w:t xml:space="preserve">. In one sentence, why is checking the CRS the first thing you should do?</w:t>
      </w:r>
    </w:p>
    <w:p>
      <w:pPr>
        <w:pStyle w:val="Compact"/>
        <w:numPr>
          <w:ilvl w:val="0"/>
          <w:numId w:val="1002"/>
        </w:numPr>
      </w:pPr>
      <w:r>
        <w:t xml:space="preserve">Map the stems coloured by genus for the three most common genera only. Do they appear mixed or spatially segregated?</w:t>
      </w:r>
    </w:p>
    <w:p>
      <w:pPr>
        <w:pStyle w:val="Compact"/>
        <w:numPr>
          <w:ilvl w:val="0"/>
          <w:numId w:val="1002"/>
        </w:numPr>
      </w:pPr>
      <w:r>
        <w:t xml:space="preserve">Add a</w:t>
      </w:r>
      <w:r>
        <w:t xml:space="preserve"> </w:t>
      </w:r>
      <w:r>
        <w:rPr>
          <w:rStyle w:val="VerbatimChar"/>
        </w:rPr>
        <w:t xml:space="preserve">basal_area</w:t>
      </w:r>
      <w:r>
        <w:t xml:space="preserve"> </w:t>
      </w:r>
      <w:r>
        <w:t xml:space="preserve">column (the cross-sectional area of each stem,</w:t>
      </w:r>
      <w:r>
        <w:t xml:space="preserve"> </w:t>
      </w:r>
      <w:r>
        <w:rPr>
          <w:rStyle w:val="VerbatimChar"/>
        </w:rPr>
        <w:t xml:space="preserve">pi * (dbh/2)^2</w:t>
      </w:r>
      <w:r>
        <w:t xml:space="preserve"> </w:t>
      </w:r>
      <w:r>
        <w:t xml:space="preserve">in cm²) and report total basal area by genus. Which genus dominates the stand by basal area rather than by stem count?</w:t>
      </w:r>
    </w:p>
    <w:bookmarkEnd w:id="39"/>
    <w:bookmarkEnd w:id="40"/>
    <w:bookmarkStart w:id="51" w:name="vector-data"/>
    <w:p>
      <w:pPr>
        <w:pStyle w:val="Heading1"/>
      </w:pPr>
      <w:r>
        <w:t xml:space="preserve">2. Vector Data</w:t>
      </w:r>
    </w:p>
    <w:bookmarkStart w:id="41" w:name="geometry-types"/>
    <w:p>
      <w:pPr>
        <w:pStyle w:val="Heading2"/>
      </w:pPr>
      <w:r>
        <w:t xml:space="preserve">2.1 Geometry types</w:t>
      </w:r>
    </w:p>
    <w:p>
      <w:pPr>
        <w:pStyle w:val="FirstParagraph"/>
      </w:pPr>
      <w:r>
        <w:t xml:space="preserve">Vector data represent the world as discrete shapes. The simple-features standard, which</w:t>
      </w:r>
      <w:r>
        <w:t xml:space="preserve"> </w:t>
      </w:r>
      <w:r>
        <w:rPr>
          <w:rStyle w:val="VerbatimChar"/>
        </w:rPr>
        <w:t xml:space="preserve">sf</w:t>
      </w:r>
      <w:r>
        <w:t xml:space="preserve"> </w:t>
      </w:r>
      <w:r>
        <w:t xml:space="preserve">implements, defines a small family of geometry types built from coordinates: a point is a single location, a linestring an ordered path, a polygon an enclosed area, and each has a</w:t>
      </w:r>
      <w:r>
        <w:t xml:space="preserve"> </w:t>
      </w:r>
      <w:r>
        <w:rPr>
          <w:i/>
          <w:iCs/>
        </w:rPr>
        <w:t xml:space="preserve">multi</w:t>
      </w:r>
      <w:r>
        <w:t xml:space="preserve"> </w:t>
      </w:r>
      <w:r>
        <w:t xml:space="preserve">form for features made of several parts. Almost everything an auditor handles is one of these: stems and plot centres are points, streams and roads are lines, stands and ownership parcels are polygons.</w:t>
      </w:r>
    </w:p>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(dplyr)</w:t>
      </w:r>
      <w:r>
        <w:br/>
      </w:r>
      <w:r>
        <w:br/>
      </w:r>
      <w:r>
        <w:rPr>
          <w:rStyle w:val="NormalTok"/>
        </w:rPr>
        <w:t xml:space="preserve">stems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rPr>
          <w:rStyle w:val="FunctionTok"/>
        </w:rPr>
        <w:t xml:space="preserve">st_geometry_type</w:t>
      </w:r>
      <w:r>
        <w:rPr>
          <w:rStyle w:val="NormalTok"/>
        </w:rPr>
        <w:t xml:space="preserve">(stems)[</w:t>
      </w:r>
      <w:r>
        <w:rPr>
          <w:rStyle w:val="DecValTok"/>
        </w:rPr>
        <w:t xml:space="preserve">1</w:t>
      </w:r>
      <w:r>
        <w:rPr>
          <w:rStyle w:val="NormalTok"/>
        </w:rPr>
        <w:t xml:space="preserve">]</w:t>
      </w:r>
      <w:r>
        <w:br/>
      </w:r>
      <w:r>
        <w:rPr>
          <w:rStyle w:val="CommentTok"/>
        </w:rPr>
        <w:t xml:space="preserve">#&gt; [1] POINT</w:t>
      </w:r>
      <w:r>
        <w:br/>
      </w:r>
      <w:r>
        <w:rPr>
          <w:rStyle w:val="CommentTok"/>
        </w:rPr>
        <w:t xml:space="preserve">#&gt; 18 Levels: GEOMETRY POINT LINESTRING POLYGON MULTIPOINT ... TRIANGLE</w:t>
      </w:r>
    </w:p>
    <w:p>
      <w:pPr>
        <w:pStyle w:val="FirstParagraph"/>
      </w:pPr>
      <w:r>
        <w:t xml:space="preserve">Every metric operation, area, distance, overlap, is meaningless on longitude and latitude, because a degree is not a fixed length. So the first move in vector analysis is to project to a coordinate system whose units are metres. For this plot in Virginia that is UTM zone 17 North, EPSG 32617:</w:t>
      </w:r>
    </w:p>
    <w:p>
      <w:pPr>
        <w:pStyle w:val="SourceCode"/>
      </w:pPr>
      <w:r>
        <w:rPr>
          <w:rStyle w:val="NormalTok"/>
        </w:rPr>
        <w:t xml:space="preserve">stems </w:t>
      </w:r>
      <w:r>
        <w:rPr>
          <w:rStyle w:val="OtherTok"/>
        </w:rPr>
        <w:t xml:space="preserve">&lt;-</w:t>
      </w:r>
      <w:r>
        <w:rPr>
          <w:rStyle w:val="NormalTok"/>
        </w:rPr>
        <w:t xml:space="preserve"> </w:t>
      </w:r>
      <w:r>
        <w:rPr>
          <w:rStyle w:val="FunctionTok"/>
        </w:rPr>
        <w:t xml:space="preserve">st_transform</w:t>
      </w:r>
      <w:r>
        <w:rPr>
          <w:rStyle w:val="NormalTok"/>
        </w:rPr>
        <w:t xml:space="preserve">(stems, </w:t>
      </w:r>
      <w:r>
        <w:rPr>
          <w:rStyle w:val="DecValTok"/>
        </w:rPr>
        <w:t xml:space="preserve">32617</w:t>
      </w:r>
      <w:r>
        <w:rPr>
          <w:rStyle w:val="NormalTok"/>
        </w:rPr>
        <w:t xml:space="preserve">)</w:t>
      </w:r>
      <w:r>
        <w:br/>
      </w:r>
      <w:r>
        <w:rPr>
          <w:rStyle w:val="FunctionTok"/>
        </w:rPr>
        <w:t xml:space="preserve">st_bbox</w:t>
      </w:r>
      <w:r>
        <w:rPr>
          <w:rStyle w:val="NormalTok"/>
        </w:rPr>
        <w:t xml:space="preserve">(stems)          </w:t>
      </w:r>
      <w:r>
        <w:rPr>
          <w:rStyle w:val="CommentTok"/>
        </w:rPr>
        <w:t xml:space="preserve"># now in metres</w:t>
      </w:r>
      <w:r>
        <w:br/>
      </w:r>
      <w:r>
        <w:rPr>
          <w:rStyle w:val="CommentTok"/>
        </w:rPr>
        <w:t xml:space="preserve">#&gt;      xmin      ymin      xmax      ymax </w:t>
      </w:r>
      <w:r>
        <w:br/>
      </w:r>
      <w:r>
        <w:rPr>
          <w:rStyle w:val="CommentTok"/>
        </w:rPr>
        <w:t xml:space="preserve">#&gt;  747559.3 4308835.3  747976.6 4309480.1</w:t>
      </w:r>
    </w:p>
    <w:bookmarkEnd w:id="41"/>
    <w:bookmarkStart w:id="42" w:name="sf-anatomy"/>
    <w:p>
      <w:pPr>
        <w:pStyle w:val="Heading2"/>
      </w:pPr>
      <w:r>
        <w:t xml:space="preserve">2.2 sf anatomy</w:t>
      </w:r>
    </w:p>
    <w:p>
      <w:pPr>
        <w:pStyle w:val="FirstParagraph"/>
      </w:pPr>
      <w:r>
        <w:t xml:space="preserve">An</w:t>
      </w:r>
      <w:r>
        <w:t xml:space="preserve"> </w:t>
      </w:r>
      <w:r>
        <w:rPr>
          <w:rStyle w:val="VerbatimChar"/>
        </w:rPr>
        <w:t xml:space="preserve">sf</w:t>
      </w:r>
      <w:r>
        <w:t xml:space="preserve"> </w:t>
      </w:r>
      <w:r>
        <w:t xml:space="preserve">object is a table whose rows are features and whose last column, of class</w:t>
      </w:r>
      <w:r>
        <w:t xml:space="preserve"> </w:t>
      </w:r>
      <w:r>
        <w:rPr>
          <w:rStyle w:val="VerbatimChar"/>
        </w:rPr>
        <w:t xml:space="preserve">sfc</w:t>
      </w:r>
      <w:r>
        <w:t xml:space="preserve">, holds the geometry. Because it is a data frame first and spatial second, the whole</w:t>
      </w:r>
      <w:r>
        <w:t xml:space="preserve"> </w:t>
      </w:r>
      <w:r>
        <w:rPr>
          <w:rStyle w:val="VerbatimChar"/>
        </w:rPr>
        <w:t xml:space="preserve">dplyr</w:t>
      </w:r>
      <w:r>
        <w:t xml:space="preserve"> </w:t>
      </w:r>
      <w:r>
        <w:t xml:space="preserve">grammar applies and the geometry is carried along automatically:</w:t>
      </w:r>
    </w:p>
    <w:p>
      <w:pPr>
        <w:pStyle w:val="SourceCode"/>
      </w:pPr>
      <w:r>
        <w:rPr>
          <w:rStyle w:val="NormalTok"/>
        </w:rPr>
        <w:t xml:space="preserve">stems </w:t>
      </w:r>
      <w:r>
        <w:rPr>
          <w:rStyle w:val="SpecialCharTok"/>
        </w:rPr>
        <w:t xml:space="preserve">|&gt;</w:t>
      </w:r>
      <w:r>
        <w:br/>
      </w:r>
      <w:r>
        <w:rPr>
          <w:rStyle w:val="NormalTok"/>
        </w:rPr>
        <w:t xml:space="preserve">  </w:t>
      </w:r>
      <w:r>
        <w:rPr>
          <w:rStyle w:val="FunctionTok"/>
        </w:rPr>
        <w:t xml:space="preserve">filter</w:t>
      </w:r>
      <w:r>
        <w:rPr>
          <w:rStyle w:val="NormalTok"/>
        </w:rPr>
        <w:t xml:space="preserve">(dbh </w:t>
      </w:r>
      <w:r>
        <w:rPr>
          <w:rStyle w:val="SpecialCharTok"/>
        </w:rPr>
        <w:t xml:space="preserve">&gt;=</w:t>
      </w:r>
      <w:r>
        <w:rPr>
          <w:rStyle w:val="NormalTok"/>
        </w:rPr>
        <w:t xml:space="preserve"> </w:t>
      </w:r>
      <w:r>
        <w:rPr>
          <w:rStyle w:val="DecValTok"/>
        </w:rPr>
        <w:t xml:space="preserve">30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basal_area_cm2 =</w:t>
      </w:r>
      <w:r>
        <w:rPr>
          <w:rStyle w:val="NormalTok"/>
        </w:rPr>
        <w:t xml:space="preserve"> pi </w:t>
      </w:r>
      <w:r>
        <w:rPr>
          <w:rStyle w:val="SpecialCharTok"/>
        </w:rPr>
        <w:t xml:space="preserve">*</w:t>
      </w:r>
      <w:r>
        <w:rPr>
          <w:rStyle w:val="NormalTok"/>
        </w:rPr>
        <w:t xml:space="preserve"> (dbh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(treeID, genus, dbh, basal_area_cm2) </w:t>
      </w:r>
      <w:r>
        <w:rPr>
          <w:rStyle w:val="SpecialCharTok"/>
        </w:rPr>
        <w:t xml:space="preserve">|&gt;</w:t>
      </w:r>
      <w:r>
        <w:br/>
      </w:r>
      <w:r>
        <w:rPr>
          <w:rStyle w:val="NormalTok"/>
        </w:rPr>
        <w:t xml:space="preserve">  </w:t>
      </w:r>
      <w:r>
        <w:rPr>
          <w:rStyle w:val="FunctionTok"/>
        </w:rPr>
        <w:t xml:space="preserve">head</w:t>
      </w:r>
      <w:r>
        <w:rPr>
          <w:rStyle w:val="NormalTok"/>
        </w:rPr>
        <w:t xml:space="preserve">()</w:t>
      </w:r>
      <w:r>
        <w:br/>
      </w:r>
      <w:r>
        <w:rPr>
          <w:rStyle w:val="CommentTok"/>
        </w:rPr>
        <w:t xml:space="preserve">#&gt; Simple feature collection with 6 features and 4 fields</w:t>
      </w:r>
      <w:r>
        <w:br/>
      </w:r>
      <w:r>
        <w:rPr>
          <w:rStyle w:val="CommentTok"/>
        </w:rPr>
        <w:t xml:space="preserve">#&gt; Geometry type: POINT</w:t>
      </w:r>
      <w:r>
        <w:br/>
      </w:r>
      <w:r>
        <w:rPr>
          <w:rStyle w:val="CommentTok"/>
        </w:rPr>
        <w:t xml:space="preserve">#&gt; Dimension:     XY</w:t>
      </w:r>
      <w:r>
        <w:br/>
      </w:r>
      <w:r>
        <w:rPr>
          <w:rStyle w:val="CommentTok"/>
        </w:rPr>
        <w:t xml:space="preserve">#&gt; Bounding box:  xmin: 747567.3 ymin: 4308977 xmax: 747908.4 ymax: 4309385</w:t>
      </w:r>
      <w:r>
        <w:br/>
      </w:r>
      <w:r>
        <w:rPr>
          <w:rStyle w:val="CommentTok"/>
        </w:rPr>
        <w:t xml:space="preserve">#&gt; Projected CRS: WGS 84 / UTM zone 17N</w:t>
      </w:r>
      <w:r>
        <w:br/>
      </w:r>
      <w:r>
        <w:rPr>
          <w:rStyle w:val="CommentTok"/>
        </w:rPr>
        <w:t xml:space="preserve">#&gt;   treeID genus  dbh basal_area_cm2                 geometry</w:t>
      </w:r>
      <w:r>
        <w:br/>
      </w:r>
      <w:r>
        <w:rPr>
          <w:rStyle w:val="CommentTok"/>
        </w:rPr>
        <w:t xml:space="preserve">#&gt; 1   1139  Acer 44.0      1520.5308 POINT (747859.4 4309329)</w:t>
      </w:r>
      <w:r>
        <w:br/>
      </w:r>
      <w:r>
        <w:rPr>
          <w:rStyle w:val="CommentTok"/>
        </w:rPr>
        <w:t xml:space="preserve">#&gt; 2   2436  Acer 37.4      1098.5835 POINT (747648.9 4309107)</w:t>
      </w:r>
      <w:r>
        <w:br/>
      </w:r>
      <w:r>
        <w:rPr>
          <w:rStyle w:val="CommentTok"/>
        </w:rPr>
        <w:t xml:space="preserve">#&gt; 3   1134  Acer 60.0      2827.4334 POINT (747588.6 4308977)</w:t>
      </w:r>
      <w:r>
        <w:br/>
      </w:r>
      <w:r>
        <w:rPr>
          <w:rStyle w:val="CommentTok"/>
        </w:rPr>
        <w:t xml:space="preserve">#&gt; 4   1031  Acer 42.5      1418.6254 POINT (747567.3 4309385)</w:t>
      </w:r>
      <w:r>
        <w:br/>
      </w:r>
      <w:r>
        <w:rPr>
          <w:rStyle w:val="CommentTok"/>
        </w:rPr>
        <w:t xml:space="preserve">#&gt; 5   3800  Acer 33.2       865.6973 POINT (747908.4 4309047)</w:t>
      </w:r>
      <w:r>
        <w:br/>
      </w:r>
      <w:r>
        <w:rPr>
          <w:rStyle w:val="CommentTok"/>
        </w:rPr>
        <w:t xml:space="preserve">#&gt; 6     29  Acer 32.6       834.6898 POINT (747905.6 4309230)</w:t>
      </w:r>
    </w:p>
    <w:p>
      <w:pPr>
        <w:pStyle w:val="FirstParagraph"/>
      </w:pPr>
      <w:r>
        <w:rPr>
          <w:rStyle w:val="VerbatimChar"/>
        </w:rPr>
        <w:t xml:space="preserve">st_drop_geometry()</w:t>
      </w:r>
      <w:r>
        <w:t xml:space="preserve"> </w:t>
      </w:r>
      <w:r>
        <w:t xml:space="preserve">turns the layer back into an ordinary table when you want a plain summary, and</w:t>
      </w:r>
      <w:r>
        <w:t xml:space="preserve"> </w:t>
      </w:r>
      <w:r>
        <w:rPr>
          <w:rStyle w:val="VerbatimChar"/>
        </w:rPr>
        <w:t xml:space="preserve">st_geometry()</w:t>
      </w:r>
      <w:r>
        <w:t xml:space="preserve"> </w:t>
      </w:r>
      <w:r>
        <w:t xml:space="preserve">extracts just the shapes when you want to plot outlines with no attribute shading.</w:t>
      </w:r>
    </w:p>
    <w:bookmarkEnd w:id="42"/>
    <w:bookmarkStart w:id="43" w:name="building-polygons"/>
    <w:p>
      <w:pPr>
        <w:pStyle w:val="Heading2"/>
      </w:pPr>
      <w:r>
        <w:t xml:space="preserve">2.3 Building polygons</w:t>
      </w:r>
    </w:p>
    <w:p>
      <w:pPr>
        <w:pStyle w:val="FirstParagraph"/>
      </w:pPr>
      <w:r>
        <w:t xml:space="preserve">Analysis usually needs areas, not just points. We divide the plot into 100-metre quadrats with</w:t>
      </w:r>
      <w:r>
        <w:t xml:space="preserve"> </w:t>
      </w:r>
      <w:r>
        <w:rPr>
          <w:rStyle w:val="VerbatimChar"/>
        </w:rPr>
        <w:t xml:space="preserve">st_make_grid()</w:t>
      </w:r>
      <w:r>
        <w:t xml:space="preserve">, the standard way to impose a regular sampling frame, and keep only the cells that cover the stems:</w:t>
      </w:r>
    </w:p>
    <w:p>
      <w:pPr>
        <w:pStyle w:val="SourceCode"/>
      </w:pPr>
      <w:r>
        <w:rPr>
          <w:rStyle w:val="NormalTok"/>
        </w:rPr>
        <w:t xml:space="preserve">grid </w:t>
      </w:r>
      <w:r>
        <w:rPr>
          <w:rStyle w:val="OtherTok"/>
        </w:rPr>
        <w:t xml:space="preserve">&lt;-</w:t>
      </w:r>
      <w:r>
        <w:rPr>
          <w:rStyle w:val="NormalTok"/>
        </w:rPr>
        <w:t xml:space="preserve"> </w:t>
      </w:r>
      <w:r>
        <w:rPr>
          <w:rStyle w:val="FunctionTok"/>
        </w:rPr>
        <w:t xml:space="preserve">st_make_grid</w:t>
      </w:r>
      <w:r>
        <w:rPr>
          <w:rStyle w:val="NormalTok"/>
        </w:rPr>
        <w:t xml:space="preserve">(stems, </w:t>
      </w:r>
      <w:r>
        <w:rPr>
          <w:rStyle w:val="AttributeTok"/>
        </w:rPr>
        <w:t xml:space="preserve">cellsize =</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FunctionTok"/>
        </w:rPr>
        <w:t xml:space="preserve">st_as_sf</w:t>
      </w:r>
      <w:r>
        <w:rPr>
          <w:rStyle w:val="NormalTok"/>
        </w:rPr>
        <w:t xml:space="preserve">()</w:t>
      </w:r>
      <w:r>
        <w:br/>
      </w:r>
      <w:r>
        <w:rPr>
          <w:rStyle w:val="NormalTok"/>
        </w:rPr>
        <w:t xml:space="preserve">grid</w:t>
      </w:r>
      <w:r>
        <w:rPr>
          <w:rStyle w:val="SpecialCharTok"/>
        </w:rPr>
        <w:t xml:space="preserve">$</w:t>
      </w:r>
      <w:r>
        <w:rPr>
          <w:rStyle w:val="NormalTok"/>
        </w:rPr>
        <w:t xml:space="preserve">quadrat </w:t>
      </w:r>
      <w:r>
        <w:rPr>
          <w:rStyle w:val="OtherTok"/>
        </w:rPr>
        <w:t xml:space="preserve">&lt;-</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(grid))</w:t>
      </w:r>
      <w:r>
        <w:br/>
      </w:r>
      <w:r>
        <w:rPr>
          <w:rStyle w:val="NormalTok"/>
        </w:rPr>
        <w:t xml:space="preserve">grid </w:t>
      </w:r>
      <w:r>
        <w:rPr>
          <w:rStyle w:val="OtherTok"/>
        </w:rPr>
        <w:t xml:space="preserve">&lt;-</w:t>
      </w:r>
      <w:r>
        <w:rPr>
          <w:rStyle w:val="NormalTok"/>
        </w:rPr>
        <w:t xml:space="preserve"> grid[</w:t>
      </w:r>
      <w:r>
        <w:rPr>
          <w:rStyle w:val="FunctionTok"/>
        </w:rPr>
        <w:t xml:space="preserve">lengths</w:t>
      </w:r>
      <w:r>
        <w:rPr>
          <w:rStyle w:val="NormalTok"/>
        </w:rPr>
        <w:t xml:space="preserve">(</w:t>
      </w:r>
      <w:r>
        <w:rPr>
          <w:rStyle w:val="FunctionTok"/>
        </w:rPr>
        <w:t xml:space="preserve">st_intersects</w:t>
      </w:r>
      <w:r>
        <w:rPr>
          <w:rStyle w:val="NormalTok"/>
        </w:rPr>
        <w:t xml:space="preserve">(grid, stems))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FunctionTok"/>
        </w:rPr>
        <w:t xml:space="preserve">nrow</w:t>
      </w:r>
      <w:r>
        <w:rPr>
          <w:rStyle w:val="NormalTok"/>
        </w:rPr>
        <w:t xml:space="preserve">(grid)</w:t>
      </w:r>
      <w:r>
        <w:br/>
      </w:r>
      <w:r>
        <w:rPr>
          <w:rStyle w:val="CommentTok"/>
        </w:rPr>
        <w:t xml:space="preserve">#&gt; [1] 34</w:t>
      </w:r>
    </w:p>
    <w:bookmarkEnd w:id="43"/>
    <w:bookmarkStart w:id="44" w:name="spatial-joins"/>
    <w:p>
      <w:pPr>
        <w:pStyle w:val="Heading2"/>
      </w:pPr>
      <w:r>
        <w:t xml:space="preserve">2.4 Spatial joins</w:t>
      </w:r>
    </w:p>
    <w:p>
      <w:pPr>
        <w:pStyle w:val="FirstParagraph"/>
      </w:pPr>
      <w:r>
        <w:t xml:space="preserve">A spatial join attaches attributes by location rather than by a shared key.</w:t>
      </w:r>
      <w:r>
        <w:t xml:space="preserve"> </w:t>
      </w:r>
      <w:r>
        <w:rPr>
          <w:rStyle w:val="VerbatimChar"/>
        </w:rPr>
        <w:t xml:space="preserve">st_join()</w:t>
      </w:r>
      <w:r>
        <w:t xml:space="preserve"> </w:t>
      </w:r>
      <w:r>
        <w:t xml:space="preserve">labels each stem with the quadrat that contains it, after which the counting is ordinary</w:t>
      </w:r>
      <w:r>
        <w:t xml:space="preserve"> </w:t>
      </w:r>
      <w:r>
        <w:rPr>
          <w:rStyle w:val="VerbatimChar"/>
        </w:rPr>
        <w:t xml:space="preserve">dplyr</w:t>
      </w:r>
      <w:r>
        <w:t xml:space="preserve">:</w:t>
      </w:r>
    </w:p>
    <w:p>
      <w:pPr>
        <w:pStyle w:val="SourceCode"/>
      </w:pPr>
      <w:r>
        <w:rPr>
          <w:rStyle w:val="NormalTok"/>
        </w:rPr>
        <w:t xml:space="preserve">stems_q </w:t>
      </w:r>
      <w:r>
        <w:rPr>
          <w:rStyle w:val="OtherTok"/>
        </w:rPr>
        <w:t xml:space="preserve">&lt;-</w:t>
      </w:r>
      <w:r>
        <w:rPr>
          <w:rStyle w:val="NormalTok"/>
        </w:rPr>
        <w:t xml:space="preserve"> </w:t>
      </w:r>
      <w:r>
        <w:rPr>
          <w:rStyle w:val="FunctionTok"/>
        </w:rPr>
        <w:t xml:space="preserve">st_join</w:t>
      </w:r>
      <w:r>
        <w:rPr>
          <w:rStyle w:val="NormalTok"/>
        </w:rPr>
        <w:t xml:space="preserve">(stems, grid, </w:t>
      </w:r>
      <w:r>
        <w:rPr>
          <w:rStyle w:val="AttributeTok"/>
        </w:rPr>
        <w:t xml:space="preserve">join =</w:t>
      </w:r>
      <w:r>
        <w:rPr>
          <w:rStyle w:val="NormalTok"/>
        </w:rPr>
        <w:t xml:space="preserve"> st_within)</w:t>
      </w:r>
      <w:r>
        <w:br/>
      </w:r>
      <w:r>
        <w:br/>
      </w:r>
      <w:r>
        <w:rPr>
          <w:rStyle w:val="NormalTok"/>
        </w:rPr>
        <w:t xml:space="preserve">per_quadrat </w:t>
      </w:r>
      <w:r>
        <w:rPr>
          <w:rStyle w:val="OtherTok"/>
        </w:rPr>
        <w:t xml:space="preserve">&lt;-</w:t>
      </w:r>
      <w:r>
        <w:rPr>
          <w:rStyle w:val="NormalTok"/>
        </w:rPr>
        <w:t xml:space="preserve"> stems_q </w:t>
      </w:r>
      <w:r>
        <w:rPr>
          <w:rStyle w:val="SpecialCharTok"/>
        </w:rPr>
        <w:t xml:space="preserve">|&gt;</w:t>
      </w:r>
      <w:r>
        <w:br/>
      </w:r>
      <w:r>
        <w:rPr>
          <w:rStyle w:val="NormalTok"/>
        </w:rPr>
        <w:t xml:space="preserve">  </w:t>
      </w:r>
      <w:r>
        <w:rPr>
          <w:rStyle w:val="FunctionTok"/>
        </w:rPr>
        <w:t xml:space="preserve">st_drop_geometry</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(quadrat)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n_stems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mean_dbh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(dbh), </w:t>
      </w:r>
      <w:r>
        <w:rPr>
          <w:rStyle w:val="DecValTok"/>
        </w:rPr>
        <w:t xml:space="preserve">1</w:t>
      </w:r>
      <w:r>
        <w:rPr>
          <w:rStyle w:val="NormalTok"/>
        </w:rPr>
        <w:t xml:space="preserve">))</w:t>
      </w:r>
      <w:r>
        <w:br/>
      </w:r>
      <w:r>
        <w:rPr>
          <w:rStyle w:val="FunctionTok"/>
        </w:rPr>
        <w:t xml:space="preserve">head</w:t>
      </w:r>
      <w:r>
        <w:rPr>
          <w:rStyle w:val="NormalTok"/>
        </w:rPr>
        <w:t xml:space="preserve">(per_quadrat)</w:t>
      </w:r>
      <w:r>
        <w:br/>
      </w:r>
      <w:r>
        <w:rPr>
          <w:rStyle w:val="CommentTok"/>
        </w:rPr>
        <w:t xml:space="preserve">#&gt; # A tibble: 6 × 3</w:t>
      </w:r>
      <w:r>
        <w:br/>
      </w:r>
      <w:r>
        <w:rPr>
          <w:rStyle w:val="CommentTok"/>
        </w:rPr>
        <w:t xml:space="preserve">#&gt;   quadrat n_stems mean_dbh</w:t>
      </w:r>
      <w:r>
        <w:br/>
      </w:r>
      <w:r>
        <w:rPr>
          <w:rStyle w:val="CommentTok"/>
        </w:rPr>
        <w:t xml:space="preserve">#&gt;     &lt;int&gt;   &lt;int&gt;    &lt;dbl&gt;</w:t>
      </w:r>
      <w:r>
        <w:br/>
      </w:r>
      <w:r>
        <w:rPr>
          <w:rStyle w:val="CommentTok"/>
        </w:rPr>
        <w:t xml:space="preserve">#&gt; 1       1      80      5.8</w:t>
      </w:r>
      <w:r>
        <w:br/>
      </w:r>
      <w:r>
        <w:rPr>
          <w:rStyle w:val="CommentTok"/>
        </w:rPr>
        <w:t xml:space="preserve">#&gt; 2       2     100      4.8</w:t>
      </w:r>
      <w:r>
        <w:br/>
      </w:r>
      <w:r>
        <w:rPr>
          <w:rStyle w:val="CommentTok"/>
        </w:rPr>
        <w:t xml:space="preserve">#&gt; 3       3      98      4  </w:t>
      </w:r>
      <w:r>
        <w:br/>
      </w:r>
      <w:r>
        <w:rPr>
          <w:rStyle w:val="CommentTok"/>
        </w:rPr>
        <w:t xml:space="preserve">#&gt; 4       4      76      6.6</w:t>
      </w:r>
      <w:r>
        <w:br/>
      </w:r>
      <w:r>
        <w:rPr>
          <w:rStyle w:val="CommentTok"/>
        </w:rPr>
        <w:t xml:space="preserve">#&gt; 5       5       9      2  </w:t>
      </w:r>
      <w:r>
        <w:br/>
      </w:r>
      <w:r>
        <w:rPr>
          <w:rStyle w:val="CommentTok"/>
        </w:rPr>
        <w:t xml:space="preserve">#&gt; 6       6      62      7.4</w:t>
      </w:r>
    </w:p>
    <w:p>
      <w:pPr>
        <w:pStyle w:val="FirstParagraph"/>
      </w:pPr>
      <w:r>
        <w:t xml:space="preserve">This point-in-polygon join is the workhorse of inventory: it is how you assign field stems to strata, plots to ownership parcels, or detections to management units.</w:t>
      </w:r>
    </w:p>
    <w:bookmarkEnd w:id="44"/>
    <w:bookmarkStart w:id="48" w:name="support"/>
    <w:p>
      <w:pPr>
        <w:pStyle w:val="Heading2"/>
      </w:pPr>
      <w:r>
        <w:t xml:space="preserve">2.5 Support</w:t>
      </w:r>
    </w:p>
    <w:p>
      <w:pPr>
        <w:pStyle w:val="FirstParagraph"/>
      </w:pPr>
      <w:r>
        <w:t xml:space="preserve">An attribute value stands in a particular relationship to the geometry it is attached to, and getting that relationship wrong is one of the most common and least visible errors in spatial analysis. The support of an attribute is the area over which it was measured or to which it applies. A stem count has each quadrat as its support; a per-hectare density refers to a hectare. Two numbers can look identical yet mean different things because their support differs.</w:t>
      </w:r>
    </w:p>
    <w:p>
      <w:pPr>
        <w:pStyle w:val="BodyText"/>
      </w:pPr>
      <w:r>
        <w:t xml:space="preserve">Attributes divide into two kinds by how they behave when a geometry changes size. An extensive attribute is a total that scales with area, a count of stems or a tonnage of carbon; split a polygon and the value divides between the pieces. An intensive attribute is a rate or density that does not scale, stems per hectare or mean diameter; split the polygon and each piece keeps the value. The distinction dictates how you aggregate: sum the extensive total, average the intensive rate.</w:t>
      </w:r>
    </w:p>
    <w:p>
      <w:pPr>
        <w:pStyle w:val="SourceCode"/>
      </w:pPr>
      <w:r>
        <w:rPr>
          <w:rStyle w:val="NormalTok"/>
        </w:rPr>
        <w:t xml:space="preserve">grid_join </w:t>
      </w:r>
      <w:r>
        <w:rPr>
          <w:rStyle w:val="OtherTok"/>
        </w:rPr>
        <w:t xml:space="preserve">&lt;-</w:t>
      </w:r>
      <w:r>
        <w:rPr>
          <w:rStyle w:val="NormalTok"/>
        </w:rPr>
        <w:t xml:space="preserve"> </w:t>
      </w:r>
      <w:r>
        <w:rPr>
          <w:rStyle w:val="FunctionTok"/>
        </w:rPr>
        <w:t xml:space="preserve">left_join</w:t>
      </w:r>
      <w:r>
        <w:rPr>
          <w:rStyle w:val="NormalTok"/>
        </w:rPr>
        <w:t xml:space="preserve">(grid, per_quadrat, </w:t>
      </w:r>
      <w:r>
        <w:rPr>
          <w:rStyle w:val="AttributeTok"/>
        </w:rPr>
        <w:t xml:space="preserve">by =</w:t>
      </w:r>
      <w:r>
        <w:rPr>
          <w:rStyle w:val="NormalTok"/>
        </w:rPr>
        <w:t xml:space="preserve"> </w:t>
      </w:r>
      <w:r>
        <w:rPr>
          <w:rStyle w:val="StringTok"/>
        </w:rPr>
        <w:t xml:space="preserve">"quadrat"</w:t>
      </w:r>
      <w:r>
        <w:rPr>
          <w:rStyle w:val="NormalTok"/>
        </w:rPr>
        <w:t xml:space="preserve">)</w:t>
      </w:r>
      <w:r>
        <w:br/>
      </w:r>
      <w:r>
        <w:rPr>
          <w:rStyle w:val="NormalTok"/>
        </w:rPr>
        <w:t xml:space="preserve">grid_join</w:t>
      </w:r>
      <w:r>
        <w:rPr>
          <w:rStyle w:val="SpecialCharTok"/>
        </w:rPr>
        <w:t xml:space="preserve">$</w:t>
      </w:r>
      <w:r>
        <w:rPr>
          <w:rStyle w:val="NormalTok"/>
        </w:rPr>
        <w:t xml:space="preserve">area_ha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(grid_join)) </w:t>
      </w:r>
      <w:r>
        <w:rPr>
          <w:rStyle w:val="SpecialCharTok"/>
        </w:rPr>
        <w:t xml:space="preserve">/</w:t>
      </w:r>
      <w:r>
        <w:rPr>
          <w:rStyle w:val="NormalTok"/>
        </w:rPr>
        <w:t xml:space="preserve"> </w:t>
      </w:r>
      <w:r>
        <w:rPr>
          <w:rStyle w:val="FloatTok"/>
        </w:rPr>
        <w:t xml:space="preserve">1e4</w:t>
      </w:r>
      <w:r>
        <w:rPr>
          <w:rStyle w:val="NormalTok"/>
        </w:rPr>
        <w:t xml:space="preserve">     </w:t>
      </w:r>
      <w:r>
        <w:rPr>
          <w:rStyle w:val="CommentTok"/>
        </w:rPr>
        <w:t xml:space="preserve"># support, in ha</w:t>
      </w:r>
      <w:r>
        <w:br/>
      </w:r>
      <w:r>
        <w:rPr>
          <w:rStyle w:val="NormalTok"/>
        </w:rPr>
        <w:t xml:space="preserve">grid_join</w:t>
      </w:r>
      <w:r>
        <w:rPr>
          <w:rStyle w:val="SpecialCharTok"/>
        </w:rPr>
        <w:t xml:space="preserve">$</w:t>
      </w:r>
      <w:r>
        <w:rPr>
          <w:rStyle w:val="NormalTok"/>
        </w:rPr>
        <w:t xml:space="preserve">stems_ha </w:t>
      </w:r>
      <w:r>
        <w:rPr>
          <w:rStyle w:val="OtherTok"/>
        </w:rPr>
        <w:t xml:space="preserve">&lt;-</w:t>
      </w:r>
      <w:r>
        <w:rPr>
          <w:rStyle w:val="NormalTok"/>
        </w:rPr>
        <w:t xml:space="preserve"> grid_join</w:t>
      </w:r>
      <w:r>
        <w:rPr>
          <w:rStyle w:val="SpecialCharTok"/>
        </w:rPr>
        <w:t xml:space="preserve">$</w:t>
      </w:r>
      <w:r>
        <w:rPr>
          <w:rStyle w:val="NormalTok"/>
        </w:rPr>
        <w:t xml:space="preserve">n_stems </w:t>
      </w:r>
      <w:r>
        <w:rPr>
          <w:rStyle w:val="SpecialCharTok"/>
        </w:rPr>
        <w:t xml:space="preserve">/</w:t>
      </w:r>
      <w:r>
        <w:rPr>
          <w:rStyle w:val="NormalTok"/>
        </w:rPr>
        <w:t xml:space="preserve"> grid_join</w:t>
      </w:r>
      <w:r>
        <w:rPr>
          <w:rStyle w:val="SpecialCharTok"/>
        </w:rPr>
        <w:t xml:space="preserve">$</w:t>
      </w:r>
      <w:r>
        <w:rPr>
          <w:rStyle w:val="NormalTok"/>
        </w:rPr>
        <w:t xml:space="preserve">area_ha    </w:t>
      </w:r>
      <w:r>
        <w:rPr>
          <w:rStyle w:val="CommentTok"/>
        </w:rPr>
        <w:t xml:space="preserve"># intensive</w:t>
      </w:r>
      <w:r>
        <w:br/>
      </w:r>
      <w:r>
        <w:br/>
      </w:r>
      <w:r>
        <w:rPr>
          <w:rStyle w:val="CommentTok"/>
        </w:rPr>
        <w:t xml:space="preserve"># extensive -&gt; sum; intensive -&gt; area-weighted mean</w:t>
      </w:r>
      <w:r>
        <w:br/>
      </w:r>
      <w:r>
        <w:rPr>
          <w:rStyle w:val="FunctionTok"/>
        </w:rPr>
        <w:t xml:space="preserve">c</w:t>
      </w:r>
      <w:r>
        <w:rPr>
          <w:rStyle w:val="NormalTok"/>
        </w:rPr>
        <w:t xml:space="preserve">(</w:t>
      </w:r>
      <w:r>
        <w:rPr>
          <w:rStyle w:val="AttributeTok"/>
        </w:rPr>
        <w:t xml:space="preserve">total_stems =</w:t>
      </w:r>
      <w:r>
        <w:rPr>
          <w:rStyle w:val="NormalTok"/>
        </w:rPr>
        <w:t xml:space="preserve"> </w:t>
      </w:r>
      <w:r>
        <w:rPr>
          <w:rStyle w:val="FunctionTok"/>
        </w:rPr>
        <w:t xml:space="preserve">sum</w:t>
      </w:r>
      <w:r>
        <w:rPr>
          <w:rStyle w:val="NormalTok"/>
        </w:rPr>
        <w:t xml:space="preserve">(grid_join</w:t>
      </w:r>
      <w:r>
        <w:rPr>
          <w:rStyle w:val="SpecialCharTok"/>
        </w:rPr>
        <w:t xml:space="preserve">$</w:t>
      </w:r>
      <w:r>
        <w:rPr>
          <w:rStyle w:val="NormalTok"/>
        </w:rPr>
        <w:t xml:space="preserve">n_stems),</w:t>
      </w:r>
      <w:r>
        <w:br/>
      </w:r>
      <w:r>
        <w:rPr>
          <w:rStyle w:val="NormalTok"/>
        </w:rPr>
        <w:t xml:space="preserve">  </w:t>
      </w:r>
      <w:r>
        <w:rPr>
          <w:rStyle w:val="AttributeTok"/>
        </w:rPr>
        <w:t xml:space="preserve">mean_density =</w:t>
      </w:r>
      <w:r>
        <w:rPr>
          <w:rStyle w:val="NormalTok"/>
        </w:rPr>
        <w:t xml:space="preserve"> </w:t>
      </w:r>
      <w:r>
        <w:rPr>
          <w:rStyle w:val="FunctionTok"/>
        </w:rPr>
        <w:t xml:space="preserve">round</w:t>
      </w:r>
      <w:r>
        <w:rPr>
          <w:rStyle w:val="NormalTok"/>
        </w:rPr>
        <w:t xml:space="preserve">(</w:t>
      </w:r>
      <w:r>
        <w:rPr>
          <w:rStyle w:val="FunctionTok"/>
        </w:rPr>
        <w:t xml:space="preserve">weighted.mean</w:t>
      </w:r>
      <w:r>
        <w:rPr>
          <w:rStyle w:val="NormalTok"/>
        </w:rPr>
        <w:t xml:space="preserve">(grid_join</w:t>
      </w:r>
      <w:r>
        <w:rPr>
          <w:rStyle w:val="SpecialCharTok"/>
        </w:rPr>
        <w:t xml:space="preserve">$</w:t>
      </w:r>
      <w:r>
        <w:rPr>
          <w:rStyle w:val="NormalTok"/>
        </w:rPr>
        <w:t xml:space="preserve">stems_ha, grid_join</w:t>
      </w:r>
      <w:r>
        <w:rPr>
          <w:rStyle w:val="SpecialCharTok"/>
        </w:rPr>
        <w:t xml:space="preserve">$</w:t>
      </w:r>
      <w:r>
        <w:rPr>
          <w:rStyle w:val="NormalTok"/>
        </w:rPr>
        <w:t xml:space="preserve">area_ha), </w:t>
      </w:r>
      <w:r>
        <w:rPr>
          <w:rStyle w:val="DecValTok"/>
        </w:rPr>
        <w:t xml:space="preserve">0</w:t>
      </w:r>
      <w:r>
        <w:rPr>
          <w:rStyle w:val="NormalTok"/>
        </w:rPr>
        <w:t xml:space="preserve">))</w:t>
      </w:r>
      <w:r>
        <w:br/>
      </w:r>
      <w:r>
        <w:rPr>
          <w:rStyle w:val="CommentTok"/>
        </w:rPr>
        <w:t xml:space="preserve">#&gt;  total_stems mean_density </w:t>
      </w:r>
      <w:r>
        <w:br/>
      </w:r>
      <w:r>
        <w:rPr>
          <w:rStyle w:val="CommentTok"/>
        </w:rPr>
        <w:t xml:space="preserve">#&gt;         2285           67</w:t>
      </w:r>
    </w:p>
    <w:p>
      <w:pPr>
        <w:pStyle w:val="FirstParagraph"/>
      </w:pPr>
      <w:r>
        <w:t xml:space="preserve">Summing a density, or averaging a total, is simply wrong, and it is exactly how reported area totals silently inflate. Always be able to state the support of a number, and never combine values of different support without an explicit rule.</w:t>
      </w:r>
    </w:p>
    <w:p>
      <w:pPr>
        <w:pStyle w:val="SourceCode"/>
      </w:pPr>
      <w:r>
        <w:rPr>
          <w:rStyle w:val="FunctionTok"/>
        </w:rPr>
        <w:t xml:space="preserve">plot</w:t>
      </w:r>
      <w:r>
        <w:rPr>
          <w:rStyle w:val="NormalTok"/>
        </w:rPr>
        <w:t xml:space="preserve">(grid_join[</w:t>
      </w:r>
      <w:r>
        <w:rPr>
          <w:rStyle w:val="StringTok"/>
        </w:rPr>
        <w:t xml:space="preserve">"stems_ha"</w:t>
      </w:r>
      <w:r>
        <w:rPr>
          <w:rStyle w:val="NormalTok"/>
        </w:rPr>
        <w:t xml:space="preserve">], </w:t>
      </w:r>
      <w:r>
        <w:rPr>
          <w:rStyle w:val="AttributeTok"/>
        </w:rPr>
        <w:t xml:space="preserve">main =</w:t>
      </w:r>
      <w:r>
        <w:rPr>
          <w:rStyle w:val="NormalTok"/>
        </w:rPr>
        <w:t xml:space="preserve"> </w:t>
      </w:r>
      <w:r>
        <w:rPr>
          <w:rStyle w:val="StringTok"/>
        </w:rPr>
        <w:t xml:space="preserve">"Stem density (stems/ha)"</w:t>
      </w:r>
      <w:r>
        <w:rPr>
          <w:rStyle w:val="NormalTok"/>
        </w:rPr>
        <w:t xml:space="preserve">)</w:t>
      </w:r>
    </w:p>
    <w:p>
      <w:pPr>
        <w:pStyle w:val="FirstParagraph"/>
      </w:pPr>
      <w:r>
        <w:drawing>
          <wp:inline>
            <wp:extent cx="5943600" cy="4754880"/>
            <wp:effectExtent b="0" l="0" r="0" t="0"/>
            <wp:docPr descr="" title="" id="46" name="Picture"/>
            <a:graphic>
              <a:graphicData uri="http://schemas.openxmlformats.org/drawingml/2006/picture">
                <pic:pic>
                  <pic:nvPicPr>
                    <pic:cNvPr descr="02-vector-data_files/figure-docx/unnamed-chunk-7-1.png" id="47" name="Picture"/>
                    <pic:cNvPicPr>
                      <a:picLocks noChangeArrowheads="1" noChangeAspect="1"/>
                    </pic:cNvPicPr>
                  </pic:nvPicPr>
                  <pic:blipFill>
                    <a:blip r:embed="rId45"/>
                    <a:stretch>
                      <a:fillRect/>
                    </a:stretch>
                  </pic:blipFill>
                  <pic:spPr bwMode="auto">
                    <a:xfrm>
                      <a:off x="0" y="0"/>
                      <a:ext cx="5943600" cy="4754880"/>
                    </a:xfrm>
                    <a:prstGeom prst="rect">
                      <a:avLst/>
                    </a:prstGeom>
                    <a:noFill/>
                    <a:ln w="9525">
                      <a:noFill/>
                      <a:headEnd/>
                      <a:tailEnd/>
                    </a:ln>
                  </pic:spPr>
                </pic:pic>
              </a:graphicData>
            </a:graphic>
          </wp:inline>
        </w:drawing>
      </w:r>
    </w:p>
    <w:bookmarkEnd w:id="48"/>
    <w:bookmarkStart w:id="49" w:name="keystone-area-checks"/>
    <w:p>
      <w:pPr>
        <w:pStyle w:val="Heading2"/>
      </w:pPr>
      <w:r>
        <w:t xml:space="preserve">2.6 Keystone: area checks</w:t>
      </w:r>
    </w:p>
    <w:p>
      <w:pPr>
        <w:pStyle w:val="FirstParagraph"/>
      </w:pPr>
      <w:r>
        <w:t xml:space="preserve">The applied heart of vector GIS in verification work is the area check: confirming that the area a project</w:t>
      </w:r>
      <w:r>
        <w:t xml:space="preserve"> </w:t>
      </w:r>
      <w:r>
        <w:rPr>
          <w:i/>
          <w:iCs/>
        </w:rPr>
        <w:t xml:space="preserve">claims</w:t>
      </w:r>
      <w:r>
        <w:t xml:space="preserve"> </w:t>
      </w:r>
      <w:r>
        <w:t xml:space="preserve">matches the area its geometry actually encloses, and that its parcels do not overlap or leave gaps. Overstated area is overstated crediting, so this is often the first quantitative finding in an audit. The tools are exactly those above,</w:t>
      </w:r>
      <w:r>
        <w:t xml:space="preserve"> </w:t>
      </w:r>
      <w:r>
        <w:rPr>
          <w:rStyle w:val="VerbatimChar"/>
        </w:rPr>
        <w:t xml:space="preserve">st_area</w:t>
      </w:r>
      <w:r>
        <w:t xml:space="preserve">,</w:t>
      </w:r>
      <w:r>
        <w:t xml:space="preserve"> </w:t>
      </w:r>
      <w:r>
        <w:rPr>
          <w:rStyle w:val="VerbatimChar"/>
        </w:rPr>
        <w:t xml:space="preserve">st_is_valid</w:t>
      </w:r>
      <w:r>
        <w:t xml:space="preserve">,</w:t>
      </w:r>
      <w:r>
        <w:t xml:space="preserve"> </w:t>
      </w:r>
      <w:r>
        <w:rPr>
          <w:rStyle w:val="VerbatimChar"/>
        </w:rPr>
        <w:t xml:space="preserve">st_intersection</w:t>
      </w:r>
      <w:r>
        <w:t xml:space="preserve">, applied to the project’s own polygons.</w:t>
      </w:r>
    </w:p>
    <w:p>
      <w:pPr>
        <w:pStyle w:val="BodyText"/>
      </w:pPr>
      <w:r>
        <w:t xml:space="preserve">We stand in for the project boundary with the plot’s nominal extent and check it against the mapped stems. First, geometry validity, because area and overlap operations on an invalid polygon return nonsense:</w:t>
      </w:r>
    </w:p>
    <w:p>
      <w:pPr>
        <w:pStyle w:val="SourceCode"/>
      </w:pPr>
      <w:r>
        <w:rPr>
          <w:rStyle w:val="NormalTok"/>
        </w:rPr>
        <w:t xml:space="preserve">boundary </w:t>
      </w:r>
      <w:r>
        <w:rPr>
          <w:rStyle w:val="OtherTok"/>
        </w:rPr>
        <w:t xml:space="preserve">&lt;-</w:t>
      </w:r>
      <w:r>
        <w:rPr>
          <w:rStyle w:val="NormalTok"/>
        </w:rPr>
        <w:t xml:space="preserve"> </w:t>
      </w:r>
      <w:r>
        <w:rPr>
          <w:rStyle w:val="FunctionTok"/>
        </w:rPr>
        <w:t xml:space="preserve">st_as_sfc</w:t>
      </w:r>
      <w:r>
        <w:rPr>
          <w:rStyle w:val="NormalTok"/>
        </w:rPr>
        <w:t xml:space="preserve">(</w:t>
      </w:r>
      <w:r>
        <w:rPr>
          <w:rStyle w:val="FunctionTok"/>
        </w:rPr>
        <w:t xml:space="preserve">st_bbox</w:t>
      </w:r>
      <w:r>
        <w:rPr>
          <w:rStyle w:val="NormalTok"/>
        </w:rPr>
        <w:t xml:space="preserve">(stems)) </w:t>
      </w:r>
      <w:r>
        <w:rPr>
          <w:rStyle w:val="SpecialCharTok"/>
        </w:rPr>
        <w:t xml:space="preserve">|&gt;</w:t>
      </w:r>
      <w:r>
        <w:rPr>
          <w:rStyle w:val="NormalTok"/>
        </w:rPr>
        <w:t xml:space="preserve"> </w:t>
      </w:r>
      <w:r>
        <w:rPr>
          <w:rStyle w:val="FunctionTok"/>
        </w:rPr>
        <w:t xml:space="preserve">st_sf</w:t>
      </w:r>
      <w:r>
        <w:rPr>
          <w:rStyle w:val="NormalTok"/>
        </w:rPr>
        <w:t xml:space="preserve">(</w:t>
      </w:r>
      <w:r>
        <w:rPr>
          <w:rStyle w:val="AttributeTok"/>
        </w:rPr>
        <w:t xml:space="preserve">id =</w:t>
      </w:r>
      <w:r>
        <w:rPr>
          <w:rStyle w:val="NormalTok"/>
        </w:rPr>
        <w:t xml:space="preserve"> </w:t>
      </w:r>
      <w:r>
        <w:rPr>
          <w:rStyle w:val="StringTok"/>
        </w:rPr>
        <w:t xml:space="preserve">"claimed_boundary"</w:t>
      </w:r>
      <w:r>
        <w:rPr>
          <w:rStyle w:val="NormalTok"/>
        </w:rPr>
        <w:t xml:space="preserve">)</w:t>
      </w:r>
      <w:r>
        <w:br/>
      </w:r>
      <w:r>
        <w:rPr>
          <w:rStyle w:val="FunctionTok"/>
        </w:rPr>
        <w:t xml:space="preserve">all</w:t>
      </w:r>
      <w:r>
        <w:rPr>
          <w:rStyle w:val="NormalTok"/>
        </w:rPr>
        <w:t xml:space="preserve">(</w:t>
      </w:r>
      <w:r>
        <w:rPr>
          <w:rStyle w:val="FunctionTok"/>
        </w:rPr>
        <w:t xml:space="preserve">st_is_valid</w:t>
      </w:r>
      <w:r>
        <w:rPr>
          <w:rStyle w:val="NormalTok"/>
        </w:rPr>
        <w:t xml:space="preserve">(boundary))</w:t>
      </w:r>
      <w:r>
        <w:br/>
      </w:r>
      <w:r>
        <w:rPr>
          <w:rStyle w:val="CommentTok"/>
        </w:rPr>
        <w:t xml:space="preserve">#&gt; [1] TRUE</w:t>
      </w:r>
    </w:p>
    <w:p>
      <w:pPr>
        <w:pStyle w:val="FirstParagraph"/>
      </w:pPr>
      <w:r>
        <w:t xml:space="preserve">Now the area reconciliation. A claimed area is compared with the geometry’s measured area; the auditor reports the difference:</w:t>
      </w:r>
    </w:p>
    <w:p>
      <w:pPr>
        <w:pStyle w:val="SourceCode"/>
      </w:pPr>
      <w:r>
        <w:rPr>
          <w:rStyle w:val="NormalTok"/>
        </w:rPr>
        <w:t xml:space="preserve">claimed_ha  </w:t>
      </w:r>
      <w:r>
        <w:rPr>
          <w:rStyle w:val="OtherTok"/>
        </w:rPr>
        <w:t xml:space="preserve">&lt;-</w:t>
      </w:r>
      <w:r>
        <w:rPr>
          <w:rStyle w:val="NormalTok"/>
        </w:rPr>
        <w:t xml:space="preserve"> </w:t>
      </w:r>
      <w:r>
        <w:rPr>
          <w:rStyle w:val="FloatTok"/>
        </w:rPr>
        <w:t xml:space="preserve">25.6</w:t>
      </w:r>
      <w:r>
        <w:rPr>
          <w:rStyle w:val="NormalTok"/>
        </w:rPr>
        <w:t xml:space="preserve">                                   </w:t>
      </w:r>
      <w:r>
        <w:rPr>
          <w:rStyle w:val="CommentTok"/>
        </w:rPr>
        <w:t xml:space="preserve"># nominal 400 x 640 m plot</w:t>
      </w:r>
      <w:r>
        <w:br/>
      </w:r>
      <w:r>
        <w:rPr>
          <w:rStyle w:val="NormalTok"/>
        </w:rPr>
        <w:t xml:space="preserve">measured_ha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(boundary)) </w:t>
      </w:r>
      <w:r>
        <w:rPr>
          <w:rStyle w:val="SpecialCharTok"/>
        </w:rPr>
        <w:t xml:space="preserve">/</w:t>
      </w:r>
      <w:r>
        <w:rPr>
          <w:rStyle w:val="NormalTok"/>
        </w:rPr>
        <w:t xml:space="preserve"> </w:t>
      </w:r>
      <w:r>
        <w:rPr>
          <w:rStyle w:val="FloatTok"/>
        </w:rPr>
        <w:t xml:space="preserve">1e4</w:t>
      </w:r>
      <w:r>
        <w:br/>
      </w:r>
      <w:r>
        <w:br/>
      </w:r>
      <w:r>
        <w:rPr>
          <w:rStyle w:val="FunctionTok"/>
        </w:rPr>
        <w:t xml:space="preserve">data.frame</w:t>
      </w:r>
      <w:r>
        <w:rPr>
          <w:rStyle w:val="NormalTok"/>
        </w:rPr>
        <w:t xml:space="preserve">(</w:t>
      </w:r>
      <w:r>
        <w:br/>
      </w:r>
      <w:r>
        <w:rPr>
          <w:rStyle w:val="NormalTok"/>
        </w:rPr>
        <w:t xml:space="preserve">  </w:t>
      </w:r>
      <w:r>
        <w:rPr>
          <w:rStyle w:val="AttributeTok"/>
        </w:rPr>
        <w:t xml:space="preserve">claimed_ha  =</w:t>
      </w:r>
      <w:r>
        <w:rPr>
          <w:rStyle w:val="NormalTok"/>
        </w:rPr>
        <w:t xml:space="preserve"> claimed_ha,</w:t>
      </w:r>
      <w:r>
        <w:br/>
      </w:r>
      <w:r>
        <w:rPr>
          <w:rStyle w:val="NormalTok"/>
        </w:rPr>
        <w:t xml:space="preserve">  </w:t>
      </w:r>
      <w:r>
        <w:rPr>
          <w:rStyle w:val="AttributeTok"/>
        </w:rPr>
        <w:t xml:space="preserve">measured_ha =</w:t>
      </w:r>
      <w:r>
        <w:rPr>
          <w:rStyle w:val="NormalTok"/>
        </w:rPr>
        <w:t xml:space="preserve"> </w:t>
      </w:r>
      <w:r>
        <w:rPr>
          <w:rStyle w:val="FunctionTok"/>
        </w:rPr>
        <w:t xml:space="preserve">round</w:t>
      </w:r>
      <w:r>
        <w:rPr>
          <w:rStyle w:val="NormalTok"/>
        </w:rPr>
        <w:t xml:space="preserve">(measured_ha, </w:t>
      </w:r>
      <w:r>
        <w:rPr>
          <w:rStyle w:val="DecValTok"/>
        </w:rPr>
        <w:t xml:space="preserve">2</w:t>
      </w:r>
      <w:r>
        <w:rPr>
          <w:rStyle w:val="NormalTok"/>
        </w:rPr>
        <w:t xml:space="preserve">),</w:t>
      </w:r>
      <w:r>
        <w:br/>
      </w:r>
      <w:r>
        <w:rPr>
          <w:rStyle w:val="NormalTok"/>
        </w:rPr>
        <w:t xml:space="preserve">  </w:t>
      </w:r>
      <w:r>
        <w:rPr>
          <w:rStyle w:val="AttributeTok"/>
        </w:rPr>
        <w:t xml:space="preserve">difference_ha =</w:t>
      </w:r>
      <w:r>
        <w:rPr>
          <w:rStyle w:val="NormalTok"/>
        </w:rPr>
        <w:t xml:space="preserve"> </w:t>
      </w:r>
      <w:r>
        <w:rPr>
          <w:rStyle w:val="FunctionTok"/>
        </w:rPr>
        <w:t xml:space="preserve">round</w:t>
      </w:r>
      <w:r>
        <w:rPr>
          <w:rStyle w:val="NormalTok"/>
        </w:rPr>
        <w:t xml:space="preserve">(measured_ha </w:t>
      </w:r>
      <w:r>
        <w:rPr>
          <w:rStyle w:val="SpecialCharTok"/>
        </w:rPr>
        <w:t xml:space="preserve">-</w:t>
      </w:r>
      <w:r>
        <w:rPr>
          <w:rStyle w:val="NormalTok"/>
        </w:rPr>
        <w:t xml:space="preserve"> claimed_ha, </w:t>
      </w:r>
      <w:r>
        <w:rPr>
          <w:rStyle w:val="DecValTok"/>
        </w:rPr>
        <w:t xml:space="preserve">2</w:t>
      </w:r>
      <w:r>
        <w:rPr>
          <w:rStyle w:val="NormalTok"/>
        </w:rPr>
        <w:t xml:space="preserve">),</w:t>
      </w:r>
      <w:r>
        <w:br/>
      </w:r>
      <w:r>
        <w:rPr>
          <w:rStyle w:val="NormalTok"/>
        </w:rPr>
        <w:t xml:space="preserve">  </w:t>
      </w:r>
      <w:r>
        <w:rPr>
          <w:rStyle w:val="AttributeTok"/>
        </w:rPr>
        <w:t xml:space="preserve">pct_error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(measured_ha </w:t>
      </w:r>
      <w:r>
        <w:rPr>
          <w:rStyle w:val="SpecialCharTok"/>
        </w:rPr>
        <w:t xml:space="preserve">-</w:t>
      </w:r>
      <w:r>
        <w:rPr>
          <w:rStyle w:val="NormalTok"/>
        </w:rPr>
        <w:t xml:space="preserve"> claimed_ha) </w:t>
      </w:r>
      <w:r>
        <w:rPr>
          <w:rStyle w:val="SpecialCharTok"/>
        </w:rPr>
        <w:t xml:space="preserve">/</w:t>
      </w:r>
      <w:r>
        <w:rPr>
          <w:rStyle w:val="NormalTok"/>
        </w:rPr>
        <w:t xml:space="preserve"> claimed_ha, </w:t>
      </w:r>
      <w:r>
        <w:rPr>
          <w:rStyle w:val="DecValTok"/>
        </w:rPr>
        <w:t xml:space="preserve">1</w:t>
      </w:r>
      <w:r>
        <w:rPr>
          <w:rStyle w:val="NormalTok"/>
        </w:rPr>
        <w:t xml:space="preserve">)</w:t>
      </w:r>
      <w:r>
        <w:br/>
      </w:r>
      <w:r>
        <w:rPr>
          <w:rStyle w:val="NormalTok"/>
        </w:rPr>
        <w:t xml:space="preserve">)</w:t>
      </w:r>
      <w:r>
        <w:br/>
      </w:r>
      <w:r>
        <w:rPr>
          <w:rStyle w:val="CommentTok"/>
        </w:rPr>
        <w:t xml:space="preserve">#&gt;   claimed_ha measured_ha difference_ha pct_error</w:t>
      </w:r>
      <w:r>
        <w:br/>
      </w:r>
      <w:r>
        <w:rPr>
          <w:rStyle w:val="CommentTok"/>
        </w:rPr>
        <w:t xml:space="preserve">#&gt; 1       25.6        26.9           1.3       5.1</w:t>
      </w:r>
    </w:p>
    <w:p>
      <w:pPr>
        <w:pStyle w:val="FirstParagraph"/>
      </w:pPr>
      <w:r>
        <w:t xml:space="preserve">Finally, overlap detection between parcels. Where two subareas are submitted, their intersection must be empty; any positive intersection area is double-counted land:</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st_as_sfc</w:t>
      </w:r>
      <w:r>
        <w:rPr>
          <w:rStyle w:val="NormalTok"/>
        </w:rPr>
        <w:t xml:space="preserve">(</w:t>
      </w:r>
      <w:r>
        <w:rPr>
          <w:rStyle w:val="FunctionTok"/>
        </w:rPr>
        <w:t xml:space="preserve">st_bbox</w:t>
      </w:r>
      <w:r>
        <w:rPr>
          <w:rStyle w:val="NormalTok"/>
        </w:rPr>
        <w:t xml:space="preserve">(</w:t>
      </w:r>
      <w:r>
        <w:rPr>
          <w:rStyle w:val="FunctionTok"/>
        </w:rPr>
        <w:t xml:space="preserve">c</w:t>
      </w:r>
      <w:r>
        <w:rPr>
          <w:rStyle w:val="NormalTok"/>
        </w:rPr>
        <w:t xml:space="preserve">(</w:t>
      </w:r>
      <w:r>
        <w:rPr>
          <w:rStyle w:val="AttributeTok"/>
        </w:rPr>
        <w:t xml:space="preserve">xmin =</w:t>
      </w:r>
      <w:r>
        <w:rPr>
          <w:rStyle w:val="NormalTok"/>
        </w:rPr>
        <w:t xml:space="preserve"> </w:t>
      </w:r>
      <w:r>
        <w:rPr>
          <w:rStyle w:val="DecValTok"/>
        </w:rPr>
        <w:t xml:space="preserve">747000</w:t>
      </w:r>
      <w:r>
        <w:rPr>
          <w:rStyle w:val="NormalTok"/>
        </w:rPr>
        <w:t xml:space="preserve">, </w:t>
      </w:r>
      <w:r>
        <w:rPr>
          <w:rStyle w:val="AttributeTok"/>
        </w:rPr>
        <w:t xml:space="preserve">xmax =</w:t>
      </w:r>
      <w:r>
        <w:rPr>
          <w:rStyle w:val="NormalTok"/>
        </w:rPr>
        <w:t xml:space="preserve"> </w:t>
      </w:r>
      <w:r>
        <w:rPr>
          <w:rStyle w:val="DecValTok"/>
        </w:rPr>
        <w:t xml:space="preserve">747250</w:t>
      </w:r>
      <w:r>
        <w:rPr>
          <w:rStyle w:val="NormalTok"/>
        </w:rPr>
        <w:t xml:space="preserve">,</w:t>
      </w:r>
      <w:r>
        <w:br/>
      </w:r>
      <w:r>
        <w:rPr>
          <w:rStyle w:val="NormalTok"/>
        </w:rPr>
        <w:t xml:space="preserve">                         </w:t>
      </w:r>
      <w:r>
        <w:rPr>
          <w:rStyle w:val="AttributeTok"/>
        </w:rPr>
        <w:t xml:space="preserve">ymin =</w:t>
      </w:r>
      <w:r>
        <w:rPr>
          <w:rStyle w:val="NormalTok"/>
        </w:rPr>
        <w:t xml:space="preserve"> </w:t>
      </w:r>
      <w:r>
        <w:rPr>
          <w:rStyle w:val="DecValTok"/>
        </w:rPr>
        <w:t xml:space="preserve">4306000</w:t>
      </w:r>
      <w:r>
        <w:rPr>
          <w:rStyle w:val="NormalTok"/>
        </w:rPr>
        <w:t xml:space="preserve">, </w:t>
      </w:r>
      <w:r>
        <w:rPr>
          <w:rStyle w:val="AttributeTok"/>
        </w:rPr>
        <w:t xml:space="preserve">ymax =</w:t>
      </w:r>
      <w:r>
        <w:rPr>
          <w:rStyle w:val="NormalTok"/>
        </w:rPr>
        <w:t xml:space="preserve"> </w:t>
      </w:r>
      <w:r>
        <w:rPr>
          <w:rStyle w:val="DecValTok"/>
        </w:rPr>
        <w:t xml:space="preserve">4306400</w:t>
      </w:r>
      <w:r>
        <w:rPr>
          <w:rStyle w:val="NormalTok"/>
        </w:rPr>
        <w:t xml:space="preserve">), </w:t>
      </w:r>
      <w:r>
        <w:rPr>
          <w:rStyle w:val="AttributeTok"/>
        </w:rPr>
        <w:t xml:space="preserve">crs =</w:t>
      </w:r>
      <w:r>
        <w:rPr>
          <w:rStyle w:val="NormalTok"/>
        </w:rPr>
        <w:t xml:space="preserve"> </w:t>
      </w:r>
      <w:r>
        <w:rPr>
          <w:rStyle w:val="DecValTok"/>
        </w:rPr>
        <w:t xml:space="preserve">32617</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st_as_sfc</w:t>
      </w:r>
      <w:r>
        <w:rPr>
          <w:rStyle w:val="NormalTok"/>
        </w:rPr>
        <w:t xml:space="preserve">(</w:t>
      </w:r>
      <w:r>
        <w:rPr>
          <w:rStyle w:val="FunctionTok"/>
        </w:rPr>
        <w:t xml:space="preserve">st_bbox</w:t>
      </w:r>
      <w:r>
        <w:rPr>
          <w:rStyle w:val="NormalTok"/>
        </w:rPr>
        <w:t xml:space="preserve">(</w:t>
      </w:r>
      <w:r>
        <w:rPr>
          <w:rStyle w:val="FunctionTok"/>
        </w:rPr>
        <w:t xml:space="preserve">c</w:t>
      </w:r>
      <w:r>
        <w:rPr>
          <w:rStyle w:val="NormalTok"/>
        </w:rPr>
        <w:t xml:space="preserve">(</w:t>
      </w:r>
      <w:r>
        <w:rPr>
          <w:rStyle w:val="AttributeTok"/>
        </w:rPr>
        <w:t xml:space="preserve">xmin =</w:t>
      </w:r>
      <w:r>
        <w:rPr>
          <w:rStyle w:val="NormalTok"/>
        </w:rPr>
        <w:t xml:space="preserve"> </w:t>
      </w:r>
      <w:r>
        <w:rPr>
          <w:rStyle w:val="DecValTok"/>
        </w:rPr>
        <w:t xml:space="preserve">747200</w:t>
      </w:r>
      <w:r>
        <w:rPr>
          <w:rStyle w:val="NormalTok"/>
        </w:rPr>
        <w:t xml:space="preserve">, </w:t>
      </w:r>
      <w:r>
        <w:rPr>
          <w:rStyle w:val="AttributeTok"/>
        </w:rPr>
        <w:t xml:space="preserve">xmax =</w:t>
      </w:r>
      <w:r>
        <w:rPr>
          <w:rStyle w:val="NormalTok"/>
        </w:rPr>
        <w:t xml:space="preserve"> </w:t>
      </w:r>
      <w:r>
        <w:rPr>
          <w:rStyle w:val="DecValTok"/>
        </w:rPr>
        <w:t xml:space="preserve">747450</w:t>
      </w:r>
      <w:r>
        <w:rPr>
          <w:rStyle w:val="NormalTok"/>
        </w:rPr>
        <w:t xml:space="preserve">,</w:t>
      </w:r>
      <w:r>
        <w:br/>
      </w:r>
      <w:r>
        <w:rPr>
          <w:rStyle w:val="NormalTok"/>
        </w:rPr>
        <w:t xml:space="preserve">                         </w:t>
      </w:r>
      <w:r>
        <w:rPr>
          <w:rStyle w:val="AttributeTok"/>
        </w:rPr>
        <w:t xml:space="preserve">ymin =</w:t>
      </w:r>
      <w:r>
        <w:rPr>
          <w:rStyle w:val="NormalTok"/>
        </w:rPr>
        <w:t xml:space="preserve"> </w:t>
      </w:r>
      <w:r>
        <w:rPr>
          <w:rStyle w:val="DecValTok"/>
        </w:rPr>
        <w:t xml:space="preserve">4306000</w:t>
      </w:r>
      <w:r>
        <w:rPr>
          <w:rStyle w:val="NormalTok"/>
        </w:rPr>
        <w:t xml:space="preserve">, </w:t>
      </w:r>
      <w:r>
        <w:rPr>
          <w:rStyle w:val="AttributeTok"/>
        </w:rPr>
        <w:t xml:space="preserve">ymax =</w:t>
      </w:r>
      <w:r>
        <w:rPr>
          <w:rStyle w:val="NormalTok"/>
        </w:rPr>
        <w:t xml:space="preserve"> </w:t>
      </w:r>
      <w:r>
        <w:rPr>
          <w:rStyle w:val="DecValTok"/>
        </w:rPr>
        <w:t xml:space="preserve">4306400</w:t>
      </w:r>
      <w:r>
        <w:rPr>
          <w:rStyle w:val="NormalTok"/>
        </w:rPr>
        <w:t xml:space="preserve">), </w:t>
      </w:r>
      <w:r>
        <w:rPr>
          <w:rStyle w:val="AttributeTok"/>
        </w:rPr>
        <w:t xml:space="preserve">crs =</w:t>
      </w:r>
      <w:r>
        <w:rPr>
          <w:rStyle w:val="NormalTok"/>
        </w:rPr>
        <w:t xml:space="preserve"> </w:t>
      </w:r>
      <w:r>
        <w:rPr>
          <w:rStyle w:val="DecValTok"/>
        </w:rPr>
        <w:t xml:space="preserve">32617</w:t>
      </w:r>
      <w:r>
        <w:rPr>
          <w:rStyle w:val="NormalTok"/>
        </w:rPr>
        <w:t xml:space="preserve">))</w:t>
      </w:r>
      <w:r>
        <w:br/>
      </w:r>
      <w:r>
        <w:rPr>
          <w:rStyle w:val="NormalTok"/>
        </w:rPr>
        <w:t xml:space="preserve">overlap </w:t>
      </w:r>
      <w:r>
        <w:rPr>
          <w:rStyle w:val="OtherTok"/>
        </w:rPr>
        <w:t xml:space="preserve">&lt;-</w:t>
      </w:r>
      <w:r>
        <w:rPr>
          <w:rStyle w:val="NormalTok"/>
        </w:rPr>
        <w:t xml:space="preserve"> </w:t>
      </w:r>
      <w:r>
        <w:rPr>
          <w:rStyle w:val="FunctionTok"/>
        </w:rPr>
        <w:t xml:space="preserve">st_intersection</w:t>
      </w:r>
      <w:r>
        <w:rPr>
          <w:rStyle w:val="NormalTok"/>
        </w:rPr>
        <w:t xml:space="preserve">(a, b)</w:t>
      </w:r>
      <w:r>
        <w:br/>
      </w:r>
      <w:r>
        <w:rPr>
          <w:rStyle w:val="FunctionTok"/>
        </w:rPr>
        <w:t xml:space="preserve">as.numeric</w:t>
      </w:r>
      <w:r>
        <w:rPr>
          <w:rStyle w:val="NormalTok"/>
        </w:rPr>
        <w:t xml:space="preserve">(</w:t>
      </w:r>
      <w:r>
        <w:rPr>
          <w:rStyle w:val="FunctionTok"/>
        </w:rPr>
        <w:t xml:space="preserve">st_area</w:t>
      </w:r>
      <w:r>
        <w:rPr>
          <w:rStyle w:val="NormalTok"/>
        </w:rPr>
        <w:t xml:space="preserve">(overlap)) </w:t>
      </w:r>
      <w:r>
        <w:rPr>
          <w:rStyle w:val="SpecialCharTok"/>
        </w:rPr>
        <w:t xml:space="preserve">/</w:t>
      </w:r>
      <w:r>
        <w:rPr>
          <w:rStyle w:val="NormalTok"/>
        </w:rPr>
        <w:t xml:space="preserve"> </w:t>
      </w:r>
      <w:r>
        <w:rPr>
          <w:rStyle w:val="FloatTok"/>
        </w:rPr>
        <w:t xml:space="preserve">1e4</w:t>
      </w:r>
      <w:r>
        <w:rPr>
          <w:rStyle w:val="NormalTok"/>
        </w:rPr>
        <w:t xml:space="preserve">          </w:t>
      </w:r>
      <w:r>
        <w:rPr>
          <w:rStyle w:val="CommentTok"/>
        </w:rPr>
        <w:t xml:space="preserve"># hectares of double-counted area</w:t>
      </w:r>
      <w:r>
        <w:br/>
      </w:r>
      <w:r>
        <w:rPr>
          <w:rStyle w:val="CommentTok"/>
        </w:rPr>
        <w:t xml:space="preserve">#&gt; [1] 2</w:t>
      </w:r>
    </w:p>
    <w:p>
      <w:pPr>
        <w:pStyle w:val="FirstParagraph"/>
      </w:pPr>
      <w:r>
        <w:t xml:space="preserve">A non-zero result is a finding: those hectares are claimed twice and must be reconciled before any area total is accepted. The full project workflow layers on shapefile ingest, coordinate-system checks, and a written report, but the logic is this: validate the geometry, measure the area, compare to the claim, and test every parcel pair for overlap.</w:t>
      </w:r>
    </w:p>
    <w:bookmarkEnd w:id="49"/>
    <w:bookmarkStart w:id="50" w:name="exercises-1"/>
    <w:p>
      <w:pPr>
        <w:pStyle w:val="Heading2"/>
      </w:pPr>
      <w:r>
        <w:t xml:space="preserve">2.7 Exercises</w:t>
      </w:r>
    </w:p>
    <w:p>
      <w:pPr>
        <w:pStyle w:val="Compact"/>
        <w:numPr>
          <w:ilvl w:val="0"/>
          <w:numId w:val="1003"/>
        </w:numPr>
      </w:pPr>
      <w:r>
        <w:t xml:space="preserve">Project the stems to UTM 17N and build a 50-metre quadrat grid. How many quadrats cover the plot, and how does the mean stem count per quadrat change from the 100-metre version? Relate this to support.</w:t>
      </w:r>
    </w:p>
    <w:p>
      <w:pPr>
        <w:pStyle w:val="Compact"/>
        <w:numPr>
          <w:ilvl w:val="0"/>
          <w:numId w:val="1003"/>
        </w:numPr>
      </w:pPr>
      <w:r>
        <w:t xml:space="preserve">Classify</w:t>
      </w:r>
      <w:r>
        <w:t xml:space="preserve"> </w:t>
      </w:r>
      <w:r>
        <w:rPr>
          <w:rStyle w:val="VerbatimChar"/>
        </w:rPr>
        <w:t xml:space="preserve">n_stems</w:t>
      </w:r>
      <w:r>
        <w:t xml:space="preserve"> </w:t>
      </w:r>
      <w:r>
        <w:t xml:space="preserve">and</w:t>
      </w:r>
      <w:r>
        <w:t xml:space="preserve"> </w:t>
      </w:r>
      <w:r>
        <w:rPr>
          <w:rStyle w:val="VerbatimChar"/>
        </w:rPr>
        <w:t xml:space="preserve">stems_ha</w:t>
      </w:r>
      <w:r>
        <w:t xml:space="preserve"> </w:t>
      </w:r>
      <w:r>
        <w:t xml:space="preserve">as extensive or intensive, and state which should be summed and which averaged when quadrats are merged into blocks.</w:t>
      </w:r>
    </w:p>
    <w:p>
      <w:pPr>
        <w:pStyle w:val="Compact"/>
        <w:numPr>
          <w:ilvl w:val="0"/>
          <w:numId w:val="1003"/>
        </w:numPr>
      </w:pPr>
      <w:r>
        <w:t xml:space="preserve">Take the</w:t>
      </w:r>
      <w:r>
        <w:t xml:space="preserve"> </w:t>
      </w:r>
      <w:r>
        <w:rPr>
          <w:rStyle w:val="VerbatimChar"/>
        </w:rPr>
        <w:t xml:space="preserve">claimed_ha</w:t>
      </w:r>
      <w:r>
        <w:t xml:space="preserve"> </w:t>
      </w:r>
      <w:r>
        <w:t xml:space="preserve">of 25.6 and imagine the true mapped boundary were 5% smaller. Compute the over-crediting in hectares and explain why an auditor treats positive area error differently from negative.</w:t>
      </w:r>
    </w:p>
    <w:p>
      <w:pPr>
        <w:pStyle w:val="Compact"/>
        <w:numPr>
          <w:ilvl w:val="0"/>
          <w:numId w:val="1003"/>
        </w:numPr>
      </w:pPr>
      <w:r>
        <w:rPr>
          <w:i/>
          <w:iCs/>
        </w:rPr>
        <w:t xml:space="preserve">(Applied.)</w:t>
      </w:r>
      <w:r>
        <w:t xml:space="preserve"> </w:t>
      </w:r>
      <w:r>
        <w:t xml:space="preserve">Two submitted parcels overlap by 3 ha out of a claimed 40 ha total. Write the</w:t>
      </w:r>
      <w:r>
        <w:t xml:space="preserve"> </w:t>
      </w:r>
      <w:r>
        <w:rPr>
          <w:rStyle w:val="VerbatimChar"/>
        </w:rPr>
        <w:t xml:space="preserve">st_intersection</w:t>
      </w:r>
      <w:r>
        <w:t xml:space="preserve"> </w:t>
      </w:r>
      <w:r>
        <w:t xml:space="preserve">and</w:t>
      </w:r>
      <w:r>
        <w:t xml:space="preserve"> </w:t>
      </w:r>
      <w:r>
        <w:rPr>
          <w:rStyle w:val="VerbatimChar"/>
        </w:rPr>
        <w:t xml:space="preserve">st_area</w:t>
      </w:r>
      <w:r>
        <w:t xml:space="preserve"> </w:t>
      </w:r>
      <w:r>
        <w:t xml:space="preserve">calls that quantify the overlap, and state the corrected non-overlapping total.</w:t>
      </w:r>
    </w:p>
    <w:bookmarkEnd w:id="50"/>
    <w:bookmarkEnd w:id="51"/>
    <w:bookmarkStart w:id="71" w:name="raster-data"/>
    <w:p>
      <w:pPr>
        <w:pStyle w:val="Heading1"/>
      </w:pPr>
      <w:r>
        <w:t xml:space="preserve">3. Raster Data</w:t>
      </w:r>
    </w:p>
    <w:bookmarkStart w:id="52" w:name="the-raster-model"/>
    <w:p>
      <w:pPr>
        <w:pStyle w:val="Heading2"/>
      </w:pPr>
      <w:r>
        <w:t xml:space="preserve">3.1 The raster model</w:t>
      </w:r>
    </w:p>
    <w:p>
      <w:pPr>
        <w:pStyle w:val="FirstParagraph"/>
      </w:pPr>
      <w:r>
        <w:t xml:space="preserve">A raster represents a surface as a grid of equal cells, each holding one value. Where vector data draw discrete objects, rasters describe things that vary continuously across space, elevation, reflectance, temperature, canopy height, and the things we derive from imagery: land cover, disturbance, biomass. The data model is nothing more than a matrix plus the georeferencing that ties cell (1,1) to a place and fixes the cell size.</w:t>
      </w:r>
      <w:r>
        <w:t xml:space="preserve"> </w:t>
      </w:r>
      <w:r>
        <w:rPr>
          <w:rStyle w:val="VerbatimChar"/>
        </w:rPr>
        <w:t xml:space="preserve">terra</w:t>
      </w:r>
      <w:r>
        <w:t xml:space="preserve"> </w:t>
      </w:r>
      <w:r>
        <w:t xml:space="preserve">is the modern package for it</w:t>
      </w:r>
      <w:r>
        <w:t xml:space="preserve"> </w:t>
      </w:r>
      <w:r>
        <w:t xml:space="preserve">(Hijmans, 2024)</w:t>
      </w:r>
      <w:r>
        <w:t xml:space="preserve">.</w:t>
      </w:r>
    </w:p>
    <w:p>
      <w:pPr>
        <w:pStyle w:val="BodyText"/>
      </w:pPr>
      <w:r>
        <w:t xml:space="preserve">We build a raster over the study plot by summarising the stems onto a grid. First project the stems and give each a basal area, then lay down a 10-metre grid and total the basal area falling in each cell:</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NormalTok"/>
        </w:rPr>
        <w:t xml:space="preserve">stems_sf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32617</w:t>
      </w:r>
      <w:r>
        <w:rPr>
          <w:rStyle w:val="NormalTok"/>
        </w:rPr>
        <w:t xml:space="preserve">)</w:t>
      </w:r>
      <w:r>
        <w:br/>
      </w:r>
      <w:r>
        <w:rPr>
          <w:rStyle w:val="NormalTok"/>
        </w:rPr>
        <w:t xml:space="preserve">stems_sf</w:t>
      </w:r>
      <w:r>
        <w:rPr>
          <w:rStyle w:val="SpecialCharTok"/>
        </w:rPr>
        <w:t xml:space="preserve">$</w:t>
      </w:r>
      <w:r>
        <w:rPr>
          <w:rStyle w:val="NormalTok"/>
        </w:rPr>
        <w:t xml:space="preserve">ba </w:t>
      </w:r>
      <w:r>
        <w:rPr>
          <w:rStyle w:val="OtherTok"/>
        </w:rPr>
        <w:t xml:space="preserve">&lt;-</w:t>
      </w:r>
      <w:r>
        <w:rPr>
          <w:rStyle w:val="NormalTok"/>
        </w:rPr>
        <w:t xml:space="preserve"> pi </w:t>
      </w:r>
      <w:r>
        <w:rPr>
          <w:rStyle w:val="SpecialCharTok"/>
        </w:rPr>
        <w:t xml:space="preserve">*</w:t>
      </w:r>
      <w:r>
        <w:rPr>
          <w:rStyle w:val="NormalTok"/>
        </w:rPr>
        <w:t xml:space="preserve"> (stems_sf</w:t>
      </w:r>
      <w:r>
        <w:rPr>
          <w:rStyle w:val="SpecialCharTok"/>
        </w:rPr>
        <w:t xml:space="preserve">$</w:t>
      </w:r>
      <w:r>
        <w:rPr>
          <w:rStyle w:val="NormalTok"/>
        </w:rPr>
        <w:t xml:space="preserve">dbh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1e4</w:t>
      </w:r>
      <w:r>
        <w:rPr>
          <w:rStyle w:val="NormalTok"/>
        </w:rPr>
        <w:t xml:space="preserve">     </w:t>
      </w:r>
      <w:r>
        <w:rPr>
          <w:rStyle w:val="CommentTok"/>
        </w:rPr>
        <w:t xml:space="preserve"># basal area, m² per stem</w:t>
      </w:r>
      <w:r>
        <w:br/>
      </w:r>
      <w:r>
        <w:br/>
      </w:r>
      <w:r>
        <w:rPr>
          <w:rStyle w:val="NormalTok"/>
        </w:rPr>
        <w:t xml:space="preserve">stems </w:t>
      </w:r>
      <w:r>
        <w:rPr>
          <w:rStyle w:val="OtherTok"/>
        </w:rPr>
        <w:t xml:space="preserve">&lt;-</w:t>
      </w:r>
      <w:r>
        <w:rPr>
          <w:rStyle w:val="NormalTok"/>
        </w:rPr>
        <w:t xml:space="preserve"> </w:t>
      </w:r>
      <w:r>
        <w:rPr>
          <w:rStyle w:val="FunctionTok"/>
        </w:rPr>
        <w:t xml:space="preserve">vect</w:t>
      </w:r>
      <w:r>
        <w:rPr>
          <w:rStyle w:val="NormalTok"/>
        </w:rPr>
        <w:t xml:space="preserve">(stems_sf)</w:t>
      </w:r>
      <w:r>
        <w:br/>
      </w:r>
      <w:r>
        <w:rPr>
          <w:rStyle w:val="NormalTok"/>
        </w:rPr>
        <w:t xml:space="preserve">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ext</w:t>
      </w:r>
      <w:r>
        <w:rPr>
          <w:rStyle w:val="NormalTok"/>
        </w:rPr>
        <w:t xml:space="preserve">(stems), </w:t>
      </w:r>
      <w:r>
        <w:rPr>
          <w:rStyle w:val="AttributeTok"/>
        </w:rPr>
        <w:t xml:space="preserve">resolution =</w:t>
      </w:r>
      <w:r>
        <w:rPr>
          <w:rStyle w:val="NormalTok"/>
        </w:rPr>
        <w:t xml:space="preserve"> </w:t>
      </w:r>
      <w:r>
        <w:rPr>
          <w:rStyle w:val="DecValTok"/>
        </w:rPr>
        <w:t xml:space="preserve">10</w:t>
      </w:r>
      <w:r>
        <w:rPr>
          <w:rStyle w:val="NormalTok"/>
        </w:rPr>
        <w:t xml:space="preserve">, </w:t>
      </w:r>
      <w:r>
        <w:rPr>
          <w:rStyle w:val="AttributeTok"/>
        </w:rPr>
        <w:t xml:space="preserve">crs =</w:t>
      </w:r>
      <w:r>
        <w:rPr>
          <w:rStyle w:val="NormalTok"/>
        </w:rPr>
        <w:t xml:space="preserve"> </w:t>
      </w:r>
      <w:r>
        <w:rPr>
          <w:rStyle w:val="StringTok"/>
        </w:rPr>
        <w:t xml:space="preserve">"EPSG:32617"</w:t>
      </w:r>
      <w:r>
        <w:rPr>
          <w:rStyle w:val="NormalTok"/>
        </w:rPr>
        <w:t xml:space="preserve">)</w:t>
      </w:r>
      <w:r>
        <w:br/>
      </w:r>
      <w:r>
        <w:rPr>
          <w:rStyle w:val="NormalTok"/>
        </w:rPr>
        <w:t xml:space="preserve">ba </w:t>
      </w:r>
      <w:r>
        <w:rPr>
          <w:rStyle w:val="OtherTok"/>
        </w:rPr>
        <w:t xml:space="preserve">&lt;-</w:t>
      </w:r>
      <w:r>
        <w:rPr>
          <w:rStyle w:val="NormalTok"/>
        </w:rPr>
        <w:t xml:space="preserve"> </w:t>
      </w:r>
      <w:r>
        <w:rPr>
          <w:rStyle w:val="FunctionTok"/>
        </w:rPr>
        <w:t xml:space="preserve">rasterize</w:t>
      </w:r>
      <w:r>
        <w:rPr>
          <w:rStyle w:val="NormalTok"/>
        </w:rPr>
        <w:t xml:space="preserve">(stems, r, </w:t>
      </w:r>
      <w:r>
        <w:rPr>
          <w:rStyle w:val="AttributeTok"/>
        </w:rPr>
        <w:t xml:space="preserve">field =</w:t>
      </w:r>
      <w:r>
        <w:rPr>
          <w:rStyle w:val="NormalTok"/>
        </w:rPr>
        <w:t xml:space="preserve"> </w:t>
      </w:r>
      <w:r>
        <w:rPr>
          <w:rStyle w:val="StringTok"/>
        </w:rPr>
        <w:t xml:space="preserve">"ba"</w:t>
      </w:r>
      <w:r>
        <w:rPr>
          <w:rStyle w:val="NormalTok"/>
        </w:rPr>
        <w:t xml:space="preserve">, </w:t>
      </w:r>
      <w:r>
        <w:rPr>
          <w:rStyle w:val="AttributeTok"/>
        </w:rPr>
        <w:t xml:space="preserve">fun =</w:t>
      </w:r>
      <w:r>
        <w:rPr>
          <w:rStyle w:val="NormalTok"/>
        </w:rPr>
        <w:t xml:space="preserve"> sum, </w:t>
      </w:r>
      <w:r>
        <w:rPr>
          <w:rStyle w:val="AttributeTok"/>
        </w:rPr>
        <w:t xml:space="preserve">background =</w:t>
      </w:r>
      <w:r>
        <w:rPr>
          <w:rStyle w:val="NormalTok"/>
        </w:rPr>
        <w:t xml:space="preserve"> </w:t>
      </w:r>
      <w:r>
        <w:rPr>
          <w:rStyle w:val="DecValTok"/>
        </w:rPr>
        <w:t xml:space="preserve">0</w:t>
      </w:r>
      <w:r>
        <w:rPr>
          <w:rStyle w:val="NormalTok"/>
        </w:rPr>
        <w:t xml:space="preserve">)</w:t>
      </w:r>
      <w:r>
        <w:br/>
      </w:r>
      <w:r>
        <w:rPr>
          <w:rStyle w:val="FunctionTok"/>
        </w:rPr>
        <w:t xml:space="preserve">names</w:t>
      </w:r>
      <w:r>
        <w:rPr>
          <w:rStyle w:val="NormalTok"/>
        </w:rPr>
        <w:t xml:space="preserve">(ba) </w:t>
      </w:r>
      <w:r>
        <w:rPr>
          <w:rStyle w:val="OtherTok"/>
        </w:rPr>
        <w:t xml:space="preserve">&lt;-</w:t>
      </w:r>
      <w:r>
        <w:rPr>
          <w:rStyle w:val="NormalTok"/>
        </w:rPr>
        <w:t xml:space="preserve"> </w:t>
      </w:r>
      <w:r>
        <w:rPr>
          <w:rStyle w:val="StringTok"/>
        </w:rPr>
        <w:t xml:space="preserve">"basal_area"</w:t>
      </w:r>
      <w:r>
        <w:br/>
      </w:r>
      <w:r>
        <w:rPr>
          <w:rStyle w:val="NormalTok"/>
        </w:rPr>
        <w:t xml:space="preserve">ba</w:t>
      </w:r>
      <w:r>
        <w:br/>
      </w:r>
      <w:r>
        <w:rPr>
          <w:rStyle w:val="CommentTok"/>
        </w:rPr>
        <w:t xml:space="preserve">#&gt; class       : SpatRaster </w:t>
      </w:r>
      <w:r>
        <w:br/>
      </w:r>
      <w:r>
        <w:rPr>
          <w:rStyle w:val="CommentTok"/>
        </w:rPr>
        <w:t xml:space="preserve">#&gt; size        : 64, 42, 1  (nrow, ncol, nlyr)</w:t>
      </w:r>
      <w:r>
        <w:br/>
      </w:r>
      <w:r>
        <w:rPr>
          <w:rStyle w:val="CommentTok"/>
        </w:rPr>
        <w:t xml:space="preserve">#&gt; resolution  : 9.934985, 10.07471  (x, y)</w:t>
      </w:r>
      <w:r>
        <w:br/>
      </w:r>
      <w:r>
        <w:rPr>
          <w:rStyle w:val="CommentTok"/>
        </w:rPr>
        <w:t xml:space="preserve">#&gt; extent      : 747559.3, 747976.6, 4308835, 4309480  (xmin, xmax, ymin, ymax)</w:t>
      </w:r>
      <w:r>
        <w:br/>
      </w:r>
      <w:r>
        <w:rPr>
          <w:rStyle w:val="CommentTok"/>
        </w:rPr>
        <w:t xml:space="preserve">#&gt; coord. ref. : WGS 84 / UTM zone 17N (EPSG:32617) </w:t>
      </w:r>
      <w:r>
        <w:br/>
      </w:r>
      <w:r>
        <w:rPr>
          <w:rStyle w:val="CommentTok"/>
        </w:rPr>
        <w:t xml:space="preserve">#&gt; source(s)   : memory</w:t>
      </w:r>
      <w:r>
        <w:br/>
      </w:r>
      <w:r>
        <w:rPr>
          <w:rStyle w:val="CommentTok"/>
        </w:rPr>
        <w:t xml:space="preserve">#&gt; name        : basal_area </w:t>
      </w:r>
      <w:r>
        <w:br/>
      </w:r>
      <w:r>
        <w:rPr>
          <w:rStyle w:val="CommentTok"/>
        </w:rPr>
        <w:t xml:space="preserve">#&gt; min value   :  0.0000000 </w:t>
      </w:r>
      <w:r>
        <w:br/>
      </w:r>
      <w:r>
        <w:rPr>
          <w:rStyle w:val="CommentTok"/>
        </w:rPr>
        <w:t xml:space="preserve">#&gt; max value   :  0.6649935</w:t>
      </w:r>
    </w:p>
    <w:p>
      <w:pPr>
        <w:pStyle w:val="FirstParagraph"/>
      </w:pPr>
      <w:r>
        <w:t xml:space="preserve">The printout is the raster data model made concrete: rows and columns, cell size, extent, CRS, and the value range. Each 10-metre cell now holds the total stem basal area within it, a crude but genuine biomass proxy.</w:t>
      </w:r>
    </w:p>
    <w:bookmarkEnd w:id="52"/>
    <w:bookmarkStart w:id="56" w:name="inspecting-rasters"/>
    <w:p>
      <w:pPr>
        <w:pStyle w:val="Heading2"/>
      </w:pPr>
      <w:r>
        <w:t xml:space="preserve">3.2 Inspecting rasters</w:t>
      </w:r>
    </w:p>
    <w:p>
      <w:pPr>
        <w:pStyle w:val="FirstParagraph"/>
      </w:pPr>
      <w:r>
        <w:t xml:space="preserve">The same handful of accessors describe any raster:</w:t>
      </w:r>
    </w:p>
    <w:p>
      <w:pPr>
        <w:pStyle w:val="SourceCode"/>
      </w:pPr>
      <w:r>
        <w:rPr>
          <w:rStyle w:val="FunctionTok"/>
        </w:rPr>
        <w:t xml:space="preserve">res</w:t>
      </w:r>
      <w:r>
        <w:rPr>
          <w:rStyle w:val="NormalTok"/>
        </w:rPr>
        <w:t xml:space="preserve">(ba)                                        </w:t>
      </w:r>
      <w:r>
        <w:rPr>
          <w:rStyle w:val="CommentTok"/>
        </w:rPr>
        <w:t xml:space="preserve"># cell size, metres</w:t>
      </w:r>
      <w:r>
        <w:br/>
      </w:r>
      <w:r>
        <w:rPr>
          <w:rStyle w:val="CommentTok"/>
        </w:rPr>
        <w:t xml:space="preserve">#&gt; [1]  9.934985 10.074715</w:t>
      </w:r>
      <w:r>
        <w:br/>
      </w:r>
      <w:r>
        <w:rPr>
          <w:rStyle w:val="FunctionTok"/>
        </w:rPr>
        <w:t xml:space="preserve">ext</w:t>
      </w:r>
      <w:r>
        <w:rPr>
          <w:rStyle w:val="NormalTok"/>
        </w:rPr>
        <w:t xml:space="preserve">(ba)                                        </w:t>
      </w:r>
      <w:r>
        <w:rPr>
          <w:rStyle w:val="CommentTok"/>
        </w:rPr>
        <w:t xml:space="preserve"># bounding box</w:t>
      </w:r>
      <w:r>
        <w:br/>
      </w:r>
      <w:r>
        <w:rPr>
          <w:rStyle w:val="CommentTok"/>
        </w:rPr>
        <w:t xml:space="preserve">#&gt; SpatExtent : 747559.294472252, 747976.563837432, 4308835.31323516, 4309480.09499186 (xmin, xmax, ymin, ymax)</w:t>
      </w:r>
      <w:r>
        <w:br/>
      </w:r>
      <w:r>
        <w:rPr>
          <w:rStyle w:val="FunctionTok"/>
        </w:rPr>
        <w:t xml:space="preserve">global</w:t>
      </w:r>
      <w:r>
        <w:rPr>
          <w:rStyle w:val="NormalTok"/>
        </w:rPr>
        <w:t xml:space="preserve">(ba, </w:t>
      </w:r>
      <w:r>
        <w:rPr>
          <w:rStyle w:val="FunctionTok"/>
        </w:rPr>
        <w:t xml:space="preserve">c</w:t>
      </w:r>
      <w:r>
        <w:rPr>
          <w:rStyle w:val="NormalTok"/>
        </w:rPr>
        <w:t xml:space="preserve">(</w:t>
      </w:r>
      <w:r>
        <w:rPr>
          <w:rStyle w:val="StringTok"/>
        </w:rPr>
        <w:t xml:space="preserve">"min"</w:t>
      </w:r>
      <w:r>
        <w:rPr>
          <w:rStyle w:val="NormalTok"/>
        </w:rPr>
        <w:t xml:space="preserve">, </w:t>
      </w:r>
      <w:r>
        <w:rPr>
          <w:rStyle w:val="StringTok"/>
        </w:rPr>
        <w:t xml:space="preserve">"max"</w:t>
      </w:r>
      <w:r>
        <w:rPr>
          <w:rStyle w:val="NormalTok"/>
        </w:rPr>
        <w:t xml:space="preserve">, </w:t>
      </w:r>
      <w:r>
        <w:rPr>
          <w:rStyle w:val="StringTok"/>
        </w:rPr>
        <w:t xml:space="preserve">"mean"</w:t>
      </w:r>
      <w:r>
        <w:rPr>
          <w:rStyle w:val="NormalTok"/>
        </w:rPr>
        <w:t xml:space="preserve">))            </w:t>
      </w:r>
      <w:r>
        <w:rPr>
          <w:rStyle w:val="CommentTok"/>
        </w:rPr>
        <w:t xml:space="preserve"># value range</w:t>
      </w:r>
      <w:r>
        <w:br/>
      </w:r>
      <w:r>
        <w:rPr>
          <w:rStyle w:val="CommentTok"/>
        </w:rPr>
        <w:t xml:space="preserve">#&gt;            min       max        mean</w:t>
      </w:r>
      <w:r>
        <w:br/>
      </w:r>
      <w:r>
        <w:rPr>
          <w:rStyle w:val="CommentTok"/>
        </w:rPr>
        <w:t xml:space="preserve">#&gt; basal_area   0 0.6649935 0.009831975</w:t>
      </w:r>
      <w:r>
        <w:br/>
      </w:r>
      <w:r>
        <w:rPr>
          <w:rStyle w:val="FunctionTok"/>
        </w:rPr>
        <w:t xml:space="preserve">plot</w:t>
      </w:r>
      <w:r>
        <w:rPr>
          <w:rStyle w:val="NormalTok"/>
        </w:rPr>
        <w:t xml:space="preserve">(ba, </w:t>
      </w:r>
      <w:r>
        <w:rPr>
          <w:rStyle w:val="AttributeTok"/>
        </w:rPr>
        <w:t xml:space="preserve">main =</w:t>
      </w:r>
      <w:r>
        <w:rPr>
          <w:rStyle w:val="NormalTok"/>
        </w:rPr>
        <w:t xml:space="preserve"> </w:t>
      </w:r>
      <w:r>
        <w:rPr>
          <w:rStyle w:val="StringTok"/>
        </w:rPr>
        <w:t xml:space="preserve">"Basal area per 10 m cell (m²)"</w:t>
      </w:r>
      <w:r>
        <w:rPr>
          <w:rStyle w:val="NormalTok"/>
        </w:rPr>
        <w:t xml:space="preserve">)</w:t>
      </w:r>
    </w:p>
    <w:p>
      <w:pPr>
        <w:pStyle w:val="FirstParagraph"/>
      </w:pPr>
      <w:r>
        <w:drawing>
          <wp:inline>
            <wp:extent cx="5943600" cy="4754880"/>
            <wp:effectExtent b="0" l="0" r="0" t="0"/>
            <wp:docPr descr="" title="" id="54" name="Picture"/>
            <a:graphic>
              <a:graphicData uri="http://schemas.openxmlformats.org/drawingml/2006/picture">
                <pic:pic>
                  <pic:nvPicPr>
                    <pic:cNvPr descr="03-raster-data_files/figure-docx/unnamed-chunk-2-1.png" id="55" name="Picture"/>
                    <pic:cNvPicPr>
                      <a:picLocks noChangeArrowheads="1" noChangeAspect="1"/>
                    </pic:cNvPicPr>
                  </pic:nvPicPr>
                  <pic:blipFill>
                    <a:blip r:embed="rId53"/>
                    <a:stretch>
                      <a:fillRect/>
                    </a:stretch>
                  </pic:blipFill>
                  <pic:spPr bwMode="auto">
                    <a:xfrm>
                      <a:off x="0" y="0"/>
                      <a:ext cx="5943600" cy="4754880"/>
                    </a:xfrm>
                    <a:prstGeom prst="rect">
                      <a:avLst/>
                    </a:prstGeom>
                    <a:noFill/>
                    <a:ln w="9525">
                      <a:noFill/>
                      <a:headEnd/>
                      <a:tailEnd/>
                    </a:ln>
                  </pic:spPr>
                </pic:pic>
              </a:graphicData>
            </a:graphic>
          </wp:inline>
        </w:drawing>
      </w:r>
    </w:p>
    <w:bookmarkEnd w:id="56"/>
    <w:bookmarkStart w:id="60" w:name="raster-algebra"/>
    <w:p>
      <w:pPr>
        <w:pStyle w:val="Heading2"/>
      </w:pPr>
      <w:r>
        <w:t xml:space="preserve">3.3 Raster algebra</w:t>
      </w:r>
    </w:p>
    <w:p>
      <w:pPr>
        <w:pStyle w:val="FirstParagraph"/>
      </w:pPr>
      <w:r>
        <w:t xml:space="preserve">Because a raster is a grid of numbers, arithmetic on rasters is arithmetic on cells. This is map algebra, and it is why continuous surfaces are so easy to work with. Converting basal area to an aboveground-carbon proxy is one expression applied to every cell at once:</w:t>
      </w:r>
    </w:p>
    <w:p>
      <w:pPr>
        <w:pStyle w:val="SourceCode"/>
      </w:pPr>
      <w:r>
        <w:rPr>
          <w:rStyle w:val="NormalTok"/>
        </w:rPr>
        <w:t xml:space="preserve">carbon </w:t>
      </w:r>
      <w:r>
        <w:rPr>
          <w:rStyle w:val="OtherTok"/>
        </w:rPr>
        <w:t xml:space="preserve">&lt;-</w:t>
      </w:r>
      <w:r>
        <w:rPr>
          <w:rStyle w:val="NormalTok"/>
        </w:rPr>
        <w:t xml:space="preserve"> ba </w:t>
      </w:r>
      <w:r>
        <w:rPr>
          <w:rStyle w:val="SpecialCharTok"/>
        </w:rPr>
        <w:t xml:space="preserve">*</w:t>
      </w:r>
      <w:r>
        <w:rPr>
          <w:rStyle w:val="NormalTok"/>
        </w:rPr>
        <w:t xml:space="preserve"> </w:t>
      </w:r>
      <w:r>
        <w:rPr>
          <w:rStyle w:val="DecValTok"/>
        </w:rPr>
        <w:t xml:space="preserve">12</w:t>
      </w:r>
      <w:r>
        <w:rPr>
          <w:rStyle w:val="NormalTok"/>
        </w:rPr>
        <w:t xml:space="preserve">          </w:t>
      </w:r>
      <w:r>
        <w:rPr>
          <w:rStyle w:val="CommentTok"/>
        </w:rPr>
        <w:t xml:space="preserve"># illustrative MgC per cell from basal area</w:t>
      </w:r>
      <w:r>
        <w:br/>
      </w:r>
      <w:r>
        <w:rPr>
          <w:rStyle w:val="FunctionTok"/>
        </w:rPr>
        <w:t xml:space="preserve">names</w:t>
      </w:r>
      <w:r>
        <w:rPr>
          <w:rStyle w:val="NormalTok"/>
        </w:rPr>
        <w:t xml:space="preserve">(carbon) </w:t>
      </w:r>
      <w:r>
        <w:rPr>
          <w:rStyle w:val="OtherTok"/>
        </w:rPr>
        <w:t xml:space="preserve">&lt;-</w:t>
      </w:r>
      <w:r>
        <w:rPr>
          <w:rStyle w:val="NormalTok"/>
        </w:rPr>
        <w:t xml:space="preserve"> </w:t>
      </w:r>
      <w:r>
        <w:rPr>
          <w:rStyle w:val="StringTok"/>
        </w:rPr>
        <w:t xml:space="preserve">"carbon"</w:t>
      </w:r>
    </w:p>
    <w:p>
      <w:pPr>
        <w:pStyle w:val="FirstParagraph"/>
      </w:pPr>
      <w:r>
        <w:t xml:space="preserve">Logical operators work the same way and return a mask of ones and zeros. A</w:t>
      </w:r>
      <w:r>
        <w:t xml:space="preserve"> </w:t>
      </w:r>
      <w:r>
        <w:t xml:space="preserve">“stocked”</w:t>
      </w:r>
      <w:r>
        <w:t xml:space="preserve"> </w:t>
      </w:r>
      <w:r>
        <w:t xml:space="preserve">mask, cells carrying any measurable basal area, is a single comparison:</w:t>
      </w:r>
    </w:p>
    <w:p>
      <w:pPr>
        <w:pStyle w:val="SourceCode"/>
      </w:pPr>
      <w:r>
        <w:rPr>
          <w:rStyle w:val="NormalTok"/>
        </w:rPr>
        <w:t xml:space="preserve">stocked </w:t>
      </w:r>
      <w:r>
        <w:rPr>
          <w:rStyle w:val="OtherTok"/>
        </w:rPr>
        <w:t xml:space="preserve">&lt;-</w:t>
      </w:r>
      <w:r>
        <w:rPr>
          <w:rStyle w:val="NormalTok"/>
        </w:rPr>
        <w:t xml:space="preserve"> ba </w:t>
      </w:r>
      <w:r>
        <w:rPr>
          <w:rStyle w:val="SpecialCharTok"/>
        </w:rPr>
        <w:t xml:space="preserve">&gt;</w:t>
      </w:r>
      <w:r>
        <w:rPr>
          <w:rStyle w:val="NormalTok"/>
        </w:rPr>
        <w:t xml:space="preserve"> </w:t>
      </w:r>
      <w:r>
        <w:rPr>
          <w:rStyle w:val="FloatTok"/>
        </w:rPr>
        <w:t xml:space="preserve">0.05</w:t>
      </w:r>
      <w:r>
        <w:br/>
      </w:r>
      <w:r>
        <w:rPr>
          <w:rStyle w:val="FunctionTok"/>
        </w:rPr>
        <w:t xml:space="preserve">plot</w:t>
      </w:r>
      <w:r>
        <w:rPr>
          <w:rStyle w:val="NormalTok"/>
        </w:rPr>
        <w:t xml:space="preserve">(stocked, </w:t>
      </w:r>
      <w:r>
        <w:rPr>
          <w:rStyle w:val="AttributeTok"/>
        </w:rPr>
        <w:t xml:space="preserve">main =</w:t>
      </w:r>
      <w:r>
        <w:rPr>
          <w:rStyle w:val="NormalTok"/>
        </w:rPr>
        <w:t xml:space="preserve"> </w:t>
      </w:r>
      <w:r>
        <w:rPr>
          <w:rStyle w:val="StringTok"/>
        </w:rPr>
        <w:t xml:space="preserve">"Stocked cells"</w:t>
      </w:r>
      <w:r>
        <w:rPr>
          <w:rStyle w:val="NormalTok"/>
        </w:rPr>
        <w:t xml:space="preserve">)</w:t>
      </w:r>
    </w:p>
    <w:p>
      <w:pPr>
        <w:pStyle w:val="FirstParagraph"/>
      </w:pPr>
      <w:r>
        <w:drawing>
          <wp:inline>
            <wp:extent cx="5943600" cy="4754880"/>
            <wp:effectExtent b="0" l="0" r="0" t="0"/>
            <wp:docPr descr="" title="" id="58" name="Picture"/>
            <a:graphic>
              <a:graphicData uri="http://schemas.openxmlformats.org/drawingml/2006/picture">
                <pic:pic>
                  <pic:nvPicPr>
                    <pic:cNvPr descr="03-raster-data_files/figure-docx/unnamed-chunk-4-1.png" id="59" name="Picture"/>
                    <pic:cNvPicPr>
                      <a:picLocks noChangeArrowheads="1" noChangeAspect="1"/>
                    </pic:cNvPicPr>
                  </pic:nvPicPr>
                  <pic:blipFill>
                    <a:blip r:embed="rId57"/>
                    <a:stretch>
                      <a:fillRect/>
                    </a:stretch>
                  </pic:blipFill>
                  <pic:spPr bwMode="auto">
                    <a:xfrm>
                      <a:off x="0" y="0"/>
                      <a:ext cx="5943600" cy="4754880"/>
                    </a:xfrm>
                    <a:prstGeom prst="rect">
                      <a:avLst/>
                    </a:prstGeom>
                    <a:noFill/>
                    <a:ln w="9525">
                      <a:noFill/>
                      <a:headEnd/>
                      <a:tailEnd/>
                    </a:ln>
                  </pic:spPr>
                </pic:pic>
              </a:graphicData>
            </a:graphic>
          </wp:inline>
        </w:drawing>
      </w:r>
    </w:p>
    <w:bookmarkEnd w:id="60"/>
    <w:bookmarkStart w:id="64" w:name="reclassification"/>
    <w:p>
      <w:pPr>
        <w:pStyle w:val="Heading2"/>
      </w:pPr>
      <w:r>
        <w:t xml:space="preserve">3.4 Reclassification</w:t>
      </w:r>
    </w:p>
    <w:p>
      <w:pPr>
        <w:pStyle w:val="FirstParagraph"/>
      </w:pPr>
      <w:r>
        <w:t xml:space="preserve">Turning a continuous surface into a small number of classes is reclassification, the operation behind every land-cover and zonation map.</w:t>
      </w:r>
      <w:r>
        <w:t xml:space="preserve"> </w:t>
      </w:r>
      <w:r>
        <w:rPr>
          <w:rStyle w:val="VerbatimChar"/>
        </w:rPr>
        <w:t xml:space="preserve">classify()</w:t>
      </w:r>
      <w:r>
        <w:t xml:space="preserve"> </w:t>
      </w:r>
      <w:r>
        <w:t xml:space="preserve">takes a matrix of from–to–becomes rows and cuts the surface at the thresholds:</w:t>
      </w:r>
    </w:p>
    <w:p>
      <w:pPr>
        <w:pStyle w:val="SourceCode"/>
      </w:pPr>
      <w:r>
        <w:rPr>
          <w:rStyle w:val="NormalTok"/>
        </w:rPr>
        <w:t xml:space="preserve">rcl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CommentTok"/>
        </w:rPr>
        <w:t xml:space="preserve"># sparse</w:t>
      </w:r>
      <w:r>
        <w:br/>
      </w:r>
      <w:r>
        <w:rPr>
          <w:rStyle w:val="NormalTok"/>
        </w:rPr>
        <w:t xml:space="preserve">                </w:t>
      </w:r>
      <w:r>
        <w:rPr>
          <w:rStyle w:val="FloatTok"/>
        </w:rPr>
        <w:t xml:space="preserve">0.05</w:t>
      </w:r>
      <w:r>
        <w:rPr>
          <w:rStyle w:val="NormalTok"/>
        </w:rPr>
        <w:t xml:space="preserve">, </w:t>
      </w:r>
      <w:r>
        <w:rPr>
          <w:rStyle w:val="FloatTok"/>
        </w:rPr>
        <w:t xml:space="preserve">0.30</w:t>
      </w:r>
      <w:r>
        <w:rPr>
          <w:rStyle w:val="NormalTok"/>
        </w:rPr>
        <w:t xml:space="preserve">, </w:t>
      </w:r>
      <w:r>
        <w:rPr>
          <w:rStyle w:val="DecValTok"/>
        </w:rPr>
        <w:t xml:space="preserve">2</w:t>
      </w:r>
      <w:r>
        <w:rPr>
          <w:rStyle w:val="NormalTok"/>
        </w:rPr>
        <w:t xml:space="preserve">,     </w:t>
      </w:r>
      <w:r>
        <w:rPr>
          <w:rStyle w:val="CommentTok"/>
        </w:rPr>
        <w:t xml:space="preserve"># moderate</w:t>
      </w:r>
      <w:r>
        <w:br/>
      </w:r>
      <w:r>
        <w:rPr>
          <w:rStyle w:val="NormalTok"/>
        </w:rPr>
        <w:t xml:space="preserve">                </w:t>
      </w:r>
      <w:r>
        <w:rPr>
          <w:rStyle w:val="FloatTok"/>
        </w:rPr>
        <w:t xml:space="preserve">0.30</w:t>
      </w:r>
      <w:r>
        <w:rPr>
          <w:rStyle w:val="NormalTok"/>
        </w:rPr>
        <w:t xml:space="preserve">, </w:t>
      </w:r>
      <w:r>
        <w:rPr>
          <w:rStyle w:val="ConstantTok"/>
        </w:rPr>
        <w:t xml:space="preserve">Inf</w:t>
      </w:r>
      <w:r>
        <w:rPr>
          <w:rStyle w:val="NormalTok"/>
        </w:rPr>
        <w:t xml:space="preserve">, </w:t>
      </w:r>
      <w:r>
        <w:rPr>
          <w:rStyle w:val="DecValTok"/>
        </w:rPr>
        <w:t xml:space="preserve">3</w:t>
      </w:r>
      <w:r>
        <w:rPr>
          <w:rStyle w:val="NormalTok"/>
        </w:rPr>
        <w:t xml:space="preserve">),     </w:t>
      </w:r>
      <w:r>
        <w:rPr>
          <w:rStyle w:val="CommentTok"/>
        </w:rPr>
        <w:t xml:space="preserve"># dense</w:t>
      </w:r>
      <w:r>
        <w:br/>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zones </w:t>
      </w:r>
      <w:r>
        <w:rPr>
          <w:rStyle w:val="OtherTok"/>
        </w:rPr>
        <w:t xml:space="preserve">&lt;-</w:t>
      </w:r>
      <w:r>
        <w:rPr>
          <w:rStyle w:val="NormalTok"/>
        </w:rPr>
        <w:t xml:space="preserve"> </w:t>
      </w:r>
      <w:r>
        <w:rPr>
          <w:rStyle w:val="FunctionTok"/>
        </w:rPr>
        <w:t xml:space="preserve">classify</w:t>
      </w:r>
      <w:r>
        <w:rPr>
          <w:rStyle w:val="NormalTok"/>
        </w:rPr>
        <w:t xml:space="preserve">(ba, rcl)</w:t>
      </w:r>
      <w:r>
        <w:br/>
      </w:r>
      <w:r>
        <w:rPr>
          <w:rStyle w:val="FunctionTok"/>
        </w:rPr>
        <w:t xml:space="preserve">levels</w:t>
      </w:r>
      <w:r>
        <w:rPr>
          <w:rStyle w:val="NormalTok"/>
        </w:rPr>
        <w:t xml:space="preserve">(zones)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"sparse"</w:t>
      </w:r>
      <w:r>
        <w:rPr>
          <w:rStyle w:val="NormalTok"/>
        </w:rPr>
        <w:t xml:space="preserve">, </w:t>
      </w:r>
      <w:r>
        <w:rPr>
          <w:rStyle w:val="StringTok"/>
        </w:rPr>
        <w:t xml:space="preserve">"moderate"</w:t>
      </w:r>
      <w:r>
        <w:rPr>
          <w:rStyle w:val="NormalTok"/>
        </w:rPr>
        <w:t xml:space="preserve">, </w:t>
      </w:r>
      <w:r>
        <w:rPr>
          <w:rStyle w:val="StringTok"/>
        </w:rPr>
        <w:t xml:space="preserve">"dense"</w:t>
      </w:r>
      <w:r>
        <w:rPr>
          <w:rStyle w:val="NormalTok"/>
        </w:rPr>
        <w:t xml:space="preserve">))</w:t>
      </w:r>
      <w:r>
        <w:br/>
      </w:r>
      <w:r>
        <w:rPr>
          <w:rStyle w:val="FunctionTok"/>
        </w:rPr>
        <w:t xml:space="preserve">plot</w:t>
      </w:r>
      <w:r>
        <w:rPr>
          <w:rStyle w:val="NormalTok"/>
        </w:rPr>
        <w:t xml:space="preserve">(zones, </w:t>
      </w:r>
      <w:r>
        <w:rPr>
          <w:rStyle w:val="AttributeTok"/>
        </w:rPr>
        <w:t xml:space="preserve">main =</w:t>
      </w:r>
      <w:r>
        <w:rPr>
          <w:rStyle w:val="NormalTok"/>
        </w:rPr>
        <w:t xml:space="preserve"> </w:t>
      </w:r>
      <w:r>
        <w:rPr>
          <w:rStyle w:val="StringTok"/>
        </w:rPr>
        <w:t xml:space="preserve">"Stocking classes"</w:t>
      </w:r>
      <w:r>
        <w:rPr>
          <w:rStyle w:val="NormalTok"/>
        </w:rPr>
        <w:t xml:space="preserve">)</w:t>
      </w:r>
    </w:p>
    <w:p>
      <w:pPr>
        <w:pStyle w:val="FirstParagraph"/>
      </w:pPr>
      <w:r>
        <w:drawing>
          <wp:inline>
            <wp:extent cx="5943600" cy="4754880"/>
            <wp:effectExtent b="0" l="0" r="0" t="0"/>
            <wp:docPr descr="" title="" id="62" name="Picture"/>
            <a:graphic>
              <a:graphicData uri="http://schemas.openxmlformats.org/drawingml/2006/picture">
                <pic:pic>
                  <pic:nvPicPr>
                    <pic:cNvPr descr="03-raster-data_files/figure-docx/unnamed-chunk-5-1.png" id="63" name="Picture"/>
                    <pic:cNvPicPr>
                      <a:picLocks noChangeArrowheads="1" noChangeAspect="1"/>
                    </pic:cNvPicPr>
                  </pic:nvPicPr>
                  <pic:blipFill>
                    <a:blip r:embed="rId61"/>
                    <a:stretch>
                      <a:fillRect/>
                    </a:stretch>
                  </pic:blipFill>
                  <pic:spPr bwMode="auto">
                    <a:xfrm>
                      <a:off x="0" y="0"/>
                      <a:ext cx="5943600" cy="4754880"/>
                    </a:xfrm>
                    <a:prstGeom prst="rect">
                      <a:avLst/>
                    </a:prstGeom>
                    <a:noFill/>
                    <a:ln w="9525">
                      <a:noFill/>
                      <a:headEnd/>
                      <a:tailEnd/>
                    </a:ln>
                  </pic:spPr>
                </pic:pic>
              </a:graphicData>
            </a:graphic>
          </wp:inline>
        </w:drawing>
      </w:r>
    </w:p>
    <w:bookmarkEnd w:id="64"/>
    <w:bookmarkStart w:id="65" w:name="extraction"/>
    <w:p>
      <w:pPr>
        <w:pStyle w:val="Heading2"/>
      </w:pPr>
      <w:r>
        <w:t xml:space="preserve">3.5 Extraction</w:t>
      </w:r>
    </w:p>
    <w:p>
      <w:pPr>
        <w:pStyle w:val="FirstParagraph"/>
      </w:pPr>
      <w:r>
        <w:t xml:space="preserve">The bridge from raster back to field data is extraction: reading the raster value at each point location.</w:t>
      </w:r>
      <w:r>
        <w:t xml:space="preserve"> </w:t>
      </w:r>
      <w:r>
        <w:rPr>
          <w:rStyle w:val="VerbatimChar"/>
        </w:rPr>
        <w:t xml:space="preserve">terra::extract()</w:t>
      </w:r>
      <w:r>
        <w:t xml:space="preserve"> </w:t>
      </w:r>
      <w:r>
        <w:t xml:space="preserve">samples the surface wherever a plot, a tree, or a sample sits, which is how gridded covariates enter a plot-level model:</w:t>
      </w:r>
    </w:p>
    <w:p>
      <w:pPr>
        <w:pStyle w:val="SourceCode"/>
      </w:pPr>
      <w:r>
        <w:rPr>
          <w:rStyle w:val="NormalTok"/>
        </w:rPr>
        <w:t xml:space="preserve">pts </w:t>
      </w:r>
      <w:r>
        <w:rPr>
          <w:rStyle w:val="OtherTok"/>
        </w:rPr>
        <w:t xml:space="preserve">&lt;-</w:t>
      </w:r>
      <w:r>
        <w:rPr>
          <w:rStyle w:val="NormalTok"/>
        </w:rPr>
        <w:t xml:space="preserve"> </w:t>
      </w:r>
      <w:r>
        <w:rPr>
          <w:rStyle w:val="FunctionTok"/>
        </w:rPr>
        <w:t xml:space="preserve">spatSample</w:t>
      </w:r>
      <w:r>
        <w:rPr>
          <w:rStyle w:val="NormalTok"/>
        </w:rPr>
        <w:t xml:space="preserve">(</w:t>
      </w:r>
      <w:r>
        <w:rPr>
          <w:rStyle w:val="FunctionTok"/>
        </w:rPr>
        <w:t xml:space="preserve">as.polygons</w:t>
      </w:r>
      <w:r>
        <w:rPr>
          <w:rStyle w:val="NormalTok"/>
        </w:rPr>
        <w:t xml:space="preserve">(</w:t>
      </w:r>
      <w:r>
        <w:rPr>
          <w:rStyle w:val="FunctionTok"/>
        </w:rPr>
        <w:t xml:space="preserve">ext</w:t>
      </w:r>
      <w:r>
        <w:rPr>
          <w:rStyle w:val="NormalTok"/>
        </w:rPr>
        <w:t xml:space="preserve">(ba), </w:t>
      </w:r>
      <w:r>
        <w:rPr>
          <w:rStyle w:val="AttributeTok"/>
        </w:rPr>
        <w:t xml:space="preserve">crs =</w:t>
      </w:r>
      <w:r>
        <w:rPr>
          <w:rStyle w:val="NormalTok"/>
        </w:rPr>
        <w:t xml:space="preserve"> </w:t>
      </w:r>
      <w:r>
        <w:rPr>
          <w:rStyle w:val="FunctionTok"/>
        </w:rPr>
        <w:t xml:space="preserve">crs</w:t>
      </w:r>
      <w:r>
        <w:rPr>
          <w:rStyle w:val="NormalTok"/>
        </w:rPr>
        <w:t xml:space="preserve">(ba)), </w:t>
      </w:r>
      <w:r>
        <w:rPr>
          <w:rStyle w:val="DecValTok"/>
        </w:rPr>
        <w:t xml:space="preserve">5</w:t>
      </w:r>
      <w:r>
        <w:rPr>
          <w:rStyle w:val="NormalTok"/>
        </w:rPr>
        <w:t xml:space="preserve">, </w:t>
      </w:r>
      <w:r>
        <w:rPr>
          <w:rStyle w:val="AttributeTok"/>
        </w:rPr>
        <w:t xml:space="preserve">method =</w:t>
      </w:r>
      <w:r>
        <w:rPr>
          <w:rStyle w:val="NormalTok"/>
        </w:rPr>
        <w:t xml:space="preserve"> </w:t>
      </w:r>
      <w:r>
        <w:rPr>
          <w:rStyle w:val="StringTok"/>
        </w:rPr>
        <w:t xml:space="preserve">"random"</w:t>
      </w:r>
      <w:r>
        <w:rPr>
          <w:rStyle w:val="NormalTok"/>
        </w:rPr>
        <w:t xml:space="preserve">)</w:t>
      </w:r>
      <w:r>
        <w:br/>
      </w:r>
      <w:r>
        <w:rPr>
          <w:rStyle w:val="FunctionTok"/>
        </w:rPr>
        <w:t xml:space="preserve">extract</w:t>
      </w:r>
      <w:r>
        <w:rPr>
          <w:rStyle w:val="NormalTok"/>
        </w:rPr>
        <w:t xml:space="preserve">(ba, pts)</w:t>
      </w:r>
      <w:r>
        <w:br/>
      </w:r>
      <w:r>
        <w:rPr>
          <w:rStyle w:val="CommentTok"/>
        </w:rPr>
        <w:t xml:space="preserve">#&gt;   ID   basal_area</w:t>
      </w:r>
      <w:r>
        <w:br/>
      </w:r>
      <w:r>
        <w:rPr>
          <w:rStyle w:val="CommentTok"/>
        </w:rPr>
        <w:t xml:space="preserve">#&gt; 1  1 4.908739e-04</w:t>
      </w:r>
      <w:r>
        <w:br/>
      </w:r>
      <w:r>
        <w:rPr>
          <w:rStyle w:val="CommentTok"/>
        </w:rPr>
        <w:t xml:space="preserve">#&gt; 2  2 1.327323e-04</w:t>
      </w:r>
      <w:r>
        <w:br/>
      </w:r>
      <w:r>
        <w:rPr>
          <w:rStyle w:val="CommentTok"/>
        </w:rPr>
        <w:t xml:space="preserve">#&gt; 3  3 0.000000e+00</w:t>
      </w:r>
      <w:r>
        <w:br/>
      </w:r>
      <w:r>
        <w:rPr>
          <w:rStyle w:val="CommentTok"/>
        </w:rPr>
        <w:t xml:space="preserve">#&gt; 4  4 7.853982e-05</w:t>
      </w:r>
      <w:r>
        <w:br/>
      </w:r>
      <w:r>
        <w:rPr>
          <w:rStyle w:val="CommentTok"/>
        </w:rPr>
        <w:t xml:space="preserve">#&gt; 5  5 0.000000e+00</w:t>
      </w:r>
    </w:p>
    <w:p>
      <w:pPr>
        <w:pStyle w:val="FirstParagraph"/>
      </w:pPr>
      <w:r>
        <w:t xml:space="preserve">Extraction and reclassification are the two operations that connect the raster and vector worlds, and everything applied in the rest of the book uses one or both.</w:t>
      </w:r>
    </w:p>
    <w:bookmarkEnd w:id="65"/>
    <w:bookmarkStart w:id="69" w:name="keystone-land-cover-reclassification"/>
    <w:p>
      <w:pPr>
        <w:pStyle w:val="Heading2"/>
      </w:pPr>
      <w:r>
        <w:t xml:space="preserve">3.6 Keystone: land-cover reclassification</w:t>
      </w:r>
    </w:p>
    <w:p>
      <w:pPr>
        <w:pStyle w:val="FirstParagraph"/>
      </w:pPr>
      <w:r>
        <w:t xml:space="preserve">Remote-sensing verification turns imagery into a land-use / land-cover (LULC) map and then reasons about it: how much forest, how much converted, how the classes change through time. The Bolivia national land-cover work does this at country scale; the mechanics are the reclassification and area accounting shown here, which we later carry into the uncertainty chapter to attach a confidence interval to each class area.</w:t>
      </w:r>
    </w:p>
    <w:p>
      <w:pPr>
        <w:pStyle w:val="BodyText"/>
      </w:pPr>
      <w:r>
        <w:t xml:space="preserve">We stand in for a spectral index with a smooth synthetic surface over the plot, classify it into cover types by threshold, then reclassify to the forest / non-forest split that most carbon accounting turns on:</w:t>
      </w:r>
    </w:p>
    <w:p>
      <w:pPr>
        <w:pStyle w:val="SourceCode"/>
      </w:pP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xy  </w:t>
      </w:r>
      <w:r>
        <w:rPr>
          <w:rStyle w:val="OtherTok"/>
        </w:rPr>
        <w:t xml:space="preserve">&lt;-</w:t>
      </w:r>
      <w:r>
        <w:rPr>
          <w:rStyle w:val="NormalTok"/>
        </w:rPr>
        <w:t xml:space="preserve"> </w:t>
      </w:r>
      <w:r>
        <w:rPr>
          <w:rStyle w:val="FunctionTok"/>
        </w:rPr>
        <w:t xml:space="preserve">xyFromCell</w:t>
      </w:r>
      <w:r>
        <w:rPr>
          <w:rStyle w:val="NormalTok"/>
        </w:rPr>
        <w:t xml:space="preserve">(r, </w:t>
      </w:r>
      <w:r>
        <w:rPr>
          <w:rStyle w:val="DecValTok"/>
        </w:rPr>
        <w:t xml:space="preserve">1</w:t>
      </w:r>
      <w:r>
        <w:rPr>
          <w:rStyle w:val="SpecialCharTok"/>
        </w:rPr>
        <w:t xml:space="preserve">:</w:t>
      </w:r>
      <w:r>
        <w:rPr>
          <w:rStyle w:val="FunctionTok"/>
        </w:rPr>
        <w:t xml:space="preserve">ncell</w:t>
      </w:r>
      <w:r>
        <w:rPr>
          <w:rStyle w:val="NormalTok"/>
        </w:rPr>
        <w:t xml:space="preserve">(r))</w:t>
      </w:r>
      <w:r>
        <w:br/>
      </w:r>
      <w:r>
        <w:rPr>
          <w:rStyle w:val="NormalTok"/>
        </w:rPr>
        <w:t xml:space="preserve">val </w:t>
      </w:r>
      <w:r>
        <w:rPr>
          <w:rStyle w:val="OtherTok"/>
        </w:rPr>
        <w:t xml:space="preserve">&lt;-</w:t>
      </w:r>
      <w:r>
        <w:rPr>
          <w:rStyle w:val="NormalTok"/>
        </w:rPr>
        <w:t xml:space="preserve"> </w:t>
      </w:r>
      <w:r>
        <w:rPr>
          <w:rStyle w:val="FloatTok"/>
        </w:rPr>
        <w:t xml:space="preserve">0.55</w:t>
      </w:r>
      <w:r>
        <w:rPr>
          <w:rStyle w:val="NormalTok"/>
        </w:rPr>
        <w:t xml:space="preserve"> </w:t>
      </w:r>
      <w:r>
        <w:rPr>
          <w:rStyle w:val="SpecialCharTok"/>
        </w:rPr>
        <w:t xml:space="preserve">+</w:t>
      </w:r>
      <w:r>
        <w:rPr>
          <w:rStyle w:val="NormalTok"/>
        </w:rPr>
        <w:t xml:space="preserve"> </w:t>
      </w:r>
      <w:r>
        <w:rPr>
          <w:rStyle w:val="FloatTok"/>
        </w:rPr>
        <w:t xml:space="preserve">0.30</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(xy[,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120</w:t>
      </w:r>
      <w:r>
        <w:rPr>
          <w:rStyle w:val="NormalTok"/>
        </w:rPr>
        <w:t xml:space="preserve">) </w:t>
      </w:r>
      <w:r>
        <w:rPr>
          <w:rStyle w:val="SpecialCharTok"/>
        </w:rPr>
        <w:t xml:space="preserve">+</w:t>
      </w:r>
      <w:r>
        <w:rPr>
          <w:rStyle w:val="NormalTok"/>
        </w:rPr>
        <w:t xml:space="preserve"> </w:t>
      </w:r>
      <w:r>
        <w:rPr>
          <w:rStyle w:val="FloatTok"/>
        </w:rPr>
        <w:t xml:space="preserve">0.20</w:t>
      </w:r>
      <w:r>
        <w:rPr>
          <w:rStyle w:val="NormalTok"/>
        </w:rPr>
        <w:t xml:space="preserve"> </w:t>
      </w:r>
      <w:r>
        <w:rPr>
          <w:rStyle w:val="SpecialCharTok"/>
        </w:rPr>
        <w:t xml:space="preserve">*</w:t>
      </w:r>
      <w:r>
        <w:rPr>
          <w:rStyle w:val="NormalTok"/>
        </w:rPr>
        <w:t xml:space="preserve"> </w:t>
      </w:r>
      <w:r>
        <w:rPr>
          <w:rStyle w:val="FunctionTok"/>
        </w:rPr>
        <w:t xml:space="preserve">cos</w:t>
      </w:r>
      <w:r>
        <w:rPr>
          <w:rStyle w:val="NormalTok"/>
        </w:rPr>
        <w:t xml:space="preserve">(xy[,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160</w:t>
      </w:r>
      <w:r>
        <w:rPr>
          <w:rStyle w:val="NormalTok"/>
        </w:rPr>
        <w:t xml:space="preserve">) </w:t>
      </w:r>
      <w:r>
        <w:rPr>
          <w:rStyle w:val="SpecialCharTok"/>
        </w:rPr>
        <w:t xml:space="preserve">+</w:t>
      </w:r>
      <w:r>
        <w:br/>
      </w:r>
      <w:r>
        <w:rPr>
          <w:rStyle w:val="NormalTok"/>
        </w:rPr>
        <w:t xml:space="preserve">       </w:t>
      </w:r>
      <w:r>
        <w:rPr>
          <w:rStyle w:val="FunctionTok"/>
        </w:rPr>
        <w:t xml:space="preserve">rnorm</w:t>
      </w:r>
      <w:r>
        <w:rPr>
          <w:rStyle w:val="NormalTok"/>
        </w:rPr>
        <w:t xml:space="preserve">(</w:t>
      </w:r>
      <w:r>
        <w:rPr>
          <w:rStyle w:val="FunctionTok"/>
        </w:rPr>
        <w:t xml:space="preserve">ncell</w:t>
      </w:r>
      <w:r>
        <w:rPr>
          <w:rStyle w:val="NormalTok"/>
        </w:rPr>
        <w:t xml:space="preserve">(r), </w:t>
      </w:r>
      <w:r>
        <w:rPr>
          <w:rStyle w:val="DecValTok"/>
        </w:rPr>
        <w:t xml:space="preserve">0</w:t>
      </w:r>
      <w:r>
        <w:rPr>
          <w:rStyle w:val="NormalTok"/>
        </w:rPr>
        <w:t xml:space="preserve">, </w:t>
      </w:r>
      <w:r>
        <w:rPr>
          <w:rStyle w:val="FloatTok"/>
        </w:rPr>
        <w:t xml:space="preserve">0.05</w:t>
      </w:r>
      <w:r>
        <w:rPr>
          <w:rStyle w:val="NormalTok"/>
        </w:rPr>
        <w:t xml:space="preserve">)</w:t>
      </w:r>
      <w:r>
        <w:br/>
      </w:r>
      <w:r>
        <w:rPr>
          <w:rStyle w:val="NormalTok"/>
        </w:rPr>
        <w:t xml:space="preserve">ndvi </w:t>
      </w:r>
      <w:r>
        <w:rPr>
          <w:rStyle w:val="OtherTok"/>
        </w:rPr>
        <w:t xml:space="preserve">&lt;-</w:t>
      </w:r>
      <w:r>
        <w:rPr>
          <w:rStyle w:val="NormalTok"/>
        </w:rPr>
        <w:t xml:space="preserve"> </w:t>
      </w:r>
      <w:r>
        <w:rPr>
          <w:rStyle w:val="FunctionTok"/>
        </w:rPr>
        <w:t xml:space="preserve">setValues</w:t>
      </w:r>
      <w:r>
        <w:rPr>
          <w:rStyle w:val="NormalTok"/>
        </w:rPr>
        <w:t xml:space="preserve">(r, </w:t>
      </w:r>
      <w:r>
        <w:rPr>
          <w:rStyle w:val="FunctionTok"/>
        </w:rPr>
        <w:t xml:space="preserve">pmin</w:t>
      </w:r>
      <w:r>
        <w:rPr>
          <w:rStyle w:val="NormalTok"/>
        </w:rPr>
        <w:t xml:space="preserve">(</w:t>
      </w:r>
      <w:r>
        <w:rPr>
          <w:rStyle w:val="FunctionTok"/>
        </w:rPr>
        <w:t xml:space="preserve">pmax</w:t>
      </w:r>
      <w:r>
        <w:rPr>
          <w:rStyle w:val="NormalTok"/>
        </w:rPr>
        <w:t xml:space="preserve">(val, </w:t>
      </w:r>
      <w:r>
        <w:rPr>
          <w:rStyle w:val="SpecialCharTok"/>
        </w:rPr>
        <w:t xml:space="preserve">-</w:t>
      </w:r>
      <w:r>
        <w:rPr>
          <w:rStyle w:val="FloatTok"/>
        </w:rPr>
        <w:t xml:space="preserve">0.1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loatTok"/>
        </w:rPr>
        <w:t xml:space="preserve">0.95</w:t>
      </w:r>
      <w:r>
        <w:rPr>
          <w:rStyle w:val="NormalTok"/>
        </w:rPr>
        <w:t xml:space="preserve">))</w:t>
      </w:r>
      <w:r>
        <w:br/>
      </w:r>
      <w:r>
        <w:rPr>
          <w:rStyle w:val="FunctionTok"/>
        </w:rPr>
        <w:t xml:space="preserve">names</w:t>
      </w:r>
      <w:r>
        <w:rPr>
          <w:rStyle w:val="NormalTok"/>
        </w:rPr>
        <w:t xml:space="preserve">(ndvi) </w:t>
      </w:r>
      <w:r>
        <w:rPr>
          <w:rStyle w:val="OtherTok"/>
        </w:rPr>
        <w:t xml:space="preserve">&lt;-</w:t>
      </w:r>
      <w:r>
        <w:rPr>
          <w:rStyle w:val="NormalTok"/>
        </w:rPr>
        <w:t xml:space="preserve"> </w:t>
      </w:r>
      <w:r>
        <w:rPr>
          <w:rStyle w:val="StringTok"/>
        </w:rPr>
        <w:t xml:space="preserve">"ndvi"</w:t>
      </w:r>
      <w:r>
        <w:br/>
      </w:r>
      <w:r>
        <w:br/>
      </w:r>
      <w:r>
        <w:rPr>
          <w:rStyle w:val="CommentTok"/>
        </w:rPr>
        <w:t xml:space="preserve"># thresholds -&gt; cover classes</w:t>
      </w:r>
      <w:r>
        <w:br/>
      </w:r>
      <w:r>
        <w:rPr>
          <w:rStyle w:val="NormalTok"/>
        </w:rPr>
        <w:t xml:space="preserve">lulc </w:t>
      </w:r>
      <w:r>
        <w:rPr>
          <w:rStyle w:val="OtherTok"/>
        </w:rPr>
        <w:t xml:space="preserve">&lt;-</w:t>
      </w:r>
      <w:r>
        <w:rPr>
          <w:rStyle w:val="NormalTok"/>
        </w:rPr>
        <w:t xml:space="preserve"> </w:t>
      </w:r>
      <w:r>
        <w:rPr>
          <w:rStyle w:val="FunctionTok"/>
        </w:rPr>
        <w:t xml:space="preserve">classify</w:t>
      </w:r>
      <w:r>
        <w:rPr>
          <w:rStyle w:val="NormalTok"/>
        </w:rPr>
        <w:t xml:space="preserve">(ndvi, </w:t>
      </w:r>
      <w:r>
        <w:rPr>
          <w:rStyle w:val="FunctionTok"/>
        </w:rPr>
        <w:t xml:space="preserve">matrix</w:t>
      </w:r>
      <w:r>
        <w:rPr>
          <w:rStyle w:val="NormalTok"/>
        </w:rPr>
        <w:t xml:space="preserve">(</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CommentTok"/>
        </w:rPr>
        <w:t xml:space="preserve"># water/bare</w:t>
      </w:r>
      <w:r>
        <w:br/>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DecValTok"/>
        </w:rPr>
        <w:t xml:space="preserve">2</w:t>
      </w:r>
      <w:r>
        <w:rPr>
          <w:rStyle w:val="NormalTok"/>
        </w:rPr>
        <w:t xml:space="preserve">,      </w:t>
      </w:r>
      <w:r>
        <w:rPr>
          <w:rStyle w:val="CommentTok"/>
        </w:rPr>
        <w:t xml:space="preserve"># grass/shrub</w:t>
      </w:r>
      <w:r>
        <w:br/>
      </w:r>
      <w:r>
        <w:rPr>
          <w:rStyle w:val="NormalTok"/>
        </w:rPr>
        <w:t xml:space="preserve">                                 </w:t>
      </w:r>
      <w:r>
        <w:rPr>
          <w:rStyle w:val="FloatTok"/>
        </w:rPr>
        <w:t xml:space="preserve">0.5</w:t>
      </w:r>
      <w:r>
        <w:rPr>
          <w:rStyle w:val="NormalTok"/>
        </w:rPr>
        <w:t xml:space="preserve">, </w:t>
      </w:r>
      <w:r>
        <w:rPr>
          <w:rStyle w:val="ConstantTok"/>
        </w:rPr>
        <w:t xml:space="preserve">Inf</w:t>
      </w:r>
      <w:r>
        <w:rPr>
          <w:rStyle w:val="NormalTok"/>
        </w:rPr>
        <w:t xml:space="preserve">, </w:t>
      </w:r>
      <w:r>
        <w:rPr>
          <w:rStyle w:val="DecValTok"/>
        </w:rPr>
        <w:t xml:space="preserve">3</w:t>
      </w:r>
      <w:r>
        <w:rPr>
          <w:rStyle w:val="NormalTok"/>
        </w:rPr>
        <w:t xml:space="preserve">),     </w:t>
      </w:r>
      <w:r>
        <w:rPr>
          <w:rStyle w:val="CommentTok"/>
        </w:rPr>
        <w:t xml:space="preserve"># forest</w:t>
      </w:r>
      <w:r>
        <w:br/>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FunctionTok"/>
        </w:rPr>
        <w:t xml:space="preserve">levels</w:t>
      </w:r>
      <w:r>
        <w:rPr>
          <w:rStyle w:val="NormalTok"/>
        </w:rPr>
        <w:t xml:space="preserve">(lulc)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cover =</w:t>
      </w:r>
      <w:r>
        <w:rPr>
          <w:rStyle w:val="NormalTok"/>
        </w:rPr>
        <w:t xml:space="preserve"> </w:t>
      </w:r>
      <w:r>
        <w:rPr>
          <w:rStyle w:val="FunctionTok"/>
        </w:rPr>
        <w:t xml:space="preserve">c</w:t>
      </w:r>
      <w:r>
        <w:rPr>
          <w:rStyle w:val="NormalTok"/>
        </w:rPr>
        <w:t xml:space="preserve">(</w:t>
      </w:r>
      <w:r>
        <w:rPr>
          <w:rStyle w:val="StringTok"/>
        </w:rPr>
        <w:t xml:space="preserve">"water/bare"</w:t>
      </w:r>
      <w:r>
        <w:rPr>
          <w:rStyle w:val="NormalTok"/>
        </w:rPr>
        <w:t xml:space="preserve">, </w:t>
      </w:r>
      <w:r>
        <w:rPr>
          <w:rStyle w:val="StringTok"/>
        </w:rPr>
        <w:t xml:space="preserve">"grass/shrub"</w:t>
      </w:r>
      <w:r>
        <w:rPr>
          <w:rStyle w:val="NormalTok"/>
        </w:rPr>
        <w:t xml:space="preserve">, </w:t>
      </w:r>
      <w:r>
        <w:rPr>
          <w:rStyle w:val="StringTok"/>
        </w:rPr>
        <w:t xml:space="preserve">"forest"</w:t>
      </w:r>
      <w:r>
        <w:rPr>
          <w:rStyle w:val="NormalTok"/>
        </w:rPr>
        <w:t xml:space="preserve">))</w:t>
      </w:r>
      <w:r>
        <w:br/>
      </w:r>
      <w:r>
        <w:rPr>
          <w:rStyle w:val="FunctionTok"/>
        </w:rPr>
        <w:t xml:space="preserve">plot</w:t>
      </w:r>
      <w:r>
        <w:rPr>
          <w:rStyle w:val="NormalTok"/>
        </w:rPr>
        <w:t xml:space="preserve">(lulc, </w:t>
      </w:r>
      <w:r>
        <w:rPr>
          <w:rStyle w:val="AttributeTok"/>
        </w:rPr>
        <w:t xml:space="preserve">main =</w:t>
      </w:r>
      <w:r>
        <w:rPr>
          <w:rStyle w:val="NormalTok"/>
        </w:rPr>
        <w:t xml:space="preserve"> </w:t>
      </w:r>
      <w:r>
        <w:rPr>
          <w:rStyle w:val="StringTok"/>
        </w:rPr>
        <w:t xml:space="preserve">"Land cover from a spectral index"</w:t>
      </w:r>
      <w:r>
        <w:rPr>
          <w:rStyle w:val="NormalTok"/>
        </w:rPr>
        <w:t xml:space="preserve">)</w:t>
      </w:r>
    </w:p>
    <w:p>
      <w:pPr>
        <w:pStyle w:val="FirstParagraph"/>
      </w:pPr>
      <w:r>
        <w:drawing>
          <wp:inline>
            <wp:extent cx="5943600" cy="4754880"/>
            <wp:effectExtent b="0" l="0" r="0" t="0"/>
            <wp:docPr descr="" title="" id="67" name="Picture"/>
            <a:graphic>
              <a:graphicData uri="http://schemas.openxmlformats.org/drawingml/2006/picture">
                <pic:pic>
                  <pic:nvPicPr>
                    <pic:cNvPr descr="03-raster-data_files/figure-docx/unnamed-chunk-7-1.png" id="68" name="Picture"/>
                    <pic:cNvPicPr>
                      <a:picLocks noChangeArrowheads="1" noChangeAspect="1"/>
                    </pic:cNvPicPr>
                  </pic:nvPicPr>
                  <pic:blipFill>
                    <a:blip r:embed="rId6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class areas are the deliverable.</w:t>
      </w:r>
      <w:r>
        <w:t xml:space="preserve"> </w:t>
      </w:r>
      <w:r>
        <w:rPr>
          <w:rStyle w:val="VerbatimChar"/>
        </w:rPr>
        <w:t xml:space="preserve">freq()</w:t>
      </w:r>
      <w:r>
        <w:t xml:space="preserve"> </w:t>
      </w:r>
      <w:r>
        <w:t xml:space="preserve">counts cells per class, and multiplying by the cell area gives hectares:</w:t>
      </w:r>
    </w:p>
    <w:p>
      <w:pPr>
        <w:pStyle w:val="SourceCode"/>
      </w:pPr>
      <w:r>
        <w:rPr>
          <w:rStyle w:val="NormalTok"/>
        </w:rPr>
        <w:t xml:space="preserve">cell_ha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(lulc)) </w:t>
      </w:r>
      <w:r>
        <w:rPr>
          <w:rStyle w:val="SpecialCharTok"/>
        </w:rPr>
        <w:t xml:space="preserve">/</w:t>
      </w:r>
      <w:r>
        <w:rPr>
          <w:rStyle w:val="NormalTok"/>
        </w:rPr>
        <w:t xml:space="preserve"> </w:t>
      </w:r>
      <w:r>
        <w:rPr>
          <w:rStyle w:val="FloatTok"/>
        </w:rPr>
        <w:t xml:space="preserve">1e4</w:t>
      </w:r>
      <w:r>
        <w:br/>
      </w:r>
      <w:r>
        <w:rPr>
          <w:rStyle w:val="NormalTok"/>
        </w:rPr>
        <w:t xml:space="preserve">f </w:t>
      </w:r>
      <w:r>
        <w:rPr>
          <w:rStyle w:val="OtherTok"/>
        </w:rPr>
        <w:t xml:space="preserve">&lt;-</w:t>
      </w:r>
      <w:r>
        <w:rPr>
          <w:rStyle w:val="NormalTok"/>
        </w:rPr>
        <w:t xml:space="preserve"> </w:t>
      </w:r>
      <w:r>
        <w:rPr>
          <w:rStyle w:val="FunctionTok"/>
        </w:rPr>
        <w:t xml:space="preserve">freq</w:t>
      </w:r>
      <w:r>
        <w:rPr>
          <w:rStyle w:val="NormalTok"/>
        </w:rPr>
        <w:t xml:space="preserve">(lulc)</w:t>
      </w:r>
      <w:r>
        <w:br/>
      </w:r>
      <w:r>
        <w:rPr>
          <w:rStyle w:val="NormalTok"/>
        </w:rPr>
        <w:t xml:space="preserve">f</w:t>
      </w:r>
      <w:r>
        <w:rPr>
          <w:rStyle w:val="SpecialCharTok"/>
        </w:rPr>
        <w:t xml:space="preserve">$</w:t>
      </w:r>
      <w:r>
        <w:rPr>
          <w:rStyle w:val="NormalTok"/>
        </w:rPr>
        <w:t xml:space="preserve">area_ha </w:t>
      </w:r>
      <w:r>
        <w:rPr>
          <w:rStyle w:val="OtherTok"/>
        </w:rPr>
        <w:t xml:space="preserve">&lt;-</w:t>
      </w:r>
      <w:r>
        <w:rPr>
          <w:rStyle w:val="NormalTok"/>
        </w:rPr>
        <w:t xml:space="preserve"> </w:t>
      </w:r>
      <w:r>
        <w:rPr>
          <w:rStyle w:val="FunctionTok"/>
        </w:rPr>
        <w:t xml:space="preserve">round</w:t>
      </w:r>
      <w:r>
        <w:rPr>
          <w:rStyle w:val="NormalTok"/>
        </w:rPr>
        <w:t xml:space="preserve">(f</w:t>
      </w:r>
      <w:r>
        <w:rPr>
          <w:rStyle w:val="SpecialCharTok"/>
        </w:rPr>
        <w:t xml:space="preserve">$</w:t>
      </w:r>
      <w:r>
        <w:rPr>
          <w:rStyle w:val="NormalTok"/>
        </w:rPr>
        <w:t xml:space="preserve">count </w:t>
      </w:r>
      <w:r>
        <w:rPr>
          <w:rStyle w:val="SpecialCharTok"/>
        </w:rPr>
        <w:t xml:space="preserve">*</w:t>
      </w:r>
      <w:r>
        <w:rPr>
          <w:rStyle w:val="NormalTok"/>
        </w:rPr>
        <w:t xml:space="preserve"> cell_ha, </w:t>
      </w:r>
      <w:r>
        <w:rPr>
          <w:rStyle w:val="DecValTok"/>
        </w:rPr>
        <w:t xml:space="preserve">2</w:t>
      </w:r>
      <w:r>
        <w:rPr>
          <w:rStyle w:val="NormalTok"/>
        </w:rPr>
        <w:t xml:space="preserve">)</w:t>
      </w:r>
      <w:r>
        <w:br/>
      </w:r>
      <w:r>
        <w:rPr>
          <w:rStyle w:val="NormalTok"/>
        </w:rPr>
        <w:t xml:space="preserve">f[, </w:t>
      </w:r>
      <w:r>
        <w:rPr>
          <w:rStyle w:val="FunctionTok"/>
        </w:rPr>
        <w:t xml:space="preserve">c</w:t>
      </w:r>
      <w:r>
        <w:rPr>
          <w:rStyle w:val="NormalTok"/>
        </w:rPr>
        <w:t xml:space="preserve">(</w:t>
      </w:r>
      <w:r>
        <w:rPr>
          <w:rStyle w:val="StringTok"/>
        </w:rPr>
        <w:t xml:space="preserve">"value"</w:t>
      </w:r>
      <w:r>
        <w:rPr>
          <w:rStyle w:val="NormalTok"/>
        </w:rPr>
        <w:t xml:space="preserve">, </w:t>
      </w:r>
      <w:r>
        <w:rPr>
          <w:rStyle w:val="StringTok"/>
        </w:rPr>
        <w:t xml:space="preserve">"count"</w:t>
      </w:r>
      <w:r>
        <w:rPr>
          <w:rStyle w:val="NormalTok"/>
        </w:rPr>
        <w:t xml:space="preserve">, </w:t>
      </w:r>
      <w:r>
        <w:rPr>
          <w:rStyle w:val="StringTok"/>
        </w:rPr>
        <w:t xml:space="preserve">"area_ha"</w:t>
      </w:r>
      <w:r>
        <w:rPr>
          <w:rStyle w:val="NormalTok"/>
        </w:rPr>
        <w:t xml:space="preserve">)]</w:t>
      </w:r>
      <w:r>
        <w:br/>
      </w:r>
      <w:r>
        <w:rPr>
          <w:rStyle w:val="CommentTok"/>
        </w:rPr>
        <w:t xml:space="preserve">#&gt;         value count area_ha</w:t>
      </w:r>
      <w:r>
        <w:br/>
      </w:r>
      <w:r>
        <w:rPr>
          <w:rStyle w:val="CommentTok"/>
        </w:rPr>
        <w:t xml:space="preserve">#&gt; 1  water/bare   828    8.29</w:t>
      </w:r>
      <w:r>
        <w:br/>
      </w:r>
      <w:r>
        <w:rPr>
          <w:rStyle w:val="CommentTok"/>
        </w:rPr>
        <w:t xml:space="preserve">#&gt; 2 grass/shrub  1500   15.01</w:t>
      </w:r>
      <w:r>
        <w:br/>
      </w:r>
      <w:r>
        <w:rPr>
          <w:rStyle w:val="CommentTok"/>
        </w:rPr>
        <w:t xml:space="preserve">#&gt; 3      forest   360    3.60</w:t>
      </w:r>
    </w:p>
    <w:p>
      <w:pPr>
        <w:pStyle w:val="FirstParagraph"/>
      </w:pPr>
      <w:r>
        <w:t xml:space="preserve">Reclassifying the three classes into a forest mask, the exact step behind a forest-area or deforestation figure, is one more</w:t>
      </w:r>
      <w:r>
        <w:t xml:space="preserve"> </w:t>
      </w:r>
      <w:r>
        <w:rPr>
          <w:rStyle w:val="VerbatimChar"/>
        </w:rPr>
        <w:t xml:space="preserve">classify()</w:t>
      </w:r>
      <w:r>
        <w:t xml:space="preserve">:</w:t>
      </w:r>
    </w:p>
    <w:p>
      <w:pPr>
        <w:pStyle w:val="SourceCode"/>
      </w:pPr>
      <w:r>
        <w:rPr>
          <w:rStyle w:val="NormalTok"/>
        </w:rPr>
        <w:t xml:space="preserve">forest </w:t>
      </w:r>
      <w:r>
        <w:rPr>
          <w:rStyle w:val="OtherTok"/>
        </w:rPr>
        <w:t xml:space="preserve">&lt;-</w:t>
      </w:r>
      <w:r>
        <w:rPr>
          <w:rStyle w:val="NormalTok"/>
        </w:rPr>
        <w:t xml:space="preserve"> </w:t>
      </w:r>
      <w:r>
        <w:rPr>
          <w:rStyle w:val="FunctionTok"/>
        </w:rPr>
        <w:t xml:space="preserve">classify</w:t>
      </w:r>
      <w:r>
        <w:rPr>
          <w:rStyle w:val="NormalTok"/>
        </w:rPr>
        <w:t xml:space="preserve">(lulc,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forest_ha </w:t>
      </w:r>
      <w:r>
        <w:rPr>
          <w:rStyle w:val="OtherTok"/>
        </w:rPr>
        <w:t xml:space="preserve">&lt;-</w:t>
      </w:r>
      <w:r>
        <w:rPr>
          <w:rStyle w:val="NormalTok"/>
        </w:rPr>
        <w:t xml:space="preserve"> </w:t>
      </w:r>
      <w:r>
        <w:rPr>
          <w:rStyle w:val="FunctionTok"/>
        </w:rPr>
        <w:t xml:space="preserve">global</w:t>
      </w:r>
      <w:r>
        <w:rPr>
          <w:rStyle w:val="NormalTok"/>
        </w:rPr>
        <w:t xml:space="preserve">(forest,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cell_ha</w:t>
      </w:r>
      <w:r>
        <w:br/>
      </w:r>
      <w:r>
        <w:rPr>
          <w:rStyle w:val="FunctionTok"/>
        </w:rPr>
        <w:t xml:space="preserve">round</w:t>
      </w:r>
      <w:r>
        <w:rPr>
          <w:rStyle w:val="NormalTok"/>
        </w:rPr>
        <w:t xml:space="preserve">(forest_ha, </w:t>
      </w:r>
      <w:r>
        <w:rPr>
          <w:rStyle w:val="DecValTok"/>
        </w:rPr>
        <w:t xml:space="preserve">1</w:t>
      </w:r>
      <w:r>
        <w:rPr>
          <w:rStyle w:val="NormalTok"/>
        </w:rPr>
        <w:t xml:space="preserve">)                             </w:t>
      </w:r>
      <w:r>
        <w:rPr>
          <w:rStyle w:val="CommentTok"/>
        </w:rPr>
        <w:t xml:space="preserve"># hectares of forest</w:t>
      </w:r>
      <w:r>
        <w:br/>
      </w:r>
      <w:r>
        <w:rPr>
          <w:rStyle w:val="CommentTok"/>
        </w:rPr>
        <w:t xml:space="preserve">#&gt; [1] 3.6</w:t>
      </w:r>
    </w:p>
    <w:p>
      <w:pPr>
        <w:pStyle w:val="FirstParagraph"/>
      </w:pPr>
      <w:r>
        <w:t xml:space="preserve">That single number, forest area, is what a project claims and an auditor recomputes. Chapter 7 returns to it to ask how</w:t>
      </w:r>
      <w:r>
        <w:t xml:space="preserve"> </w:t>
      </w:r>
      <w:r>
        <w:rPr>
          <w:i/>
          <w:iCs/>
        </w:rPr>
        <w:t xml:space="preserve">certain</w:t>
      </w:r>
      <w:r>
        <w:t xml:space="preserve"> </w:t>
      </w:r>
      <w:r>
        <w:t xml:space="preserve">the number is, because a class area is only as good as the map’s accuracy.</w:t>
      </w:r>
    </w:p>
    <w:bookmarkEnd w:id="69"/>
    <w:bookmarkStart w:id="70" w:name="exercises-2"/>
    <w:p>
      <w:pPr>
        <w:pStyle w:val="Heading2"/>
      </w:pPr>
      <w:r>
        <w:t xml:space="preserve">3.7 Exercises</w:t>
      </w:r>
    </w:p>
    <w:p>
      <w:pPr>
        <w:pStyle w:val="Compact"/>
        <w:numPr>
          <w:ilvl w:val="0"/>
          <w:numId w:val="1004"/>
        </w:numPr>
      </w:pPr>
      <w:r>
        <w:t xml:space="preserve">Build the basal-area raster at 20-metre resolution instead of 10. How do the mean cell value and the number of cells change, and why does total basal area stay the same?</w:t>
      </w:r>
    </w:p>
    <w:p>
      <w:pPr>
        <w:pStyle w:val="Compact"/>
        <w:numPr>
          <w:ilvl w:val="0"/>
          <w:numId w:val="1004"/>
        </w:numPr>
      </w:pPr>
      <w:r>
        <w:t xml:space="preserve">Reclassify the basal-area surface into four stocking classes and report the area in hectares of each. Which class covers the most ground?</w:t>
      </w:r>
    </w:p>
    <w:p>
      <w:pPr>
        <w:pStyle w:val="Compact"/>
        <w:numPr>
          <w:ilvl w:val="0"/>
          <w:numId w:val="1004"/>
        </w:numPr>
      </w:pPr>
      <w:r>
        <w:t xml:space="preserve">Extract the basal-area value at the location of every stem with</w:t>
      </w:r>
      <w:r>
        <w:t xml:space="preserve"> </w:t>
      </w:r>
      <w:r>
        <w:rPr>
          <w:rStyle w:val="VerbatimChar"/>
        </w:rPr>
        <w:t xml:space="preserve">extract()</w:t>
      </w:r>
      <w:r>
        <w:t xml:space="preserve">. Why is the extracted value not the same as the stem’s own basal area?</w:t>
      </w:r>
    </w:p>
    <w:p>
      <w:pPr>
        <w:pStyle w:val="Compact"/>
        <w:numPr>
          <w:ilvl w:val="0"/>
          <w:numId w:val="1004"/>
        </w:numPr>
      </w:pPr>
      <w:r>
        <w:rPr>
          <w:i/>
          <w:iCs/>
        </w:rPr>
        <w:t xml:space="preserve">(Applied.)</w:t>
      </w:r>
      <w:r>
        <w:t xml:space="preserve"> </w:t>
      </w:r>
      <w:r>
        <w:t xml:space="preserve">Change the forest threshold on the synthetic index from 0.5 to 0.45 and recompute forest area. By how many hectares does the estimate move, and what does that sensitivity imply for defining a class boundary in a real LULC map?</w:t>
      </w:r>
    </w:p>
    <w:bookmarkEnd w:id="70"/>
    <w:bookmarkEnd w:id="71"/>
    <w:bookmarkStart w:id="89" w:name="terrain-and-hydrology"/>
    <w:p>
      <w:pPr>
        <w:pStyle w:val="Heading1"/>
      </w:pPr>
      <w:r>
        <w:t xml:space="preserve">4. Terrain and Hydrology</w:t>
      </w:r>
    </w:p>
    <w:bookmarkStart w:id="72" w:name="elevation"/>
    <w:p>
      <w:pPr>
        <w:pStyle w:val="Heading2"/>
      </w:pPr>
      <w:r>
        <w:t xml:space="preserve">4.1 Elevation</w:t>
      </w:r>
    </w:p>
    <w:p>
      <w:pPr>
        <w:pStyle w:val="FirstParagraph"/>
      </w:pPr>
      <w:r>
        <w:t xml:space="preserve">Terrain is the covariate behind almost everything else in a forest: it drives productivity, access, erosion, and where water collects. It arrives as a digital elevation model (DEM), a raster whose cell value is height above a datum. In operational work you download one, and the</w:t>
      </w:r>
      <w:r>
        <w:t xml:space="preserve"> </w:t>
      </w:r>
      <w:r>
        <w:rPr>
          <w:rStyle w:val="VerbatimChar"/>
        </w:rPr>
        <w:t xml:space="preserve">elevatr</w:t>
      </w:r>
      <w:r>
        <w:t xml:space="preserve"> </w:t>
      </w:r>
      <w:r>
        <w:t xml:space="preserve">package fetches open tiles for any area:</w:t>
      </w:r>
    </w:p>
    <w:p>
      <w:pPr>
        <w:pStyle w:val="SourceCode"/>
      </w:pPr>
      <w:r>
        <w:rPr>
          <w:rStyle w:val="FunctionTok"/>
        </w:rPr>
        <w:t xml:space="preserve">library</w:t>
      </w:r>
      <w:r>
        <w:rPr>
          <w:rStyle w:val="NormalTok"/>
        </w:rPr>
        <w:t xml:space="preserve">(elevatr)</w:t>
      </w:r>
      <w:r>
        <w:br/>
      </w:r>
      <w:r>
        <w:rPr>
          <w:rStyle w:val="NormalTok"/>
        </w:rPr>
        <w:t xml:space="preserve">aoi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SpecialCharTok"/>
        </w:rPr>
        <w:t xml:space="preserve">-</w:t>
      </w:r>
      <w:r>
        <w:rPr>
          <w:rStyle w:val="FloatTok"/>
        </w:rPr>
        <w:t xml:space="preserve">78.143</w:t>
      </w:r>
      <w:r>
        <w:rPr>
          <w:rStyle w:val="NormalTok"/>
        </w:rPr>
        <w:t xml:space="preserve">, </w:t>
      </w:r>
      <w:r>
        <w:rPr>
          <w:rStyle w:val="AttributeTok"/>
        </w:rPr>
        <w:t xml:space="preserve">y =</w:t>
      </w:r>
      <w:r>
        <w:rPr>
          <w:rStyle w:val="NormalTok"/>
        </w:rPr>
        <w:t xml:space="preserve"> </w:t>
      </w:r>
      <w:r>
        <w:rPr>
          <w:rStyle w:val="FloatTok"/>
        </w:rPr>
        <w:t xml:space="preserve">38.896</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get_elev_raster</w:t>
      </w:r>
      <w:r>
        <w:rPr>
          <w:rStyle w:val="NormalTok"/>
        </w:rPr>
        <w:t xml:space="preserve">(aoi, </w:t>
      </w:r>
      <w:r>
        <w:rPr>
          <w:rStyle w:val="AttributeTok"/>
        </w:rPr>
        <w:t xml:space="preserve">z =</w:t>
      </w:r>
      <w:r>
        <w:rPr>
          <w:rStyle w:val="NormalTok"/>
        </w:rPr>
        <w:t xml:space="preserve"> </w:t>
      </w:r>
      <w:r>
        <w:rPr>
          <w:rStyle w:val="DecValTok"/>
        </w:rPr>
        <w:t xml:space="preserve">13</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w:t>
      </w:r>
    </w:p>
    <w:p>
      <w:pPr>
        <w:pStyle w:val="FirstParagraph"/>
      </w:pPr>
      <w:r>
        <w:t xml:space="preserve">So the chapter runs offline and reproducibly, we build a DEM with a valley over the study plot instead. The surface tilts gently and is cut by a central channel, the kind of relief that governs drainage:</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NormalTok"/>
        </w:rPr>
        <w:t xml:space="preserve">stems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32617</w:t>
      </w:r>
      <w:r>
        <w:rPr>
          <w:rStyle w:val="NormalTok"/>
        </w:rPr>
        <w:t xml:space="preserve">)</w:t>
      </w:r>
      <w:r>
        <w:br/>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ext</w:t>
      </w:r>
      <w:r>
        <w:rPr>
          <w:rStyle w:val="NormalTok"/>
        </w:rPr>
        <w:t xml:space="preserve">(</w:t>
      </w:r>
      <w:r>
        <w:rPr>
          <w:rStyle w:val="FunctionTok"/>
        </w:rPr>
        <w:t xml:space="preserve">vect</w:t>
      </w:r>
      <w:r>
        <w:rPr>
          <w:rStyle w:val="NormalTok"/>
        </w:rPr>
        <w:t xml:space="preserve">(stems)), </w:t>
      </w:r>
      <w:r>
        <w:rPr>
          <w:rStyle w:val="AttributeTok"/>
        </w:rPr>
        <w:t xml:space="preserve">resolution =</w:t>
      </w:r>
      <w:r>
        <w:rPr>
          <w:rStyle w:val="NormalTok"/>
        </w:rPr>
        <w:t xml:space="preserve"> </w:t>
      </w:r>
      <w:r>
        <w:rPr>
          <w:rStyle w:val="DecValTok"/>
        </w:rPr>
        <w:t xml:space="preserve">10</w:t>
      </w:r>
      <w:r>
        <w:rPr>
          <w:rStyle w:val="NormalTok"/>
        </w:rPr>
        <w:t xml:space="preserve">, </w:t>
      </w:r>
      <w:r>
        <w:rPr>
          <w:rStyle w:val="AttributeTok"/>
        </w:rPr>
        <w:t xml:space="preserve">crs =</w:t>
      </w:r>
      <w:r>
        <w:rPr>
          <w:rStyle w:val="NormalTok"/>
        </w:rPr>
        <w:t xml:space="preserve"> </w:t>
      </w:r>
      <w:r>
        <w:rPr>
          <w:rStyle w:val="StringTok"/>
        </w:rPr>
        <w:t xml:space="preserve">"EPSG:32617"</w:t>
      </w:r>
      <w:r>
        <w:rPr>
          <w:rStyle w:val="NormalTok"/>
        </w:rPr>
        <w:t xml:space="preserve">)</w:t>
      </w:r>
      <w:r>
        <w:br/>
      </w:r>
      <w:r>
        <w:rPr>
          <w:rStyle w:val="NormalTok"/>
        </w:rPr>
        <w:t xml:space="preserve">xy  </w:t>
      </w:r>
      <w:r>
        <w:rPr>
          <w:rStyle w:val="OtherTok"/>
        </w:rPr>
        <w:t xml:space="preserve">&lt;-</w:t>
      </w:r>
      <w:r>
        <w:rPr>
          <w:rStyle w:val="NormalTok"/>
        </w:rPr>
        <w:t xml:space="preserve"> </w:t>
      </w:r>
      <w:r>
        <w:rPr>
          <w:rStyle w:val="FunctionTok"/>
        </w:rPr>
        <w:t xml:space="preserve">xyFromCell</w:t>
      </w:r>
      <w:r>
        <w:rPr>
          <w:rStyle w:val="NormalTok"/>
        </w:rPr>
        <w:t xml:space="preserve">(dem, </w:t>
      </w:r>
      <w:r>
        <w:rPr>
          <w:rStyle w:val="DecValTok"/>
        </w:rPr>
        <w:t xml:space="preserve">1</w:t>
      </w:r>
      <w:r>
        <w:rPr>
          <w:rStyle w:val="SpecialCharTok"/>
        </w:rPr>
        <w:t xml:space="preserve">:</w:t>
      </w:r>
      <w:r>
        <w:rPr>
          <w:rStyle w:val="FunctionTok"/>
        </w:rPr>
        <w:t xml:space="preserve">ncell</w:t>
      </w:r>
      <w:r>
        <w:rPr>
          <w:rStyle w:val="NormalTok"/>
        </w:rPr>
        <w:t xml:space="preserve">(dem))</w:t>
      </w:r>
      <w:r>
        <w:br/>
      </w:r>
      <w:r>
        <w:rPr>
          <w:rStyle w:val="NormalTok"/>
        </w:rPr>
        <w:t xml:space="preserve">ymid </w:t>
      </w:r>
      <w:r>
        <w:rPr>
          <w:rStyle w:val="OtherTok"/>
        </w:rPr>
        <w:t xml:space="preserve">&lt;-</w:t>
      </w:r>
      <w:r>
        <w:rPr>
          <w:rStyle w:val="NormalTok"/>
        </w:rPr>
        <w:t xml:space="preserve"> </w:t>
      </w:r>
      <w:r>
        <w:rPr>
          <w:rStyle w:val="FunctionTok"/>
        </w:rPr>
        <w:t xml:space="preserve">mean</w:t>
      </w:r>
      <w:r>
        <w:rPr>
          <w:rStyle w:val="NormalTok"/>
        </w:rPr>
        <w:t xml:space="preserve">(xy[, </w:t>
      </w:r>
      <w:r>
        <w:rPr>
          <w:rStyle w:val="DecValTok"/>
        </w:rPr>
        <w:t xml:space="preserve">2</w:t>
      </w:r>
      <w:r>
        <w:rPr>
          <w:rStyle w:val="NormalTok"/>
        </w:rPr>
        <w:t xml:space="preserve">])</w:t>
      </w:r>
      <w:r>
        <w:br/>
      </w:r>
      <w:r>
        <w:rPr>
          <w:rStyle w:val="NormalTok"/>
        </w:rPr>
        <w:t xml:space="preserve">elev </w:t>
      </w:r>
      <w:r>
        <w:rPr>
          <w:rStyle w:val="OtherTok"/>
        </w:rPr>
        <w:t xml:space="preserve">&lt;-</w:t>
      </w:r>
      <w:r>
        <w:rPr>
          <w:rStyle w:val="NormalTok"/>
        </w:rPr>
        <w:t xml:space="preserve"> </w:t>
      </w:r>
      <w:r>
        <w:rPr>
          <w:rStyle w:val="DecValTok"/>
        </w:rPr>
        <w:t xml:space="preserve">120</w:t>
      </w:r>
      <w:r>
        <w:rPr>
          <w:rStyle w:val="NormalTok"/>
        </w:rPr>
        <w:t xml:space="preserve"> </w:t>
      </w:r>
      <w:r>
        <w:rPr>
          <w:rStyle w:val="SpecialCharTok"/>
        </w:rPr>
        <w:t xml:space="preserve">+</w:t>
      </w:r>
      <w:r>
        <w:rPr>
          <w:rStyle w:val="NormalTok"/>
        </w:rPr>
        <w:t xml:space="preserve"> </w:t>
      </w:r>
      <w:r>
        <w:rPr>
          <w:rStyle w:val="FloatTok"/>
        </w:rPr>
        <w:t xml:space="preserve">0.03</w:t>
      </w:r>
      <w:r>
        <w:rPr>
          <w:rStyle w:val="NormalTok"/>
        </w:rPr>
        <w:t xml:space="preserve"> </w:t>
      </w:r>
      <w:r>
        <w:rPr>
          <w:rStyle w:val="SpecialCharTok"/>
        </w:rPr>
        <w:t xml:space="preserve">*</w:t>
      </w:r>
      <w:r>
        <w:rPr>
          <w:rStyle w:val="NormalTok"/>
        </w:rPr>
        <w:t xml:space="preserve"> (xy[,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(xy[,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((xy[, </w:t>
      </w:r>
      <w:r>
        <w:rPr>
          <w:rStyle w:val="DecValTok"/>
        </w:rPr>
        <w:t xml:space="preserve">2</w:t>
      </w:r>
      <w:r>
        <w:rPr>
          <w:rStyle w:val="NormalTok"/>
        </w:rPr>
        <w:t xml:space="preserve">] </w:t>
      </w:r>
      <w:r>
        <w:rPr>
          <w:rStyle w:val="SpecialCharTok"/>
        </w:rPr>
        <w:t xml:space="preserve">-</w:t>
      </w:r>
      <w:r>
        <w:rPr>
          <w:rStyle w:val="NormalTok"/>
        </w:rPr>
        <w:t xml:space="preserve"> ymid) </w:t>
      </w:r>
      <w:r>
        <w:rPr>
          <w:rStyle w:val="SpecialCharTok"/>
        </w:rPr>
        <w:t xml:space="preserve">/</w:t>
      </w:r>
      <w:r>
        <w:rPr>
          <w:rStyle w:val="NormalTok"/>
        </w:rPr>
        <w:t xml:space="preserve"> </w:t>
      </w:r>
      <w:r>
        <w:rPr>
          <w:rStyle w:val="DecValTok"/>
        </w:rPr>
        <w:t xml:space="preserve">70</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setValues</w:t>
      </w:r>
      <w:r>
        <w:rPr>
          <w:rStyle w:val="NormalTok"/>
        </w:rPr>
        <w:t xml:space="preserve">(dem, elev)</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"elevation"</w:t>
      </w:r>
      <w:r>
        <w:br/>
      </w:r>
      <w:r>
        <w:rPr>
          <w:rStyle w:val="FunctionTok"/>
        </w:rPr>
        <w:t xml:space="preserve">global</w:t>
      </w:r>
      <w:r>
        <w:rPr>
          <w:rStyle w:val="NormalTok"/>
        </w:rPr>
        <w:t xml:space="preserve">(dem, </w:t>
      </w:r>
      <w:r>
        <w:rPr>
          <w:rStyle w:val="FunctionTok"/>
        </w:rPr>
        <w:t xml:space="preserve">c</w:t>
      </w:r>
      <w:r>
        <w:rPr>
          <w:rStyle w:val="NormalTok"/>
        </w:rPr>
        <w:t xml:space="preserve">(</w:t>
      </w:r>
      <w:r>
        <w:rPr>
          <w:rStyle w:val="StringTok"/>
        </w:rPr>
        <w:t xml:space="preserve">"min"</w:t>
      </w:r>
      <w:r>
        <w:rPr>
          <w:rStyle w:val="NormalTok"/>
        </w:rPr>
        <w:t xml:space="preserve">, </w:t>
      </w:r>
      <w:r>
        <w:rPr>
          <w:rStyle w:val="StringTok"/>
        </w:rPr>
        <w:t xml:space="preserve">"max"</w:t>
      </w:r>
      <w:r>
        <w:rPr>
          <w:rStyle w:val="NormalTok"/>
        </w:rPr>
        <w:t xml:space="preserve">, </w:t>
      </w:r>
      <w:r>
        <w:rPr>
          <w:rStyle w:val="StringTok"/>
        </w:rPr>
        <w:t xml:space="preserve">"mean"</w:t>
      </w:r>
      <w:r>
        <w:rPr>
          <w:rStyle w:val="NormalTok"/>
        </w:rPr>
        <w:t xml:space="preserve">))</w:t>
      </w:r>
      <w:r>
        <w:br/>
      </w:r>
      <w:r>
        <w:rPr>
          <w:rStyle w:val="CommentTok"/>
        </w:rPr>
        <w:t xml:space="preserve">#&gt;               min    max     mean</w:t>
      </w:r>
      <w:r>
        <w:br/>
      </w:r>
      <w:r>
        <w:rPr>
          <w:rStyle w:val="CommentTok"/>
        </w:rPr>
        <w:t xml:space="preserve">#&gt; elevation 102.093 132.22 122.6464</w:t>
      </w:r>
    </w:p>
    <w:bookmarkEnd w:id="72"/>
    <w:bookmarkStart w:id="79" w:name="terrain-derivatives"/>
    <w:p>
      <w:pPr>
        <w:pStyle w:val="Heading2"/>
      </w:pPr>
      <w:r>
        <w:t xml:space="preserve">4.2 Terrain derivatives</w:t>
      </w:r>
    </w:p>
    <w:p>
      <w:pPr>
        <w:pStyle w:val="FirstParagraph"/>
      </w:pPr>
      <w:r>
        <w:t xml:space="preserve">Elevation is rarely the variable of interest; what it</w:t>
      </w:r>
      <w:r>
        <w:t xml:space="preserve"> </w:t>
      </w:r>
      <w:r>
        <w:rPr>
          <w:i/>
          <w:iCs/>
        </w:rPr>
        <w:t xml:space="preserve">implies</w:t>
      </w:r>
      <w:r>
        <w:t xml:space="preserve">, slope, aspect, ruggedness, is.</w:t>
      </w:r>
      <w:r>
        <w:t xml:space="preserve"> </w:t>
      </w:r>
      <w:r>
        <w:rPr>
          <w:rStyle w:val="VerbatimChar"/>
        </w:rPr>
        <w:t xml:space="preserve">terrain()</w:t>
      </w:r>
      <w:r>
        <w:t xml:space="preserve"> </w:t>
      </w:r>
      <w:r>
        <w:t xml:space="preserve">derives these directly. Slope and aspect need a projected DEM so horizontal and vertical distances share units, which ours already is:</w:t>
      </w:r>
    </w:p>
    <w:p>
      <w:pPr>
        <w:pStyle w:val="SourceCode"/>
      </w:pPr>
      <w:r>
        <w:rPr>
          <w:rStyle w:val="NormalTok"/>
        </w:rPr>
        <w:t xml:space="preserve">slope  </w:t>
      </w:r>
      <w:r>
        <w:rPr>
          <w:rStyle w:val="OtherTok"/>
        </w:rPr>
        <w:t xml:space="preserve">&lt;-</w:t>
      </w:r>
      <w:r>
        <w:rPr>
          <w:rStyle w:val="NormalTok"/>
        </w:rPr>
        <w:t xml:space="preserve"> </w:t>
      </w:r>
      <w:r>
        <w:rPr>
          <w:rStyle w:val="FunctionTok"/>
        </w:rPr>
        <w:t xml:space="preserve">terrain</w:t>
      </w:r>
      <w:r>
        <w:rPr>
          <w:rStyle w:val="NormalTok"/>
        </w:rPr>
        <w:t xml:space="preserve">(dem, </w:t>
      </w:r>
      <w:r>
        <w:rPr>
          <w:rStyle w:val="StringTok"/>
        </w:rPr>
        <w:t xml:space="preserve">"slope"</w:t>
      </w:r>
      <w:r>
        <w:rPr>
          <w:rStyle w:val="NormalTok"/>
        </w:rPr>
        <w:t xml:space="preserve">,  </w:t>
      </w:r>
      <w:r>
        <w:rPr>
          <w:rStyle w:val="AttributeTok"/>
        </w:rPr>
        <w:t xml:space="preserve">unit =</w:t>
      </w:r>
      <w:r>
        <w:rPr>
          <w:rStyle w:val="NormalTok"/>
        </w:rPr>
        <w:t xml:space="preserve"> </w:t>
      </w:r>
      <w:r>
        <w:rPr>
          <w:rStyle w:val="StringTok"/>
        </w:rPr>
        <w:t xml:space="preserve">"degrees"</w:t>
      </w:r>
      <w:r>
        <w:rPr>
          <w:rStyle w:val="NormalTok"/>
        </w:rPr>
        <w:t xml:space="preserve">)</w:t>
      </w:r>
      <w:r>
        <w:br/>
      </w:r>
      <w:r>
        <w:rPr>
          <w:rStyle w:val="NormalTok"/>
        </w:rPr>
        <w:t xml:space="preserve">aspect </w:t>
      </w:r>
      <w:r>
        <w:rPr>
          <w:rStyle w:val="OtherTok"/>
        </w:rPr>
        <w:t xml:space="preserve">&lt;-</w:t>
      </w:r>
      <w:r>
        <w:rPr>
          <w:rStyle w:val="NormalTok"/>
        </w:rPr>
        <w:t xml:space="preserve"> </w:t>
      </w:r>
      <w:r>
        <w:rPr>
          <w:rStyle w:val="FunctionTok"/>
        </w:rPr>
        <w:t xml:space="preserve">terrain</w:t>
      </w:r>
      <w:r>
        <w:rPr>
          <w:rStyle w:val="NormalTok"/>
        </w:rPr>
        <w:t xml:space="preserve">(dem, </w:t>
      </w:r>
      <w:r>
        <w:rPr>
          <w:rStyle w:val="StringTok"/>
        </w:rPr>
        <w:t xml:space="preserve">"aspect"</w:t>
      </w:r>
      <w:r>
        <w:rPr>
          <w:rStyle w:val="NormalTok"/>
        </w:rPr>
        <w:t xml:space="preserve">, </w:t>
      </w:r>
      <w:r>
        <w:rPr>
          <w:rStyle w:val="AttributeTok"/>
        </w:rPr>
        <w:t xml:space="preserve">unit =</w:t>
      </w:r>
      <w:r>
        <w:rPr>
          <w:rStyle w:val="NormalTok"/>
        </w:rPr>
        <w:t xml:space="preserve"> </w:t>
      </w:r>
      <w:r>
        <w:rPr>
          <w:rStyle w:val="StringTok"/>
        </w:rPr>
        <w:t xml:space="preserve">"degrees"</w:t>
      </w:r>
      <w:r>
        <w:rPr>
          <w:rStyle w:val="NormalTok"/>
        </w:rPr>
        <w:t xml:space="preserve">)</w:t>
      </w:r>
      <w:r>
        <w:br/>
      </w:r>
      <w:r>
        <w:rPr>
          <w:rStyle w:val="NormalTok"/>
        </w:rPr>
        <w:t xml:space="preserve">tri    </w:t>
      </w:r>
      <w:r>
        <w:rPr>
          <w:rStyle w:val="OtherTok"/>
        </w:rPr>
        <w:t xml:space="preserve">&lt;-</w:t>
      </w:r>
      <w:r>
        <w:rPr>
          <w:rStyle w:val="NormalTok"/>
        </w:rPr>
        <w:t xml:space="preserve"> </w:t>
      </w:r>
      <w:r>
        <w:rPr>
          <w:rStyle w:val="FunctionTok"/>
        </w:rPr>
        <w:t xml:space="preserve">terrain</w:t>
      </w:r>
      <w:r>
        <w:rPr>
          <w:rStyle w:val="NormalTok"/>
        </w:rPr>
        <w:t xml:space="preserve">(dem, </w:t>
      </w:r>
      <w:r>
        <w:rPr>
          <w:rStyle w:val="StringTok"/>
        </w:rPr>
        <w:t xml:space="preserve">"TRI"</w:t>
      </w:r>
      <w:r>
        <w:rPr>
          <w:rStyle w:val="NormalTok"/>
        </w:rPr>
        <w:t xml:space="preserve">)            </w:t>
      </w:r>
      <w:r>
        <w:rPr>
          <w:rStyle w:val="CommentTok"/>
        </w:rPr>
        <w:t xml:space="preserve"># terrain ruggedness index</w:t>
      </w:r>
      <w:r>
        <w:br/>
      </w:r>
      <w:r>
        <w:rPr>
          <w:rStyle w:val="FunctionTok"/>
        </w:rPr>
        <w:t xml:space="preserve">plot</w:t>
      </w:r>
      <w:r>
        <w:rPr>
          <w:rStyle w:val="NormalTok"/>
        </w:rPr>
        <w:t xml:space="preserve">(</w:t>
      </w:r>
      <w:r>
        <w:rPr>
          <w:rStyle w:val="FunctionTok"/>
        </w:rPr>
        <w:t xml:space="preserve">c</w:t>
      </w:r>
      <w:r>
        <w:rPr>
          <w:rStyle w:val="NormalTok"/>
        </w:rPr>
        <w:t xml:space="preserve">(slope, tri), </w:t>
      </w:r>
      <w:r>
        <w:rPr>
          <w:rStyle w:val="AttributeTok"/>
        </w:rPr>
        <w:t xml:space="preserve">main =</w:t>
      </w:r>
      <w:r>
        <w:rPr>
          <w:rStyle w:val="NormalTok"/>
        </w:rPr>
        <w:t xml:space="preserve"> </w:t>
      </w:r>
      <w:r>
        <w:rPr>
          <w:rStyle w:val="FunctionTok"/>
        </w:rPr>
        <w:t xml:space="preserve">c</w:t>
      </w:r>
      <w:r>
        <w:rPr>
          <w:rStyle w:val="NormalTok"/>
        </w:rPr>
        <w:t xml:space="preserve">(</w:t>
      </w:r>
      <w:r>
        <w:rPr>
          <w:rStyle w:val="StringTok"/>
        </w:rPr>
        <w:t xml:space="preserve">"Slope (deg)"</w:t>
      </w:r>
      <w:r>
        <w:rPr>
          <w:rStyle w:val="NormalTok"/>
        </w:rPr>
        <w:t xml:space="preserve">, </w:t>
      </w:r>
      <w:r>
        <w:rPr>
          <w:rStyle w:val="StringTok"/>
        </w:rPr>
        <w:t xml:space="preserve">"Ruggedness (TRI)"</w:t>
      </w:r>
      <w:r>
        <w:rPr>
          <w:rStyle w:val="NormalTok"/>
        </w:rPr>
        <w:t xml:space="preserve">))</w:t>
      </w:r>
    </w:p>
    <w:p>
      <w:pPr>
        <w:pStyle w:val="FirstParagraph"/>
      </w:pPr>
      <w:r>
        <w:drawing>
          <wp:inline>
            <wp:extent cx="5943600" cy="4754880"/>
            <wp:effectExtent b="0" l="0" r="0" t="0"/>
            <wp:docPr descr="" title="" id="74" name="Picture"/>
            <a:graphic>
              <a:graphicData uri="http://schemas.openxmlformats.org/drawingml/2006/picture">
                <pic:pic>
                  <pic:nvPicPr>
                    <pic:cNvPr descr="04-terrain-hydrology_files/figure-docx/unnamed-chunk-3-1.png" id="75" name="Picture"/>
                    <pic:cNvPicPr>
                      <a:picLocks noChangeArrowheads="1" noChangeAspect="1"/>
                    </pic:cNvPicPr>
                  </pic:nvPicPr>
                  <pic:blipFill>
                    <a:blip r:embed="rId7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Slope matters for operability and erosion risk; ruggedness is a useful productivity covariate because sheltered, gentler terrain often carries taller, denser stands. A hillshade turns terrain into an intuitive relief image by simulating illumination, the standard base layer under any map:</w:t>
      </w:r>
    </w:p>
    <w:p>
      <w:pPr>
        <w:pStyle w:val="SourceCode"/>
      </w:pPr>
      <w:r>
        <w:rPr>
          <w:rStyle w:val="NormalTok"/>
        </w:rPr>
        <w:t xml:space="preserve">hs </w:t>
      </w:r>
      <w:r>
        <w:rPr>
          <w:rStyle w:val="OtherTok"/>
        </w:rPr>
        <w:t xml:space="preserve">&lt;-</w:t>
      </w:r>
      <w:r>
        <w:rPr>
          <w:rStyle w:val="NormalTok"/>
        </w:rPr>
        <w:t xml:space="preserve"> </w:t>
      </w:r>
      <w:r>
        <w:rPr>
          <w:rStyle w:val="FunctionTok"/>
        </w:rPr>
        <w:t xml:space="preserve">shade</w:t>
      </w:r>
      <w:r>
        <w:rPr>
          <w:rStyle w:val="NormalTok"/>
        </w:rPr>
        <w:t xml:space="preserve">(</w:t>
      </w:r>
      <w:r>
        <w:rPr>
          <w:rStyle w:val="FunctionTok"/>
        </w:rPr>
        <w:t xml:space="preserve">terrain</w:t>
      </w:r>
      <w:r>
        <w:rPr>
          <w:rStyle w:val="NormalTok"/>
        </w:rPr>
        <w:t xml:space="preserve">(dem, </w:t>
      </w:r>
      <w:r>
        <w:rPr>
          <w:rStyle w:val="StringTok"/>
        </w:rPr>
        <w:t xml:space="preserve">"slope"</w:t>
      </w:r>
      <w:r>
        <w:rPr>
          <w:rStyle w:val="NormalTok"/>
        </w:rPr>
        <w:t xml:space="preserve">,  </w:t>
      </w:r>
      <w:r>
        <w:rPr>
          <w:rStyle w:val="AttributeTok"/>
        </w:rPr>
        <w:t xml:space="preserve">unit =</w:t>
      </w:r>
      <w:r>
        <w:rPr>
          <w:rStyle w:val="NormalTok"/>
        </w:rPr>
        <w:t xml:space="preserve"> </w:t>
      </w:r>
      <w:r>
        <w:rPr>
          <w:rStyle w:val="StringTok"/>
        </w:rPr>
        <w:t xml:space="preserve">"radians"</w:t>
      </w:r>
      <w:r>
        <w:rPr>
          <w:rStyle w:val="NormalTok"/>
        </w:rPr>
        <w:t xml:space="preserve">),</w:t>
      </w:r>
      <w:r>
        <w:br/>
      </w:r>
      <w:r>
        <w:rPr>
          <w:rStyle w:val="NormalTok"/>
        </w:rPr>
        <w:t xml:space="preserve">            </w:t>
      </w:r>
      <w:r>
        <w:rPr>
          <w:rStyle w:val="FunctionTok"/>
        </w:rPr>
        <w:t xml:space="preserve">terrain</w:t>
      </w:r>
      <w:r>
        <w:rPr>
          <w:rStyle w:val="NormalTok"/>
        </w:rPr>
        <w:t xml:space="preserve">(dem, </w:t>
      </w:r>
      <w:r>
        <w:rPr>
          <w:rStyle w:val="StringTok"/>
        </w:rPr>
        <w:t xml:space="preserve">"aspect"</w:t>
      </w:r>
      <w:r>
        <w:rPr>
          <w:rStyle w:val="NormalTok"/>
        </w:rPr>
        <w:t xml:space="preserve">, </w:t>
      </w:r>
      <w:r>
        <w:rPr>
          <w:rStyle w:val="AttributeTok"/>
        </w:rPr>
        <w:t xml:space="preserve">unit =</w:t>
      </w:r>
      <w:r>
        <w:rPr>
          <w:rStyle w:val="NormalTok"/>
        </w:rPr>
        <w:t xml:space="preserve"> </w:t>
      </w:r>
      <w:r>
        <w:rPr>
          <w:rStyle w:val="StringTok"/>
        </w:rPr>
        <w:t xml:space="preserve">"radians"</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40</w:t>
      </w:r>
      <w:r>
        <w:rPr>
          <w:rStyle w:val="NormalTok"/>
        </w:rPr>
        <w:t xml:space="preserve">, </w:t>
      </w:r>
      <w:r>
        <w:rPr>
          <w:rStyle w:val="AttributeTok"/>
        </w:rPr>
        <w:t xml:space="preserve">direction =</w:t>
      </w:r>
      <w:r>
        <w:rPr>
          <w:rStyle w:val="NormalTok"/>
        </w:rPr>
        <w:t xml:space="preserve"> </w:t>
      </w:r>
      <w:r>
        <w:rPr>
          <w:rStyle w:val="DecValTok"/>
        </w:rPr>
        <w:t xml:space="preserve">315</w:t>
      </w:r>
      <w:r>
        <w:rPr>
          <w:rStyle w:val="NormalTok"/>
        </w:rPr>
        <w:t xml:space="preserve">)</w:t>
      </w:r>
      <w:r>
        <w:br/>
      </w:r>
      <w:r>
        <w:rPr>
          <w:rStyle w:val="FunctionTok"/>
        </w:rPr>
        <w:t xml:space="preserve">plot</w:t>
      </w:r>
      <w:r>
        <w:rPr>
          <w:rStyle w:val="NormalTok"/>
        </w:rPr>
        <w:t xml:space="preserve">(hs, </w:t>
      </w:r>
      <w:r>
        <w:rPr>
          <w:rStyle w:val="AttributeTok"/>
        </w:rPr>
        <w:t xml:space="preserve">col =</w:t>
      </w:r>
      <w:r>
        <w:rPr>
          <w:rStyle w:val="NormalTok"/>
        </w:rPr>
        <w:t xml:space="preserve"> </w:t>
      </w:r>
      <w:r>
        <w:rPr>
          <w:rStyle w:val="FunctionTok"/>
        </w:rPr>
        <w:t xml:space="preserve">grey</w:t>
      </w:r>
      <w:r>
        <w:rPr>
          <w:rStyle w:val="NormalTok"/>
        </w:rPr>
        <w:t xml:space="preserve">(</w:t>
      </w:r>
      <w:r>
        <w:rPr>
          <w:rStyle w:val="DecValTok"/>
        </w:rPr>
        <w:t xml:space="preserve">0</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"Hillshade"</w:t>
      </w:r>
      <w:r>
        <w:rPr>
          <w:rStyle w:val="NormalTok"/>
        </w:rPr>
        <w:t xml:space="preserve">)</w:t>
      </w:r>
    </w:p>
    <w:p>
      <w:pPr>
        <w:pStyle w:val="FirstParagraph"/>
      </w:pPr>
      <w:r>
        <w:drawing>
          <wp:inline>
            <wp:extent cx="5943600" cy="4754880"/>
            <wp:effectExtent b="0" l="0" r="0" t="0"/>
            <wp:docPr descr="" title="" id="77" name="Picture"/>
            <a:graphic>
              <a:graphicData uri="http://schemas.openxmlformats.org/drawingml/2006/picture">
                <pic:pic>
                  <pic:nvPicPr>
                    <pic:cNvPr descr="04-terrain-hydrology_files/figure-docx/unnamed-chunk-4-1.png" id="78" name="Picture"/>
                    <pic:cNvPicPr>
                      <a:picLocks noChangeArrowheads="1" noChangeAspect="1"/>
                    </pic:cNvPicPr>
                  </pic:nvPicPr>
                  <pic:blipFill>
                    <a:blip r:embed="rId76"/>
                    <a:stretch>
                      <a:fillRect/>
                    </a:stretch>
                  </pic:blipFill>
                  <pic:spPr bwMode="auto">
                    <a:xfrm>
                      <a:off x="0" y="0"/>
                      <a:ext cx="5943600" cy="4754880"/>
                    </a:xfrm>
                    <a:prstGeom prst="rect">
                      <a:avLst/>
                    </a:prstGeom>
                    <a:noFill/>
                    <a:ln w="9525">
                      <a:noFill/>
                      <a:headEnd/>
                      <a:tailEnd/>
                    </a:ln>
                  </pic:spPr>
                </pic:pic>
              </a:graphicData>
            </a:graphic>
          </wp:inline>
        </w:drawing>
      </w:r>
    </w:p>
    <w:bookmarkEnd w:id="79"/>
    <w:bookmarkStart w:id="83" w:name="flow-direction"/>
    <w:p>
      <w:pPr>
        <w:pStyle w:val="Heading2"/>
      </w:pPr>
      <w:r>
        <w:t xml:space="preserve">4.3 Flow direction</w:t>
      </w:r>
    </w:p>
    <w:p>
      <w:pPr>
        <w:pStyle w:val="FirstParagraph"/>
      </w:pPr>
      <w:r>
        <w:t xml:space="preserve">Water moves downhill, so a DEM already encodes drainage.</w:t>
      </w:r>
      <w:r>
        <w:t xml:space="preserve"> </w:t>
      </w:r>
      <w:r>
        <w:rPr>
          <w:rStyle w:val="VerbatimChar"/>
        </w:rPr>
        <w:t xml:space="preserve">terrain()</w:t>
      </w:r>
      <w:r>
        <w:t xml:space="preserve"> </w:t>
      </w:r>
      <w:r>
        <w:t xml:space="preserve">computes flow direction, the neighbour each cell drains to, which is the first step of every hydrological routing algorithm and the input to catchment delineation:</w:t>
      </w:r>
    </w:p>
    <w:p>
      <w:pPr>
        <w:pStyle w:val="SourceCode"/>
      </w:pPr>
      <w:r>
        <w:rPr>
          <w:rStyle w:val="NormalTok"/>
        </w:rPr>
        <w:t xml:space="preserve">flowdir </w:t>
      </w:r>
      <w:r>
        <w:rPr>
          <w:rStyle w:val="OtherTok"/>
        </w:rPr>
        <w:t xml:space="preserve">&lt;-</w:t>
      </w:r>
      <w:r>
        <w:rPr>
          <w:rStyle w:val="NormalTok"/>
        </w:rPr>
        <w:t xml:space="preserve"> </w:t>
      </w:r>
      <w:r>
        <w:rPr>
          <w:rStyle w:val="FunctionTok"/>
        </w:rPr>
        <w:t xml:space="preserve">terrain</w:t>
      </w:r>
      <w:r>
        <w:rPr>
          <w:rStyle w:val="NormalTok"/>
        </w:rPr>
        <w:t xml:space="preserve">(dem, </w:t>
      </w:r>
      <w:r>
        <w:rPr>
          <w:rStyle w:val="StringTok"/>
        </w:rPr>
        <w:t xml:space="preserve">"flowdir"</w:t>
      </w:r>
      <w:r>
        <w:rPr>
          <w:rStyle w:val="NormalTok"/>
        </w:rPr>
        <w:t xml:space="preserve">)</w:t>
      </w:r>
      <w:r>
        <w:br/>
      </w:r>
      <w:r>
        <w:rPr>
          <w:rStyle w:val="FunctionTok"/>
        </w:rPr>
        <w:t xml:space="preserve">plot</w:t>
      </w:r>
      <w:r>
        <w:rPr>
          <w:rStyle w:val="NormalTok"/>
        </w:rPr>
        <w:t xml:space="preserve">(flowdir, </w:t>
      </w:r>
      <w:r>
        <w:rPr>
          <w:rStyle w:val="AttributeTok"/>
        </w:rPr>
        <w:t xml:space="preserve">main =</w:t>
      </w:r>
      <w:r>
        <w:rPr>
          <w:rStyle w:val="NormalTok"/>
        </w:rPr>
        <w:t xml:space="preserve"> </w:t>
      </w:r>
      <w:r>
        <w:rPr>
          <w:rStyle w:val="StringTok"/>
        </w:rPr>
        <w:t xml:space="preserve">"Flow direction"</w:t>
      </w:r>
      <w:r>
        <w:rPr>
          <w:rStyle w:val="NormalTok"/>
        </w:rPr>
        <w:t xml:space="preserve">)</w:t>
      </w:r>
    </w:p>
    <w:p>
      <w:pPr>
        <w:pStyle w:val="FirstParagraph"/>
      </w:pPr>
      <w:r>
        <w:drawing>
          <wp:inline>
            <wp:extent cx="5943600" cy="4754880"/>
            <wp:effectExtent b="0" l="0" r="0" t="0"/>
            <wp:docPr descr="" title="" id="81" name="Picture"/>
            <a:graphic>
              <a:graphicData uri="http://schemas.openxmlformats.org/drawingml/2006/picture">
                <pic:pic>
                  <pic:nvPicPr>
                    <pic:cNvPr descr="04-terrain-hydrology_files/figure-docx/unnamed-chunk-5-1.png" id="82" name="Picture"/>
                    <pic:cNvPicPr>
                      <a:picLocks noChangeArrowheads="1" noChangeAspect="1"/>
                    </pic:cNvPicPr>
                  </pic:nvPicPr>
                  <pic:blipFill>
                    <a:blip r:embed="rId8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Full watershed delineation, flow accumulation, stream networks, catchment boundaries, is the domain of dedicated tools such as</w:t>
      </w:r>
      <w:r>
        <w:t xml:space="preserve"> </w:t>
      </w:r>
      <w:r>
        <w:rPr>
          <w:rStyle w:val="VerbatimChar"/>
        </w:rPr>
        <w:t xml:space="preserve">whitebox</w:t>
      </w:r>
      <w:r>
        <w:t xml:space="preserve">, which route flow across the accumulated grid. The principle is the one shown here: every hydrological product begins with elevation and the slope and flow fields derived from it.</w:t>
      </w:r>
    </w:p>
    <w:bookmarkEnd w:id="83"/>
    <w:bookmarkStart w:id="87" w:name="keystone-hydrological-analysis"/>
    <w:p>
      <w:pPr>
        <w:pStyle w:val="Heading2"/>
      </w:pPr>
      <w:r>
        <w:t xml:space="preserve">4.4 Keystone: hydrological analysis</w:t>
      </w:r>
    </w:p>
    <w:p>
      <w:pPr>
        <w:pStyle w:val="FirstParagraph"/>
      </w:pPr>
      <w:r>
        <w:t xml:space="preserve">Wetland and inundation mapping asks a direct question of a DEM: given a water level, what land floods? The Lake Chilwa inundation work answers it across a shallow basin whose area swings enormously with small changes in level. The method is a threshold on elevation, and it is the same logic whether the water is a lake, a floodplain, or a reservoir behind a proposed dam.</w:t>
      </w:r>
    </w:p>
    <w:p>
      <w:pPr>
        <w:pStyle w:val="BodyText"/>
      </w:pPr>
      <w:r>
        <w:t xml:space="preserve">We treat the valley floor as the basin. Flooded cells are those below a chosen water level, and the flooded area is the deliverable:</w:t>
      </w:r>
    </w:p>
    <w:p>
      <w:pPr>
        <w:pStyle w:val="SourceCode"/>
      </w:pPr>
      <w:r>
        <w:rPr>
          <w:rStyle w:val="NormalTok"/>
        </w:rPr>
        <w:t xml:space="preserve">water_level </w:t>
      </w:r>
      <w:r>
        <w:rPr>
          <w:rStyle w:val="OtherTok"/>
        </w:rPr>
        <w:t xml:space="preserve">&lt;-</w:t>
      </w:r>
      <w:r>
        <w:rPr>
          <w:rStyle w:val="NormalTok"/>
        </w:rPr>
        <w:t xml:space="preserve"> </w:t>
      </w:r>
      <w:r>
        <w:rPr>
          <w:rStyle w:val="FunctionTok"/>
        </w:rPr>
        <w:t xml:space="preserve">min</w:t>
      </w:r>
      <w:r>
        <w:rPr>
          <w:rStyle w:val="NormalTok"/>
        </w:rPr>
        <w:t xml:space="preserve">(</w:t>
      </w:r>
      <w:r>
        <w:rPr>
          <w:rStyle w:val="FunctionTok"/>
        </w:rPr>
        <w:t xml:space="preserve">values</w:t>
      </w:r>
      <w:r>
        <w:rPr>
          <w:rStyle w:val="NormalTok"/>
        </w:rPr>
        <w:t xml:space="preserve">(dem),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CommentTok"/>
        </w:rPr>
        <w:t xml:space="preserve"># 3 m above the channel floor</w:t>
      </w:r>
      <w:r>
        <w:br/>
      </w:r>
      <w:r>
        <w:rPr>
          <w:rStyle w:val="NormalTok"/>
        </w:rPr>
        <w:t xml:space="preserve">flooded </w:t>
      </w:r>
      <w:r>
        <w:rPr>
          <w:rStyle w:val="OtherTok"/>
        </w:rPr>
        <w:t xml:space="preserve">&lt;-</w:t>
      </w:r>
      <w:r>
        <w:rPr>
          <w:rStyle w:val="NormalTok"/>
        </w:rPr>
        <w:t xml:space="preserve"> dem </w:t>
      </w:r>
      <w:r>
        <w:rPr>
          <w:rStyle w:val="SpecialCharTok"/>
        </w:rPr>
        <w:t xml:space="preserve">&lt;</w:t>
      </w:r>
      <w:r>
        <w:rPr>
          <w:rStyle w:val="NormalTok"/>
        </w:rPr>
        <w:t xml:space="preserve"> water_level</w:t>
      </w:r>
      <w:r>
        <w:br/>
      </w:r>
      <w:r>
        <w:rPr>
          <w:rStyle w:val="NormalTok"/>
        </w:rPr>
        <w:t xml:space="preserve">cell_ha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(dem)) </w:t>
      </w:r>
      <w:r>
        <w:rPr>
          <w:rStyle w:val="SpecialCharTok"/>
        </w:rPr>
        <w:t xml:space="preserve">/</w:t>
      </w:r>
      <w:r>
        <w:rPr>
          <w:rStyle w:val="NormalTok"/>
        </w:rPr>
        <w:t xml:space="preserve"> </w:t>
      </w:r>
      <w:r>
        <w:rPr>
          <w:rStyle w:val="FloatTok"/>
        </w:rPr>
        <w:t xml:space="preserve">1e4</w:t>
      </w:r>
      <w:r>
        <w:br/>
      </w:r>
      <w:r>
        <w:rPr>
          <w:rStyle w:val="NormalTok"/>
        </w:rPr>
        <w:t xml:space="preserve">flooded_ha </w:t>
      </w:r>
      <w:r>
        <w:rPr>
          <w:rStyle w:val="OtherTok"/>
        </w:rPr>
        <w:t xml:space="preserve">&lt;-</w:t>
      </w:r>
      <w:r>
        <w:rPr>
          <w:rStyle w:val="NormalTok"/>
        </w:rPr>
        <w:t xml:space="preserve"> </w:t>
      </w:r>
      <w:r>
        <w:rPr>
          <w:rStyle w:val="FunctionTok"/>
        </w:rPr>
        <w:t xml:space="preserve">global</w:t>
      </w:r>
      <w:r>
        <w:rPr>
          <w:rStyle w:val="NormalTok"/>
        </w:rPr>
        <w:t xml:space="preserve">(flooded,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cell_ha</w:t>
      </w:r>
      <w:r>
        <w:br/>
      </w:r>
      <w:r>
        <w:rPr>
          <w:rStyle w:val="FunctionTok"/>
        </w:rPr>
        <w:t xml:space="preserve">round</w:t>
      </w:r>
      <w:r>
        <w:rPr>
          <w:rStyle w:val="NormalTok"/>
        </w:rPr>
        <w:t xml:space="preserve">(flooded_ha, </w:t>
      </w:r>
      <w:r>
        <w:rPr>
          <w:rStyle w:val="DecValTok"/>
        </w:rPr>
        <w:t xml:space="preserve">2</w:t>
      </w:r>
      <w:r>
        <w:rPr>
          <w:rStyle w:val="NormalTok"/>
        </w:rPr>
        <w:t xml:space="preserve">)                                  </w:t>
      </w:r>
      <w:r>
        <w:rPr>
          <w:rStyle w:val="CommentTok"/>
        </w:rPr>
        <w:t xml:space="preserve"># hectares inundated</w:t>
      </w:r>
      <w:r>
        <w:br/>
      </w:r>
      <w:r>
        <w:rPr>
          <w:rStyle w:val="CommentTok"/>
        </w:rPr>
        <w:t xml:space="preserve">#&gt; [1] 0.46</w:t>
      </w:r>
    </w:p>
    <w:p>
      <w:pPr>
        <w:pStyle w:val="SourceCode"/>
      </w:pPr>
      <w:r>
        <w:rPr>
          <w:rStyle w:val="FunctionTok"/>
        </w:rPr>
        <w:t xml:space="preserve">plot</w:t>
      </w:r>
      <w:r>
        <w:rPr>
          <w:rStyle w:val="NormalTok"/>
        </w:rPr>
        <w:t xml:space="preserve">(hs, </w:t>
      </w:r>
      <w:r>
        <w:rPr>
          <w:rStyle w:val="AttributeTok"/>
        </w:rPr>
        <w:t xml:space="preserve">col =</w:t>
      </w:r>
      <w:r>
        <w:rPr>
          <w:rStyle w:val="NormalTok"/>
        </w:rPr>
        <w:t xml:space="preserve"> </w:t>
      </w:r>
      <w:r>
        <w:rPr>
          <w:rStyle w:val="FunctionTok"/>
        </w:rPr>
        <w:t xml:space="preserve">grey</w:t>
      </w:r>
      <w:r>
        <w:rPr>
          <w:rStyle w:val="NormalTok"/>
        </w:rPr>
        <w:t xml:space="preserve">(</w:t>
      </w:r>
      <w:r>
        <w:rPr>
          <w:rStyle w:val="DecValTok"/>
        </w:rPr>
        <w:t xml:space="preserve">0</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"Inundation at +3 m"</w:t>
      </w:r>
      <w:r>
        <w:rPr>
          <w:rStyle w:val="NormalTok"/>
        </w:rPr>
        <w:t xml:space="preserve">)</w:t>
      </w:r>
      <w:r>
        <w:br/>
      </w:r>
      <w:r>
        <w:rPr>
          <w:rStyle w:val="FunctionTok"/>
        </w:rPr>
        <w:t xml:space="preserve">plot</w:t>
      </w:r>
      <w:r>
        <w:rPr>
          <w:rStyle w:val="NormalTok"/>
        </w:rPr>
        <w:t xml:space="preserve">(flooded,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StringTok"/>
        </w:rPr>
        <w:t xml:space="preserve">"steelblue"</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w:t>
      </w:r>
    </w:p>
    <w:p>
      <w:pPr>
        <w:pStyle w:val="FirstParagraph"/>
      </w:pPr>
      <w:r>
        <w:drawing>
          <wp:inline>
            <wp:extent cx="5943600" cy="4754880"/>
            <wp:effectExtent b="0" l="0" r="0" t="0"/>
            <wp:docPr descr="" title="" id="85" name="Picture"/>
            <a:graphic>
              <a:graphicData uri="http://schemas.openxmlformats.org/drawingml/2006/picture">
                <pic:pic>
                  <pic:nvPicPr>
                    <pic:cNvPr descr="04-terrain-hydrology_files/figure-docx/unnamed-chunk-7-1.png" id="86" name="Picture"/>
                    <pic:cNvPicPr>
                      <a:picLocks noChangeArrowheads="1" noChangeAspect="1"/>
                    </pic:cNvPicPr>
                  </pic:nvPicPr>
                  <pic:blipFill>
                    <a:blip r:embed="rId84"/>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value of the method is the rating curve: sweep the water level and record the area at each, and you have the relationship between stage and flooded extent that drives flood risk, wetland carbon, and reservoir planning:</w:t>
      </w:r>
    </w:p>
    <w:p>
      <w:pPr>
        <w:pStyle w:val="SourceCode"/>
      </w:pPr>
      <w:r>
        <w:rPr>
          <w:rStyle w:val="NormalTok"/>
        </w:rPr>
        <w:t xml:space="preserve">levels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w:t>
      </w:r>
      <w:r>
        <w:rPr>
          <w:rStyle w:val="FunctionTok"/>
        </w:rPr>
        <w:t xml:space="preserve">values</w:t>
      </w:r>
      <w:r>
        <w:rPr>
          <w:rStyle w:val="NormalTok"/>
        </w:rPr>
        <w:t xml:space="preserve">(dem),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FunctionTok"/>
        </w:rPr>
        <w:t xml:space="preserve">values</w:t>
      </w:r>
      <w:r>
        <w:rPr>
          <w:rStyle w:val="NormalTok"/>
        </w:rPr>
        <w:t xml:space="preserve">(dem),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8</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area_at </w:t>
      </w:r>
      <w:r>
        <w:rPr>
          <w:rStyle w:val="OtherTok"/>
        </w:rPr>
        <w:t xml:space="preserve">&lt;-</w:t>
      </w:r>
      <w:r>
        <w:rPr>
          <w:rStyle w:val="NormalTok"/>
        </w:rPr>
        <w:t xml:space="preserve"> </w:t>
      </w:r>
      <w:r>
        <w:rPr>
          <w:rStyle w:val="FunctionTok"/>
        </w:rPr>
        <w:t xml:space="preserve">sapply</w:t>
      </w:r>
      <w:r>
        <w:rPr>
          <w:rStyle w:val="NormalTok"/>
        </w:rPr>
        <w:t xml:space="preserve">(levels, </w:t>
      </w:r>
      <w:r>
        <w:rPr>
          <w:rStyle w:val="ControlFlowTok"/>
        </w:rPr>
        <w:t xml:space="preserve">function</w:t>
      </w:r>
      <w:r>
        <w:rPr>
          <w:rStyle w:val="NormalTok"/>
        </w:rPr>
        <w:t xml:space="preserve">(L)</w:t>
      </w:r>
      <w:r>
        <w:br/>
      </w:r>
      <w:r>
        <w:rPr>
          <w:rStyle w:val="NormalTok"/>
        </w:rPr>
        <w:t xml:space="preserve">  </w:t>
      </w:r>
      <w:r>
        <w:rPr>
          <w:rStyle w:val="FunctionTok"/>
        </w:rPr>
        <w:t xml:space="preserve">global</w:t>
      </w:r>
      <w:r>
        <w:rPr>
          <w:rStyle w:val="NormalTok"/>
        </w:rPr>
        <w:t xml:space="preserve">(dem </w:t>
      </w:r>
      <w:r>
        <w:rPr>
          <w:rStyle w:val="SpecialCharTok"/>
        </w:rPr>
        <w:t xml:space="preserve">&lt;</w:t>
      </w:r>
      <w:r>
        <w:rPr>
          <w:rStyle w:val="NormalTok"/>
        </w:rPr>
        <w:t xml:space="preserve"> L,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cell_ha)</w:t>
      </w:r>
      <w:r>
        <w:br/>
      </w:r>
      <w:r>
        <w:rPr>
          <w:rStyle w:val="FunctionTok"/>
        </w:rPr>
        <w:t xml:space="preserve">data.frame</w:t>
      </w:r>
      <w:r>
        <w:rPr>
          <w:rStyle w:val="NormalTok"/>
        </w:rPr>
        <w:t xml:space="preserve">(</w:t>
      </w:r>
      <w:r>
        <w:rPr>
          <w:rStyle w:val="AttributeTok"/>
        </w:rPr>
        <w:t xml:space="preserve">water_level_m =</w:t>
      </w:r>
      <w:r>
        <w:rPr>
          <w:rStyle w:val="NormalTok"/>
        </w:rPr>
        <w:t xml:space="preserve"> </w:t>
      </w:r>
      <w:r>
        <w:rPr>
          <w:rStyle w:val="FunctionTok"/>
        </w:rPr>
        <w:t xml:space="preserve">round</w:t>
      </w:r>
      <w:r>
        <w:rPr>
          <w:rStyle w:val="NormalTok"/>
        </w:rPr>
        <w:t xml:space="preserve">(levels, </w:t>
      </w:r>
      <w:r>
        <w:rPr>
          <w:rStyle w:val="DecValTok"/>
        </w:rPr>
        <w:t xml:space="preserve">1</w:t>
      </w:r>
      <w:r>
        <w:rPr>
          <w:rStyle w:val="NormalTok"/>
        </w:rPr>
        <w:t xml:space="preserve">), </w:t>
      </w:r>
      <w:r>
        <w:rPr>
          <w:rStyle w:val="AttributeTok"/>
        </w:rPr>
        <w:t xml:space="preserve">flooded_ha =</w:t>
      </w:r>
      <w:r>
        <w:rPr>
          <w:rStyle w:val="NormalTok"/>
        </w:rPr>
        <w:t xml:space="preserve"> </w:t>
      </w:r>
      <w:r>
        <w:rPr>
          <w:rStyle w:val="FunctionTok"/>
        </w:rPr>
        <w:t xml:space="preserve">round</w:t>
      </w:r>
      <w:r>
        <w:rPr>
          <w:rStyle w:val="NormalTok"/>
        </w:rPr>
        <w:t xml:space="preserve">(area_at, </w:t>
      </w:r>
      <w:r>
        <w:rPr>
          <w:rStyle w:val="DecValTok"/>
        </w:rPr>
        <w:t xml:space="preserve">1</w:t>
      </w:r>
      <w:r>
        <w:rPr>
          <w:rStyle w:val="NormalTok"/>
        </w:rPr>
        <w:t xml:space="preserve">))</w:t>
      </w:r>
      <w:r>
        <w:br/>
      </w:r>
      <w:r>
        <w:rPr>
          <w:rStyle w:val="CommentTok"/>
        </w:rPr>
        <w:t xml:space="preserve">#&gt;   water_level_m flooded_ha</w:t>
      </w:r>
      <w:r>
        <w:br/>
      </w:r>
      <w:r>
        <w:rPr>
          <w:rStyle w:val="CommentTok"/>
        </w:rPr>
        <w:t xml:space="preserve">#&gt; 1         103.1        0.1</w:t>
      </w:r>
      <w:r>
        <w:br/>
      </w:r>
      <w:r>
        <w:rPr>
          <w:rStyle w:val="CommentTok"/>
        </w:rPr>
        <w:t xml:space="preserve">#&gt; 2         104.1        0.2</w:t>
      </w:r>
      <w:r>
        <w:br/>
      </w:r>
      <w:r>
        <w:rPr>
          <w:rStyle w:val="CommentTok"/>
        </w:rPr>
        <w:t xml:space="preserve">#&gt; 3         105.1        0.5</w:t>
      </w:r>
      <w:r>
        <w:br/>
      </w:r>
      <w:r>
        <w:rPr>
          <w:rStyle w:val="CommentTok"/>
        </w:rPr>
        <w:t xml:space="preserve">#&gt; 4         106.1        0.7</w:t>
      </w:r>
      <w:r>
        <w:br/>
      </w:r>
      <w:r>
        <w:rPr>
          <w:rStyle w:val="CommentTok"/>
        </w:rPr>
        <w:t xml:space="preserve">#&gt; 5         107.1        0.9</w:t>
      </w:r>
      <w:r>
        <w:br/>
      </w:r>
      <w:r>
        <w:rPr>
          <w:rStyle w:val="CommentTok"/>
        </w:rPr>
        <w:t xml:space="preserve">#&gt; 6         108.1        1.2</w:t>
      </w:r>
      <w:r>
        <w:br/>
      </w:r>
      <w:r>
        <w:rPr>
          <w:rStyle w:val="CommentTok"/>
        </w:rPr>
        <w:t xml:space="preserve">#&gt; 7         109.1        1.6</w:t>
      </w:r>
      <w:r>
        <w:br/>
      </w:r>
      <w:r>
        <w:rPr>
          <w:rStyle w:val="CommentTok"/>
        </w:rPr>
        <w:t xml:space="preserve">#&gt; 8         110.1        1.9</w:t>
      </w:r>
    </w:p>
    <w:p>
      <w:pPr>
        <w:pStyle w:val="FirstParagraph"/>
      </w:pPr>
      <w:r>
        <w:t xml:space="preserve">Reading down the table, a few metres of stage change a small flooded area into a large one, the non-linearity that makes shallow basins so sensitive and makes stating the assumed water level essential to any wetland-area claim. The real project adds a satellite-derived water mask to validate the DEM prediction, but the analytical core is this thresholded elevation surface.</w:t>
      </w:r>
    </w:p>
    <w:bookmarkEnd w:id="87"/>
    <w:bookmarkStart w:id="88" w:name="exercises-3"/>
    <w:p>
      <w:pPr>
        <w:pStyle w:val="Heading2"/>
      </w:pPr>
      <w:r>
        <w:t xml:space="preserve">4.5 Exercises</w:t>
      </w:r>
    </w:p>
    <w:p>
      <w:pPr>
        <w:pStyle w:val="Compact"/>
        <w:numPr>
          <w:ilvl w:val="0"/>
          <w:numId w:val="1005"/>
        </w:numPr>
      </w:pPr>
      <w:r>
        <w:t xml:space="preserve">Build the DEM and report its relief (max minus min elevation). Derive slope and describe where the steepest ground lies relative to the central valley.</w:t>
      </w:r>
    </w:p>
    <w:p>
      <w:pPr>
        <w:pStyle w:val="Compact"/>
        <w:numPr>
          <w:ilvl w:val="0"/>
          <w:numId w:val="1005"/>
        </w:numPr>
      </w:pPr>
      <w:r>
        <w:t xml:space="preserve">Compute a hillshade with the sun in the northeast (</w:t>
      </w:r>
      <w:r>
        <w:rPr>
          <w:rStyle w:val="VerbatimChar"/>
        </w:rPr>
        <w:t xml:space="preserve">direction = 45</w:t>
      </w:r>
      <w:r>
        <w:t xml:space="preserve">) and compare it with the northwest illumination used above. Why does illumination direction change which slopes look bright?</w:t>
      </w:r>
    </w:p>
    <w:p>
      <w:pPr>
        <w:pStyle w:val="Compact"/>
        <w:numPr>
          <w:ilvl w:val="0"/>
          <w:numId w:val="1005"/>
        </w:numPr>
      </w:pPr>
      <w:r>
        <w:t xml:space="preserve">Recompute flooded area at water levels of +2, +4 and +6 m. Plot area against level: is the relationship linear? What does the shape tell you about the basin?</w:t>
      </w:r>
    </w:p>
    <w:p>
      <w:pPr>
        <w:pStyle w:val="Compact"/>
        <w:numPr>
          <w:ilvl w:val="0"/>
          <w:numId w:val="1005"/>
        </w:numPr>
      </w:pPr>
      <w:r>
        <w:rPr>
          <w:i/>
          <w:iCs/>
        </w:rPr>
        <w:t xml:space="preserve">(Applied.)</w:t>
      </w:r>
      <w:r>
        <w:t xml:space="preserve"> </w:t>
      </w:r>
      <w:r>
        <w:t xml:space="preserve">A project claims a 50-hectare seasonal wetland. Explain how you would use a DEM, a water-level assumption, and the rating-curve method above to test that claim, and what single assumption most affects your answer.</w:t>
      </w:r>
    </w:p>
    <w:bookmarkEnd w:id="88"/>
    <w:bookmarkEnd w:id="89"/>
    <w:bookmarkStart w:id="105" w:name="lidar-and-point-clouds"/>
    <w:p>
      <w:pPr>
        <w:pStyle w:val="Heading1"/>
      </w:pPr>
      <w:r>
        <w:t xml:space="preserve">5. LiDAR and Point Clouds</w:t>
      </w:r>
    </w:p>
    <w:bookmarkStart w:id="93" w:name="point-clouds"/>
    <w:p>
      <w:pPr>
        <w:pStyle w:val="Heading2"/>
      </w:pPr>
      <w:r>
        <w:t xml:space="preserve">5.1 Point clouds</w:t>
      </w:r>
    </w:p>
    <w:p>
      <w:pPr>
        <w:pStyle w:val="FirstParagraph"/>
      </w:pPr>
      <w:r>
        <w:t xml:space="preserve">Airborne LiDAR measures the forest in three dimensions. A scanner fires laser pulses and times their return, and each pulse can produce several returns as it passes through the canopy: the first off the treetops, later ones off branches and understory, the last off the ground. The result is a dense point cloud, millions of x, y, z points, from which we reconstruct both the ground surface and the vegetation above it. Full-waveform sensors record the entire returned energy profile rather than discrete points, giving even finer vertical structure. The dedicated R package is</w:t>
      </w:r>
      <w:r>
        <w:t xml:space="preserve"> </w:t>
      </w:r>
      <w:r>
        <w:rPr>
          <w:rStyle w:val="VerbatimChar"/>
        </w:rPr>
        <w:t xml:space="preserve">lidR</w:t>
      </w:r>
      <w:r>
        <w:t xml:space="preserve">, which reads the LAS/LAZ files LiDAR ships in.</w:t>
      </w:r>
    </w:p>
    <w:p>
      <w:pPr>
        <w:pStyle w:val="BodyText"/>
      </w:pPr>
      <w:r>
        <w:t xml:space="preserve">We illustrate the vertical structure with a simulated transect: a sloping ground surface with canopy returns scattered above it, exactly the mix a single scan line produces.</w:t>
      </w:r>
    </w:p>
    <w:p>
      <w:pPr>
        <w:pStyle w:val="SourceCode"/>
      </w:pP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2000</w:t>
      </w:r>
      <w:r>
        <w:br/>
      </w:r>
      <w:r>
        <w:rPr>
          <w:rStyle w:val="NormalTok"/>
        </w:rPr>
        <w:t xml:space="preserve">x </w:t>
      </w:r>
      <w:r>
        <w:rPr>
          <w:rStyle w:val="OtherTok"/>
        </w:rPr>
        <w:t xml:space="preserve">&lt;-</w:t>
      </w:r>
      <w:r>
        <w:rPr>
          <w:rStyle w:val="NormalTok"/>
        </w:rPr>
        <w:t xml:space="preserve"> </w:t>
      </w:r>
      <w:r>
        <w:rPr>
          <w:rStyle w:val="FunctionTok"/>
        </w:rPr>
        <w:t xml:space="preserve">runif</w:t>
      </w:r>
      <w:r>
        <w:rPr>
          <w:rStyle w:val="NormalTok"/>
        </w:rPr>
        <w:t xml:space="preserve">(n,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ground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x</w:t>
      </w:r>
      <w:r>
        <w:br/>
      </w:r>
      <w:r>
        <w:rPr>
          <w:rStyle w:val="NormalTok"/>
        </w:rPr>
        <w:t xml:space="preserve">canopy </w:t>
      </w:r>
      <w:r>
        <w:rPr>
          <w:rStyle w:val="OtherTok"/>
        </w:rPr>
        <w:t xml:space="preserve">&lt;-</w:t>
      </w:r>
      <w:r>
        <w:rPr>
          <w:rStyle w:val="NormalTok"/>
        </w:rPr>
        <w:t xml:space="preserve"> </w:t>
      </w:r>
      <w:r>
        <w:rPr>
          <w:rStyle w:val="FunctionTok"/>
        </w:rPr>
        <w:t xml:space="preserve">runif</w:t>
      </w:r>
      <w:r>
        <w:rPr>
          <w:rStyle w:val="NormalTok"/>
        </w:rPr>
        <w:t xml:space="preserve">(n) </w:t>
      </w:r>
      <w:r>
        <w:rPr>
          <w:rStyle w:val="SpecialCharTok"/>
        </w:rPr>
        <w:t xml:space="preserve">&lt;</w:t>
      </w:r>
      <w:r>
        <w:rPr>
          <w:rStyle w:val="NormalTok"/>
        </w:rPr>
        <w:t xml:space="preserve"> </w:t>
      </w:r>
      <w:r>
        <w:rPr>
          <w:rStyle w:val="FloatTok"/>
        </w:rPr>
        <w:t xml:space="preserve">0.6</w:t>
      </w:r>
      <w:r>
        <w:br/>
      </w:r>
      <w:r>
        <w:rPr>
          <w:rStyle w:val="NormalTok"/>
        </w:rPr>
        <w:t xml:space="preserve">z </w:t>
      </w:r>
      <w:r>
        <w:rPr>
          <w:rStyle w:val="OtherTok"/>
        </w:rPr>
        <w:t xml:space="preserve">&lt;-</w:t>
      </w:r>
      <w:r>
        <w:rPr>
          <w:rStyle w:val="NormalTok"/>
        </w:rPr>
        <w:t xml:space="preserve"> ground </w:t>
      </w:r>
      <w:r>
        <w:rPr>
          <w:rStyle w:val="SpecialCharTok"/>
        </w:rPr>
        <w:t xml:space="preserve">+</w:t>
      </w:r>
      <w:r>
        <w:rPr>
          <w:rStyle w:val="NormalTok"/>
        </w:rPr>
        <w:t xml:space="preserve"> </w:t>
      </w:r>
      <w:r>
        <w:rPr>
          <w:rStyle w:val="FunctionTok"/>
        </w:rPr>
        <w:t xml:space="preserve">ifelse</w:t>
      </w:r>
      <w:r>
        <w:rPr>
          <w:rStyle w:val="NormalTok"/>
        </w:rPr>
        <w:t xml:space="preserve">(canopy, </w:t>
      </w:r>
      <w:r>
        <w:rPr>
          <w:rStyle w:val="FunctionTok"/>
        </w:rPr>
        <w:t xml:space="preserve">rgamma</w:t>
      </w:r>
      <w:r>
        <w:rPr>
          <w:rStyle w:val="NormalTok"/>
        </w:rPr>
        <w:t xml:space="preserve">(n, </w:t>
      </w:r>
      <w:r>
        <w:rPr>
          <w:rStyle w:val="DecValTok"/>
        </w:rPr>
        <w:t xml:space="preserve">2</w:t>
      </w:r>
      <w:r>
        <w:rPr>
          <w:rStyle w:val="NormalTok"/>
        </w:rPr>
        <w:t xml:space="preserve">, </w:t>
      </w:r>
      <w:r>
        <w:rPr>
          <w:rStyle w:val="FloatTok"/>
        </w:rPr>
        <w:t xml:space="preserve">0.25</w:t>
      </w:r>
      <w:r>
        <w:rPr>
          <w:rStyle w:val="NormalTok"/>
        </w:rPr>
        <w:t xml:space="preserve">), </w:t>
      </w:r>
      <w:r>
        <w:rPr>
          <w:rStyle w:val="DecValTok"/>
        </w:rPr>
        <w:t xml:space="preserve">0</w:t>
      </w:r>
      <w:r>
        <w:rPr>
          <w:rStyle w:val="NormalTok"/>
        </w:rPr>
        <w:t xml:space="preserve">)</w:t>
      </w:r>
      <w:r>
        <w:br/>
      </w:r>
      <w:r>
        <w:br/>
      </w:r>
      <w:r>
        <w:rPr>
          <w:rStyle w:val="FunctionTok"/>
        </w:rPr>
        <w:t xml:space="preserve">plot</w:t>
      </w:r>
      <w:r>
        <w:rPr>
          <w:rStyle w:val="NormalTok"/>
        </w:rPr>
        <w:t xml:space="preserve">(x, z,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ifelse</w:t>
      </w:r>
      <w:r>
        <w:rPr>
          <w:rStyle w:val="NormalTok"/>
        </w:rPr>
        <w:t xml:space="preserve">(canopy, </w:t>
      </w:r>
      <w:r>
        <w:rPr>
          <w:rStyle w:val="StringTok"/>
        </w:rPr>
        <w:t xml:space="preserve">"forestgreen"</w:t>
      </w:r>
      <w:r>
        <w:rPr>
          <w:rStyle w:val="NormalTok"/>
        </w:rPr>
        <w:t xml:space="preserve">, </w:t>
      </w:r>
      <w:r>
        <w:rPr>
          <w:rStyle w:val="StringTok"/>
        </w:rPr>
        <w:t xml:space="preserve">"tan4"</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"Distance (m)"</w:t>
      </w:r>
      <w:r>
        <w:rPr>
          <w:rStyle w:val="NormalTok"/>
        </w:rPr>
        <w:t xml:space="preserve">, </w:t>
      </w:r>
      <w:r>
        <w:rPr>
          <w:rStyle w:val="AttributeTok"/>
        </w:rPr>
        <w:t xml:space="preserve">ylab =</w:t>
      </w:r>
      <w:r>
        <w:rPr>
          <w:rStyle w:val="NormalTok"/>
        </w:rPr>
        <w:t xml:space="preserve"> </w:t>
      </w:r>
      <w:r>
        <w:rPr>
          <w:rStyle w:val="StringTok"/>
        </w:rPr>
        <w:t xml:space="preserve">"Elevation (m)"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"LiDAR returns: ground (brown) and canopy (green)"</w:t>
      </w:r>
      <w:r>
        <w:rPr>
          <w:rStyle w:val="NormalTok"/>
        </w:rPr>
        <w:t xml:space="preserve">)</w:t>
      </w:r>
    </w:p>
    <w:p>
      <w:pPr>
        <w:pStyle w:val="FirstParagraph"/>
      </w:pPr>
      <w:r>
        <w:drawing>
          <wp:inline>
            <wp:extent cx="5943600" cy="4754880"/>
            <wp:effectExtent b="0" l="0" r="0" t="0"/>
            <wp:docPr descr="" title="" id="91" name="Picture"/>
            <a:graphic>
              <a:graphicData uri="http://schemas.openxmlformats.org/drawingml/2006/picture">
                <pic:pic>
                  <pic:nvPicPr>
                    <pic:cNvPr descr="05-lidar-point-clouds_files/figure-docx/unnamed-chunk-1-1.png" id="92" name="Picture"/>
                    <pic:cNvPicPr>
                      <a:picLocks noChangeArrowheads="1" noChangeAspect="1"/>
                    </pic:cNvPicPr>
                  </pic:nvPicPr>
                  <pic:blipFill>
                    <a:blip r:embed="rId90"/>
                    <a:stretch>
                      <a:fillRect/>
                    </a:stretch>
                  </pic:blipFill>
                  <pic:spPr bwMode="auto">
                    <a:xfrm>
                      <a:off x="0" y="0"/>
                      <a:ext cx="5943600" cy="4754880"/>
                    </a:xfrm>
                    <a:prstGeom prst="rect">
                      <a:avLst/>
                    </a:prstGeom>
                    <a:noFill/>
                    <a:ln w="9525">
                      <a:noFill/>
                      <a:headEnd/>
                      <a:tailEnd/>
                    </a:ln>
                  </pic:spPr>
                </pic:pic>
              </a:graphicData>
            </a:graphic>
          </wp:inline>
        </w:drawing>
      </w:r>
    </w:p>
    <w:bookmarkEnd w:id="93"/>
    <w:bookmarkStart w:id="94" w:name="ground-and-canopy"/>
    <w:p>
      <w:pPr>
        <w:pStyle w:val="Heading2"/>
      </w:pPr>
      <w:r>
        <w:t xml:space="preserve">5.2 Ground and canopy</w:t>
      </w:r>
    </w:p>
    <w:p>
      <w:pPr>
        <w:pStyle w:val="FirstParagraph"/>
      </w:pPr>
      <w:r>
        <w:t xml:space="preserve">Two surfaces come out of a point cloud. Classifying the lowest returns as ground and interpolating them gives the digital terrain model (DTM), the bare earth. Taking the highest returns gives the digital surface model (DSM), the top of the canopy. Their difference is the quantity forestry cares about, the canopy height model (CHM):</w:t>
      </w:r>
    </w:p>
    <w:p>
      <w:pPr>
        <w:pStyle w:val="BodyText"/>
      </w:pPr>
      <m:oMathPara>
        <m:oMathParaPr>
          <m:jc m:val="center"/>
        </m:oMathParaPr>
        <m:oMath>
          <m:r>
            <m:rPr>
              <m:nor/>
              <m:sty m:val="p"/>
            </m:rPr>
            <m:t>CHM</m:t>
          </m:r>
          <m:r>
            <m:rPr>
              <m:sty m:val="p"/>
            </m:rPr>
            <m:t>=</m:t>
          </m:r>
          <m:r>
            <m:rPr>
              <m:nor/>
              <m:sty m:val="p"/>
            </m:rPr>
            <m:t>DSM</m:t>
          </m:r>
          <m:r>
            <m:rPr>
              <m:sty m:val="p"/>
            </m:rPr>
            <m:t>−</m:t>
          </m:r>
          <m:r>
            <m:rPr>
              <m:nor/>
              <m:sty m:val="p"/>
            </m:rPr>
            <m:t>DTM</m:t>
          </m:r>
        </m:oMath>
      </m:oMathPara>
    </w:p>
    <w:p>
      <w:pPr>
        <w:pStyle w:val="FirstParagraph"/>
      </w:pPr>
      <w:r>
        <w:t xml:space="preserve">Ground classification is the delicate step, separating last returns that hit soil from those that hit low vegetation, and</w:t>
      </w:r>
      <w:r>
        <w:t xml:space="preserve"> </w:t>
      </w:r>
      <w:r>
        <w:rPr>
          <w:rStyle w:val="VerbatimChar"/>
        </w:rPr>
        <w:t xml:space="preserve">lidR</w:t>
      </w:r>
      <w:r>
        <w:t xml:space="preserve"> </w:t>
      </w:r>
      <w:r>
        <w:t xml:space="preserve">implements the standard algorithms (cloth simulation, progressive morphological filters). The principle is that height above ground, not height above sea level, is what relates to biomass.</w:t>
      </w:r>
    </w:p>
    <w:bookmarkEnd w:id="94"/>
    <w:bookmarkStart w:id="98" w:name="building-a-chm"/>
    <w:p>
      <w:pPr>
        <w:pStyle w:val="Heading2"/>
      </w:pPr>
      <w:r>
        <w:t xml:space="preserve">5.3 Building a CHM</w:t>
      </w:r>
    </w:p>
    <w:p>
      <w:pPr>
        <w:pStyle w:val="FirstParagraph"/>
      </w:pPr>
      <w:r>
        <w:t xml:space="preserve">Rather than process raw LAS here, we construct a CHM from the stem map, since each tree’s height and crown define the canopy top. We give every stem a height from its diameter with a standard saturating growth curve, then rasterise the maximum height in each 5-metre cell:</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NormalTok"/>
        </w:rPr>
        <w:t xml:space="preserve">stems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32617</w:t>
      </w:r>
      <w:r>
        <w:rPr>
          <w:rStyle w:val="NormalTok"/>
        </w:rPr>
        <w:t xml:space="preserve">)</w:t>
      </w:r>
      <w:r>
        <w:br/>
      </w:r>
      <w:r>
        <w:rPr>
          <w:rStyle w:val="NormalTok"/>
        </w:rPr>
        <w:t xml:space="preserve">stems</w:t>
      </w:r>
      <w:r>
        <w:rPr>
          <w:rStyle w:val="SpecialCharTok"/>
        </w:rPr>
        <w:t xml:space="preserve">$</w:t>
      </w:r>
      <w:r>
        <w:rPr>
          <w:rStyle w:val="NormalTok"/>
        </w:rPr>
        <w:t xml:space="preserve">height </w:t>
      </w:r>
      <w:r>
        <w:rPr>
          <w:rStyle w:val="OtherTok"/>
        </w:rPr>
        <w:t xml:space="preserve">&lt;-</w:t>
      </w:r>
      <w:r>
        <w:rPr>
          <w:rStyle w:val="NormalTok"/>
        </w:rPr>
        <w:t xml:space="preserve"> </w:t>
      </w:r>
      <w:r>
        <w:rPr>
          <w:rStyle w:val="FloatTok"/>
        </w:rPr>
        <w:t xml:space="preserve">1.3</w:t>
      </w:r>
      <w:r>
        <w:rPr>
          <w:rStyle w:val="NormalTok"/>
        </w:rPr>
        <w:t xml:space="preserve"> </w:t>
      </w:r>
      <w:r>
        <w:rPr>
          <w:rStyle w:val="SpecialCharTok"/>
        </w:rPr>
        <w:t xml:space="preserve">+</w:t>
      </w:r>
      <w:r>
        <w:rPr>
          <w:rStyle w:val="NormalTok"/>
        </w:rPr>
        <w:t xml:space="preserve"> </w:t>
      </w:r>
      <w:r>
        <w:rPr>
          <w:rStyle w:val="DecValTok"/>
        </w:rPr>
        <w:t xml:space="preserve">27</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FloatTok"/>
        </w:rPr>
        <w:t xml:space="preserve">0.035</w:t>
      </w:r>
      <w:r>
        <w:rPr>
          <w:rStyle w:val="NormalTok"/>
        </w:rPr>
        <w:t xml:space="preserve"> </w:t>
      </w:r>
      <w:r>
        <w:rPr>
          <w:rStyle w:val="SpecialCharTok"/>
        </w:rPr>
        <w:t xml:space="preserve">*</w:t>
      </w:r>
      <w:r>
        <w:rPr>
          <w:rStyle w:val="NormalTok"/>
        </w:rPr>
        <w:t xml:space="preserve"> stems</w:t>
      </w:r>
      <w:r>
        <w:rPr>
          <w:rStyle w:val="SpecialCharTok"/>
        </w:rPr>
        <w:t xml:space="preserve">$</w:t>
      </w:r>
      <w:r>
        <w:rPr>
          <w:rStyle w:val="NormalTok"/>
        </w:rPr>
        <w:t xml:space="preserve">dbh))   </w:t>
      </w:r>
      <w:r>
        <w:rPr>
          <w:rStyle w:val="CommentTok"/>
        </w:rPr>
        <w:t xml:space="preserve"># DBH → height (m)</w:t>
      </w:r>
      <w:r>
        <w:br/>
      </w:r>
      <w:r>
        <w:br/>
      </w:r>
      <w:r>
        <w:rPr>
          <w:rStyle w:val="NormalTok"/>
        </w:rPr>
        <w:t xml:space="preserve">v   </w:t>
      </w:r>
      <w:r>
        <w:rPr>
          <w:rStyle w:val="OtherTok"/>
        </w:rPr>
        <w:t xml:space="preserve">&lt;-</w:t>
      </w:r>
      <w:r>
        <w:rPr>
          <w:rStyle w:val="NormalTok"/>
        </w:rPr>
        <w:t xml:space="preserve"> </w:t>
      </w:r>
      <w:r>
        <w:rPr>
          <w:rStyle w:val="FunctionTok"/>
        </w:rPr>
        <w:t xml:space="preserve">vect</w:t>
      </w:r>
      <w:r>
        <w:rPr>
          <w:rStyle w:val="NormalTok"/>
        </w:rPr>
        <w:t xml:space="preserve">(stems)</w:t>
      </w:r>
      <w:r>
        <w:br/>
      </w:r>
      <w:r>
        <w:rPr>
          <w:rStyle w:val="NormalTok"/>
        </w:rPr>
        <w:t xml:space="preserve">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ext</w:t>
      </w:r>
      <w:r>
        <w:rPr>
          <w:rStyle w:val="NormalTok"/>
        </w:rPr>
        <w:t xml:space="preserve">(v), </w:t>
      </w:r>
      <w:r>
        <w:rPr>
          <w:rStyle w:val="AttributeTok"/>
        </w:rPr>
        <w:t xml:space="preserve">resolution =</w:t>
      </w:r>
      <w:r>
        <w:rPr>
          <w:rStyle w:val="NormalTok"/>
        </w:rPr>
        <w:t xml:space="preserve"> </w:t>
      </w:r>
      <w:r>
        <w:rPr>
          <w:rStyle w:val="DecValTok"/>
        </w:rPr>
        <w:t xml:space="preserve">5</w:t>
      </w:r>
      <w:r>
        <w:rPr>
          <w:rStyle w:val="NormalTok"/>
        </w:rPr>
        <w:t xml:space="preserve">, </w:t>
      </w:r>
      <w:r>
        <w:rPr>
          <w:rStyle w:val="AttributeTok"/>
        </w:rPr>
        <w:t xml:space="preserve">crs =</w:t>
      </w:r>
      <w:r>
        <w:rPr>
          <w:rStyle w:val="NormalTok"/>
        </w:rPr>
        <w:t xml:space="preserve"> </w:t>
      </w:r>
      <w:r>
        <w:rPr>
          <w:rStyle w:val="StringTok"/>
        </w:rPr>
        <w:t xml:space="preserve">"EPSG:32617"</w:t>
      </w:r>
      <w:r>
        <w:rPr>
          <w:rStyle w:val="NormalTok"/>
        </w:rPr>
        <w:t xml:space="preserve">)</w:t>
      </w:r>
      <w:r>
        <w:br/>
      </w:r>
      <w:r>
        <w:rPr>
          <w:rStyle w:val="NormalTok"/>
        </w:rPr>
        <w:t xml:space="preserve">chm </w:t>
      </w:r>
      <w:r>
        <w:rPr>
          <w:rStyle w:val="OtherTok"/>
        </w:rPr>
        <w:t xml:space="preserve">&lt;-</w:t>
      </w:r>
      <w:r>
        <w:rPr>
          <w:rStyle w:val="NormalTok"/>
        </w:rPr>
        <w:t xml:space="preserve"> </w:t>
      </w:r>
      <w:r>
        <w:rPr>
          <w:rStyle w:val="FunctionTok"/>
        </w:rPr>
        <w:t xml:space="preserve">rasterize</w:t>
      </w:r>
      <w:r>
        <w:rPr>
          <w:rStyle w:val="NormalTok"/>
        </w:rPr>
        <w:t xml:space="preserve">(v, r, </w:t>
      </w:r>
      <w:r>
        <w:rPr>
          <w:rStyle w:val="AttributeTok"/>
        </w:rPr>
        <w:t xml:space="preserve">field =</w:t>
      </w:r>
      <w:r>
        <w:rPr>
          <w:rStyle w:val="NormalTok"/>
        </w:rPr>
        <w:t xml:space="preserve"> </w:t>
      </w:r>
      <w:r>
        <w:rPr>
          <w:rStyle w:val="StringTok"/>
        </w:rPr>
        <w:t xml:space="preserve">"height"</w:t>
      </w:r>
      <w:r>
        <w:rPr>
          <w:rStyle w:val="NormalTok"/>
        </w:rPr>
        <w:t xml:space="preserve">, </w:t>
      </w:r>
      <w:r>
        <w:rPr>
          <w:rStyle w:val="AttributeTok"/>
        </w:rPr>
        <w:t xml:space="preserve">fun =</w:t>
      </w:r>
      <w:r>
        <w:rPr>
          <w:rStyle w:val="NormalTok"/>
        </w:rPr>
        <w:t xml:space="preserve"> max, </w:t>
      </w:r>
      <w:r>
        <w:rPr>
          <w:rStyle w:val="AttributeTok"/>
        </w:rPr>
        <w:t xml:space="preserve">background =</w:t>
      </w:r>
      <w:r>
        <w:rPr>
          <w:rStyle w:val="NormalTok"/>
        </w:rPr>
        <w:t xml:space="preserve"> </w:t>
      </w:r>
      <w:r>
        <w:rPr>
          <w:rStyle w:val="DecValTok"/>
        </w:rPr>
        <w:t xml:space="preserve">0</w:t>
      </w:r>
      <w:r>
        <w:rPr>
          <w:rStyle w:val="NormalTok"/>
        </w:rPr>
        <w:t xml:space="preserve">)</w:t>
      </w:r>
      <w:r>
        <w:br/>
      </w:r>
      <w:r>
        <w:rPr>
          <w:rStyle w:val="FunctionTok"/>
        </w:rPr>
        <w:t xml:space="preserve">names</w:t>
      </w:r>
      <w:r>
        <w:rPr>
          <w:rStyle w:val="NormalTok"/>
        </w:rPr>
        <w:t xml:space="preserve">(chm) </w:t>
      </w:r>
      <w:r>
        <w:rPr>
          <w:rStyle w:val="OtherTok"/>
        </w:rPr>
        <w:t xml:space="preserve">&lt;-</w:t>
      </w:r>
      <w:r>
        <w:rPr>
          <w:rStyle w:val="NormalTok"/>
        </w:rPr>
        <w:t xml:space="preserve"> </w:t>
      </w:r>
      <w:r>
        <w:rPr>
          <w:rStyle w:val="StringTok"/>
        </w:rPr>
        <w:t xml:space="preserve">"canopy_height"</w:t>
      </w:r>
      <w:r>
        <w:br/>
      </w:r>
      <w:r>
        <w:rPr>
          <w:rStyle w:val="FunctionTok"/>
        </w:rPr>
        <w:t xml:space="preserve">plot</w:t>
      </w:r>
      <w:r>
        <w:rPr>
          <w:rStyle w:val="NormalTok"/>
        </w:rPr>
        <w:t xml:space="preserve">(chm, </w:t>
      </w:r>
      <w:r>
        <w:rPr>
          <w:rStyle w:val="AttributeTok"/>
        </w:rPr>
        <w:t xml:space="preserve">main =</w:t>
      </w:r>
      <w:r>
        <w:rPr>
          <w:rStyle w:val="NormalTok"/>
        </w:rPr>
        <w:t xml:space="preserve"> </w:t>
      </w:r>
      <w:r>
        <w:rPr>
          <w:rStyle w:val="StringTok"/>
        </w:rPr>
        <w:t xml:space="preserve">"Canopy height model (m)"</w:t>
      </w:r>
      <w:r>
        <w:rPr>
          <w:rStyle w:val="NormalTok"/>
        </w:rPr>
        <w:t xml:space="preserve">)</w:t>
      </w:r>
    </w:p>
    <w:p>
      <w:pPr>
        <w:pStyle w:val="FirstParagraph"/>
      </w:pPr>
      <w:r>
        <w:drawing>
          <wp:inline>
            <wp:extent cx="5943600" cy="4754880"/>
            <wp:effectExtent b="0" l="0" r="0" t="0"/>
            <wp:docPr descr="" title="" id="96" name="Picture"/>
            <a:graphic>
              <a:graphicData uri="http://schemas.openxmlformats.org/drawingml/2006/picture">
                <pic:pic>
                  <pic:nvPicPr>
                    <pic:cNvPr descr="05-lidar-point-clouds_files/figure-docx/unnamed-chunk-2-1.png" id="97" name="Picture"/>
                    <pic:cNvPicPr>
                      <a:picLocks noChangeArrowheads="1" noChangeAspect="1"/>
                    </pic:cNvPicPr>
                  </pic:nvPicPr>
                  <pic:blipFill>
                    <a:blip r:embed="rId95"/>
                    <a:stretch>
                      <a:fillRect/>
                    </a:stretch>
                  </pic:blipFill>
                  <pic:spPr bwMode="auto">
                    <a:xfrm>
                      <a:off x="0" y="0"/>
                      <a:ext cx="5943600" cy="4754880"/>
                    </a:xfrm>
                    <a:prstGeom prst="rect">
                      <a:avLst/>
                    </a:prstGeom>
                    <a:noFill/>
                    <a:ln w="9525">
                      <a:noFill/>
                      <a:headEnd/>
                      <a:tailEnd/>
                    </a:ln>
                  </pic:spPr>
                </pic:pic>
              </a:graphicData>
            </a:graphic>
          </wp:inline>
        </w:drawing>
      </w:r>
    </w:p>
    <w:bookmarkEnd w:id="98"/>
    <w:bookmarkStart w:id="102" w:name="tree-detection"/>
    <w:p>
      <w:pPr>
        <w:pStyle w:val="Heading2"/>
      </w:pPr>
      <w:r>
        <w:t xml:space="preserve">5.4 Tree detection</w:t>
      </w:r>
    </w:p>
    <w:p>
      <w:pPr>
        <w:pStyle w:val="FirstParagraph"/>
      </w:pPr>
      <w:r>
        <w:t xml:space="preserve">A CHM lets you find individual trees: each treetop is a local maximum, a cell higher than its neighbours. This is the basis of individual-tree detection, and the crown-radius-varying window in</w:t>
      </w:r>
      <w:r>
        <w:t xml:space="preserve"> </w:t>
      </w:r>
      <w:r>
        <w:rPr>
          <w:rStyle w:val="VerbatimChar"/>
        </w:rPr>
        <w:t xml:space="preserve">ForestTools</w:t>
      </w:r>
      <w:r>
        <w:t xml:space="preserve"> </w:t>
      </w:r>
      <w:r>
        <w:t xml:space="preserve">refines it. We do the core operation directly, flagging cells that equal the maximum in a moving window and clear a minimum height:</w:t>
      </w:r>
    </w:p>
    <w:p>
      <w:pPr>
        <w:pStyle w:val="SourceCode"/>
      </w:pPr>
      <w:r>
        <w:rPr>
          <w:rStyle w:val="NormalTok"/>
        </w:rPr>
        <w:t xml:space="preserve">win  </w:t>
      </w:r>
      <w:r>
        <w:rPr>
          <w:rStyle w:val="OtherTok"/>
        </w:rPr>
        <w:t xml:space="preserve">&lt;-</w:t>
      </w:r>
      <w:r>
        <w:rPr>
          <w:rStyle w:val="NormalTok"/>
        </w:rPr>
        <w:t xml:space="preserve"> </w:t>
      </w:r>
      <w:r>
        <w:rPr>
          <w:rStyle w:val="FunctionTok"/>
        </w:rPr>
        <w:t xml:space="preserve">focal</w:t>
      </w:r>
      <w:r>
        <w:rPr>
          <w:rStyle w:val="NormalTok"/>
        </w:rPr>
        <w:t xml:space="preserve">(chm, </w:t>
      </w:r>
      <w:r>
        <w:rPr>
          <w:rStyle w:val="AttributeTok"/>
        </w:rPr>
        <w:t xml:space="preserve">w =</w:t>
      </w:r>
      <w:r>
        <w:rPr>
          <w:rStyle w:val="NormalTok"/>
        </w:rPr>
        <w:t xml:space="preserve"> </w:t>
      </w:r>
      <w:r>
        <w:rPr>
          <w:rStyle w:val="FunctionTok"/>
        </w:rPr>
        <w:t xml:space="preserve">matrix</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AttributeTok"/>
        </w:rPr>
        <w:t xml:space="preserve">fun =</w:t>
      </w:r>
      <w:r>
        <w:rPr>
          <w:rStyle w:val="NormalTok"/>
        </w:rPr>
        <w:t xml:space="preserve"> max, </w:t>
      </w:r>
      <w:r>
        <w:rPr>
          <w:rStyle w:val="AttributeTok"/>
        </w:rPr>
        <w:t xml:space="preserve">na.policy =</w:t>
      </w:r>
      <w:r>
        <w:rPr>
          <w:rStyle w:val="NormalTok"/>
        </w:rPr>
        <w:t xml:space="preserve"> </w:t>
      </w:r>
      <w:r>
        <w:rPr>
          <w:rStyle w:val="StringTok"/>
        </w:rPr>
        <w:t xml:space="preserve">"omit"</w:t>
      </w:r>
      <w:r>
        <w:rPr>
          <w:rStyle w:val="NormalTok"/>
        </w:rPr>
        <w:t xml:space="preserve">)</w:t>
      </w:r>
      <w:r>
        <w:br/>
      </w:r>
      <w:r>
        <w:rPr>
          <w:rStyle w:val="NormalTok"/>
        </w:rPr>
        <w:t xml:space="preserve">tops </w:t>
      </w:r>
      <w:r>
        <w:rPr>
          <w:rStyle w:val="OtherTok"/>
        </w:rPr>
        <w:t xml:space="preserve">&lt;-</w:t>
      </w:r>
      <w:r>
        <w:rPr>
          <w:rStyle w:val="NormalTok"/>
        </w:rPr>
        <w:t xml:space="preserve"> (chm </w:t>
      </w:r>
      <w:r>
        <w:rPr>
          <w:rStyle w:val="SpecialCharTok"/>
        </w:rPr>
        <w:t xml:space="preserve">==</w:t>
      </w:r>
      <w:r>
        <w:rPr>
          <w:rStyle w:val="NormalTok"/>
        </w:rPr>
        <w:t xml:space="preserve"> win) </w:t>
      </w:r>
      <w:r>
        <w:rPr>
          <w:rStyle w:val="SpecialCharTok"/>
        </w:rPr>
        <w:t xml:space="preserve">&amp;</w:t>
      </w:r>
      <w:r>
        <w:rPr>
          <w:rStyle w:val="NormalTok"/>
        </w:rPr>
        <w:t xml:space="preserve"> (chm </w:t>
      </w:r>
      <w:r>
        <w:rPr>
          <w:rStyle w:val="SpecialCha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tops[tops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top_pts </w:t>
      </w:r>
      <w:r>
        <w:rPr>
          <w:rStyle w:val="OtherTok"/>
        </w:rPr>
        <w:t xml:space="preserve">&lt;-</w:t>
      </w:r>
      <w:r>
        <w:rPr>
          <w:rStyle w:val="NormalTok"/>
        </w:rPr>
        <w:t xml:space="preserve"> </w:t>
      </w:r>
      <w:r>
        <w:rPr>
          <w:rStyle w:val="FunctionTok"/>
        </w:rPr>
        <w:t xml:space="preserve">as.points</w:t>
      </w:r>
      <w:r>
        <w:rPr>
          <w:rStyle w:val="NormalTok"/>
        </w:rPr>
        <w:t xml:space="preserve">(tops)</w:t>
      </w:r>
      <w:r>
        <w:br/>
      </w:r>
      <w:r>
        <w:rPr>
          <w:rStyle w:val="FunctionTok"/>
        </w:rPr>
        <w:t xml:space="preserve">nrow</w:t>
      </w:r>
      <w:r>
        <w:rPr>
          <w:rStyle w:val="NormalTok"/>
        </w:rPr>
        <w:t xml:space="preserve">(top_pts)                              </w:t>
      </w:r>
      <w:r>
        <w:rPr>
          <w:rStyle w:val="CommentTok"/>
        </w:rPr>
        <w:t xml:space="preserve"># detected treetops</w:t>
      </w:r>
      <w:r>
        <w:br/>
      </w:r>
      <w:r>
        <w:rPr>
          <w:rStyle w:val="CommentTok"/>
        </w:rPr>
        <w:t xml:space="preserve">#&gt; [1] 269</w:t>
      </w:r>
    </w:p>
    <w:p>
      <w:pPr>
        <w:pStyle w:val="SourceCode"/>
      </w:pPr>
      <w:r>
        <w:rPr>
          <w:rStyle w:val="FunctionTok"/>
        </w:rPr>
        <w:t xml:space="preserve">plot</w:t>
      </w:r>
      <w:r>
        <w:rPr>
          <w:rStyle w:val="NormalTok"/>
        </w:rPr>
        <w:t xml:space="preserve">(chm, </w:t>
      </w:r>
      <w:r>
        <w:rPr>
          <w:rStyle w:val="AttributeTok"/>
        </w:rPr>
        <w:t xml:space="preserve">main =</w:t>
      </w:r>
      <w:r>
        <w:rPr>
          <w:rStyle w:val="NormalTok"/>
        </w:rPr>
        <w:t xml:space="preserve"> </w:t>
      </w:r>
      <w:r>
        <w:rPr>
          <w:rStyle w:val="StringTok"/>
        </w:rPr>
        <w:t xml:space="preserve">"Detected treetops"</w:t>
      </w:r>
      <w:r>
        <w:rPr>
          <w:rStyle w:val="NormalTok"/>
        </w:rPr>
        <w:t xml:space="preserve">)</w:t>
      </w:r>
      <w:r>
        <w:br/>
      </w:r>
      <w:r>
        <w:rPr>
          <w:rStyle w:val="FunctionTok"/>
        </w:rPr>
        <w:t xml:space="preserve">plot</w:t>
      </w:r>
      <w:r>
        <w:rPr>
          <w:rStyle w:val="NormalTok"/>
        </w:rPr>
        <w:t xml:space="preserve">(top_pts,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pch =</w:t>
      </w:r>
      <w:r>
        <w:rPr>
          <w:rStyle w:val="NormalTok"/>
        </w:rPr>
        <w:t xml:space="preserve"> </w:t>
      </w:r>
      <w:r>
        <w:rPr>
          <w:rStyle w:val="DecValTok"/>
        </w:rPr>
        <w:t xml:space="preserve">3</w:t>
      </w:r>
      <w:r>
        <w:rPr>
          <w:rStyle w:val="NormalTok"/>
        </w:rPr>
        <w:t xml:space="preserve">, </w:t>
      </w:r>
      <w:r>
        <w:rPr>
          <w:rStyle w:val="AttributeTok"/>
        </w:rPr>
        <w:t xml:space="preserve">cex =</w:t>
      </w:r>
      <w:r>
        <w:rPr>
          <w:rStyle w:val="NormalTok"/>
        </w:rPr>
        <w:t xml:space="preserve"> </w:t>
      </w:r>
      <w:r>
        <w:rPr>
          <w:rStyle w:val="FloatTok"/>
        </w:rPr>
        <w:t xml:space="preserve">0.6</w:t>
      </w:r>
      <w:r>
        <w:rPr>
          <w:rStyle w:val="NormalTok"/>
        </w:rPr>
        <w:t xml:space="preserve">)</w:t>
      </w:r>
    </w:p>
    <w:p>
      <w:pPr>
        <w:pStyle w:val="FirstParagraph"/>
      </w:pPr>
      <w:r>
        <w:drawing>
          <wp:inline>
            <wp:extent cx="5943600" cy="4754880"/>
            <wp:effectExtent b="0" l="0" r="0" t="0"/>
            <wp:docPr descr="" title="" id="100" name="Picture"/>
            <a:graphic>
              <a:graphicData uri="http://schemas.openxmlformats.org/drawingml/2006/picture">
                <pic:pic>
                  <pic:nvPicPr>
                    <pic:cNvPr descr="05-lidar-point-clouds_files/figure-docx/unnamed-chunk-4-1.png" id="101" name="Picture"/>
                    <pic:cNvPicPr>
                      <a:picLocks noChangeArrowheads="1" noChangeAspect="1"/>
                    </pic:cNvPicPr>
                  </pic:nvPicPr>
                  <pic:blipFill>
                    <a:blip r:embed="rId99"/>
                    <a:stretch>
                      <a:fillRect/>
                    </a:stretch>
                  </pic:blipFill>
                  <pic:spPr bwMode="auto">
                    <a:xfrm>
                      <a:off x="0" y="0"/>
                      <a:ext cx="5943600" cy="4754880"/>
                    </a:xfrm>
                    <a:prstGeom prst="rect">
                      <a:avLst/>
                    </a:prstGeom>
                    <a:noFill/>
                    <a:ln w="9525">
                      <a:noFill/>
                      <a:headEnd/>
                      <a:tailEnd/>
                    </a:ln>
                  </pic:spPr>
                </pic:pic>
              </a:graphicData>
            </a:graphic>
          </wp:inline>
        </w:drawing>
      </w:r>
    </w:p>
    <w:bookmarkEnd w:id="102"/>
    <w:bookmarkStart w:id="103" w:name="keystone-lidar-forestry"/>
    <w:p>
      <w:pPr>
        <w:pStyle w:val="Heading2"/>
      </w:pPr>
      <w:r>
        <w:t xml:space="preserve">5.5 Keystone: lidar-forestry</w:t>
      </w:r>
    </w:p>
    <w:p>
      <w:pPr>
        <w:pStyle w:val="FirstParagraph"/>
      </w:pPr>
      <w:r>
        <w:t xml:space="preserve">The lidar-forestry workflow chains exactly these steps into an inventory: classify ground, build the DTM and CHM, detect treetops, segment crowns, and derive canopy metrics that predict biomass. The reason it matters for verification is that a CHM covers every square metre, where field plots sample a fraction of a percent, so LiDAR turns a handful of plots into a wall-to-wall map, provided the plot-to-LiDAR relationship is calibrated and its error carried through.</w:t>
      </w:r>
    </w:p>
    <w:p>
      <w:pPr>
        <w:pStyle w:val="BodyText"/>
      </w:pPr>
      <w:r>
        <w:t xml:space="preserve">The bridge to biomass is a canopy metric summarised per unit area and regressed on plot biomass. Mean canopy height is the simplest such metric:</w:t>
      </w:r>
    </w:p>
    <w:p>
      <w:pPr>
        <w:pStyle w:val="SourceCode"/>
      </w:pPr>
      <w:r>
        <w:rPr>
          <w:rStyle w:val="NormalTok"/>
        </w:rPr>
        <w:t xml:space="preserve">cell_ha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(chm)) </w:t>
      </w:r>
      <w:r>
        <w:rPr>
          <w:rStyle w:val="SpecialCharTok"/>
        </w:rPr>
        <w:t xml:space="preserve">/</w:t>
      </w:r>
      <w:r>
        <w:rPr>
          <w:rStyle w:val="NormalTok"/>
        </w:rPr>
        <w:t xml:space="preserve"> </w:t>
      </w:r>
      <w:r>
        <w:rPr>
          <w:rStyle w:val="FloatTok"/>
        </w:rPr>
        <w:t xml:space="preserve">1e4</w:t>
      </w:r>
      <w:r>
        <w:br/>
      </w:r>
      <w:r>
        <w:rPr>
          <w:rStyle w:val="NormalTok"/>
        </w:rPr>
        <w:t xml:space="preserve">metrics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mean_canopy_height =</w:t>
      </w:r>
      <w:r>
        <w:rPr>
          <w:rStyle w:val="NormalTok"/>
        </w:rPr>
        <w:t xml:space="preserve"> </w:t>
      </w:r>
      <w:r>
        <w:rPr>
          <w:rStyle w:val="FunctionTok"/>
        </w:rPr>
        <w:t xml:space="preserve">round</w:t>
      </w:r>
      <w:r>
        <w:rPr>
          <w:rStyle w:val="NormalTok"/>
        </w:rPr>
        <w:t xml:space="preserve">(</w:t>
      </w:r>
      <w:r>
        <w:rPr>
          <w:rStyle w:val="FunctionTok"/>
        </w:rPr>
        <w:t xml:space="preserve">global</w:t>
      </w:r>
      <w:r>
        <w:rPr>
          <w:rStyle w:val="NormalTok"/>
        </w:rPr>
        <w:t xml:space="preserve">(chm, </w:t>
      </w:r>
      <w:r>
        <w:rPr>
          <w:rStyle w:val="StringTok"/>
        </w:rPr>
        <w:t xml:space="preserve">"mean"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p95_height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w:t>
      </w:r>
      <w:r>
        <w:rPr>
          <w:rStyle w:val="FunctionTok"/>
        </w:rPr>
        <w:t xml:space="preserve">values</w:t>
      </w:r>
      <w:r>
        <w:rPr>
          <w:rStyle w:val="NormalTok"/>
        </w:rPr>
        <w:t xml:space="preserve">(chm), </w:t>
      </w:r>
      <w:r>
        <w:rPr>
          <w:rStyle w:val="FloatTok"/>
        </w:rPr>
        <w:t xml:space="preserve">0.95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detected_trees     =</w:t>
      </w:r>
      <w:r>
        <w:rPr>
          <w:rStyle w:val="NormalTok"/>
        </w:rPr>
        <w:t xml:space="preserve"> </w:t>
      </w:r>
      <w:r>
        <w:rPr>
          <w:rStyle w:val="FunctionTok"/>
        </w:rPr>
        <w:t xml:space="preserve">nrow</w:t>
      </w:r>
      <w:r>
        <w:rPr>
          <w:rStyle w:val="NormalTok"/>
        </w:rPr>
        <w:t xml:space="preserve">(top_pts),</w:t>
      </w:r>
      <w:r>
        <w:br/>
      </w:r>
      <w:r>
        <w:rPr>
          <w:rStyle w:val="NormalTok"/>
        </w:rPr>
        <w:t xml:space="preserve">  </w:t>
      </w:r>
      <w:r>
        <w:rPr>
          <w:rStyle w:val="AttributeTok"/>
        </w:rPr>
        <w:t xml:space="preserve">area_ha            =</w:t>
      </w:r>
      <w:r>
        <w:rPr>
          <w:rStyle w:val="NormalTok"/>
        </w:rPr>
        <w:t xml:space="preserve"> </w:t>
      </w:r>
      <w:r>
        <w:rPr>
          <w:rStyle w:val="FunctionTok"/>
        </w:rPr>
        <w:t xml:space="preserve">round</w:t>
      </w:r>
      <w:r>
        <w:rPr>
          <w:rStyle w:val="NormalTok"/>
        </w:rPr>
        <w:t xml:space="preserve">(</w:t>
      </w:r>
      <w:r>
        <w:rPr>
          <w:rStyle w:val="FunctionTok"/>
        </w:rPr>
        <w:t xml:space="preserve">ncell</w:t>
      </w:r>
      <w:r>
        <w:rPr>
          <w:rStyle w:val="NormalTok"/>
        </w:rPr>
        <w:t xml:space="preserve">(chm) </w:t>
      </w:r>
      <w:r>
        <w:rPr>
          <w:rStyle w:val="SpecialCharTok"/>
        </w:rPr>
        <w:t xml:space="preserve">*</w:t>
      </w:r>
      <w:r>
        <w:rPr>
          <w:rStyle w:val="NormalTok"/>
        </w:rPr>
        <w:t xml:space="preserve"> cell_ha, </w:t>
      </w:r>
      <w:r>
        <w:rPr>
          <w:rStyle w:val="DecValTok"/>
        </w:rPr>
        <w:t xml:space="preserve">1</w:t>
      </w:r>
      <w:r>
        <w:rPr>
          <w:rStyle w:val="NormalTok"/>
        </w:rPr>
        <w:t xml:space="preserve">))</w:t>
      </w:r>
      <w:r>
        <w:br/>
      </w:r>
      <w:r>
        <w:rPr>
          <w:rStyle w:val="NormalTok"/>
        </w:rPr>
        <w:t xml:space="preserve">metrics</w:t>
      </w:r>
      <w:r>
        <w:br/>
      </w:r>
      <w:r>
        <w:rPr>
          <w:rStyle w:val="CommentTok"/>
        </w:rPr>
        <w:t xml:space="preserve">#&gt;     mean_canopy_height p95_height detected_trees area_ha</w:t>
      </w:r>
      <w:r>
        <w:br/>
      </w:r>
      <w:r>
        <w:rPr>
          <w:rStyle w:val="CommentTok"/>
        </w:rPr>
        <w:t xml:space="preserve">#&gt; 95%                  1        4.5            269    26.9</w:t>
      </w:r>
    </w:p>
    <w:p>
      <w:pPr>
        <w:pStyle w:val="FirstParagraph"/>
      </w:pPr>
      <w:r>
        <w:t xml:space="preserve">Detected trees will fall short of the true stem count, because the understory hides beneath the canopy and only dominant trees form local maxima. That gap is the central caution of LiDAR inventory: it sees the canopy, not the stand, and the correction comes from calibrating against field plots that</w:t>
      </w:r>
      <w:r>
        <w:t xml:space="preserve"> </w:t>
      </w:r>
      <w:r>
        <w:rPr>
          <w:i/>
          <w:iCs/>
        </w:rPr>
        <w:t xml:space="preserve">do</w:t>
      </w:r>
      <w:r>
        <w:t xml:space="preserve"> </w:t>
      </w:r>
      <w:r>
        <w:t xml:space="preserve">count every stem. The height metrics, by contrast, are robust and are what a LiDAR biomass model is built on. The full project fits that model and maps predicted biomass with its prediction error, the subject of the uncertainty chapter.</w:t>
      </w:r>
    </w:p>
    <w:bookmarkEnd w:id="103"/>
    <w:bookmarkStart w:id="104" w:name="exercises-4"/>
    <w:p>
      <w:pPr>
        <w:pStyle w:val="Heading2"/>
      </w:pPr>
      <w:r>
        <w:t xml:space="preserve">5.6 Exercises</w:t>
      </w:r>
    </w:p>
    <w:p>
      <w:pPr>
        <w:pStyle w:val="Compact"/>
        <w:numPr>
          <w:ilvl w:val="0"/>
          <w:numId w:val="1006"/>
        </w:numPr>
      </w:pPr>
      <w:r>
        <w:t xml:space="preserve">Rebuild the CHM at 2-metre resolution and describe how the number of detected treetops changes. Why does a finer grid tend to split single crowns into several maxima?</w:t>
      </w:r>
    </w:p>
    <w:p>
      <w:pPr>
        <w:pStyle w:val="Compact"/>
        <w:numPr>
          <w:ilvl w:val="0"/>
          <w:numId w:val="1006"/>
        </w:numPr>
      </w:pPr>
      <w:r>
        <w:t xml:space="preserve">Raise the minimum-height threshold in the detection step from 5 m to 15 m. How does the detected count change, and which trees are you now excluding?</w:t>
      </w:r>
    </w:p>
    <w:p>
      <w:pPr>
        <w:pStyle w:val="Compact"/>
        <w:numPr>
          <w:ilvl w:val="0"/>
          <w:numId w:val="1006"/>
        </w:numPr>
      </w:pPr>
      <w:r>
        <w:t xml:space="preserve">Compute the 25th, 50th, 75th and 95th height percentiles of the CHM. Explain why upper percentiles are better biomass predictors than the mean.</w:t>
      </w:r>
    </w:p>
    <w:p>
      <w:pPr>
        <w:pStyle w:val="Compact"/>
        <w:numPr>
          <w:ilvl w:val="0"/>
          <w:numId w:val="1006"/>
        </w:numPr>
      </w:pPr>
      <w:r>
        <w:rPr>
          <w:i/>
          <w:iCs/>
        </w:rPr>
        <w:t xml:space="preserve">(Applied.)</w:t>
      </w:r>
      <w:r>
        <w:t xml:space="preserve"> </w:t>
      </w:r>
      <w:r>
        <w:t xml:space="preserve">You have LiDAR over 10,000 ha and field plots on 30 ha. Describe, in steps, how you would use the plots to calibrate a CHM-based biomass model and produce a wall-to-wall estimate, and where the two main sources of error enter.</w:t>
      </w:r>
    </w:p>
    <w:bookmarkEnd w:id="104"/>
    <w:bookmarkEnd w:id="105"/>
    <w:bookmarkStart w:id="117" w:name="disturbance-and-risk"/>
    <w:p>
      <w:pPr>
        <w:pStyle w:val="Heading1"/>
      </w:pPr>
      <w:r>
        <w:t xml:space="preserve">6. Disturbance and Risk</w:t>
      </w:r>
    </w:p>
    <w:bookmarkStart w:id="109" w:name="change-detection"/>
    <w:p>
      <w:pPr>
        <w:pStyle w:val="Heading2"/>
      </w:pPr>
      <w:r>
        <w:t xml:space="preserve">6.1 Change detection</w:t>
      </w:r>
    </w:p>
    <w:p>
      <w:pPr>
        <w:pStyle w:val="FirstParagraph"/>
      </w:pPr>
      <w:r>
        <w:t xml:space="preserve">The core remote-sensing task in verification is finding where the forest changed. The simplest and most transparent method is image differencing: take a spectral index at two dates and subtract. Where vegetation was lost, the index drops; a threshold on the difference marks candidate disturbance. We build two dates of a synthetic index over the plot, the second with several patches cleared, and difference them.</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NormalTok"/>
        </w:rPr>
        <w:t xml:space="preserve">stems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32617</w:t>
      </w:r>
      <w:r>
        <w:rPr>
          <w:rStyle w:val="NormalTok"/>
        </w:rPr>
        <w:t xml:space="preserve">)</w:t>
      </w:r>
      <w:r>
        <w:br/>
      </w:r>
      <w:r>
        <w:rPr>
          <w:rStyle w:val="NormalTok"/>
        </w:rPr>
        <w:t xml:space="preserve">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ext</w:t>
      </w:r>
      <w:r>
        <w:rPr>
          <w:rStyle w:val="NormalTok"/>
        </w:rPr>
        <w:t xml:space="preserve">(</w:t>
      </w:r>
      <w:r>
        <w:rPr>
          <w:rStyle w:val="FunctionTok"/>
        </w:rPr>
        <w:t xml:space="preserve">vect</w:t>
      </w:r>
      <w:r>
        <w:rPr>
          <w:rStyle w:val="NormalTok"/>
        </w:rPr>
        <w:t xml:space="preserve">(stems)), </w:t>
      </w:r>
      <w:r>
        <w:rPr>
          <w:rStyle w:val="AttributeTok"/>
        </w:rPr>
        <w:t xml:space="preserve">resolution =</w:t>
      </w:r>
      <w:r>
        <w:rPr>
          <w:rStyle w:val="NormalTok"/>
        </w:rPr>
        <w:t xml:space="preserve"> </w:t>
      </w:r>
      <w:r>
        <w:rPr>
          <w:rStyle w:val="DecValTok"/>
        </w:rPr>
        <w:t xml:space="preserve">10</w:t>
      </w:r>
      <w:r>
        <w:rPr>
          <w:rStyle w:val="NormalTok"/>
        </w:rPr>
        <w:t xml:space="preserve">, </w:t>
      </w:r>
      <w:r>
        <w:rPr>
          <w:rStyle w:val="AttributeTok"/>
        </w:rPr>
        <w:t xml:space="preserve">crs =</w:t>
      </w:r>
      <w:r>
        <w:rPr>
          <w:rStyle w:val="NormalTok"/>
        </w:rPr>
        <w:t xml:space="preserve"> </w:t>
      </w:r>
      <w:r>
        <w:rPr>
          <w:rStyle w:val="StringTok"/>
        </w:rPr>
        <w:t xml:space="preserve">"EPSG:32617"</w:t>
      </w:r>
      <w:r>
        <w:rPr>
          <w:rStyle w:val="NormalTok"/>
        </w:rPr>
        <w:t xml:space="preserve">)</w:t>
      </w:r>
      <w:r>
        <w:br/>
      </w:r>
      <w:r>
        <w:br/>
      </w:r>
      <w:r>
        <w:rPr>
          <w:rStyle w:val="FunctionTok"/>
        </w:rPr>
        <w:t xml:space="preserve">set.seed</w:t>
      </w:r>
      <w:r>
        <w:rPr>
          <w:rStyle w:val="NormalTok"/>
        </w:rPr>
        <w:t xml:space="preserve">(</w:t>
      </w:r>
      <w:r>
        <w:rPr>
          <w:rStyle w:val="DecValTok"/>
        </w:rPr>
        <w:t xml:space="preserve">7</w:t>
      </w:r>
      <w:r>
        <w:rPr>
          <w:rStyle w:val="NormalTok"/>
        </w:rPr>
        <w:t xml:space="preserve">)</w:t>
      </w:r>
      <w:r>
        <w:br/>
      </w:r>
      <w:r>
        <w:rPr>
          <w:rStyle w:val="NormalTok"/>
        </w:rPr>
        <w:t xml:space="preserve">xy  </w:t>
      </w:r>
      <w:r>
        <w:rPr>
          <w:rStyle w:val="OtherTok"/>
        </w:rPr>
        <w:t xml:space="preserve">&lt;-</w:t>
      </w:r>
      <w:r>
        <w:rPr>
          <w:rStyle w:val="NormalTok"/>
        </w:rPr>
        <w:t xml:space="preserve"> </w:t>
      </w:r>
      <w:r>
        <w:rPr>
          <w:rStyle w:val="FunctionTok"/>
        </w:rPr>
        <w:t xml:space="preserve">xyFromCell</w:t>
      </w:r>
      <w:r>
        <w:rPr>
          <w:rStyle w:val="NormalTok"/>
        </w:rPr>
        <w:t xml:space="preserve">(r, </w:t>
      </w:r>
      <w:r>
        <w:rPr>
          <w:rStyle w:val="DecValTok"/>
        </w:rPr>
        <w:t xml:space="preserve">1</w:t>
      </w:r>
      <w:r>
        <w:rPr>
          <w:rStyle w:val="SpecialCharTok"/>
        </w:rPr>
        <w:t xml:space="preserve">:</w:t>
      </w:r>
      <w:r>
        <w:rPr>
          <w:rStyle w:val="FunctionTok"/>
        </w:rPr>
        <w:t xml:space="preserve">ncell</w:t>
      </w:r>
      <w:r>
        <w:rPr>
          <w:rStyle w:val="NormalTok"/>
        </w:rPr>
        <w:t xml:space="preserve">(r))</w:t>
      </w:r>
      <w:r>
        <w:br/>
      </w:r>
      <w:r>
        <w:rPr>
          <w:rStyle w:val="NormalTok"/>
        </w:rPr>
        <w:t xml:space="preserve">t1  </w:t>
      </w:r>
      <w:r>
        <w:rPr>
          <w:rStyle w:val="OtherTok"/>
        </w:rPr>
        <w:t xml:space="preserve">&lt;-</w:t>
      </w:r>
      <w:r>
        <w:rPr>
          <w:rStyle w:val="NormalTok"/>
        </w:rPr>
        <w:t xml:space="preserve"> </w:t>
      </w:r>
      <w:r>
        <w:rPr>
          <w:rStyle w:val="FunctionTok"/>
        </w:rPr>
        <w:t xml:space="preserve">setValues</w:t>
      </w:r>
      <w:r>
        <w:rPr>
          <w:rStyle w:val="NormalTok"/>
        </w:rPr>
        <w:t xml:space="preserve">(r, </w:t>
      </w:r>
      <w:r>
        <w:rPr>
          <w:rStyle w:val="FloatTok"/>
        </w:rPr>
        <w:t xml:space="preserve">0.7</w:t>
      </w:r>
      <w:r>
        <w:rPr>
          <w:rStyle w:val="NormalTok"/>
        </w:rPr>
        <w:t xml:space="preserve"> </w:t>
      </w:r>
      <w:r>
        <w:rPr>
          <w:rStyle w:val="SpecialCharTok"/>
        </w:rPr>
        <w:t xml:space="preserve">+</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(xy[,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ncell</w:t>
      </w:r>
      <w:r>
        <w:rPr>
          <w:rStyle w:val="NormalTok"/>
        </w:rPr>
        <w:t xml:space="preserve">(r), </w:t>
      </w:r>
      <w:r>
        <w:rPr>
          <w:rStyle w:val="DecValTok"/>
        </w:rPr>
        <w:t xml:space="preserve">0</w:t>
      </w:r>
      <w:r>
        <w:rPr>
          <w:rStyle w:val="NormalTok"/>
        </w:rPr>
        <w:t xml:space="preserve">, </w:t>
      </w:r>
      <w:r>
        <w:rPr>
          <w:rStyle w:val="FloatTok"/>
        </w:rPr>
        <w:t xml:space="preserve">0.03</w:t>
      </w:r>
      <w:r>
        <w:rPr>
          <w:rStyle w:val="NormalTok"/>
        </w:rPr>
        <w:t xml:space="preserve">))</w:t>
      </w:r>
      <w:r>
        <w:br/>
      </w:r>
      <w:r>
        <w:br/>
      </w:r>
      <w:r>
        <w:rPr>
          <w:rStyle w:val="CommentTok"/>
        </w:rPr>
        <w:t xml:space="preserve"># time 2: same forest, minus three cleared blocks</w:t>
      </w:r>
      <w:r>
        <w:br/>
      </w:r>
      <w:r>
        <w:rPr>
          <w:rStyle w:val="NormalTok"/>
        </w:rPr>
        <w:t xml:space="preserve">t2 </w:t>
      </w:r>
      <w:r>
        <w:rPr>
          <w:rStyle w:val="OtherTok"/>
        </w:rPr>
        <w:t xml:space="preserve">&lt;-</w:t>
      </w:r>
      <w:r>
        <w:rPr>
          <w:rStyle w:val="NormalTok"/>
        </w:rPr>
        <w:t xml:space="preserve"> t1</w:t>
      </w:r>
      <w:r>
        <w:br/>
      </w:r>
      <w:r>
        <w:rPr>
          <w:rStyle w:val="NormalTok"/>
        </w:rPr>
        <w:t xml:space="preserve">clear </w:t>
      </w:r>
      <w:r>
        <w:rPr>
          <w:rStyle w:val="OtherTok"/>
        </w:rPr>
        <w:t xml:space="preserve">&lt;-</w:t>
      </w:r>
      <w:r>
        <w:rPr>
          <w:rStyle w:val="NormalTok"/>
        </w:rPr>
        <w:t xml:space="preserve"> (xy[, </w:t>
      </w:r>
      <w:r>
        <w:rPr>
          <w:rStyle w:val="DecValTok"/>
        </w:rPr>
        <w:t xml:space="preserve">1</w:t>
      </w:r>
      <w:r>
        <w:rPr>
          <w:rStyle w:val="NormalTok"/>
        </w:rPr>
        <w:t xml:space="preserve">] </w:t>
      </w:r>
      <w:r>
        <w:rPr>
          <w:rStyle w:val="SpecialCharTok"/>
        </w:rPr>
        <w:t xml:space="preserve">&gt;</w:t>
      </w:r>
      <w:r>
        <w:rPr>
          <w:rStyle w:val="NormalTok"/>
        </w:rPr>
        <w:t xml:space="preserve"> </w:t>
      </w:r>
      <w:r>
        <w:rPr>
          <w:rStyle w:val="DecValTok"/>
        </w:rPr>
        <w:t xml:space="preserve">747050</w:t>
      </w:r>
      <w:r>
        <w:rPr>
          <w:rStyle w:val="NormalTok"/>
        </w:rPr>
        <w:t xml:space="preserve"> </w:t>
      </w:r>
      <w:r>
        <w:rPr>
          <w:rStyle w:val="SpecialCharTok"/>
        </w:rPr>
        <w:t xml:space="preserve">&amp;</w:t>
      </w:r>
      <w:r>
        <w:rPr>
          <w:rStyle w:val="NormalTok"/>
        </w:rPr>
        <w:t xml:space="preserve"> xy[, </w:t>
      </w:r>
      <w:r>
        <w:rPr>
          <w:rStyle w:val="DecValTok"/>
        </w:rPr>
        <w:t xml:space="preserve">1</w:t>
      </w:r>
      <w:r>
        <w:rPr>
          <w:rStyle w:val="NormalTok"/>
        </w:rPr>
        <w:t xml:space="preserve">] </w:t>
      </w:r>
      <w:r>
        <w:rPr>
          <w:rStyle w:val="SpecialCharTok"/>
        </w:rPr>
        <w:t xml:space="preserve">&lt;</w:t>
      </w:r>
      <w:r>
        <w:rPr>
          <w:rStyle w:val="NormalTok"/>
        </w:rPr>
        <w:t xml:space="preserve"> </w:t>
      </w:r>
      <w:r>
        <w:rPr>
          <w:rStyle w:val="DecValTok"/>
        </w:rPr>
        <w:t xml:space="preserve">747130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&gt;</w:t>
      </w:r>
      <w:r>
        <w:rPr>
          <w:rStyle w:val="NormalTok"/>
        </w:rPr>
        <w:t xml:space="preserve"> </w:t>
      </w:r>
      <w:r>
        <w:rPr>
          <w:rStyle w:val="DecValTok"/>
        </w:rPr>
        <w:t xml:space="preserve">4306100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&lt;</w:t>
      </w:r>
      <w:r>
        <w:rPr>
          <w:rStyle w:val="NormalTok"/>
        </w:rPr>
        <w:t xml:space="preserve"> </w:t>
      </w:r>
      <w:r>
        <w:rPr>
          <w:rStyle w:val="DecValTok"/>
        </w:rPr>
        <w:t xml:space="preserve">4306180</w:t>
      </w:r>
      <w:r>
        <w:rPr>
          <w:rStyle w:val="NormalTok"/>
        </w:rPr>
        <w:t xml:space="preserve">) </w:t>
      </w:r>
      <w:r>
        <w:rPr>
          <w:rStyle w:val="SpecialCharTok"/>
        </w:rPr>
        <w:t xml:space="preserve">|</w:t>
      </w:r>
      <w:r>
        <w:br/>
      </w:r>
      <w:r>
        <w:rPr>
          <w:rStyle w:val="NormalTok"/>
        </w:rPr>
        <w:t xml:space="preserve">         (xy[, </w:t>
      </w:r>
      <w:r>
        <w:rPr>
          <w:rStyle w:val="DecValTok"/>
        </w:rPr>
        <w:t xml:space="preserve">1</w:t>
      </w:r>
      <w:r>
        <w:rPr>
          <w:rStyle w:val="NormalTok"/>
        </w:rPr>
        <w:t xml:space="preserve">] </w:t>
      </w:r>
      <w:r>
        <w:rPr>
          <w:rStyle w:val="SpecialCharTok"/>
        </w:rPr>
        <w:t xml:space="preserve">&gt;</w:t>
      </w:r>
      <w:r>
        <w:rPr>
          <w:rStyle w:val="NormalTok"/>
        </w:rPr>
        <w:t xml:space="preserve"> </w:t>
      </w:r>
      <w:r>
        <w:rPr>
          <w:rStyle w:val="DecValTok"/>
        </w:rPr>
        <w:t xml:space="preserve">747250</w:t>
      </w:r>
      <w:r>
        <w:rPr>
          <w:rStyle w:val="NormalTok"/>
        </w:rPr>
        <w:t xml:space="preserve"> </w:t>
      </w:r>
      <w:r>
        <w:rPr>
          <w:rStyle w:val="SpecialCharTok"/>
        </w:rPr>
        <w:t xml:space="preserve">&amp;</w:t>
      </w:r>
      <w:r>
        <w:rPr>
          <w:rStyle w:val="NormalTok"/>
        </w:rPr>
        <w:t xml:space="preserve"> xy[, </w:t>
      </w:r>
      <w:r>
        <w:rPr>
          <w:rStyle w:val="DecValTok"/>
        </w:rPr>
        <w:t xml:space="preserve">1</w:t>
      </w:r>
      <w:r>
        <w:rPr>
          <w:rStyle w:val="NormalTok"/>
        </w:rPr>
        <w:t xml:space="preserve">] </w:t>
      </w:r>
      <w:r>
        <w:rPr>
          <w:rStyle w:val="SpecialCharTok"/>
        </w:rPr>
        <w:t xml:space="preserve">&lt;</w:t>
      </w:r>
      <w:r>
        <w:rPr>
          <w:rStyle w:val="NormalTok"/>
        </w:rPr>
        <w:t xml:space="preserve"> </w:t>
      </w:r>
      <w:r>
        <w:rPr>
          <w:rStyle w:val="DecValTok"/>
        </w:rPr>
        <w:t xml:space="preserve">747300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&gt;</w:t>
      </w:r>
      <w:r>
        <w:rPr>
          <w:rStyle w:val="NormalTok"/>
        </w:rPr>
        <w:t xml:space="preserve"> </w:t>
      </w:r>
      <w:r>
        <w:rPr>
          <w:rStyle w:val="DecValTok"/>
        </w:rPr>
        <w:t xml:space="preserve">4306300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&lt;</w:t>
      </w:r>
      <w:r>
        <w:rPr>
          <w:rStyle w:val="NormalTok"/>
        </w:rPr>
        <w:t xml:space="preserve"> </w:t>
      </w:r>
      <w:r>
        <w:rPr>
          <w:rStyle w:val="DecValTok"/>
        </w:rPr>
        <w:t xml:space="preserve">4306380</w:t>
      </w:r>
      <w:r>
        <w:rPr>
          <w:rStyle w:val="NormalTok"/>
        </w:rPr>
        <w:t xml:space="preserve">)</w:t>
      </w:r>
      <w:r>
        <w:br/>
      </w:r>
      <w:r>
        <w:rPr>
          <w:rStyle w:val="NormalTok"/>
        </w:rPr>
        <w:t xml:space="preserve">t2[clear] </w:t>
      </w:r>
      <w:r>
        <w:rPr>
          <w:rStyle w:val="OtherTok"/>
        </w:rPr>
        <w:t xml:space="preserve">&lt;-</w:t>
      </w:r>
      <w:r>
        <w:rPr>
          <w:rStyle w:val="NormalTok"/>
        </w:rPr>
        <w:t xml:space="preserve"> </w:t>
      </w:r>
      <w:r>
        <w:rPr>
          <w:rStyle w:val="FloatTok"/>
        </w:rPr>
        <w:t xml:space="preserve">0.15</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sum</w:t>
      </w:r>
      <w:r>
        <w:rPr>
          <w:rStyle w:val="NormalTok"/>
        </w:rPr>
        <w:t xml:space="preserve">(clear), </w:t>
      </w:r>
      <w:r>
        <w:rPr>
          <w:rStyle w:val="DecValTok"/>
        </w:rPr>
        <w:t xml:space="preserve">0</w:t>
      </w:r>
      <w:r>
        <w:rPr>
          <w:rStyle w:val="NormalTok"/>
        </w:rPr>
        <w:t xml:space="preserve">, </w:t>
      </w:r>
      <w:r>
        <w:rPr>
          <w:rStyle w:val="FloatTok"/>
        </w:rPr>
        <w:t xml:space="preserve">0.03</w:t>
      </w:r>
      <w:r>
        <w:rPr>
          <w:rStyle w:val="NormalTok"/>
        </w:rPr>
        <w:t xml:space="preserve">)</w:t>
      </w:r>
      <w:r>
        <w:br/>
      </w:r>
      <w:r>
        <w:rPr>
          <w:rStyle w:val="FunctionTok"/>
        </w:rPr>
        <w:t xml:space="preserve">names</w:t>
      </w:r>
      <w:r>
        <w:rPr>
          <w:rStyle w:val="NormalTok"/>
        </w:rPr>
        <w:t xml:space="preserve">(t1) </w:t>
      </w:r>
      <w:r>
        <w:rPr>
          <w:rStyle w:val="OtherTok"/>
        </w:rPr>
        <w:t xml:space="preserve">&lt;-</w:t>
      </w:r>
      <w:r>
        <w:rPr>
          <w:rStyle w:val="NormalTok"/>
        </w:rPr>
        <w:t xml:space="preserve"> </w:t>
      </w:r>
      <w:r>
        <w:rPr>
          <w:rStyle w:val="StringTok"/>
        </w:rPr>
        <w:t xml:space="preserve">"ndvi_t1"</w:t>
      </w:r>
      <w:r>
        <w:rPr>
          <w:rStyle w:val="NormalTok"/>
        </w:rPr>
        <w:t xml:space="preserve">; </w:t>
      </w:r>
      <w:r>
        <w:rPr>
          <w:rStyle w:val="FunctionTok"/>
        </w:rPr>
        <w:t xml:space="preserve">names</w:t>
      </w:r>
      <w:r>
        <w:rPr>
          <w:rStyle w:val="NormalTok"/>
        </w:rPr>
        <w:t xml:space="preserve">(t2) </w:t>
      </w:r>
      <w:r>
        <w:rPr>
          <w:rStyle w:val="OtherTok"/>
        </w:rPr>
        <w:t xml:space="preserve">&lt;-</w:t>
      </w:r>
      <w:r>
        <w:rPr>
          <w:rStyle w:val="NormalTok"/>
        </w:rPr>
        <w:t xml:space="preserve"> </w:t>
      </w:r>
      <w:r>
        <w:rPr>
          <w:rStyle w:val="StringTok"/>
        </w:rPr>
        <w:t xml:space="preserve">"ndvi_t2"</w:t>
      </w:r>
      <w:r>
        <w:br/>
      </w:r>
      <w:r>
        <w:br/>
      </w:r>
      <w:r>
        <w:rPr>
          <w:rStyle w:val="NormalTok"/>
        </w:rPr>
        <w:t xml:space="preserve">change </w:t>
      </w:r>
      <w:r>
        <w:rPr>
          <w:rStyle w:val="OtherTok"/>
        </w:rPr>
        <w:t xml:space="preserve">&lt;-</w:t>
      </w:r>
      <w:r>
        <w:rPr>
          <w:rStyle w:val="NormalTok"/>
        </w:rPr>
        <w:t xml:space="preserve"> t2 </w:t>
      </w:r>
      <w:r>
        <w:rPr>
          <w:rStyle w:val="SpecialCharTok"/>
        </w:rPr>
        <w:t xml:space="preserve">-</w:t>
      </w:r>
      <w:r>
        <w:rPr>
          <w:rStyle w:val="NormalTok"/>
        </w:rPr>
        <w:t xml:space="preserve"> t1</w:t>
      </w:r>
      <w:r>
        <w:br/>
      </w:r>
      <w:r>
        <w:rPr>
          <w:rStyle w:val="FunctionTok"/>
        </w:rPr>
        <w:t xml:space="preserve">plot</w:t>
      </w:r>
      <w:r>
        <w:rPr>
          <w:rStyle w:val="NormalTok"/>
        </w:rPr>
        <w:t xml:space="preserve">(change, </w:t>
      </w:r>
      <w:r>
        <w:rPr>
          <w:rStyle w:val="AttributeTok"/>
        </w:rPr>
        <w:t xml:space="preserve">main =</w:t>
      </w:r>
      <w:r>
        <w:rPr>
          <w:rStyle w:val="NormalTok"/>
        </w:rPr>
        <w:t xml:space="preserve"> </w:t>
      </w:r>
      <w:r>
        <w:rPr>
          <w:rStyle w:val="StringTok"/>
        </w:rPr>
        <w:t xml:space="preserve">"NDVI change (t2 − t1)"</w:t>
      </w:r>
      <w:r>
        <w:rPr>
          <w:rStyle w:val="NormalTok"/>
        </w:rPr>
        <w:t xml:space="preserve">)</w:t>
      </w:r>
    </w:p>
    <w:p>
      <w:pPr>
        <w:pStyle w:val="FirstParagraph"/>
      </w:pPr>
      <w:r>
        <w:drawing>
          <wp:inline>
            <wp:extent cx="5943600" cy="4754880"/>
            <wp:effectExtent b="0" l="0" r="0" t="0"/>
            <wp:docPr descr="" title="" id="107" name="Picture"/>
            <a:graphic>
              <a:graphicData uri="http://schemas.openxmlformats.org/drawingml/2006/picture">
                <pic:pic>
                  <pic:nvPicPr>
                    <pic:cNvPr descr="06-disturbance-risk_files/figure-docx/unnamed-chunk-1-1.png" id="108" name="Picture"/>
                    <pic:cNvPicPr>
                      <a:picLocks noChangeArrowheads="1" noChangeAspect="1"/>
                    </pic:cNvPicPr>
                  </pic:nvPicPr>
                  <pic:blipFill>
                    <a:blip r:embed="rId10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A negative threshold isolates loss. The disturbed area is the immediate deliverable, and the same number that drives an emissions estimate:</w:t>
      </w:r>
    </w:p>
    <w:p>
      <w:pPr>
        <w:pStyle w:val="SourceCode"/>
      </w:pPr>
      <w:r>
        <w:rPr>
          <w:rStyle w:val="NormalTok"/>
        </w:rPr>
        <w:t xml:space="preserve">disturbed </w:t>
      </w:r>
      <w:r>
        <w:rPr>
          <w:rStyle w:val="OtherTok"/>
        </w:rPr>
        <w:t xml:space="preserve">&lt;-</w:t>
      </w:r>
      <w:r>
        <w:rPr>
          <w:rStyle w:val="NormalTok"/>
        </w:rPr>
        <w:t xml:space="preserve"> change </w:t>
      </w:r>
      <w:r>
        <w:rPr>
          <w:rStyle w:val="SpecialCharTok"/>
        </w:rPr>
        <w:t xml:space="preserve">&lt;</w:t>
      </w:r>
      <w:r>
        <w:rPr>
          <w:rStyle w:val="NormalTok"/>
        </w:rPr>
        <w:t xml:space="preserve"> </w:t>
      </w:r>
      <w:r>
        <w:rPr>
          <w:rStyle w:val="SpecialCharTok"/>
        </w:rPr>
        <w:t xml:space="preserve">-</w:t>
      </w:r>
      <w:r>
        <w:rPr>
          <w:rStyle w:val="FloatTok"/>
        </w:rPr>
        <w:t xml:space="preserve">0.3</w:t>
      </w:r>
      <w:r>
        <w:br/>
      </w:r>
      <w:r>
        <w:rPr>
          <w:rStyle w:val="NormalTok"/>
        </w:rPr>
        <w:t xml:space="preserve">cell_ha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(r)) </w:t>
      </w:r>
      <w:r>
        <w:rPr>
          <w:rStyle w:val="SpecialCharTok"/>
        </w:rPr>
        <w:t xml:space="preserve">/</w:t>
      </w:r>
      <w:r>
        <w:rPr>
          <w:rStyle w:val="NormalTok"/>
        </w:rPr>
        <w:t xml:space="preserve"> </w:t>
      </w:r>
      <w:r>
        <w:rPr>
          <w:rStyle w:val="FloatTok"/>
        </w:rPr>
        <w:t xml:space="preserve">1e4</w:t>
      </w:r>
      <w:r>
        <w:br/>
      </w:r>
      <w:r>
        <w:rPr>
          <w:rStyle w:val="NormalTok"/>
        </w:rPr>
        <w:t xml:space="preserve">dist_ha   </w:t>
      </w:r>
      <w:r>
        <w:rPr>
          <w:rStyle w:val="OtherTok"/>
        </w:rPr>
        <w:t xml:space="preserve">&lt;-</w:t>
      </w:r>
      <w:r>
        <w:rPr>
          <w:rStyle w:val="NormalTok"/>
        </w:rPr>
        <w:t xml:space="preserve"> </w:t>
      </w:r>
      <w:r>
        <w:rPr>
          <w:rStyle w:val="FunctionTok"/>
        </w:rPr>
        <w:t xml:space="preserve">global</w:t>
      </w:r>
      <w:r>
        <w:rPr>
          <w:rStyle w:val="NormalTok"/>
        </w:rPr>
        <w:t xml:space="preserve">(disturbed,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cell_ha</w:t>
      </w:r>
      <w:r>
        <w:br/>
      </w:r>
      <w:r>
        <w:rPr>
          <w:rStyle w:val="FunctionTok"/>
        </w:rPr>
        <w:t xml:space="preserve">round</w:t>
      </w:r>
      <w:r>
        <w:rPr>
          <w:rStyle w:val="NormalTok"/>
        </w:rPr>
        <w:t xml:space="preserve">(dist_ha, </w:t>
      </w:r>
      <w:r>
        <w:rPr>
          <w:rStyle w:val="DecValTok"/>
        </w:rPr>
        <w:t xml:space="preserve">2</w:t>
      </w:r>
      <w:r>
        <w:rPr>
          <w:rStyle w:val="NormalTok"/>
        </w:rPr>
        <w:t xml:space="preserve">)                                  </w:t>
      </w:r>
      <w:r>
        <w:rPr>
          <w:rStyle w:val="CommentTok"/>
        </w:rPr>
        <w:t xml:space="preserve"># hectares of detected loss</w:t>
      </w:r>
      <w:r>
        <w:br/>
      </w:r>
      <w:r>
        <w:rPr>
          <w:rStyle w:val="CommentTok"/>
        </w:rPr>
        <w:t xml:space="preserve">#&gt; [1] 0</w:t>
      </w:r>
    </w:p>
    <w:bookmarkEnd w:id="109"/>
    <w:bookmarkStart w:id="110" w:name="accuracy-assessment"/>
    <w:p>
      <w:pPr>
        <w:pStyle w:val="Heading2"/>
      </w:pPr>
      <w:r>
        <w:t xml:space="preserve">6.2 Accuracy assessment</w:t>
      </w:r>
    </w:p>
    <w:p>
      <w:pPr>
        <w:pStyle w:val="FirstParagraph"/>
      </w:pPr>
      <w:r>
        <w:t xml:space="preserve">A map is a claim, and an unvalidated map is an unsupported claim. Accuracy assessment compares the map against reference data at a sample of points and summarises the agreement in a confusion matrix. From it come overall accuracy, and the per-class user’s and producer’s accuracies that ACR and VM0048 require, because a class area is only credible with its accuracy attached. We assess the disturbed / stable map against a reference sample:</w:t>
      </w:r>
    </w:p>
    <w:p>
      <w:pPr>
        <w:pStyle w:val="SourceCode"/>
      </w:pPr>
      <w:r>
        <w:rPr>
          <w:rStyle w:val="FunctionTok"/>
        </w:rPr>
        <w:t xml:space="preserve">set.seed</w:t>
      </w:r>
      <w:r>
        <w:rPr>
          <w:rStyle w:val="NormalTok"/>
        </w:rPr>
        <w:t xml:space="preserve">(</w:t>
      </w:r>
      <w:r>
        <w:rPr>
          <w:rStyle w:val="DecValTok"/>
        </w:rPr>
        <w:t xml:space="preserve">11</w:t>
      </w:r>
      <w:r>
        <w:rPr>
          <w:rStyle w:val="NormalTok"/>
        </w:rPr>
        <w:t xml:space="preserve">)</w:t>
      </w:r>
      <w:r>
        <w:br/>
      </w:r>
      <w:r>
        <w:rPr>
          <w:rStyle w:val="NormalTok"/>
        </w:rPr>
        <w:t xml:space="preserve">ref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reference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"disturbed"</w:t>
      </w:r>
      <w:r>
        <w:rPr>
          <w:rStyle w:val="NormalTok"/>
        </w:rPr>
        <w:t xml:space="preserve">, </w:t>
      </w:r>
      <w:r>
        <w:rPr>
          <w:rStyle w:val="StringTok"/>
        </w:rPr>
        <w:t xml:space="preserve">"stable"</w:t>
      </w:r>
      <w:r>
        <w:rPr>
          <w:rStyle w:val="NormalTok"/>
        </w:rPr>
        <w:t xml:space="preserve">), </w:t>
      </w:r>
      <w:r>
        <w:rPr>
          <w:rStyle w:val="DecValTok"/>
        </w:rPr>
        <w:t xml:space="preserve">120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w:t>
      </w:r>
      <w:r>
        <w:br/>
      </w:r>
      <w:r>
        <w:rPr>
          <w:rStyle w:val="CommentTok"/>
        </w:rPr>
        <w:t xml:space="preserve"># a map that is mostly right, with some confusion</w:t>
      </w:r>
      <w:r>
        <w:br/>
      </w:r>
      <w:r>
        <w:rPr>
          <w:rStyle w:val="NormalTok"/>
        </w:rPr>
        <w:t xml:space="preserve">ref</w:t>
      </w:r>
      <w:r>
        <w:rPr>
          <w:rStyle w:val="SpecialCharTok"/>
        </w:rPr>
        <w:t xml:space="preserve">$</w:t>
      </w:r>
      <w:r>
        <w:rPr>
          <w:rStyle w:val="NormalTok"/>
        </w:rPr>
        <w:t xml:space="preserve">mapped </w:t>
      </w:r>
      <w:r>
        <w:rPr>
          <w:rStyle w:val="OtherTok"/>
        </w:rPr>
        <w:t xml:space="preserve">&lt;-</w:t>
      </w:r>
      <w:r>
        <w:rPr>
          <w:rStyle w:val="NormalTok"/>
        </w:rPr>
        <w:t xml:space="preserve"> </w:t>
      </w:r>
      <w:r>
        <w:rPr>
          <w:rStyle w:val="FunctionTok"/>
        </w:rPr>
        <w:t xml:space="preserve">ifelse</w:t>
      </w:r>
      <w:r>
        <w:rPr>
          <w:rStyle w:val="NormalTok"/>
        </w:rPr>
        <w:t xml:space="preserve">(ref</w:t>
      </w:r>
      <w:r>
        <w:rPr>
          <w:rStyle w:val="SpecialCharTok"/>
        </w:rPr>
        <w:t xml:space="preserve">$</w:t>
      </w:r>
      <w:r>
        <w:rPr>
          <w:rStyle w:val="NormalTok"/>
        </w:rPr>
        <w:t xml:space="preserve">reference </w:t>
      </w:r>
      <w:r>
        <w:rPr>
          <w:rStyle w:val="SpecialCharTok"/>
        </w:rPr>
        <w:t xml:space="preserve">==</w:t>
      </w:r>
      <w:r>
        <w:rPr>
          <w:rStyle w:val="NormalTok"/>
        </w:rPr>
        <w:t xml:space="preserve"> </w:t>
      </w:r>
      <w:r>
        <w:rPr>
          <w:rStyle w:val="StringTok"/>
        </w:rPr>
        <w:t xml:space="preserve">"disturbed"</w:t>
      </w:r>
      <w:r>
        <w:rPr>
          <w:rStyle w:val="NormalTok"/>
        </w:rPr>
        <w:t xml:space="preserve">,</w:t>
      </w:r>
      <w:r>
        <w:br/>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"disturbed"</w:t>
      </w:r>
      <w:r>
        <w:rPr>
          <w:rStyle w:val="NormalTok"/>
        </w:rPr>
        <w:t xml:space="preserve">, </w:t>
      </w:r>
      <w:r>
        <w:rPr>
          <w:rStyle w:val="StringTok"/>
        </w:rPr>
        <w:t xml:space="preserve">"stable"</w:t>
      </w:r>
      <w:r>
        <w:rPr>
          <w:rStyle w:val="NormalTok"/>
        </w:rPr>
        <w:t xml:space="preserve">), </w:t>
      </w:r>
      <w:r>
        <w:rPr>
          <w:rStyle w:val="DecValTok"/>
        </w:rPr>
        <w:t xml:space="preserve">120</w:t>
      </w:r>
      <w:r>
        <w:rPr>
          <w:rStyle w:val="NormalTok"/>
        </w:rPr>
        <w:t xml:space="preserve">, </w:t>
      </w:r>
      <w:r>
        <w:rPr>
          <w:rStyle w:val="ConstantTok"/>
        </w:rPr>
        <w:t xml:space="preserve">TRUE</w:t>
      </w:r>
      <w:r>
        <w:rPr>
          <w:rStyle w:val="NormalTok"/>
        </w:rPr>
        <w:t xml:space="preserve">, </w:t>
      </w:r>
      <w:r>
        <w:rPr>
          <w:rStyle w:val="FunctionTok"/>
        </w:rPr>
        <w:t xml:space="preserve">c</w:t>
      </w:r>
      <w:r>
        <w:rPr>
          <w:rStyle w:val="NormalTok"/>
        </w:rPr>
        <w:t xml:space="preserve">(.</w:t>
      </w:r>
      <w:r>
        <w:rPr>
          <w:rStyle w:val="DecValTok"/>
        </w:rPr>
        <w:t xml:space="preserve">85</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"disturbed"</w:t>
      </w:r>
      <w:r>
        <w:rPr>
          <w:rStyle w:val="NormalTok"/>
        </w:rPr>
        <w:t xml:space="preserve">, </w:t>
      </w:r>
      <w:r>
        <w:rPr>
          <w:rStyle w:val="StringTok"/>
        </w:rPr>
        <w:t xml:space="preserve">"stable"</w:t>
      </w:r>
      <w:r>
        <w:rPr>
          <w:rStyle w:val="NormalTok"/>
        </w:rPr>
        <w:t xml:space="preserve">), </w:t>
      </w:r>
      <w:r>
        <w:rPr>
          <w:rStyle w:val="DecValTok"/>
        </w:rPr>
        <w:t xml:space="preserve">120</w:t>
      </w:r>
      <w:r>
        <w:rPr>
          <w:rStyle w:val="NormalTok"/>
        </w:rPr>
        <w:t xml:space="preserve">, </w:t>
      </w:r>
      <w:r>
        <w:rPr>
          <w:rStyle w:val="ConstantTok"/>
        </w:rPr>
        <w:t xml:space="preserve">TRUE</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90</w:t>
      </w:r>
      <w:r>
        <w:rPr>
          <w:rStyle w:val="NormalTok"/>
        </w:rPr>
        <w:t xml:space="preserve">)))</w:t>
      </w:r>
      <w:r>
        <w:br/>
      </w:r>
      <w:r>
        <w:br/>
      </w:r>
      <w:r>
        <w:rPr>
          <w:rStyle w:val="NormalTok"/>
        </w:rPr>
        <w:t xml:space="preserve">cm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mapped =</w:t>
      </w:r>
      <w:r>
        <w:rPr>
          <w:rStyle w:val="NormalTok"/>
        </w:rPr>
        <w:t xml:space="preserve"> ref</w:t>
      </w:r>
      <w:r>
        <w:rPr>
          <w:rStyle w:val="SpecialCharTok"/>
        </w:rPr>
        <w:t xml:space="preserve">$</w:t>
      </w:r>
      <w:r>
        <w:rPr>
          <w:rStyle w:val="NormalTok"/>
        </w:rPr>
        <w:t xml:space="preserve">mapped, </w:t>
      </w:r>
      <w:r>
        <w:rPr>
          <w:rStyle w:val="AttributeTok"/>
        </w:rPr>
        <w:t xml:space="preserve">reference =</w:t>
      </w:r>
      <w:r>
        <w:rPr>
          <w:rStyle w:val="NormalTok"/>
        </w:rPr>
        <w:t xml:space="preserve"> ref</w:t>
      </w:r>
      <w:r>
        <w:rPr>
          <w:rStyle w:val="SpecialCharTok"/>
        </w:rPr>
        <w:t xml:space="preserve">$</w:t>
      </w:r>
      <w:r>
        <w:rPr>
          <w:rStyle w:val="NormalTok"/>
        </w:rPr>
        <w:t xml:space="preserve">reference)</w:t>
      </w:r>
      <w:r>
        <w:br/>
      </w:r>
      <w:r>
        <w:rPr>
          <w:rStyle w:val="NormalTok"/>
        </w:rPr>
        <w:t xml:space="preserve">cm</w:t>
      </w:r>
      <w:r>
        <w:br/>
      </w:r>
      <w:r>
        <w:rPr>
          <w:rStyle w:val="CommentTok"/>
        </w:rPr>
        <w:t xml:space="preserve">#&gt;            reference</w:t>
      </w:r>
      <w:r>
        <w:br/>
      </w:r>
      <w:r>
        <w:rPr>
          <w:rStyle w:val="CommentTok"/>
        </w:rPr>
        <w:t xml:space="preserve">#&gt; mapped      disturbed stable</w:t>
      </w:r>
      <w:r>
        <w:br/>
      </w:r>
      <w:r>
        <w:rPr>
          <w:rStyle w:val="CommentTok"/>
        </w:rPr>
        <w:t xml:space="preserve">#&gt;   disturbed        20      7</w:t>
      </w:r>
      <w:r>
        <w:br/>
      </w:r>
      <w:r>
        <w:rPr>
          <w:rStyle w:val="CommentTok"/>
        </w:rPr>
        <w:t xml:space="preserve">#&gt;   stable            2     91</w:t>
      </w:r>
    </w:p>
    <w:p>
      <w:pPr>
        <w:pStyle w:val="SourceCode"/>
      </w:pPr>
      <w:r>
        <w:rPr>
          <w:rStyle w:val="NormalTok"/>
        </w:rPr>
        <w:t xml:space="preserve">overall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(cm)) </w:t>
      </w:r>
      <w:r>
        <w:rPr>
          <w:rStyle w:val="SpecialCharTok"/>
        </w:rPr>
        <w:t xml:space="preserve">/</w:t>
      </w:r>
      <w:r>
        <w:rPr>
          <w:rStyle w:val="NormalTok"/>
        </w:rPr>
        <w:t xml:space="preserve"> </w:t>
      </w:r>
      <w:r>
        <w:rPr>
          <w:rStyle w:val="FunctionTok"/>
        </w:rPr>
        <w:t xml:space="preserve">sum</w:t>
      </w:r>
      <w:r>
        <w:rPr>
          <w:rStyle w:val="NormalTok"/>
        </w:rPr>
        <w:t xml:space="preserve">(cm)</w:t>
      </w:r>
      <w:r>
        <w:br/>
      </w:r>
      <w:r>
        <w:rPr>
          <w:rStyle w:val="NormalTok"/>
        </w:rPr>
        <w:t xml:space="preserve">users   </w:t>
      </w:r>
      <w:r>
        <w:rPr>
          <w:rStyle w:val="OtherTok"/>
        </w:rPr>
        <w:t xml:space="preserve">&lt;-</w:t>
      </w:r>
      <w:r>
        <w:rPr>
          <w:rStyle w:val="NormalTok"/>
        </w:rPr>
        <w:t xml:space="preserve"> </w:t>
      </w:r>
      <w:r>
        <w:rPr>
          <w:rStyle w:val="FunctionTok"/>
        </w:rPr>
        <w:t xml:space="preserve">diag</w:t>
      </w:r>
      <w:r>
        <w:rPr>
          <w:rStyle w:val="NormalTok"/>
        </w:rPr>
        <w:t xml:space="preserve">(cm) </w:t>
      </w:r>
      <w:r>
        <w:rPr>
          <w:rStyle w:val="SpecialCharTok"/>
        </w:rPr>
        <w:t xml:space="preserve">/</w:t>
      </w:r>
      <w:r>
        <w:rPr>
          <w:rStyle w:val="NormalTok"/>
        </w:rPr>
        <w:t xml:space="preserve"> </w:t>
      </w:r>
      <w:r>
        <w:rPr>
          <w:rStyle w:val="FunctionTok"/>
        </w:rPr>
        <w:t xml:space="preserve">rowSums</w:t>
      </w:r>
      <w:r>
        <w:rPr>
          <w:rStyle w:val="NormalTok"/>
        </w:rPr>
        <w:t xml:space="preserve">(cm)      </w:t>
      </w:r>
      <w:r>
        <w:rPr>
          <w:rStyle w:val="CommentTok"/>
        </w:rPr>
        <w:t xml:space="preserve"># commission: of mapped X, how many correct</w:t>
      </w:r>
      <w:r>
        <w:br/>
      </w:r>
      <w:r>
        <w:rPr>
          <w:rStyle w:val="NormalTok"/>
        </w:rPr>
        <w:t xml:space="preserve">producers </w:t>
      </w:r>
      <w:r>
        <w:rPr>
          <w:rStyle w:val="OtherTok"/>
        </w:rPr>
        <w:t xml:space="preserve">&lt;-</w:t>
      </w:r>
      <w:r>
        <w:rPr>
          <w:rStyle w:val="NormalTok"/>
        </w:rPr>
        <w:t xml:space="preserve"> </w:t>
      </w:r>
      <w:r>
        <w:rPr>
          <w:rStyle w:val="FunctionTok"/>
        </w:rPr>
        <w:t xml:space="preserve">diag</w:t>
      </w:r>
      <w:r>
        <w:rPr>
          <w:rStyle w:val="NormalTok"/>
        </w:rPr>
        <w:t xml:space="preserve">(cm) </w:t>
      </w:r>
      <w:r>
        <w:rPr>
          <w:rStyle w:val="SpecialCharTok"/>
        </w:rPr>
        <w:t xml:space="preserve">/</w:t>
      </w:r>
      <w:r>
        <w:rPr>
          <w:rStyle w:val="NormalTok"/>
        </w:rPr>
        <w:t xml:space="preserve"> </w:t>
      </w:r>
      <w:r>
        <w:rPr>
          <w:rStyle w:val="FunctionTok"/>
        </w:rPr>
        <w:t xml:space="preserve">colSums</w:t>
      </w:r>
      <w:r>
        <w:rPr>
          <w:rStyle w:val="NormalTok"/>
        </w:rPr>
        <w:t xml:space="preserve">(cm)    </w:t>
      </w:r>
      <w:r>
        <w:rPr>
          <w:rStyle w:val="CommentTok"/>
        </w:rPr>
        <w:t xml:space="preserve"># omission: of true X, how many caught</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overall =</w:t>
      </w:r>
      <w:r>
        <w:rPr>
          <w:rStyle w:val="NormalTok"/>
        </w:rPr>
        <w:t xml:space="preserve"> overall), </w:t>
      </w:r>
      <w:r>
        <w:rPr>
          <w:rStyle w:val="DecValTok"/>
        </w:rPr>
        <w:t xml:space="preserve">3</w:t>
      </w:r>
      <w:r>
        <w:rPr>
          <w:rStyle w:val="NormalTok"/>
        </w:rPr>
        <w:t xml:space="preserve">)</w:t>
      </w:r>
      <w:r>
        <w:br/>
      </w:r>
      <w:r>
        <w:rPr>
          <w:rStyle w:val="CommentTok"/>
        </w:rPr>
        <w:t xml:space="preserve">#&gt; overall </w:t>
      </w:r>
      <w:r>
        <w:br/>
      </w:r>
      <w:r>
        <w:rPr>
          <w:rStyle w:val="CommentTok"/>
        </w:rPr>
        <w:t xml:space="preserve">#&gt;   0.925</w:t>
      </w:r>
      <w:r>
        <w:br/>
      </w:r>
      <w:r>
        <w:rPr>
          <w:rStyle w:val="FunctionTok"/>
        </w:rPr>
        <w:t xml:space="preserve">round</w:t>
      </w:r>
      <w:r>
        <w:rPr>
          <w:rStyle w:val="NormalTok"/>
        </w:rPr>
        <w:t xml:space="preserve">(</w:t>
      </w:r>
      <w:r>
        <w:rPr>
          <w:rStyle w:val="FunctionTok"/>
        </w:rPr>
        <w:t xml:space="preserve">rbind</w:t>
      </w:r>
      <w:r>
        <w:rPr>
          <w:rStyle w:val="NormalTok"/>
        </w:rPr>
        <w:t xml:space="preserve">(users, producers), </w:t>
      </w:r>
      <w:r>
        <w:rPr>
          <w:rStyle w:val="DecValTok"/>
        </w:rPr>
        <w:t xml:space="preserve">3</w:t>
      </w:r>
      <w:r>
        <w:rPr>
          <w:rStyle w:val="NormalTok"/>
        </w:rPr>
        <w:t xml:space="preserve">)</w:t>
      </w:r>
      <w:r>
        <w:br/>
      </w:r>
      <w:r>
        <w:rPr>
          <w:rStyle w:val="CommentTok"/>
        </w:rPr>
        <w:t xml:space="preserve">#&gt;           disturbed stable</w:t>
      </w:r>
      <w:r>
        <w:br/>
      </w:r>
      <w:r>
        <w:rPr>
          <w:rStyle w:val="CommentTok"/>
        </w:rPr>
        <w:t xml:space="preserve">#&gt; users         0.741  0.978</w:t>
      </w:r>
      <w:r>
        <w:br/>
      </w:r>
      <w:r>
        <w:rPr>
          <w:rStyle w:val="CommentTok"/>
        </w:rPr>
        <w:t xml:space="preserve">#&gt; producers     0.909  0.929</w:t>
      </w:r>
    </w:p>
    <w:p>
      <w:pPr>
        <w:pStyle w:val="FirstParagraph"/>
      </w:pPr>
      <w:r>
        <w:t xml:space="preserve">Overall accuracy is the headline; the per-class figures are where problems hide. A high user’s but low producer’s accuracy for</w:t>
      </w:r>
      <w:r>
        <w:t xml:space="preserve"> </w:t>
      </w:r>
      <w:r>
        <w:t xml:space="preserve">“disturbed”</w:t>
      </w:r>
      <w:r>
        <w:t xml:space="preserve"> </w:t>
      </w:r>
      <w:r>
        <w:t xml:space="preserve">means the map misses real clearing, an omission error that understates loss, which is exactly the direction an auditor scrutinises. These same counts feed the area-adjusted estimator and its confidence interval in the next chapter.</w:t>
      </w:r>
    </w:p>
    <w:bookmarkEnd w:id="110"/>
    <w:bookmarkStart w:id="114" w:name="spatial-risk"/>
    <w:p>
      <w:pPr>
        <w:pStyle w:val="Heading2"/>
      </w:pPr>
      <w:r>
        <w:t xml:space="preserve">6.3 Spatial risk</w:t>
      </w:r>
    </w:p>
    <w:p>
      <w:pPr>
        <w:pStyle w:val="FirstParagraph"/>
      </w:pPr>
      <w:r>
        <w:t xml:space="preserve">Some verification, additionality and permanence, turns on where disturbance is</w:t>
      </w:r>
      <w:r>
        <w:t xml:space="preserve"> </w:t>
      </w:r>
      <w:r>
        <w:rPr>
          <w:i/>
          <w:iCs/>
        </w:rPr>
        <w:t xml:space="preserve">likely</w:t>
      </w:r>
      <w:r>
        <w:t xml:space="preserve">, not just where it happened. Risk modelling predicts that probability from spatial covariates. A robust and widely used predictor is proximity: disturbance begets disturbance, so distance to existing clearing is a strong risk covariate, the assumption behind deforestation-risk maps such as those in VM0048 baseline work. We compute distance to the detected disturbance and turn it into a risk surface:</w:t>
      </w:r>
    </w:p>
    <w:p>
      <w:pPr>
        <w:pStyle w:val="SourceCode"/>
      </w:pPr>
      <w:r>
        <w:rPr>
          <w:rStyle w:val="NormalTok"/>
        </w:rPr>
        <w:t xml:space="preserve">disturbed[disturbed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dist_to_loss </w:t>
      </w:r>
      <w:r>
        <w:rPr>
          <w:rStyle w:val="OtherTok"/>
        </w:rPr>
        <w:t xml:space="preserve">&lt;-</w:t>
      </w:r>
      <w:r>
        <w:rPr>
          <w:rStyle w:val="NormalTok"/>
        </w:rPr>
        <w:t xml:space="preserve"> </w:t>
      </w:r>
      <w:r>
        <w:rPr>
          <w:rStyle w:val="FunctionTok"/>
        </w:rPr>
        <w:t xml:space="preserve">distance</w:t>
      </w:r>
      <w:r>
        <w:rPr>
          <w:rStyle w:val="NormalTok"/>
        </w:rPr>
        <w:t xml:space="preserve">(disturbed)                 </w:t>
      </w:r>
      <w:r>
        <w:rPr>
          <w:rStyle w:val="CommentTok"/>
        </w:rPr>
        <w:t xml:space="preserve"># metres to nearest clearing</w:t>
      </w:r>
      <w:r>
        <w:br/>
      </w:r>
      <w:r>
        <w:rPr>
          <w:rStyle w:val="NormalTok"/>
        </w:rPr>
        <w:t xml:space="preserve">risk </w:t>
      </w:r>
      <w:r>
        <w:rPr>
          <w:rStyle w:val="OtherTok"/>
        </w:rPr>
        <w:t xml:space="preserve">&lt;-</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dist_to_loss </w:t>
      </w:r>
      <w:r>
        <w:rPr>
          <w:rStyle w:val="SpecialCharTok"/>
        </w:rPr>
        <w:t xml:space="preserve">/</w:t>
      </w:r>
      <w:r>
        <w:rPr>
          <w:rStyle w:val="NormalTok"/>
        </w:rPr>
        <w:t xml:space="preserve"> </w:t>
      </w:r>
      <w:r>
        <w:rPr>
          <w:rStyle w:val="DecValTok"/>
        </w:rPr>
        <w:t xml:space="preserve">80</w:t>
      </w:r>
      <w:r>
        <w:rPr>
          <w:rStyle w:val="NormalTok"/>
        </w:rPr>
        <w:t xml:space="preserve">)                     </w:t>
      </w:r>
      <w:r>
        <w:rPr>
          <w:rStyle w:val="CommentTok"/>
        </w:rPr>
        <w:t xml:space="preserve"># decays with distance</w:t>
      </w:r>
      <w:r>
        <w:br/>
      </w:r>
      <w:r>
        <w:rPr>
          <w:rStyle w:val="FunctionTok"/>
        </w:rPr>
        <w:t xml:space="preserve">names</w:t>
      </w:r>
      <w:r>
        <w:rPr>
          <w:rStyle w:val="NormalTok"/>
        </w:rPr>
        <w:t xml:space="preserve">(risk) </w:t>
      </w:r>
      <w:r>
        <w:rPr>
          <w:rStyle w:val="OtherTok"/>
        </w:rPr>
        <w:t xml:space="preserve">&lt;-</w:t>
      </w:r>
      <w:r>
        <w:rPr>
          <w:rStyle w:val="NormalTok"/>
        </w:rPr>
        <w:t xml:space="preserve"> </w:t>
      </w:r>
      <w:r>
        <w:rPr>
          <w:rStyle w:val="StringTok"/>
        </w:rPr>
        <w:t xml:space="preserve">"risk"</w:t>
      </w:r>
      <w:r>
        <w:br/>
      </w:r>
      <w:r>
        <w:rPr>
          <w:rStyle w:val="FunctionTok"/>
        </w:rPr>
        <w:t xml:space="preserve">plot</w:t>
      </w:r>
      <w:r>
        <w:rPr>
          <w:rStyle w:val="NormalTok"/>
        </w:rPr>
        <w:t xml:space="preserve">(risk, </w:t>
      </w:r>
      <w:r>
        <w:rPr>
          <w:rStyle w:val="AttributeTok"/>
        </w:rPr>
        <w:t xml:space="preserve">main =</w:t>
      </w:r>
      <w:r>
        <w:rPr>
          <w:rStyle w:val="NormalTok"/>
        </w:rPr>
        <w:t xml:space="preserve"> </w:t>
      </w:r>
      <w:r>
        <w:rPr>
          <w:rStyle w:val="StringTok"/>
        </w:rPr>
        <w:t xml:space="preserve">"Relative deforestation risk"</w:t>
      </w:r>
      <w:r>
        <w:rPr>
          <w:rStyle w:val="NormalTok"/>
        </w:rPr>
        <w:t xml:space="preserve">)</w:t>
      </w:r>
    </w:p>
    <w:p>
      <w:pPr>
        <w:pStyle w:val="FirstParagraph"/>
      </w:pPr>
      <w:r>
        <w:drawing>
          <wp:inline>
            <wp:extent cx="5943600" cy="4754880"/>
            <wp:effectExtent b="0" l="0" r="0" t="0"/>
            <wp:docPr descr="" title="" id="112" name="Picture"/>
            <a:graphic>
              <a:graphicData uri="http://schemas.openxmlformats.org/drawingml/2006/picture">
                <pic:pic>
                  <pic:nvPicPr>
                    <pic:cNvPr descr="06-disturbance-risk_files/figure-docx/unnamed-chunk-5-1.png" id="113" name="Picture"/>
                    <pic:cNvPicPr>
                      <a:picLocks noChangeArrowheads="1" noChangeAspect="1"/>
                    </pic:cNvPicPr>
                  </pic:nvPicPr>
                  <pic:blipFill>
                    <a:blip r:embed="rId111"/>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Classifying the surface into zones gives the map a planner or auditor acts on, and the area in each zone:</w:t>
      </w:r>
    </w:p>
    <w:p>
      <w:pPr>
        <w:pStyle w:val="SourceCode"/>
      </w:pPr>
      <w:r>
        <w:rPr>
          <w:rStyle w:val="NormalTok"/>
        </w:rPr>
        <w:t xml:space="preserve">risk_zone </w:t>
      </w:r>
      <w:r>
        <w:rPr>
          <w:rStyle w:val="OtherTok"/>
        </w:rPr>
        <w:t xml:space="preserve">&lt;-</w:t>
      </w:r>
      <w:r>
        <w:rPr>
          <w:rStyle w:val="NormalTok"/>
        </w:rPr>
        <w:t xml:space="preserve"> </w:t>
      </w:r>
      <w:r>
        <w:rPr>
          <w:rStyle w:val="FunctionTok"/>
        </w:rPr>
        <w:t xml:space="preserve">classify</w:t>
      </w:r>
      <w:r>
        <w:rPr>
          <w:rStyle w:val="NormalTok"/>
        </w:rPr>
        <w:t xml:space="preserve">(risk, </w:t>
      </w:r>
      <w:r>
        <w:rPr>
          <w:rStyle w:val="FunctionTok"/>
        </w:rPr>
        <w:t xml:space="preserve">matrix</w:t>
      </w:r>
      <w:r>
        <w:rPr>
          <w:rStyle w:val="NormalTok"/>
        </w:rPr>
        <w:t xml:space="preserve">(</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loatTok"/>
        </w:rPr>
        <w:t xml:space="preserve">0.5</w:t>
      </w:r>
      <w:r>
        <w:rPr>
          <w:rStyle w:val="NormalTok"/>
        </w:rPr>
        <w:t xml:space="preserve">, </w:t>
      </w:r>
      <w:r>
        <w:rPr>
          <w:rStyle w:val="ConstantTok"/>
        </w:rPr>
        <w:t xml:space="preserve">Inf</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FunctionTok"/>
        </w:rPr>
        <w:t xml:space="preserve">levels</w:t>
      </w:r>
      <w:r>
        <w:rPr>
          <w:rStyle w:val="NormalTok"/>
        </w:rPr>
        <w:t xml:space="preserve">(risk_zone)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zone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NormalTok"/>
        </w:rPr>
        <w:t xml:space="preserve">f </w:t>
      </w:r>
      <w:r>
        <w:rPr>
          <w:rStyle w:val="OtherTok"/>
        </w:rPr>
        <w:t xml:space="preserve">&lt;-</w:t>
      </w:r>
      <w:r>
        <w:rPr>
          <w:rStyle w:val="NormalTok"/>
        </w:rPr>
        <w:t xml:space="preserve"> </w:t>
      </w:r>
      <w:r>
        <w:rPr>
          <w:rStyle w:val="FunctionTok"/>
        </w:rPr>
        <w:t xml:space="preserve">freq</w:t>
      </w:r>
      <w:r>
        <w:rPr>
          <w:rStyle w:val="NormalTok"/>
        </w:rPr>
        <w:t xml:space="preserve">(risk_zone); f</w:t>
      </w:r>
      <w:r>
        <w:rPr>
          <w:rStyle w:val="SpecialCharTok"/>
        </w:rPr>
        <w:t xml:space="preserve">$</w:t>
      </w:r>
      <w:r>
        <w:rPr>
          <w:rStyle w:val="NormalTok"/>
        </w:rPr>
        <w:t xml:space="preserve">area_ha </w:t>
      </w:r>
      <w:r>
        <w:rPr>
          <w:rStyle w:val="OtherTok"/>
        </w:rPr>
        <w:t xml:space="preserve">&lt;-</w:t>
      </w:r>
      <w:r>
        <w:rPr>
          <w:rStyle w:val="NormalTok"/>
        </w:rPr>
        <w:t xml:space="preserve"> </w:t>
      </w:r>
      <w:r>
        <w:rPr>
          <w:rStyle w:val="FunctionTok"/>
        </w:rPr>
        <w:t xml:space="preserve">round</w:t>
      </w:r>
      <w:r>
        <w:rPr>
          <w:rStyle w:val="NormalTok"/>
        </w:rPr>
        <w:t xml:space="preserve">(f</w:t>
      </w:r>
      <w:r>
        <w:rPr>
          <w:rStyle w:val="SpecialCharTok"/>
        </w:rPr>
        <w:t xml:space="preserve">$</w:t>
      </w:r>
      <w:r>
        <w:rPr>
          <w:rStyle w:val="NormalTok"/>
        </w:rPr>
        <w:t xml:space="preserve">count </w:t>
      </w:r>
      <w:r>
        <w:rPr>
          <w:rStyle w:val="SpecialCharTok"/>
        </w:rPr>
        <w:t xml:space="preserve">*</w:t>
      </w:r>
      <w:r>
        <w:rPr>
          <w:rStyle w:val="NormalTok"/>
        </w:rPr>
        <w:t xml:space="preserve"> cell_ha, </w:t>
      </w:r>
      <w:r>
        <w:rPr>
          <w:rStyle w:val="DecValTok"/>
        </w:rPr>
        <w:t xml:space="preserve">1</w:t>
      </w:r>
      <w:r>
        <w:rPr>
          <w:rStyle w:val="NormalTok"/>
        </w:rPr>
        <w:t xml:space="preserve">)</w:t>
      </w:r>
      <w:r>
        <w:br/>
      </w:r>
      <w:r>
        <w:rPr>
          <w:rStyle w:val="NormalTok"/>
        </w:rPr>
        <w:t xml:space="preserve">f[, </w:t>
      </w:r>
      <w:r>
        <w:rPr>
          <w:rStyle w:val="FunctionTok"/>
        </w:rPr>
        <w:t xml:space="preserve">c</w:t>
      </w:r>
      <w:r>
        <w:rPr>
          <w:rStyle w:val="NormalTok"/>
        </w:rPr>
        <w:t xml:space="preserve">(</w:t>
      </w:r>
      <w:r>
        <w:rPr>
          <w:rStyle w:val="StringTok"/>
        </w:rPr>
        <w:t xml:space="preserve">"value"</w:t>
      </w:r>
      <w:r>
        <w:rPr>
          <w:rStyle w:val="NormalTok"/>
        </w:rPr>
        <w:t xml:space="preserve">, </w:t>
      </w:r>
      <w:r>
        <w:rPr>
          <w:rStyle w:val="StringTok"/>
        </w:rPr>
        <w:t xml:space="preserve">"area_ha"</w:t>
      </w:r>
      <w:r>
        <w:rPr>
          <w:rStyle w:val="NormalTok"/>
        </w:rPr>
        <w:t xml:space="preserve">)]</w:t>
      </w:r>
      <w:r>
        <w:br/>
      </w:r>
      <w:r>
        <w:rPr>
          <w:rStyle w:val="CommentTok"/>
        </w:rPr>
        <w:t xml:space="preserve">#&gt; [1] value   area_ha</w:t>
      </w:r>
      <w:r>
        <w:br/>
      </w:r>
      <w:r>
        <w:rPr>
          <w:rStyle w:val="CommentTok"/>
        </w:rPr>
        <w:t xml:space="preserve">#&gt; &lt;0 rows&gt; (or 0-length row.names)</w:t>
      </w:r>
    </w:p>
    <w:bookmarkEnd w:id="114"/>
    <w:bookmarkStart w:id="115" w:name="Xb6d789f54a220f4a64206e146de9af364603a22"/>
    <w:p>
      <w:pPr>
        <w:pStyle w:val="Heading2"/>
      </w:pPr>
      <w:r>
        <w:t xml:space="preserve">6.4 Keystone: disturbance checks and VM0048 risk</w:t>
      </w:r>
    </w:p>
    <w:p>
      <w:pPr>
        <w:pStyle w:val="FirstParagraph"/>
      </w:pPr>
      <w:r>
        <w:t xml:space="preserve">Put together, the chapter is the disturbance-check pipeline: difference two dates to detect loss, quantify the area, validate it with an accuracy assessment, and model where further loss is likely. VM0048 and the associated risk tools formalise the last step into a baseline of expected deforestation; the ACR accuracy requirements formalise the middle step into a mandatory confusion matrix. The auditor’s job is to reproduce each: recompute the change area, rebuild the confusion matrix from the reference sample, and check that the risk model’s covariates and thresholds are defensible. Every number here, hectares lost, overall accuracy, area at high risk, is one a project reports and a verifier must be able to regenerate.</w:t>
      </w:r>
    </w:p>
    <w:bookmarkEnd w:id="115"/>
    <w:bookmarkStart w:id="116" w:name="exercises-5"/>
    <w:p>
      <w:pPr>
        <w:pStyle w:val="Heading2"/>
      </w:pPr>
      <w:r>
        <w:t xml:space="preserve">6.5 Exercises</w:t>
      </w:r>
    </w:p>
    <w:p>
      <w:pPr>
        <w:pStyle w:val="Compact"/>
        <w:numPr>
          <w:ilvl w:val="0"/>
          <w:numId w:val="1007"/>
        </w:numPr>
      </w:pPr>
      <w:r>
        <w:t xml:space="preserve">Change the detection threshold from −0.3 to −0.2 and recompute disturbed area. Which way does the estimate move, and how does that trade omission against commission error?</w:t>
      </w:r>
    </w:p>
    <w:p>
      <w:pPr>
        <w:pStyle w:val="Compact"/>
        <w:numPr>
          <w:ilvl w:val="0"/>
          <w:numId w:val="1007"/>
        </w:numPr>
      </w:pPr>
      <w:r>
        <w:t xml:space="preserve">From the confusion matrix, compute the omission and commission error for the</w:t>
      </w:r>
      <w:r>
        <w:t xml:space="preserve"> </w:t>
      </w:r>
      <w:r>
        <w:t xml:space="preserve">“disturbed”</w:t>
      </w:r>
      <w:r>
        <w:t xml:space="preserve"> </w:t>
      </w:r>
      <w:r>
        <w:t xml:space="preserve">class. Which type of error causes a project to</w:t>
      </w:r>
      <w:r>
        <w:t xml:space="preserve"> </w:t>
      </w:r>
      <w:r>
        <w:rPr>
          <w:i/>
          <w:iCs/>
        </w:rPr>
        <w:t xml:space="preserve">understate</w:t>
      </w:r>
      <w:r>
        <w:t xml:space="preserve"> </w:t>
      </w:r>
      <w:r>
        <w:t xml:space="preserve">emissions, and why does that concern a verifier most?</w:t>
      </w:r>
    </w:p>
    <w:p>
      <w:pPr>
        <w:pStyle w:val="Compact"/>
        <w:numPr>
          <w:ilvl w:val="0"/>
          <w:numId w:val="1007"/>
        </w:numPr>
      </w:pPr>
      <w:r>
        <w:t xml:space="preserve">Rebuild the risk surface with a slower distance decay (divide by 160 instead of 80). How does the high-risk area change, and what real assumption does the decay rate encode?</w:t>
      </w:r>
    </w:p>
    <w:p>
      <w:pPr>
        <w:pStyle w:val="Compact"/>
        <w:numPr>
          <w:ilvl w:val="0"/>
          <w:numId w:val="1007"/>
        </w:numPr>
      </w:pPr>
      <w:r>
        <w:rPr>
          <w:i/>
          <w:iCs/>
        </w:rPr>
        <w:t xml:space="preserve">(Applied.)</w:t>
      </w:r>
      <w:r>
        <w:t xml:space="preserve"> </w:t>
      </w:r>
      <w:r>
        <w:t xml:space="preserve">A project reports 200 ha of avoided deforestation with an overall map accuracy of 78%. Explain why the accuracy figure alone is not enough, and which per-class accuracies you would demand before accepting the area.</w:t>
      </w:r>
    </w:p>
    <w:bookmarkEnd w:id="116"/>
    <w:bookmarkEnd w:id="117"/>
    <w:bookmarkStart w:id="128" w:name="uncertainty"/>
    <w:p>
      <w:pPr>
        <w:pStyle w:val="Heading1"/>
      </w:pPr>
      <w:r>
        <w:t xml:space="preserve">7. Uncertainty</w:t>
      </w:r>
    </w:p>
    <w:bookmarkStart w:id="118" w:name="why-uncertainty"/>
    <w:p>
      <w:pPr>
        <w:pStyle w:val="Heading2"/>
      </w:pPr>
      <w:r>
        <w:t xml:space="preserve">7.1 Why uncertainty</w:t>
      </w:r>
    </w:p>
    <w:p>
      <w:pPr>
        <w:pStyle w:val="FirstParagraph"/>
      </w:pPr>
      <w:r>
        <w:t xml:space="preserve">Every estimate in this book is wrong by some amount, and the discipline of verification is knowing by how much. A carbon figure without an uncertainty is not conservative, it is simply incomplete, and the crediting standards, ART-TREES, VCS, ACR, all deduct credits in proportion to how uncertain the estimate is. Reducing uncertainty is therefore worth real money, and quantifying it honestly is the auditor’s core duty. This chapter builds the estimate, then its error, on the running stem data.</w:t>
      </w:r>
    </w:p>
    <w:bookmarkEnd w:id="118"/>
    <w:bookmarkStart w:id="119" w:name="a-carbon-estimate"/>
    <w:p>
      <w:pPr>
        <w:pStyle w:val="Heading2"/>
      </w:pPr>
      <w:r>
        <w:t xml:space="preserve">7.2 A carbon estimate</w:t>
      </w:r>
    </w:p>
    <w:p>
      <w:pPr>
        <w:pStyle w:val="FirstParagraph"/>
      </w:pPr>
      <w:r>
        <w:t xml:space="preserve">We convert diameters to aboveground biomass with a published generic hardwood equation</w:t>
      </w:r>
      <w:r>
        <w:t xml:space="preserve"> </w:t>
      </w:r>
      <w:r>
        <w:t xml:space="preserve">(Jenkins et al., 2003)</w:t>
      </w:r>
      <w:r>
        <w:t xml:space="preserve">, apply the IPCC default carbon fraction of 0.47</w:t>
      </w:r>
      <w:r>
        <w:t xml:space="preserve"> </w:t>
      </w:r>
      <w:r>
        <w:t xml:space="preserve">(IPCC, 2006)</w:t>
      </w:r>
      <w:r>
        <w:t xml:space="preserve">, and scale to the plot area:</w:t>
      </w:r>
    </w:p>
    <w:p>
      <w:pPr>
        <w:pStyle w:val="SourceCode"/>
      </w:pPr>
      <w:r>
        <w:rPr>
          <w:rStyle w:val="FunctionTok"/>
        </w:rPr>
        <w:t xml:space="preserve">library</w:t>
      </w:r>
      <w:r>
        <w:rPr>
          <w:rStyle w:val="NormalTok"/>
        </w:rPr>
        <w:t xml:space="preserve">(dplyr)</w:t>
      </w:r>
      <w:r>
        <w:br/>
      </w:r>
      <w:r>
        <w:rPr>
          <w:rStyle w:val="NormalTok"/>
        </w:rPr>
        <w:t xml:space="preserve">stems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br/>
      </w:r>
      <w:r>
        <w:rPr>
          <w:rStyle w:val="NormalTok"/>
        </w:rPr>
        <w:t xml:space="preserve">stems </w:t>
      </w:r>
      <w:r>
        <w:rPr>
          <w:rStyle w:val="OtherTok"/>
        </w:rPr>
        <w:t xml:space="preserve">&lt;-</w:t>
      </w:r>
      <w:r>
        <w:rPr>
          <w:rStyle w:val="NormalTok"/>
        </w:rPr>
        <w:t xml:space="preserve"> stems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agb_kg   =</w:t>
      </w:r>
      <w:r>
        <w:rPr>
          <w:rStyle w:val="NormalTok"/>
        </w:rPr>
        <w:t xml:space="preserve"> </w:t>
      </w:r>
      <w:r>
        <w:rPr>
          <w:rStyle w:val="FunctionTok"/>
        </w:rPr>
        <w:t xml:space="preserve">exp</w:t>
      </w:r>
      <w:r>
        <w:rPr>
          <w:rStyle w:val="NormalTok"/>
        </w:rPr>
        <w:t xml:space="preserve">(</w:t>
      </w:r>
      <w:r>
        <w:rPr>
          <w:rStyle w:val="SpecialCharTok"/>
        </w:rPr>
        <w:t xml:space="preserve">-</w:t>
      </w:r>
      <w:r>
        <w:rPr>
          <w:rStyle w:val="FloatTok"/>
        </w:rPr>
        <w:t xml:space="preserve">2.48</w:t>
      </w:r>
      <w:r>
        <w:rPr>
          <w:rStyle w:val="NormalTok"/>
        </w:rPr>
        <w:t xml:space="preserve"> </w:t>
      </w:r>
      <w:r>
        <w:rPr>
          <w:rStyle w:val="SpecialCharTok"/>
        </w:rPr>
        <w:t xml:space="preserve">+</w:t>
      </w:r>
      <w:r>
        <w:rPr>
          <w:rStyle w:val="NormalTok"/>
        </w:rPr>
        <w:t xml:space="preserve"> </w:t>
      </w:r>
      <w:r>
        <w:rPr>
          <w:rStyle w:val="FloatTok"/>
        </w:rPr>
        <w:t xml:space="preserve">2.4835</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(dbh)),   </w:t>
      </w:r>
      <w:r>
        <w:rPr>
          <w:rStyle w:val="CommentTok"/>
        </w:rPr>
        <w:t xml:space="preserve"># Jenkins generic hardwood</w:t>
      </w:r>
      <w:r>
        <w:br/>
      </w:r>
      <w:r>
        <w:rPr>
          <w:rStyle w:val="NormalTok"/>
        </w:rPr>
        <w:t xml:space="preserve">         </w:t>
      </w:r>
      <w:r>
        <w:rPr>
          <w:rStyle w:val="AttributeTok"/>
        </w:rPr>
        <w:t xml:space="preserve">carbon_Mg =</w:t>
      </w:r>
      <w:r>
        <w:rPr>
          <w:rStyle w:val="NormalTok"/>
        </w:rPr>
        <w:t xml:space="preserve"> </w:t>
      </w:r>
      <w:r>
        <w:rPr>
          <w:rStyle w:val="FloatTok"/>
        </w:rPr>
        <w:t xml:space="preserve">0.47</w:t>
      </w:r>
      <w:r>
        <w:rPr>
          <w:rStyle w:val="NormalTok"/>
        </w:rPr>
        <w:t xml:space="preserve"> </w:t>
      </w:r>
      <w:r>
        <w:rPr>
          <w:rStyle w:val="SpecialCharTok"/>
        </w:rPr>
        <w:t xml:space="preserve">*</w:t>
      </w:r>
      <w:r>
        <w:rPr>
          <w:rStyle w:val="NormalTok"/>
        </w:rPr>
        <w:t xml:space="preserve"> agb_kg </w:t>
      </w:r>
      <w:r>
        <w:rPr>
          <w:rStyle w:val="SpecialCharTok"/>
        </w:rPr>
        <w:t xml:space="preserve">/</w:t>
      </w:r>
      <w:r>
        <w:rPr>
          <w:rStyle w:val="NormalTok"/>
        </w:rPr>
        <w:t xml:space="preserve"> </w:t>
      </w:r>
      <w:r>
        <w:rPr>
          <w:rStyle w:val="DecValTok"/>
        </w:rPr>
        <w:t xml:space="preserve">1000</w:t>
      </w:r>
      <w:r>
        <w:rPr>
          <w:rStyle w:val="NormalTok"/>
        </w:rPr>
        <w:t xml:space="preserve">)</w:t>
      </w:r>
      <w:r>
        <w:br/>
      </w:r>
      <w:r>
        <w:br/>
      </w:r>
      <w:r>
        <w:rPr>
          <w:rStyle w:val="NormalTok"/>
        </w:rPr>
        <w:t xml:space="preserve">area_ha  </w:t>
      </w:r>
      <w:r>
        <w:rPr>
          <w:rStyle w:val="OtherTok"/>
        </w:rPr>
        <w:t xml:space="preserve">&lt;-</w:t>
      </w:r>
      <w:r>
        <w:rPr>
          <w:rStyle w:val="NormalTok"/>
        </w:rPr>
        <w:t xml:space="preserve"> </w:t>
      </w:r>
      <w:r>
        <w:rPr>
          <w:rStyle w:val="FloatTok"/>
        </w:rPr>
        <w:t xml:space="preserve">25.6</w:t>
      </w:r>
      <w:r>
        <w:br/>
      </w:r>
      <w:r>
        <w:rPr>
          <w:rStyle w:val="NormalTok"/>
        </w:rPr>
        <w:t xml:space="preserve">total_C  </w:t>
      </w:r>
      <w:r>
        <w:rPr>
          <w:rStyle w:val="OtherTok"/>
        </w:rPr>
        <w:t xml:space="preserve">&lt;-</w:t>
      </w:r>
      <w:r>
        <w:rPr>
          <w:rStyle w:val="NormalTok"/>
        </w:rPr>
        <w:t xml:space="preserve"> </w:t>
      </w:r>
      <w:r>
        <w:rPr>
          <w:rStyle w:val="FunctionTok"/>
        </w:rPr>
        <w:t xml:space="preserve">sum</w:t>
      </w:r>
      <w:r>
        <w:rPr>
          <w:rStyle w:val="NormalTok"/>
        </w:rPr>
        <w:t xml:space="preserve">(stems</w:t>
      </w:r>
      <w:r>
        <w:rPr>
          <w:rStyle w:val="SpecialCharTok"/>
        </w:rPr>
        <w:t xml:space="preserve">$</w:t>
      </w:r>
      <w:r>
        <w:rPr>
          <w:rStyle w:val="NormalTok"/>
        </w:rPr>
        <w:t xml:space="preserve">carbon_Mg)</w:t>
      </w:r>
      <w:r>
        <w:br/>
      </w:r>
      <w:r>
        <w:rPr>
          <w:rStyle w:val="NormalTok"/>
        </w:rPr>
        <w:t xml:space="preserve">C_per_ha </w:t>
      </w:r>
      <w:r>
        <w:rPr>
          <w:rStyle w:val="OtherTok"/>
        </w:rPr>
        <w:t xml:space="preserve">&lt;-</w:t>
      </w:r>
      <w:r>
        <w:rPr>
          <w:rStyle w:val="NormalTok"/>
        </w:rPr>
        <w:t xml:space="preserve"> total_C </w:t>
      </w:r>
      <w:r>
        <w:rPr>
          <w:rStyle w:val="SpecialCharTok"/>
        </w:rPr>
        <w:t xml:space="preserve">/</w:t>
      </w:r>
      <w:r>
        <w:rPr>
          <w:rStyle w:val="NormalTok"/>
        </w:rPr>
        <w:t xml:space="preserve"> area_ha</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total_MgC =</w:t>
      </w:r>
      <w:r>
        <w:rPr>
          <w:rStyle w:val="NormalTok"/>
        </w:rPr>
        <w:t xml:space="preserve"> total_C, </w:t>
      </w:r>
      <w:r>
        <w:rPr>
          <w:rStyle w:val="AttributeTok"/>
        </w:rPr>
        <w:t xml:space="preserve">MgC_per_ha =</w:t>
      </w:r>
      <w:r>
        <w:rPr>
          <w:rStyle w:val="NormalTok"/>
        </w:rPr>
        <w:t xml:space="preserve"> C_per_ha), </w:t>
      </w:r>
      <w:r>
        <w:rPr>
          <w:rStyle w:val="DecValTok"/>
        </w:rPr>
        <w:t xml:space="preserve">1</w:t>
      </w:r>
      <w:r>
        <w:rPr>
          <w:rStyle w:val="NormalTok"/>
        </w:rPr>
        <w:t xml:space="preserve">)</w:t>
      </w:r>
      <w:r>
        <w:br/>
      </w:r>
      <w:r>
        <w:rPr>
          <w:rStyle w:val="CommentTok"/>
        </w:rPr>
        <w:t xml:space="preserve">#&gt;  total_MgC MgC_per_ha </w:t>
      </w:r>
      <w:r>
        <w:br/>
      </w:r>
      <w:r>
        <w:rPr>
          <w:rStyle w:val="CommentTok"/>
        </w:rPr>
        <w:t xml:space="preserve">#&gt;       82.3        3.2</w:t>
      </w:r>
    </w:p>
    <w:p>
      <w:pPr>
        <w:pStyle w:val="FirstParagraph"/>
      </w:pPr>
      <w:r>
        <w:t xml:space="preserve">That point estimate is the easy part. Three distinct sources of error sit beneath it: sampling error from measuring plots rather than the whole population, model error in the allometric equation, and parameter error in constants like the carbon fraction.</w:t>
      </w:r>
    </w:p>
    <w:bookmarkEnd w:id="119"/>
    <w:bookmarkStart w:id="120" w:name="sampling-error"/>
    <w:p>
      <w:pPr>
        <w:pStyle w:val="Heading2"/>
      </w:pPr>
      <w:r>
        <w:t xml:space="preserve">7.3 Sampling error</w:t>
      </w:r>
    </w:p>
    <w:p>
      <w:pPr>
        <w:pStyle w:val="FirstParagraph"/>
      </w:pPr>
      <w:r>
        <w:t xml:space="preserve">Divide the plot into quadrats and each becomes a sample of carbon density. The variation among them is the sampling uncertainty of the plot mean, summarised by the standard error and a confidence interval:</w:t>
      </w:r>
    </w:p>
    <w:p>
      <w:pPr>
        <w:pStyle w:val="SourceCode"/>
      </w:pPr>
      <w:r>
        <w:rPr>
          <w:rStyle w:val="NormalTok"/>
        </w:rPr>
        <w:t xml:space="preserve">stems</w:t>
      </w:r>
      <w:r>
        <w:rPr>
          <w:rStyle w:val="SpecialCharTok"/>
        </w:rPr>
        <w:t xml:space="preserve">$</w:t>
      </w:r>
      <w:r>
        <w:rPr>
          <w:rStyle w:val="NormalTok"/>
        </w:rPr>
        <w:t xml:space="preserve">quadrat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cut</w:t>
      </w:r>
      <w:r>
        <w:rPr>
          <w:rStyle w:val="NormalTok"/>
        </w:rPr>
        <w:t xml:space="preserve">(stems</w:t>
      </w:r>
      <w:r>
        <w:rPr>
          <w:rStyle w:val="SpecialCharTok"/>
        </w:rPr>
        <w:t xml:space="preserve">$</w:t>
      </w:r>
      <w:r>
        <w:rPr>
          <w:rStyle w:val="NormalTok"/>
        </w:rPr>
        <w:t xml:space="preserve">gx, </w:t>
      </w:r>
      <w:r>
        <w:rPr>
          <w:rStyle w:val="DecValTok"/>
        </w:rPr>
        <w:t xml:space="preserve">8</w:t>
      </w:r>
      <w:r>
        <w:rPr>
          <w:rStyle w:val="NormalTok"/>
        </w:rPr>
        <w:t xml:space="preserve">), </w:t>
      </w:r>
      <w:r>
        <w:rPr>
          <w:rStyle w:val="FunctionTok"/>
        </w:rPr>
        <w:t xml:space="preserve">cut</w:t>
      </w:r>
      <w:r>
        <w:rPr>
          <w:rStyle w:val="NormalTok"/>
        </w:rPr>
        <w:t xml:space="preserve">(stems</w:t>
      </w:r>
      <w:r>
        <w:rPr>
          <w:rStyle w:val="SpecialCharTok"/>
        </w:rPr>
        <w:t xml:space="preserve">$</w:t>
      </w:r>
      <w:r>
        <w:rPr>
          <w:rStyle w:val="NormalTok"/>
        </w:rPr>
        <w:t xml:space="preserve">gy, </w:t>
      </w:r>
      <w:r>
        <w:rPr>
          <w:rStyle w:val="DecValTok"/>
        </w:rPr>
        <w:t xml:space="preserve">12</w:t>
      </w:r>
      <w:r>
        <w:rPr>
          <w:rStyle w:val="NormalTok"/>
        </w:rPr>
        <w:t xml:space="preserve">))</w:t>
      </w:r>
      <w:r>
        <w:br/>
      </w:r>
      <w:r>
        <w:rPr>
          <w:rStyle w:val="NormalTok"/>
        </w:rPr>
        <w:t xml:space="preserve">quadrat_area  </w:t>
      </w:r>
      <w:r>
        <w:rPr>
          <w:rStyle w:val="OtherTok"/>
        </w:rPr>
        <w:t xml:space="preserve">&lt;-</w:t>
      </w:r>
      <w:r>
        <w:rPr>
          <w:rStyle w:val="NormalTok"/>
        </w:rPr>
        <w:t xml:space="preserve"> </w:t>
      </w:r>
      <w:r>
        <w:rPr>
          <w:rStyle w:val="FloatTok"/>
        </w:rPr>
        <w:t xml:space="preserve">25.6</w:t>
      </w:r>
      <w:r>
        <w:rPr>
          <w:rStyle w:val="NormalTok"/>
        </w:rPr>
        <w:t xml:space="preserve">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w:t>
      </w:r>
      <w:r>
        <w:rPr>
          <w:rStyle w:val="NormalTok"/>
        </w:rPr>
        <w:t xml:space="preserve"> </w:t>
      </w:r>
      <w:r>
        <w:rPr>
          <w:rStyle w:val="DecValTok"/>
        </w:rPr>
        <w:t xml:space="preserve">12</w:t>
      </w:r>
      <w:r>
        <w:rPr>
          <w:rStyle w:val="NormalTok"/>
        </w:rPr>
        <w:t xml:space="preserve">)                 </w:t>
      </w:r>
      <w:r>
        <w:rPr>
          <w:rStyle w:val="CommentTok"/>
        </w:rPr>
        <w:t xml:space="preserve"># ha per quadrat (equal-area cut)</w:t>
      </w:r>
      <w:r>
        <w:br/>
      </w:r>
      <w:r>
        <w:br/>
      </w:r>
      <w:r>
        <w:rPr>
          <w:rStyle w:val="NormalTok"/>
        </w:rPr>
        <w:t xml:space="preserve">qd </w:t>
      </w:r>
      <w:r>
        <w:rPr>
          <w:rStyle w:val="OtherTok"/>
        </w:rPr>
        <w:t xml:space="preserve">&lt;-</w:t>
      </w:r>
      <w:r>
        <w:rPr>
          <w:rStyle w:val="NormalTok"/>
        </w:rPr>
        <w:t xml:space="preserve"> stems </w:t>
      </w:r>
      <w:r>
        <w:rPr>
          <w:rStyle w:val="SpecialCharTok"/>
        </w:rPr>
        <w:t xml:space="preserve">|&gt;</w:t>
      </w:r>
      <w:r>
        <w:br/>
      </w:r>
      <w:r>
        <w:rPr>
          <w:rStyle w:val="NormalTok"/>
        </w:rPr>
        <w:t xml:space="preserve">  </w:t>
      </w:r>
      <w:r>
        <w:rPr>
          <w:rStyle w:val="FunctionTok"/>
        </w:rPr>
        <w:t xml:space="preserve">group_by</w:t>
      </w:r>
      <w:r>
        <w:rPr>
          <w:rStyle w:val="NormalTok"/>
        </w:rPr>
        <w:t xml:space="preserve">(quadrat)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carbon_Mg =</w:t>
      </w:r>
      <w:r>
        <w:rPr>
          <w:rStyle w:val="NormalTok"/>
        </w:rPr>
        <w:t xml:space="preserve"> </w:t>
      </w:r>
      <w:r>
        <w:rPr>
          <w:rStyle w:val="FunctionTok"/>
        </w:rPr>
        <w:t xml:space="preserve">sum</w:t>
      </w:r>
      <w:r>
        <w:rPr>
          <w:rStyle w:val="NormalTok"/>
        </w:rPr>
        <w:t xml:space="preserve">(carbon_Mg),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carbon_ha =</w:t>
      </w:r>
      <w:r>
        <w:rPr>
          <w:rStyle w:val="NormalTok"/>
        </w:rPr>
        <w:t xml:space="preserve"> carbon_Mg </w:t>
      </w:r>
      <w:r>
        <w:rPr>
          <w:rStyle w:val="SpecialCharTok"/>
        </w:rPr>
        <w:t xml:space="preserve">/</w:t>
      </w:r>
      <w:r>
        <w:rPr>
          <w:rStyle w:val="NormalTok"/>
        </w:rPr>
        <w:t xml:space="preserve"> quadrat_area)</w:t>
      </w:r>
      <w:r>
        <w:br/>
      </w:r>
      <w:r>
        <w:br/>
      </w:r>
      <w:r>
        <w:rPr>
          <w:rStyle w:val="NormalTok"/>
        </w:rPr>
        <w:t xml:space="preserve">m  </w:t>
      </w:r>
      <w:r>
        <w:rPr>
          <w:rStyle w:val="OtherTok"/>
        </w:rPr>
        <w:t xml:space="preserve">&lt;-</w:t>
      </w:r>
      <w:r>
        <w:rPr>
          <w:rStyle w:val="NormalTok"/>
        </w:rPr>
        <w:t xml:space="preserve"> </w:t>
      </w:r>
      <w:r>
        <w:rPr>
          <w:rStyle w:val="FunctionTok"/>
        </w:rPr>
        <w:t xml:space="preserve">mean</w:t>
      </w:r>
      <w:r>
        <w:rPr>
          <w:rStyle w:val="NormalTok"/>
        </w:rPr>
        <w:t xml:space="preserve">(qd</w:t>
      </w:r>
      <w:r>
        <w:rPr>
          <w:rStyle w:val="SpecialCharTok"/>
        </w:rPr>
        <w:t xml:space="preserve">$</w:t>
      </w:r>
      <w:r>
        <w:rPr>
          <w:rStyle w:val="NormalTok"/>
        </w:rPr>
        <w:t xml:space="preserve">carbon_ha); se </w:t>
      </w:r>
      <w:r>
        <w:rPr>
          <w:rStyle w:val="OtherTok"/>
        </w:rPr>
        <w:t xml:space="preserve">&lt;-</w:t>
      </w:r>
      <w:r>
        <w:rPr>
          <w:rStyle w:val="NormalTok"/>
        </w:rPr>
        <w:t xml:space="preserve"> </w:t>
      </w:r>
      <w:r>
        <w:rPr>
          <w:rStyle w:val="FunctionTok"/>
        </w:rPr>
        <w:t xml:space="preserve">sd</w:t>
      </w:r>
      <w:r>
        <w:rPr>
          <w:rStyle w:val="NormalTok"/>
        </w:rPr>
        <w:t xml:space="preserve">(qd</w:t>
      </w:r>
      <w:r>
        <w:rPr>
          <w:rStyle w:val="SpecialCharTok"/>
        </w:rPr>
        <w:t xml:space="preserve">$</w:t>
      </w:r>
      <w:r>
        <w:rPr>
          <w:rStyle w:val="NormalTok"/>
        </w:rPr>
        <w:t xml:space="preserve">carbon_ha)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nrow</w:t>
      </w:r>
      <w:r>
        <w:rPr>
          <w:rStyle w:val="NormalTok"/>
        </w:rPr>
        <w:t xml:space="preserve">(qd))</w:t>
      </w:r>
      <w:r>
        <w:br/>
      </w:r>
      <w:r>
        <w:rPr>
          <w:rStyle w:val="NormalTok"/>
        </w:rPr>
        <w:t xml:space="preserve">ci </w:t>
      </w:r>
      <w:r>
        <w:rPr>
          <w:rStyle w:val="OtherTok"/>
        </w:rPr>
        <w:t xml:space="preserve">&lt;-</w:t>
      </w:r>
      <w:r>
        <w:rPr>
          <w:rStyle w:val="NormalTok"/>
        </w:rPr>
        <w:t xml:space="preserve"> m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mean =</w:t>
      </w:r>
      <w:r>
        <w:rPr>
          <w:rStyle w:val="NormalTok"/>
        </w:rPr>
        <w:t xml:space="preserve"> m, </w:t>
      </w:r>
      <w:r>
        <w:rPr>
          <w:rStyle w:val="AttributeTok"/>
        </w:rPr>
        <w:t xml:space="preserve">se =</w:t>
      </w:r>
      <w:r>
        <w:rPr>
          <w:rStyle w:val="NormalTok"/>
        </w:rPr>
        <w:t xml:space="preserve"> se, </w:t>
      </w:r>
      <w:r>
        <w:rPr>
          <w:rStyle w:val="AttributeTok"/>
        </w:rPr>
        <w:t xml:space="preserve">lower =</w:t>
      </w:r>
      <w:r>
        <w:rPr>
          <w:rStyle w:val="NormalTok"/>
        </w:rPr>
        <w:t xml:space="preserve"> ci[</w:t>
      </w:r>
      <w:r>
        <w:rPr>
          <w:rStyle w:val="DecValTok"/>
        </w:rPr>
        <w:t xml:space="preserve">1</w:t>
      </w:r>
      <w:r>
        <w:rPr>
          <w:rStyle w:val="NormalTok"/>
        </w:rPr>
        <w:t xml:space="preserve">], </w:t>
      </w:r>
      <w:r>
        <w:rPr>
          <w:rStyle w:val="AttributeTok"/>
        </w:rPr>
        <w:t xml:space="preserve">upper =</w:t>
      </w:r>
      <w:r>
        <w:rPr>
          <w:rStyle w:val="NormalTok"/>
        </w:rPr>
        <w:t xml:space="preserve"> ci[</w:t>
      </w:r>
      <w:r>
        <w:rPr>
          <w:rStyle w:val="DecValTok"/>
        </w:rPr>
        <w:t xml:space="preserve">2</w:t>
      </w:r>
      <w:r>
        <w:rPr>
          <w:rStyle w:val="NormalTok"/>
        </w:rPr>
        <w:t xml:space="preserve">]), </w:t>
      </w:r>
      <w:r>
        <w:rPr>
          <w:rStyle w:val="DecValTok"/>
        </w:rPr>
        <w:t xml:space="preserve">1</w:t>
      </w:r>
      <w:r>
        <w:rPr>
          <w:rStyle w:val="NormalTok"/>
        </w:rPr>
        <w:t xml:space="preserve">)</w:t>
      </w:r>
      <w:r>
        <w:br/>
      </w:r>
      <w:r>
        <w:rPr>
          <w:rStyle w:val="CommentTok"/>
        </w:rPr>
        <w:t xml:space="preserve">#&gt;  mean    se lower upper </w:t>
      </w:r>
      <w:r>
        <w:br/>
      </w:r>
      <w:r>
        <w:rPr>
          <w:rStyle w:val="CommentTok"/>
        </w:rPr>
        <w:t xml:space="preserve">#&gt;   3.2   0.4   2.5   3.9</w:t>
      </w:r>
    </w:p>
    <w:p>
      <w:pPr>
        <w:pStyle w:val="FirstParagraph"/>
      </w:pPr>
      <w:r>
        <w:t xml:space="preserve">The half-width relative to the mean is the number the standards care about: the wider it is, the deeper the deduction.</w:t>
      </w:r>
    </w:p>
    <w:bookmarkEnd w:id="120"/>
    <w:bookmarkStart w:id="124" w:name="monte-carlo-propagation"/>
    <w:p>
      <w:pPr>
        <w:pStyle w:val="Heading2"/>
      </w:pPr>
      <w:r>
        <w:t xml:space="preserve">7.4 Monte Carlo propagation</w:t>
      </w:r>
    </w:p>
    <w:p>
      <w:pPr>
        <w:pStyle w:val="FirstParagraph"/>
      </w:pPr>
      <w:r>
        <w:t xml:space="preserve">Sampling error is only part of the story; the allometric model and the carbon fraction are uncertain too, and their errors compound. When error propagates through a non-linear function like</w:t>
      </w:r>
      <w:r>
        <w:t xml:space="preserve"> </w:t>
      </w:r>
      <m:oMath>
        <m:r>
          <m:t>a</m:t>
        </m:r>
        <m:r>
          <m:t> </m:t>
        </m:r>
        <m:sSup>
          <m:e>
            <m:r>
              <m:t>D</m:t>
            </m:r>
          </m:e>
          <m:sup>
            <m:r>
              <m:t>b</m:t>
            </m:r>
          </m:sup>
        </m:sSup>
      </m:oMath>
      <w:r>
        <w:t xml:space="preserve">, the clean way to combine sources is Monte Carlo simulation: draw the uncertain inputs from their distributions many times, recompute the whole estimate each time, and read the spread of results</w:t>
      </w:r>
      <w:r>
        <w:t xml:space="preserve"> </w:t>
      </w:r>
      <w:r>
        <w:t xml:space="preserve">(IPCC, 2006)</w:t>
      </w:r>
      <w:r>
        <w:t xml:space="preserve">.</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n_sim </w:t>
      </w:r>
      <w:r>
        <w:rPr>
          <w:rStyle w:val="OtherTok"/>
        </w:rPr>
        <w:t xml:space="preserve">&lt;-</w:t>
      </w:r>
      <w:r>
        <w:rPr>
          <w:rStyle w:val="NormalTok"/>
        </w:rPr>
        <w:t xml:space="preserve"> </w:t>
      </w:r>
      <w:r>
        <w:rPr>
          <w:rStyle w:val="DecValTok"/>
        </w:rPr>
        <w:t xml:space="preserve">2000</w:t>
      </w:r>
      <w:r>
        <w:br/>
      </w:r>
      <w:r>
        <w:rPr>
          <w:rStyle w:val="NormalTok"/>
        </w:rPr>
        <w:t xml:space="preserve">sim </w:t>
      </w:r>
      <w:r>
        <w:rPr>
          <w:rStyle w:val="OtherTok"/>
        </w:rPr>
        <w:t xml:space="preserve">&lt;-</w:t>
      </w:r>
      <w:r>
        <w:rPr>
          <w:rStyle w:val="NormalTok"/>
        </w:rPr>
        <w:t xml:space="preserve"> </w:t>
      </w:r>
      <w:r>
        <w:rPr>
          <w:rStyle w:val="FunctionTok"/>
        </w:rPr>
        <w:t xml:space="preserve">numeric</w:t>
      </w:r>
      <w:r>
        <w:rPr>
          <w:rStyle w:val="NormalTok"/>
        </w:rPr>
        <w:t xml:space="preserve">(n_sim)</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(n_sim)) {</w:t>
      </w:r>
      <w:r>
        <w:br/>
      </w:r>
      <w:r>
        <w:rPr>
          <w:rStyle w:val="NormalTok"/>
        </w:rPr>
        <w:t xml:space="preserve">  b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FloatTok"/>
        </w:rPr>
        <w:t xml:space="preserve">2.4835</w:t>
      </w:r>
      <w:r>
        <w:rPr>
          <w:rStyle w:val="NormalTok"/>
        </w:rPr>
        <w:t xml:space="preserve">, </w:t>
      </w:r>
      <w:r>
        <w:rPr>
          <w:rStyle w:val="FloatTok"/>
        </w:rPr>
        <w:t xml:space="preserve">0.05</w:t>
      </w:r>
      <w:r>
        <w:rPr>
          <w:rStyle w:val="NormalTok"/>
        </w:rPr>
        <w:t xml:space="preserve">)            </w:t>
      </w:r>
      <w:r>
        <w:rPr>
          <w:rStyle w:val="CommentTok"/>
        </w:rPr>
        <w:t xml:space="preserve"># allometric exponent uncertainty</w:t>
      </w:r>
      <w:r>
        <w:br/>
      </w:r>
      <w:r>
        <w:rPr>
          <w:rStyle w:val="NormalTok"/>
        </w:rPr>
        <w:t xml:space="preserve">  cf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FloatTok"/>
        </w:rPr>
        <w:t xml:space="preserve">0.47</w:t>
      </w:r>
      <w:r>
        <w:rPr>
          <w:rStyle w:val="NormalTok"/>
        </w:rPr>
        <w:t xml:space="preserve">, </w:t>
      </w:r>
      <w:r>
        <w:rPr>
          <w:rStyle w:val="FloatTok"/>
        </w:rPr>
        <w:t xml:space="preserve">0.02</w:t>
      </w:r>
      <w:r>
        <w:rPr>
          <w:rStyle w:val="NormalTok"/>
        </w:rPr>
        <w:t xml:space="preserve">)              </w:t>
      </w:r>
      <w:r>
        <w:rPr>
          <w:rStyle w:val="CommentTok"/>
        </w:rPr>
        <w:t xml:space="preserve"># carbon-fraction uncertainty</w:t>
      </w:r>
      <w:r>
        <w:br/>
      </w:r>
      <w:r>
        <w:rPr>
          <w:rStyle w:val="NormalTok"/>
        </w:rPr>
        <w:t xml:space="preserve">  agb </w:t>
      </w:r>
      <w:r>
        <w:rPr>
          <w:rStyle w:val="OtherTok"/>
        </w:rPr>
        <w:t xml:space="preserve">&lt;-</w:t>
      </w:r>
      <w:r>
        <w:rPr>
          <w:rStyle w:val="NormalTok"/>
        </w:rPr>
        <w:t xml:space="preserve"> </w:t>
      </w:r>
      <w:r>
        <w:rPr>
          <w:rStyle w:val="FunctionTok"/>
        </w:rPr>
        <w:t xml:space="preserve">exp</w:t>
      </w:r>
      <w:r>
        <w:rPr>
          <w:rStyle w:val="NormalTok"/>
        </w:rPr>
        <w:t xml:space="preserve">(</w:t>
      </w:r>
      <w:r>
        <w:rPr>
          <w:rStyle w:val="SpecialCharTok"/>
        </w:rPr>
        <w:t xml:space="preserve">-</w:t>
      </w:r>
      <w:r>
        <w:rPr>
          <w:rStyle w:val="FloatTok"/>
        </w:rPr>
        <w:t xml:space="preserve">2.48</w:t>
      </w:r>
      <w:r>
        <w:rPr>
          <w:rStyle w:val="NormalTok"/>
        </w:rPr>
        <w:t xml:space="preserve">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log</w:t>
      </w:r>
      <w:r>
        <w:rPr>
          <w:rStyle w:val="NormalTok"/>
        </w:rPr>
        <w:t xml:space="preserve">(stems</w:t>
      </w:r>
      <w:r>
        <w:rPr>
          <w:rStyle w:val="SpecialCharTok"/>
        </w:rPr>
        <w:t xml:space="preserve">$</w:t>
      </w:r>
      <w:r>
        <w:rPr>
          <w:rStyle w:val="NormalTok"/>
        </w:rPr>
        <w:t xml:space="preserve">dbh))</w:t>
      </w:r>
      <w:r>
        <w:br/>
      </w:r>
      <w:r>
        <w:rPr>
          <w:rStyle w:val="NormalTok"/>
        </w:rPr>
        <w:t xml:space="preserve">  sim[i] </w:t>
      </w:r>
      <w:r>
        <w:rPr>
          <w:rStyle w:val="OtherTok"/>
        </w:rPr>
        <w:t xml:space="preserve">&lt;-</w:t>
      </w:r>
      <w:r>
        <w:rPr>
          <w:rStyle w:val="NormalTok"/>
        </w:rPr>
        <w:t xml:space="preserve"> </w:t>
      </w:r>
      <w:r>
        <w:rPr>
          <w:rStyle w:val="FunctionTok"/>
        </w:rPr>
        <w:t xml:space="preserve">sum</w:t>
      </w:r>
      <w:r>
        <w:rPr>
          <w:rStyle w:val="NormalTok"/>
        </w:rPr>
        <w:t xml:space="preserve">(cf </w:t>
      </w:r>
      <w:r>
        <w:rPr>
          <w:rStyle w:val="SpecialCharTok"/>
        </w:rPr>
        <w:t xml:space="preserve">*</w:t>
      </w:r>
      <w:r>
        <w:rPr>
          <w:rStyle w:val="NormalTok"/>
        </w:rPr>
        <w:t xml:space="preserve"> agb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area_ha</w:t>
      </w:r>
      <w:r>
        <w:br/>
      </w:r>
      <w:r>
        <w:rPr>
          <w:rStyle w:val="NormalTok"/>
        </w:rPr>
        <w:t xml:space="preserve">}</w:t>
      </w:r>
      <w:r>
        <w:br/>
      </w:r>
      <w:r>
        <w:rPr>
          <w:rStyle w:val="NormalTok"/>
        </w:rPr>
        <w:t xml:space="preserve">mc_ci </w:t>
      </w:r>
      <w:r>
        <w:rPr>
          <w:rStyle w:val="OtherTok"/>
        </w:rPr>
        <w:t xml:space="preserve">&lt;-</w:t>
      </w:r>
      <w:r>
        <w:rPr>
          <w:rStyle w:val="NormalTok"/>
        </w:rPr>
        <w:t xml:space="preserve"> </w:t>
      </w:r>
      <w:r>
        <w:rPr>
          <w:rStyle w:val="FunctionTok"/>
        </w:rPr>
        <w:t xml:space="preserve">quantile</w:t>
      </w:r>
      <w:r>
        <w:rPr>
          <w:rStyle w:val="NormalTok"/>
        </w:rPr>
        <w:t xml:space="preserve">(sim,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(sim), </w:t>
      </w:r>
      <w:r>
        <w:rPr>
          <w:rStyle w:val="AttributeTok"/>
        </w:rPr>
        <w:t xml:space="preserve">lower =</w:t>
      </w:r>
      <w:r>
        <w:rPr>
          <w:rStyle w:val="NormalTok"/>
        </w:rPr>
        <w:t xml:space="preserve"> mc_ci[</w:t>
      </w:r>
      <w:r>
        <w:rPr>
          <w:rStyle w:val="DecValTok"/>
        </w:rPr>
        <w:t xml:space="preserve">1</w:t>
      </w:r>
      <w:r>
        <w:rPr>
          <w:rStyle w:val="NormalTok"/>
        </w:rPr>
        <w:t xml:space="preserve">], </w:t>
      </w:r>
      <w:r>
        <w:rPr>
          <w:rStyle w:val="AttributeTok"/>
        </w:rPr>
        <w:t xml:space="preserve">upper =</w:t>
      </w:r>
      <w:r>
        <w:rPr>
          <w:rStyle w:val="NormalTok"/>
        </w:rPr>
        <w:t xml:space="preserve"> mc_ci[</w:t>
      </w:r>
      <w:r>
        <w:rPr>
          <w:rStyle w:val="DecValTok"/>
        </w:rPr>
        <w:t xml:space="preserve">2</w:t>
      </w:r>
      <w:r>
        <w:rPr>
          <w:rStyle w:val="NormalTok"/>
        </w:rPr>
        <w:t xml:space="preserve">]), </w:t>
      </w:r>
      <w:r>
        <w:rPr>
          <w:rStyle w:val="DecValTok"/>
        </w:rPr>
        <w:t xml:space="preserve">1</w:t>
      </w:r>
      <w:r>
        <w:rPr>
          <w:rStyle w:val="NormalTok"/>
        </w:rPr>
        <w:t xml:space="preserve">)</w:t>
      </w:r>
      <w:r>
        <w:br/>
      </w:r>
      <w:r>
        <w:rPr>
          <w:rStyle w:val="CommentTok"/>
        </w:rPr>
        <w:t xml:space="preserve">#&gt;        mean  lower.2.5% upper.97.5% </w:t>
      </w:r>
      <w:r>
        <w:br/>
      </w:r>
      <w:r>
        <w:rPr>
          <w:rStyle w:val="CommentTok"/>
        </w:rPr>
        <w:t xml:space="preserve">#&gt;         3.3         2.2         4.7</w:t>
      </w:r>
    </w:p>
    <w:p>
      <w:pPr>
        <w:pStyle w:val="SourceCode"/>
      </w:pPr>
      <w:r>
        <w:rPr>
          <w:rStyle w:val="FunctionTok"/>
        </w:rPr>
        <w:t xml:space="preserve">hist</w:t>
      </w:r>
      <w:r>
        <w:rPr>
          <w:rStyle w:val="NormalTok"/>
        </w:rPr>
        <w:t xml:space="preserve">(sim, </w:t>
      </w:r>
      <w:r>
        <w:rPr>
          <w:rStyle w:val="AttributeTok"/>
        </w:rPr>
        <w:t xml:space="preserve">breaks =</w:t>
      </w:r>
      <w:r>
        <w:rPr>
          <w:rStyle w:val="NormalTok"/>
        </w:rPr>
        <w:t xml:space="preserve"> </w:t>
      </w:r>
      <w:r>
        <w:rPr>
          <w:rStyle w:val="DecValTok"/>
        </w:rPr>
        <w:t xml:space="preserve">40</w:t>
      </w:r>
      <w:r>
        <w:rPr>
          <w:rStyle w:val="NormalTok"/>
        </w:rPr>
        <w:t xml:space="preserve">, </w:t>
      </w:r>
      <w:r>
        <w:rPr>
          <w:rStyle w:val="AttributeTok"/>
        </w:rPr>
        <w:t xml:space="preserve">col =</w:t>
      </w:r>
      <w:r>
        <w:rPr>
          <w:rStyle w:val="NormalTok"/>
        </w:rPr>
        <w:t xml:space="preserve"> </w:t>
      </w:r>
      <w:r>
        <w:rPr>
          <w:rStyle w:val="StringTok"/>
        </w:rPr>
        <w:t xml:space="preserve">"grey80"</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"Monte Carlo carbon density"</w:t>
      </w:r>
      <w:r>
        <w:rPr>
          <w:rStyle w:val="NormalTok"/>
        </w:rPr>
        <w:t xml:space="preserve">, </w:t>
      </w:r>
      <w:r>
        <w:rPr>
          <w:rStyle w:val="AttributeTok"/>
        </w:rPr>
        <w:t xml:space="preserve">xlab =</w:t>
      </w:r>
      <w:r>
        <w:rPr>
          <w:rStyle w:val="NormalTok"/>
        </w:rPr>
        <w:t xml:space="preserve"> </w:t>
      </w:r>
      <w:r>
        <w:rPr>
          <w:rStyle w:val="StringTok"/>
        </w:rPr>
        <w:t xml:space="preserve">"MgC / ha"</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mc_ci, </w:t>
      </w:r>
      <w:r>
        <w:rPr>
          <w:rStyle w:val="AttributeTok"/>
        </w:rPr>
        <w:t xml:space="preserve">col =</w:t>
      </w:r>
      <w:r>
        <w:rPr>
          <w:rStyle w:val="NormalTok"/>
        </w:rPr>
        <w:t xml:space="preserve"> </w:t>
      </w:r>
      <w:r>
        <w:rPr>
          <w:rStyle w:val="StringTok"/>
        </w:rPr>
        <w:t xml:space="preserve">"firebrick"</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122" name="Picture"/>
            <a:graphic>
              <a:graphicData uri="http://schemas.openxmlformats.org/drawingml/2006/picture">
                <pic:pic>
                  <pic:nvPicPr>
                    <pic:cNvPr descr="07-uncertainty_files/figure-docx/unnamed-chunk-4-1.png" id="123" name="Picture"/>
                    <pic:cNvPicPr>
                      <a:picLocks noChangeArrowheads="1" noChangeAspect="1"/>
                    </pic:cNvPicPr>
                  </pic:nvPicPr>
                  <pic:blipFill>
                    <a:blip r:embed="rId121"/>
                    <a:stretch>
                      <a:fillRect/>
                    </a:stretch>
                  </pic:blipFill>
                  <pic:spPr bwMode="auto">
                    <a:xfrm>
                      <a:off x="0" y="0"/>
                      <a:ext cx="5943600" cy="4754880"/>
                    </a:xfrm>
                    <a:prstGeom prst="rect">
                      <a:avLst/>
                    </a:prstGeom>
                    <a:noFill/>
                    <a:ln w="9525">
                      <a:noFill/>
                      <a:headEnd/>
                      <a:tailEnd/>
                    </a:ln>
                  </pic:spPr>
                </pic:pic>
              </a:graphicData>
            </a:graphic>
          </wp:inline>
        </w:drawing>
      </w:r>
    </w:p>
    <w:bookmarkEnd w:id="124"/>
    <w:bookmarkStart w:id="125" w:name="conservative-estimates"/>
    <w:p>
      <w:pPr>
        <w:pStyle w:val="Heading2"/>
      </w:pPr>
      <w:r>
        <w:t xml:space="preserve">7.5 Conservative estimates</w:t>
      </w:r>
    </w:p>
    <w:p>
      <w:pPr>
        <w:pStyle w:val="FirstParagraph"/>
      </w:pPr>
      <w:r>
        <w:t xml:space="preserve">The standards translate uncertainty into a deduction. A common rule is that when the half-width of the 90% or 95% interval exceeds a threshold (often 15% of the mean), credits are issued against the conservative lower bound rather than the mean. Computing the uncertainty percentage and the conservative estimate is a few lines:</w:t>
      </w:r>
    </w:p>
    <w:p>
      <w:pPr>
        <w:pStyle w:val="SourceCode"/>
      </w:pPr>
      <w:r>
        <w:rPr>
          <w:rStyle w:val="NormalTok"/>
        </w:rPr>
        <w:t xml:space="preserve">half_width </w:t>
      </w:r>
      <w:r>
        <w:rPr>
          <w:rStyle w:val="OtherTok"/>
        </w:rPr>
        <w:t xml:space="preserve">&lt;-</w:t>
      </w:r>
      <w:r>
        <w:rPr>
          <w:rStyle w:val="NormalTok"/>
        </w:rPr>
        <w:t xml:space="preserve"> (mc_ci[</w:t>
      </w:r>
      <w:r>
        <w:rPr>
          <w:rStyle w:val="DecValTok"/>
        </w:rPr>
        <w:t xml:space="preserve">2</w:t>
      </w:r>
      <w:r>
        <w:rPr>
          <w:rStyle w:val="NormalTok"/>
        </w:rPr>
        <w:t xml:space="preserve">] </w:t>
      </w:r>
      <w:r>
        <w:rPr>
          <w:rStyle w:val="SpecialCharTok"/>
        </w:rPr>
        <w:t xml:space="preserve">-</w:t>
      </w:r>
      <w:r>
        <w:rPr>
          <w:rStyle w:val="NormalTok"/>
        </w:rPr>
        <w:t xml:space="preserve"> mc_ci[</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unc_pct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half_width </w:t>
      </w:r>
      <w:r>
        <w:rPr>
          <w:rStyle w:val="SpecialCharTok"/>
        </w:rPr>
        <w:t xml:space="preserve">/</w:t>
      </w:r>
      <w:r>
        <w:rPr>
          <w:rStyle w:val="NormalTok"/>
        </w:rPr>
        <w:t xml:space="preserve"> </w:t>
      </w:r>
      <w:r>
        <w:rPr>
          <w:rStyle w:val="FunctionTok"/>
        </w:rPr>
        <w:t xml:space="preserve">mean</w:t>
      </w:r>
      <w:r>
        <w:rPr>
          <w:rStyle w:val="NormalTok"/>
        </w:rPr>
        <w:t xml:space="preserve">(sim)</w:t>
      </w:r>
      <w:r>
        <w:br/>
      </w:r>
      <w:r>
        <w:rPr>
          <w:rStyle w:val="NormalTok"/>
        </w:rPr>
        <w:t xml:space="preserve">conservative </w:t>
      </w:r>
      <w:r>
        <w:rPr>
          <w:rStyle w:val="OtherTok"/>
        </w:rPr>
        <w:t xml:space="preserve">&lt;-</w:t>
      </w:r>
      <w:r>
        <w:rPr>
          <w:rStyle w:val="NormalTok"/>
        </w:rPr>
        <w:t xml:space="preserve"> </w:t>
      </w:r>
      <w:r>
        <w:rPr>
          <w:rStyle w:val="FunctionTok"/>
        </w:rPr>
        <w:t xml:space="preserve">mean</w:t>
      </w:r>
      <w:r>
        <w:rPr>
          <w:rStyle w:val="NormalTok"/>
        </w:rPr>
        <w:t xml:space="preserve">(sim) </w:t>
      </w:r>
      <w:r>
        <w:rPr>
          <w:rStyle w:val="SpecialCharTok"/>
        </w:rPr>
        <w:t xml:space="preserve">-</w:t>
      </w:r>
      <w:r>
        <w:rPr>
          <w:rStyle w:val="NormalTok"/>
        </w:rPr>
        <w:t xml:space="preserve"> half_width           </w:t>
      </w:r>
      <w:r>
        <w:rPr>
          <w:rStyle w:val="CommentTok"/>
        </w:rPr>
        <w:t xml:space="preserve"># lower-bound crediting basis</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uncertainty_pct =</w:t>
      </w:r>
      <w:r>
        <w:rPr>
          <w:rStyle w:val="NormalTok"/>
        </w:rPr>
        <w:t xml:space="preserve"> unc_pct,</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(sim), </w:t>
      </w:r>
      <w:r>
        <w:rPr>
          <w:rStyle w:val="AttributeTok"/>
        </w:rPr>
        <w:t xml:space="preserve">conservative =</w:t>
      </w:r>
      <w:r>
        <w:rPr>
          <w:rStyle w:val="NormalTok"/>
        </w:rPr>
        <w:t xml:space="preserve"> conservative), </w:t>
      </w:r>
      <w:r>
        <w:rPr>
          <w:rStyle w:val="DecValTok"/>
        </w:rPr>
        <w:t xml:space="preserve">1</w:t>
      </w:r>
      <w:r>
        <w:rPr>
          <w:rStyle w:val="NormalTok"/>
        </w:rPr>
        <w:t xml:space="preserve">)</w:t>
      </w:r>
      <w:r>
        <w:br/>
      </w:r>
      <w:r>
        <w:rPr>
          <w:rStyle w:val="CommentTok"/>
        </w:rPr>
        <w:t xml:space="preserve">#&gt; uncertainty_pct.97.5%                  mean    conservative.97.5% </w:t>
      </w:r>
      <w:r>
        <w:br/>
      </w:r>
      <w:r>
        <w:rPr>
          <w:rStyle w:val="CommentTok"/>
        </w:rPr>
        <w:t xml:space="preserve">#&gt;                  38.9                   3.3                   2.0</w:t>
      </w:r>
    </w:p>
    <w:p>
      <w:pPr>
        <w:pStyle w:val="FirstParagraph"/>
      </w:pPr>
      <w:r>
        <w:t xml:space="preserve">If the uncertainty percentage clears the threshold, the gap between the mean and the conservative figure is credit the project forgoes for being imprecise, the direct financial incentive to measure better.</w:t>
      </w:r>
    </w:p>
    <w:bookmarkEnd w:id="125"/>
    <w:bookmarkStart w:id="126" w:name="keystone-area-adjusted-accuracy"/>
    <w:p>
      <w:pPr>
        <w:pStyle w:val="Heading2"/>
      </w:pPr>
      <w:r>
        <w:t xml:space="preserve">7.6 Keystone: area-adjusted accuracy</w:t>
      </w:r>
    </w:p>
    <w:p>
      <w:pPr>
        <w:pStyle w:val="FirstParagraph"/>
      </w:pPr>
      <w:r>
        <w:t xml:space="preserve">The Bolivia land-cover work raises the same question for areas rather than carbon: a class area read straight off a map inherits the map’s classification errors, and good practice adjusts it and attaches a confidence interval</w:t>
      </w:r>
      <w:r>
        <w:t xml:space="preserve"> </w:t>
      </w:r>
      <w:r>
        <w:t xml:space="preserve">(Olofsson et al., 2014)</w:t>
      </w:r>
      <w:r>
        <w:t xml:space="preserve">. This is the LULC counterpart of the carbon deduction, and it uses the confusion matrix from the disturbance chapter. We take mapped forest and non-forest areas and an error matrix, and compute the area-adjusted estimate: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forest =</w:t>
      </w:r>
      <w:r>
        <w:rPr>
          <w:rStyle w:val="NormalTok"/>
        </w:rPr>
        <w:t xml:space="preserve"> </w:t>
      </w:r>
      <w:r>
        <w:rPr>
          <w:rStyle w:val="DecValTok"/>
        </w:rPr>
        <w:t xml:space="preserve">18000</w:t>
      </w:r>
      <w:r>
        <w:rPr>
          <w:rStyle w:val="NormalTok"/>
        </w:rPr>
        <w:t xml:space="preserve">, </w:t>
      </w:r>
      <w:r>
        <w:rPr>
          <w:rStyle w:val="AttributeTok"/>
        </w:rPr>
        <w:t xml:space="preserve">nonforest =</w:t>
      </w:r>
      <w:r>
        <w:rPr>
          <w:rStyle w:val="NormalTok"/>
        </w:rPr>
        <w:t xml:space="preserve"> </w:t>
      </w:r>
      <w:r>
        <w:rPr>
          <w:rStyle w:val="DecValTok"/>
        </w:rPr>
        <w:t xml:space="preserve">7000</w:t>
      </w:r>
      <w:r>
        <w:rPr>
          <w:rStyle w:val="NormalTok"/>
        </w:rPr>
        <w:t xml:space="preserve">)      </w:t>
      </w:r>
      <w:r>
        <w:rPr>
          <w:rStyle w:val="CommentTok"/>
        </w:rPr>
        <w:t xml:space="preserve"># mapped area, ha</w:t>
      </w:r>
      <w:r>
        <w:br/>
      </w:r>
      <w:r>
        <w:rPr>
          <w:rStyle w:val="NormalTok"/>
        </w:rPr>
        <w:t xml:space="preserve">Atot </w:t>
      </w:r>
      <w:r>
        <w:rPr>
          <w:rStyle w:val="OtherTok"/>
        </w:rPr>
        <w:t xml:space="preserve">&lt;-</w:t>
      </w:r>
      <w:r>
        <w:rPr>
          <w:rStyle w:val="NormalTok"/>
        </w:rPr>
        <w:t xml:space="preserve"> </w:t>
      </w:r>
      <w:r>
        <w:rPr>
          <w:rStyle w:val="FunctionTok"/>
        </w:rPr>
        <w:t xml:space="preserve">sum</w:t>
      </w:r>
      <w:r>
        <w:rPr>
          <w:rStyle w:val="NormalTok"/>
        </w:rPr>
        <w:t xml:space="preserve">(A); W </w:t>
      </w:r>
      <w:r>
        <w:rPr>
          <w:rStyle w:val="OtherTok"/>
        </w:rPr>
        <w:t xml:space="preserve">&lt;-</w:t>
      </w:r>
      <w:r>
        <w:rPr>
          <w:rStyle w:val="NormalTok"/>
        </w:rPr>
        <w:t xml:space="preserve"> A </w:t>
      </w:r>
      <w:r>
        <w:rPr>
          <w:rStyle w:val="SpecialCharTok"/>
        </w:rPr>
        <w:t xml:space="preserve">/</w:t>
      </w:r>
      <w:r>
        <w:rPr>
          <w:rStyle w:val="NormalTok"/>
        </w:rPr>
        <w:t xml:space="preserve"> Atot</w:t>
      </w:r>
      <w:r>
        <w:br/>
      </w:r>
      <w:r>
        <w:br/>
      </w:r>
      <w:r>
        <w:rPr>
          <w:rStyle w:val="CommentTok"/>
        </w:rPr>
        <w:t xml:space="preserve"># error matrix: rows = map class, cols = reference class</w:t>
      </w:r>
      <w:r>
        <w:br/>
      </w:r>
      <w:r>
        <w:rPr>
          <w:rStyle w:val="NormalTok"/>
        </w:rPr>
        <w:t xml:space="preserve">n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95</w:t>
      </w:r>
      <w:r>
        <w:rPr>
          <w:rStyle w:val="NormalTok"/>
        </w:rPr>
        <w:t xml:space="preserve">, </w:t>
      </w:r>
      <w:r>
        <w:rPr>
          <w:rStyle w:val="DecValTok"/>
        </w:rPr>
        <w:t xml:space="preserve">5</w:t>
      </w:r>
      <w:r>
        <w:rPr>
          <w:rStyle w:val="NormalTok"/>
        </w:rPr>
        <w:t xml:space="preserve">, </w:t>
      </w:r>
      <w:r>
        <w:rPr>
          <w:rStyle w:val="DecValTok"/>
        </w:rPr>
        <w:t xml:space="preserve">12</w:t>
      </w:r>
      <w:r>
        <w:rPr>
          <w:rStyle w:val="NormalTok"/>
        </w:rPr>
        <w:t xml:space="preserve">, </w:t>
      </w:r>
      <w:r>
        <w:rPr>
          <w:rStyle w:val="DecValTok"/>
        </w:rPr>
        <w:t xml:space="preserve">88</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rPr>
          <w:rStyle w:val="AttributeTok"/>
        </w:rPr>
        <w:t xml:space="preserve">map =</w:t>
      </w:r>
      <w:r>
        <w:rPr>
          <w:rStyle w:val="NormalTok"/>
        </w:rPr>
        <w:t xml:space="preserve"> </w:t>
      </w:r>
      <w:r>
        <w:rPr>
          <w:rStyle w:val="FunctionTok"/>
        </w:rPr>
        <w:t xml:space="preserve">names</w:t>
      </w:r>
      <w:r>
        <w:rPr>
          <w:rStyle w:val="NormalTok"/>
        </w:rPr>
        <w:t xml:space="preserve">(A), </w:t>
      </w:r>
      <w:r>
        <w:rPr>
          <w:rStyle w:val="AttributeTok"/>
        </w:rPr>
        <w:t xml:space="preserve">ref =</w:t>
      </w:r>
      <w:r>
        <w:rPr>
          <w:rStyle w:val="NormalTok"/>
        </w:rPr>
        <w:t xml:space="preserve"> </w:t>
      </w:r>
      <w:r>
        <w:rPr>
          <w:rStyle w:val="FunctionTok"/>
        </w:rPr>
        <w:t xml:space="preserve">names</w:t>
      </w:r>
      <w:r>
        <w:rPr>
          <w:rStyle w:val="NormalTok"/>
        </w:rPr>
        <w:t xml:space="preserve">(A)))</w:t>
      </w:r>
      <w:r>
        <w:br/>
      </w:r>
      <w:r>
        <w:rPr>
          <w:rStyle w:val="NormalTok"/>
        </w:rPr>
        <w:t xml:space="preserve">ni  </w:t>
      </w:r>
      <w:r>
        <w:rPr>
          <w:rStyle w:val="OtherTok"/>
        </w:rPr>
        <w:t xml:space="preserve">&lt;-</w:t>
      </w:r>
      <w:r>
        <w:rPr>
          <w:rStyle w:val="NormalTok"/>
        </w:rPr>
        <w:t xml:space="preserve"> </w:t>
      </w:r>
      <w:r>
        <w:rPr>
          <w:rStyle w:val="FunctionTok"/>
        </w:rPr>
        <w:t xml:space="preserve">rowSums</w:t>
      </w:r>
      <w:r>
        <w:rPr>
          <w:rStyle w:val="NormalTok"/>
        </w:rPr>
        <w:t xml:space="preserve">(n)</w:t>
      </w:r>
      <w:r>
        <w:br/>
      </w:r>
      <w:r>
        <w:br/>
      </w:r>
      <w:r>
        <w:rPr>
          <w:rStyle w:val="CommentTok"/>
        </w:rPr>
        <w:t xml:space="preserve"># Olofsson stratified estimator of the reference area proportion of "forest"</w:t>
      </w:r>
      <w:r>
        <w:br/>
      </w:r>
      <w:r>
        <w:rPr>
          <w:rStyle w:val="NormalTok"/>
        </w:rPr>
        <w:t xml:space="preserve">p_forest </w:t>
      </w:r>
      <w:r>
        <w:rPr>
          <w:rStyle w:val="OtherTok"/>
        </w:rPr>
        <w:t xml:space="preserve">&lt;-</w:t>
      </w:r>
      <w:r>
        <w:rPr>
          <w:rStyle w:val="NormalTok"/>
        </w:rPr>
        <w:t xml:space="preserve"> </w:t>
      </w:r>
      <w:r>
        <w:rPr>
          <w:rStyle w:val="FunctionTok"/>
        </w:rPr>
        <w:t xml:space="preserve">sum</w:t>
      </w:r>
      <w:r>
        <w:rPr>
          <w:rStyle w:val="NormalTok"/>
        </w:rPr>
        <w:t xml:space="preserve">(W </w:t>
      </w:r>
      <w:r>
        <w:rPr>
          <w:rStyle w:val="SpecialCharTok"/>
        </w:rPr>
        <w:t xml:space="preserve">*</w:t>
      </w:r>
      <w:r>
        <w:rPr>
          <w:rStyle w:val="NormalTok"/>
        </w:rPr>
        <w:t xml:space="preserve"> n[, </w:t>
      </w:r>
      <w:r>
        <w:rPr>
          <w:rStyle w:val="StringTok"/>
        </w:rPr>
        <w:t xml:space="preserve">"forest"</w:t>
      </w:r>
      <w:r>
        <w:rPr>
          <w:rStyle w:val="NormalTok"/>
        </w:rPr>
        <w:t xml:space="preserve">] </w:t>
      </w:r>
      <w:r>
        <w:rPr>
          <w:rStyle w:val="SpecialCharTok"/>
        </w:rPr>
        <w:t xml:space="preserve">/</w:t>
      </w:r>
      <w:r>
        <w:rPr>
          <w:rStyle w:val="NormalTok"/>
        </w:rPr>
        <w:t xml:space="preserve"> ni)</w:t>
      </w:r>
      <w:r>
        <w:br/>
      </w:r>
      <w:r>
        <w:rPr>
          <w:rStyle w:val="NormalTok"/>
        </w:rPr>
        <w:t xml:space="preserve">se_p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(W</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 </w:t>
      </w:r>
      <w:r>
        <w:rPr>
          <w:rStyle w:val="StringTok"/>
        </w:rPr>
        <w:t xml:space="preserve">"forest"</w:t>
      </w:r>
      <w:r>
        <w:rPr>
          <w:rStyle w:val="NormalTok"/>
        </w:rPr>
        <w:t xml:space="preserve">]</w:t>
      </w:r>
      <w:r>
        <w:rPr>
          <w:rStyle w:val="SpecialCharTok"/>
        </w:rPr>
        <w:t xml:space="preserve">/</w:t>
      </w:r>
      <w:r>
        <w:rPr>
          <w:rStyle w:val="NormalTok"/>
        </w:rPr>
        <w:t xml:space="preserve">ni)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tringTok"/>
        </w:rPr>
        <w:t xml:space="preserve">"forest"</w:t>
      </w:r>
      <w:r>
        <w:rPr>
          <w:rStyle w:val="NormalTok"/>
        </w:rPr>
        <w:t xml:space="preserve">]</w:t>
      </w:r>
      <w:r>
        <w:rPr>
          <w:rStyle w:val="SpecialCharTok"/>
        </w:rPr>
        <w:t xml:space="preserve">/</w:t>
      </w:r>
      <w:r>
        <w:rPr>
          <w:rStyle w:val="NormalTok"/>
        </w:rPr>
        <w:t xml:space="preserve">ni) </w:t>
      </w:r>
      <w:r>
        <w:rPr>
          <w:rStyle w:val="SpecialCharTok"/>
        </w:rPr>
        <w:t xml:space="preserve">/</w:t>
      </w:r>
      <w:r>
        <w:rPr>
          <w:rStyle w:val="NormalTok"/>
        </w:rPr>
        <w:t xml:space="preserve"> (ni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adj_forest_ha </w:t>
      </w:r>
      <w:r>
        <w:rPr>
          <w:rStyle w:val="OtherTok"/>
        </w:rPr>
        <w:t xml:space="preserve">&lt;-</w:t>
      </w:r>
      <w:r>
        <w:rPr>
          <w:rStyle w:val="NormalTok"/>
        </w:rPr>
        <w:t xml:space="preserve"> Atot </w:t>
      </w:r>
      <w:r>
        <w:rPr>
          <w:rStyle w:val="SpecialCharTok"/>
        </w:rPr>
        <w:t xml:space="preserve">*</w:t>
      </w:r>
      <w:r>
        <w:rPr>
          <w:rStyle w:val="NormalTok"/>
        </w:rPr>
        <w:t xml:space="preserve"> p_forest</w:t>
      </w:r>
      <w:r>
        <w:br/>
      </w:r>
      <w:r>
        <w:rPr>
          <w:rStyle w:val="NormalTok"/>
        </w:rPr>
        <w:t xml:space="preserve">ci_ha         </w:t>
      </w:r>
      <w:r>
        <w:rPr>
          <w:rStyle w:val="OtherTok"/>
        </w:rPr>
        <w:t xml:space="preserve">&lt;-</w:t>
      </w:r>
      <w:r>
        <w:rPr>
          <w:rStyle w:val="NormalTok"/>
        </w:rPr>
        <w:t xml:space="preserve"> Atot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mapped_forest_ha  =</w:t>
      </w:r>
      <w:r>
        <w:rPr>
          <w:rStyle w:val="NormalTok"/>
        </w:rPr>
        <w:t xml:space="preserve"> A[</w:t>
      </w:r>
      <w:r>
        <w:rPr>
          <w:rStyle w:val="StringTok"/>
        </w:rPr>
        <w:t xml:space="preserve">"forest"</w:t>
      </w:r>
      <w:r>
        <w:rPr>
          <w:rStyle w:val="NormalTok"/>
        </w:rPr>
        <w:t xml:space="preserve">],</w:t>
      </w:r>
      <w:r>
        <w:br/>
      </w:r>
      <w:r>
        <w:rPr>
          <w:rStyle w:val="NormalTok"/>
        </w:rPr>
        <w:t xml:space="preserve">        </w:t>
      </w:r>
      <w:r>
        <w:rPr>
          <w:rStyle w:val="AttributeTok"/>
        </w:rPr>
        <w:t xml:space="preserve">adjusted_forest_ha =</w:t>
      </w:r>
      <w:r>
        <w:rPr>
          <w:rStyle w:val="NormalTok"/>
        </w:rPr>
        <w:t xml:space="preserve"> adj_forest_ha,</w:t>
      </w:r>
      <w:r>
        <w:br/>
      </w:r>
      <w:r>
        <w:rPr>
          <w:rStyle w:val="NormalTok"/>
        </w:rPr>
        <w:t xml:space="preserve">        </w:t>
      </w:r>
      <w:r>
        <w:rPr>
          <w:rStyle w:val="AttributeTok"/>
        </w:rPr>
        <w:t xml:space="preserve">ci_halfwidth_ha    =</w:t>
      </w:r>
      <w:r>
        <w:rPr>
          <w:rStyle w:val="NormalTok"/>
        </w:rPr>
        <w:t xml:space="preserve"> ci_ha), </w:t>
      </w:r>
      <w:r>
        <w:rPr>
          <w:rStyle w:val="DecValTok"/>
        </w:rPr>
        <w:t xml:space="preserve">0</w:t>
      </w:r>
      <w:r>
        <w:rPr>
          <w:rStyle w:val="NormalTok"/>
        </w:rPr>
        <w:t xml:space="preserve">)</w:t>
      </w:r>
      <w:r>
        <w:br/>
      </w:r>
      <w:r>
        <w:rPr>
          <w:rStyle w:val="CommentTok"/>
        </w:rPr>
        <w:t xml:space="preserve">#&gt; mapped_forest_ha.forest      adjusted_forest_ha         ci_halfwidth_ha </w:t>
      </w:r>
      <w:r>
        <w:br/>
      </w:r>
      <w:r>
        <w:rPr>
          <w:rStyle w:val="CommentTok"/>
        </w:rPr>
        <w:t xml:space="preserve">#&gt;                   18000                   17940                     893</w:t>
      </w:r>
    </w:p>
    <w:p>
      <w:pPr>
        <w:pStyle w:val="FirstParagraph"/>
      </w:pPr>
      <w:r>
        <w:t xml:space="preserve">The adjusted area differs from the mapped area because the map commits and omits forest at rates the reference sample reveals, and the confidence interval is the honest precision of the figure. A project that reports only the mapped area, with no adjustment and no interval, has reported a number no auditor can accept. The full Bolivia workflow applies this class by class across the national legend; the estimator is the one above.</w:t>
      </w:r>
    </w:p>
    <w:bookmarkEnd w:id="126"/>
    <w:bookmarkStart w:id="127" w:name="exercises-6"/>
    <w:p>
      <w:pPr>
        <w:pStyle w:val="Heading2"/>
      </w:pPr>
      <w:r>
        <w:t xml:space="preserve">7.7 Exercises</w:t>
      </w:r>
    </w:p>
    <w:p>
      <w:pPr>
        <w:pStyle w:val="Compact"/>
        <w:numPr>
          <w:ilvl w:val="0"/>
          <w:numId w:val="1008"/>
        </w:numPr>
      </w:pPr>
      <w:r>
        <w:t xml:space="preserve">Recompute the sampling confidence interval using a 4-by-6 quadrat grid instead of 8-by-12. Does the mean change? Does the standard error? Explain the difference.</w:t>
      </w:r>
    </w:p>
    <w:p>
      <w:pPr>
        <w:pStyle w:val="Compact"/>
        <w:numPr>
          <w:ilvl w:val="0"/>
          <w:numId w:val="1008"/>
        </w:numPr>
      </w:pPr>
      <w:r>
        <w:t xml:space="preserve">In the Monte Carlo, double the uncertainty on the carbon fraction (sd 0.04) and rerun. How much does the uncertainty percentage grow, and would it now trigger a 15% deduction?</w:t>
      </w:r>
    </w:p>
    <w:p>
      <w:pPr>
        <w:pStyle w:val="Compact"/>
        <w:numPr>
          <w:ilvl w:val="0"/>
          <w:numId w:val="1008"/>
        </w:numPr>
      </w:pPr>
      <w:r>
        <w:t xml:space="preserve">Report the conservative (lower-bound) carbon density and express the forgone credit as a percentage of the mean. In one sentence, state the incentive this creates.</w:t>
      </w:r>
    </w:p>
    <w:p>
      <w:pPr>
        <w:pStyle w:val="Compact"/>
        <w:numPr>
          <w:ilvl w:val="0"/>
          <w:numId w:val="1008"/>
        </w:numPr>
      </w:pPr>
      <w:r>
        <w:rPr>
          <w:i/>
          <w:iCs/>
        </w:rPr>
        <w:t xml:space="preserve">(Applied.)</w:t>
      </w:r>
      <w:r>
        <w:t xml:space="preserve"> </w:t>
      </w:r>
      <w:r>
        <w:t xml:space="preserve">Change the error matrix so the map omits more forest (change the second row to 25, 75). Recompute the adjusted forest area and its interval, and explain which way omission error pushes the adjustment.</w:t>
      </w:r>
    </w:p>
    <w:bookmarkEnd w:id="127"/>
    <w:bookmarkEnd w:id="128"/>
    <w:bookmarkStart w:id="157" w:name="time-series"/>
    <w:p>
      <w:pPr>
        <w:pStyle w:val="Heading1"/>
      </w:pPr>
      <w:r>
        <w:t xml:space="preserve">8. Time Series</w:t>
      </w:r>
    </w:p>
    <w:bookmarkStart w:id="129" w:name="data-cubes"/>
    <w:p>
      <w:pPr>
        <w:pStyle w:val="Heading2"/>
      </w:pPr>
      <w:r>
        <w:t xml:space="preserve">8.1 Data cubes</w:t>
      </w:r>
    </w:p>
    <w:p>
      <w:pPr>
        <w:pStyle w:val="FirstParagraph"/>
      </w:pPr>
      <w:r>
        <w:t xml:space="preserve">Everything so far has been a snapshot. Monitoring is about change, and change lives in time, so the capstone data structure is the space-time cube: a stack of raster layers sharing one grid, indexed by date. A pixel is no longer a single value but a time series, and the questions become temporal, is this pixel trending down, when did it drop, how fast is it recovering.</w:t>
      </w:r>
    </w:p>
    <w:p>
      <w:pPr>
        <w:pStyle w:val="BodyText"/>
      </w:pPr>
      <w:r>
        <w:t xml:space="preserve">The word cube is meant literally. The data have three axes and you must hold all three in mind at once. Two are spatial,</w:t>
      </w:r>
      <w:r>
        <w:t xml:space="preserve"> </w:t>
      </w:r>
      <m:oMath>
        <m:r>
          <m:t>x</m:t>
        </m:r>
      </m:oMath>
      <w:r>
        <w:t xml:space="preserve"> </w:t>
      </w:r>
      <w:r>
        <w:t xml:space="preserve">and</w:t>
      </w:r>
      <w:r>
        <w:t xml:space="preserve"> </w:t>
      </w:r>
      <m:oMath>
        <m:r>
          <m:t>y</m:t>
        </m:r>
      </m:oMath>
      <w:r>
        <w:t xml:space="preserve">, the familiar grid of the earlier chapters. The third is time,</w:t>
      </w:r>
      <w:r>
        <w:t xml:space="preserve"> </w:t>
      </w:r>
      <m:oMath>
        <m:r>
          <m:t>t</m:t>
        </m:r>
      </m:oMath>
      <w:r>
        <w:t xml:space="preserve">, and it is the one that changes how everything must be handled, because unlike</w:t>
      </w:r>
      <w:r>
        <w:t xml:space="preserve"> </w:t>
      </w:r>
      <m:oMath>
        <m:r>
          <m:t>x</m:t>
        </m:r>
      </m:oMath>
      <w:r>
        <w:t xml:space="preserve"> </w:t>
      </w:r>
      <w:r>
        <w:t xml:space="preserve">and</w:t>
      </w:r>
      <w:r>
        <w:t xml:space="preserve"> </w:t>
      </w:r>
      <m:oMath>
        <m:r>
          <m:t>y</m:t>
        </m:r>
      </m:oMath>
      <w:r>
        <w:t xml:space="preserve"> </w:t>
      </w:r>
      <w:r>
        <w:t xml:space="preserve">it is not sampled on a regular grid unless you force it to be. A satellite revisits on a fixed cycle but returns a usable observation only when the sky is clear, so the raw time axis is ragged. Operational cubes carry a fourth axis as well, the spectral band, which is why real archives are four-dimensional arrays and why the software built for them,</w:t>
      </w:r>
      <w:r>
        <w:t xml:space="preserve"> </w:t>
      </w:r>
      <w:r>
        <w:rPr>
          <w:rStyle w:val="VerbatimChar"/>
        </w:rPr>
        <w:t xml:space="preserve">gdalcubes</w:t>
      </w:r>
      <w:r>
        <w:t xml:space="preserve"> </w:t>
      </w:r>
      <w:r>
        <w:t xml:space="preserve">and</w:t>
      </w:r>
      <w:r>
        <w:t xml:space="preserve"> </w:t>
      </w:r>
      <w:r>
        <w:rPr>
          <w:rStyle w:val="VerbatimChar"/>
        </w:rPr>
        <w:t xml:space="preserve">sits</w:t>
      </w:r>
      <w:r>
        <w:t xml:space="preserve"> </w:t>
      </w:r>
      <w:r>
        <w:t xml:space="preserve">in R, is organised around regularising all four at once</w:t>
      </w:r>
      <w:r>
        <w:t xml:space="preserve"> </w:t>
      </w:r>
      <w:r>
        <w:t xml:space="preserve">(Appel &amp; Pebesma, 2019; Simões et al., 2021)</w:t>
      </w:r>
      <w:r>
        <w:t xml:space="preserve">.</w:t>
      </w:r>
    </w:p>
    <w:p>
      <w:pPr>
        <w:pStyle w:val="BodyText"/>
      </w:pPr>
      <w:r>
        <w:t xml:space="preserve">We build a monthly index cube over the plot spanning nine years. It carries three things a real optical record carries: a slow downward trend, an annual seasonal swing from leaf-on to leaf-off, and observation noise. A fire clears a block in mid-2021 and holds it low.</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NormalTok"/>
        </w:rPr>
        <w:t xml:space="preserve">stems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32617</w:t>
      </w:r>
      <w:r>
        <w:rPr>
          <w:rStyle w:val="NormalTok"/>
        </w:rPr>
        <w:t xml:space="preserve">)</w:t>
      </w:r>
      <w:r>
        <w:br/>
      </w:r>
      <w:r>
        <w:rPr>
          <w:rStyle w:val="NormalTok"/>
        </w:rPr>
        <w:t xml:space="preserve">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ext</w:t>
      </w:r>
      <w:r>
        <w:rPr>
          <w:rStyle w:val="NormalTok"/>
        </w:rPr>
        <w:t xml:space="preserve">(</w:t>
      </w:r>
      <w:r>
        <w:rPr>
          <w:rStyle w:val="FunctionTok"/>
        </w:rPr>
        <w:t xml:space="preserve">vect</w:t>
      </w:r>
      <w:r>
        <w:rPr>
          <w:rStyle w:val="NormalTok"/>
        </w:rPr>
        <w:t xml:space="preserve">(stems)), </w:t>
      </w:r>
      <w:r>
        <w:rPr>
          <w:rStyle w:val="AttributeTok"/>
        </w:rPr>
        <w:t xml:space="preserve">resolution =</w:t>
      </w:r>
      <w:r>
        <w:rPr>
          <w:rStyle w:val="NormalTok"/>
        </w:rPr>
        <w:t xml:space="preserve"> </w:t>
      </w:r>
      <w:r>
        <w:rPr>
          <w:rStyle w:val="DecValTok"/>
        </w:rPr>
        <w:t xml:space="preserve">10</w:t>
      </w:r>
      <w:r>
        <w:rPr>
          <w:rStyle w:val="NormalTok"/>
        </w:rPr>
        <w:t xml:space="preserve">, </w:t>
      </w:r>
      <w:r>
        <w:rPr>
          <w:rStyle w:val="AttributeTok"/>
        </w:rPr>
        <w:t xml:space="preserve">crs =</w:t>
      </w:r>
      <w:r>
        <w:rPr>
          <w:rStyle w:val="NormalTok"/>
        </w:rPr>
        <w:t xml:space="preserve"> </w:t>
      </w:r>
      <w:r>
        <w:rPr>
          <w:rStyle w:val="StringTok"/>
        </w:rPr>
        <w:t xml:space="preserve">"EPSG:32617"</w:t>
      </w:r>
      <w:r>
        <w:rPr>
          <w:rStyle w:val="NormalTok"/>
        </w:rPr>
        <w:t xml:space="preserve">)</w:t>
      </w:r>
      <w:r>
        <w:br/>
      </w:r>
      <w:r>
        <w:br/>
      </w:r>
      <w:r>
        <w:rPr>
          <w:rStyle w:val="NormalTok"/>
        </w:rPr>
        <w:t xml:space="preserve">dates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as.Date</w:t>
      </w:r>
      <w:r>
        <w:rPr>
          <w:rStyle w:val="NormalTok"/>
        </w:rPr>
        <w:t xml:space="preserve">(</w:t>
      </w:r>
      <w:r>
        <w:rPr>
          <w:rStyle w:val="StringTok"/>
        </w:rPr>
        <w:t xml:space="preserve">"2016-01-15"</w:t>
      </w:r>
      <w:r>
        <w:rPr>
          <w:rStyle w:val="NormalTok"/>
        </w:rPr>
        <w:t xml:space="preserve">), </w:t>
      </w:r>
      <w:r>
        <w:rPr>
          <w:rStyle w:val="FunctionTok"/>
        </w:rPr>
        <w:t xml:space="preserve">as.Date</w:t>
      </w:r>
      <w:r>
        <w:rPr>
          <w:rStyle w:val="NormalTok"/>
        </w:rPr>
        <w:t xml:space="preserve">(</w:t>
      </w:r>
      <w:r>
        <w:rPr>
          <w:rStyle w:val="StringTok"/>
        </w:rPr>
        <w:t xml:space="preserve">"2024-12-15"</w:t>
      </w:r>
      <w:r>
        <w:rPr>
          <w:rStyle w:val="NormalTok"/>
        </w:rPr>
        <w:t xml:space="preserve">), </w:t>
      </w:r>
      <w:r>
        <w:rPr>
          <w:rStyle w:val="AttributeTok"/>
        </w:rPr>
        <w:t xml:space="preserve">by =</w:t>
      </w:r>
      <w:r>
        <w:rPr>
          <w:rStyle w:val="NormalTok"/>
        </w:rPr>
        <w:t xml:space="preserve"> </w:t>
      </w:r>
      <w:r>
        <w:rPr>
          <w:rStyle w:val="StringTok"/>
        </w:rPr>
        <w:t xml:space="preserve">"month"</w:t>
      </w:r>
      <w:r>
        <w:rPr>
          <w:rStyle w:val="NormalTok"/>
        </w:rPr>
        <w:t xml:space="preserve">)</w:t>
      </w:r>
      <w:r>
        <w:br/>
      </w:r>
      <w:r>
        <w:rPr>
          <w:rStyle w:val="NormalTok"/>
        </w:rPr>
        <w:t xml:space="preserve">doy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format</w:t>
      </w:r>
      <w:r>
        <w:rPr>
          <w:rStyle w:val="NormalTok"/>
        </w:rPr>
        <w:t xml:space="preserve">(dates, </w:t>
      </w:r>
      <w:r>
        <w:rPr>
          <w:rStyle w:val="StringTok"/>
        </w:rPr>
        <w:t xml:space="preserve">"%j"</w:t>
      </w:r>
      <w:r>
        <w:rPr>
          <w:rStyle w:val="NormalTok"/>
        </w:rPr>
        <w:t xml:space="preserve">))</w:t>
      </w:r>
      <w:r>
        <w:br/>
      </w:r>
      <w:r>
        <w:rPr>
          <w:rStyle w:val="NormalTok"/>
        </w:rPr>
        <w:t xml:space="preserve">yfrac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format</w:t>
      </w:r>
      <w:r>
        <w:rPr>
          <w:rStyle w:val="NormalTok"/>
        </w:rPr>
        <w:t xml:space="preserve">(dates, </w:t>
      </w:r>
      <w:r>
        <w:rPr>
          <w:rStyle w:val="StringTok"/>
        </w:rPr>
        <w:t xml:space="preserve">"%Y"</w:t>
      </w:r>
      <w:r>
        <w:rPr>
          <w:rStyle w:val="NormalTok"/>
        </w:rPr>
        <w:t xml:space="preserve">)) </w:t>
      </w:r>
      <w:r>
        <w:rPr>
          <w:rStyle w:val="SpecialCharTok"/>
        </w:rPr>
        <w:t xml:space="preserve">+</w:t>
      </w:r>
      <w:r>
        <w:rPr>
          <w:rStyle w:val="NormalTok"/>
        </w:rPr>
        <w:t xml:space="preserve"> (doy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365</w:t>
      </w:r>
      <w:r>
        <w:br/>
      </w:r>
      <w:r>
        <w:br/>
      </w:r>
      <w:r>
        <w:rPr>
          <w:rStyle w:val="FunctionTok"/>
        </w:rPr>
        <w:t xml:space="preserve">set.seed</w:t>
      </w:r>
      <w:r>
        <w:rPr>
          <w:rStyle w:val="NormalTok"/>
        </w:rPr>
        <w:t xml:space="preserve">(</w:t>
      </w:r>
      <w:r>
        <w:rPr>
          <w:rStyle w:val="DecValTok"/>
        </w:rPr>
        <w:t xml:space="preserve">3</w:t>
      </w:r>
      <w:r>
        <w:rPr>
          <w:rStyle w:val="NormalTok"/>
        </w:rPr>
        <w:t xml:space="preserve">)</w:t>
      </w:r>
      <w:r>
        <w:br/>
      </w:r>
      <w:r>
        <w:rPr>
          <w:rStyle w:val="NormalTok"/>
        </w:rPr>
        <w:t xml:space="preserve">xy   </w:t>
      </w:r>
      <w:r>
        <w:rPr>
          <w:rStyle w:val="OtherTok"/>
        </w:rPr>
        <w:t xml:space="preserve">&lt;-</w:t>
      </w:r>
      <w:r>
        <w:rPr>
          <w:rStyle w:val="NormalTok"/>
        </w:rPr>
        <w:t xml:space="preserve"> </w:t>
      </w:r>
      <w:r>
        <w:rPr>
          <w:rStyle w:val="FunctionTok"/>
        </w:rPr>
        <w:t xml:space="preserve">xyFromCell</w:t>
      </w:r>
      <w:r>
        <w:rPr>
          <w:rStyle w:val="NormalTok"/>
        </w:rPr>
        <w:t xml:space="preserve">(r, </w:t>
      </w:r>
      <w:r>
        <w:rPr>
          <w:rStyle w:val="DecValTok"/>
        </w:rPr>
        <w:t xml:space="preserve">1</w:t>
      </w:r>
      <w:r>
        <w:rPr>
          <w:rStyle w:val="SpecialCharTok"/>
        </w:rPr>
        <w:t xml:space="preserve">:</w:t>
      </w:r>
      <w:r>
        <w:rPr>
          <w:rStyle w:val="FunctionTok"/>
        </w:rPr>
        <w:t xml:space="preserve">ncell</w:t>
      </w:r>
      <w:r>
        <w:rPr>
          <w:rStyle w:val="NormalTok"/>
        </w:rPr>
        <w:t xml:space="preserve">(r))</w:t>
      </w:r>
      <w:r>
        <w:br/>
      </w:r>
      <w:r>
        <w:rPr>
          <w:rStyle w:val="NormalTok"/>
        </w:rPr>
        <w:t xml:space="preserve">burn </w:t>
      </w:r>
      <w:r>
        <w:rPr>
          <w:rStyle w:val="OtherTok"/>
        </w:rPr>
        <w:t xml:space="preserve">&lt;-</w:t>
      </w:r>
      <w:r>
        <w:rPr>
          <w:rStyle w:val="NormalTok"/>
        </w:rPr>
        <w:t xml:space="preserve"> xy[, </w:t>
      </w:r>
      <w:r>
        <w:rPr>
          <w:rStyle w:val="DecValTok"/>
        </w:rPr>
        <w:t xml:space="preserve">1</w:t>
      </w:r>
      <w:r>
        <w:rPr>
          <w:rStyle w:val="NormalTok"/>
        </w:rPr>
        <w:t xml:space="preserve">] </w:t>
      </w:r>
      <w:r>
        <w:rPr>
          <w:rStyle w:val="SpecialCharTok"/>
        </w:rPr>
        <w:t xml:space="preserve">&gt;</w:t>
      </w:r>
      <w:r>
        <w:rPr>
          <w:rStyle w:val="NormalTok"/>
        </w:rPr>
        <w:t xml:space="preserve"> </w:t>
      </w:r>
      <w:r>
        <w:rPr>
          <w:rStyle w:val="DecValTok"/>
        </w:rPr>
        <w:t xml:space="preserve">747700</w:t>
      </w:r>
      <w:r>
        <w:rPr>
          <w:rStyle w:val="NormalTok"/>
        </w:rPr>
        <w:t xml:space="preserve"> </w:t>
      </w:r>
      <w:r>
        <w:rPr>
          <w:rStyle w:val="SpecialCharTok"/>
        </w:rPr>
        <w:t xml:space="preserve">&amp;</w:t>
      </w:r>
      <w:r>
        <w:rPr>
          <w:rStyle w:val="NormalTok"/>
        </w:rPr>
        <w:t xml:space="preserve"> xy[, </w:t>
      </w:r>
      <w:r>
        <w:rPr>
          <w:rStyle w:val="DecValTok"/>
        </w:rPr>
        <w:t xml:space="preserve">1</w:t>
      </w:r>
      <w:r>
        <w:rPr>
          <w:rStyle w:val="NormalTok"/>
        </w:rPr>
        <w:t xml:space="preserve">] </w:t>
      </w:r>
      <w:r>
        <w:rPr>
          <w:rStyle w:val="SpecialCharTok"/>
        </w:rPr>
        <w:t xml:space="preserve">&lt;</w:t>
      </w:r>
      <w:r>
        <w:rPr>
          <w:rStyle w:val="NormalTok"/>
        </w:rPr>
        <w:t xml:space="preserve"> </w:t>
      </w:r>
      <w:r>
        <w:rPr>
          <w:rStyle w:val="DecValTok"/>
        </w:rPr>
        <w:t xml:space="preserve">747850</w:t>
      </w:r>
      <w:r>
        <w:rPr>
          <w:rStyle w:val="NormalTok"/>
        </w:rPr>
        <w:t xml:space="preserve"> </w:t>
      </w:r>
      <w:r>
        <w:rPr>
          <w:rStyle w:val="SpecialCharTok"/>
        </w:rPr>
        <w:t xml:space="preserve">&amp;</w:t>
      </w:r>
      <w:r>
        <w:br/>
      </w:r>
      <w:r>
        <w:rPr>
          <w:rStyle w:val="NormalTok"/>
        </w:rPr>
        <w:t xml:space="preserve">        xy[, </w:t>
      </w:r>
      <w:r>
        <w:rPr>
          <w:rStyle w:val="DecValTok"/>
        </w:rPr>
        <w:t xml:space="preserve">2</w:t>
      </w:r>
      <w:r>
        <w:rPr>
          <w:rStyle w:val="NormalTok"/>
        </w:rPr>
        <w:t xml:space="preserve">] </w:t>
      </w:r>
      <w:r>
        <w:rPr>
          <w:rStyle w:val="SpecialCharTok"/>
        </w:rPr>
        <w:t xml:space="preserve">&gt;</w:t>
      </w:r>
      <w:r>
        <w:rPr>
          <w:rStyle w:val="NormalTok"/>
        </w:rPr>
        <w:t xml:space="preserve"> </w:t>
      </w:r>
      <w:r>
        <w:rPr>
          <w:rStyle w:val="DecValTok"/>
        </w:rPr>
        <w:t xml:space="preserve">4309000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&lt;</w:t>
      </w:r>
      <w:r>
        <w:rPr>
          <w:rStyle w:val="NormalTok"/>
        </w:rPr>
        <w:t xml:space="preserve"> </w:t>
      </w:r>
      <w:r>
        <w:rPr>
          <w:rStyle w:val="DecValTok"/>
        </w:rPr>
        <w:t xml:space="preserve">4309150</w:t>
      </w:r>
      <w:r>
        <w:br/>
      </w:r>
      <w:r>
        <w:br/>
      </w:r>
      <w:r>
        <w:rPr>
          <w:rStyle w:val="CommentTok"/>
        </w:rPr>
        <w:t xml:space="preserve"># simulated: trend + seasonal cycle + noise, with a 2021 fire in the burn box</w:t>
      </w:r>
      <w:r>
        <w:br/>
      </w:r>
      <w:r>
        <w:rPr>
          <w:rStyle w:val="NormalTok"/>
        </w:rPr>
        <w:t xml:space="preserve">mcube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lapply</w:t>
      </w:r>
      <w:r>
        <w:rPr>
          <w:rStyle w:val="NormalTok"/>
        </w:rPr>
        <w:t xml:space="preserve">(</w:t>
      </w:r>
      <w:r>
        <w:rPr>
          <w:rStyle w:val="FunctionTok"/>
        </w:rPr>
        <w:t xml:space="preserve">seq_along</w:t>
      </w:r>
      <w:r>
        <w:rPr>
          <w:rStyle w:val="NormalTok"/>
        </w:rPr>
        <w:t xml:space="preserve">(dates), </w:t>
      </w:r>
      <w:r>
        <w:rPr>
          <w:rStyle w:val="ControlFlowTok"/>
        </w:rPr>
        <w:t xml:space="preserve">function</w:t>
      </w:r>
      <w:r>
        <w:rPr>
          <w:rStyle w:val="NormalTok"/>
        </w:rPr>
        <w:t xml:space="preserve">(k) {</w:t>
      </w:r>
      <w:r>
        <w:br/>
      </w:r>
      <w:r>
        <w:rPr>
          <w:rStyle w:val="NormalTok"/>
        </w:rPr>
        <w:t xml:space="preserve">  seas </w:t>
      </w:r>
      <w:r>
        <w:rPr>
          <w:rStyle w:val="OtherTok"/>
        </w:rPr>
        <w:t xml:space="preserve">&lt;-</w:t>
      </w:r>
      <w:r>
        <w:rPr>
          <w:rStyle w:val="NormalTok"/>
        </w:rPr>
        <w:t xml:space="preserve"> </w:t>
      </w:r>
      <w:r>
        <w:rPr>
          <w:rStyle w:val="FloatTok"/>
        </w:rPr>
        <w:t xml:space="preserve">0.25</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(doy[k]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365</w:t>
      </w:r>
      <w:r>
        <w:rPr>
          <w:rStyle w:val="NormalTok"/>
        </w:rPr>
        <w:t xml:space="preserve">)</w:t>
      </w:r>
      <w:r>
        <w:br/>
      </w:r>
      <w:r>
        <w:rPr>
          <w:rStyle w:val="NormalTok"/>
        </w:rPr>
        <w:t xml:space="preserve">  v </w:t>
      </w:r>
      <w:r>
        <w:rPr>
          <w:rStyle w:val="OtherTok"/>
        </w:rPr>
        <w:t xml:space="preserve">&lt;-</w:t>
      </w:r>
      <w:r>
        <w:rPr>
          <w:rStyle w:val="NormalTok"/>
        </w:rPr>
        <w:t xml:space="preserve"> </w:t>
      </w:r>
      <w:r>
        <w:rPr>
          <w:rStyle w:val="FloatTok"/>
        </w:rPr>
        <w:t xml:space="preserve">0.62</w:t>
      </w:r>
      <w:r>
        <w:rPr>
          <w:rStyle w:val="NormalTok"/>
        </w:rPr>
        <w:t xml:space="preserve"> </w:t>
      </w:r>
      <w:r>
        <w:rPr>
          <w:rStyle w:val="SpecialCharTok"/>
        </w:rPr>
        <w:t xml:space="preserve">-</w:t>
      </w:r>
      <w:r>
        <w:rPr>
          <w:rStyle w:val="NormalTok"/>
        </w:rPr>
        <w:t xml:space="preserve"> </w:t>
      </w:r>
      <w:r>
        <w:rPr>
          <w:rStyle w:val="FloatTok"/>
        </w:rPr>
        <w:t xml:space="preserve">0.008</w:t>
      </w:r>
      <w:r>
        <w:rPr>
          <w:rStyle w:val="NormalTok"/>
        </w:rPr>
        <w:t xml:space="preserve"> </w:t>
      </w:r>
      <w:r>
        <w:rPr>
          <w:rStyle w:val="SpecialCharTok"/>
        </w:rPr>
        <w:t xml:space="preserve">*</w:t>
      </w:r>
      <w:r>
        <w:rPr>
          <w:rStyle w:val="NormalTok"/>
        </w:rPr>
        <w:t xml:space="preserve"> (yfrac[k] </w:t>
      </w:r>
      <w:r>
        <w:rPr>
          <w:rStyle w:val="SpecialCharTok"/>
        </w:rPr>
        <w:t xml:space="preserve">-</w:t>
      </w:r>
      <w:r>
        <w:rPr>
          <w:rStyle w:val="NormalTok"/>
        </w:rPr>
        <w:t xml:space="preserve"> </w:t>
      </w:r>
      <w:r>
        <w:rPr>
          <w:rStyle w:val="DecValTok"/>
        </w:rPr>
        <w:t xml:space="preserve">2016</w:t>
      </w:r>
      <w:r>
        <w:rPr>
          <w:rStyle w:val="NormalTok"/>
        </w:rPr>
        <w:t xml:space="preserve">) </w:t>
      </w:r>
      <w:r>
        <w:rPr>
          <w:rStyle w:val="SpecialCharTok"/>
        </w:rPr>
        <w:t xml:space="preserve">+</w:t>
      </w:r>
      <w:r>
        <w:rPr>
          <w:rStyle w:val="NormalTok"/>
        </w:rPr>
        <w:t xml:space="preserve"> seas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ncell</w:t>
      </w:r>
      <w:r>
        <w:rPr>
          <w:rStyle w:val="NormalTok"/>
        </w:rPr>
        <w:t xml:space="preserve">(r), </w:t>
      </w:r>
      <w:r>
        <w:rPr>
          <w:rStyle w:val="DecValTok"/>
        </w:rPr>
        <w:t xml:space="preserve">0</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(yfrac[k] </w:t>
      </w:r>
      <w:r>
        <w:rPr>
          <w:rStyle w:val="SpecialCharTok"/>
        </w:rPr>
        <w:t xml:space="preserve">&gt;=</w:t>
      </w:r>
      <w:r>
        <w:rPr>
          <w:rStyle w:val="NormalTok"/>
        </w:rPr>
        <w:t xml:space="preserve"> </w:t>
      </w:r>
      <w:r>
        <w:rPr>
          <w:rStyle w:val="FloatTok"/>
        </w:rPr>
        <w:t xml:space="preserve">2021.5</w:t>
      </w:r>
      <w:r>
        <w:rPr>
          <w:rStyle w:val="NormalTok"/>
        </w:rPr>
        <w:t xml:space="preserve">) {</w:t>
      </w:r>
      <w:r>
        <w:br/>
      </w:r>
      <w:r>
        <w:rPr>
          <w:rStyle w:val="NormalTok"/>
        </w:rPr>
        <w:t xml:space="preserve">    v[burn] </w:t>
      </w:r>
      <w:r>
        <w:rPr>
          <w:rStyle w:val="OtherTok"/>
        </w:rPr>
        <w:t xml:space="preserve">&lt;-</w:t>
      </w:r>
      <w:r>
        <w:rPr>
          <w:rStyle w:val="NormalTok"/>
        </w:rPr>
        <w:t xml:space="preserve"> </w:t>
      </w:r>
      <w:r>
        <w:rPr>
          <w:rStyle w:val="FloatTok"/>
        </w:rPr>
        <w:t xml:space="preserve">0.20</w:t>
      </w:r>
      <w:r>
        <w:rPr>
          <w:rStyle w:val="NormalTok"/>
        </w:rPr>
        <w:t xml:space="preserve"> </w:t>
      </w:r>
      <w:r>
        <w:rPr>
          <w:rStyle w:val="SpecialCharTok"/>
        </w:rPr>
        <w:t xml:space="preserve">+</w:t>
      </w:r>
      <w:r>
        <w:rPr>
          <w:rStyle w:val="NormalTok"/>
        </w:rPr>
        <w:t xml:space="preserve"> </w:t>
      </w:r>
      <w:r>
        <w:rPr>
          <w:rStyle w:val="FloatTok"/>
        </w:rPr>
        <w:t xml:space="preserve">0.06</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(doy[k]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365</w:t>
      </w:r>
      <w:r>
        <w:rPr>
          <w:rStyle w:val="NormalTok"/>
        </w:rPr>
        <w:t xml:space="preserve">) </w:t>
      </w:r>
      <w:r>
        <w:rPr>
          <w:rStyle w:val="SpecialCharTok"/>
        </w:rPr>
        <w:t xml:space="preserve">+</w:t>
      </w:r>
      <w:r>
        <w:br/>
      </w:r>
      <w:r>
        <w:rPr>
          <w:rStyle w:val="NormalTok"/>
        </w:rPr>
        <w:t xml:space="preserve">               </w:t>
      </w:r>
      <w:r>
        <w:rPr>
          <w:rStyle w:val="FunctionTok"/>
        </w:rPr>
        <w:t xml:space="preserve">rnorm</w:t>
      </w:r>
      <w:r>
        <w:rPr>
          <w:rStyle w:val="NormalTok"/>
        </w:rPr>
        <w:t xml:space="preserve">(</w:t>
      </w:r>
      <w:r>
        <w:rPr>
          <w:rStyle w:val="FunctionTok"/>
        </w:rPr>
        <w:t xml:space="preserve">sum</w:t>
      </w:r>
      <w:r>
        <w:rPr>
          <w:rStyle w:val="NormalTok"/>
        </w:rPr>
        <w:t xml:space="preserve">(burn), </w:t>
      </w:r>
      <w:r>
        <w:rPr>
          <w:rStyle w:val="DecValTok"/>
        </w:rPr>
        <w:t xml:space="preserve">0</w:t>
      </w:r>
      <w:r>
        <w:rPr>
          <w:rStyle w:val="NormalTok"/>
        </w:rPr>
        <w:t xml:space="preserve">, </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FunctionTok"/>
        </w:rPr>
        <w:t xml:space="preserve">setValues</w:t>
      </w:r>
      <w:r>
        <w:rPr>
          <w:rStyle w:val="NormalTok"/>
        </w:rPr>
        <w:t xml:space="preserve">(r, v)</w:t>
      </w:r>
      <w:r>
        <w:br/>
      </w:r>
      <w:r>
        <w:rPr>
          <w:rStyle w:val="NormalTok"/>
        </w:rPr>
        <w:t xml:space="preserve">}))</w:t>
      </w:r>
      <w:r>
        <w:br/>
      </w:r>
      <w:r>
        <w:rPr>
          <w:rStyle w:val="FunctionTok"/>
        </w:rPr>
        <w:t xml:space="preserve">names</w:t>
      </w:r>
      <w:r>
        <w:rPr>
          <w:rStyle w:val="NormalTok"/>
        </w:rPr>
        <w:t xml:space="preserve">(mcube) </w:t>
      </w:r>
      <w:r>
        <w:rPr>
          <w:rStyle w:val="OtherTok"/>
        </w:rPr>
        <w:t xml:space="preserve">&lt;-</w:t>
      </w:r>
      <w:r>
        <w:rPr>
          <w:rStyle w:val="NormalTok"/>
        </w:rPr>
        <w:t xml:space="preserve"> </w:t>
      </w:r>
      <w:r>
        <w:rPr>
          <w:rStyle w:val="FunctionTok"/>
        </w:rPr>
        <w:t xml:space="preserve">format</w:t>
      </w:r>
      <w:r>
        <w:rPr>
          <w:rStyle w:val="NormalTok"/>
        </w:rPr>
        <w:t xml:space="preserve">(dates, </w:t>
      </w:r>
      <w:r>
        <w:rPr>
          <w:rStyle w:val="StringTok"/>
        </w:rPr>
        <w:t xml:space="preserve">"%Y-%m"</w:t>
      </w:r>
      <w:r>
        <w:rPr>
          <w:rStyle w:val="NormalTok"/>
        </w:rPr>
        <w:t xml:space="preserve">)</w:t>
      </w:r>
      <w:r>
        <w:br/>
      </w:r>
      <w:r>
        <w:rPr>
          <w:rStyle w:val="NormalTok"/>
        </w:rPr>
        <w:t xml:space="preserve">terra</w:t>
      </w:r>
      <w:r>
        <w:rPr>
          <w:rStyle w:val="SpecialCharTok"/>
        </w:rPr>
        <w:t xml:space="preserve">::</w:t>
      </w:r>
      <w:r>
        <w:rPr>
          <w:rStyle w:val="FunctionTok"/>
        </w:rPr>
        <w:t xml:space="preserve">time</w:t>
      </w:r>
      <w:r>
        <w:rPr>
          <w:rStyle w:val="NormalTok"/>
        </w:rPr>
        <w:t xml:space="preserve">(mcube) </w:t>
      </w:r>
      <w:r>
        <w:rPr>
          <w:rStyle w:val="OtherTok"/>
        </w:rPr>
        <w:t xml:space="preserve">&lt;-</w:t>
      </w:r>
      <w:r>
        <w:rPr>
          <w:rStyle w:val="NormalTok"/>
        </w:rPr>
        <w:t xml:space="preserve"> dates</w:t>
      </w:r>
      <w:r>
        <w:br/>
      </w:r>
      <w:r>
        <w:rPr>
          <w:rStyle w:val="FunctionTok"/>
        </w:rPr>
        <w:t xml:space="preserve">c</w:t>
      </w:r>
      <w:r>
        <w:rPr>
          <w:rStyle w:val="NormalTok"/>
        </w:rPr>
        <w:t xml:space="preserve">(</w:t>
      </w:r>
      <w:r>
        <w:rPr>
          <w:rStyle w:val="AttributeTok"/>
        </w:rPr>
        <w:t xml:space="preserve">layers =</w:t>
      </w:r>
      <w:r>
        <w:rPr>
          <w:rStyle w:val="NormalTok"/>
        </w:rPr>
        <w:t xml:space="preserve"> </w:t>
      </w:r>
      <w:r>
        <w:rPr>
          <w:rStyle w:val="FunctionTok"/>
        </w:rPr>
        <w:t xml:space="preserve">nlyr</w:t>
      </w:r>
      <w:r>
        <w:rPr>
          <w:rStyle w:val="NormalTok"/>
        </w:rPr>
        <w:t xml:space="preserve">(mcube), </w:t>
      </w:r>
      <w:r>
        <w:rPr>
          <w:rStyle w:val="AttributeTok"/>
        </w:rPr>
        <w:t xml:space="preserve">cells =</w:t>
      </w:r>
      <w:r>
        <w:rPr>
          <w:rStyle w:val="NormalTok"/>
        </w:rPr>
        <w:t xml:space="preserve"> </w:t>
      </w:r>
      <w:r>
        <w:rPr>
          <w:rStyle w:val="FunctionTok"/>
        </w:rPr>
        <w:t xml:space="preserve">ncell</w:t>
      </w:r>
      <w:r>
        <w:rPr>
          <w:rStyle w:val="NormalTok"/>
        </w:rPr>
        <w:t xml:space="preserve">(mcube))</w:t>
      </w:r>
      <w:r>
        <w:br/>
      </w:r>
      <w:r>
        <w:rPr>
          <w:rStyle w:val="CommentTok"/>
        </w:rPr>
        <w:t xml:space="preserve">#&gt; layers  cells </w:t>
      </w:r>
      <w:r>
        <w:br/>
      </w:r>
      <w:r>
        <w:rPr>
          <w:rStyle w:val="CommentTok"/>
        </w:rPr>
        <w:t xml:space="preserve">#&gt;    108   2688</w:t>
      </w:r>
    </w:p>
    <w:bookmarkEnd w:id="129"/>
    <w:bookmarkStart w:id="139" w:name="the-two-planes"/>
    <w:p>
      <w:pPr>
        <w:pStyle w:val="Heading2"/>
      </w:pPr>
      <w:r>
        <w:t xml:space="preserve">8.2 The two planes</w:t>
      </w:r>
    </w:p>
    <w:p>
      <w:pPr>
        <w:pStyle w:val="FirstParagraph"/>
      </w:pPr>
      <w:r>
        <w:t xml:space="preserve">A cube can only be looked at one slice at a time, and there are two ways to cut it. Fix a date and you get the spatial plane: a map, every pixel at one instant, the view every earlier chapter of this book has used. Fix a pixel and you get the temporal plane: a profile, one location across every date, the view that makes change visible. Neither is complete. A map cannot tell you whether a low value is a burn scar or simply February, and a profile cannot tell you whether a decline is one pixel or the whole stand.</w:t>
      </w:r>
    </w:p>
    <w:p>
      <w:pPr>
        <w:pStyle w:val="CaptionedFigure"/>
      </w:pPr>
      <w:r>
        <w:drawing>
          <wp:inline>
            <wp:extent cx="5943600" cy="4754880"/>
            <wp:effectExtent b="0" l="0" r="0" t="0"/>
            <wp:docPr descr="Schematic of a space-time cube. Each horizontal sheet is one date. Cutting horizontally gives the spatial plane, a map; cutting vertically through a single pixel gives the temporal plane, a profile." title="" id="131" name="Picture"/>
            <a:graphic>
              <a:graphicData uri="http://schemas.openxmlformats.org/drawingml/2006/picture">
                <pic:pic>
                  <pic:nvPicPr>
                    <pic:cNvPr descr="08-time-series_files/figure-docx/unnamed-chunk-2-1.png" id="132" name="Picture"/>
                    <pic:cNvPicPr>
                      <a:picLocks noChangeArrowheads="1" noChangeAspect="1"/>
                    </pic:cNvPicPr>
                  </pic:nvPicPr>
                  <pic:blipFill>
                    <a:blip r:embed="rId130"/>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Schematic of a space-time cube. Each horizontal sheet is one date. Cutting horizontally gives the spatial plane, a map; cutting vertically through a single pixel gives the temporal plane, a profile.</w:t>
      </w:r>
    </w:p>
    <w:p>
      <w:pPr>
        <w:pStyle w:val="BodyText"/>
      </w:pPr>
      <w:r>
        <w:t xml:space="preserve">Cut the cube both ways on the same data. Three dates from 2019, an undisturbed year, show the spatial plane swinging with the season while the map itself barely changes:</w:t>
      </w:r>
    </w:p>
    <w:p>
      <w:pPr>
        <w:pStyle w:val="SourceCode"/>
      </w:pPr>
      <w:r>
        <w:rPr>
          <w:rStyle w:val="FunctionTok"/>
        </w:rPr>
        <w:t xml:space="preserve">plot</w:t>
      </w:r>
      <w:r>
        <w:rPr>
          <w:rStyle w:val="NormalTok"/>
        </w:rPr>
        <w:t xml:space="preserve">(mcube[[</w:t>
      </w:r>
      <w:r>
        <w:rPr>
          <w:rStyle w:val="FunctionTok"/>
        </w:rPr>
        <w:t xml:space="preserve">c</w:t>
      </w:r>
      <w:r>
        <w:rPr>
          <w:rStyle w:val="NormalTok"/>
        </w:rPr>
        <w:t xml:space="preserve">(</w:t>
      </w:r>
      <w:r>
        <w:rPr>
          <w:rStyle w:val="StringTok"/>
        </w:rPr>
        <w:t xml:space="preserve">"2019-02"</w:t>
      </w:r>
      <w:r>
        <w:rPr>
          <w:rStyle w:val="NormalTok"/>
        </w:rPr>
        <w:t xml:space="preserve">, </w:t>
      </w:r>
      <w:r>
        <w:rPr>
          <w:rStyle w:val="StringTok"/>
        </w:rPr>
        <w:t xml:space="preserve">"2019-07"</w:t>
      </w:r>
      <w:r>
        <w:rPr>
          <w:rStyle w:val="NormalTok"/>
        </w:rPr>
        <w:t xml:space="preserve">, </w:t>
      </w:r>
      <w:r>
        <w:rPr>
          <w:rStyle w:val="StringTok"/>
        </w:rPr>
        <w:t xml:space="preserve">"2019-11"</w:t>
      </w:r>
      <w:r>
        <w:rPr>
          <w:rStyle w:val="NormalTok"/>
        </w:rPr>
        <w:t xml:space="preserve">)]],</w:t>
      </w:r>
      <w:r>
        <w:br/>
      </w:r>
      <w:r>
        <w:rPr>
          <w:rStyle w:val="NormalTok"/>
        </w:rPr>
        <w:t xml:space="preserve">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c</w:t>
      </w:r>
      <w:r>
        <w:rPr>
          <w:rStyle w:val="NormalTok"/>
        </w:rPr>
        <w:t xml:space="preserve">(</w:t>
      </w:r>
      <w:r>
        <w:rPr>
          <w:rStyle w:val="StringTok"/>
        </w:rPr>
        <w:t xml:space="preserve">"February 2019"</w:t>
      </w:r>
      <w:r>
        <w:rPr>
          <w:rStyle w:val="NormalTok"/>
        </w:rPr>
        <w:t xml:space="preserve">, </w:t>
      </w:r>
      <w:r>
        <w:rPr>
          <w:rStyle w:val="StringTok"/>
        </w:rPr>
        <w:t xml:space="preserve">"July 2019"</w:t>
      </w:r>
      <w:r>
        <w:rPr>
          <w:rStyle w:val="NormalTok"/>
        </w:rPr>
        <w:t xml:space="preserve">, </w:t>
      </w:r>
      <w:r>
        <w:rPr>
          <w:rStyle w:val="StringTok"/>
        </w:rPr>
        <w:t xml:space="preserve">"November 2019"</w:t>
      </w:r>
      <w:r>
        <w:rPr>
          <w:rStyle w:val="NormalTok"/>
        </w:rPr>
        <w:t xml:space="preserve">))</w:t>
      </w:r>
    </w:p>
    <w:p>
      <w:pPr>
        <w:pStyle w:val="FirstParagraph"/>
      </w:pPr>
      <w:r>
        <w:drawing>
          <wp:inline>
            <wp:extent cx="5943600" cy="4754880"/>
            <wp:effectExtent b="0" l="0" r="0" t="0"/>
            <wp:docPr descr="" title="" id="134" name="Picture"/>
            <a:graphic>
              <a:graphicData uri="http://schemas.openxmlformats.org/drawingml/2006/picture">
                <pic:pic>
                  <pic:nvPicPr>
                    <pic:cNvPr descr="08-time-series_files/figure-docx/unnamed-chunk-3-1.png" id="135" name="Picture"/>
                    <pic:cNvPicPr>
                      <a:picLocks noChangeArrowheads="1" noChangeAspect="1"/>
                    </pic:cNvPicPr>
                  </pic:nvPicPr>
                  <pic:blipFill>
                    <a:blip r:embed="rId13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same three maps differ by more than half an index unit, and nothing on the ground has changed. Now the temporal plane, two pixels drawn across all 108 dates, one inside the burn box and one outside it:</w:t>
      </w:r>
    </w:p>
    <w:p>
      <w:pPr>
        <w:pStyle w:val="SourceCode"/>
      </w:pPr>
      <w:r>
        <w:rPr>
          <w:rStyle w:val="NormalTok"/>
        </w:rPr>
        <w:t xml:space="preserve">inside  </w:t>
      </w:r>
      <w:r>
        <w:rPr>
          <w:rStyle w:val="OtherTok"/>
        </w:rPr>
        <w:t xml:space="preserve">&lt;-</w:t>
      </w:r>
      <w:r>
        <w:rPr>
          <w:rStyle w:val="NormalTok"/>
        </w:rPr>
        <w:t xml:space="preserve"> </w:t>
      </w:r>
      <w:r>
        <w:rPr>
          <w:rStyle w:val="FunctionTok"/>
        </w:rPr>
        <w:t xml:space="preserve">cellFromXY</w:t>
      </w:r>
      <w:r>
        <w:rPr>
          <w:rStyle w:val="NormalTok"/>
        </w:rPr>
        <w:t xml:space="preserve">(r, </w:t>
      </w:r>
      <w:r>
        <w:rPr>
          <w:rStyle w:val="FunctionTok"/>
        </w:rPr>
        <w:t xml:space="preserve">cbind</w:t>
      </w:r>
      <w:r>
        <w:rPr>
          <w:rStyle w:val="NormalTok"/>
        </w:rPr>
        <w:t xml:space="preserve">(</w:t>
      </w:r>
      <w:r>
        <w:rPr>
          <w:rStyle w:val="DecValTok"/>
        </w:rPr>
        <w:t xml:space="preserve">747775</w:t>
      </w:r>
      <w:r>
        <w:rPr>
          <w:rStyle w:val="NormalTok"/>
        </w:rPr>
        <w:t xml:space="preserve">, </w:t>
      </w:r>
      <w:r>
        <w:rPr>
          <w:rStyle w:val="DecValTok"/>
        </w:rPr>
        <w:t xml:space="preserve">4309075</w:t>
      </w:r>
      <w:r>
        <w:rPr>
          <w:rStyle w:val="NormalTok"/>
        </w:rPr>
        <w:t xml:space="preserve">))   </w:t>
      </w:r>
      <w:r>
        <w:rPr>
          <w:rStyle w:val="CommentTok"/>
        </w:rPr>
        <w:t xml:space="preserve"># in the 2021 burn</w:t>
      </w:r>
      <w:r>
        <w:br/>
      </w:r>
      <w:r>
        <w:rPr>
          <w:rStyle w:val="NormalTok"/>
        </w:rPr>
        <w:t xml:space="preserve">outside </w:t>
      </w:r>
      <w:r>
        <w:rPr>
          <w:rStyle w:val="OtherTok"/>
        </w:rPr>
        <w:t xml:space="preserve">&lt;-</w:t>
      </w:r>
      <w:r>
        <w:rPr>
          <w:rStyle w:val="NormalTok"/>
        </w:rPr>
        <w:t xml:space="preserve"> </w:t>
      </w:r>
      <w:r>
        <w:rPr>
          <w:rStyle w:val="FunctionTok"/>
        </w:rPr>
        <w:t xml:space="preserve">cellFromXY</w:t>
      </w:r>
      <w:r>
        <w:rPr>
          <w:rStyle w:val="NormalTok"/>
        </w:rPr>
        <w:t xml:space="preserve">(r, </w:t>
      </w:r>
      <w:r>
        <w:rPr>
          <w:rStyle w:val="FunctionTok"/>
        </w:rPr>
        <w:t xml:space="preserve">cbind</w:t>
      </w:r>
      <w:r>
        <w:rPr>
          <w:rStyle w:val="NormalTok"/>
        </w:rPr>
        <w:t xml:space="preserve">(</w:t>
      </w:r>
      <w:r>
        <w:rPr>
          <w:rStyle w:val="DecValTok"/>
        </w:rPr>
        <w:t xml:space="preserve">747600</w:t>
      </w:r>
      <w:r>
        <w:rPr>
          <w:rStyle w:val="NormalTok"/>
        </w:rPr>
        <w:t xml:space="preserve">, </w:t>
      </w:r>
      <w:r>
        <w:rPr>
          <w:rStyle w:val="DecValTok"/>
        </w:rPr>
        <w:t xml:space="preserve">4309300</w:t>
      </w:r>
      <w:r>
        <w:rPr>
          <w:rStyle w:val="NormalTok"/>
        </w:rPr>
        <w:t xml:space="preserve">))   </w:t>
      </w:r>
      <w:r>
        <w:rPr>
          <w:rStyle w:val="CommentTok"/>
        </w:rPr>
        <w:t xml:space="preserve"># undisturbed</w:t>
      </w:r>
      <w:r>
        <w:br/>
      </w:r>
      <w:r>
        <w:br/>
      </w:r>
      <w:r>
        <w:rPr>
          <w:rStyle w:val="NormalTok"/>
        </w:rPr>
        <w:t xml:space="preserve">p_in  </w:t>
      </w:r>
      <w:r>
        <w:rPr>
          <w:rStyle w:val="OtherTok"/>
        </w:rPr>
        <w:t xml:space="preserve">&lt;-</w:t>
      </w:r>
      <w:r>
        <w:rPr>
          <w:rStyle w:val="NormalTok"/>
        </w:rPr>
        <w:t xml:space="preserve"> </w:t>
      </w:r>
      <w:r>
        <w:rPr>
          <w:rStyle w:val="FunctionTok"/>
        </w:rPr>
        <w:t xml:space="preserve">as.numeric</w:t>
      </w:r>
      <w:r>
        <w:rPr>
          <w:rStyle w:val="NormalTok"/>
        </w:rPr>
        <w:t xml:space="preserve">(mcube[inside])</w:t>
      </w:r>
      <w:r>
        <w:br/>
      </w:r>
      <w:r>
        <w:rPr>
          <w:rStyle w:val="NormalTok"/>
        </w:rPr>
        <w:t xml:space="preserve">p_out </w:t>
      </w:r>
      <w:r>
        <w:rPr>
          <w:rStyle w:val="OtherTok"/>
        </w:rPr>
        <w:t xml:space="preserve">&lt;-</w:t>
      </w:r>
      <w:r>
        <w:rPr>
          <w:rStyle w:val="NormalTok"/>
        </w:rPr>
        <w:t xml:space="preserve"> </w:t>
      </w:r>
      <w:r>
        <w:rPr>
          <w:rStyle w:val="FunctionTok"/>
        </w:rPr>
        <w:t xml:space="preserve">as.numeric</w:t>
      </w:r>
      <w:r>
        <w:rPr>
          <w:rStyle w:val="NormalTok"/>
        </w:rPr>
        <w:t xml:space="preserve">(mcube[outside])</w:t>
      </w:r>
      <w:r>
        <w:br/>
      </w:r>
      <w:r>
        <w:br/>
      </w:r>
      <w:r>
        <w:rPr>
          <w:rStyle w:val="FunctionTok"/>
        </w:rPr>
        <w:t xml:space="preserve">plot</w:t>
      </w:r>
      <w:r>
        <w:rPr>
          <w:rStyle w:val="NormalTok"/>
        </w:rPr>
        <w:t xml:space="preserve">(dates, p_out,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col =</w:t>
      </w:r>
      <w:r>
        <w:rPr>
          <w:rStyle w:val="NormalTok"/>
        </w:rPr>
        <w:t xml:space="preserve"> </w:t>
      </w:r>
      <w:r>
        <w:rPr>
          <w:rStyle w:val="StringTok"/>
        </w:rPr>
        <w:t xml:space="preserve">"#2f5d4e"</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1.0</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"index"</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"Temporal plane: two pixels"</w:t>
      </w:r>
      <w:r>
        <w:rPr>
          <w:rStyle w:val="NormalTok"/>
        </w:rPr>
        <w:t xml:space="preserve">)</w:t>
      </w:r>
      <w:r>
        <w:br/>
      </w:r>
      <w:r>
        <w:rPr>
          <w:rStyle w:val="FunctionTok"/>
        </w:rPr>
        <w:t xml:space="preserve">lines</w:t>
      </w:r>
      <w:r>
        <w:rPr>
          <w:rStyle w:val="NormalTok"/>
        </w:rPr>
        <w:t xml:space="preserve">(dates, p_in, </w:t>
      </w:r>
      <w:r>
        <w:rPr>
          <w:rStyle w:val="AttributeTok"/>
        </w:rPr>
        <w:t xml:space="preserve">col =</w:t>
      </w:r>
      <w:r>
        <w:rPr>
          <w:rStyle w:val="NormalTok"/>
        </w:rPr>
        <w:t xml:space="preserve"> </w:t>
      </w:r>
      <w:r>
        <w:rPr>
          <w:rStyle w:val="StringTok"/>
        </w:rPr>
        <w:t xml:space="preserve">"#b5342e"</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FunctionTok"/>
        </w:rPr>
        <w:t xml:space="preserve">legend</w:t>
      </w:r>
      <w:r>
        <w:rPr>
          <w:rStyle w:val="NormalTok"/>
        </w:rPr>
        <w:t xml:space="preserve">(</w:t>
      </w:r>
      <w:r>
        <w:rPr>
          <w:rStyle w:val="StringTok"/>
        </w:rPr>
        <w:t xml:space="preserve">"bottomleft"</w:t>
      </w:r>
      <w:r>
        <w:rPr>
          <w:rStyle w:val="NormalTok"/>
        </w:rPr>
        <w:t xml:space="preserve">, </w:t>
      </w:r>
      <w:r>
        <w:rPr>
          <w:rStyle w:val="FunctionTok"/>
        </w:rPr>
        <w:t xml:space="preserve">c</w:t>
      </w:r>
      <w:r>
        <w:rPr>
          <w:rStyle w:val="NormalTok"/>
        </w:rPr>
        <w:t xml:space="preserve">(</w:t>
      </w:r>
      <w:r>
        <w:rPr>
          <w:rStyle w:val="StringTok"/>
        </w:rPr>
        <w:t xml:space="preserve">"undisturbed"</w:t>
      </w:r>
      <w:r>
        <w:rPr>
          <w:rStyle w:val="NormalTok"/>
        </w:rPr>
        <w:t xml:space="preserve">, </w:t>
      </w:r>
      <w:r>
        <w:rPr>
          <w:rStyle w:val="StringTok"/>
        </w:rPr>
        <w:t xml:space="preserve">"burned 2021"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"#2f5d4e"</w:t>
      </w:r>
      <w:r>
        <w:rPr>
          <w:rStyle w:val="NormalTok"/>
        </w:rPr>
        <w:t xml:space="preserve">, </w:t>
      </w:r>
      <w:r>
        <w:rPr>
          <w:rStyle w:val="StringTok"/>
        </w:rPr>
        <w:t xml:space="preserve">"#b5342e"</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0.85</w:t>
      </w:r>
      <w:r>
        <w:rPr>
          <w:rStyle w:val="NormalTok"/>
        </w:rPr>
        <w:t xml:space="preserve">)</w:t>
      </w:r>
    </w:p>
    <w:p>
      <w:pPr>
        <w:pStyle w:val="FirstParagraph"/>
      </w:pPr>
      <w:r>
        <w:drawing>
          <wp:inline>
            <wp:extent cx="5943600" cy="4754880"/>
            <wp:effectExtent b="0" l="0" r="0" t="0"/>
            <wp:docPr descr="" title="" id="137" name="Picture"/>
            <a:graphic>
              <a:graphicData uri="http://schemas.openxmlformats.org/drawingml/2006/picture">
                <pic:pic>
                  <pic:nvPicPr>
                    <pic:cNvPr descr="08-time-series_files/figure-docx/unnamed-chunk-4-1.png" id="138" name="Picture"/>
                    <pic:cNvPicPr>
                      <a:picLocks noChangeArrowheads="1" noChangeAspect="1"/>
                    </pic:cNvPicPr>
                  </pic:nvPicPr>
                  <pic:blipFill>
                    <a:blip r:embed="rId13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saw-tooth is the seasonal cycle, present in both pixels throughout. The step down in the red line during 2021 is the fire. Note how much larger the annual swing is than the trend it rides on: the disturbance is obvious because it is abrupt, but the slow decline underneath is nearly invisible against the seasonality.</w:t>
      </w:r>
    </w:p>
    <w:bookmarkEnd w:id="139"/>
    <w:bookmarkStart w:id="143" w:name="seasonality-and-randomness"/>
    <w:p>
      <w:pPr>
        <w:pStyle w:val="Heading2"/>
      </w:pPr>
      <w:r>
        <w:t xml:space="preserve">8.3 Seasonality and randomness</w:t>
      </w:r>
    </w:p>
    <w:p>
      <w:pPr>
        <w:pStyle w:val="FirstParagraph"/>
      </w:pPr>
      <w:r>
        <w:t xml:space="preserve">That last observation is the central problem of the temporal plane, and it is worth quantifying rather than asserting. A time series of this shape is conventionally treated as three additive parts: a trend, the slow directional movement; a seasonal component, the oscillation that repeats each year; and a remainder, what is left when both have been removed. Seasonal-trend decomposition by loess separates them without assuming the seasonal shape is a fixed sine</w:t>
      </w:r>
      <w:r>
        <w:t xml:space="preserve"> </w:t>
      </w:r>
      <w:r>
        <w:t xml:space="preserve">(Cleveland et al., 1990)</w:t>
      </w:r>
      <w:r>
        <w:t xml:space="preserve">. Base R implements it in</w:t>
      </w:r>
      <w:r>
        <w:t xml:space="preserve"> </w:t>
      </w:r>
      <w:r>
        <w:rPr>
          <w:rStyle w:val="VerbatimChar"/>
        </w:rPr>
        <w:t xml:space="preserve">stl()</w:t>
      </w:r>
      <w:r>
        <w:t xml:space="preserve">, which needs the profile declared as a regular series with twelve observations per cycle:</w:t>
      </w:r>
    </w:p>
    <w:p>
      <w:pPr>
        <w:pStyle w:val="SourceCode"/>
      </w:pPr>
      <w:r>
        <w:rPr>
          <w:rStyle w:val="NormalTok"/>
        </w:rPr>
        <w:t xml:space="preserve">s   </w:t>
      </w:r>
      <w:r>
        <w:rPr>
          <w:rStyle w:val="OtherTok"/>
        </w:rPr>
        <w:t xml:space="preserve">&lt;-</w:t>
      </w:r>
      <w:r>
        <w:rPr>
          <w:rStyle w:val="NormalTok"/>
        </w:rPr>
        <w:t xml:space="preserve"> </w:t>
      </w:r>
      <w:r>
        <w:rPr>
          <w:rStyle w:val="FunctionTok"/>
        </w:rPr>
        <w:t xml:space="preserve">ts</w:t>
      </w:r>
      <w:r>
        <w:rPr>
          <w:rStyle w:val="NormalTok"/>
        </w:rPr>
        <w:t xml:space="preserve">(p_out,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2016</w:t>
      </w:r>
      <w:r>
        <w:rPr>
          <w:rStyle w:val="NormalTok"/>
        </w:rPr>
        <w:t xml:space="preserve">, </w:t>
      </w:r>
      <w:r>
        <w:rPr>
          <w:rStyle w:val="DecValTok"/>
        </w:rPr>
        <w:t xml:space="preserve">1</w:t>
      </w:r>
      <w:r>
        <w:rPr>
          <w:rStyle w:val="NormalTok"/>
        </w:rPr>
        <w:t xml:space="preserve">), </w:t>
      </w:r>
      <w:r>
        <w:rPr>
          <w:rStyle w:val="AttributeTok"/>
        </w:rPr>
        <w:t xml:space="preserve">frequency =</w:t>
      </w:r>
      <w:r>
        <w:rPr>
          <w:rStyle w:val="NormalTok"/>
        </w:rPr>
        <w:t xml:space="preserve"> </w:t>
      </w:r>
      <w:r>
        <w:rPr>
          <w:rStyle w:val="DecValTok"/>
        </w:rPr>
        <w:t xml:space="preserve">12</w:t>
      </w:r>
      <w:r>
        <w:rPr>
          <w:rStyle w:val="NormalTok"/>
        </w:rPr>
        <w:t xml:space="preserve">)</w:t>
      </w:r>
      <w:r>
        <w:br/>
      </w:r>
      <w:r>
        <w:rPr>
          <w:rStyle w:val="NormalTok"/>
        </w:rPr>
        <w:t xml:space="preserve">dec </w:t>
      </w:r>
      <w:r>
        <w:rPr>
          <w:rStyle w:val="OtherTok"/>
        </w:rPr>
        <w:t xml:space="preserve">&lt;-</w:t>
      </w:r>
      <w:r>
        <w:rPr>
          <w:rStyle w:val="NormalTok"/>
        </w:rPr>
        <w:t xml:space="preserve"> </w:t>
      </w:r>
      <w:r>
        <w:rPr>
          <w:rStyle w:val="FunctionTok"/>
        </w:rPr>
        <w:t xml:space="preserve">stl</w:t>
      </w:r>
      <w:r>
        <w:rPr>
          <w:rStyle w:val="NormalTok"/>
        </w:rPr>
        <w:t xml:space="preserve">(s, </w:t>
      </w:r>
      <w:r>
        <w:rPr>
          <w:rStyle w:val="AttributeTok"/>
        </w:rPr>
        <w:t xml:space="preserve">s.window =</w:t>
      </w:r>
      <w:r>
        <w:rPr>
          <w:rStyle w:val="NormalTok"/>
        </w:rPr>
        <w:t xml:space="preserve"> </w:t>
      </w:r>
      <w:r>
        <w:rPr>
          <w:rStyle w:val="StringTok"/>
        </w:rPr>
        <w:t xml:space="preserve">"periodic"</w:t>
      </w:r>
      <w:r>
        <w:rPr>
          <w:rStyle w:val="NormalTok"/>
        </w:rPr>
        <w:t xml:space="preserve">)</w:t>
      </w:r>
      <w:r>
        <w:br/>
      </w:r>
      <w:r>
        <w:rPr>
          <w:rStyle w:val="FunctionTok"/>
        </w:rPr>
        <w:t xml:space="preserve">plot</w:t>
      </w:r>
      <w:r>
        <w:rPr>
          <w:rStyle w:val="NormalTok"/>
        </w:rPr>
        <w:t xml:space="preserve">(dec, </w:t>
      </w:r>
      <w:r>
        <w:rPr>
          <w:rStyle w:val="AttributeTok"/>
        </w:rPr>
        <w:t xml:space="preserve">main =</w:t>
      </w:r>
      <w:r>
        <w:rPr>
          <w:rStyle w:val="NormalTok"/>
        </w:rPr>
        <w:t xml:space="preserve"> </w:t>
      </w:r>
      <w:r>
        <w:rPr>
          <w:rStyle w:val="StringTok"/>
        </w:rPr>
        <w:t xml:space="preserve">"Seasonal-trend decomposition, undisturbed pixel"</w:t>
      </w:r>
      <w:r>
        <w:rPr>
          <w:rStyle w:val="NormalTok"/>
        </w:rPr>
        <w:t xml:space="preserve">)</w:t>
      </w:r>
    </w:p>
    <w:p>
      <w:pPr>
        <w:pStyle w:val="FirstParagraph"/>
      </w:pPr>
      <w:r>
        <w:drawing>
          <wp:inline>
            <wp:extent cx="5943600" cy="4754880"/>
            <wp:effectExtent b="0" l="0" r="0" t="0"/>
            <wp:docPr descr="" title="" id="141" name="Picture"/>
            <a:graphic>
              <a:graphicData uri="http://schemas.openxmlformats.org/drawingml/2006/picture">
                <pic:pic>
                  <pic:nvPicPr>
                    <pic:cNvPr descr="08-time-series_files/figure-docx/unnamed-chunk-5-1.png" id="142" name="Picture"/>
                    <pic:cNvPicPr>
                      <a:picLocks noChangeArrowheads="1" noChangeAspect="1"/>
                    </pic:cNvPicPr>
                  </pic:nvPicPr>
                  <pic:blipFill>
                    <a:blip r:embed="rId14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three panels beneath the data are the decomposition. Partitioning the variance among them says which one governs what an analyst sees:</w:t>
      </w:r>
    </w:p>
    <w:p>
      <w:pPr>
        <w:pStyle w:val="SourceCode"/>
      </w:pPr>
      <w:r>
        <w:rPr>
          <w:rStyle w:val="NormalTok"/>
        </w:rPr>
        <w:t xml:space="preserve">v </w:t>
      </w:r>
      <w:r>
        <w:rPr>
          <w:rStyle w:val="OtherTok"/>
        </w:rPr>
        <w:t xml:space="preserve">&lt;-</w:t>
      </w:r>
      <w:r>
        <w:rPr>
          <w:rStyle w:val="NormalTok"/>
        </w:rPr>
        <w:t xml:space="preserve"> </w:t>
      </w:r>
      <w:r>
        <w:rPr>
          <w:rStyle w:val="FunctionTok"/>
        </w:rPr>
        <w:t xml:space="preserve">apply</w:t>
      </w:r>
      <w:r>
        <w:rPr>
          <w:rStyle w:val="NormalTok"/>
        </w:rPr>
        <w:t xml:space="preserve">(dec</w:t>
      </w:r>
      <w:r>
        <w:rPr>
          <w:rStyle w:val="SpecialCharTok"/>
        </w:rPr>
        <w:t xml:space="preserve">$</w:t>
      </w:r>
      <w:r>
        <w:rPr>
          <w:rStyle w:val="NormalTok"/>
        </w:rPr>
        <w:t xml:space="preserve">time.series, </w:t>
      </w:r>
      <w:r>
        <w:rPr>
          <w:rStyle w:val="DecValTok"/>
        </w:rPr>
        <w:t xml:space="preserve">2</w:t>
      </w:r>
      <w:r>
        <w:rPr>
          <w:rStyle w:val="NormalTok"/>
        </w:rPr>
        <w:t xml:space="preserve">, var)</w:t>
      </w:r>
      <w:r>
        <w:br/>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v </w:t>
      </w:r>
      <w:r>
        <w:rPr>
          <w:rStyle w:val="SpecialCharTok"/>
        </w:rPr>
        <w:t xml:space="preserve">/</w:t>
      </w:r>
      <w:r>
        <w:rPr>
          <w:rStyle w:val="NormalTok"/>
        </w:rPr>
        <w:t xml:space="preserve"> </w:t>
      </w:r>
      <w:r>
        <w:rPr>
          <w:rStyle w:val="FunctionTok"/>
        </w:rPr>
        <w:t xml:space="preserve">sum</w:t>
      </w:r>
      <w:r>
        <w:rPr>
          <w:rStyle w:val="NormalTok"/>
        </w:rPr>
        <w:t xml:space="preserve">(v), </w:t>
      </w:r>
      <w:r>
        <w:rPr>
          <w:rStyle w:val="DecValTok"/>
        </w:rPr>
        <w:t xml:space="preserve">1</w:t>
      </w:r>
      <w:r>
        <w:rPr>
          <w:rStyle w:val="NormalTok"/>
        </w:rPr>
        <w:t xml:space="preserve">)                 </w:t>
      </w:r>
      <w:r>
        <w:rPr>
          <w:rStyle w:val="CommentTok"/>
        </w:rPr>
        <w:t xml:space="preserve"># per cent of variance</w:t>
      </w:r>
      <w:r>
        <w:br/>
      </w:r>
      <w:r>
        <w:rPr>
          <w:rStyle w:val="CommentTok"/>
        </w:rPr>
        <w:t xml:space="preserve">#&gt;  seasonal     trend remainder </w:t>
      </w:r>
      <w:r>
        <w:br/>
      </w:r>
      <w:r>
        <w:rPr>
          <w:rStyle w:val="CommentTok"/>
        </w:rPr>
        <w:t xml:space="preserve">#&gt;      97.5       1.4       1.1</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remainder_sd =</w:t>
      </w:r>
      <w:r>
        <w:rPr>
          <w:rStyle w:val="NormalTok"/>
        </w:rPr>
        <w:t xml:space="preserve"> </w:t>
      </w:r>
      <w:r>
        <w:rPr>
          <w:rStyle w:val="FunctionTok"/>
        </w:rPr>
        <w:t xml:space="preserve">sd</w:t>
      </w:r>
      <w:r>
        <w:rPr>
          <w:rStyle w:val="NormalTok"/>
        </w:rPr>
        <w:t xml:space="preserve">(dec</w:t>
      </w:r>
      <w:r>
        <w:rPr>
          <w:rStyle w:val="SpecialCharTok"/>
        </w:rPr>
        <w:t xml:space="preserve">$</w:t>
      </w:r>
      <w:r>
        <w:rPr>
          <w:rStyle w:val="NormalTok"/>
        </w:rPr>
        <w:t xml:space="preserve">time.series[, </w:t>
      </w:r>
      <w:r>
        <w:rPr>
          <w:rStyle w:val="StringTok"/>
        </w:rPr>
        <w:t xml:space="preserve">"remainder"</w:t>
      </w:r>
      <w:r>
        <w:rPr>
          <w:rStyle w:val="NormalTok"/>
        </w:rPr>
        <w:t xml:space="preserve">])), </w:t>
      </w:r>
      <w:r>
        <w:rPr>
          <w:rStyle w:val="DecValTok"/>
        </w:rPr>
        <w:t xml:space="preserve">4</w:t>
      </w:r>
      <w:r>
        <w:rPr>
          <w:rStyle w:val="NormalTok"/>
        </w:rPr>
        <w:t xml:space="preserve">)</w:t>
      </w:r>
      <w:r>
        <w:br/>
      </w:r>
      <w:r>
        <w:rPr>
          <w:rStyle w:val="CommentTok"/>
        </w:rPr>
        <w:t xml:space="preserve">#&gt; remainder_sd </w:t>
      </w:r>
      <w:r>
        <w:br/>
      </w:r>
      <w:r>
        <w:rPr>
          <w:rStyle w:val="CommentTok"/>
        </w:rPr>
        <w:t xml:space="preserve">#&gt;       0.0191</w:t>
      </w:r>
    </w:p>
    <w:p>
      <w:pPr>
        <w:pStyle w:val="FirstParagraph"/>
      </w:pPr>
      <w:r>
        <w:t xml:space="preserve">Seasonality accounts for almost all of the variance in the record. The trend, the thing carbon monitoring exists to measure, is a percent or two. The remainder is smaller still, and its standard deviation recovers the observation noise that was put into the simulation, which is the check that the decomposition is doing what it claims.</w:t>
      </w:r>
    </w:p>
    <w:p>
      <w:pPr>
        <w:pStyle w:val="BodyText"/>
      </w:pPr>
      <w:r>
        <w:t xml:space="preserve">This is the distinction the whole chapter turns on. The seasonal component is nature’s oscillation: deterministic, repeating, and therefore removable, either by decomposition or simply by always comparing like with like. The remainder is nature’s randomness together with sensor error: irreducible, and the honest floor on how precisely any single observation can be known. Confusing the two is expensive. Seasonality mistaken for randomness inflates the error bars you report and costs credits to the uncertainty deduction. Seasonality mistaken for trend invents change that never happened.</w:t>
      </w:r>
    </w:p>
    <w:bookmarkEnd w:id="143"/>
    <w:bookmarkStart w:id="144" w:name="sampling-and-aliasing"/>
    <w:p>
      <w:pPr>
        <w:pStyle w:val="Heading2"/>
      </w:pPr>
      <w:r>
        <w:t xml:space="preserve">8.4 Sampling and aliasing</w:t>
      </w:r>
    </w:p>
    <w:p>
      <w:pPr>
        <w:pStyle w:val="FirstParagraph"/>
      </w:pPr>
      <w:r>
        <w:t xml:space="preserve">The practical consequence appears the moment you reduce a monthly record to an annual one, which every monitoring programme does. If each year is represented by an observation taken at the same point in the season, the seasonal component is a constant offset and cancels out of the comparison. If the dates drift, the seasonal component leaks into the difference between years and is indistinguishable from real change. Signal processing calls this aliasing. In forest monitoring it is the reason cloud cover biases change estimates, because the dates you can see are not a random sample of the dates you wanted</w:t>
      </w:r>
      <w:r>
        <w:t xml:space="preserve"> </w:t>
      </w:r>
      <w:r>
        <w:t xml:space="preserve">(Hansen et al., 2013)</w:t>
      </w:r>
      <w:r>
        <w:t xml:space="preserve">.</w:t>
      </w:r>
    </w:p>
    <w:p>
      <w:pPr>
        <w:pStyle w:val="BodyText"/>
      </w:pPr>
      <w:r>
        <w:t xml:space="preserve">Estimate the trend both ways on the same pixel. First from a consistent July observation each year, then from one observation per year taken at whatever month happened to be clear:</w:t>
      </w:r>
    </w:p>
    <w:p>
      <w:pPr>
        <w:pStyle w:val="SourceCode"/>
      </w:pPr>
      <w:r>
        <w:rPr>
          <w:rStyle w:val="NormalTok"/>
        </w:rPr>
        <w:t xml:space="preserve">yrs   </w:t>
      </w:r>
      <w:r>
        <w:rPr>
          <w:rStyle w:val="OtherTok"/>
        </w:rPr>
        <w:t xml:space="preserve">&lt;-</w:t>
      </w:r>
      <w:r>
        <w:rPr>
          <w:rStyle w:val="NormalTok"/>
        </w:rPr>
        <w:t xml:space="preserve"> </w:t>
      </w:r>
      <w:r>
        <w:rPr>
          <w:rStyle w:val="DecValTok"/>
        </w:rPr>
        <w:t xml:space="preserve">2016</w:t>
      </w:r>
      <w:r>
        <w:rPr>
          <w:rStyle w:val="SpecialCharTok"/>
        </w:rPr>
        <w:t xml:space="preserve">:</w:t>
      </w:r>
      <w:r>
        <w:rPr>
          <w:rStyle w:val="DecValTok"/>
        </w:rPr>
        <w:t xml:space="preserve">2024</w:t>
      </w:r>
      <w:r>
        <w:br/>
      </w:r>
      <w:r>
        <w:rPr>
          <w:rStyle w:val="NormalTok"/>
        </w:rPr>
        <w:t xml:space="preserve">julys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as.numeric</w:t>
      </w:r>
      <w:r>
        <w:rPr>
          <w:rStyle w:val="NormalTok"/>
        </w:rPr>
        <w:t xml:space="preserve">(</w:t>
      </w:r>
      <w:r>
        <w:rPr>
          <w:rStyle w:val="FunctionTok"/>
        </w:rPr>
        <w:t xml:space="preserve">format</w:t>
      </w:r>
      <w:r>
        <w:rPr>
          <w:rStyle w:val="NormalTok"/>
        </w:rPr>
        <w:t xml:space="preserve">(dates, </w:t>
      </w:r>
      <w:r>
        <w:rPr>
          <w:rStyle w:val="StringTok"/>
        </w:rPr>
        <w:t xml:space="preserve">"%m"</w:t>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fixed_slope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coef</w:t>
      </w:r>
      <w:r>
        <w:rPr>
          <w:rStyle w:val="NormalTok"/>
        </w:rPr>
        <w:t xml:space="preserve">(</w:t>
      </w:r>
      <w:r>
        <w:rPr>
          <w:rStyle w:val="FunctionTok"/>
        </w:rPr>
        <w:t xml:space="preserve">lm</w:t>
      </w:r>
      <w:r>
        <w:rPr>
          <w:rStyle w:val="NormalTok"/>
        </w:rPr>
        <w:t xml:space="preserve">(p_out[julys] </w:t>
      </w:r>
      <w:r>
        <w:rPr>
          <w:rStyle w:val="SpecialCharTok"/>
        </w:rPr>
        <w:t xml:space="preserve">~</w:t>
      </w:r>
      <w:r>
        <w:rPr>
          <w:rStyle w:val="NormalTok"/>
        </w:rPr>
        <w:t xml:space="preserve"> yrs))[</w:t>
      </w:r>
      <w:r>
        <w:rPr>
          <w:rStyle w:val="DecValTok"/>
        </w:rPr>
        <w:t xml:space="preserve">2</w:t>
      </w:r>
      <w:r>
        <w:rPr>
          <w:rStyle w:val="NormalTok"/>
        </w:rPr>
        <w:t xml:space="preserve">])</w:t>
      </w:r>
      <w:r>
        <w:br/>
      </w:r>
      <w:r>
        <w:br/>
      </w:r>
      <w:r>
        <w:rPr>
          <w:rStyle w:val="FunctionTok"/>
        </w:rPr>
        <w:t xml:space="preserve">set.seed</w:t>
      </w:r>
      <w:r>
        <w:rPr>
          <w:rStyle w:val="NormalTok"/>
        </w:rPr>
        <w:t xml:space="preserve">(</w:t>
      </w:r>
      <w:r>
        <w:rPr>
          <w:rStyle w:val="DecValTok"/>
        </w:rPr>
        <w:t xml:space="preserve">11</w:t>
      </w:r>
      <w:r>
        <w:rPr>
          <w:rStyle w:val="NormalTok"/>
        </w:rPr>
        <w:t xml:space="preserve">)</w:t>
      </w:r>
      <w:r>
        <w:br/>
      </w:r>
      <w:r>
        <w:rPr>
          <w:rStyle w:val="NormalTok"/>
        </w:rPr>
        <w:t xml:space="preserve">drift_slope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2000</w:t>
      </w:r>
      <w:r>
        <w:rPr>
          <w:rStyle w:val="NormalTok"/>
        </w:rPr>
        <w:t xml:space="preserve">, {</w:t>
      </w:r>
      <w:r>
        <w:br/>
      </w:r>
      <w:r>
        <w:rPr>
          <w:rStyle w:val="NormalTok"/>
        </w:rPr>
        <w:t xml:space="preserve">  idx </w:t>
      </w:r>
      <w:r>
        <w:rPr>
          <w:rStyle w:val="OtherTok"/>
        </w:rPr>
        <w:t xml:space="preserve">&lt;-</w:t>
      </w:r>
      <w:r>
        <w:rPr>
          <w:rStyle w:val="NormalTok"/>
        </w:rPr>
        <w:t xml:space="preserve"> </w:t>
      </w:r>
      <w:r>
        <w:rPr>
          <w:rStyle w:val="FunctionTok"/>
        </w:rPr>
        <w:t xml:space="preserve">sapply</w:t>
      </w:r>
      <w:r>
        <w:rPr>
          <w:rStyle w:val="NormalTok"/>
        </w:rPr>
        <w:t xml:space="preserve">(yrs, </w:t>
      </w:r>
      <w:r>
        <w:rPr>
          <w:rStyle w:val="ControlFlowTok"/>
        </w:rPr>
        <w:t xml:space="preserve">function</w:t>
      </w:r>
      <w:r>
        <w:rPr>
          <w:rStyle w:val="NormalTok"/>
        </w:rPr>
        <w:t xml:space="preserve">(y) </w:t>
      </w:r>
      <w:r>
        <w:rPr>
          <w:rStyle w:val="FunctionTok"/>
        </w:rPr>
        <w:t xml:space="preserve">sample</w:t>
      </w:r>
      <w:r>
        <w:rPr>
          <w:rStyle w:val="NormalTok"/>
        </w:rPr>
        <w:t xml:space="preserve">(</w:t>
      </w:r>
      <w:r>
        <w:rPr>
          <w:rStyle w:val="FunctionTok"/>
        </w:rPr>
        <w:t xml:space="preserve">which</w:t>
      </w:r>
      <w:r>
        <w:rPr>
          <w:rStyle w:val="NormalTok"/>
        </w:rPr>
        <w:t xml:space="preserve">(</w:t>
      </w:r>
      <w:r>
        <w:rPr>
          <w:rStyle w:val="FunctionTok"/>
        </w:rPr>
        <w:t xml:space="preserve">format</w:t>
      </w:r>
      <w:r>
        <w:rPr>
          <w:rStyle w:val="NormalTok"/>
        </w:rPr>
        <w:t xml:space="preserve">(dates, </w:t>
      </w:r>
      <w:r>
        <w:rPr>
          <w:rStyle w:val="StringTok"/>
        </w:rPr>
        <w:t xml:space="preserve">"%Y"</w:t>
      </w:r>
      <w:r>
        <w:rPr>
          <w:rStyle w:val="NormalTok"/>
        </w:rPr>
        <w:t xml:space="preserve">) </w:t>
      </w:r>
      <w:r>
        <w:rPr>
          <w:rStyle w:val="SpecialCharTok"/>
        </w:rPr>
        <w:t xml:space="preserve">==</w:t>
      </w:r>
      <w:r>
        <w:rPr>
          <w:rStyle w:val="NormalTok"/>
        </w:rPr>
        <w:t xml:space="preserve"> </w:t>
      </w:r>
      <w:r>
        <w:rPr>
          <w:rStyle w:val="FunctionTok"/>
        </w:rPr>
        <w:t xml:space="preserve">as.character</w:t>
      </w:r>
      <w:r>
        <w:rPr>
          <w:rStyle w:val="NormalTok"/>
        </w:rPr>
        <w:t xml:space="preserve">(y)), </w:t>
      </w:r>
      <w:r>
        <w:rPr>
          <w:rStyle w:val="DecValTok"/>
        </w:rPr>
        <w:t xml:space="preserve">1</w:t>
      </w:r>
      <w:r>
        <w:rPr>
          <w:rStyle w:val="NormalTok"/>
        </w:rPr>
        <w:t xml:space="preserve">))</w:t>
      </w:r>
      <w:r>
        <w:br/>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(p_out[idx] </w:t>
      </w:r>
      <w:r>
        <w:rPr>
          <w:rStyle w:val="SpecialCharTok"/>
        </w:rPr>
        <w:t xml:space="preserve">~</w:t>
      </w:r>
      <w:r>
        <w:rPr>
          <w:rStyle w:val="NormalTok"/>
        </w:rPr>
        <w:t xml:space="preserve"> yrs))[</w:t>
      </w:r>
      <w:r>
        <w:rPr>
          <w:rStyle w:val="DecValTok"/>
        </w:rPr>
        <w:t xml:space="preserve">2</w:t>
      </w:r>
      <w:r>
        <w:rPr>
          <w:rStyle w:val="NormalTok"/>
        </w:rPr>
        <w:t xml:space="preserve">]</w:t>
      </w:r>
      <w:r>
        <w:br/>
      </w:r>
      <w:r>
        <w:rPr>
          <w:rStyle w:val="NormalTok"/>
        </w:rPr>
        <w:t xml:space="preserve">})</w:t>
      </w:r>
      <w:r>
        <w:br/>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true          =</w:t>
      </w:r>
      <w:r>
        <w:rPr>
          <w:rStyle w:val="NormalTok"/>
        </w:rPr>
        <w:t xml:space="preserve"> </w:t>
      </w:r>
      <w:r>
        <w:rPr>
          <w:rStyle w:val="SpecialCharTok"/>
        </w:rPr>
        <w:t xml:space="preserve">-</w:t>
      </w:r>
      <w:r>
        <w:rPr>
          <w:rStyle w:val="FloatTok"/>
        </w:rPr>
        <w:t xml:space="preserve">0.008</w:t>
      </w:r>
      <w:r>
        <w:rPr>
          <w:rStyle w:val="NormalTok"/>
        </w:rPr>
        <w:t xml:space="preserve">,</w:t>
      </w:r>
      <w:r>
        <w:br/>
      </w:r>
      <w:r>
        <w:rPr>
          <w:rStyle w:val="NormalTok"/>
        </w:rPr>
        <w:t xml:space="preserve">        </w:t>
      </w:r>
      <w:r>
        <w:rPr>
          <w:rStyle w:val="AttributeTok"/>
        </w:rPr>
        <w:t xml:space="preserve">fixed_july    =</w:t>
      </w:r>
      <w:r>
        <w:rPr>
          <w:rStyle w:val="NormalTok"/>
        </w:rPr>
        <w:t xml:space="preserve"> fixed_slope,</w:t>
      </w:r>
      <w:r>
        <w:br/>
      </w:r>
      <w:r>
        <w:rPr>
          <w:rStyle w:val="NormalTok"/>
        </w:rPr>
        <w:t xml:space="preserve">        </w:t>
      </w:r>
      <w:r>
        <w:rPr>
          <w:rStyle w:val="AttributeTok"/>
        </w:rPr>
        <w:t xml:space="preserve">drift_mean    =</w:t>
      </w:r>
      <w:r>
        <w:rPr>
          <w:rStyle w:val="NormalTok"/>
        </w:rPr>
        <w:t xml:space="preserve"> </w:t>
      </w:r>
      <w:r>
        <w:rPr>
          <w:rStyle w:val="FunctionTok"/>
        </w:rPr>
        <w:t xml:space="preserve">mean</w:t>
      </w:r>
      <w:r>
        <w:rPr>
          <w:rStyle w:val="NormalTok"/>
        </w:rPr>
        <w:t xml:space="preserve">(drift_slope),</w:t>
      </w:r>
      <w:r>
        <w:br/>
      </w:r>
      <w:r>
        <w:rPr>
          <w:rStyle w:val="NormalTok"/>
        </w:rPr>
        <w:t xml:space="preserve">        </w:t>
      </w:r>
      <w:r>
        <w:rPr>
          <w:rStyle w:val="AttributeTok"/>
        </w:rPr>
        <w:t xml:space="preserve">drift_sd      =</w:t>
      </w:r>
      <w:r>
        <w:rPr>
          <w:rStyle w:val="NormalTok"/>
        </w:rPr>
        <w:t xml:space="preserve"> </w:t>
      </w:r>
      <w:r>
        <w:rPr>
          <w:rStyle w:val="FunctionTok"/>
        </w:rPr>
        <w:t xml:space="preserve">sd</w:t>
      </w:r>
      <w:r>
        <w:rPr>
          <w:rStyle w:val="NormalTok"/>
        </w:rPr>
        <w:t xml:space="preserve">(drift_slope)), </w:t>
      </w:r>
      <w:r>
        <w:rPr>
          <w:rStyle w:val="DecValTok"/>
        </w:rPr>
        <w:t xml:space="preserve">5</w:t>
      </w:r>
      <w:r>
        <w:rPr>
          <w:rStyle w:val="NormalTok"/>
        </w:rPr>
        <w:t xml:space="preserve">)</w:t>
      </w:r>
      <w:r>
        <w:br/>
      </w:r>
      <w:r>
        <w:rPr>
          <w:rStyle w:val="CommentTok"/>
        </w:rPr>
        <w:t xml:space="preserve">#&gt;       true fixed_july drift_mean   drift_sd </w:t>
      </w:r>
      <w:r>
        <w:br/>
      </w:r>
      <w:r>
        <w:rPr>
          <w:rStyle w:val="CommentTok"/>
        </w:rPr>
        <w:t xml:space="preserve">#&gt;   -0.00800   -0.00755   -0.00720    0.02265</w:t>
      </w:r>
      <w:r>
        <w:br/>
      </w:r>
      <w:r>
        <w:rPr>
          <w:rStyle w:val="FunctionTok"/>
        </w:rPr>
        <w:t xml:space="preserve">round</w:t>
      </w:r>
      <w:r>
        <w:rPr>
          <w:rStyle w:val="NormalTok"/>
        </w:rPr>
        <w:t xml:space="preserve">(</w:t>
      </w:r>
      <w:r>
        <w:rPr>
          <w:rStyle w:val="FunctionTok"/>
        </w:rPr>
        <w:t xml:space="preserve">quantile</w:t>
      </w:r>
      <w:r>
        <w:rPr>
          <w:rStyle w:val="NormalTok"/>
        </w:rPr>
        <w:t xml:space="preserve">(drift_slope,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DecValTok"/>
        </w:rPr>
        <w:t xml:space="preserve">4</w:t>
      </w:r>
      <w:r>
        <w:rPr>
          <w:rStyle w:val="NormalTok"/>
        </w:rPr>
        <w:t xml:space="preserve">)</w:t>
      </w:r>
      <w:r>
        <w:br/>
      </w:r>
      <w:r>
        <w:rPr>
          <w:rStyle w:val="CommentTok"/>
        </w:rPr>
        <w:t xml:space="preserve">#&gt;    2.5%   97.5% </w:t>
      </w:r>
      <w:r>
        <w:br/>
      </w:r>
      <w:r>
        <w:rPr>
          <w:rStyle w:val="CommentTok"/>
        </w:rPr>
        <w:t xml:space="preserve">#&gt; -0.0499  0.0365</w:t>
      </w:r>
    </w:p>
    <w:p>
      <w:pPr>
        <w:pStyle w:val="FirstParagraph"/>
      </w:pPr>
      <w:r>
        <w:t xml:space="preserve">Consistent sampling recovers the true rate of decline closely. Drifting sampling recovers it on average, because the seasonal error is centred rather than systematic, but the spread around that average is several times the size of the trend being measured. The interval spans zero comfortably in both directions:</w:t>
      </w:r>
    </w:p>
    <w:p>
      <w:pPr>
        <w:pStyle w:val="SourceCode"/>
      </w:pP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(drift_slope </w:t>
      </w:r>
      <w:r>
        <w:rPr>
          <w:rStyle w:val="SpecialCharTok"/>
        </w:rPr>
        <w:t xml:space="preserve">&gt;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per cent of draws with the wrong sign</w:t>
      </w:r>
      <w:r>
        <w:br/>
      </w:r>
      <w:r>
        <w:rPr>
          <w:rStyle w:val="CommentTok"/>
        </w:rPr>
        <w:t xml:space="preserve">#&gt; [1] 37.9</w:t>
      </w:r>
    </w:p>
    <w:p>
      <w:pPr>
        <w:pStyle w:val="FirstParagraph"/>
      </w:pPr>
      <w:r>
        <w:t xml:space="preserve">More than a third of the time, an analyst sampling this way would report a pixel as greening when it is in fact declining. Nothing is wrong with the sensor, the algorithm, or the arithmetic. The error is entirely a consequence of sampling a periodic signal at inconsistent phase, and no amount of downstream statistics recovers what the sampling design threw away.</w:t>
      </w:r>
    </w:p>
    <w:p>
      <w:pPr>
        <w:pStyle w:val="BodyText"/>
      </w:pPr>
      <w:r>
        <w:t xml:space="preserve">This is where the chapter connects back to the previous one. Chapter 7 propagated uncertainty through an equation, taking the input distributions as given. Here the input distribution is itself a product of a design decision. Compositing to a fixed seasonal window before any comparison is not data cleaning, it is uncertainty reduction, and it is the cheapest available: it costs nothing but discipline and it removes a variance component that dwarfs the quantity being estimated.</w:t>
      </w:r>
    </w:p>
    <w:bookmarkEnd w:id="144"/>
    <w:bookmarkStart w:id="145" w:name="compositing-to-an-annual-cube"/>
    <w:p>
      <w:pPr>
        <w:pStyle w:val="Heading2"/>
      </w:pPr>
      <w:r>
        <w:t xml:space="preserve">8.5 Compositing to an annual cube</w:t>
      </w:r>
    </w:p>
    <w:p>
      <w:pPr>
        <w:pStyle w:val="FirstParagraph"/>
      </w:pPr>
      <w:r>
        <w:t xml:space="preserve">So we reduce the monthly cube to one layer per year, taking a consistent mid-summer window rather than an annual mean, which would average leaf-on against leaf-off and discard the contrast that makes disturbance visible. This is the temporal normalisation step that operational cube software performs with cloud-ranked compositing:</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2016</w:t>
      </w:r>
      <w:r>
        <w:rPr>
          <w:rStyle w:val="SpecialCharTok"/>
        </w:rPr>
        <w:t xml:space="preserve">:</w:t>
      </w:r>
      <w:r>
        <w:rPr>
          <w:rStyle w:val="DecValTok"/>
        </w:rPr>
        <w:t xml:space="preserve">2024</w:t>
      </w:r>
      <w:r>
        <w:br/>
      </w:r>
      <w:r>
        <w:rPr>
          <w:rStyle w:val="NormalTok"/>
        </w:rPr>
        <w:t xml:space="preserve">cube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lapply</w:t>
      </w:r>
      <w:r>
        <w:rPr>
          <w:rStyle w:val="NormalTok"/>
        </w:rPr>
        <w:t xml:space="preserve">(years, </w:t>
      </w:r>
      <w:r>
        <w:rPr>
          <w:rStyle w:val="ControlFlowTok"/>
        </w:rPr>
        <w:t xml:space="preserve">function</w:t>
      </w:r>
      <w:r>
        <w:rPr>
          <w:rStyle w:val="NormalTok"/>
        </w:rPr>
        <w:t xml:space="preserve">(y) {</w:t>
      </w:r>
      <w:r>
        <w:br/>
      </w:r>
      <w:r>
        <w:rPr>
          <w:rStyle w:val="NormalTok"/>
        </w:rPr>
        <w:t xml:space="preserve">  sel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format</w:t>
      </w:r>
      <w:r>
        <w:rPr>
          <w:rStyle w:val="NormalTok"/>
        </w:rPr>
        <w:t xml:space="preserve">(dates, </w:t>
      </w:r>
      <w:r>
        <w:rPr>
          <w:rStyle w:val="StringTok"/>
        </w:rPr>
        <w:t xml:space="preserve">"%Y"</w:t>
      </w:r>
      <w:r>
        <w:rPr>
          <w:rStyle w:val="NormalTok"/>
        </w:rPr>
        <w:t xml:space="preserve">) </w:t>
      </w:r>
      <w:r>
        <w:rPr>
          <w:rStyle w:val="SpecialCharTok"/>
        </w:rPr>
        <w:t xml:space="preserve">==</w:t>
      </w:r>
      <w:r>
        <w:rPr>
          <w:rStyle w:val="NormalTok"/>
        </w:rPr>
        <w:t xml:space="preserve"> </w:t>
      </w:r>
      <w:r>
        <w:rPr>
          <w:rStyle w:val="FunctionTok"/>
        </w:rPr>
        <w:t xml:space="preserve">as.character</w:t>
      </w:r>
      <w:r>
        <w:rPr>
          <w:rStyle w:val="NormalTok"/>
        </w:rPr>
        <w:t xml:space="preserve">(y) </w:t>
      </w:r>
      <w:r>
        <w:rPr>
          <w:rStyle w:val="SpecialCharTok"/>
        </w:rPr>
        <w:t xml:space="preserve">&amp;</w:t>
      </w:r>
      <w:r>
        <w:br/>
      </w:r>
      <w:r>
        <w:rPr>
          <w:rStyle w:val="NormalTok"/>
        </w:rPr>
        <w:t xml:space="preserve">               </w:t>
      </w:r>
      <w:r>
        <w:rPr>
          <w:rStyle w:val="FunctionTok"/>
        </w:rPr>
        <w:t xml:space="preserve">as.numeric</w:t>
      </w:r>
      <w:r>
        <w:rPr>
          <w:rStyle w:val="NormalTok"/>
        </w:rPr>
        <w:t xml:space="preserve">(</w:t>
      </w:r>
      <w:r>
        <w:rPr>
          <w:rStyle w:val="FunctionTok"/>
        </w:rPr>
        <w:t xml:space="preserve">format</w:t>
      </w:r>
      <w:r>
        <w:rPr>
          <w:rStyle w:val="NormalTok"/>
        </w:rPr>
        <w:t xml:space="preserve">(dates, </w:t>
      </w:r>
      <w:r>
        <w:rPr>
          <w:rStyle w:val="StringTok"/>
        </w:rPr>
        <w:t xml:space="preserve">"%m"</w:t>
      </w:r>
      <w:r>
        <w:rPr>
          <w:rStyle w:val="NormalTok"/>
        </w:rPr>
        <w:t xml:space="preserve">)) </w:t>
      </w:r>
      <w:r>
        <w:rPr>
          <w:rStyle w:val="SpecialCharTok"/>
        </w:rPr>
        <w:t xml:space="preserve">%in%</w:t>
      </w:r>
      <w:r>
        <w:rPr>
          <w:rStyle w:val="NormalTok"/>
        </w:rPr>
        <w:t xml:space="preserve"> </w:t>
      </w:r>
      <w:r>
        <w:rPr>
          <w:rStyle w:val="DecValTok"/>
        </w:rPr>
        <w:t xml:space="preserve">6</w:t>
      </w:r>
      <w:r>
        <w:rPr>
          <w:rStyle w:val="SpecialCharTok"/>
        </w:rPr>
        <w:t xml:space="preserve">:</w:t>
      </w:r>
      <w:r>
        <w:rPr>
          <w:rStyle w:val="DecValTok"/>
        </w:rPr>
        <w:t xml:space="preserve">8</w:t>
      </w:r>
      <w:r>
        <w:rPr>
          <w:rStyle w:val="NormalTok"/>
        </w:rPr>
        <w:t xml:space="preserve">)</w:t>
      </w:r>
      <w:r>
        <w:br/>
      </w:r>
      <w:r>
        <w:rPr>
          <w:rStyle w:val="NormalTok"/>
        </w:rPr>
        <w:t xml:space="preserve">  </w:t>
      </w:r>
      <w:r>
        <w:rPr>
          <w:rStyle w:val="FunctionTok"/>
        </w:rPr>
        <w:t xml:space="preserve">app</w:t>
      </w:r>
      <w:r>
        <w:rPr>
          <w:rStyle w:val="NormalTok"/>
        </w:rPr>
        <w:t xml:space="preserve">(mcube[[sel]], median)</w:t>
      </w:r>
      <w:r>
        <w:br/>
      </w:r>
      <w:r>
        <w:rPr>
          <w:rStyle w:val="NormalTok"/>
        </w:rPr>
        <w:t xml:space="preserve">}))</w:t>
      </w:r>
      <w:r>
        <w:br/>
      </w:r>
      <w:r>
        <w:rPr>
          <w:rStyle w:val="FunctionTok"/>
        </w:rPr>
        <w:t xml:space="preserve">names</w:t>
      </w:r>
      <w:r>
        <w:rPr>
          <w:rStyle w:val="NormalTok"/>
        </w:rPr>
        <w:t xml:space="preserve">(cube)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"y"</w:t>
      </w:r>
      <w:r>
        <w:rPr>
          <w:rStyle w:val="NormalTok"/>
        </w:rPr>
        <w:t xml:space="preserve">, years)</w:t>
      </w:r>
      <w:r>
        <w:br/>
      </w:r>
      <w:r>
        <w:rPr>
          <w:rStyle w:val="FunctionTok"/>
        </w:rPr>
        <w:t xml:space="preserve">nlyr</w:t>
      </w:r>
      <w:r>
        <w:rPr>
          <w:rStyle w:val="NormalTok"/>
        </w:rPr>
        <w:t xml:space="preserve">(cube)</w:t>
      </w:r>
      <w:r>
        <w:br/>
      </w:r>
      <w:r>
        <w:rPr>
          <w:rStyle w:val="CommentTok"/>
        </w:rPr>
        <w:t xml:space="preserve">#&gt; [1] 9</w:t>
      </w:r>
    </w:p>
    <w:bookmarkEnd w:id="145"/>
    <w:bookmarkStart w:id="149" w:name="temporal-reduction"/>
    <w:p>
      <w:pPr>
        <w:pStyle w:val="Heading2"/>
      </w:pPr>
      <w:r>
        <w:t xml:space="preserve">8.6 Temporal reduction</w:t>
      </w:r>
    </w:p>
    <w:p>
      <w:pPr>
        <w:pStyle w:val="FirstParagraph"/>
      </w:pPr>
      <w:r>
        <w:t xml:space="preserve">A cube is reduced along time the way a single raster is summarised along space.</w:t>
      </w:r>
      <w:r>
        <w:t xml:space="preserve"> </w:t>
      </w:r>
      <w:r>
        <w:rPr>
          <w:rStyle w:val="VerbatimChar"/>
        </w:rPr>
        <w:t xml:space="preserve">app()</w:t>
      </w:r>
      <w:r>
        <w:t xml:space="preserve"> </w:t>
      </w:r>
      <w:r>
        <w:t xml:space="preserve">applies a function to each pixel’s time series. The mean over years is the baseline surface; the standard deviation flags where the record is unstable:</w:t>
      </w:r>
    </w:p>
    <w:p>
      <w:pPr>
        <w:pStyle w:val="SourceCode"/>
      </w:pPr>
      <w:r>
        <w:rPr>
          <w:rStyle w:val="NormalTok"/>
        </w:rPr>
        <w:t xml:space="preserve">mean_ndvi </w:t>
      </w:r>
      <w:r>
        <w:rPr>
          <w:rStyle w:val="OtherTok"/>
        </w:rPr>
        <w:t xml:space="preserve">&lt;-</w:t>
      </w:r>
      <w:r>
        <w:rPr>
          <w:rStyle w:val="NormalTok"/>
        </w:rPr>
        <w:t xml:space="preserve"> </w:t>
      </w:r>
      <w:r>
        <w:rPr>
          <w:rStyle w:val="FunctionTok"/>
        </w:rPr>
        <w:t xml:space="preserve">app</w:t>
      </w:r>
      <w:r>
        <w:rPr>
          <w:rStyle w:val="NormalTok"/>
        </w:rPr>
        <w:t xml:space="preserve">(cube, mean)</w:t>
      </w:r>
      <w:r>
        <w:br/>
      </w:r>
      <w:r>
        <w:rPr>
          <w:rStyle w:val="NormalTok"/>
        </w:rPr>
        <w:t xml:space="preserve">sd_ndvi   </w:t>
      </w:r>
      <w:r>
        <w:rPr>
          <w:rStyle w:val="OtherTok"/>
        </w:rPr>
        <w:t xml:space="preserve">&lt;-</w:t>
      </w:r>
      <w:r>
        <w:rPr>
          <w:rStyle w:val="NormalTok"/>
        </w:rPr>
        <w:t xml:space="preserve"> </w:t>
      </w:r>
      <w:r>
        <w:rPr>
          <w:rStyle w:val="FunctionTok"/>
        </w:rPr>
        <w:t xml:space="preserve">app</w:t>
      </w:r>
      <w:r>
        <w:rPr>
          <w:rStyle w:val="NormalTok"/>
        </w:rPr>
        <w:t xml:space="preserve">(cube, sd)</w:t>
      </w:r>
      <w:r>
        <w:br/>
      </w:r>
      <w:r>
        <w:rPr>
          <w:rStyle w:val="FunctionTok"/>
        </w:rPr>
        <w:t xml:space="preserve">plot</w:t>
      </w:r>
      <w:r>
        <w:rPr>
          <w:rStyle w:val="NormalTok"/>
        </w:rPr>
        <w:t xml:space="preserve">(</w:t>
      </w:r>
      <w:r>
        <w:rPr>
          <w:rStyle w:val="FunctionTok"/>
        </w:rPr>
        <w:t xml:space="preserve">c</w:t>
      </w:r>
      <w:r>
        <w:rPr>
          <w:rStyle w:val="NormalTok"/>
        </w:rPr>
        <w:t xml:space="preserve">(mean_ndvi, sd_ndvi), </w:t>
      </w:r>
      <w:r>
        <w:rPr>
          <w:rStyle w:val="AttributeTok"/>
        </w:rPr>
        <w:t xml:space="preserve">main =</w:t>
      </w:r>
      <w:r>
        <w:rPr>
          <w:rStyle w:val="NormalTok"/>
        </w:rPr>
        <w:t xml:space="preserve"> </w:t>
      </w:r>
      <w:r>
        <w:rPr>
          <w:rStyle w:val="FunctionTok"/>
        </w:rPr>
        <w:t xml:space="preserve">c</w:t>
      </w:r>
      <w:r>
        <w:rPr>
          <w:rStyle w:val="NormalTok"/>
        </w:rPr>
        <w:t xml:space="preserve">(</w:t>
      </w:r>
      <w:r>
        <w:rPr>
          <w:rStyle w:val="StringTok"/>
        </w:rPr>
        <w:t xml:space="preserve">"Mean index"</w:t>
      </w:r>
      <w:r>
        <w:rPr>
          <w:rStyle w:val="NormalTok"/>
        </w:rPr>
        <w:t xml:space="preserve">, </w:t>
      </w:r>
      <w:r>
        <w:rPr>
          <w:rStyle w:val="StringTok"/>
        </w:rPr>
        <w:t xml:space="preserve">"Temporal SD"</w:t>
      </w:r>
      <w:r>
        <w:rPr>
          <w:rStyle w:val="NormalTok"/>
        </w:rPr>
        <w:t xml:space="preserve">))</w:t>
      </w:r>
    </w:p>
    <w:p>
      <w:pPr>
        <w:pStyle w:val="FirstParagraph"/>
      </w:pPr>
      <w:r>
        <w:drawing>
          <wp:inline>
            <wp:extent cx="5943600" cy="4754880"/>
            <wp:effectExtent b="0" l="0" r="0" t="0"/>
            <wp:docPr descr="" title="" id="147" name="Picture"/>
            <a:graphic>
              <a:graphicData uri="http://schemas.openxmlformats.org/drawingml/2006/picture">
                <pic:pic>
                  <pic:nvPicPr>
                    <pic:cNvPr descr="08-time-series_files/figure-docx/unnamed-chunk-10-1.png" id="148" name="Picture"/>
                    <pic:cNvPicPr>
                      <a:picLocks noChangeArrowheads="1" noChangeAspect="1"/>
                    </pic:cNvPicPr>
                  </pic:nvPicPr>
                  <pic:blipFill>
                    <a:blip r:embed="rId14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High temporal SD is the signature of disturbance: stable forest barely varies year to year once the season is controlled, so the burned block lights up.</w:t>
      </w:r>
    </w:p>
    <w:bookmarkEnd w:id="149"/>
    <w:bookmarkStart w:id="153" w:name="trends"/>
    <w:p>
      <w:pPr>
        <w:pStyle w:val="Heading2"/>
      </w:pPr>
      <w:r>
        <w:t xml:space="preserve">8.7 Trends</w:t>
      </w:r>
    </w:p>
    <w:p>
      <w:pPr>
        <w:pStyle w:val="FirstParagraph"/>
      </w:pPr>
      <w:r>
        <w:t xml:space="preserve">The direction and rate of change per pixel is the slope of index against year, a linear trend fitted independently at every location.</w:t>
      </w:r>
      <w:r>
        <w:t xml:space="preserve"> </w:t>
      </w:r>
      <w:r>
        <w:rPr>
          <w:rStyle w:val="VerbatimChar"/>
        </w:rPr>
        <w:t xml:space="preserve">app()</w:t>
      </w:r>
      <w:r>
        <w:t xml:space="preserve"> </w:t>
      </w:r>
      <w:r>
        <w:t xml:space="preserve">carries the regression across the cube:</w:t>
      </w:r>
    </w:p>
    <w:p>
      <w:pPr>
        <w:pStyle w:val="SourceCode"/>
      </w:pPr>
      <w:r>
        <w:rPr>
          <w:rStyle w:val="NormalTok"/>
        </w:rPr>
        <w:t xml:space="preserve">slope </w:t>
      </w:r>
      <w:r>
        <w:rPr>
          <w:rStyle w:val="OtherTok"/>
        </w:rPr>
        <w:t xml:space="preserve">&lt;-</w:t>
      </w:r>
      <w:r>
        <w:rPr>
          <w:rStyle w:val="NormalTok"/>
        </w:rPr>
        <w:t xml:space="preserve"> </w:t>
      </w:r>
      <w:r>
        <w:rPr>
          <w:rStyle w:val="FunctionTok"/>
        </w:rPr>
        <w:t xml:space="preserve">app</w:t>
      </w:r>
      <w:r>
        <w:rPr>
          <w:rStyle w:val="NormalTok"/>
        </w:rPr>
        <w:t xml:space="preserve">(cube, </w:t>
      </w:r>
      <w:r>
        <w:rPr>
          <w:rStyle w:val="ControlFlowTok"/>
        </w:rPr>
        <w:t xml:space="preserve">function</w:t>
      </w:r>
      <w:r>
        <w:rPr>
          <w:rStyle w:val="NormalTok"/>
        </w:rPr>
        <w:t xml:space="preserve">(v) {</w:t>
      </w:r>
      <w:r>
        <w:br/>
      </w:r>
      <w:r>
        <w:rPr>
          <w:rStyle w:val="NormalTok"/>
        </w:rPr>
        <w:t xml:space="preserve">  </w:t>
      </w:r>
      <w:r>
        <w:rPr>
          <w:rStyle w:val="ControlFlowTok"/>
        </w:rPr>
        <w:t xml:space="preserve">if</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(v))) </w:t>
      </w:r>
      <w:r>
        <w:rPr>
          <w:rStyle w:val="FunctionTok"/>
        </w:rPr>
        <w:t xml:space="preserve">return</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(v </w:t>
      </w:r>
      <w:r>
        <w:rPr>
          <w:rStyle w:val="SpecialCharTok"/>
        </w:rPr>
        <w:t xml:space="preserve">~</w:t>
      </w:r>
      <w:r>
        <w:rPr>
          <w:rStyle w:val="NormalTok"/>
        </w:rPr>
        <w:t xml:space="preserve"> years))[</w:t>
      </w:r>
      <w:r>
        <w:rPr>
          <w:rStyle w:val="DecValTok"/>
        </w:rPr>
        <w:t xml:space="preserve">2</w:t>
      </w:r>
      <w:r>
        <w:rPr>
          <w:rStyle w:val="NormalTok"/>
        </w:rPr>
        <w:t xml:space="preserve">]</w:t>
      </w:r>
      <w:r>
        <w:br/>
      </w:r>
      <w:r>
        <w:rPr>
          <w:rStyle w:val="NormalTok"/>
        </w:rPr>
        <w:t xml:space="preserve">})</w:t>
      </w:r>
      <w:r>
        <w:br/>
      </w:r>
      <w:r>
        <w:rPr>
          <w:rStyle w:val="FunctionTok"/>
        </w:rPr>
        <w:t xml:space="preserve">names</w:t>
      </w:r>
      <w:r>
        <w:rPr>
          <w:rStyle w:val="NormalTok"/>
        </w:rPr>
        <w:t xml:space="preserve">(slope) </w:t>
      </w:r>
      <w:r>
        <w:rPr>
          <w:rStyle w:val="OtherTok"/>
        </w:rPr>
        <w:t xml:space="preserve">&lt;-</w:t>
      </w:r>
      <w:r>
        <w:rPr>
          <w:rStyle w:val="NormalTok"/>
        </w:rPr>
        <w:t xml:space="preserve"> </w:t>
      </w:r>
      <w:r>
        <w:rPr>
          <w:rStyle w:val="StringTok"/>
        </w:rPr>
        <w:t xml:space="preserve">"trend_per_year"</w:t>
      </w:r>
      <w:r>
        <w:br/>
      </w:r>
      <w:r>
        <w:rPr>
          <w:rStyle w:val="FunctionTok"/>
        </w:rPr>
        <w:t xml:space="preserve">plot</w:t>
      </w:r>
      <w:r>
        <w:rPr>
          <w:rStyle w:val="NormalTok"/>
        </w:rPr>
        <w:t xml:space="preserve">(slope, </w:t>
      </w:r>
      <w:r>
        <w:rPr>
          <w:rStyle w:val="AttributeTok"/>
        </w:rPr>
        <w:t xml:space="preserve">main =</w:t>
      </w:r>
      <w:r>
        <w:rPr>
          <w:rStyle w:val="NormalTok"/>
        </w:rPr>
        <w:t xml:space="preserve"> </w:t>
      </w:r>
      <w:r>
        <w:rPr>
          <w:rStyle w:val="StringTok"/>
        </w:rPr>
        <w:t xml:space="preserve">"Per-pixel trend (index / year)"</w:t>
      </w:r>
      <w:r>
        <w:rPr>
          <w:rStyle w:val="NormalTok"/>
        </w:rPr>
        <w:t xml:space="preserve">)</w:t>
      </w:r>
    </w:p>
    <w:p>
      <w:pPr>
        <w:pStyle w:val="FirstParagraph"/>
      </w:pPr>
      <w:r>
        <w:drawing>
          <wp:inline>
            <wp:extent cx="5943600" cy="4754880"/>
            <wp:effectExtent b="0" l="0" r="0" t="0"/>
            <wp:docPr descr="" title="" id="151" name="Picture"/>
            <a:graphic>
              <a:graphicData uri="http://schemas.openxmlformats.org/drawingml/2006/picture">
                <pic:pic>
                  <pic:nvPicPr>
                    <pic:cNvPr descr="08-time-series_files/figure-docx/unnamed-chunk-11-1.png" id="152" name="Picture"/>
                    <pic:cNvPicPr>
                      <a:picLocks noChangeArrowheads="1" noChangeAspect="1"/>
                    </pic:cNvPicPr>
                  </pic:nvPicPr>
                  <pic:blipFill>
                    <a:blip r:embed="rId15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Strong negative slopes mark sustained loss. This is the engine of trend-based monitoring: a whole landscape of time series reduced to one map of who is gaining and who is losing.</w:t>
      </w:r>
    </w:p>
    <w:bookmarkEnd w:id="153"/>
    <w:bookmarkStart w:id="154" w:name="detecting-the-event"/>
    <w:p>
      <w:pPr>
        <w:pStyle w:val="Heading2"/>
      </w:pPr>
      <w:r>
        <w:t xml:space="preserve">8.8 Detecting the event</w:t>
      </w:r>
    </w:p>
    <w:p>
      <w:pPr>
        <w:pStyle w:val="FirstParagraph"/>
      </w:pPr>
      <w:r>
        <w:t xml:space="preserve">A trend says a pixel declined; monitoring needs to know</w:t>
      </w:r>
      <w:r>
        <w:t xml:space="preserve"> </w:t>
      </w:r>
      <w:r>
        <w:rPr>
          <w:i/>
          <w:iCs/>
        </w:rPr>
        <w:t xml:space="preserve">when</w:t>
      </w:r>
      <w:r>
        <w:t xml:space="preserve">. Differencing consecutive years isolates the step. The fire year is the layer where the largest drop occurs, and thresholding the year-on-year change delineates the burned area:</w:t>
      </w:r>
    </w:p>
    <w:p>
      <w:pPr>
        <w:pStyle w:val="SourceCode"/>
      </w:pPr>
      <w:r>
        <w:rPr>
          <w:rStyle w:val="NormalTok"/>
        </w:rPr>
        <w:t xml:space="preserve">d2021 </w:t>
      </w:r>
      <w:r>
        <w:rPr>
          <w:rStyle w:val="OtherTok"/>
        </w:rPr>
        <w:t xml:space="preserve">&lt;-</w:t>
      </w:r>
      <w:r>
        <w:rPr>
          <w:rStyle w:val="NormalTok"/>
        </w:rPr>
        <w:t xml:space="preserve"> cube[[</w:t>
      </w:r>
      <w:r>
        <w:rPr>
          <w:rStyle w:val="StringTok"/>
        </w:rPr>
        <w:t xml:space="preserve">"y2021"</w:t>
      </w:r>
      <w:r>
        <w:rPr>
          <w:rStyle w:val="NormalTok"/>
        </w:rPr>
        <w:t xml:space="preserve">]] </w:t>
      </w:r>
      <w:r>
        <w:rPr>
          <w:rStyle w:val="SpecialCharTok"/>
        </w:rPr>
        <w:t xml:space="preserve">-</w:t>
      </w:r>
      <w:r>
        <w:rPr>
          <w:rStyle w:val="NormalTok"/>
        </w:rPr>
        <w:t xml:space="preserve"> cube[[</w:t>
      </w:r>
      <w:r>
        <w:rPr>
          <w:rStyle w:val="StringTok"/>
        </w:rPr>
        <w:t xml:space="preserve">"y2020"</w:t>
      </w:r>
      <w:r>
        <w:rPr>
          <w:rStyle w:val="NormalTok"/>
        </w:rPr>
        <w:t xml:space="preserve">]]</w:t>
      </w:r>
      <w:r>
        <w:br/>
      </w:r>
      <w:r>
        <w:rPr>
          <w:rStyle w:val="NormalTok"/>
        </w:rPr>
        <w:t xml:space="preserve">burned </w:t>
      </w:r>
      <w:r>
        <w:rPr>
          <w:rStyle w:val="OtherTok"/>
        </w:rPr>
        <w:t xml:space="preserve">&lt;-</w:t>
      </w:r>
      <w:r>
        <w:rPr>
          <w:rStyle w:val="NormalTok"/>
        </w:rPr>
        <w:t xml:space="preserve"> d2021 </w:t>
      </w:r>
      <w:r>
        <w:rPr>
          <w:rStyle w:val="SpecialCharTok"/>
        </w:rPr>
        <w:t xml:space="preserve">&lt;</w:t>
      </w:r>
      <w:r>
        <w:rPr>
          <w:rStyle w:val="NormalTok"/>
        </w:rPr>
        <w:t xml:space="preserve"> </w:t>
      </w:r>
      <w:r>
        <w:rPr>
          <w:rStyle w:val="SpecialCharTok"/>
        </w:rPr>
        <w:t xml:space="preserve">-</w:t>
      </w:r>
      <w:r>
        <w:rPr>
          <w:rStyle w:val="FloatTok"/>
        </w:rPr>
        <w:t xml:space="preserve">0.3</w:t>
      </w:r>
      <w:r>
        <w:br/>
      </w:r>
      <w:r>
        <w:rPr>
          <w:rStyle w:val="NormalTok"/>
        </w:rPr>
        <w:t xml:space="preserve">cell_ha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(r)) </w:t>
      </w:r>
      <w:r>
        <w:rPr>
          <w:rStyle w:val="SpecialCharTok"/>
        </w:rPr>
        <w:t xml:space="preserve">/</w:t>
      </w:r>
      <w:r>
        <w:rPr>
          <w:rStyle w:val="NormalTok"/>
        </w:rPr>
        <w:t xml:space="preserve"> </w:t>
      </w:r>
      <w:r>
        <w:rPr>
          <w:rStyle w:val="FloatTok"/>
        </w:rPr>
        <w:t xml:space="preserve">1e4</w:t>
      </w:r>
      <w:r>
        <w:br/>
      </w:r>
      <w:r>
        <w:rPr>
          <w:rStyle w:val="NormalTok"/>
        </w:rPr>
        <w:t xml:space="preserve">burned_ha </w:t>
      </w:r>
      <w:r>
        <w:rPr>
          <w:rStyle w:val="OtherTok"/>
        </w:rPr>
        <w:t xml:space="preserve">&lt;-</w:t>
      </w:r>
      <w:r>
        <w:rPr>
          <w:rStyle w:val="NormalTok"/>
        </w:rPr>
        <w:t xml:space="preserve"> </w:t>
      </w:r>
      <w:r>
        <w:rPr>
          <w:rStyle w:val="FunctionTok"/>
        </w:rPr>
        <w:t xml:space="preserve">global</w:t>
      </w:r>
      <w:r>
        <w:rPr>
          <w:rStyle w:val="NormalTok"/>
        </w:rPr>
        <w:t xml:space="preserve">(burned,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cell_ha</w:t>
      </w:r>
      <w:r>
        <w:br/>
      </w:r>
      <w:r>
        <w:rPr>
          <w:rStyle w:val="FunctionTok"/>
        </w:rPr>
        <w:t xml:space="preserve">round</w:t>
      </w:r>
      <w:r>
        <w:rPr>
          <w:rStyle w:val="NormalTok"/>
        </w:rPr>
        <w:t xml:space="preserve">(burned_ha, </w:t>
      </w:r>
      <w:r>
        <w:rPr>
          <w:rStyle w:val="DecValTok"/>
        </w:rPr>
        <w:t xml:space="preserve">2</w:t>
      </w:r>
      <w:r>
        <w:rPr>
          <w:rStyle w:val="NormalTok"/>
        </w:rPr>
        <w:t xml:space="preserve">)                                </w:t>
      </w:r>
      <w:r>
        <w:rPr>
          <w:rStyle w:val="CommentTok"/>
        </w:rPr>
        <w:t xml:space="preserve"># hectares burned in 2021</w:t>
      </w:r>
      <w:r>
        <w:br/>
      </w:r>
      <w:r>
        <w:rPr>
          <w:rStyle w:val="CommentTok"/>
        </w:rPr>
        <w:t xml:space="preserve">#&gt; [1] 2.25</w:t>
      </w:r>
    </w:p>
    <w:bookmarkEnd w:id="154"/>
    <w:bookmarkStart w:id="155" w:name="keystone-ipcc-tier-1-fire-emissions"/>
    <w:p>
      <w:pPr>
        <w:pStyle w:val="Heading2"/>
      </w:pPr>
      <w:r>
        <w:t xml:space="preserve">8.9 Keystone: IPCC Tier 1 fire emissions</w:t>
      </w:r>
    </w:p>
    <w:p>
      <w:pPr>
        <w:pStyle w:val="FirstParagraph"/>
      </w:pPr>
      <w:r>
        <w:t xml:space="preserve">The capstone joins the whole book: a time series detects a fire, the burned area is measured, and IPCC Tier 1 methods turn that area into an emission. The IPCC-wildfire-emissions workflow runs this chain from burn-area mapping through to emission factors, and the governing equation is the same one every fire inventory uses</w:t>
      </w:r>
      <w:r>
        <w:t xml:space="preserve"> </w:t>
      </w:r>
      <w:r>
        <w:t xml:space="preserve">(IPCC, 2006)</w:t>
      </w:r>
      <w:r>
        <w:t xml:space="preserve">:</w:t>
      </w:r>
    </w:p>
    <w:p>
      <w:pPr>
        <w:pStyle w:val="BodyText"/>
      </w:pPr>
      <m:oMathPara>
        <m:oMathParaPr>
          <m:jc m:val="center"/>
        </m:oMathParaPr>
        <m:oMath>
          <m:sSub>
            <m:e>
              <m:r>
                <m:t>L</m:t>
              </m:r>
            </m:e>
            <m:sub>
              <m:r>
                <m:t>f</m:t>
              </m:r>
              <m:r>
                <m:t>i</m:t>
              </m:r>
              <m:r>
                <m:t>r</m:t>
              </m:r>
              <m:r>
                <m:t>e</m:t>
              </m:r>
            </m:sub>
          </m:sSub>
          <m:r>
            <m:rPr>
              <m:sty m:val="p"/>
            </m:rPr>
            <m:t>=</m:t>
          </m:r>
          <m:r>
            <m:t>A</m:t>
          </m:r>
          <m:r>
            <m:rPr>
              <m:sty m:val="p"/>
            </m:rPr>
            <m:t>×</m:t>
          </m:r>
          <m:sSub>
            <m:e>
              <m:r>
                <m:t>M</m:t>
              </m:r>
            </m:e>
            <m:sub>
              <m:r>
                <m:t>B</m:t>
              </m:r>
            </m:sub>
          </m:sSub>
          <m:r>
            <m:rPr>
              <m:sty m:val="p"/>
            </m:rPr>
            <m:t>×</m:t>
          </m:r>
          <m:sSub>
            <m:e>
              <m:r>
                <m:t>C</m:t>
              </m:r>
            </m:e>
            <m:sub>
              <m:r>
                <m:t>f</m:t>
              </m:r>
            </m:sub>
          </m:sSub>
          <m:r>
            <m:rPr>
              <m:sty m:val="p"/>
            </m:rPr>
            <m:t>×</m:t>
          </m:r>
          <m:sSub>
            <m:e>
              <m:r>
                <m:t>G</m:t>
              </m:r>
            </m:e>
            <m:sub>
              <m:r>
                <m:t>e</m:t>
              </m:r>
              <m:r>
                <m:t>f</m:t>
              </m:r>
            </m:sub>
          </m:sSub>
          <m:r>
            <m:rPr>
              <m:sty m:val="p"/>
            </m:rPr>
            <m:t>×</m:t>
          </m:r>
          <m:sSup>
            <m:e>
              <m:r>
                <m:t>10</m:t>
              </m:r>
            </m:e>
            <m:sup>
              <m:r>
                <m:rPr>
                  <m:sty m:val="p"/>
                </m:rPr>
                <m:t>−</m:t>
              </m:r>
              <m:r>
                <m:t>3</m:t>
              </m:r>
            </m:sup>
          </m:sSup>
        </m:oMath>
      </m:oMathPara>
    </w:p>
    <w:p>
      <w:pPr>
        <w:pStyle w:val="FirstParagraph"/>
      </w:pPr>
      <w:r>
        <w:t xml:space="preserve">where</w:t>
      </w:r>
      <w:r>
        <w:t xml:space="preserve"> </w:t>
      </w:r>
      <m:oMath>
        <m:r>
          <m:t>A</m:t>
        </m:r>
      </m:oMath>
      <w:r>
        <w:t xml:space="preserve"> </w:t>
      </w:r>
      <w:r>
        <w:t xml:space="preserve">is burned area,</w:t>
      </w:r>
      <w:r>
        <w:t xml:space="preserve"> </w:t>
      </w:r>
      <m:oMath>
        <m:sSub>
          <m:e>
            <m:r>
              <m:t>M</m:t>
            </m:r>
          </m:e>
          <m:sub>
            <m:r>
              <m:t>B</m:t>
            </m:r>
          </m:sub>
        </m:sSub>
      </m:oMath>
      <w:r>
        <w:t xml:space="preserve"> </w:t>
      </w:r>
      <w:r>
        <w:t xml:space="preserve">the fuel biomass available,</w:t>
      </w:r>
      <w:r>
        <w:t xml:space="preserve"> </w:t>
      </w:r>
      <m:oMath>
        <m:sSub>
          <m:e>
            <m:r>
              <m:t>C</m:t>
            </m:r>
          </m:e>
          <m:sub>
            <m:r>
              <m:t>f</m:t>
            </m:r>
          </m:sub>
        </m:sSub>
      </m:oMath>
      <w:r>
        <w:t xml:space="preserve"> </w:t>
      </w:r>
      <w:r>
        <w:t xml:space="preserve">the combustion factor, and</w:t>
      </w:r>
      <w:r>
        <w:t xml:space="preserve"> </w:t>
      </w:r>
      <m:oMath>
        <m:sSub>
          <m:e>
            <m:r>
              <m:t>G</m:t>
            </m:r>
          </m:e>
          <m:sub>
            <m:r>
              <m:t>e</m:t>
            </m:r>
            <m:r>
              <m:t>f</m:t>
            </m:r>
          </m:sub>
        </m:sSub>
      </m:oMath>
      <w:r>
        <w:t xml:space="preserve"> </w:t>
      </w:r>
      <w:r>
        <w:t xml:space="preserve">the emission factor for the gas. With the burned area from the cube and IPCC default factors for temperate forest:</w:t>
      </w:r>
    </w:p>
    <w:p>
      <w:pPr>
        <w:pStyle w:val="SourceCode"/>
      </w:pPr>
      <w:r>
        <w:rPr>
          <w:rStyle w:val="NormalTok"/>
        </w:rPr>
        <w:t xml:space="preserve">A   </w:t>
      </w:r>
      <w:r>
        <w:rPr>
          <w:rStyle w:val="OtherTok"/>
        </w:rPr>
        <w:t xml:space="preserve">&lt;-</w:t>
      </w:r>
      <w:r>
        <w:rPr>
          <w:rStyle w:val="NormalTok"/>
        </w:rPr>
        <w:t xml:space="preserve"> burned_ha        </w:t>
      </w:r>
      <w:r>
        <w:rPr>
          <w:rStyle w:val="CommentTok"/>
        </w:rPr>
        <w:t xml:space="preserve"># ha, from the time-series detection</w:t>
      </w:r>
      <w:r>
        <w:br/>
      </w:r>
      <w:r>
        <w:rPr>
          <w:rStyle w:val="NormalTok"/>
        </w:rPr>
        <w:t xml:space="preserve">MB  </w:t>
      </w:r>
      <w:r>
        <w:rPr>
          <w:rStyle w:val="OtherTok"/>
        </w:rPr>
        <w:t xml:space="preserve">&lt;-</w:t>
      </w:r>
      <w:r>
        <w:rPr>
          <w:rStyle w:val="NormalTok"/>
        </w:rPr>
        <w:t xml:space="preserve"> </w:t>
      </w:r>
      <w:r>
        <w:rPr>
          <w:rStyle w:val="DecValTok"/>
        </w:rPr>
        <w:t xml:space="preserve">120</w:t>
      </w:r>
      <w:r>
        <w:rPr>
          <w:rStyle w:val="NormalTok"/>
        </w:rPr>
        <w:t xml:space="preserve">              </w:t>
      </w:r>
      <w:r>
        <w:rPr>
          <w:rStyle w:val="CommentTok"/>
        </w:rPr>
        <w:t xml:space="preserve"># tonnes dry matter per ha (fuel load)</w:t>
      </w:r>
      <w:r>
        <w:br/>
      </w:r>
      <w:r>
        <w:rPr>
          <w:rStyle w:val="NormalTok"/>
        </w:rPr>
        <w:t xml:space="preserve">Cf  </w:t>
      </w:r>
      <w:r>
        <w:rPr>
          <w:rStyle w:val="OtherTok"/>
        </w:rPr>
        <w:t xml:space="preserve">&lt;-</w:t>
      </w:r>
      <w:r>
        <w:rPr>
          <w:rStyle w:val="NormalTok"/>
        </w:rPr>
        <w:t xml:space="preserve"> </w:t>
      </w:r>
      <w:r>
        <w:rPr>
          <w:rStyle w:val="FloatTok"/>
        </w:rPr>
        <w:t xml:space="preserve">0.45</w:t>
      </w:r>
      <w:r>
        <w:rPr>
          <w:rStyle w:val="NormalTok"/>
        </w:rPr>
        <w:t xml:space="preserve">             </w:t>
      </w:r>
      <w:r>
        <w:rPr>
          <w:rStyle w:val="CommentTok"/>
        </w:rPr>
        <w:t xml:space="preserve"># combustion factor (fraction consumed)</w:t>
      </w:r>
      <w:r>
        <w:br/>
      </w:r>
      <w:r>
        <w:rPr>
          <w:rStyle w:val="NormalTok"/>
        </w:rPr>
        <w:t xml:space="preserve">Gef </w:t>
      </w:r>
      <w:r>
        <w:rPr>
          <w:rStyle w:val="OtherTok"/>
        </w:rPr>
        <w:t xml:space="preserve">&lt;-</w:t>
      </w:r>
      <w:r>
        <w:rPr>
          <w:rStyle w:val="NormalTok"/>
        </w:rPr>
        <w:t xml:space="preserve"> </w:t>
      </w:r>
      <w:r>
        <w:rPr>
          <w:rStyle w:val="DecValTok"/>
        </w:rPr>
        <w:t xml:space="preserve">1569</w:t>
      </w:r>
      <w:r>
        <w:rPr>
          <w:rStyle w:val="NormalTok"/>
        </w:rPr>
        <w:t xml:space="preserve">             </w:t>
      </w:r>
      <w:r>
        <w:rPr>
          <w:rStyle w:val="CommentTok"/>
        </w:rPr>
        <w:t xml:space="preserve"># g CO2 per kg dry matter (IPCC default)</w:t>
      </w:r>
      <w:r>
        <w:br/>
      </w:r>
      <w:r>
        <w:br/>
      </w:r>
      <w:r>
        <w:rPr>
          <w:rStyle w:val="NormalTok"/>
        </w:rPr>
        <w:t xml:space="preserve">CO2_tonnes </w:t>
      </w:r>
      <w:r>
        <w:rPr>
          <w:rStyle w:val="OtherTok"/>
        </w:rPr>
        <w:t xml:space="preserve">&lt;-</w:t>
      </w:r>
      <w:r>
        <w:rPr>
          <w:rStyle w:val="NormalTok"/>
        </w:rPr>
        <w:t xml:space="preserve"> A </w:t>
      </w:r>
      <w:r>
        <w:rPr>
          <w:rStyle w:val="SpecialCharTok"/>
        </w:rPr>
        <w:t xml:space="preserve">*</w:t>
      </w:r>
      <w:r>
        <w:rPr>
          <w:rStyle w:val="NormalTok"/>
        </w:rPr>
        <w:t xml:space="preserve"> MB </w:t>
      </w:r>
      <w:r>
        <w:rPr>
          <w:rStyle w:val="SpecialCharTok"/>
        </w:rPr>
        <w:t xml:space="preserve">*</w:t>
      </w:r>
      <w:r>
        <w:rPr>
          <w:rStyle w:val="NormalTok"/>
        </w:rPr>
        <w:t xml:space="preserve"> Cf </w:t>
      </w:r>
      <w:r>
        <w:rPr>
          <w:rStyle w:val="SpecialCharTok"/>
        </w:rPr>
        <w:t xml:space="preserve">*</w:t>
      </w:r>
      <w:r>
        <w:rPr>
          <w:rStyle w:val="NormalTok"/>
        </w:rPr>
        <w:t xml:space="preserve"> Gef </w:t>
      </w:r>
      <w:r>
        <w:rPr>
          <w:rStyle w:val="SpecialCharTok"/>
        </w:rPr>
        <w:t xml:space="preserve">*</w:t>
      </w:r>
      <w:r>
        <w:rPr>
          <w:rStyle w:val="NormalTok"/>
        </w:rPr>
        <w:t xml:space="preserve"> </w:t>
      </w:r>
      <w:r>
        <w:rPr>
          <w:rStyle w:val="FloatTok"/>
        </w:rPr>
        <w:t xml:space="preserve">1e-3</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burned_ha =</w:t>
      </w:r>
      <w:r>
        <w:rPr>
          <w:rStyle w:val="NormalTok"/>
        </w:rPr>
        <w:t xml:space="preserve"> A, </w:t>
      </w:r>
      <w:r>
        <w:rPr>
          <w:rStyle w:val="AttributeTok"/>
        </w:rPr>
        <w:t xml:space="preserve">CO2_tonnes =</w:t>
      </w:r>
      <w:r>
        <w:rPr>
          <w:rStyle w:val="NormalTok"/>
        </w:rPr>
        <w:t xml:space="preserve"> CO2_tonnes), </w:t>
      </w:r>
      <w:r>
        <w:rPr>
          <w:rStyle w:val="DecValTok"/>
        </w:rPr>
        <w:t xml:space="preserve">1</w:t>
      </w:r>
      <w:r>
        <w:rPr>
          <w:rStyle w:val="NormalTok"/>
        </w:rPr>
        <w:t xml:space="preserve">)</w:t>
      </w:r>
      <w:r>
        <w:br/>
      </w:r>
      <w:r>
        <w:rPr>
          <w:rStyle w:val="CommentTok"/>
        </w:rPr>
        <w:t xml:space="preserve">#&gt;  burned_ha CO2_tonnes </w:t>
      </w:r>
      <w:r>
        <w:br/>
      </w:r>
      <w:r>
        <w:rPr>
          <w:rStyle w:val="CommentTok"/>
        </w:rPr>
        <w:t xml:space="preserve">#&gt;        2.3      190.8</w:t>
      </w:r>
    </w:p>
    <w:p>
      <w:pPr>
        <w:pStyle w:val="FirstParagraph"/>
      </w:pPr>
      <w:r>
        <w:t xml:space="preserve">That single number, tonnes of CO2 from the fire, is the end of the pipeline this course has built toward: geospatial data, cleaned and projected in the early chapters, turned into a detected, measured, and quantified emission with every step reproducible. In a real inventory each factor carries its own uncertainty, so the honest final move is to wrap this equation in the Monte Carlo of the previous chapter and report the emission with a confidence interval. The methods are all now in hand.</w:t>
      </w:r>
    </w:p>
    <w:p>
      <w:pPr>
        <w:pStyle w:val="SourceCode"/>
      </w:pPr>
      <w:r>
        <w:rPr>
          <w:rStyle w:val="FunctionTok"/>
        </w:rPr>
        <w:t xml:space="preserve">set.seed</w:t>
      </w:r>
      <w:r>
        <w:rPr>
          <w:rStyle w:val="NormalTok"/>
        </w:rPr>
        <w:t xml:space="preserve">(</w:t>
      </w:r>
      <w:r>
        <w:rPr>
          <w:rStyle w:val="DecValTok"/>
        </w:rPr>
        <w:t xml:space="preserve">9</w:t>
      </w:r>
      <w:r>
        <w:rPr>
          <w:rStyle w:val="NormalTok"/>
        </w:rPr>
        <w:t xml:space="preserve">)</w:t>
      </w:r>
      <w:r>
        <w:br/>
      </w:r>
      <w:r>
        <w:rPr>
          <w:rStyle w:val="NormalTok"/>
        </w:rPr>
        <w:t xml:space="preserve">sim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2000</w:t>
      </w:r>
      <w:r>
        <w:rPr>
          <w:rStyle w:val="NormalTok"/>
        </w:rPr>
        <w:t xml:space="preserve">, {</w:t>
      </w:r>
      <w:r>
        <w:br/>
      </w:r>
      <w:r>
        <w:rPr>
          <w:rStyle w:val="NormalTok"/>
        </w:rPr>
        <w:t xml:space="preserve">  mb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DecValTok"/>
        </w:rPr>
        <w:t xml:space="preserve">120</w:t>
      </w:r>
      <w:r>
        <w:rPr>
          <w:rStyle w:val="NormalTok"/>
        </w:rPr>
        <w:t xml:space="preserve">, </w:t>
      </w:r>
      <w:r>
        <w:rPr>
          <w:rStyle w:val="DecValTok"/>
        </w:rPr>
        <w:t xml:space="preserve">20</w:t>
      </w:r>
      <w:r>
        <w:rPr>
          <w:rStyle w:val="NormalTok"/>
        </w:rPr>
        <w:t xml:space="preserve">)</w:t>
      </w:r>
      <w:r>
        <w:br/>
      </w:r>
      <w:r>
        <w:rPr>
          <w:rStyle w:val="NormalTok"/>
        </w:rPr>
        <w:t xml:space="preserve">  cf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FloatTok"/>
        </w:rPr>
        <w:t xml:space="preserve">0.45</w:t>
      </w:r>
      <w:r>
        <w:rPr>
          <w:rStyle w:val="NormalTok"/>
        </w:rPr>
        <w:t xml:space="preserve">, </w:t>
      </w:r>
      <w:r>
        <w:rPr>
          <w:rStyle w:val="FloatTok"/>
        </w:rPr>
        <w:t xml:space="preserve">0.08</w:t>
      </w:r>
      <w:r>
        <w:rPr>
          <w:rStyle w:val="NormalTok"/>
        </w:rPr>
        <w:t xml:space="preserve">)</w:t>
      </w:r>
      <w:r>
        <w:br/>
      </w:r>
      <w:r>
        <w:rPr>
          <w:rStyle w:val="NormalTok"/>
        </w:rPr>
        <w:t xml:space="preserve">  gef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DecValTok"/>
        </w:rPr>
        <w:t xml:space="preserve">1569</w:t>
      </w:r>
      <w:r>
        <w:rPr>
          <w:rStyle w:val="NormalTok"/>
        </w:rPr>
        <w:t xml:space="preserve">, </w:t>
      </w:r>
      <w:r>
        <w:rPr>
          <w:rStyle w:val="DecValTok"/>
        </w:rPr>
        <w:t xml:space="preserve">100</w:t>
      </w:r>
      <w:r>
        <w:rPr>
          <w:rStyle w:val="NormalTok"/>
        </w:rPr>
        <w:t xml:space="preserve">)</w:t>
      </w:r>
      <w:r>
        <w:br/>
      </w:r>
      <w:r>
        <w:rPr>
          <w:rStyle w:val="NormalTok"/>
        </w:rPr>
        <w:t xml:space="preserve">  A </w:t>
      </w:r>
      <w:r>
        <w:rPr>
          <w:rStyle w:val="SpecialCharTok"/>
        </w:rPr>
        <w:t xml:space="preserve">*</w:t>
      </w:r>
      <w:r>
        <w:rPr>
          <w:rStyle w:val="NormalTok"/>
        </w:rPr>
        <w:t xml:space="preserve"> mb </w:t>
      </w:r>
      <w:r>
        <w:rPr>
          <w:rStyle w:val="SpecialCharTok"/>
        </w:rPr>
        <w:t xml:space="preserve">*</w:t>
      </w:r>
      <w:r>
        <w:rPr>
          <w:rStyle w:val="NormalTok"/>
        </w:rPr>
        <w:t xml:space="preserve"> cf </w:t>
      </w:r>
      <w:r>
        <w:rPr>
          <w:rStyle w:val="SpecialCharTok"/>
        </w:rPr>
        <w:t xml:space="preserve">*</w:t>
      </w:r>
      <w:r>
        <w:rPr>
          <w:rStyle w:val="NormalTok"/>
        </w:rPr>
        <w:t xml:space="preserve"> gef </w:t>
      </w:r>
      <w:r>
        <w:rPr>
          <w:rStyle w:val="SpecialCharTok"/>
        </w:rPr>
        <w:t xml:space="preserve">*</w:t>
      </w:r>
      <w:r>
        <w:rPr>
          <w:rStyle w:val="NormalTok"/>
        </w:rPr>
        <w:t xml:space="preserve"> </w:t>
      </w:r>
      <w:r>
        <w:rPr>
          <w:rStyle w:val="FloatTok"/>
        </w:rPr>
        <w:t xml:space="preserve">1e-3</w:t>
      </w:r>
      <w:r>
        <w:br/>
      </w:r>
      <w:r>
        <w:rPr>
          <w:rStyle w:val="NormalTok"/>
        </w:rPr>
        <w:t xml:space="preserve">})</w:t>
      </w:r>
      <w:r>
        <w:br/>
      </w:r>
      <w:r>
        <w:rPr>
          <w:rStyle w:val="FunctionTok"/>
        </w:rPr>
        <w:t xml:space="preserve">round</w:t>
      </w:r>
      <w:r>
        <w:rPr>
          <w:rStyle w:val="NormalTok"/>
        </w:rPr>
        <w:t xml:space="preserve">(</w:t>
      </w:r>
      <w:r>
        <w:rPr>
          <w:rStyle w:val="FunctionTok"/>
        </w:rPr>
        <w:t xml:space="preserve">quantile</w:t>
      </w:r>
      <w:r>
        <w:rPr>
          <w:rStyle w:val="NormalTok"/>
        </w:rPr>
        <w:t xml:space="preserve">(sim,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 </w:t>
      </w:r>
      <w:r>
        <w:rPr>
          <w:rStyle w:val="DecValTok"/>
        </w:rPr>
        <w:t xml:space="preserve">0</w:t>
      </w:r>
      <w:r>
        <w:rPr>
          <w:rStyle w:val="NormalTok"/>
        </w:rPr>
        <w:t xml:space="preserve">)      </w:t>
      </w:r>
      <w:r>
        <w:rPr>
          <w:rStyle w:val="CommentTok"/>
        </w:rPr>
        <w:t xml:space="preserve"># CO2 tonnes: lower, median, upper</w:t>
      </w:r>
      <w:r>
        <w:br/>
      </w:r>
      <w:r>
        <w:rPr>
          <w:rStyle w:val="CommentTok"/>
        </w:rPr>
        <w:t xml:space="preserve">#&gt;  2.5%   50% 97.5% </w:t>
      </w:r>
      <w:r>
        <w:br/>
      </w:r>
      <w:r>
        <w:rPr>
          <w:rStyle w:val="CommentTok"/>
        </w:rPr>
        <w:t xml:space="preserve">#&gt;   105   190   292</w:t>
      </w:r>
    </w:p>
    <w:p>
      <w:pPr>
        <w:pStyle w:val="FirstParagraph"/>
      </w:pPr>
      <w:r>
        <w:t xml:space="preserve">Note what that interval does and does not include. It propagates the uncertainty in the three emission factors while treating the burned area</w:t>
      </w:r>
      <w:r>
        <w:t xml:space="preserve"> </w:t>
      </w:r>
      <m:oMath>
        <m:r>
          <m:t>A</m:t>
        </m:r>
      </m:oMath>
      <w:r>
        <w:t xml:space="preserve"> </w:t>
      </w:r>
      <w:r>
        <w:t xml:space="preserve">as known exactly, which it is not: it came from a threshold applied to a differenced cube, and both the threshold and the dates feeding it are choices. The area-adjusted accuracy of Chapter 7 is how that term is estimated properly, and a complete Tier 2 statement would carry it into this same simulation alongside the factors.</w:t>
      </w:r>
    </w:p>
    <w:bookmarkEnd w:id="155"/>
    <w:bookmarkStart w:id="156" w:name="exercises-7"/>
    <w:p>
      <w:pPr>
        <w:pStyle w:val="Heading2"/>
      </w:pPr>
      <w:r>
        <w:t xml:space="preserve">8.10 Exercises</w:t>
      </w:r>
    </w:p>
    <w:p>
      <w:pPr>
        <w:pStyle w:val="Compact"/>
        <w:numPr>
          <w:ilvl w:val="0"/>
          <w:numId w:val="1009"/>
        </w:numPr>
      </w:pPr>
      <w:r>
        <w:t xml:space="preserve">Reduce the cube with</w:t>
      </w:r>
      <w:r>
        <w:t xml:space="preserve"> </w:t>
      </w:r>
      <w:r>
        <w:rPr>
          <w:rStyle w:val="VerbatimChar"/>
        </w:rPr>
        <w:t xml:space="preserve">app()</w:t>
      </w:r>
      <w:r>
        <w:t xml:space="preserve"> </w:t>
      </w:r>
      <w:r>
        <w:t xml:space="preserve">to the maximum index per pixel instead of the mean. Where does the maximum surface differ most from the mean, and why there?</w:t>
      </w:r>
    </w:p>
    <w:p>
      <w:pPr>
        <w:pStyle w:val="Compact"/>
        <w:numPr>
          <w:ilvl w:val="0"/>
          <w:numId w:val="1009"/>
        </w:numPr>
      </w:pPr>
      <w:r>
        <w:t xml:space="preserve">Fit the per-pixel trend on the pre-fire years only (2016–2020). How does the burned block’s slope compare with the full-record slope, and what does that say about mixing a step change into a linear trend?</w:t>
      </w:r>
    </w:p>
    <w:p>
      <w:pPr>
        <w:pStyle w:val="Compact"/>
        <w:numPr>
          <w:ilvl w:val="0"/>
          <w:numId w:val="1009"/>
        </w:numPr>
      </w:pPr>
      <w:r>
        <w:t xml:space="preserve">Recompute burned area with a −0.2 threshold on the 2021 difference. How does the emission estimate move, and which term in the IPCC equation is it multiplying?</w:t>
      </w:r>
    </w:p>
    <w:p>
      <w:pPr>
        <w:pStyle w:val="Compact"/>
        <w:numPr>
          <w:ilvl w:val="0"/>
          <w:numId w:val="1009"/>
        </w:numPr>
      </w:pPr>
      <w:r>
        <w:t xml:space="preserve">Run</w:t>
      </w:r>
      <w:r>
        <w:t xml:space="preserve"> </w:t>
      </w:r>
      <w:r>
        <w:rPr>
          <w:rStyle w:val="VerbatimChar"/>
        </w:rPr>
        <w:t xml:space="preserve">stl()</w:t>
      </w:r>
      <w:r>
        <w:t xml:space="preserve"> </w:t>
      </w:r>
      <w:r>
        <w:t xml:space="preserve">on the burned pixel</w:t>
      </w:r>
      <w:r>
        <w:t xml:space="preserve"> </w:t>
      </w:r>
      <w:r>
        <w:rPr>
          <w:rStyle w:val="VerbatimChar"/>
        </w:rPr>
        <w:t xml:space="preserve">p_in</w:t>
      </w:r>
      <w:r>
        <w:t xml:space="preserve"> </w:t>
      </w:r>
      <w:r>
        <w:t xml:space="preserve">rather than the undisturbed one. Which component absorbs the 2021 step, and what does that tell you about applying seasonal decomposition across a disturbance?</w:t>
      </w:r>
    </w:p>
    <w:p>
      <w:pPr>
        <w:pStyle w:val="Compact"/>
        <w:numPr>
          <w:ilvl w:val="0"/>
          <w:numId w:val="1009"/>
        </w:numPr>
      </w:pPr>
      <w:r>
        <w:t xml:space="preserve">Rebuild the annual cube using an annual mean over all twelve months instead of a summer median. How do the temporal SD map and the detected burned area change, and why does averaging across the season blur the event?</w:t>
      </w:r>
    </w:p>
    <w:p>
      <w:pPr>
        <w:pStyle w:val="Compact"/>
        <w:numPr>
          <w:ilvl w:val="0"/>
          <w:numId w:val="1009"/>
        </w:numPr>
      </w:pPr>
      <w:r>
        <w:t xml:space="preserve">Repeat the drifting-date experiment restricting the sampled months to June through September, as a cloud-screened archive in a seasonal climate might allow. How much of the variance inflation survives, and what does that imply about how tight a compositing window needs to be?</w:t>
      </w:r>
    </w:p>
    <w:p>
      <w:pPr>
        <w:pStyle w:val="Compact"/>
        <w:numPr>
          <w:ilvl w:val="0"/>
          <w:numId w:val="1009"/>
        </w:numPr>
      </w:pPr>
      <w:r>
        <w:rPr>
          <w:i/>
          <w:iCs/>
        </w:rPr>
        <w:t xml:space="preserve">(Applied.)</w:t>
      </w:r>
      <w:r>
        <w:t xml:space="preserve"> </w:t>
      </w:r>
      <w:r>
        <w:t xml:space="preserve">Using the Monte Carlo output, report the median CO2 and its 95% interval, then state which of the three factors (fuel load, combustion factor, emission factor) you would most want to measure locally to narrow the interval.</w:t>
      </w:r>
    </w:p>
    <w:bookmarkEnd w:id="156"/>
    <w:bookmarkEnd w:id="157"/>
    <w:bookmarkStart w:id="174" w:name="spatial-patterns"/>
    <w:p>
      <w:pPr>
        <w:pStyle w:val="Heading1"/>
      </w:pPr>
      <w:r>
        <w:t xml:space="preserve">9. Spatial Patterns</w:t>
      </w:r>
    </w:p>
    <w:bookmarkStart w:id="158" w:name="point-patterns"/>
    <w:p>
      <w:pPr>
        <w:pStyle w:val="Heading2"/>
      </w:pPr>
      <w:r>
        <w:t xml:space="preserve">9.1 Point patterns</w:t>
      </w:r>
    </w:p>
    <w:p>
      <w:pPr>
        <w:pStyle w:val="FirstParagraph"/>
      </w:pPr>
      <w:r>
        <w:t xml:space="preserve">Every earlier chapter analysed values measured at locations: carbon at a plot, elevation at a pixel, an index through time. Point-pattern analysis asks a different question, about the locations themselves. Are the events, tree stems, seedlings, detected clearings, spread evenly, scattered at random, or clustered together? The answer characterises the process that generated them, and it is the second capstone of this course: a whole branch of spatial statistics with its own tools. We use</w:t>
      </w:r>
      <w:r>
        <w:t xml:space="preserve"> </w:t>
      </w:r>
      <w:r>
        <w:rPr>
          <w:rStyle w:val="VerbatimChar"/>
        </w:rPr>
        <w:t xml:space="preserve">spatstat</w:t>
      </w:r>
      <w:r>
        <w:t xml:space="preserve">, whose</w:t>
      </w:r>
      <w:r>
        <w:t xml:space="preserve"> </w:t>
      </w:r>
      <w:r>
        <w:rPr>
          <w:rStyle w:val="VerbatimChar"/>
        </w:rPr>
        <w:t xml:space="preserve">ppp</w:t>
      </w:r>
      <w:r>
        <w:t xml:space="preserve"> </w:t>
      </w:r>
      <w:r>
        <w:t xml:space="preserve">object holds a point pattern inside an observation window.</w:t>
      </w:r>
    </w:p>
    <w:p>
      <w:pPr>
        <w:pStyle w:val="BodyText"/>
      </w:pPr>
      <w:r>
        <w:t xml:space="preserve">The running example here is a real regeneration survey: conifer seedlings mapped after the 2015 Mt Midgeley wildfire in the Darkwoods Conservation Area of the southern Selkirk Mountains, British Columbia</w:t>
      </w:r>
      <w:r>
        <w:t xml:space="preserve"> </w:t>
      </w:r>
      <w:r>
        <w:t xml:space="preserve">(Murphy et al., 2026)</w:t>
      </w:r>
      <w:r>
        <w:t xml:space="preserve">. We load the seedlings and build a</w:t>
      </w:r>
      <w:r>
        <w:t xml:space="preserve"> </w:t>
      </w:r>
      <w:r>
        <w:rPr>
          <w:rStyle w:val="VerbatimChar"/>
        </w:rPr>
        <w:t xml:space="preserve">ppp</w:t>
      </w:r>
      <w:r>
        <w:t xml:space="preserve"> </w:t>
      </w:r>
      <w:r>
        <w:t xml:space="preserve">from one four-hectare plot, its bounding box serving as the window:</w:t>
      </w:r>
    </w:p>
    <w:p>
      <w:pPr>
        <w:pStyle w:val="SourceCode"/>
      </w:pPr>
      <w:r>
        <w:rPr>
          <w:rStyle w:val="FunctionTok"/>
        </w:rPr>
        <w:t xml:space="preserve">library</w:t>
      </w:r>
      <w:r>
        <w:rPr>
          <w:rStyle w:val="NormalTok"/>
        </w:rPr>
        <w:t xml:space="preserve">(spatstat)</w:t>
      </w:r>
      <w:r>
        <w:br/>
      </w:r>
      <w:r>
        <w:br/>
      </w:r>
      <w:r>
        <w:rPr>
          <w:rStyle w:val="NormalTok"/>
        </w:rPr>
        <w:t xml:space="preserve">seed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"data/darkwoods_seedlings.csv"</w:t>
      </w:r>
      <w:r>
        <w:rPr>
          <w:rStyle w:val="NormalTok"/>
        </w:rPr>
        <w:t xml:space="preserve">)</w:t>
      </w:r>
      <w:r>
        <w:br/>
      </w:r>
      <w:r>
        <w:rPr>
          <w:rStyle w:val="NormalTok"/>
        </w:rPr>
        <w:t xml:space="preserve">p3   </w:t>
      </w:r>
      <w:r>
        <w:rPr>
          <w:rStyle w:val="OtherTok"/>
        </w:rPr>
        <w:t xml:space="preserve">&lt;-</w:t>
      </w:r>
      <w:r>
        <w:rPr>
          <w:rStyle w:val="NormalTok"/>
        </w:rPr>
        <w:t xml:space="preserve"> </w:t>
      </w:r>
      <w:r>
        <w:rPr>
          <w:rStyle w:val="FunctionTok"/>
        </w:rPr>
        <w:t xml:space="preserve">subset</w:t>
      </w:r>
      <w:r>
        <w:rPr>
          <w:rStyle w:val="NormalTok"/>
        </w:rPr>
        <w:t xml:space="preserve">(seed, plot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win  </w:t>
      </w:r>
      <w:r>
        <w:rPr>
          <w:rStyle w:val="OtherTok"/>
        </w:rPr>
        <w:t xml:space="preserve">&lt;-</w:t>
      </w:r>
      <w:r>
        <w:rPr>
          <w:rStyle w:val="NormalTok"/>
        </w:rPr>
        <w:t xml:space="preserve"> </w:t>
      </w:r>
      <w:r>
        <w:rPr>
          <w:rStyle w:val="FunctionTok"/>
        </w:rPr>
        <w:t xml:space="preserve">owin</w:t>
      </w:r>
      <w:r>
        <w:rPr>
          <w:rStyle w:val="NormalTok"/>
        </w:rPr>
        <w:t xml:space="preserve">(</w:t>
      </w:r>
      <w:r>
        <w:rPr>
          <w:rStyle w:val="FunctionTok"/>
        </w:rPr>
        <w:t xml:space="preserve">range</w:t>
      </w:r>
      <w:r>
        <w:rPr>
          <w:rStyle w:val="NormalTok"/>
        </w:rPr>
        <w:t xml:space="preserve">(p3</w:t>
      </w:r>
      <w:r>
        <w:rPr>
          <w:rStyle w:val="SpecialCharTok"/>
        </w:rPr>
        <w:t xml:space="preserve">$</w:t>
      </w:r>
      <w:r>
        <w:rPr>
          <w:rStyle w:val="NormalTok"/>
        </w:rPr>
        <w:t xml:space="preserve">x), </w:t>
      </w:r>
      <w:r>
        <w:rPr>
          <w:rStyle w:val="FunctionTok"/>
        </w:rPr>
        <w:t xml:space="preserve">range</w:t>
      </w:r>
      <w:r>
        <w:rPr>
          <w:rStyle w:val="NormalTok"/>
        </w:rPr>
        <w:t xml:space="preserve">(p3</w:t>
      </w:r>
      <w:r>
        <w:rPr>
          <w:rStyle w:val="SpecialCharTok"/>
        </w:rPr>
        <w:t xml:space="preserve">$</w:t>
      </w:r>
      <w:r>
        <w:rPr>
          <w:rStyle w:val="NormalTok"/>
        </w:rPr>
        <w:t xml:space="preserve">y))</w:t>
      </w:r>
      <w:r>
        <w:br/>
      </w:r>
      <w:r>
        <w:rPr>
          <w:rStyle w:val="NormalTok"/>
        </w:rPr>
        <w:t xml:space="preserve">pp   </w:t>
      </w:r>
      <w:r>
        <w:rPr>
          <w:rStyle w:val="OtherTok"/>
        </w:rPr>
        <w:t xml:space="preserve">&lt;-</w:t>
      </w:r>
      <w:r>
        <w:rPr>
          <w:rStyle w:val="NormalTok"/>
        </w:rPr>
        <w:t xml:space="preserve"> </w:t>
      </w:r>
      <w:r>
        <w:rPr>
          <w:rStyle w:val="FunctionTok"/>
        </w:rPr>
        <w:t xml:space="preserve">ppp</w:t>
      </w:r>
      <w:r>
        <w:rPr>
          <w:rStyle w:val="NormalTok"/>
        </w:rPr>
        <w:t xml:space="preserve">(p3</w:t>
      </w:r>
      <w:r>
        <w:rPr>
          <w:rStyle w:val="SpecialCharTok"/>
        </w:rPr>
        <w:t xml:space="preserve">$</w:t>
      </w:r>
      <w:r>
        <w:rPr>
          <w:rStyle w:val="NormalTok"/>
        </w:rPr>
        <w:t xml:space="preserve">x, p3</w:t>
      </w:r>
      <w:r>
        <w:rPr>
          <w:rStyle w:val="SpecialCharTok"/>
        </w:rPr>
        <w:t xml:space="preserve">$</w:t>
      </w:r>
      <w:r>
        <w:rPr>
          <w:rStyle w:val="NormalTok"/>
        </w:rPr>
        <w:t xml:space="preserve">y, </w:t>
      </w:r>
      <w:r>
        <w:rPr>
          <w:rStyle w:val="AttributeTok"/>
        </w:rPr>
        <w:t xml:space="preserve">window =</w:t>
      </w:r>
      <w:r>
        <w:rPr>
          <w:rStyle w:val="NormalTok"/>
        </w:rPr>
        <w:t xml:space="preserve"> win)</w:t>
      </w:r>
      <w:r>
        <w:br/>
      </w:r>
      <w:r>
        <w:rPr>
          <w:rStyle w:val="NormalTok"/>
        </w:rPr>
        <w:t xml:space="preserve">pp</w:t>
      </w:r>
      <w:r>
        <w:br/>
      </w:r>
      <w:r>
        <w:rPr>
          <w:rStyle w:val="CommentTok"/>
        </w:rPr>
        <w:t xml:space="preserve">#&gt; Planar point pattern: 1607 points</w:t>
      </w:r>
      <w:r>
        <w:br/>
      </w:r>
      <w:r>
        <w:rPr>
          <w:rStyle w:val="CommentTok"/>
        </w:rPr>
        <w:t xml:space="preserve">#&gt; window: rectangle = [524164.7, 524362.6] x [5446884, 5447083] units</w:t>
      </w:r>
    </w:p>
    <w:p>
      <w:pPr>
        <w:pStyle w:val="FirstParagraph"/>
      </w:pPr>
      <w:r>
        <w:t xml:space="preserve">The printout reports the number of points and the window: a little over 1,600 seedlings in a 200 by 200 metre plot. That is the pattern whose structure we now interrogate.</w:t>
      </w:r>
    </w:p>
    <w:bookmarkEnd w:id="158"/>
    <w:bookmarkStart w:id="162" w:name="spatial-randomness"/>
    <w:p>
      <w:pPr>
        <w:pStyle w:val="Heading2"/>
      </w:pPr>
      <w:r>
        <w:t xml:space="preserve">9.2 Spatial randomness</w:t>
      </w:r>
    </w:p>
    <w:p>
      <w:pPr>
        <w:pStyle w:val="FirstParagraph"/>
      </w:pPr>
      <w:r>
        <w:t xml:space="preserve">The reference against which every pattern is judged is complete spatial randomness (CSR): points falling independently and with equal probability everywhere, a homogeneous Poisson process. Real patterns depart from CSR in one of two directions, toward regularity, where points avoid each other as in a planted stand, or toward clustering, where points attract as in natural regeneration around surviving seed trees. The whole toolkit exists to measure that departure and test whether it is real. A plot of the seedlings already suggests the answer:</w:t>
      </w:r>
    </w:p>
    <w:p>
      <w:pPr>
        <w:pStyle w:val="SourceCode"/>
      </w:pPr>
      <w:r>
        <w:rPr>
          <w:rStyle w:val="FunctionTok"/>
        </w:rPr>
        <w:t xml:space="preserve">plot</w:t>
      </w:r>
      <w:r>
        <w:rPr>
          <w:rStyle w:val="NormalTok"/>
        </w:rPr>
        <w:t xml:space="preserve">(pp, </w:t>
      </w:r>
      <w:r>
        <w:rPr>
          <w:rStyle w:val="AttributeTok"/>
        </w:rPr>
        <w:t xml:space="preserve">main =</w:t>
      </w:r>
      <w:r>
        <w:rPr>
          <w:rStyle w:val="NormalTok"/>
        </w:rPr>
        <w:t xml:space="preserve"> </w:t>
      </w:r>
      <w:r>
        <w:rPr>
          <w:rStyle w:val="StringTok"/>
        </w:rPr>
        <w:t xml:space="preserve">"Mapped conifer seedlings, plot 3"</w:t>
      </w:r>
      <w:r>
        <w:rPr>
          <w:rStyle w:val="NormalTok"/>
        </w:rPr>
        <w:t xml:space="preserve">,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0.3</w:t>
      </w:r>
      <w:r>
        <w:rPr>
          <w:rStyle w:val="NormalTok"/>
        </w:rPr>
        <w:t xml:space="preserve">, </w:t>
      </w:r>
      <w:r>
        <w:rPr>
          <w:rStyle w:val="AttributeTok"/>
        </w:rPr>
        <w:t xml:space="preserve">cols =</w:t>
      </w:r>
      <w:r>
        <w:rPr>
          <w:rStyle w:val="NormalTok"/>
        </w:rPr>
        <w:t xml:space="preserve"> </w:t>
      </w:r>
      <w:r>
        <w:rPr>
          <w:rStyle w:val="StringTok"/>
        </w:rPr>
        <w:t xml:space="preserve">"forestgreen"</w:t>
      </w:r>
      <w:r>
        <w:rPr>
          <w:rStyle w:val="NormalTok"/>
        </w:rPr>
        <w:t xml:space="preserve">)</w:t>
      </w:r>
    </w:p>
    <w:p>
      <w:pPr>
        <w:pStyle w:val="FirstParagraph"/>
      </w:pPr>
      <w:r>
        <w:drawing>
          <wp:inline>
            <wp:extent cx="5943600" cy="4754880"/>
            <wp:effectExtent b="0" l="0" r="0" t="0"/>
            <wp:docPr descr="" title="" id="160" name="Picture"/>
            <a:graphic>
              <a:graphicData uri="http://schemas.openxmlformats.org/drawingml/2006/picture">
                <pic:pic>
                  <pic:nvPicPr>
                    <pic:cNvPr descr="09-spatial-patterns_files/figure-docx/unnamed-chunk-2-1.png" id="161" name="Picture"/>
                    <pic:cNvPicPr>
                      <a:picLocks noChangeArrowheads="1" noChangeAspect="1"/>
                    </pic:cNvPicPr>
                  </pic:nvPicPr>
                  <pic:blipFill>
                    <a:blip r:embed="rId159"/>
                    <a:stretch>
                      <a:fillRect/>
                    </a:stretch>
                  </pic:blipFill>
                  <pic:spPr bwMode="auto">
                    <a:xfrm>
                      <a:off x="0" y="0"/>
                      <a:ext cx="5943600" cy="4754880"/>
                    </a:xfrm>
                    <a:prstGeom prst="rect">
                      <a:avLst/>
                    </a:prstGeom>
                    <a:noFill/>
                    <a:ln w="9525">
                      <a:noFill/>
                      <a:headEnd/>
                      <a:tailEnd/>
                    </a:ln>
                  </pic:spPr>
                </pic:pic>
              </a:graphicData>
            </a:graphic>
          </wp:inline>
        </w:drawing>
      </w:r>
    </w:p>
    <w:bookmarkEnd w:id="162"/>
    <w:bookmarkStart w:id="166" w:name="intensity"/>
    <w:p>
      <w:pPr>
        <w:pStyle w:val="Heading2"/>
      </w:pPr>
      <w:r>
        <w:t xml:space="preserve">9.3 Intensity</w:t>
      </w:r>
    </w:p>
    <w:p>
      <w:pPr>
        <w:pStyle w:val="FirstParagraph"/>
      </w:pPr>
      <w:r>
        <w:t xml:space="preserve">The intensity is the first-order property: the expected number of points per unit area, and how it varies across the window. A kernel density estimate smooths the points into a continuous intensity surface, the point-pattern analogue of a heat map, revealing where regeneration concentrated:</w:t>
      </w:r>
    </w:p>
    <w:p>
      <w:pPr>
        <w:pStyle w:val="SourceCode"/>
      </w:pPr>
      <w:r>
        <w:rPr>
          <w:rStyle w:val="FunctionTok"/>
        </w:rPr>
        <w:t xml:space="preserve">plot</w:t>
      </w:r>
      <w:r>
        <w:rPr>
          <w:rStyle w:val="NormalTok"/>
        </w:rPr>
        <w:t xml:space="preserve">(</w:t>
      </w:r>
      <w:r>
        <w:rPr>
          <w:rStyle w:val="FunctionTok"/>
        </w:rPr>
        <w:t xml:space="preserve">density</w:t>
      </w:r>
      <w:r>
        <w:rPr>
          <w:rStyle w:val="NormalTok"/>
        </w:rPr>
        <w:t xml:space="preserve">(pp, </w:t>
      </w:r>
      <w:r>
        <w:rPr>
          <w:rStyle w:val="AttributeTok"/>
        </w:rPr>
        <w:t xml:space="preserve">sigma =</w:t>
      </w:r>
      <w:r>
        <w:rPr>
          <w:rStyle w:val="NormalTok"/>
        </w:rPr>
        <w:t xml:space="preserve"> </w:t>
      </w:r>
      <w:r>
        <w:rPr>
          <w:rStyle w:val="DecValTok"/>
        </w:rPr>
        <w:t xml:space="preserve">8</w:t>
      </w:r>
      <w:r>
        <w:rPr>
          <w:rStyle w:val="NormalTok"/>
        </w:rPr>
        <w:t xml:space="preserve">), </w:t>
      </w:r>
      <w:r>
        <w:rPr>
          <w:rStyle w:val="AttributeTok"/>
        </w:rPr>
        <w:t xml:space="preserve">main =</w:t>
      </w:r>
      <w:r>
        <w:rPr>
          <w:rStyle w:val="NormalTok"/>
        </w:rPr>
        <w:t xml:space="preserve"> </w:t>
      </w:r>
      <w:r>
        <w:rPr>
          <w:rStyle w:val="StringTok"/>
        </w:rPr>
        <w:t xml:space="preserve">"Seedling intensity (points/m²)"</w:t>
      </w:r>
      <w:r>
        <w:rPr>
          <w:rStyle w:val="NormalTok"/>
        </w:rPr>
        <w:t xml:space="preserve">)</w:t>
      </w:r>
      <w:r>
        <w:br/>
      </w:r>
      <w:r>
        <w:rPr>
          <w:rStyle w:val="FunctionTok"/>
        </w:rPr>
        <w:t xml:space="preserve">points</w:t>
      </w:r>
      <w:r>
        <w:rPr>
          <w:rStyle w:val="NormalTok"/>
        </w:rPr>
        <w:t xml:space="preserve">(pp,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0.2</w:t>
      </w:r>
      <w:r>
        <w:rPr>
          <w:rStyle w:val="NormalTok"/>
        </w:rPr>
        <w:t xml:space="preserve">)</w:t>
      </w:r>
    </w:p>
    <w:p>
      <w:pPr>
        <w:pStyle w:val="FirstParagraph"/>
      </w:pPr>
      <w:r>
        <w:drawing>
          <wp:inline>
            <wp:extent cx="5943600" cy="4754880"/>
            <wp:effectExtent b="0" l="0" r="0" t="0"/>
            <wp:docPr descr="" title="" id="164" name="Picture"/>
            <a:graphic>
              <a:graphicData uri="http://schemas.openxmlformats.org/drawingml/2006/picture">
                <pic:pic>
                  <pic:nvPicPr>
                    <pic:cNvPr descr="09-spatial-patterns_files/figure-docx/unnamed-chunk-3-1.png" id="165" name="Picture"/>
                    <pic:cNvPicPr>
                      <a:picLocks noChangeArrowheads="1" noChangeAspect="1"/>
                    </pic:cNvPicPr>
                  </pic:nvPicPr>
                  <pic:blipFill>
                    <a:blip r:embed="rId16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Regeneration is patchy, not uniform: dense pockets sit near surviving seed sources and gentler, wetter ground, while other areas stay bare. That spatial unevenness is the signal, and explaining it is what the disturbance and terrain covariates in the study were for.</w:t>
      </w:r>
    </w:p>
    <w:bookmarkEnd w:id="166"/>
    <w:bookmarkStart w:id="167" w:name="nearest-neighbour"/>
    <w:p>
      <w:pPr>
        <w:pStyle w:val="Heading2"/>
      </w:pPr>
      <w:r>
        <w:t xml:space="preserve">9.4 Nearest neighbour</w:t>
      </w:r>
    </w:p>
    <w:p>
      <w:pPr>
        <w:pStyle w:val="FirstParagraph"/>
      </w:pPr>
      <w:r>
        <w:t xml:space="preserve">Whether points cluster or repel is the second-order property, about the interaction between them. The most direct diagnostic is the nearest-neighbour distance: how far, on average, each seedling sits from its closest neighbour, compared with what CSR predicts. Under CSR the expected mean nearest-neighbour distance is</w:t>
      </w:r>
      <w:r>
        <w:t xml:space="preserve"> </w:t>
      </w:r>
      <m:oMath>
        <m:r>
          <m:t>1</m:t>
        </m:r>
        <m:r>
          <m:rPr>
            <m:sty m:val="p"/>
          </m:rPr>
          <m:t>/</m:t>
        </m:r>
        <m:d>
          <m:dPr>
            <m:begChr m:val="("/>
            <m:sepChr m:val=""/>
            <m:endChr m:val=")"/>
            <m:grow/>
          </m:dPr>
          <m:e>
            <m:r>
              <m:t>2</m:t>
            </m:r>
            <m:rad>
              <m:radPr>
                <m:degHide m:val="on"/>
              </m:radPr>
              <m:deg/>
              <m:e>
                <m:r>
                  <m:t>λ</m:t>
                </m:r>
              </m:e>
            </m:rad>
          </m:e>
        </m:d>
      </m:oMath>
      <w:r>
        <w:t xml:space="preserve">, so the ratio of observed to expected is the Clark–Evans index: below one means clustered, above one means regular.</w:t>
      </w:r>
    </w:p>
    <w:p>
      <w:pPr>
        <w:pStyle w:val="SourceCode"/>
      </w:pPr>
      <w:r>
        <w:rPr>
          <w:rStyle w:val="NormalTok"/>
        </w:rPr>
        <w:t xml:space="preserve">ce_ratio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q </w:t>
      </w:r>
      <w:r>
        <w:rPr>
          <w:rStyle w:val="OtherTok"/>
        </w:rPr>
        <w:t xml:space="preserve">&lt;-</w:t>
      </w:r>
      <w:r>
        <w:rPr>
          <w:rStyle w:val="NormalTok"/>
        </w:rPr>
        <w:t xml:space="preserve"> </w:t>
      </w:r>
      <w:r>
        <w:rPr>
          <w:rStyle w:val="FunctionTok"/>
        </w:rPr>
        <w:t xml:space="preserve">ppp</w:t>
      </w:r>
      <w:r>
        <w:rPr>
          <w:rStyle w:val="NormalTok"/>
        </w:rPr>
        <w:t xml:space="preserve">(df</w:t>
      </w:r>
      <w:r>
        <w:rPr>
          <w:rStyle w:val="SpecialCharTok"/>
        </w:rPr>
        <w:t xml:space="preserve">$</w:t>
      </w:r>
      <w:r>
        <w:rPr>
          <w:rStyle w:val="NormalTok"/>
        </w:rPr>
        <w:t xml:space="preserve">x, df</w:t>
      </w:r>
      <w:r>
        <w:rPr>
          <w:rStyle w:val="SpecialCharTok"/>
        </w:rPr>
        <w:t xml:space="preserve">$</w:t>
      </w:r>
      <w:r>
        <w:rPr>
          <w:rStyle w:val="NormalTok"/>
        </w:rPr>
        <w:t xml:space="preserve">y, </w:t>
      </w:r>
      <w:r>
        <w:rPr>
          <w:rStyle w:val="AttributeTok"/>
        </w:rPr>
        <w:t xml:space="preserve">window =</w:t>
      </w:r>
      <w:r>
        <w:rPr>
          <w:rStyle w:val="NormalTok"/>
        </w:rPr>
        <w:t xml:space="preserve"> win)</w:t>
      </w:r>
      <w:r>
        <w:br/>
      </w:r>
      <w:r>
        <w:rPr>
          <w:rStyle w:val="NormalTok"/>
        </w:rPr>
        <w:t xml:space="preserve">  obs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nndist</w:t>
      </w:r>
      <w:r>
        <w:rPr>
          <w:rStyle w:val="NormalTok"/>
        </w:rPr>
        <w:t xml:space="preserve">(q))</w:t>
      </w:r>
      <w:r>
        <w:br/>
      </w:r>
      <w:r>
        <w:rPr>
          <w:rStyle w:val="NormalTok"/>
        </w:rPr>
        <w:t xml:space="preserve">  expected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intensity</w:t>
      </w:r>
      <w:r>
        <w:rPr>
          <w:rStyle w:val="NormalTok"/>
        </w:rPr>
        <w:t xml:space="preserve">(q)))</w:t>
      </w:r>
      <w:r>
        <w:br/>
      </w:r>
      <w:r>
        <w:rPr>
          <w:rStyle w:val="NormalTok"/>
        </w:rPr>
        <w:t xml:space="preserve">  obs </w:t>
      </w:r>
      <w:r>
        <w:rPr>
          <w:rStyle w:val="SpecialCharTok"/>
        </w:rPr>
        <w:t xml:space="preserve">/</w:t>
      </w:r>
      <w:r>
        <w:rPr>
          <w:rStyle w:val="NormalTok"/>
        </w:rPr>
        <w:t xml:space="preserve"> expected</w:t>
      </w:r>
      <w:r>
        <w:br/>
      </w:r>
      <w:r>
        <w:rPr>
          <w:rStyle w:val="NormalTok"/>
        </w:rPr>
        <w:t xml:space="preserve">}</w:t>
      </w:r>
      <w:r>
        <w:br/>
      </w:r>
      <w:r>
        <w:rPr>
          <w:rStyle w:val="FunctionTok"/>
        </w:rPr>
        <w:t xml:space="preserve">round</w:t>
      </w:r>
      <w:r>
        <w:rPr>
          <w:rStyle w:val="NormalTok"/>
        </w:rPr>
        <w:t xml:space="preserve">(</w:t>
      </w:r>
      <w:r>
        <w:rPr>
          <w:rStyle w:val="FunctionTok"/>
        </w:rPr>
        <w:t xml:space="preserve">ce_ratio</w:t>
      </w:r>
      <w:r>
        <w:rPr>
          <w:rStyle w:val="NormalTok"/>
        </w:rPr>
        <w:t xml:space="preserve">(p3), </w:t>
      </w:r>
      <w:r>
        <w:rPr>
          <w:rStyle w:val="DecValTok"/>
        </w:rPr>
        <w:t xml:space="preserve">3</w:t>
      </w:r>
      <w:r>
        <w:rPr>
          <w:rStyle w:val="NormalTok"/>
        </w:rPr>
        <w:t xml:space="preserve">)          </w:t>
      </w:r>
      <w:r>
        <w:rPr>
          <w:rStyle w:val="CommentTok"/>
        </w:rPr>
        <w:t xml:space="preserve"># &lt; 1 indicates clustering</w:t>
      </w:r>
      <w:r>
        <w:br/>
      </w:r>
      <w:r>
        <w:rPr>
          <w:rStyle w:val="CommentTok"/>
        </w:rPr>
        <w:t xml:space="preserve">#&gt; [1] 0.821</w:t>
      </w:r>
    </w:p>
    <w:p>
      <w:pPr>
        <w:pStyle w:val="FirstParagraph"/>
      </w:pPr>
      <w:r>
        <w:t xml:space="preserve">The ratio sits well below one: seedlings are closer to one another than randomness would allow, the quantitative signature of clustered regeneration.</w:t>
      </w:r>
    </w:p>
    <w:bookmarkEnd w:id="167"/>
    <w:bookmarkStart w:id="171" w:name="ripleys-k"/>
    <w:p>
      <w:pPr>
        <w:pStyle w:val="Heading2"/>
      </w:pPr>
      <w:r>
        <w:t xml:space="preserve">9.5 Ripley’s K</w:t>
      </w:r>
    </w:p>
    <w:p>
      <w:pPr>
        <w:pStyle w:val="FirstParagraph"/>
      </w:pPr>
      <w:r>
        <w:t xml:space="preserve">A single number cannot capture how clustering changes with scale, points may cluster tightly at short range yet disperse at long range. Ripley’s K function describes the pattern across all distances at once, counting on average how many other points lie within a growing radius of each point, against the CSR expectation. Plotting the observed K with a simulation envelope is the standard test:</w:t>
      </w:r>
    </w:p>
    <w:p>
      <w:pPr>
        <w:pStyle w:val="SourceCode"/>
      </w:pPr>
      <w:r>
        <w:rPr>
          <w:rStyle w:val="NormalTok"/>
        </w:rPr>
        <w:t xml:space="preserve">K </w:t>
      </w:r>
      <w:r>
        <w:rPr>
          <w:rStyle w:val="OtherTok"/>
        </w:rPr>
        <w:t xml:space="preserve">&lt;-</w:t>
      </w:r>
      <w:r>
        <w:rPr>
          <w:rStyle w:val="NormalTok"/>
        </w:rPr>
        <w:t xml:space="preserve"> </w:t>
      </w:r>
      <w:r>
        <w:rPr>
          <w:rStyle w:val="FunctionTok"/>
        </w:rPr>
        <w:t xml:space="preserve">envelope</w:t>
      </w:r>
      <w:r>
        <w:rPr>
          <w:rStyle w:val="NormalTok"/>
        </w:rPr>
        <w:t xml:space="preserve">(pp, Kest, </w:t>
      </w:r>
      <w:r>
        <w:rPr>
          <w:rStyle w:val="AttributeTok"/>
        </w:rPr>
        <w:t xml:space="preserve">nsim =</w:t>
      </w:r>
      <w:r>
        <w:rPr>
          <w:rStyle w:val="NormalTok"/>
        </w:rPr>
        <w:t xml:space="preserve"> </w:t>
      </w:r>
      <w:r>
        <w:rPr>
          <w:rStyle w:val="DecValTok"/>
        </w:rPr>
        <w:t xml:space="preserve">19</w:t>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FunctionTok"/>
        </w:rPr>
        <w:t xml:space="preserve">plot</w:t>
      </w:r>
      <w:r>
        <w:rPr>
          <w:rStyle w:val="NormalTok"/>
        </w:rPr>
        <w:t xml:space="preserve">(K, </w:t>
      </w:r>
      <w:r>
        <w:rPr>
          <w:rStyle w:val="AttributeTok"/>
        </w:rPr>
        <w:t xml:space="preserve">main =</w:t>
      </w:r>
      <w:r>
        <w:rPr>
          <w:rStyle w:val="NormalTok"/>
        </w:rPr>
        <w:t xml:space="preserve"> </w:t>
      </w:r>
      <w:r>
        <w:rPr>
          <w:rStyle w:val="StringTok"/>
        </w:rPr>
        <w:t xml:space="preserve">"Ripley's K with CSR envelope"</w:t>
      </w:r>
      <w:r>
        <w:rPr>
          <w:rStyle w:val="NormalTok"/>
        </w:rPr>
        <w:t xml:space="preserve">)</w:t>
      </w:r>
    </w:p>
    <w:p>
      <w:pPr>
        <w:pStyle w:val="FirstParagraph"/>
      </w:pPr>
      <w:r>
        <w:drawing>
          <wp:inline>
            <wp:extent cx="5943600" cy="4754880"/>
            <wp:effectExtent b="0" l="0" r="0" t="0"/>
            <wp:docPr descr="" title="" id="169" name="Picture"/>
            <a:graphic>
              <a:graphicData uri="http://schemas.openxmlformats.org/drawingml/2006/picture">
                <pic:pic>
                  <pic:nvPicPr>
                    <pic:cNvPr descr="09-spatial-patterns_files/figure-docx/unnamed-chunk-5-1.png" id="170" name="Picture"/>
                    <pic:cNvPicPr>
                      <a:picLocks noChangeArrowheads="1" noChangeAspect="1"/>
                    </pic:cNvPicPr>
                  </pic:nvPicPr>
                  <pic:blipFill>
                    <a:blip r:embed="rId168"/>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Where the observed curve rises above the envelope the pattern is more clustered than random at that distance; below it, more regular. The seedlings sit above the envelope across the mapped range, confirming clustering is real and not an artefact of a few tight groups, and the scale-explicit view is why K, and its variance-stabilised form the L function, is the workhorse of the field.</w:t>
      </w:r>
    </w:p>
    <w:bookmarkEnd w:id="171"/>
    <w:bookmarkStart w:id="172" w:name="keystone-seedlings"/>
    <w:p>
      <w:pPr>
        <w:pStyle w:val="Heading2"/>
      </w:pPr>
      <w:r>
        <w:t xml:space="preserve">9.6 Keystone: seedlings</w:t>
      </w:r>
    </w:p>
    <w:p>
      <w:pPr>
        <w:pStyle w:val="FirstParagraph"/>
      </w:pPr>
      <w:r>
        <w:t xml:space="preserve">The published study runs exactly this arc, then goes one step further</w:t>
      </w:r>
      <w:r>
        <w:t xml:space="preserve"> </w:t>
      </w:r>
      <w:r>
        <w:t xml:space="preserve">(Murphy et al., 2026)</w:t>
      </w:r>
      <w:r>
        <w:t xml:space="preserve">. Across 3,886 mapped seedlings on three four-hectare plots, point-pattern analysis found significant clustering for all seven conifer species, with intensity governed by fire severity, distance to seed source, topography, and wind. The lean diagnostics above reproduce its core finding on one plot: clustered regeneration, quantified by the Clark–Evans ratio and confirmed by Ripley’s K. Repeating the Clark–Evans ratio species by species shows the clustering is not confined to the dominant lodgepole pine but holds across the community:</w:t>
      </w:r>
    </w:p>
    <w:p>
      <w:pPr>
        <w:pStyle w:val="SourceCode"/>
      </w:pPr>
      <w:r>
        <w:rPr>
          <w:rStyle w:val="NormalTok"/>
        </w:rPr>
        <w:t xml:space="preserve">spp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"Pinus_contorta"</w:t>
      </w:r>
      <w:r>
        <w:rPr>
          <w:rStyle w:val="NormalTok"/>
        </w:rPr>
        <w:t xml:space="preserve">, </w:t>
      </w:r>
      <w:r>
        <w:rPr>
          <w:rStyle w:val="StringTok"/>
        </w:rPr>
        <w:t xml:space="preserve">"Larix"</w:t>
      </w:r>
      <w:r>
        <w:rPr>
          <w:rStyle w:val="NormalTok"/>
        </w:rPr>
        <w:t xml:space="preserve">, </w:t>
      </w:r>
      <w:r>
        <w:rPr>
          <w:rStyle w:val="StringTok"/>
        </w:rPr>
        <w:t xml:space="preserve">"Picea"</w:t>
      </w:r>
      <w:r>
        <w:rPr>
          <w:rStyle w:val="NormalTok"/>
        </w:rPr>
        <w:t xml:space="preserve">, </w:t>
      </w:r>
      <w:r>
        <w:rPr>
          <w:rStyle w:val="StringTok"/>
        </w:rPr>
        <w:t xml:space="preserve">"Pseudotsuga"</w:t>
      </w:r>
      <w:r>
        <w:rPr>
          <w:rStyle w:val="NormalTok"/>
        </w:rPr>
        <w:t xml:space="preserve">)</w:t>
      </w:r>
      <w:r>
        <w:br/>
      </w:r>
      <w:r>
        <w:rPr>
          <w:rStyle w:val="FunctionTok"/>
        </w:rPr>
        <w:t xml:space="preserve">sapply</w:t>
      </w:r>
      <w:r>
        <w:rPr>
          <w:rStyle w:val="NormalTok"/>
        </w:rPr>
        <w:t xml:space="preserve">(spp, </w:t>
      </w:r>
      <w:r>
        <w:rPr>
          <w:rStyle w:val="ControlFlowTok"/>
        </w:rPr>
        <w:t xml:space="preserve">function</w:t>
      </w:r>
      <w:r>
        <w:rPr>
          <w:rStyle w:val="NormalTok"/>
        </w:rPr>
        <w:t xml:space="preserve">(s) {</w:t>
      </w:r>
      <w:r>
        <w:br/>
      </w:r>
      <w:r>
        <w:rPr>
          <w:rStyle w:val="NormalTok"/>
        </w:rPr>
        <w:t xml:space="preserve">  q </w:t>
      </w:r>
      <w:r>
        <w:rPr>
          <w:rStyle w:val="OtherTok"/>
        </w:rPr>
        <w:t xml:space="preserve">&lt;-</w:t>
      </w:r>
      <w:r>
        <w:rPr>
          <w:rStyle w:val="NormalTok"/>
        </w:rPr>
        <w:t xml:space="preserve"> </w:t>
      </w:r>
      <w:r>
        <w:rPr>
          <w:rStyle w:val="FunctionTok"/>
        </w:rPr>
        <w:t xml:space="preserve">subset</w:t>
      </w:r>
      <w:r>
        <w:rPr>
          <w:rStyle w:val="NormalTok"/>
        </w:rPr>
        <w:t xml:space="preserve">(p3, species </w:t>
      </w:r>
      <w:r>
        <w:rPr>
          <w:rStyle w:val="SpecialCharTok"/>
        </w:rPr>
        <w:t xml:space="preserve">==</w:t>
      </w:r>
      <w:r>
        <w:rPr>
          <w:rStyle w:val="NormalTok"/>
        </w:rPr>
        <w:t xml:space="preserve"> s)</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(q) </w:t>
      </w:r>
      <w:r>
        <w:rPr>
          <w:rStyle w:val="SpecialCharTok"/>
        </w:rPr>
        <w:t xml:space="preserve">&lt;</w:t>
      </w:r>
      <w:r>
        <w:rPr>
          <w:rStyle w:val="NormalTok"/>
        </w:rPr>
        <w:t xml:space="preserve"> </w:t>
      </w:r>
      <w:r>
        <w:rPr>
          <w:rStyle w:val="DecValTok"/>
        </w:rPr>
        <w:t xml:space="preserve">20</w:t>
      </w:r>
      <w:r>
        <w:rPr>
          <w:rStyle w:val="NormalTok"/>
        </w:rPr>
        <w:t xml:space="preserve">) </w:t>
      </w:r>
      <w:r>
        <w:rPr>
          <w:rStyle w:val="FunctionTok"/>
        </w:rPr>
        <w:t xml:space="preserve">return</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ce_ratio</w:t>
      </w:r>
      <w:r>
        <w:rPr>
          <w:rStyle w:val="NormalTok"/>
        </w:rPr>
        <w:t xml:space="preserve">(q), </w:t>
      </w:r>
      <w:r>
        <w:rPr>
          <w:rStyle w:val="DecValTok"/>
        </w:rPr>
        <w:t xml:space="preserve">3</w:t>
      </w:r>
      <w:r>
        <w:rPr>
          <w:rStyle w:val="NormalTok"/>
        </w:rPr>
        <w:t xml:space="preserve">)</w:t>
      </w:r>
      <w:r>
        <w:br/>
      </w:r>
      <w:r>
        <w:rPr>
          <w:rStyle w:val="NormalTok"/>
        </w:rPr>
        <w:t xml:space="preserve">})</w:t>
      </w:r>
      <w:r>
        <w:br/>
      </w:r>
      <w:r>
        <w:rPr>
          <w:rStyle w:val="CommentTok"/>
        </w:rPr>
        <w:t xml:space="preserve">#&gt; Pinus_contorta          Larix          Picea    Pseudotsuga </w:t>
      </w:r>
      <w:r>
        <w:br/>
      </w:r>
      <w:r>
        <w:rPr>
          <w:rStyle w:val="CommentTok"/>
        </w:rPr>
        <w:t xml:space="preserve">#&gt;          0.859          0.881          0.973          0.934</w:t>
      </w:r>
    </w:p>
    <w:p>
      <w:pPr>
        <w:pStyle w:val="FirstParagraph"/>
      </w:pPr>
      <w:r>
        <w:t xml:space="preserve">Every species returns a ratio below one. The paper then models the intensity surface against the disturbance and terrain covariates with inhomogeneous Cox process models, showing that areas of overlapping beetle mortality and high-severity fire had significantly reduced pine regeneration. That covariate model is the natural next step beyond this book: the foundations here, CSR, intensity, nearest-neighbour, Ripley’s K, are what it is built on, and an auditor who understands them can read and challenge such a result.</w:t>
      </w:r>
    </w:p>
    <w:bookmarkEnd w:id="172"/>
    <w:bookmarkStart w:id="173" w:name="exercises-8"/>
    <w:p>
      <w:pPr>
        <w:pStyle w:val="Heading2"/>
      </w:pPr>
      <w:r>
        <w:t xml:space="preserve">9.7 Exercises</w:t>
      </w:r>
    </w:p>
    <w:p>
      <w:pPr>
        <w:pStyle w:val="Compact"/>
        <w:numPr>
          <w:ilvl w:val="0"/>
          <w:numId w:val="1010"/>
        </w:numPr>
      </w:pPr>
      <w:r>
        <w:t xml:space="preserve">Build the</w:t>
      </w:r>
      <w:r>
        <w:t xml:space="preserve"> </w:t>
      </w:r>
      <w:r>
        <w:rPr>
          <w:rStyle w:val="VerbatimChar"/>
        </w:rPr>
        <w:t xml:space="preserve">ppp</w:t>
      </w:r>
      <w:r>
        <w:t xml:space="preserve"> </w:t>
      </w:r>
      <w:r>
        <w:t xml:space="preserve">for plot 1 instead of plot 3 and compute its Clark–Evans ratio. Is the regeneration there clustered, random, or regular, and how does it compare with plot 3?</w:t>
      </w:r>
    </w:p>
    <w:p>
      <w:pPr>
        <w:pStyle w:val="Compact"/>
        <w:numPr>
          <w:ilvl w:val="0"/>
          <w:numId w:val="1010"/>
        </w:numPr>
      </w:pPr>
      <w:r>
        <w:t xml:space="preserve">Map the intensity surface with a larger smoothing bandwidth (</w:t>
      </w:r>
      <w:r>
        <w:rPr>
          <w:rStyle w:val="VerbatimChar"/>
        </w:rPr>
        <w:t xml:space="preserve">sigma = 20</w:t>
      </w:r>
      <w:r>
        <w:t xml:space="preserve">) and a smaller one (</w:t>
      </w:r>
      <w:r>
        <w:rPr>
          <w:rStyle w:val="VerbatimChar"/>
        </w:rPr>
        <w:t xml:space="preserve">sigma = 4</w:t>
      </w:r>
      <w:r>
        <w:t xml:space="preserve">). How does the choice change what you see, and what does that imply about reporting a single heat map?</w:t>
      </w:r>
    </w:p>
    <w:p>
      <w:pPr>
        <w:pStyle w:val="Compact"/>
        <w:numPr>
          <w:ilvl w:val="0"/>
          <w:numId w:val="1010"/>
        </w:numPr>
      </w:pPr>
      <w:r>
        <w:t xml:space="preserve">Run</w:t>
      </w:r>
      <w:r>
        <w:t xml:space="preserve"> </w:t>
      </w:r>
      <w:r>
        <w:rPr>
          <w:rStyle w:val="VerbatimChar"/>
        </w:rPr>
        <w:t xml:space="preserve">envelope(pp, Kest)</w:t>
      </w:r>
      <w:r>
        <w:t xml:space="preserve"> </w:t>
      </w:r>
      <w:r>
        <w:t xml:space="preserve">on a random thinning of the seedlings (</w:t>
      </w:r>
      <w:r>
        <w:rPr>
          <w:rStyle w:val="VerbatimChar"/>
        </w:rPr>
        <w:t xml:space="preserve">rthin(pp, 0.2)</w:t>
      </w:r>
      <w:r>
        <w:t xml:space="preserve">). Does the clustering signal survive when only a fifth of the points remain? What does that say about sample size and power?</w:t>
      </w:r>
    </w:p>
    <w:p>
      <w:pPr>
        <w:pStyle w:val="Compact"/>
        <w:numPr>
          <w:ilvl w:val="0"/>
          <w:numId w:val="1010"/>
        </w:numPr>
      </w:pPr>
      <w:r>
        <w:rPr>
          <w:i/>
          <w:iCs/>
        </w:rPr>
        <w:t xml:space="preserve">(Applied.)</w:t>
      </w:r>
      <w:r>
        <w:t xml:space="preserve"> </w:t>
      </w:r>
      <w:r>
        <w:t xml:space="preserve">Detected clearings in a monitoring image are also a point pattern. Explain how Ripley’s K could distinguish scattered natural tree-fall from an organised, clustered harvest front, and why that distinction matters for attributing disturbance.</w:t>
      </w:r>
    </w:p>
    <w:bookmarkEnd w:id="173"/>
    <w:bookmarkEnd w:id="174"/>
    <w:bookmarkStart w:id="180" w:name="automation-protocols-and-registries"/>
    <w:p>
      <w:pPr>
        <w:pStyle w:val="Heading1"/>
      </w:pPr>
      <w:r>
        <w:t xml:space="preserve">Appendix A — Automation, Protocols and Registries</w:t>
      </w:r>
    </w:p>
    <w:bookmarkStart w:id="175" w:name="beyond-the-analysis"/>
    <w:p>
      <w:pPr>
        <w:pStyle w:val="Heading2"/>
      </w:pPr>
      <w:r>
        <w:t xml:space="preserve">A.1 Beyond the analysis</w:t>
      </w:r>
    </w:p>
    <w:p>
      <w:pPr>
        <w:pStyle w:val="FirstParagraph"/>
      </w:pPr>
      <w:r>
        <w:t xml:space="preserve">A defensible result is only half the job. The other half is the discipline around it: making the work reproducible, governing the data to a recognised standard, and delivering credits into a registry that will accept them. This appendix sketches that surrounding practice. Its code is illustrative and is not run at render time.</w:t>
      </w:r>
    </w:p>
    <w:bookmarkEnd w:id="175"/>
    <w:bookmarkStart w:id="176" w:name="reproducible-runtimes"/>
    <w:p>
      <w:pPr>
        <w:pStyle w:val="Heading2"/>
      </w:pPr>
      <w:r>
        <w:t xml:space="preserve">A.2 Reproducible runtimes</w:t>
      </w:r>
    </w:p>
    <w:p>
      <w:pPr>
        <w:pStyle w:val="FirstParagraph"/>
      </w:pPr>
      <w:r>
        <w:t xml:space="preserve">The analysis in this book runs today; the test is whether it runs in three years, on another machine, for a reviewer who was not there. Two habits carry most of that weight. Pin your package versions so an update cannot silently change a result, and script the whole pipeline end to end so there are no undocumented manual steps.</w:t>
      </w:r>
    </w:p>
    <w:p>
      <w:pPr>
        <w:pStyle w:val="SourceCode"/>
      </w:pPr>
      <w:r>
        <w:rPr>
          <w:rStyle w:val="CommentTok"/>
        </w:rPr>
        <w:t xml:space="preserve"># Pin the project's package library to exact versions</w:t>
      </w:r>
      <w:r>
        <w:br/>
      </w:r>
      <w:r>
        <w:rPr>
          <w:rStyle w:val="NormalTok"/>
        </w:rPr>
        <w:t xml:space="preserve">renv</w:t>
      </w:r>
      <w:r>
        <w:rPr>
          <w:rStyle w:val="SpecialCharTok"/>
        </w:rPr>
        <w:t xml:space="preserve">::</w:t>
      </w:r>
      <w:r>
        <w:rPr>
          <w:rStyle w:val="FunctionTok"/>
        </w:rPr>
        <w:t xml:space="preserve">init</w:t>
      </w:r>
      <w:r>
        <w:rPr>
          <w:rStyle w:val="NormalTok"/>
        </w:rPr>
        <w:t xml:space="preserve">()        </w:t>
      </w:r>
      <w:r>
        <w:rPr>
          <w:rStyle w:val="CommentTok"/>
        </w:rPr>
        <w:t xml:space="preserve"># snapshot the library</w:t>
      </w:r>
      <w:r>
        <w:br/>
      </w:r>
      <w:r>
        <w:rPr>
          <w:rStyle w:val="NormalTok"/>
        </w:rPr>
        <w:t xml:space="preserve">renv</w:t>
      </w:r>
      <w:r>
        <w:rPr>
          <w:rStyle w:val="SpecialCharTok"/>
        </w:rPr>
        <w:t xml:space="preserve">::</w:t>
      </w:r>
      <w:r>
        <w:rPr>
          <w:rStyle w:val="FunctionTok"/>
        </w:rPr>
        <w:t xml:space="preserve">snapshot</w:t>
      </w:r>
      <w:r>
        <w:rPr>
          <w:rStyle w:val="NormalTok"/>
        </w:rPr>
        <w:t xml:space="preserve">()    </w:t>
      </w:r>
      <w:r>
        <w:rPr>
          <w:rStyle w:val="CommentTok"/>
        </w:rPr>
        <w:t xml:space="preserve"># write renv.lock, committed with the project</w:t>
      </w:r>
      <w:r>
        <w:br/>
      </w:r>
      <w:r>
        <w:rPr>
          <w:rStyle w:val="NormalTok"/>
        </w:rPr>
        <w:t xml:space="preserve">renv</w:t>
      </w:r>
      <w:r>
        <w:rPr>
          <w:rStyle w:val="SpecialCharTok"/>
        </w:rPr>
        <w:t xml:space="preserve">::</w:t>
      </w:r>
      <w:r>
        <w:rPr>
          <w:rStyle w:val="FunctionTok"/>
        </w:rPr>
        <w:t xml:space="preserve">restore</w:t>
      </w:r>
      <w:r>
        <w:rPr>
          <w:rStyle w:val="NormalTok"/>
        </w:rPr>
        <w:t xml:space="preserve">()     </w:t>
      </w:r>
      <w:r>
        <w:rPr>
          <w:rStyle w:val="CommentTok"/>
        </w:rPr>
        <w:t xml:space="preserve"># a reviewer rebuilds the exact environment</w:t>
      </w:r>
    </w:p>
    <w:p>
      <w:pPr>
        <w:pStyle w:val="FirstParagraph"/>
      </w:pPr>
      <w:r>
        <w:t xml:space="preserve">A single entry point that runs every stage in order is the other half. When the raw data change, one command regenerates every figure and number, and nothing depends on remembering which script to run first.</w:t>
      </w:r>
    </w:p>
    <w:p>
      <w:pPr>
        <w:pStyle w:val="SourceCode"/>
      </w:pPr>
      <w:r>
        <w:rPr>
          <w:rStyle w:val="CommentTok"/>
        </w:rPr>
        <w:t xml:space="preserve"># run.R — the one command that rebuilds everything</w:t>
      </w:r>
      <w:r>
        <w:br/>
      </w:r>
      <w:r>
        <w:rPr>
          <w:rStyle w:val="FunctionTok"/>
        </w:rPr>
        <w:t xml:space="preserve">source</w:t>
      </w:r>
      <w:r>
        <w:rPr>
          <w:rStyle w:val="NormalTok"/>
        </w:rPr>
        <w:t xml:space="preserve">(</w:t>
      </w:r>
      <w:r>
        <w:rPr>
          <w:rStyle w:val="StringTok"/>
        </w:rPr>
        <w:t xml:space="preserve">"01-ingest.R"</w:t>
      </w:r>
      <w:r>
        <w:rPr>
          <w:rStyle w:val="NormalTok"/>
        </w:rPr>
        <w:t xml:space="preserve">)       </w:t>
      </w:r>
      <w:r>
        <w:rPr>
          <w:rStyle w:val="CommentTok"/>
        </w:rPr>
        <w:t xml:space="preserve"># read and validate raw survey data</w:t>
      </w:r>
      <w:r>
        <w:br/>
      </w:r>
      <w:r>
        <w:rPr>
          <w:rStyle w:val="FunctionTok"/>
        </w:rPr>
        <w:t xml:space="preserve">source</w:t>
      </w:r>
      <w:r>
        <w:rPr>
          <w:rStyle w:val="NormalTok"/>
        </w:rPr>
        <w:t xml:space="preserve">(</w:t>
      </w:r>
      <w:r>
        <w:rPr>
          <w:rStyle w:val="StringTok"/>
        </w:rPr>
        <w:t xml:space="preserve">"02-process.R"</w:t>
      </w:r>
      <w:r>
        <w:rPr>
          <w:rStyle w:val="NormalTok"/>
        </w:rPr>
        <w:t xml:space="preserve">)      </w:t>
      </w:r>
      <w:r>
        <w:rPr>
          <w:rStyle w:val="CommentTok"/>
        </w:rPr>
        <w:t xml:space="preserve"># projection, extraction, modelling</w:t>
      </w:r>
      <w:r>
        <w:br/>
      </w:r>
      <w:r>
        <w:rPr>
          <w:rStyle w:val="FunctionTok"/>
        </w:rPr>
        <w:t xml:space="preserve">source</w:t>
      </w:r>
      <w:r>
        <w:rPr>
          <w:rStyle w:val="NormalTok"/>
        </w:rPr>
        <w:t xml:space="preserve">(</w:t>
      </w:r>
      <w:r>
        <w:rPr>
          <w:rStyle w:val="StringTok"/>
        </w:rPr>
        <w:t xml:space="preserve">"03-report.R"</w:t>
      </w:r>
      <w:r>
        <w:rPr>
          <w:rStyle w:val="NormalTok"/>
        </w:rPr>
        <w:t xml:space="preserve">)       </w:t>
      </w:r>
      <w:r>
        <w:rPr>
          <w:rStyle w:val="CommentTok"/>
        </w:rPr>
        <w:t xml:space="preserve"># render outputs with quarto::quarto_render()</w:t>
      </w:r>
    </w:p>
    <w:bookmarkEnd w:id="176"/>
    <w:bookmarkStart w:id="177" w:name="data-protocols-and-qaqc"/>
    <w:p>
      <w:pPr>
        <w:pStyle w:val="Heading2"/>
      </w:pPr>
      <w:r>
        <w:t xml:space="preserve">A.3 Data protocols and QA/QC</w:t>
      </w:r>
    </w:p>
    <w:p>
      <w:pPr>
        <w:pStyle w:val="FirstParagraph"/>
      </w:pPr>
      <w:r>
        <w:t xml:space="preserve">Every number inherits the quality of the survey that produced it. Standardised digital capture, enforced schemas, and a logged accuracy estimate on every GPS fix are what let an auditor trust a plot table at all. The governing reference is the geospatial data-quality framework of the ISO 19100 series, which defines the quality elements, completeness, logical consistency, positional accuracy, thematic accuracy, an auditor should expect to see documented. In practice this means a QA/QC step that checks geometry validity, coordinate ranges, attribute domains, and duplicate records before any analysis begins.</w:t>
      </w:r>
    </w:p>
    <w:p>
      <w:pPr>
        <w:pStyle w:val="SourceCode"/>
      </w:pPr>
      <w:r>
        <w:rPr>
          <w:rStyle w:val="CommentTok"/>
        </w:rPr>
        <w:t xml:space="preserve"># Minimal ingest QA gate</w:t>
      </w:r>
      <w:r>
        <w:br/>
      </w:r>
      <w:r>
        <w:rPr>
          <w:rStyle w:val="FunctionTok"/>
        </w:rPr>
        <w:t xml:space="preserve">stopifnot</w:t>
      </w:r>
      <w:r>
        <w:rPr>
          <w:rStyle w:val="NormalTok"/>
        </w:rPr>
        <w:t xml:space="preserve">(</w:t>
      </w:r>
      <w:r>
        <w:br/>
      </w:r>
      <w:r>
        <w:rPr>
          <w:rStyle w:val="NormalTok"/>
        </w:rPr>
        <w:t xml:space="preserve">  </w:t>
      </w:r>
      <w:r>
        <w:rPr>
          <w:rStyle w:val="FunctionTok"/>
        </w:rPr>
        <w:t xml:space="preserve">all</w:t>
      </w:r>
      <w:r>
        <w:rPr>
          <w:rStyle w:val="NormalTok"/>
        </w:rPr>
        <w:t xml:space="preserve">(sf</w:t>
      </w:r>
      <w:r>
        <w:rPr>
          <w:rStyle w:val="SpecialCharTok"/>
        </w:rPr>
        <w:t xml:space="preserve">::</w:t>
      </w:r>
      <w:r>
        <w:rPr>
          <w:rStyle w:val="FunctionTok"/>
        </w:rPr>
        <w:t xml:space="preserve">st_is_valid</w:t>
      </w:r>
      <w:r>
        <w:rPr>
          <w:rStyle w:val="NormalTok"/>
        </w:rPr>
        <w:t xml:space="preserve">(layer)),                     </w:t>
      </w:r>
      <w:r>
        <w:rPr>
          <w:rStyle w:val="CommentTok"/>
        </w:rPr>
        <w:t xml:space="preserve"># geometry validity</w:t>
      </w:r>
      <w:r>
        <w:br/>
      </w:r>
      <w:r>
        <w:rPr>
          <w:rStyle w:val="NormalTok"/>
        </w:rPr>
        <w:t xml:space="preserve">  </w:t>
      </w:r>
      <w:r>
        <w:rPr>
          <w:rStyle w:val="FunctionTok"/>
        </w:rPr>
        <w:t xml:space="preserve">all</w:t>
      </w:r>
      <w:r>
        <w:rPr>
          <w:rStyle w:val="NormalTok"/>
        </w:rPr>
        <w:t xml:space="preserve">(sf</w:t>
      </w:r>
      <w:r>
        <w:rPr>
          <w:rStyle w:val="SpecialCharTok"/>
        </w:rPr>
        <w:t xml:space="preserve">::</w:t>
      </w:r>
      <w:r>
        <w:rPr>
          <w:rStyle w:val="FunctionTok"/>
        </w:rPr>
        <w:t xml:space="preserve">st_coordinates</w:t>
      </w:r>
      <w:r>
        <w:rPr>
          <w:rStyle w:val="NormalTok"/>
        </w:rPr>
        <w:t xml:space="preserve">(layer)[, </w:t>
      </w:r>
      <w:r>
        <w:rPr>
          <w:rStyle w:val="DecValTok"/>
        </w:rPr>
        <w:t xml:space="preserve">1</w:t>
      </w:r>
      <w:r>
        <w:rPr>
          <w:rStyle w:val="NormalTok"/>
        </w:rPr>
        <w:t xml:space="preserve">] </w:t>
      </w:r>
      <w:r>
        <w:rPr>
          <w:rStyle w:val="SpecialCharTok"/>
        </w:rPr>
        <w:t xml:space="preserve">&gt;</w:t>
      </w:r>
      <w:r>
        <w:rPr>
          <w:rStyle w:val="NormalTok"/>
        </w:rPr>
        <w:t xml:space="preserve"> </w:t>
      </w:r>
      <w:r>
        <w:rPr>
          <w:rStyle w:val="SpecialCharTok"/>
        </w:rPr>
        <w:t xml:space="preserve">-</w:t>
      </w:r>
      <w:r>
        <w:rPr>
          <w:rStyle w:val="DecValTok"/>
        </w:rPr>
        <w:t xml:space="preserve">180</w:t>
      </w:r>
      <w:r>
        <w:rPr>
          <w:rStyle w:val="NormalTok"/>
        </w:rPr>
        <w:t xml:space="preserve">),      </w:t>
      </w:r>
      <w:r>
        <w:rPr>
          <w:rStyle w:val="CommentTok"/>
        </w:rPr>
        <w:t xml:space="preserve"># coordinates in range</w:t>
      </w:r>
      <w:r>
        <w:br/>
      </w:r>
      <w:r>
        <w:rPr>
          <w:rStyle w:val="NormalTok"/>
        </w:rPr>
        <w:t xml:space="preserve">  </w:t>
      </w:r>
      <w:r>
        <w:rPr>
          <w:rStyle w:val="SpecialCharTok"/>
        </w:rPr>
        <w:t xml:space="preserve">!</w:t>
      </w:r>
      <w:r>
        <w:rPr>
          <w:rStyle w:val="FunctionTok"/>
        </w:rPr>
        <w:t xml:space="preserve">anyDuplicated</w:t>
      </w:r>
      <w:r>
        <w:rPr>
          <w:rStyle w:val="NormalTok"/>
        </w:rPr>
        <w:t xml:space="preserve">(layer</w:t>
      </w:r>
      <w:r>
        <w:rPr>
          <w:rStyle w:val="SpecialCharTok"/>
        </w:rPr>
        <w:t xml:space="preserve">$</w:t>
      </w:r>
      <w:r>
        <w:rPr>
          <w:rStyle w:val="NormalTok"/>
        </w:rPr>
        <w:t xml:space="preserve">plot_id)                    </w:t>
      </w:r>
      <w:r>
        <w:rPr>
          <w:rStyle w:val="CommentTok"/>
        </w:rPr>
        <w:t xml:space="preserve"># no duplicate keys</w:t>
      </w:r>
      <w:r>
        <w:br/>
      </w:r>
      <w:r>
        <w:rPr>
          <w:rStyle w:val="NormalTok"/>
        </w:rPr>
        <w:t xml:space="preserve">)</w:t>
      </w:r>
    </w:p>
    <w:bookmarkEnd w:id="177"/>
    <w:bookmarkStart w:id="178" w:name="registries"/>
    <w:p>
      <w:pPr>
        <w:pStyle w:val="Heading2"/>
      </w:pPr>
      <w:r>
        <w:t xml:space="preserve">A.4 Registries</w:t>
      </w:r>
    </w:p>
    <w:p>
      <w:pPr>
        <w:pStyle w:val="FirstParagraph"/>
      </w:pPr>
      <w:r>
        <w:t xml:space="preserve">Credits live or die at the registry. ART-TREES, Verra (VCS), and ACR each publish methodologies, uncertainty and accuracy requirements, and validation and verification procedures that a project must meet before issuance. The analytical chapters of this book map directly onto their requirements: the area check onto boundary and area rules, the accuracy assessment onto the mandatory confusion matrix, the Monte Carlo onto the uncertainty deduction, the fire-emissions chain onto the reporting equations. Knowing which registry a project targets, and reading its methodology as the specification the analysis must satisfy, is the final piece of the auditor’s craft.</w:t>
      </w:r>
    </w:p>
    <w:bookmarkEnd w:id="178"/>
    <w:bookmarkStart w:id="179" w:name="further-practice"/>
    <w:p>
      <w:pPr>
        <w:pStyle w:val="Heading2"/>
      </w:pPr>
      <w:r>
        <w:t xml:space="preserve">A.5 Further practice</w:t>
      </w:r>
    </w:p>
    <w:p>
      <w:pPr>
        <w:pStyle w:val="FirstParagraph"/>
      </w:pPr>
      <w:r>
        <w:t xml:space="preserve">The workflows referenced here, standard operating procedures, demonstration repositories with</w:t>
      </w:r>
      <w:r>
        <w:t xml:space="preserve"> </w:t>
      </w:r>
      <w:r>
        <w:rPr>
          <w:rStyle w:val="VerbatimChar"/>
        </w:rPr>
        <w:t xml:space="preserve">renv</w:t>
      </w:r>
      <w:r>
        <w:t xml:space="preserve"> </w:t>
      </w:r>
      <w:r>
        <w:t xml:space="preserve">and version control, safeguards and QA/QC templates, and data-service automation, are where the habits of this book become an operational system. The analysis is the visible part; the reproducibility, governance, and registry alignment are what make it hold up under scrutiny.</w:t>
      </w:r>
    </w:p>
    <w:bookmarkEnd w:id="179"/>
    <w:bookmarkEnd w:id="180"/>
    <w:bookmarkStart w:id="204" w:name="references"/>
    <w:p>
      <w:pPr>
        <w:pStyle w:val="Heading1"/>
      </w:pPr>
      <w:r>
        <w:t xml:space="preserve">Appendix B — References</w:t>
      </w:r>
    </w:p>
    <w:bookmarkStart w:id="203" w:name="refs"/>
    <w:bookmarkStart w:id="182" w:name="ref-appel2019gdalcubes"/>
    <w:p>
      <w:pPr>
        <w:pStyle w:val="Bibliography"/>
      </w:pPr>
      <w:r>
        <w:t xml:space="preserve">Appel, M., &amp; Pebesma, E. (2019). On-demand processing of data cubes from satellite image collections with the gdalcubes library.</w:t>
      </w:r>
      <w:r>
        <w:t xml:space="preserve"> </w:t>
      </w:r>
      <w:r>
        <w:rPr>
          <w:i/>
          <w:iCs/>
        </w:rPr>
        <w:t xml:space="preserve">Data</w:t>
      </w:r>
      <w:r>
        <w:t xml:space="preserve">,</w:t>
      </w:r>
      <w:r>
        <w:t xml:space="preserve"> </w:t>
      </w:r>
      <w:r>
        <w:rPr>
          <w:i/>
          <w:iCs/>
        </w:rPr>
        <w:t xml:space="preserve">4</w:t>
      </w:r>
      <w:r>
        <w:t xml:space="preserve">(3), 92.</w:t>
      </w:r>
      <w:r>
        <w:t xml:space="preserve"> </w:t>
      </w:r>
      <w:hyperlink r:id="rId181">
        <w:r>
          <w:rPr>
            <w:rStyle w:val="Hyperlink"/>
          </w:rPr>
          <w:t xml:space="preserve">https://doi.org/10.3390/data4030092</w:t>
        </w:r>
      </w:hyperlink>
    </w:p>
    <w:bookmarkEnd w:id="182"/>
    <w:bookmarkStart w:id="183" w:name="ref-bivand2013asdar"/>
    <w:p>
      <w:pPr>
        <w:pStyle w:val="Bibliography"/>
      </w:pPr>
      <w:r>
        <w:t xml:space="preserve">Bivand, R. S., Pebesma, E., &amp; Gómez-Rubio, V. (2013).</w:t>
      </w:r>
      <w:r>
        <w:t xml:space="preserve"> </w:t>
      </w:r>
      <w:r>
        <w:rPr>
          <w:i/>
          <w:iCs/>
        </w:rPr>
        <w:t xml:space="preserve">Applied spatial data analysis with r</w:t>
      </w:r>
      <w:r>
        <w:t xml:space="preserve"> </w:t>
      </w:r>
      <w:r>
        <w:t xml:space="preserve">(2nd ed.). Springer.</w:t>
      </w:r>
    </w:p>
    <w:bookmarkEnd w:id="183"/>
    <w:bookmarkStart w:id="184" w:name="ref-cleveland1990stl"/>
    <w:p>
      <w:pPr>
        <w:pStyle w:val="Bibliography"/>
      </w:pPr>
      <w:r>
        <w:t xml:space="preserve">Cleveland, R. B., Cleveland, W. S., McRae, J. E., &amp; Terpenning, I. (1990).</w:t>
      </w:r>
      <w:r>
        <w:t xml:space="preserve"> </w:t>
      </w:r>
      <w:r>
        <w:t xml:space="preserve">STL</w:t>
      </w:r>
      <w:r>
        <w:t xml:space="preserve">: A seasonal-trend decomposition procedure based on loess.</w:t>
      </w:r>
      <w:r>
        <w:t xml:space="preserve"> </w:t>
      </w:r>
      <w:r>
        <w:rPr>
          <w:i/>
          <w:iCs/>
        </w:rPr>
        <w:t xml:space="preserve">Journal of Official Statistics</w:t>
      </w:r>
      <w:r>
        <w:t xml:space="preserve">,</w:t>
      </w:r>
      <w:r>
        <w:t xml:space="preserve"> </w:t>
      </w:r>
      <w:r>
        <w:rPr>
          <w:i/>
          <w:iCs/>
        </w:rPr>
        <w:t xml:space="preserve">6</w:t>
      </w:r>
      <w:r>
        <w:t xml:space="preserve">(1), 3–73.</w:t>
      </w:r>
    </w:p>
    <w:bookmarkEnd w:id="184"/>
    <w:bookmarkStart w:id="186" w:name="ref-hansen2013forest"/>
    <w:p>
      <w:pPr>
        <w:pStyle w:val="Bibliography"/>
      </w:pPr>
      <w:r>
        <w:t xml:space="preserve">Hansen, M. C., Potapov, P. V., Moore, R., Hancher, M., Turubanova, S. A., Tyukavina, A., Thau, D., Stehman, S. V., Goetz, S. J., Loveland, T. R., Kommareddy, A., Egorov, A., Chini, L., Justice, C. O., &amp; Townshend, J. R. G. (2013). High-resolution global maps of 21st-century forest cover change.</w:t>
      </w:r>
      <w:r>
        <w:t xml:space="preserve"> </w:t>
      </w:r>
      <w:r>
        <w:rPr>
          <w:i/>
          <w:iCs/>
        </w:rPr>
        <w:t xml:space="preserve">Science</w:t>
      </w:r>
      <w:r>
        <w:t xml:space="preserve">,</w:t>
      </w:r>
      <w:r>
        <w:t xml:space="preserve"> </w:t>
      </w:r>
      <w:r>
        <w:rPr>
          <w:i/>
          <w:iCs/>
        </w:rPr>
        <w:t xml:space="preserve">342</w:t>
      </w:r>
      <w:r>
        <w:t xml:space="preserve">(6160), 850–853.</w:t>
      </w:r>
      <w:r>
        <w:t xml:space="preserve"> </w:t>
      </w:r>
      <w:hyperlink r:id="rId185">
        <w:r>
          <w:rPr>
            <w:rStyle w:val="Hyperlink"/>
          </w:rPr>
          <w:t xml:space="preserve">https://doi.org/10.1126/science.1244693</w:t>
        </w:r>
      </w:hyperlink>
    </w:p>
    <w:bookmarkEnd w:id="186"/>
    <w:bookmarkStart w:id="188" w:name="ref-hijmans2024terra"/>
    <w:p>
      <w:pPr>
        <w:pStyle w:val="Bibliography"/>
      </w:pPr>
      <w:r>
        <w:t xml:space="preserve">Hijmans, R. J. (2024).</w:t>
      </w:r>
      <w:r>
        <w:t xml:space="preserve"> </w:t>
      </w:r>
      <w:r>
        <w:rPr>
          <w:i/>
          <w:iCs/>
        </w:rPr>
        <w:t xml:space="preserve">Terra: Spatial data analysis</w:t>
      </w:r>
      <w:r>
        <w:t xml:space="preserve">.</w:t>
      </w:r>
      <w:r>
        <w:t xml:space="preserve"> </w:t>
      </w:r>
      <w:hyperlink r:id="rId187">
        <w:r>
          <w:rPr>
            <w:rStyle w:val="Hyperlink"/>
          </w:rPr>
          <w:t xml:space="preserve">https://CRAN.R-project.org/package=terra</w:t>
        </w:r>
      </w:hyperlink>
    </w:p>
    <w:bookmarkEnd w:id="188"/>
    <w:bookmarkStart w:id="189" w:name="ref-ipcc2006gl"/>
    <w:p>
      <w:pPr>
        <w:pStyle w:val="Bibliography"/>
      </w:pPr>
      <w:r>
        <w:t xml:space="preserve">IPCC. (2006).</w:t>
      </w:r>
      <w:r>
        <w:t xml:space="preserve"> </w:t>
      </w:r>
      <w:r>
        <w:rPr>
          <w:i/>
          <w:iCs/>
        </w:rPr>
        <w:t xml:space="preserve">2006 IPCC guidelines for national greenhouse gas inventories, volume 4: Agriculture, forestry and other land use</w:t>
      </w:r>
      <w:r>
        <w:t xml:space="preserve">. Institute for Global Environmental Strategies.</w:t>
      </w:r>
    </w:p>
    <w:bookmarkEnd w:id="189"/>
    <w:bookmarkStart w:id="191" w:name="ref-jenkins2003biomass"/>
    <w:p>
      <w:pPr>
        <w:pStyle w:val="Bibliography"/>
      </w:pPr>
      <w:r>
        <w:t xml:space="preserve">Jenkins, J. C., Chojnacky, D. C., Heath, L. S., &amp; Birdsey, R. A. (2003). National-scale biomass estimators for united states tree species.</w:t>
      </w:r>
      <w:r>
        <w:t xml:space="preserve"> </w:t>
      </w:r>
      <w:r>
        <w:rPr>
          <w:i/>
          <w:iCs/>
        </w:rPr>
        <w:t xml:space="preserve">Forest Science</w:t>
      </w:r>
      <w:r>
        <w:t xml:space="preserve">,</w:t>
      </w:r>
      <w:r>
        <w:t xml:space="preserve"> </w:t>
      </w:r>
      <w:r>
        <w:rPr>
          <w:i/>
          <w:iCs/>
        </w:rPr>
        <w:t xml:space="preserve">49</w:t>
      </w:r>
      <w:r>
        <w:t xml:space="preserve">(1), 12–35.</w:t>
      </w:r>
      <w:r>
        <w:t xml:space="preserve"> </w:t>
      </w:r>
      <w:hyperlink r:id="rId190">
        <w:r>
          <w:rPr>
            <w:rStyle w:val="Hyperlink"/>
          </w:rPr>
          <w:t xml:space="preserve">https://doi.org/10.1093/forestscience/49.1.12</w:t>
        </w:r>
      </w:hyperlink>
    </w:p>
    <w:bookmarkEnd w:id="191"/>
    <w:bookmarkStart w:id="192" w:name="ref-lovelace2019geocomputation"/>
    <w:p>
      <w:pPr>
        <w:pStyle w:val="Bibliography"/>
      </w:pPr>
      <w:r>
        <w:t xml:space="preserve">Lovelace, R., Nowosad, J., &amp; Muenchow, J. (2019).</w:t>
      </w:r>
      <w:r>
        <w:t xml:space="preserve"> </w:t>
      </w:r>
      <w:r>
        <w:rPr>
          <w:i/>
          <w:iCs/>
        </w:rPr>
        <w:t xml:space="preserve">Geocomputation with r</w:t>
      </w:r>
      <w:r>
        <w:t xml:space="preserve">. Chapman; Hall/CRC.</w:t>
      </w:r>
    </w:p>
    <w:bookmarkEnd w:id="192"/>
    <w:bookmarkStart w:id="194" w:name="ref-murphy2026selkirk"/>
    <w:p>
      <w:pPr>
        <w:pStyle w:val="Bibliography"/>
      </w:pPr>
      <w:r>
        <w:t xml:space="preserve">Murphy, S., Leslie, A., Wilson, J., &amp; Banks, L. K. (2026). Spatial patterns of conifer regeneration following mountain pine beetle outbreak (dendroctonus ponderosae) and mixed-severity wildfire: A point process model of disturbance interactions in the southern selkirk mountains, british columbia.</w:t>
      </w:r>
      <w:r>
        <w:t xml:space="preserve"> </w:t>
      </w:r>
      <w:r>
        <w:rPr>
          <w:i/>
          <w:iCs/>
        </w:rPr>
        <w:t xml:space="preserve">Forest Ecology and Management</w:t>
      </w:r>
      <w:r>
        <w:t xml:space="preserve">,</w:t>
      </w:r>
      <w:r>
        <w:t xml:space="preserve"> </w:t>
      </w:r>
      <w:r>
        <w:rPr>
          <w:i/>
          <w:iCs/>
        </w:rPr>
        <w:t xml:space="preserve">618</w:t>
      </w:r>
      <w:r>
        <w:t xml:space="preserve">, 123985.</w:t>
      </w:r>
      <w:r>
        <w:t xml:space="preserve"> </w:t>
      </w:r>
      <w:hyperlink r:id="rId193">
        <w:r>
          <w:rPr>
            <w:rStyle w:val="Hyperlink"/>
          </w:rPr>
          <w:t xml:space="preserve">https://doi.org/10.1016/j.foreco.2026.123985</w:t>
        </w:r>
      </w:hyperlink>
    </w:p>
    <w:bookmarkEnd w:id="194"/>
    <w:bookmarkStart w:id="196" w:name="ref-olofsson2014gpg"/>
    <w:p>
      <w:pPr>
        <w:pStyle w:val="Bibliography"/>
      </w:pPr>
      <w:r>
        <w:t xml:space="preserve">Olofsson, P., Foody, G. M., Herold, M., Stehman, S. V., Woodcock, C. E., &amp; Wulder, M. A. (2014). Good practices for estimating area and assessing accuracy of land change.</w:t>
      </w:r>
      <w:r>
        <w:t xml:space="preserve"> </w:t>
      </w:r>
      <w:r>
        <w:rPr>
          <w:i/>
          <w:iCs/>
        </w:rPr>
        <w:t xml:space="preserve">Remote Sensing of Environment</w:t>
      </w:r>
      <w:r>
        <w:t xml:space="preserve">,</w:t>
      </w:r>
      <w:r>
        <w:t xml:space="preserve"> </w:t>
      </w:r>
      <w:r>
        <w:rPr>
          <w:i/>
          <w:iCs/>
        </w:rPr>
        <w:t xml:space="preserve">148</w:t>
      </w:r>
      <w:r>
        <w:t xml:space="preserve">, 42–57.</w:t>
      </w:r>
      <w:r>
        <w:t xml:space="preserve"> </w:t>
      </w:r>
      <w:hyperlink r:id="rId195">
        <w:r>
          <w:rPr>
            <w:rStyle w:val="Hyperlink"/>
          </w:rPr>
          <w:t xml:space="preserve">https://doi.org/10.1016/j.rse.2014.02.015</w:t>
        </w:r>
      </w:hyperlink>
    </w:p>
    <w:bookmarkEnd w:id="196"/>
    <w:bookmarkStart w:id="198" w:name="ref-pebesma2018sf"/>
    <w:p>
      <w:pPr>
        <w:pStyle w:val="Bibliography"/>
      </w:pPr>
      <w:r>
        <w:t xml:space="preserve">Pebesma, E. (2018). Simple features for r: Standardized support for spatial vector data.</w:t>
      </w:r>
      <w:r>
        <w:t xml:space="preserve"> </w:t>
      </w:r>
      <w:r>
        <w:rPr>
          <w:i/>
          <w:iCs/>
        </w:rPr>
        <w:t xml:space="preserve">The R Journal</w:t>
      </w:r>
      <w:r>
        <w:t xml:space="preserve">,</w:t>
      </w:r>
      <w:r>
        <w:t xml:space="preserve"> </w:t>
      </w:r>
      <w:r>
        <w:rPr>
          <w:i/>
          <w:iCs/>
        </w:rPr>
        <w:t xml:space="preserve">10</w:t>
      </w:r>
      <w:r>
        <w:t xml:space="preserve">(1), 439–446.</w:t>
      </w:r>
      <w:r>
        <w:t xml:space="preserve"> </w:t>
      </w:r>
      <w:hyperlink r:id="rId197">
        <w:r>
          <w:rPr>
            <w:rStyle w:val="Hyperlink"/>
          </w:rPr>
          <w:t xml:space="preserve">https://doi.org/10.32614/RJ-2018-009</w:t>
        </w:r>
      </w:hyperlink>
    </w:p>
    <w:bookmarkEnd w:id="198"/>
    <w:bookmarkStart w:id="200" w:name="ref-pebesma2023sds"/>
    <w:p>
      <w:pPr>
        <w:pStyle w:val="Bibliography"/>
      </w:pPr>
      <w:r>
        <w:t xml:space="preserve">Pebesma, E., &amp; Bivand, R. (2023).</w:t>
      </w:r>
      <w:r>
        <w:t xml:space="preserve"> </w:t>
      </w:r>
      <w:r>
        <w:rPr>
          <w:i/>
          <w:iCs/>
        </w:rPr>
        <w:t xml:space="preserve">Spatial data science: With applications in r</w:t>
      </w:r>
      <w:r>
        <w:t xml:space="preserve">. Chapman; Hall/CRC.</w:t>
      </w:r>
      <w:r>
        <w:t xml:space="preserve"> </w:t>
      </w:r>
      <w:hyperlink r:id="rId199">
        <w:r>
          <w:rPr>
            <w:rStyle w:val="Hyperlink"/>
          </w:rPr>
          <w:t xml:space="preserve">https://doi.org/10.1201/9780429459016</w:t>
        </w:r>
      </w:hyperlink>
    </w:p>
    <w:bookmarkEnd w:id="200"/>
    <w:bookmarkStart w:id="202" w:name="ref-simoes2021sits"/>
    <w:p>
      <w:pPr>
        <w:pStyle w:val="Bibliography"/>
      </w:pPr>
      <w:r>
        <w:t xml:space="preserve">Simões, R., Camara, G., Queiroz, G., Souza, F., Andrade, P. R., Santos, L., Carvalho, A., &amp; Ferreira, K. (2021). Satellite image time series analysis for big earth observation data.</w:t>
      </w:r>
      <w:r>
        <w:t xml:space="preserve"> </w:t>
      </w:r>
      <w:r>
        <w:rPr>
          <w:i/>
          <w:iCs/>
        </w:rPr>
        <w:t xml:space="preserve">Remote Sensing</w:t>
      </w:r>
      <w:r>
        <w:t xml:space="preserve">,</w:t>
      </w:r>
      <w:r>
        <w:t xml:space="preserve"> </w:t>
      </w:r>
      <w:r>
        <w:rPr>
          <w:i/>
          <w:iCs/>
        </w:rPr>
        <w:t xml:space="preserve">13</w:t>
      </w:r>
      <w:r>
        <w:t xml:space="preserve">(13), 2428.</w:t>
      </w:r>
      <w:r>
        <w:t xml:space="preserve"> </w:t>
      </w:r>
      <w:hyperlink r:id="rId201">
        <w:r>
          <w:rPr>
            <w:rStyle w:val="Hyperlink"/>
          </w:rPr>
          <w:t xml:space="preserve">https://doi.org/10.3390/rs13132428</w:t>
        </w:r>
      </w:hyperlink>
    </w:p>
    <w:bookmarkEnd w:id="202"/>
    <w:bookmarkEnd w:id="203"/>
    <w:bookmarkEnd w:id="204"/>
    <w:sectPr w:rsidR="00EF0C6A">
      <w:footerReference r:id="rId10" w:type="even"/>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62761"/>
      <w:docPartObj>
        <w:docPartGallery w:val="Page Numbers (Bottom of Page)"/>
        <w:docPartUnique/>
      </w:docPartObj>
    </w:sdtPr>
    <w:sdtContent>
      <w:p w14:paraId="3A46DB48" w14:textId="678C1D80"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069057"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789833"/>
      <w:docPartObj>
        <w:docPartGallery w:val="Page Numbers (Bottom of Page)"/>
        <w:docPartUnique/>
      </w:docPartObj>
    </w:sdtPr>
    <w:sdtContent>
      <w:p w14:paraId="59908CA3" w14:textId="2C69DC6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CE382D" w14:textId="77777777" w:rsidR="003072E2" w:rsidRDefault="003072E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9412030"/>
    <w:multiLevelType w:val="multilevel"/>
    <w:tmpl w:val="527CB480"/>
    <w:lvl w:ilvl="0">
      <w:start w:val="2030"/>
      <w:numFmt w:val="decimal"/>
      <w:lvlText w:val="%1."/>
      <w:lvlJc w:val="left"/>
      <w:pPr>
        <w:ind w:hanging="360" w:left="720"/>
      </w:pPr>
    </w:lvl>
    <w:lvl w:ilvl="1">
      <w:start w:val="2030"/>
      <w:numFmt w:val="decimal"/>
      <w:lvlText w:val="%2."/>
      <w:lvlJc w:val="left"/>
      <w:pPr>
        <w:ind w:hanging="360" w:left="1440"/>
      </w:pPr>
    </w:lvl>
    <w:lvl w:ilvl="2">
      <w:start w:val="2030"/>
      <w:numFmt w:val="decimal"/>
      <w:lvlText w:val="%3."/>
      <w:lvlJc w:val="left"/>
      <w:pPr>
        <w:ind w:hanging="360" w:left="2160"/>
      </w:pPr>
    </w:lvl>
    <w:lvl w:ilvl="3">
      <w:start w:val="2030"/>
      <w:numFmt w:val="decimal"/>
      <w:lvlText w:val="%4."/>
      <w:lvlJc w:val="left"/>
      <w:pPr>
        <w:ind w:hanging="360" w:left="2880"/>
      </w:pPr>
    </w:lvl>
    <w:lvl w:ilvl="4">
      <w:start w:val="2030"/>
      <w:numFmt w:val="decimal"/>
      <w:lvlText w:val="%5."/>
      <w:lvlJc w:val="left"/>
      <w:pPr>
        <w:ind w:hanging="360" w:left="3600"/>
      </w:pPr>
    </w:lvl>
    <w:lvl w:ilvl="5">
      <w:start w:val="2030"/>
      <w:numFmt w:val="decimal"/>
      <w:lvlText w:val="%6."/>
      <w:lvlJc w:val="left"/>
      <w:pPr>
        <w:ind w:hanging="360" w:left="4320"/>
      </w:pPr>
    </w:lvl>
    <w:lvl w:ilvl="6">
      <w:start w:val="2030"/>
      <w:numFmt w:val="decimal"/>
      <w:lvlText w:val="%7."/>
      <w:lvlJc w:val="left"/>
      <w:pPr>
        <w:ind w:hanging="360" w:left="5040"/>
      </w:pPr>
    </w:lvl>
    <w:lvl w:ilvl="7">
      <w:start w:val="2030"/>
      <w:numFmt w:val="decimal"/>
      <w:lvlText w:val="%8."/>
      <w:lvlJc w:val="left"/>
      <w:pPr>
        <w:ind w:hanging="360" w:left="5760"/>
      </w:pPr>
    </w:lvl>
    <w:lvl w:ilvl="8">
      <w:start w:val="2030"/>
      <w:numFmt w:val="decimal"/>
      <w:lvlText w:val="%9."/>
      <w:lvlJc w:val="left"/>
      <w:pPr>
        <w:ind w:hanging="360" w:left="6480"/>
      </w:pPr>
    </w:lvl>
  </w:abstractNum>
  <w:abstractNum w15:restartNumberingAfterBreak="0" w:abstractNumId="1">
    <w:nsid w:val="0000A990"/>
    <w:multiLevelType w:val="multilevel"/>
    <w:tmpl w:val="4104A6A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2">
    <w:nsid w:val="0000A991"/>
    <w:multiLevelType w:val="multilevel"/>
    <w:tmpl w:val="93905E74"/>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3">
    <w:nsid w:val="00A99411"/>
    <w:multiLevelType w:val="multilevel"/>
    <w:tmpl w:val="EDC08A0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4">
    <w:nsid w:val="01EC7929"/>
    <w:multiLevelType w:val="multilevel"/>
    <w:tmpl w:val="20D844FA"/>
    <w:styleLink w:val="CurrentList3"/>
    <w:lvl w:ilvl="0">
      <w:numFmt w:val="bullet"/>
      <w:lvlText w:val=""/>
      <w:lvlJc w:val="left"/>
      <w:pPr>
        <w:ind w:hanging="360" w:left="720"/>
      </w:pPr>
      <w:rPr>
        <w:rFonts w:ascii="Symbol" w:cs="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5">
    <w:nsid w:val="086C4365"/>
    <w:multiLevelType w:val="multilevel"/>
    <w:tmpl w:val="0AC475E4"/>
    <w:styleLink w:val="CurrentList1"/>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6">
    <w:nsid w:val="16CD6D27"/>
    <w:multiLevelType w:val="multilevel"/>
    <w:tmpl w:val="93905E74"/>
    <w:styleLink w:val="CurrentList5"/>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183155A9"/>
    <w:multiLevelType w:val="hybridMultilevel"/>
    <w:tmpl w:val="00B21AC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1F7D2A02"/>
    <w:multiLevelType w:val="hybridMultilevel"/>
    <w:tmpl w:val="7CBA514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1D47B03"/>
    <w:multiLevelType w:val="multilevel"/>
    <w:tmpl w:val="34AE7232"/>
    <w:styleLink w:val="CurrentList4"/>
    <w:lvl w:ilvl="0">
      <w:numFmt w:val="bullet"/>
      <w:lvlText w:val=""/>
      <w:lvlJc w:val="left"/>
      <w:pPr>
        <w:ind w:hanging="340" w:left="567"/>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3DD54880"/>
    <w:multiLevelType w:val="multilevel"/>
    <w:tmpl w:val="8B3868A4"/>
    <w:lvl w:ilvl="0">
      <w:numFmt w:val="bullet"/>
      <w:lvlText w:val=""/>
      <w:lvlJc w:val="left"/>
      <w:pPr>
        <w:ind w:hanging="171" w:left="284"/>
      </w:pPr>
      <w:rPr>
        <w:rFonts w:ascii="Symbol" w:hAnsi="Symbol" w:hint="default"/>
      </w:rPr>
    </w:lvl>
    <w:lvl w:ilvl="1">
      <w:numFmt w:val="bullet"/>
      <w:lvlText w:val="o"/>
      <w:lvlJc w:val="left"/>
      <w:pPr>
        <w:ind w:hanging="284" w:left="851"/>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3EFF6FAB"/>
    <w:multiLevelType w:val="multilevel"/>
    <w:tmpl w:val="3000BC58"/>
    <w:styleLink w:val="CurrentList6"/>
    <w:lvl w:ilvl="0">
      <w:start w:val="1"/>
      <w:numFmt w:val="decimal"/>
      <w:lvlText w:val="%1."/>
      <w:lvlJc w:val="left"/>
      <w:pPr>
        <w:ind w:hanging="360" w:left="360"/>
      </w:pPr>
      <w:rPr>
        <w:rFonts w:hint="default"/>
      </w:rPr>
    </w:lvl>
    <w:lvl w:ilvl="1">
      <w:start w:val="1"/>
      <w:numFmt w:val="lowerLetter"/>
      <w:lvlText w:val="%2."/>
      <w:lvlJc w:val="left"/>
      <w:pPr>
        <w:ind w:hanging="360" w:left="1080"/>
      </w:p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15:restartNumberingAfterBreak="0" w:abstractNumId="12">
    <w:nsid w:val="45324C72"/>
    <w:multiLevelType w:val="hybridMultilevel"/>
    <w:tmpl w:val="3000BC58"/>
    <w:lvl w:ilvl="0" w:tplc="F3A49EEA">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3">
    <w:nsid w:val="46741D39"/>
    <w:multiLevelType w:val="hybridMultilevel"/>
    <w:tmpl w:val="EC0292F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61176FE"/>
    <w:multiLevelType w:val="multilevel"/>
    <w:tmpl w:val="0AC475E4"/>
    <w:styleLink w:val="CurrentList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49979079" w:numId="1">
    <w:abstractNumId w:val="1"/>
  </w:num>
  <w:num w16cid:durableId="1465463191" w:numId="2">
    <w:abstractNumId w:val="2"/>
  </w:num>
  <w:num w16cid:durableId="309097691" w:numId="3">
    <w:abstractNumId w:val="2"/>
  </w:num>
  <w:num w16cid:durableId="98186267" w:numId="4">
    <w:abstractNumId w:val="2"/>
  </w:num>
  <w:num w16cid:durableId="655576218" w:numId="5">
    <w:abstractNumId w:val="2"/>
  </w:num>
  <w:num w16cid:durableId="2059935353"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5505459" w:numId="7">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16cid:durableId="743189271" w:numId="8">
    <w:abstractNumId w:val="2"/>
  </w:num>
  <w:num w16cid:durableId="1682313923" w:numId="9">
    <w:abstractNumId w:val="2"/>
  </w:num>
  <w:num w16cid:durableId="880360419" w:numId="10">
    <w:abstractNumId w:val="5"/>
  </w:num>
  <w:num w16cid:durableId="1131289035" w:numId="11">
    <w:abstractNumId w:val="14"/>
  </w:num>
  <w:num w16cid:durableId="1564485834" w:numId="12">
    <w:abstractNumId w:val="4"/>
  </w:num>
  <w:num w16cid:durableId="1697733553" w:numId="13">
    <w:abstractNumId w:val="9"/>
  </w:num>
  <w:num w16cid:durableId="877165776" w:numId="14">
    <w:abstractNumId w:val="6"/>
  </w:num>
  <w:num w16cid:durableId="2031448136" w:numId="15">
    <w:abstractNumId w:val="10"/>
  </w:num>
  <w:num w16cid:durableId="1458911072" w:numId="16">
    <w:abstractNumId w:val="12"/>
  </w:num>
  <w:num w16cid:durableId="1409302301" w:numId="17">
    <w:abstractNumId w:val="11"/>
  </w:num>
  <w:num w16cid:durableId="1595629378" w:numId="18">
    <w:abstractNumId w:val="8"/>
  </w:num>
  <w:num w16cid:durableId="563763382" w:numId="19">
    <w:abstractNumId w:val="13"/>
  </w:num>
  <w:num w16cid:durableId="335419777" w:numId="20">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2"/>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D7B29"/>
    <w:rsid w:val="00136018"/>
    <w:rsid w:val="00181A74"/>
    <w:rsid w:val="0020096B"/>
    <w:rsid w:val="003072E2"/>
    <w:rsid w:val="00384A49"/>
    <w:rsid w:val="003C22E4"/>
    <w:rsid w:val="003E31B4"/>
    <w:rsid w:val="003F6C37"/>
    <w:rsid w:val="004548E7"/>
    <w:rsid w:val="00467E0A"/>
    <w:rsid w:val="00561056"/>
    <w:rsid w:val="00696034"/>
    <w:rsid w:val="006963CC"/>
    <w:rsid w:val="007A18BC"/>
    <w:rsid w:val="007F49CC"/>
    <w:rsid w:val="00817DE1"/>
    <w:rsid w:val="00841F44"/>
    <w:rsid w:val="008553FB"/>
    <w:rsid w:val="008622C9"/>
    <w:rsid w:val="00873E9F"/>
    <w:rsid w:val="00882A64"/>
    <w:rsid w:val="008F3645"/>
    <w:rsid w:val="00937974"/>
    <w:rsid w:val="009563F1"/>
    <w:rsid w:val="00981755"/>
    <w:rsid w:val="009D0EC6"/>
    <w:rsid w:val="00A565B6"/>
    <w:rsid w:val="00A950FA"/>
    <w:rsid w:val="00AA46AE"/>
    <w:rsid w:val="00B266E6"/>
    <w:rsid w:val="00B7769D"/>
    <w:rsid w:val="00D51C21"/>
    <w:rsid w:val="00D87172"/>
    <w:rsid w:val="00E53B23"/>
    <w:rsid w:val="00EF0C6A"/>
    <w:rsid w:val="00F87B9A"/>
    <w:rsid w:val="00FC359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qFormat="1" w:uiPriority="39"/>
    <w:lsdException w:name="toc 3" w:qFormat="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336A8"/>
    <w:rPr>
      <w:sz w:val="22"/>
    </w:rPr>
  </w:style>
  <w:style w:styleId="Heading1" w:type="paragraph">
    <w:name w:val="heading 1"/>
    <w:basedOn w:val="Normal"/>
    <w:next w:val="BodyText"/>
    <w:link w:val="Heading1Char"/>
    <w:autoRedefine/>
    <w:uiPriority w:val="9"/>
    <w:qFormat/>
    <w:rsid w:val="00D87172"/>
    <w:pPr>
      <w:keepNext/>
      <w:keepLines/>
      <w:spacing w:after="80" w:before="360"/>
      <w:outlineLvl w:val="0"/>
    </w:pPr>
    <w:rPr>
      <w:rFonts w:ascii="Arial Rounded MT Bold" w:cstheme="majorBidi" w:eastAsiaTheme="majorEastAsia" w:hAnsi="Arial Rounded MT Bold"/>
      <w:color w:val="00B050"/>
      <w:sz w:val="36"/>
      <w:szCs w:val="40"/>
    </w:rPr>
  </w:style>
  <w:style w:styleId="Heading2" w:type="paragraph">
    <w:name w:val="heading 2"/>
    <w:basedOn w:val="Normal"/>
    <w:next w:val="BodyText"/>
    <w:link w:val="Heading2Char"/>
    <w:uiPriority w:val="9"/>
    <w:unhideWhenUsed/>
    <w:qFormat/>
    <w:rsid w:val="00882A64"/>
    <w:pPr>
      <w:keepNext/>
      <w:keepLines/>
      <w:spacing w:after="240" w:before="240"/>
      <w:outlineLvl w:val="1"/>
    </w:pPr>
    <w:rPr>
      <w:rFonts w:ascii="Arial Rounded MT Bold" w:cstheme="majorBidi" w:eastAsiaTheme="majorEastAsia" w:hAnsi="Arial Rounded MT Bold"/>
      <w:color w:val="2463ED"/>
      <w:sz w:val="28"/>
      <w:szCs w:val="32"/>
    </w:rPr>
  </w:style>
  <w:style w:styleId="Heading3" w:type="paragraph">
    <w:name w:val="heading 3"/>
    <w:basedOn w:val="Normal"/>
    <w:next w:val="BodyText"/>
    <w:link w:val="Heading3Char"/>
    <w:uiPriority w:val="9"/>
    <w:unhideWhenUsed/>
    <w:qFormat/>
    <w:rsid w:val="00882A64"/>
    <w:pPr>
      <w:keepNext/>
      <w:keepLines/>
      <w:spacing w:after="240" w:before="240"/>
      <w:outlineLvl w:val="2"/>
    </w:pPr>
    <w:rPr>
      <w:rFonts w:ascii="Arial Rounded MT Bold" w:cs="Times New Roman (Headings CS)" w:eastAsiaTheme="majorEastAsia" w:hAnsi="Arial Rounded MT Bold"/>
      <w:color w:val="2463ED"/>
      <w:szCs w:val="28"/>
    </w:rPr>
  </w:style>
  <w:style w:styleId="Heading4" w:type="paragraph">
    <w:name w:val="heading 4"/>
    <w:basedOn w:val="Normal"/>
    <w:next w:val="BodyText"/>
    <w:link w:val="Heading4Char"/>
    <w:uiPriority w:val="9"/>
    <w:unhideWhenUsed/>
    <w:qFormat/>
    <w:rsid w:val="00882A64"/>
    <w:pPr>
      <w:keepNext/>
      <w:keepLines/>
      <w:spacing w:after="240" w:before="240"/>
      <w:outlineLvl w:val="3"/>
    </w:pPr>
    <w:rPr>
      <w:rFonts w:ascii="Arial Rounded MT Bold" w:cstheme="majorBidi" w:eastAsiaTheme="majorEastAsia" w:hAnsi="Arial Rounded MT Bold"/>
      <w:iCs/>
      <w:color w:val="00B05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0336A8"/>
    <w:pPr>
      <w:spacing w:after="180" w:before="180"/>
    </w:pPr>
  </w:style>
  <w:style w:customStyle="1" w:styleId="FirstParagraph" w:type="paragraph">
    <w:name w:val="First Paragraph"/>
    <w:basedOn w:val="BodyText"/>
    <w:next w:val="BodyText"/>
    <w:qFormat/>
    <w:rsid w:val="00B7769D"/>
  </w:style>
  <w:style w:customStyle="1" w:styleId="Compact" w:type="paragraph">
    <w:name w:val="Compact"/>
    <w:basedOn w:val="BodyText"/>
    <w:qFormat/>
    <w:rsid w:val="00937974"/>
    <w:pPr>
      <w:adjustRightInd w:val="0"/>
      <w:spacing w:after="0" w:before="0"/>
    </w:pPr>
    <w:rPr>
      <w:rFonts w:ascii="Aptos Narrow" w:hAnsi="Aptos Narrow"/>
      <w:sz w:val="18"/>
    </w:rPr>
  </w:style>
  <w:style w:styleId="Title" w:type="paragraph">
    <w:name w:val="Title"/>
    <w:basedOn w:val="Normal"/>
    <w:next w:val="BodyText"/>
    <w:link w:val="TitleChar"/>
    <w:autoRedefine/>
    <w:uiPriority w:val="10"/>
    <w:qFormat/>
    <w:rsid w:val="00181A74"/>
    <w:pPr>
      <w:spacing w:after="80"/>
      <w:contextualSpacing/>
    </w:pPr>
    <w:rPr>
      <w:rFonts w:ascii="Arial Rounded MT Bold" w:cstheme="majorBidi" w:eastAsiaTheme="majorEastAsia" w:hAnsi="Arial Rounded MT Bold"/>
      <w:color w:val="00B050"/>
      <w:sz w:val="36"/>
      <w:szCs w:val="56"/>
    </w:rPr>
  </w:style>
  <w:style w:customStyle="1" w:styleId="TitleChar" w:type="character">
    <w:name w:val="Title Char"/>
    <w:basedOn w:val="DefaultParagraphFont"/>
    <w:link w:val="Title"/>
    <w:uiPriority w:val="10"/>
    <w:rsid w:val="00181A74"/>
    <w:rPr>
      <w:rFonts w:ascii="Arial Rounded MT Bold" w:cstheme="majorBidi" w:eastAsiaTheme="majorEastAsia" w:hAnsi="Arial Rounded MT Bold"/>
      <w:color w:val="00B050"/>
      <w:sz w:val="36"/>
      <w:szCs w:val="56"/>
    </w:rPr>
  </w:style>
  <w:style w:styleId="Subtitle" w:type="paragraph">
    <w:name w:val="Subtitle"/>
    <w:basedOn w:val="Title"/>
    <w:next w:val="BodyText"/>
    <w:link w:val="SubtitleChar"/>
    <w:uiPriority w:val="11"/>
    <w:qFormat/>
    <w:rsid w:val="00D87172"/>
    <w:pPr>
      <w:numPr>
        <w:ilvl w:val="1"/>
      </w:numPr>
    </w:pPr>
    <w:rPr>
      <w:rFonts w:ascii="Arial Nova" w:hAnsi="Arial Nova"/>
      <w:i/>
      <w:color w:themeColor="background2" w:themeShade="80" w:val="747474"/>
      <w:spacing w:val="15"/>
      <w:sz w:val="24"/>
      <w:szCs w:val="28"/>
    </w:rPr>
  </w:style>
  <w:style w:customStyle="1" w:styleId="SubtitleChar" w:type="character">
    <w:name w:val="Subtitle Char"/>
    <w:basedOn w:val="DefaultParagraphFont"/>
    <w:link w:val="Subtitle"/>
    <w:uiPriority w:val="11"/>
    <w:rsid w:val="00D87172"/>
    <w:rPr>
      <w:rFonts w:ascii="Arial Nova" w:cstheme="majorBidi" w:eastAsiaTheme="majorEastAsia" w:hAnsi="Arial Nova"/>
      <w:i/>
      <w:color w:themeColor="background2" w:themeShade="80" w:val="747474"/>
      <w:spacing w:val="15"/>
      <w:szCs w:val="28"/>
    </w:rPr>
  </w:style>
  <w:style w:customStyle="1" w:styleId="Author" w:type="paragraph">
    <w:name w:val="Author"/>
    <w:basedOn w:val="Title"/>
    <w:next w:val="BodyText"/>
    <w:qFormat/>
    <w:rsid w:val="00882A64"/>
    <w:pPr>
      <w:keepNext/>
      <w:keepLines/>
    </w:pPr>
    <w:rPr>
      <w:rFonts w:ascii="Aptos Narrow" w:hAnsi="Aptos Narrow"/>
      <w:i/>
      <w:color w:val="auto"/>
      <w:sz w:val="21"/>
      <w:szCs w:val="24"/>
    </w:rPr>
  </w:style>
  <w:style w:styleId="Date" w:type="paragraph">
    <w:name w:val="Date"/>
    <w:basedOn w:val="Title"/>
    <w:next w:val="BodyText"/>
    <w:qFormat/>
    <w:rsid w:val="00882A64"/>
    <w:pPr>
      <w:keepNext/>
      <w:keepLines/>
    </w:pPr>
    <w:rPr>
      <w:rFonts w:ascii="Aptos Narrow" w:hAnsi="Aptos Narrow"/>
      <w:i/>
      <w:color w:val="auto"/>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87172"/>
    <w:rPr>
      <w:rFonts w:ascii="Arial Rounded MT Bold" w:cstheme="majorBidi" w:eastAsiaTheme="majorEastAsia" w:hAnsi="Arial Rounded MT Bold"/>
      <w:color w:val="00B050"/>
      <w:sz w:val="36"/>
      <w:szCs w:val="40"/>
    </w:rPr>
  </w:style>
  <w:style w:customStyle="1" w:styleId="Heading2Char" w:type="character">
    <w:name w:val="Heading 2 Char"/>
    <w:basedOn w:val="DefaultParagraphFont"/>
    <w:link w:val="Heading2"/>
    <w:uiPriority w:val="9"/>
    <w:rsid w:val="00882A64"/>
    <w:rPr>
      <w:rFonts w:ascii="Arial Rounded MT Bold" w:cstheme="majorBidi" w:eastAsiaTheme="majorEastAsia" w:hAnsi="Arial Rounded MT Bold"/>
      <w:color w:val="2463ED"/>
      <w:sz w:val="28"/>
      <w:szCs w:val="32"/>
    </w:rPr>
  </w:style>
  <w:style w:customStyle="1" w:styleId="Heading3Char" w:type="character">
    <w:name w:val="Heading 3 Char"/>
    <w:basedOn w:val="DefaultParagraphFont"/>
    <w:link w:val="Heading3"/>
    <w:uiPriority w:val="9"/>
    <w:rsid w:val="00882A64"/>
    <w:rPr>
      <w:rFonts w:ascii="Arial Rounded MT Bold" w:cs="Times New Roman (Headings CS)" w:eastAsiaTheme="majorEastAsia" w:hAnsi="Arial Rounded MT Bold"/>
      <w:color w:val="2463ED"/>
      <w:sz w:val="22"/>
      <w:szCs w:val="28"/>
    </w:rPr>
  </w:style>
  <w:style w:customStyle="1" w:styleId="Heading4Char" w:type="character">
    <w:name w:val="Heading 4 Char"/>
    <w:basedOn w:val="DefaultParagraphFont"/>
    <w:link w:val="Heading4"/>
    <w:uiPriority w:val="9"/>
    <w:rsid w:val="00882A64"/>
    <w:rPr>
      <w:rFonts w:ascii="Arial Rounded MT Bold" w:cstheme="majorBidi" w:eastAsiaTheme="majorEastAsia" w:hAnsi="Arial Rounded MT Bold"/>
      <w:iCs/>
      <w:color w:val="00B050"/>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A30F0"/>
    <w:rPr>
      <w:rFonts w:ascii="Aptos Narrow" w:hAnsi="Aptos Narrow"/>
      <w:sz w:val="18"/>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20096B"/>
    <w:rPr>
      <w:rFonts w:ascii="Consolas" w:cs="Times New Roman (Body CS)" w:hAnsi="Consolas"/>
      <w:sz w:val="15"/>
      <w:shd w:color="auto" w:fill="F2F2F2" w:themeFill="background1" w:themeFillShade="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696034"/>
    <w:pPr>
      <w:spacing w:before="240" w:line="259" w:lineRule="auto"/>
      <w:outlineLvl w:val="9"/>
    </w:pPr>
    <w:rPr>
      <w:b/>
      <w:sz w:val="28"/>
    </w:rPr>
  </w:style>
  <w:style w:customStyle="1" w:styleId="SourceCode" w:type="paragraph">
    <w:name w:val="Source Code"/>
    <w:basedOn w:val="Normal"/>
    <w:link w:val="VerbatimChar"/>
    <w:qFormat/>
    <w:rsid w:val="0020096B"/>
    <w:pPr>
      <w:shd w:color="auto" w:fill="F2F2F2" w:themeFill="background1" w:themeFillShade="F2" w:val="clear"/>
      <w:wordWrap w:val="0"/>
      <w:spacing w:after="360" w:before="360"/>
    </w:pPr>
    <w:rPr>
      <w:rFonts w:ascii="Consolas" w:cs="Times New Roman (Body CS)" w:hAnsi="Consolas"/>
      <w:sz w:val="15"/>
    </w:rPr>
  </w:style>
  <w:style w:customStyle="1" w:styleId="KeywordTok" w:type="character">
    <w:name w:val="KeywordTok"/>
    <w:basedOn w:val="VerbatimChar"/>
    <w:rPr>
      <w:rFonts w:ascii="Consolas" w:cs="Times New Roman (Body CS)" w:hAnsi="Consolas"/>
      <w:color w:val="A626A4"/>
      <w:sz w:val="20"/>
      <w:shd w:color="auto" w:fill="F2F2F2" w:themeFill="background1" w:themeFillShade="F2" w:val="clear"/>
    </w:rPr>
  </w:style>
  <w:style w:customStyle="1" w:styleId="DataTypeTok" w:type="character">
    <w:name w:val="DataTypeTok"/>
    <w:basedOn w:val="VerbatimChar"/>
    <w:rPr>
      <w:rFonts w:ascii="Consolas" w:cs="Times New Roman (Body CS)" w:hAnsi="Consolas"/>
      <w:color w:val="A626A4"/>
      <w:sz w:val="20"/>
      <w:shd w:color="auto" w:fill="F2F2F2" w:themeFill="background1" w:themeFillShade="F2" w:val="clear"/>
    </w:rPr>
  </w:style>
  <w:style w:customStyle="1" w:styleId="DecValTok" w:type="character">
    <w:name w:val="DecValTok"/>
    <w:basedOn w:val="VerbatimChar"/>
    <w:rPr>
      <w:rFonts w:ascii="Consolas" w:cs="Times New Roman (Body CS)" w:hAnsi="Consolas"/>
      <w:color w:val="986801"/>
      <w:sz w:val="20"/>
      <w:shd w:color="auto" w:fill="F2F2F2" w:themeFill="background1" w:themeFillShade="F2" w:val="clear"/>
    </w:rPr>
  </w:style>
  <w:style w:customStyle="1" w:styleId="BaseNTok" w:type="character">
    <w:name w:val="BaseNTok"/>
    <w:basedOn w:val="VerbatimChar"/>
    <w:rPr>
      <w:rFonts w:ascii="Consolas" w:cs="Times New Roman (Body CS)" w:hAnsi="Consolas"/>
      <w:color w:val="986801"/>
      <w:sz w:val="20"/>
      <w:shd w:color="auto" w:fill="F2F2F2" w:themeFill="background1" w:themeFillShade="F2" w:val="clear"/>
    </w:rPr>
  </w:style>
  <w:style w:customStyle="1" w:styleId="FloatTok" w:type="character">
    <w:name w:val="FloatTok"/>
    <w:basedOn w:val="VerbatimChar"/>
    <w:rPr>
      <w:rFonts w:ascii="Consolas" w:cs="Times New Roman (Body CS)" w:hAnsi="Consolas"/>
      <w:color w:val="986801"/>
      <w:sz w:val="20"/>
      <w:shd w:color="auto" w:fill="F2F2F2" w:themeFill="background1" w:themeFillShade="F2" w:val="clear"/>
    </w:rPr>
  </w:style>
  <w:style w:customStyle="1" w:styleId="ConstantTok" w:type="character">
    <w:name w:val="ConstantTok"/>
    <w:basedOn w:val="VerbatimChar"/>
    <w:qFormat/>
    <w:rsid w:val="00882A64"/>
    <w:rPr>
      <w:rFonts w:ascii="Consolas" w:cs="Times New Roman (Body CS)" w:hAnsi="Consolas"/>
      <w:color w:val="986801"/>
      <w:sz w:val="15"/>
      <w:shd w:color="auto" w:fill="F2F2F2" w:themeFill="background1" w:themeFillShade="F2" w:val="clear"/>
    </w:rPr>
  </w:style>
  <w:style w:customStyle="1" w:styleId="CharTok" w:type="character">
    <w:name w:val="CharTok"/>
    <w:basedOn w:val="VerbatimChar"/>
    <w:rPr>
      <w:rFonts w:ascii="Consolas" w:cs="Times New Roman (Body CS)" w:hAnsi="Consolas"/>
      <w:color w:val="50A14F"/>
      <w:sz w:val="20"/>
      <w:shd w:color="auto" w:fill="F2F2F2" w:themeFill="background1" w:themeFillShade="F2" w:val="clear"/>
    </w:rPr>
  </w:style>
  <w:style w:customStyle="1" w:styleId="SpecialCharTok" w:type="character">
    <w:name w:val="SpecialCharTok"/>
    <w:basedOn w:val="VerbatimChar"/>
    <w:qFormat/>
    <w:rsid w:val="00873E9F"/>
    <w:rPr>
      <w:rFonts w:ascii="Consolas" w:cs="Times New Roman (Body CS)" w:hAnsi="Consolas"/>
      <w:color w:val="0184BC"/>
      <w:sz w:val="15"/>
      <w:shd w:color="auto" w:fill="F2F2F2" w:themeFill="background1" w:themeFillShade="F2" w:val="clear"/>
    </w:rPr>
  </w:style>
  <w:style w:customStyle="1" w:styleId="StringTok" w:type="character">
    <w:name w:val="StringTok"/>
    <w:basedOn w:val="VerbatimChar"/>
    <w:qFormat/>
    <w:rsid w:val="00882A64"/>
    <w:rPr>
      <w:rFonts w:ascii="Consolas" w:cs="Times New Roman (Body CS)" w:hAnsi="Consolas"/>
      <w:color w:val="50A14F"/>
      <w:sz w:val="15"/>
      <w:shd w:color="auto" w:fill="F2F2F2" w:themeFill="background1" w:themeFillShade="F2" w:val="clear"/>
    </w:rPr>
  </w:style>
  <w:style w:customStyle="1" w:styleId="VerbatimStringTok" w:type="character">
    <w:name w:val="VerbatimStringTok"/>
    <w:basedOn w:val="VerbatimChar"/>
    <w:rPr>
      <w:rFonts w:ascii="Consolas" w:cs="Times New Roman (Body CS)" w:hAnsi="Consolas"/>
      <w:color w:val="DA4453"/>
      <w:sz w:val="20"/>
      <w:shd w:color="auto" w:fill="F2F2F2" w:themeFill="background1" w:themeFillShade="F2" w:val="clear"/>
    </w:rPr>
  </w:style>
  <w:style w:customStyle="1" w:styleId="SpecialStringTok" w:type="character">
    <w:name w:val="SpecialStringTok"/>
    <w:basedOn w:val="VerbatimChar"/>
    <w:rPr>
      <w:rFonts w:ascii="Consolas" w:cs="Times New Roman (Body CS)" w:hAnsi="Consolas"/>
      <w:color w:val="DA4453"/>
      <w:sz w:val="20"/>
      <w:shd w:color="auto" w:fill="F2F2F2" w:themeFill="background1" w:themeFillShade="F2" w:val="clear"/>
    </w:rPr>
  </w:style>
  <w:style w:customStyle="1" w:styleId="ImportTok" w:type="character">
    <w:name w:val="ImportTok"/>
    <w:basedOn w:val="VerbatimChar"/>
    <w:rPr>
      <w:rFonts w:ascii="Consolas" w:cs="Times New Roman (Body CS)" w:hAnsi="Consolas"/>
      <w:color w:val="50A14F"/>
      <w:sz w:val="20"/>
      <w:shd w:color="auto" w:fill="F2F2F2" w:themeFill="background1" w:themeFillShade="F2" w:val="clear"/>
    </w:rPr>
  </w:style>
  <w:style w:customStyle="1" w:styleId="CommentTok" w:type="character">
    <w:name w:val="CommentTok"/>
    <w:basedOn w:val="VerbatimChar"/>
    <w:qFormat/>
    <w:rsid w:val="00882A64"/>
    <w:rPr>
      <w:rFonts w:ascii="Consolas" w:cs="Times New Roman (Body CS)" w:hAnsi="Consolas"/>
      <w:i/>
      <w:color w:val="A0A1A7"/>
      <w:sz w:val="15"/>
      <w:shd w:color="auto" w:fill="F2F2F2" w:themeFill="background1" w:themeFillShade="F2" w:val="clear"/>
    </w:rPr>
  </w:style>
  <w:style w:customStyle="1" w:styleId="DocumentationTok" w:type="character">
    <w:name w:val="DocumentationTok"/>
    <w:basedOn w:val="VerbatimChar"/>
    <w:rPr>
      <w:rFonts w:ascii="Consolas" w:cs="Times New Roman (Body CS)" w:hAnsi="Consolas"/>
      <w:color w:val="E45649"/>
      <w:sz w:val="20"/>
      <w:shd w:color="auto" w:fill="F2F2F2" w:themeFill="background1" w:themeFillShade="F2" w:val="clear"/>
    </w:rPr>
  </w:style>
  <w:style w:customStyle="1" w:styleId="AnnotationTok" w:type="character">
    <w:name w:val="AnnotationTok"/>
    <w:basedOn w:val="VerbatimChar"/>
    <w:rPr>
      <w:rFonts w:ascii="Consolas" w:cs="Times New Roman (Body CS)" w:hAnsi="Consolas"/>
      <w:color w:val="50A14F"/>
      <w:sz w:val="20"/>
      <w:shd w:color="auto" w:fill="F2F2F2" w:themeFill="background1" w:themeFillShade="F2" w:val="clear"/>
    </w:rPr>
  </w:style>
  <w:style w:customStyle="1" w:styleId="CommentVarTok" w:type="character">
    <w:name w:val="CommentVarTok"/>
    <w:basedOn w:val="VerbatimChar"/>
    <w:rPr>
      <w:rFonts w:ascii="Consolas" w:cs="Times New Roman (Body CS)" w:hAnsi="Consolas"/>
      <w:i/>
      <w:color w:val="E45649"/>
      <w:sz w:val="20"/>
      <w:shd w:color="auto" w:fill="F2F2F2" w:themeFill="background1" w:themeFillShade="F2" w:val="clear"/>
    </w:rPr>
  </w:style>
  <w:style w:customStyle="1" w:styleId="OtherTok" w:type="character">
    <w:name w:val="OtherTok"/>
    <w:basedOn w:val="VerbatimChar"/>
    <w:rPr>
      <w:rFonts w:ascii="Consolas" w:cs="Times New Roman (Body CS)" w:hAnsi="Consolas"/>
      <w:color w:val="27AE60"/>
      <w:sz w:val="20"/>
      <w:shd w:color="auto" w:fill="F2F2F2" w:themeFill="background1" w:themeFillShade="F2" w:val="clear"/>
    </w:rPr>
  </w:style>
  <w:style w:customStyle="1" w:styleId="FunctionTok" w:type="character">
    <w:name w:val="FunctionTok"/>
    <w:basedOn w:val="VerbatimChar"/>
    <w:qFormat/>
    <w:rsid w:val="00882A64"/>
    <w:rPr>
      <w:rFonts w:ascii="Consolas" w:cs="Times New Roman (Body CS)" w:hAnsi="Consolas"/>
      <w:color w:val="4078F2"/>
      <w:sz w:val="15"/>
      <w:shd w:color="auto" w:fill="F2F2F2" w:themeFill="background1" w:themeFillShade="F2" w:val="clear"/>
    </w:rPr>
  </w:style>
  <w:style w:customStyle="1" w:styleId="VariableTok" w:type="character">
    <w:name w:val="VariableTok"/>
    <w:basedOn w:val="VerbatimChar"/>
    <w:rPr>
      <w:rFonts w:ascii="Consolas" w:cs="Times New Roman (Body CS)" w:hAnsi="Consolas"/>
      <w:color w:val="E45649"/>
      <w:sz w:val="20"/>
      <w:shd w:color="auto" w:fill="F2F2F2" w:themeFill="background1" w:themeFillShade="F2" w:val="clear"/>
    </w:rPr>
  </w:style>
  <w:style w:customStyle="1" w:styleId="ControlFlowTok" w:type="character">
    <w:name w:val="ControlFlowTok"/>
    <w:basedOn w:val="VerbatimChar"/>
    <w:rPr>
      <w:rFonts w:ascii="Consolas" w:cs="Times New Roman (Body CS)" w:hAnsi="Consolas"/>
      <w:color w:val="A626A4"/>
      <w:sz w:val="20"/>
      <w:shd w:color="auto" w:fill="F2F2F2" w:themeFill="background1" w:themeFillShade="F2" w:val="clear"/>
    </w:rPr>
  </w:style>
  <w:style w:customStyle="1" w:styleId="OperatorTok" w:type="character">
    <w:name w:val="OperatorTok"/>
    <w:basedOn w:val="VerbatimChar"/>
    <w:rPr>
      <w:rFonts w:ascii="Consolas" w:cs="Times New Roman (Body CS)" w:hAnsi="Consolas"/>
      <w:color w:val="A626A4"/>
      <w:sz w:val="20"/>
      <w:shd w:color="auto" w:fill="F2F2F2" w:themeFill="background1" w:themeFillShade="F2" w:val="clear"/>
    </w:rPr>
  </w:style>
  <w:style w:customStyle="1" w:styleId="BuiltInTok" w:type="character">
    <w:name w:val="BuiltInTok"/>
    <w:basedOn w:val="VerbatimChar"/>
    <w:rPr>
      <w:rFonts w:ascii="Consolas" w:cs="Times New Roman (Body CS)" w:hAnsi="Consolas"/>
      <w:color w:val="A626A4"/>
      <w:sz w:val="20"/>
      <w:shd w:color="auto" w:fill="F2F2F2" w:themeFill="background1" w:themeFillShade="F2" w:val="clear"/>
    </w:rPr>
  </w:style>
  <w:style w:customStyle="1" w:styleId="ExtensionTok" w:type="character">
    <w:name w:val="ExtensionTok"/>
    <w:basedOn w:val="VerbatimChar"/>
    <w:rPr>
      <w:rFonts w:ascii="Consolas" w:cs="Times New Roman (Body CS)" w:hAnsi="Consolas"/>
      <w:b/>
      <w:color w:val="4078F2"/>
      <w:sz w:val="20"/>
      <w:shd w:color="auto" w:fill="F2F2F2" w:themeFill="background1" w:themeFillShade="F2" w:val="clear"/>
    </w:rPr>
  </w:style>
  <w:style w:customStyle="1" w:styleId="PreprocessorTok" w:type="character">
    <w:name w:val="PreprocessorTok"/>
    <w:basedOn w:val="VerbatimChar"/>
    <w:rPr>
      <w:rFonts w:ascii="Consolas" w:cs="Times New Roman (Body CS)" w:hAnsi="Consolas"/>
      <w:color w:val="A626A4"/>
      <w:sz w:val="20"/>
      <w:shd w:color="auto" w:fill="F2F2F2" w:themeFill="background1" w:themeFillShade="F2" w:val="clear"/>
    </w:rPr>
  </w:style>
  <w:style w:customStyle="1" w:styleId="AttributeTok" w:type="character">
    <w:name w:val="AttributeTok"/>
    <w:basedOn w:val="VerbatimChar"/>
    <w:qFormat/>
    <w:rsid w:val="00882A64"/>
    <w:rPr>
      <w:rFonts w:ascii="Consolas" w:cs="Times New Roman (Body CS)" w:hAnsi="Consolas"/>
      <w:color w:val="A626A4"/>
      <w:sz w:val="15"/>
      <w:shd w:color="auto" w:fill="F2F2F2" w:themeFill="background1" w:themeFillShade="F2" w:val="clear"/>
    </w:rPr>
  </w:style>
  <w:style w:customStyle="1" w:styleId="RegionMarkerTok" w:type="character">
    <w:name w:val="RegionMarkerTok"/>
    <w:basedOn w:val="VerbatimChar"/>
    <w:rPr>
      <w:rFonts w:ascii="Consolas" w:cs="Times New Roman (Body CS)" w:hAnsi="Consolas"/>
      <w:color w:val="2980B9"/>
      <w:sz w:val="20"/>
      <w:shd w:color="auto" w:fill="153042" w:val="clear"/>
    </w:rPr>
  </w:style>
  <w:style w:customStyle="1" w:styleId="InformationTok" w:type="character">
    <w:name w:val="InformationTok"/>
    <w:basedOn w:val="VerbatimChar"/>
    <w:rPr>
      <w:rFonts w:ascii="Consolas" w:cs="Times New Roman (Body CS)" w:hAnsi="Consolas"/>
      <w:color w:val="C45B00"/>
      <w:sz w:val="20"/>
      <w:shd w:color="auto" w:fill="F2F2F2" w:themeFill="background1" w:themeFillShade="F2" w:val="clear"/>
    </w:rPr>
  </w:style>
  <w:style w:customStyle="1" w:styleId="WarningTok" w:type="character">
    <w:name w:val="WarningTok"/>
    <w:basedOn w:val="VerbatimChar"/>
    <w:rPr>
      <w:rFonts w:ascii="Consolas" w:cs="Times New Roman (Body CS)" w:hAnsi="Consolas"/>
      <w:color w:val="DA4453"/>
      <w:sz w:val="20"/>
      <w:shd w:color="auto" w:fill="F2F2F2" w:themeFill="background1" w:themeFillShade="F2" w:val="clear"/>
    </w:rPr>
  </w:style>
  <w:style w:customStyle="1" w:styleId="AlertTok" w:type="character">
    <w:name w:val="AlertTok"/>
    <w:basedOn w:val="VerbatimChar"/>
    <w:rPr>
      <w:rFonts w:ascii="Consolas" w:cs="Times New Roman (Body CS)" w:hAnsi="Consolas"/>
      <w:b/>
      <w:color w:val="95DA4C"/>
      <w:sz w:val="20"/>
      <w:shd w:color="auto" w:fill="4D1F24" w:val="clear"/>
    </w:rPr>
  </w:style>
  <w:style w:customStyle="1" w:styleId="ErrorTok" w:type="character">
    <w:name w:val="ErrorTok"/>
    <w:basedOn w:val="VerbatimChar"/>
    <w:rPr>
      <w:rFonts w:ascii="Consolas" w:cs="Times New Roman (Body CS)" w:hAnsi="Consolas"/>
      <w:color w:val="F44747"/>
      <w:sz w:val="20"/>
      <w:shd w:color="auto" w:fill="F2F2F2" w:themeFill="background1" w:themeFillShade="F2" w:val="clear"/>
    </w:rPr>
  </w:style>
  <w:style w:customStyle="1" w:styleId="NormalTok" w:type="character">
    <w:name w:val="NormalTok"/>
    <w:basedOn w:val="VerbatimChar"/>
    <w:qFormat/>
    <w:rsid w:val="00882A64"/>
    <w:rPr>
      <w:rFonts w:ascii="Consolas" w:cs="Times New Roman (Body CS)" w:hAnsi="Consolas"/>
      <w:color w:val="383A42"/>
      <w:sz w:val="15"/>
      <w:shd w:color="auto" w:fill="F2F2F2" w:themeFill="background1" w:themeFillShade="F2" w:val="clear"/>
    </w:rPr>
  </w:style>
  <w:style w:styleId="TOC2" w:type="paragraph">
    <w:name w:val="toc 2"/>
    <w:basedOn w:val="Normal"/>
    <w:next w:val="Normal"/>
    <w:autoRedefine/>
    <w:uiPriority w:val="39"/>
    <w:qFormat/>
    <w:rsid w:val="00696034"/>
    <w:pPr>
      <w:spacing w:after="100"/>
      <w:ind w:left="240"/>
    </w:pPr>
  </w:style>
  <w:style w:styleId="TOC3" w:type="paragraph">
    <w:name w:val="toc 3"/>
    <w:basedOn w:val="Normal"/>
    <w:next w:val="Normal"/>
    <w:autoRedefine/>
    <w:uiPriority w:val="39"/>
    <w:qFormat/>
    <w:rsid w:val="00696034"/>
    <w:pPr>
      <w:tabs>
        <w:tab w:leader="dot" w:pos="9350" w:val="right"/>
      </w:tabs>
      <w:spacing w:after="100"/>
      <w:ind w:left="480"/>
    </w:pPr>
    <w:rPr>
      <w:noProof/>
    </w:rPr>
  </w:style>
  <w:style w:styleId="TOC1" w:type="paragraph">
    <w:name w:val="toc 1"/>
    <w:basedOn w:val="Normal"/>
    <w:next w:val="Normal"/>
    <w:autoRedefine/>
    <w:uiPriority w:val="39"/>
    <w:rsid w:val="00696034"/>
    <w:pPr>
      <w:spacing w:after="100"/>
    </w:pPr>
  </w:style>
  <w:style w:customStyle="1" w:styleId="Style1" w:type="paragraph">
    <w:name w:val="Style1"/>
    <w:basedOn w:val="TOCHeading"/>
    <w:qFormat/>
    <w:rsid w:val="00696034"/>
    <w:rPr>
      <w:b w:val="0"/>
      <w:bCs/>
    </w:rPr>
  </w:style>
  <w:style w:customStyle="1" w:styleId="CurrentList1" w:type="numbering">
    <w:name w:val="Current List1"/>
    <w:uiPriority w:val="99"/>
    <w:rsid w:val="00B7769D"/>
    <w:pPr>
      <w:numPr>
        <w:numId w:val="10"/>
      </w:numPr>
    </w:pPr>
  </w:style>
  <w:style w:customStyle="1" w:styleId="CurrentList2" w:type="numbering">
    <w:name w:val="Current List2"/>
    <w:uiPriority w:val="99"/>
    <w:rsid w:val="00B7769D"/>
    <w:pPr>
      <w:numPr>
        <w:numId w:val="11"/>
      </w:numPr>
    </w:pPr>
  </w:style>
  <w:style w:customStyle="1" w:styleId="CurrentList3" w:type="numbering">
    <w:name w:val="Current List3"/>
    <w:uiPriority w:val="99"/>
    <w:rsid w:val="00B7769D"/>
    <w:pPr>
      <w:numPr>
        <w:numId w:val="12"/>
      </w:numPr>
    </w:pPr>
  </w:style>
  <w:style w:customStyle="1" w:styleId="CurrentList4" w:type="numbering">
    <w:name w:val="Current List4"/>
    <w:uiPriority w:val="99"/>
    <w:rsid w:val="00B7769D"/>
    <w:pPr>
      <w:numPr>
        <w:numId w:val="13"/>
      </w:numPr>
    </w:pPr>
  </w:style>
  <w:style w:customStyle="1" w:styleId="CurrentList5" w:type="numbering">
    <w:name w:val="Current List5"/>
    <w:uiPriority w:val="99"/>
    <w:rsid w:val="00B7769D"/>
    <w:pPr>
      <w:numPr>
        <w:numId w:val="14"/>
      </w:numPr>
    </w:pPr>
  </w:style>
  <w:style w:styleId="Header" w:type="paragraph">
    <w:name w:val="header"/>
    <w:basedOn w:val="Normal"/>
    <w:link w:val="HeaderChar"/>
    <w:rsid w:val="003072E2"/>
    <w:pPr>
      <w:tabs>
        <w:tab w:pos="4680" w:val="center"/>
        <w:tab w:pos="9360" w:val="right"/>
      </w:tabs>
      <w:spacing w:after="0"/>
    </w:pPr>
  </w:style>
  <w:style w:customStyle="1" w:styleId="HeaderChar" w:type="character">
    <w:name w:val="Header Char"/>
    <w:basedOn w:val="DefaultParagraphFont"/>
    <w:link w:val="Header"/>
    <w:rsid w:val="003072E2"/>
    <w:rPr>
      <w:sz w:val="22"/>
    </w:rPr>
  </w:style>
  <w:style w:styleId="Footer" w:type="paragraph">
    <w:name w:val="footer"/>
    <w:basedOn w:val="Normal"/>
    <w:link w:val="FooterChar"/>
    <w:rsid w:val="003072E2"/>
    <w:pPr>
      <w:tabs>
        <w:tab w:pos="4680" w:val="center"/>
        <w:tab w:pos="9360" w:val="right"/>
      </w:tabs>
      <w:spacing w:after="0"/>
    </w:pPr>
  </w:style>
  <w:style w:customStyle="1" w:styleId="FooterChar" w:type="character">
    <w:name w:val="Footer Char"/>
    <w:basedOn w:val="DefaultParagraphFont"/>
    <w:link w:val="Footer"/>
    <w:rsid w:val="003072E2"/>
    <w:rPr>
      <w:sz w:val="22"/>
    </w:rPr>
  </w:style>
  <w:style w:styleId="PageNumber" w:type="character">
    <w:name w:val="page number"/>
    <w:basedOn w:val="DefaultParagraphFont"/>
    <w:rsid w:val="003072E2"/>
  </w:style>
  <w:style w:customStyle="1" w:styleId="CurrentList6" w:type="numbering">
    <w:name w:val="Current List6"/>
    <w:uiPriority w:val="99"/>
    <w:rsid w:val="00882A64"/>
    <w:pPr>
      <w:numPr>
        <w:numId w:val="17"/>
      </w:numPr>
    </w:pPr>
  </w:style>
  <w:style w:styleId="TableGrid" w:type="table">
    <w:name w:val="Table Grid"/>
    <w:basedOn w:val="TableNormal"/>
    <w:rsid w:val="00FC3593"/>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34" Target="media/rId34.png" /><Relationship Type="http://schemas.openxmlformats.org/officeDocument/2006/relationships/image" Id="rId45" Target="media/rId45.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6" Target="media/rId106.png" /><Relationship Type="http://schemas.openxmlformats.org/officeDocument/2006/relationships/image" Id="rId111" Target="media/rId111.png" /><Relationship Type="http://schemas.openxmlformats.org/officeDocument/2006/relationships/image" Id="rId121" Target="media/rId121.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168" Target="media/rId168.png" /><Relationship Type="http://schemas.openxmlformats.org/officeDocument/2006/relationships/hyperlink" Id="rId187" Target="https://CRAN.R-project.org/package=terra" TargetMode="External" /><Relationship Type="http://schemas.openxmlformats.org/officeDocument/2006/relationships/hyperlink" Id="rId193" Target="https://doi.org/10.1016/j.foreco.2026.123985" TargetMode="External" /><Relationship Type="http://schemas.openxmlformats.org/officeDocument/2006/relationships/hyperlink" Id="rId195" Target="https://doi.org/10.1016/j.rse.2014.02.015" TargetMode="External" /><Relationship Type="http://schemas.openxmlformats.org/officeDocument/2006/relationships/hyperlink" Id="rId190" Target="https://doi.org/10.1093/forestscience/49.1.12" TargetMode="External" /><Relationship Type="http://schemas.openxmlformats.org/officeDocument/2006/relationships/hyperlink" Id="rId185" Target="https://doi.org/10.1126/science.1244693" TargetMode="External" /><Relationship Type="http://schemas.openxmlformats.org/officeDocument/2006/relationships/hyperlink" Id="rId199" Target="https://doi.org/10.1201/9780429459016" TargetMode="External" /><Relationship Type="http://schemas.openxmlformats.org/officeDocument/2006/relationships/hyperlink" Id="rId197" Target="https://doi.org/10.32614/RJ-2018-009" TargetMode="External" /><Relationship Type="http://schemas.openxmlformats.org/officeDocument/2006/relationships/hyperlink" Id="rId181" Target="https://doi.org/10.3390/data4030092" TargetMode="External" /><Relationship Type="http://schemas.openxmlformats.org/officeDocument/2006/relationships/hyperlink" Id="rId201" Target="https://doi.org/10.3390/rs13132428" TargetMode="External" /><Relationship Type="http://schemas.openxmlformats.org/officeDocument/2006/relationships/hyperlink" Id="rId205" Target="https://github.com/seamusrobertmurphy/training-rspatial" TargetMode="External" /></Relationships>
</file>

<file path=word/_rels/footnotes.xml.rels><?xml version="1.0" encoding="UTF-8"?><Relationships xmlns="http://schemas.openxmlformats.org/package/2006/relationships"><Relationship Type="http://schemas.openxmlformats.org/officeDocument/2006/relationships/hyperlink" Id="rId187" Target="https://CRAN.R-project.org/package=terra" TargetMode="External" /><Relationship Type="http://schemas.openxmlformats.org/officeDocument/2006/relationships/hyperlink" Id="rId193" Target="https://doi.org/10.1016/j.foreco.2026.123985" TargetMode="External" /><Relationship Type="http://schemas.openxmlformats.org/officeDocument/2006/relationships/hyperlink" Id="rId195" Target="https://doi.org/10.1016/j.rse.2014.02.015" TargetMode="External" /><Relationship Type="http://schemas.openxmlformats.org/officeDocument/2006/relationships/hyperlink" Id="rId190" Target="https://doi.org/10.1093/forestscience/49.1.12" TargetMode="External" /><Relationship Type="http://schemas.openxmlformats.org/officeDocument/2006/relationships/hyperlink" Id="rId185" Target="https://doi.org/10.1126/science.1244693" TargetMode="External" /><Relationship Type="http://schemas.openxmlformats.org/officeDocument/2006/relationships/hyperlink" Id="rId199" Target="https://doi.org/10.1201/9780429459016" TargetMode="External" /><Relationship Type="http://schemas.openxmlformats.org/officeDocument/2006/relationships/hyperlink" Id="rId197" Target="https://doi.org/10.32614/RJ-2018-009" TargetMode="External" /><Relationship Type="http://schemas.openxmlformats.org/officeDocument/2006/relationships/hyperlink" Id="rId181" Target="https://doi.org/10.3390/data4030092" TargetMode="External" /><Relationship Type="http://schemas.openxmlformats.org/officeDocument/2006/relationships/hyperlink" Id="rId201" Target="https://doi.org/10.3390/rs13132428" TargetMode="External" /><Relationship Type="http://schemas.openxmlformats.org/officeDocument/2006/relationships/hyperlink" Id="rId205" Target="https://github.com/seamusrobertmurphy/training-rspat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2476</Words>
  <Characters>16669</Characters>
  <Application>Microsoft Office Word</Application>
  <DocSecurity>0</DocSecurity>
  <Lines>490</Lines>
  <Paragraphs>201</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Analysis in R for Forest Carbon Verification</dc:title>
  <dc:creator>Murphy, S</dc:creator>
  <cp:keywords/>
  <dcterms:created xsi:type="dcterms:W3CDTF">2026-07-30T17:11:12Z</dcterms:created>
  <dcterms:modified xsi:type="dcterms:W3CDTF">2026-07-30T17:11:12Z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./references/apa.csl</vt:lpwstr>
  </property>
  <property fmtid="{D5CDD505-2E9C-101B-9397-08002B2CF9AE}" pid="9" name="date">
    <vt:lpwstr>2026-07-30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subtitle">
    <vt:lpwstr>A Practical Training in GIS</vt:lpwstr>
  </property>
  <property fmtid="{D5CDD505-2E9C-101B-9397-08002B2CF9AE}" pid="16" name="template-partials">
    <vt:lpwstr/>
  </property>
  <property fmtid="{D5CDD505-2E9C-101B-9397-08002B2CF9AE}" pid="17" name="toc-title">
    <vt:lpwstr>Table of contents</vt:lpwstr>
  </property>
</Properties>
</file>