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media/rId30.png" ContentType="image/png"/>
  <Override PartName="/word/media/rId34.png" ContentType="image/png"/>
  <Override PartName="/word/media/rId39.png" ContentType="image/png"/>
  <Override PartName="/word/media/rId45.png" ContentType="image/png"/>
  <Override PartName="/word/media/image1.png" ContentType="image/png"/>
  <Override PartName="/word/media/image2.png" ContentType="image/png"/>
  <Override PartName="/word/media/image3.wmf" ContentType="image/x-wmf"/>
  <Override PartName="/word/media/image10.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Carbon parity after invasive plant removal, and the crediting gap it exposes</w:t>
      </w:r>
    </w:p>
    <w:p>
      <w:pPr>
        <w:pStyle w:val="Subtitle"/>
      </w:pPr>
      <w:r>
        <w:t xml:space="preserve">A parity synthesis across seven invaded systems, and an audit of six carbon standards that cannot reward the result</w:t>
      </w:r>
    </w:p>
    <w:p>
      <w:pPr>
        <w:pStyle w:val="Author"/>
      </w:pPr>
      <w:r>
        <w:t xml:space="preserve">Murphy, S</w:t>
      </w:r>
    </w:p>
    <w:p>
      <w:pPr>
        <w:pStyle w:val="Date"/>
      </w:pPr>
      <w:r>
        <w:t xml:space="preserve">2026-07-30</w:t>
      </w:r>
    </w:p>
    <w:p>
      <w:pPr>
        <w:pStyle w:val="Compact"/>
      </w:pPr>
      <w:r>
        <w:rPr>
          <w:b/>
          <w:bCs/>
        </w:rPr>
        <w:t xml:space="preserve">Running title:</w:t>
      </w:r>
      <w:r>
        <w:t xml:space="preserve"> </w:t>
      </w:r>
      <w:r>
        <w:t xml:space="preserve">Carbon parity after invasive plant removal (43 characters)</w:t>
      </w:r>
    </w:p>
    <w:p>
      <w:pPr>
        <w:pStyle w:val="Compact"/>
      </w:pPr>
      <w:r>
        <w:rPr>
          <w:b/>
          <w:bCs/>
        </w:rPr>
        <w:t xml:space="preserve">Target venue:</w:t>
      </w:r>
      <w:r>
        <w:t xml:space="preserve"> </w:t>
      </w:r>
      <w:r>
        <w:rPr>
          <w:i/>
          <w:iCs/>
        </w:rPr>
        <w:t xml:space="preserve">Global Change Biology</w:t>
      </w:r>
      <w:r>
        <w:t xml:space="preserve">, Research Article. Word limit 8,000 over Introduction, Methods, Results, Discussion and Acknowledgements only; abstract, references and figure legends excluded. Abstract 300 words, unstructured. No cap on figures, tables or references. Free format submission, so no reference style is prescribed until acceptance. Line numbering is required and must be enabled in Word at submission; Quarto does not emit it to docx.</w:t>
      </w:r>
    </w:p>
    <w:p>
      <w:pPr>
        <w:pStyle w:val="SourceCode"/>
      </w:pPr>
      <w:r>
        <w:rPr>
          <w:rStyle w:val="CommentTok"/>
        </w:rPr>
        <w:t xml:space="preserve"># Rendering this manuscript runs the entire analysis. Every number in the text, every</w:t>
      </w:r>
      <w:r>
        <w:br/>
      </w:r>
      <w:r>
        <w:rPr>
          <w:rStyle w:val="CommentTok"/>
        </w:rPr>
        <w:t xml:space="preserve"># table and every figure below is produced by the R code in this document, so the prose</w:t>
      </w:r>
      <w:r>
        <w:br/>
      </w:r>
      <w:r>
        <w:rPr>
          <w:rStyle w:val="CommentTok"/>
        </w:rPr>
        <w:t xml:space="preserve"># and the results cannot drift apart. Nothing is fetched over the network: both inputs</w:t>
      </w:r>
      <w:r>
        <w:br/>
      </w:r>
      <w:r>
        <w:rPr>
          <w:rStyle w:val="CommentTok"/>
        </w:rPr>
        <w:t xml:space="preserve"># are parameter tables held in 02.inputs, each row carrying the source it was read from.</w:t>
      </w:r>
      <w:r>
        <w:br/>
      </w:r>
      <w:r>
        <w:rPr>
          <w:rStyle w:val="CommentTok"/>
        </w:rPr>
        <w:t xml:space="preserve"># Base R only, no packages beyond knitr, so the document renders on any R installation.</w:t>
      </w:r>
      <w:r>
        <w:br/>
      </w:r>
      <w:r>
        <w:br/>
      </w:r>
      <w:r>
        <w:rPr>
          <w:rStyle w:val="FunctionTok"/>
        </w:rPr>
        <w:t xml:space="preserve">library</w:t>
      </w:r>
      <w:r>
        <w:rPr>
          <w:rStyle w:val="NormalTok"/>
        </w:rPr>
        <w:t xml:space="preserve">(knitr)</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w:t>
      </w:r>
      <w:r>
        <w:br/>
      </w:r>
      <w:r>
        <w:br/>
      </w:r>
      <w:r>
        <w:rPr>
          <w:rStyle w:val="NormalTok"/>
        </w:rPr>
        <w:t xml:space="preserve">repo </w:t>
      </w:r>
      <w:r>
        <w:rPr>
          <w:rStyle w:val="OtherTok"/>
        </w:rPr>
        <w:t xml:space="preserve">&lt;-</w:t>
      </w:r>
      <w:r>
        <w:rPr>
          <w:rStyle w:val="NormalTok"/>
        </w:rPr>
        <w:t xml:space="preserve"> </w:t>
      </w:r>
      <w:r>
        <w:rPr>
          <w:rStyle w:val="FunctionTok"/>
        </w:rPr>
        <w:t xml:space="preserve">normalizePath</w:t>
      </w:r>
      <w:r>
        <w:rPr>
          <w:rStyle w:val="NormalTok"/>
        </w:rPr>
        <w:t xml:space="preserve">(</w:t>
      </w:r>
      <w:r>
        <w:rPr>
          <w:rStyle w:val="StringTok"/>
        </w:rPr>
        <w:t xml:space="preserve">".."</w:t>
      </w:r>
      <w:r>
        <w:rPr>
          <w:rStyle w:val="NormalTok"/>
        </w:rPr>
        <w:t xml:space="preserve">)</w:t>
      </w:r>
      <w:r>
        <w:br/>
      </w:r>
      <w:r>
        <w:rPr>
          <w:rStyle w:val="NormalTok"/>
        </w:rPr>
        <w:t xml:space="preserve">IN   </w:t>
      </w:r>
      <w:r>
        <w:rPr>
          <w:rStyle w:val="OtherTok"/>
        </w:rPr>
        <w:t xml:space="preserve">&lt;-</w:t>
      </w:r>
      <w:r>
        <w:rPr>
          <w:rStyle w:val="NormalTok"/>
        </w:rPr>
        <w:t xml:space="preserve"> </w:t>
      </w:r>
      <w:r>
        <w:rPr>
          <w:rStyle w:val="FunctionTok"/>
        </w:rPr>
        <w:t xml:space="preserve">file.path</w:t>
      </w:r>
      <w:r>
        <w:rPr>
          <w:rStyle w:val="NormalTok"/>
        </w:rPr>
        <w:t xml:space="preserve">(repo, </w:t>
      </w:r>
      <w:r>
        <w:rPr>
          <w:rStyle w:val="StringTok"/>
        </w:rPr>
        <w:t xml:space="preserve">"02.inputs"</w:t>
      </w:r>
      <w:r>
        <w:rPr>
          <w:rStyle w:val="NormalTok"/>
        </w:rPr>
        <w:t xml:space="preserve">)</w:t>
      </w:r>
      <w:r>
        <w:br/>
      </w:r>
      <w:r>
        <w:rPr>
          <w:rStyle w:val="NormalTok"/>
        </w:rPr>
        <w:t xml:space="preserve">TBL  </w:t>
      </w:r>
      <w:r>
        <w:rPr>
          <w:rStyle w:val="OtherTok"/>
        </w:rPr>
        <w:t xml:space="preserve">&lt;-</w:t>
      </w:r>
      <w:r>
        <w:rPr>
          <w:rStyle w:val="NormalTok"/>
        </w:rPr>
        <w:t xml:space="preserve"> </w:t>
      </w:r>
      <w:r>
        <w:rPr>
          <w:rStyle w:val="FunctionTok"/>
        </w:rPr>
        <w:t xml:space="preserve">file.path</w:t>
      </w:r>
      <w:r>
        <w:rPr>
          <w:rStyle w:val="NormalTok"/>
        </w:rPr>
        <w:t xml:space="preserve">(repo, </w:t>
      </w:r>
      <w:r>
        <w:rPr>
          <w:rStyle w:val="StringTok"/>
        </w:rPr>
        <w:t xml:space="preserve">"03.outputs"</w:t>
      </w:r>
      <w:r>
        <w:rPr>
          <w:rStyle w:val="NormalTok"/>
        </w:rPr>
        <w:t xml:space="preserve">, </w:t>
      </w:r>
      <w:r>
        <w:rPr>
          <w:rStyle w:val="StringTok"/>
        </w:rPr>
        <w:t xml:space="preserve">"tables"</w:t>
      </w:r>
      <w:r>
        <w:rPr>
          <w:rStyle w:val="NormalTok"/>
        </w:rPr>
        <w:t xml:space="preserve">)</w:t>
      </w:r>
      <w:r>
        <w:br/>
      </w:r>
      <w:r>
        <w:rPr>
          <w:rStyle w:val="NormalTok"/>
        </w:rPr>
        <w:t xml:space="preserve">FIG  </w:t>
      </w:r>
      <w:r>
        <w:rPr>
          <w:rStyle w:val="OtherTok"/>
        </w:rPr>
        <w:t xml:space="preserve">&lt;-</w:t>
      </w:r>
      <w:r>
        <w:rPr>
          <w:rStyle w:val="NormalTok"/>
        </w:rPr>
        <w:t xml:space="preserve"> </w:t>
      </w:r>
      <w:r>
        <w:rPr>
          <w:rStyle w:val="FunctionTok"/>
        </w:rPr>
        <w:t xml:space="preserve">file.path</w:t>
      </w:r>
      <w:r>
        <w:rPr>
          <w:rStyle w:val="NormalTok"/>
        </w:rPr>
        <w:t xml:space="preserve">(repo, </w:t>
      </w:r>
      <w:r>
        <w:rPr>
          <w:rStyle w:val="StringTok"/>
        </w:rPr>
        <w:t xml:space="preserve">"03.outputs"</w:t>
      </w:r>
      <w:r>
        <w:rPr>
          <w:rStyle w:val="NormalTok"/>
        </w:rPr>
        <w:t xml:space="preserve">, </w:t>
      </w:r>
      <w:r>
        <w:rPr>
          <w:rStyle w:val="StringTok"/>
        </w:rPr>
        <w:t xml:space="preserve">"figures"</w:t>
      </w:r>
      <w:r>
        <w:rPr>
          <w:rStyle w:val="NormalTok"/>
        </w:rPr>
        <w:t xml:space="preserve">)</w:t>
      </w:r>
      <w:r>
        <w:br/>
      </w:r>
      <w:r>
        <w:rPr>
          <w:rStyle w:val="FunctionTok"/>
        </w:rPr>
        <w:t xml:space="preserve">dir.create</w:t>
      </w:r>
      <w:r>
        <w:rPr>
          <w:rStyle w:val="NormalTok"/>
        </w:rPr>
        <w:t xml:space="preserve">(TBL,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dir.create</w:t>
      </w:r>
      <w:r>
        <w:rPr>
          <w:rStyle w:val="NormalTok"/>
        </w:rPr>
        <w:t xml:space="preserve">(FIG,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br/>
      </w:r>
      <w:r>
        <w:rPr>
          <w:rStyle w:val="FunctionTok"/>
        </w:rPr>
        <w:t xml:space="preserve">set.seed</w:t>
      </w:r>
      <w:r>
        <w:rPr>
          <w:rStyle w:val="NormalTok"/>
        </w:rPr>
        <w:t xml:space="preserve">(</w:t>
      </w:r>
      <w:r>
        <w:rPr>
          <w:rStyle w:val="DecValTok"/>
        </w:rPr>
        <w:t xml:space="preserve">20260730</w:t>
      </w:r>
      <w:r>
        <w:rPr>
          <w:rStyle w:val="NormalTok"/>
        </w:rPr>
        <w:t xml:space="preserve">)          </w:t>
      </w:r>
      <w:r>
        <w:rPr>
          <w:rStyle w:val="CommentTok"/>
        </w:rPr>
        <w:t xml:space="preserve"># the Monte Carlo below is reproducible from this seed</w:t>
      </w:r>
      <w:r>
        <w:br/>
      </w:r>
      <w:r>
        <w:rPr>
          <w:rStyle w:val="NormalTok"/>
        </w:rPr>
        <w:t xml:space="preserve">NSIM      </w:t>
      </w:r>
      <w:r>
        <w:rPr>
          <w:rStyle w:val="OtherTok"/>
        </w:rPr>
        <w:t xml:space="preserve">&lt;-</w:t>
      </w:r>
      <w:r>
        <w:rPr>
          <w:rStyle w:val="NormalTok"/>
        </w:rPr>
        <w:t xml:space="preserve"> </w:t>
      </w:r>
      <w:r>
        <w:rPr>
          <w:rStyle w:val="DecValTok"/>
        </w:rPr>
        <w:t xml:space="preserve">10000</w:t>
      </w:r>
      <w:r>
        <w:rPr>
          <w:rStyle w:val="NormalTok"/>
        </w:rPr>
        <w:t xml:space="preserve">          </w:t>
      </w:r>
      <w:r>
        <w:rPr>
          <w:rStyle w:val="CommentTok"/>
        </w:rPr>
        <w:t xml:space="preserve"># draws per system</w:t>
      </w:r>
      <w:r>
        <w:br/>
      </w:r>
      <w:r>
        <w:rPr>
          <w:rStyle w:val="NormalTok"/>
        </w:rPr>
        <w:t xml:space="preserve">HORIZON   </w:t>
      </w:r>
      <w:r>
        <w:rPr>
          <w:rStyle w:val="OtherTok"/>
        </w:rPr>
        <w:t xml:space="preserve">&lt;-</w:t>
      </w:r>
      <w:r>
        <w:rPr>
          <w:rStyle w:val="NormalTok"/>
        </w:rPr>
        <w:t xml:space="preserve"> </w:t>
      </w:r>
      <w:r>
        <w:rPr>
          <w:rStyle w:val="DecValTok"/>
        </w:rPr>
        <w:t xml:space="preserve">300</w:t>
      </w:r>
      <w:r>
        <w:rPr>
          <w:rStyle w:val="NormalTok"/>
        </w:rPr>
        <w:t xml:space="preserve">            </w:t>
      </w:r>
      <w:r>
        <w:rPr>
          <w:rStyle w:val="CommentTok"/>
        </w:rPr>
        <w:t xml:space="preserve"># years; parity is reported as not reached beyond this</w:t>
      </w:r>
      <w:r>
        <w:br/>
      </w:r>
      <w:r>
        <w:rPr>
          <w:rStyle w:val="NormalTok"/>
        </w:rPr>
        <w:t xml:space="preserve">CREDIT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years; the AFOLU crediting period used for the crediting test</w:t>
      </w:r>
      <w:r>
        <w:br/>
      </w:r>
      <w:r>
        <w:rPr>
          <w:rStyle w:val="NormalTok"/>
        </w:rPr>
        <w:t xml:space="preserve">DEMINIMIS </w:t>
      </w:r>
      <w:r>
        <w:rPr>
          <w:rStyle w:val="OtherTok"/>
        </w:rPr>
        <w:t xml:space="preserve">&lt;-</w:t>
      </w:r>
      <w:r>
        <w:rPr>
          <w:rStyle w:val="NormalTok"/>
        </w:rPr>
        <w:t xml:space="preserve"> </w:t>
      </w:r>
      <w:r>
        <w:rPr>
          <w:rStyle w:val="FloatTok"/>
        </w:rPr>
        <w:t xml:space="preserve">0.05</w:t>
      </w:r>
      <w:r>
        <w:rPr>
          <w:rStyle w:val="NormalTok"/>
        </w:rPr>
        <w:t xml:space="preserve">           </w:t>
      </w:r>
      <w:r>
        <w:rPr>
          <w:rStyle w:val="CommentTok"/>
        </w:rPr>
        <w:t xml:space="preserve"># the 5 percent de minimis threshold used by Verra</w:t>
      </w:r>
      <w:r>
        <w:br/>
      </w:r>
      <w:r>
        <w:rPr>
          <w:rStyle w:val="NormalTok"/>
        </w:rPr>
        <w:t xml:space="preserve">DEFAULT_CV </w:t>
      </w:r>
      <w:r>
        <w:rPr>
          <w:rStyle w:val="OtherTok"/>
        </w:rPr>
        <w:t xml:space="preserve">&lt;-</w:t>
      </w:r>
      <w:r>
        <w:rPr>
          <w:rStyle w:val="NormalTok"/>
        </w:rPr>
        <w:t xml:space="preserve"> </w:t>
      </w:r>
      <w:r>
        <w:rPr>
          <w:rStyle w:val="FloatTok"/>
        </w:rPr>
        <w:t xml:space="preserve">0.20</w:t>
      </w:r>
      <w:r>
        <w:rPr>
          <w:rStyle w:val="NormalTok"/>
        </w:rPr>
        <w:t xml:space="preserve">          </w:t>
      </w:r>
      <w:r>
        <w:rPr>
          <w:rStyle w:val="CommentTok"/>
        </w:rPr>
        <w:t xml:space="preserve"># dispersion assumed where a source reports none</w:t>
      </w:r>
      <w:r>
        <w:br/>
      </w:r>
      <w:r>
        <w:rPr>
          <w:rStyle w:val="NormalTok"/>
        </w:rPr>
        <w:t xml:space="preserve">CO2_C     </w:t>
      </w:r>
      <w:r>
        <w:rPr>
          <w:rStyle w:val="OtherTok"/>
        </w:rPr>
        <w:t xml:space="preserve">&lt;-</w:t>
      </w:r>
      <w:r>
        <w:rPr>
          <w:rStyle w:val="NormalTok"/>
        </w:rPr>
        <w:t xml:space="preserve"> </w:t>
      </w:r>
      <w:r>
        <w:rPr>
          <w:rStyle w:val="DecValTok"/>
        </w:rPr>
        <w:t xml:space="preserve">44</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conversion from carbon to carbon dioxide equivalent</w:t>
      </w:r>
      <w:r>
        <w:br/>
      </w:r>
      <w:r>
        <w:br/>
      </w:r>
      <w:r>
        <w:rPr>
          <w:rStyle w:val="CommentTok"/>
        </w:rPr>
        <w:t xml:space="preserve"># formatting helpers used throughout</w:t>
      </w:r>
      <w:r>
        <w:br/>
      </w:r>
      <w:r>
        <w:rPr>
          <w:rStyle w:val="NormalTok"/>
        </w:rPr>
        <w:t xml:space="preserve">f1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"%.1f"</w:t>
      </w:r>
      <w:r>
        <w:rPr>
          <w:rStyle w:val="NormalTok"/>
        </w:rPr>
        <w:t xml:space="preserve">, x)</w:t>
      </w:r>
      <w:r>
        <w:br/>
      </w:r>
      <w:r>
        <w:rPr>
          <w:rStyle w:val="NormalTok"/>
        </w:rPr>
        <w:t xml:space="preserve">f2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"%.2f"</w:t>
      </w:r>
      <w:r>
        <w:rPr>
          <w:rStyle w:val="NormalTok"/>
        </w:rPr>
        <w:t xml:space="preserve">, x)</w:t>
      </w:r>
      <w:r>
        <w:br/>
      </w:r>
      <w:r>
        <w:rPr>
          <w:rStyle w:val="NormalTok"/>
        </w:rPr>
        <w:t xml:space="preserve">f0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formatC</w:t>
      </w:r>
      <w:r>
        <w:rPr>
          <w:rStyle w:val="NormalTok"/>
        </w:rPr>
        <w:t xml:space="preserve">(</w:t>
      </w:r>
      <w:r>
        <w:rPr>
          <w:rStyle w:val="FunctionTok"/>
        </w:rPr>
        <w:t xml:space="preserve">round</w:t>
      </w:r>
      <w:r>
        <w:rPr>
          <w:rStyle w:val="NormalTok"/>
        </w:rPr>
        <w:t xml:space="preserve">(x), </w:t>
      </w:r>
      <w:r>
        <w:rPr>
          <w:rStyle w:val="AttributeTok"/>
        </w:rPr>
        <w:t xml:space="preserve">format =</w:t>
      </w:r>
      <w:r>
        <w:rPr>
          <w:rStyle w:val="NormalTok"/>
        </w:rPr>
        <w:t xml:space="preserve"> </w:t>
      </w:r>
      <w:r>
        <w:rPr>
          <w:rStyle w:val="StringTok"/>
        </w:rPr>
        <w:t xml:space="preserve">"d"</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pc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"%.0f%%"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x)</w:t>
      </w:r>
      <w:r>
        <w:br/>
      </w:r>
      <w:r>
        <w:rPr>
          <w:rStyle w:val="NormalTok"/>
        </w:rPr>
        <w:t xml:space="preserve">yr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StringTok"/>
        </w:rPr>
        <w:t xml:space="preserve">"not reached"</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x))</w:t>
      </w:r>
    </w:p>
    <w:p>
      <w:pPr>
        <w:pStyle w:val="SourceCode"/>
      </w:pPr>
      <w:r>
        <w:rPr>
          <w:rStyle w:val="CommentTok"/>
        </w:rPr>
        <w:t xml:space="preserve"># The parameter table is long format, one row per parameter per system, so provenance</w:t>
      </w:r>
      <w:r>
        <w:br/>
      </w:r>
      <w:r>
        <w:rPr>
          <w:rStyle w:val="CommentTok"/>
        </w:rPr>
        <w:t xml:space="preserve"># travels with the value. Tier A is measured with dispersion, B measured as a point</w:t>
      </w:r>
      <w:r>
        <w:br/>
      </w:r>
      <w:r>
        <w:rPr>
          <w:rStyle w:val="CommentTok"/>
        </w:rPr>
        <w:t xml:space="preserve"># estimate, C derived by arithmetic shown in this document, D transferred from another</w:t>
      </w:r>
      <w:r>
        <w:br/>
      </w:r>
      <w:r>
        <w:rPr>
          <w:rStyle w:val="CommentTok"/>
        </w:rPr>
        <w:t xml:space="preserve"># system or a global default because nothing system specific exists.</w:t>
      </w:r>
      <w:r>
        <w:br/>
      </w:r>
      <w:r>
        <w:rPr>
          <w:rStyle w:val="NormalTok"/>
        </w:rPr>
        <w:t xml:space="preserve">par_long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(IN, </w:t>
      </w:r>
      <w:r>
        <w:rPr>
          <w:rStyle w:val="StringTok"/>
        </w:rPr>
        <w:t xml:space="preserve">"carbon-parameters.csv"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sysmeta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(IN, </w:t>
      </w:r>
      <w:r>
        <w:rPr>
          <w:rStyle w:val="StringTok"/>
        </w:rPr>
        <w:t xml:space="preserve">"systems.csv"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CommentTok"/>
        </w:rPr>
        <w:t xml:space="preserve"># any parameter still flagged provisional is a hard stop: the manuscript must not report</w:t>
      </w:r>
      <w:r>
        <w:br/>
      </w:r>
      <w:r>
        <w:rPr>
          <w:rStyle w:val="CommentTok"/>
        </w:rPr>
        <w:t xml:space="preserve"># a number that has not been read from a source</w:t>
      </w:r>
      <w:r>
        <w:br/>
      </w:r>
      <w:r>
        <w:rPr>
          <w:rStyle w:val="NormalTok"/>
        </w:rPr>
        <w:t xml:space="preserve">prov </w:t>
      </w:r>
      <w:r>
        <w:rPr>
          <w:rStyle w:val="OtherTok"/>
        </w:rPr>
        <w:t xml:space="preserve">&lt;-</w:t>
      </w:r>
      <w:r>
        <w:rPr>
          <w:rStyle w:val="NormalTok"/>
        </w:rPr>
        <w:t xml:space="preserve"> par_long[par_long</w:t>
      </w:r>
      <w:r>
        <w:rPr>
          <w:rStyle w:val="SpecialCharTok"/>
        </w:rPr>
        <w:t xml:space="preserve">$</w:t>
      </w:r>
      <w:r>
        <w:rPr>
          <w:rStyle w:val="NormalTok"/>
        </w:rPr>
        <w:t xml:space="preserve">tier </w:t>
      </w:r>
      <w:r>
        <w:rPr>
          <w:rStyle w:val="SpecialCharTok"/>
        </w:rPr>
        <w:t xml:space="preserve">==</w:t>
      </w:r>
      <w:r>
        <w:rPr>
          <w:rStyle w:val="NormalTok"/>
        </w:rPr>
        <w:t xml:space="preserve"> </w:t>
      </w:r>
      <w:r>
        <w:rPr>
          <w:rStyle w:val="StringTok"/>
        </w:rPr>
        <w:t xml:space="preserve">"P"</w:t>
      </w:r>
      <w:r>
        <w:rPr>
          <w:rStyle w:val="NormalTok"/>
        </w:rPr>
        <w:t xml:space="preserve">, ]</w:t>
      </w:r>
      <w:r>
        <w:br/>
      </w:r>
      <w:r>
        <w:rPr>
          <w:rStyle w:val="ControlFlowTok"/>
        </w:rPr>
        <w:t xml:space="preserve">if</w:t>
      </w:r>
      <w:r>
        <w:rPr>
          <w:rStyle w:val="NormalTok"/>
        </w:rPr>
        <w:t xml:space="preserve"> (</w:t>
      </w:r>
      <w:r>
        <w:rPr>
          <w:rStyle w:val="FunctionTok"/>
        </w:rPr>
        <w:t xml:space="preserve">nrow</w:t>
      </w:r>
      <w:r>
        <w:rPr>
          <w:rStyle w:val="NormalTok"/>
        </w:rPr>
        <w:t xml:space="preserve">(prov)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"Provisional parameters remain in carbon-parameters.csv: "</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w:t>
      </w:r>
      <w:r>
        <w:rPr>
          <w:rStyle w:val="FunctionTok"/>
        </w:rPr>
        <w:t xml:space="preserve">paste</w:t>
      </w:r>
      <w:r>
        <w:rPr>
          <w:rStyle w:val="NormalTok"/>
        </w:rPr>
        <w:t xml:space="preserve">(prov</w:t>
      </w:r>
      <w:r>
        <w:rPr>
          <w:rStyle w:val="SpecialCharTok"/>
        </w:rPr>
        <w:t xml:space="preserve">$</w:t>
      </w:r>
      <w:r>
        <w:rPr>
          <w:rStyle w:val="NormalTok"/>
        </w:rPr>
        <w:t xml:space="preserve">system_id, prov</w:t>
      </w:r>
      <w:r>
        <w:rPr>
          <w:rStyle w:val="SpecialCharTok"/>
        </w:rPr>
        <w:t xml:space="preserve">$</w:t>
      </w:r>
      <w:r>
        <w:rPr>
          <w:rStyle w:val="NormalTok"/>
        </w:rPr>
        <w:t xml:space="preserve">parameter)),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CommentTok"/>
        </w:rPr>
        <w:t xml:space="preserve"># pull a single parameter for a single system</w:t>
      </w:r>
      <w:r>
        <w:br/>
      </w:r>
      <w:r>
        <w:rPr>
          <w:rStyle w:val="NormalTok"/>
        </w:rPr>
        <w:t xml:space="preserve">getp </w:t>
      </w:r>
      <w:r>
        <w:rPr>
          <w:rStyle w:val="OtherTok"/>
        </w:rPr>
        <w:t xml:space="preserve">&lt;-</w:t>
      </w:r>
      <w:r>
        <w:rPr>
          <w:rStyle w:val="NormalTok"/>
        </w:rPr>
        <w:t xml:space="preserve"> </w:t>
      </w:r>
      <w:r>
        <w:rPr>
          <w:rStyle w:val="ControlFlowTok"/>
        </w:rPr>
        <w:t xml:space="preserve">function</w:t>
      </w:r>
      <w:r>
        <w:rPr>
          <w:rStyle w:val="NormalTok"/>
        </w:rPr>
        <w:t xml:space="preserve">(sid, p, </w:t>
      </w:r>
      <w:r>
        <w:rPr>
          <w:rStyle w:val="AttributeTok"/>
        </w:rPr>
        <w:t xml:space="preserve">field =</w:t>
      </w:r>
      <w:r>
        <w:rPr>
          <w:rStyle w:val="NormalTok"/>
        </w:rPr>
        <w:t xml:space="preserve"> </w:t>
      </w:r>
      <w:r>
        <w:rPr>
          <w:rStyle w:val="StringTok"/>
        </w:rPr>
        <w:t xml:space="preserve">"value"</w:t>
      </w:r>
      <w:r>
        <w:rPr>
          <w:rStyle w:val="NormalTok"/>
        </w:rPr>
        <w:t xml:space="preserve">) {</w:t>
      </w:r>
      <w:r>
        <w:br/>
      </w:r>
      <w:r>
        <w:rPr>
          <w:rStyle w:val="NormalTok"/>
        </w:rPr>
        <w:t xml:space="preserve">  r </w:t>
      </w:r>
      <w:r>
        <w:rPr>
          <w:rStyle w:val="OtherTok"/>
        </w:rPr>
        <w:t xml:space="preserve">&lt;-</w:t>
      </w:r>
      <w:r>
        <w:rPr>
          <w:rStyle w:val="NormalTok"/>
        </w:rPr>
        <w:t xml:space="preserve"> par_long[par_long</w:t>
      </w:r>
      <w:r>
        <w:rPr>
          <w:rStyle w:val="SpecialCharTok"/>
        </w:rPr>
        <w:t xml:space="preserve">$</w:t>
      </w:r>
      <w:r>
        <w:rPr>
          <w:rStyle w:val="NormalTok"/>
        </w:rPr>
        <w:t xml:space="preserve">system_id </w:t>
      </w:r>
      <w:r>
        <w:rPr>
          <w:rStyle w:val="SpecialCharTok"/>
        </w:rPr>
        <w:t xml:space="preserve">==</w:t>
      </w:r>
      <w:r>
        <w:rPr>
          <w:rStyle w:val="NormalTok"/>
        </w:rPr>
        <w:t xml:space="preserve"> sid </w:t>
      </w:r>
      <w:r>
        <w:rPr>
          <w:rStyle w:val="SpecialCharTok"/>
        </w:rPr>
        <w:t xml:space="preserve">&amp;</w:t>
      </w:r>
      <w:r>
        <w:rPr>
          <w:rStyle w:val="NormalTok"/>
        </w:rPr>
        <w:t xml:space="preserve"> par_long</w:t>
      </w:r>
      <w:r>
        <w:rPr>
          <w:rStyle w:val="SpecialCharTok"/>
        </w:rPr>
        <w:t xml:space="preserve">$</w:t>
      </w:r>
      <w:r>
        <w:rPr>
          <w:rStyle w:val="NormalTok"/>
        </w:rPr>
        <w:t xml:space="preserve">parameter </w:t>
      </w:r>
      <w:r>
        <w:rPr>
          <w:rStyle w:val="SpecialCharTok"/>
        </w:rPr>
        <w:t xml:space="preserve">==</w:t>
      </w:r>
      <w:r>
        <w:rPr>
          <w:rStyle w:val="NormalTok"/>
        </w:rPr>
        <w:t xml:space="preserve"> p,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(r)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rPr>
          <w:rStyle w:val="FunctionTok"/>
        </w:rPr>
        <w:t xml:space="preserve">as.numeric</w:t>
      </w:r>
      <w:r>
        <w:rPr>
          <w:rStyle w:val="NormalTok"/>
        </w:rPr>
        <w:t xml:space="preserve">(r[[field]][</w:t>
      </w:r>
      <w:r>
        <w:rPr>
          <w:rStyle w:val="DecValTok"/>
        </w:rPr>
        <w:t xml:space="preserve">1</w:t>
      </w:r>
      <w:r>
        <w:rPr>
          <w:rStyle w:val="NormalTok"/>
        </w:rPr>
        <w:t xml:space="preserve">])</w:t>
      </w:r>
      <w:r>
        <w:br/>
      </w:r>
      <w:r>
        <w:rPr>
          <w:rStyle w:val="NormalTok"/>
        </w:rPr>
        <w:t xml:space="preserve">}</w:t>
      </w:r>
      <w:r>
        <w:br/>
      </w:r>
      <w:r>
        <w:rPr>
          <w:rStyle w:val="NormalTok"/>
        </w:rPr>
        <w:t xml:space="preserve">gett </w:t>
      </w:r>
      <w:r>
        <w:rPr>
          <w:rStyle w:val="OtherTok"/>
        </w:rPr>
        <w:t xml:space="preserve">&lt;-</w:t>
      </w:r>
      <w:r>
        <w:rPr>
          <w:rStyle w:val="NormalTok"/>
        </w:rPr>
        <w:t xml:space="preserve"> </w:t>
      </w:r>
      <w:r>
        <w:rPr>
          <w:rStyle w:val="ControlFlowTok"/>
        </w:rPr>
        <w:t xml:space="preserve">function</w:t>
      </w:r>
      <w:r>
        <w:rPr>
          <w:rStyle w:val="NormalTok"/>
        </w:rPr>
        <w:t xml:space="preserve">(sid, p) {</w:t>
      </w:r>
      <w:r>
        <w:br/>
      </w:r>
      <w:r>
        <w:rPr>
          <w:rStyle w:val="NormalTok"/>
        </w:rPr>
        <w:t xml:space="preserve">  r </w:t>
      </w:r>
      <w:r>
        <w:rPr>
          <w:rStyle w:val="OtherTok"/>
        </w:rPr>
        <w:t xml:space="preserve">&lt;-</w:t>
      </w:r>
      <w:r>
        <w:rPr>
          <w:rStyle w:val="NormalTok"/>
        </w:rPr>
        <w:t xml:space="preserve"> par_long[par_long</w:t>
      </w:r>
      <w:r>
        <w:rPr>
          <w:rStyle w:val="SpecialCharTok"/>
        </w:rPr>
        <w:t xml:space="preserve">$</w:t>
      </w:r>
      <w:r>
        <w:rPr>
          <w:rStyle w:val="NormalTok"/>
        </w:rPr>
        <w:t xml:space="preserve">system_id </w:t>
      </w:r>
      <w:r>
        <w:rPr>
          <w:rStyle w:val="SpecialCharTok"/>
        </w:rPr>
        <w:t xml:space="preserve">==</w:t>
      </w:r>
      <w:r>
        <w:rPr>
          <w:rStyle w:val="NormalTok"/>
        </w:rPr>
        <w:t xml:space="preserve"> sid </w:t>
      </w:r>
      <w:r>
        <w:rPr>
          <w:rStyle w:val="SpecialCharTok"/>
        </w:rPr>
        <w:t xml:space="preserve">&amp;</w:t>
      </w:r>
      <w:r>
        <w:rPr>
          <w:rStyle w:val="NormalTok"/>
        </w:rPr>
        <w:t xml:space="preserve"> par_long</w:t>
      </w:r>
      <w:r>
        <w:rPr>
          <w:rStyle w:val="SpecialCharTok"/>
        </w:rPr>
        <w:t xml:space="preserve">$</w:t>
      </w:r>
      <w:r>
        <w:rPr>
          <w:rStyle w:val="NormalTok"/>
        </w:rPr>
        <w:t xml:space="preserve">parameter </w:t>
      </w:r>
      <w:r>
        <w:rPr>
          <w:rStyle w:val="SpecialCharTok"/>
        </w:rPr>
        <w:t xml:space="preserve">==</w:t>
      </w:r>
      <w:r>
        <w:rPr>
          <w:rStyle w:val="NormalTok"/>
        </w:rPr>
        <w:t xml:space="preserve"> p,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(r)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NA_character_</w:t>
      </w:r>
      <w:r>
        <w:rPr>
          <w:rStyle w:val="NormalTok"/>
        </w:rPr>
        <w:t xml:space="preserve">)</w:t>
      </w:r>
      <w:r>
        <w:br/>
      </w:r>
      <w:r>
        <w:rPr>
          <w:rStyle w:val="NormalTok"/>
        </w:rPr>
        <w:t xml:space="preserve">  r</w:t>
      </w:r>
      <w:r>
        <w:rPr>
          <w:rStyle w:val="SpecialCharTok"/>
        </w:rPr>
        <w:t xml:space="preserve">$</w:t>
      </w:r>
      <w:r>
        <w:rPr>
          <w:rStyle w:val="NormalTok"/>
        </w:rPr>
        <w:t xml:space="preserve">tier[</w:t>
      </w:r>
      <w:r>
        <w:rPr>
          <w:rStyle w:val="DecValTok"/>
        </w:rPr>
        <w:t xml:space="preserve">1</w:t>
      </w:r>
      <w:r>
        <w:rPr>
          <w:rStyle w:val="NormalTok"/>
        </w:rPr>
        <w:t xml:space="preserve">]</w:t>
      </w:r>
      <w:r>
        <w:br/>
      </w:r>
      <w:r>
        <w:rPr>
          <w:rStyle w:val="NormalTok"/>
        </w:rPr>
        <w:t xml:space="preserve">}</w:t>
      </w:r>
      <w:r>
        <w:br/>
      </w:r>
      <w:r>
        <w:br/>
      </w:r>
      <w:r>
        <w:rPr>
          <w:rStyle w:val="NormalTok"/>
        </w:rPr>
        <w:t xml:space="preserve">SYS </w:t>
      </w:r>
      <w:r>
        <w:rPr>
          <w:rStyle w:val="OtherTok"/>
        </w:rPr>
        <w:t xml:space="preserve">&lt;-</w:t>
      </w:r>
      <w:r>
        <w:rPr>
          <w:rStyle w:val="NormalTok"/>
        </w:rPr>
        <w:t xml:space="preserve"> sysmeta</w:t>
      </w:r>
      <w:r>
        <w:rPr>
          <w:rStyle w:val="SpecialCharTok"/>
        </w:rPr>
        <w:t xml:space="preserve">$</w:t>
      </w:r>
      <w:r>
        <w:rPr>
          <w:rStyle w:val="NormalTok"/>
        </w:rPr>
        <w:t xml:space="preserve">system_id</w:t>
      </w:r>
      <w:r>
        <w:br/>
      </w:r>
      <w:r>
        <w:rPr>
          <w:rStyle w:val="FunctionTok"/>
        </w:rPr>
        <w:t xml:space="preserve">names</w:t>
      </w:r>
      <w:r>
        <w:rPr>
          <w:rStyle w:val="NormalTok"/>
        </w:rPr>
        <w:t xml:space="preserve">(SYS) </w:t>
      </w:r>
      <w:r>
        <w:rPr>
          <w:rStyle w:val="OtherTok"/>
        </w:rPr>
        <w:t xml:space="preserve">&lt;-</w:t>
      </w:r>
      <w:r>
        <w:rPr>
          <w:rStyle w:val="NormalTok"/>
        </w:rPr>
        <w:t xml:space="preserve"> sysmeta</w:t>
      </w:r>
      <w:r>
        <w:rPr>
          <w:rStyle w:val="SpecialCharTok"/>
        </w:rPr>
        <w:t xml:space="preserve">$</w:t>
      </w:r>
      <w:r>
        <w:rPr>
          <w:rStyle w:val="NormalTok"/>
        </w:rPr>
        <w:t xml:space="preserve">system_short</w:t>
      </w:r>
      <w:r>
        <w:br/>
      </w:r>
      <w:r>
        <w:br/>
      </w:r>
      <w:r>
        <w:rPr>
          <w:rStyle w:val="CommentTok"/>
        </w:rPr>
        <w:t xml:space="preserve"># Evidence class is derived from the parameter tiers rather than asserted in the input file,</w:t>
      </w:r>
      <w:r>
        <w:br/>
      </w:r>
      <w:r>
        <w:rPr>
          <w:rStyle w:val="CommentTok"/>
        </w:rPr>
        <w:t xml:space="preserve"># so the manuscript cannot describe a system as quantified unless the parameters say so. A</w:t>
      </w:r>
      <w:r>
        <w:br/>
      </w:r>
      <w:r>
        <w:rPr>
          <w:rStyle w:val="CommentTok"/>
        </w:rPr>
        <w:t xml:space="preserve"># system is quantified only where both stocks and the invader's own aboveground carbon are</w:t>
      </w:r>
      <w:r>
        <w:br/>
      </w:r>
      <w:r>
        <w:rPr>
          <w:rStyle w:val="CommentTok"/>
        </w:rPr>
        <w:t xml:space="preserve"># measured or derived rather than transferred from elsewhere.</w:t>
      </w:r>
      <w:r>
        <w:br/>
      </w:r>
      <w:r>
        <w:rPr>
          <w:rStyle w:val="NormalTok"/>
        </w:rPr>
        <w:t xml:space="preserve">KEYPAR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"C_inv"</w:t>
      </w:r>
      <w:r>
        <w:rPr>
          <w:rStyle w:val="NormalTok"/>
        </w:rPr>
        <w:t xml:space="preserve">, </w:t>
      </w:r>
      <w:r>
        <w:rPr>
          <w:rStyle w:val="StringTok"/>
        </w:rPr>
        <w:t xml:space="preserve">"C_nat"</w:t>
      </w:r>
      <w:r>
        <w:rPr>
          <w:rStyle w:val="NormalTok"/>
        </w:rPr>
        <w:t xml:space="preserve">, </w:t>
      </w:r>
      <w:r>
        <w:rPr>
          <w:rStyle w:val="StringTok"/>
        </w:rPr>
        <w:t xml:space="preserve">"AGB_inv"</w:t>
      </w:r>
      <w:r>
        <w:rPr>
          <w:rStyle w:val="NormalTok"/>
        </w:rPr>
        <w:t xml:space="preserve">)</w:t>
      </w:r>
      <w:r>
        <w:br/>
      </w:r>
      <w:r>
        <w:rPr>
          <w:rStyle w:val="NormalTok"/>
        </w:rPr>
        <w:t xml:space="preserve">sysmeta</w:t>
      </w:r>
      <w:r>
        <w:rPr>
          <w:rStyle w:val="SpecialCharTok"/>
        </w:rPr>
        <w:t xml:space="preserve">$</w:t>
      </w:r>
      <w:r>
        <w:rPr>
          <w:rStyle w:val="NormalTok"/>
        </w:rPr>
        <w:t xml:space="preserve">evidence_class </w:t>
      </w:r>
      <w:r>
        <w:rPr>
          <w:rStyle w:val="OtherTok"/>
        </w:rPr>
        <w:t xml:space="preserve">&lt;-</w:t>
      </w:r>
      <w:r>
        <w:rPr>
          <w:rStyle w:val="NormalTok"/>
        </w:rPr>
        <w:t xml:space="preserve"> </w:t>
      </w:r>
      <w:r>
        <w:rPr>
          <w:rStyle w:val="FunctionTok"/>
        </w:rPr>
        <w:t xml:space="preserve">sapply</w:t>
      </w:r>
      <w:r>
        <w:rPr>
          <w:rStyle w:val="NormalTok"/>
        </w:rPr>
        <w:t xml:space="preserve">(sysmeta</w:t>
      </w:r>
      <w:r>
        <w:rPr>
          <w:rStyle w:val="SpecialCharTok"/>
        </w:rPr>
        <w:t xml:space="preserve">$</w:t>
      </w:r>
      <w:r>
        <w:rPr>
          <w:rStyle w:val="NormalTok"/>
        </w:rPr>
        <w:t xml:space="preserve">system_id, </w:t>
      </w:r>
      <w:r>
        <w:rPr>
          <w:rStyle w:val="ControlFlowTok"/>
        </w:rPr>
        <w:t xml:space="preserve">function</w:t>
      </w:r>
      <w:r>
        <w:rPr>
          <w:rStyle w:val="NormalTok"/>
        </w:rPr>
        <w:t xml:space="preserve">(s)</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sapply</w:t>
      </w:r>
      <w:r>
        <w:rPr>
          <w:rStyle w:val="NormalTok"/>
        </w:rPr>
        <w:t xml:space="preserve">(KEYPAR, </w:t>
      </w:r>
      <w:r>
        <w:rPr>
          <w:rStyle w:val="ControlFlowTok"/>
        </w:rPr>
        <w:t xml:space="preserve">function</w:t>
      </w:r>
      <w:r>
        <w:rPr>
          <w:rStyle w:val="NormalTok"/>
        </w:rPr>
        <w:t xml:space="preserve">(p) </w:t>
      </w:r>
      <w:r>
        <w:rPr>
          <w:rStyle w:val="FunctionTok"/>
        </w:rPr>
        <w:t xml:space="preserve">gett</w:t>
      </w:r>
      <w:r>
        <w:rPr>
          <w:rStyle w:val="NormalTok"/>
        </w:rPr>
        <w:t xml:space="preserve">(s, 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"Quantified"</w:t>
      </w:r>
      <w:r>
        <w:rPr>
          <w:rStyle w:val="NormalTok"/>
        </w:rPr>
        <w:t xml:space="preserve"> </w:t>
      </w:r>
      <w:r>
        <w:rPr>
          <w:rStyle w:val="ControlFlowTok"/>
        </w:rPr>
        <w:t xml:space="preserve">else</w:t>
      </w:r>
      <w:r>
        <w:rPr>
          <w:rStyle w:val="NormalTok"/>
        </w:rPr>
        <w:t xml:space="preserve"> </w:t>
      </w:r>
      <w:r>
        <w:rPr>
          <w:rStyle w:val="StringTok"/>
        </w:rPr>
        <w:t xml:space="preserve">"Indicative"</w:t>
      </w:r>
      <w:r>
        <w:rPr>
          <w:rStyle w:val="NormalTok"/>
        </w:rPr>
        <w:t xml:space="preserve">)</w:t>
      </w:r>
      <w:r>
        <w:br/>
      </w:r>
      <w:r>
        <w:rPr>
          <w:rStyle w:val="NormalTok"/>
        </w:rPr>
        <w:t xml:space="preserve">n_quant </w:t>
      </w:r>
      <w:r>
        <w:rPr>
          <w:rStyle w:val="OtherTok"/>
        </w:rPr>
        <w:t xml:space="preserve">&lt;-</w:t>
      </w:r>
      <w:r>
        <w:rPr>
          <w:rStyle w:val="NormalTok"/>
        </w:rPr>
        <w:t xml:space="preserve"> </w:t>
      </w:r>
      <w:r>
        <w:rPr>
          <w:rStyle w:val="FunctionTok"/>
        </w:rPr>
        <w:t xml:space="preserve">sum</w:t>
      </w:r>
      <w:r>
        <w:rPr>
          <w:rStyle w:val="NormalTok"/>
        </w:rPr>
        <w:t xml:space="preserve">(sysmeta</w:t>
      </w:r>
      <w:r>
        <w:rPr>
          <w:rStyle w:val="SpecialCharTok"/>
        </w:rPr>
        <w:t xml:space="preserve">$</w:t>
      </w:r>
      <w:r>
        <w:rPr>
          <w:rStyle w:val="NormalTok"/>
        </w:rPr>
        <w:t xml:space="preserve">evidence_class </w:t>
      </w:r>
      <w:r>
        <w:rPr>
          <w:rStyle w:val="SpecialCharTok"/>
        </w:rPr>
        <w:t xml:space="preserve">==</w:t>
      </w:r>
      <w:r>
        <w:rPr>
          <w:rStyle w:val="NormalTok"/>
        </w:rPr>
        <w:t xml:space="preserve"> </w:t>
      </w:r>
      <w:r>
        <w:rPr>
          <w:rStyle w:val="StringTok"/>
        </w:rPr>
        <w:t xml:space="preserve">"Quantified"</w:t>
      </w:r>
      <w:r>
        <w:rPr>
          <w:rStyle w:val="NormalTok"/>
        </w:rPr>
        <w:t xml:space="preserve">)</w:t>
      </w:r>
      <w:r>
        <w:br/>
      </w:r>
      <w:r>
        <w:rPr>
          <w:rStyle w:val="NormalTok"/>
        </w:rPr>
        <w:t xml:space="preserve">n_indic </w:t>
      </w:r>
      <w:r>
        <w:rPr>
          <w:rStyle w:val="OtherTok"/>
        </w:rPr>
        <w:t xml:space="preserve">&lt;-</w:t>
      </w:r>
      <w:r>
        <w:rPr>
          <w:rStyle w:val="NormalTok"/>
        </w:rPr>
        <w:t xml:space="preserve"> </w:t>
      </w:r>
      <w:r>
        <w:rPr>
          <w:rStyle w:val="FunctionTok"/>
        </w:rPr>
        <w:t xml:space="preserve">sum</w:t>
      </w:r>
      <w:r>
        <w:rPr>
          <w:rStyle w:val="NormalTok"/>
        </w:rPr>
        <w:t xml:space="preserve">(sysmeta</w:t>
      </w:r>
      <w:r>
        <w:rPr>
          <w:rStyle w:val="SpecialCharTok"/>
        </w:rPr>
        <w:t xml:space="preserve">$</w:t>
      </w:r>
      <w:r>
        <w:rPr>
          <w:rStyle w:val="NormalTok"/>
        </w:rPr>
        <w:t xml:space="preserve">evidence_class </w:t>
      </w:r>
      <w:r>
        <w:rPr>
          <w:rStyle w:val="SpecialCharTok"/>
        </w:rPr>
        <w:t xml:space="preserve">==</w:t>
      </w:r>
      <w:r>
        <w:rPr>
          <w:rStyle w:val="NormalTok"/>
        </w:rPr>
        <w:t xml:space="preserve"> </w:t>
      </w:r>
      <w:r>
        <w:rPr>
          <w:rStyle w:val="StringTok"/>
        </w:rPr>
        <w:t xml:space="preserve">"Indicative"</w:t>
      </w:r>
      <w:r>
        <w:rPr>
          <w:rStyle w:val="NormalTok"/>
        </w:rPr>
        <w:t xml:space="preserve">)</w:t>
      </w:r>
    </w:p>
    <w:p>
      <w:pPr>
        <w:pStyle w:val="SourceCode"/>
      </w:pPr>
      <w:r>
        <w:rPr>
          <w:rStyle w:val="CommentTok"/>
        </w:rPr>
        <w:t xml:space="preserve"># ---------------------------------------------------------------------------</w:t>
      </w:r>
      <w:r>
        <w:br/>
      </w:r>
      <w:r>
        <w:rPr>
          <w:rStyle w:val="CommentTok"/>
        </w:rPr>
        <w:t xml:space="preserve"># The two trajectory parity model</w:t>
      </w:r>
      <w:r>
        <w:br/>
      </w:r>
      <w:r>
        <w:rPr>
          <w:rStyle w:val="CommentTok"/>
        </w:rPr>
        <w:t xml:space="preserve"># ---------------------------------------------------------------------------</w:t>
      </w:r>
      <w:r>
        <w:br/>
      </w:r>
      <w:r>
        <w:rPr>
          <w:rStyle w:val="CommentTok"/>
        </w:rPr>
        <w:t xml:space="preserve"># Both scenarios are monomolecular approaches to an asymptote, the standard form for</w:t>
      </w:r>
      <w:r>
        <w:br/>
      </w:r>
      <w:r>
        <w:rPr>
          <w:rStyle w:val="CommentTok"/>
        </w:rPr>
        <w:t xml:space="preserve"># stock recovery toward a carrying capacity. C(t) = K - (K - C0) exp(-r t).</w:t>
      </w:r>
      <w:r>
        <w:br/>
      </w:r>
      <w:r>
        <w:rPr>
          <w:rStyle w:val="CommentTok"/>
        </w:rPr>
        <w:t xml:space="preserve">#</w:t>
      </w:r>
      <w:r>
        <w:br/>
      </w:r>
      <w:r>
        <w:rPr>
          <w:rStyle w:val="CommentTok"/>
        </w:rPr>
        <w:t xml:space="preserve"># LEAVE: the invader is retained. The stock relaxes from the measured invaded stock</w:t>
      </w:r>
      <w:r>
        <w:br/>
      </w:r>
      <w:r>
        <w:rPr>
          <w:rStyle w:val="CommentTok"/>
        </w:rPr>
        <w:t xml:space="preserve"># C_inv toward the invaded asymptote K_inv at rate r_inv. Where the invaded state is</w:t>
      </w:r>
      <w:r>
        <w:br/>
      </w:r>
      <w:r>
        <w:rPr>
          <w:rStyle w:val="CommentTok"/>
        </w:rPr>
        <w:t xml:space="preserve"># already at equilibrium, K_inv equals C_inv and the trajectory is flat.</w:t>
      </w:r>
      <w:r>
        <w:br/>
      </w:r>
      <w:r>
        <w:rPr>
          <w:rStyle w:val="CommentTok"/>
        </w:rPr>
        <w:t xml:space="preserve">#</w:t>
      </w:r>
      <w:r>
        <w:br/>
      </w:r>
      <w:r>
        <w:rPr>
          <w:rStyle w:val="CommentTok"/>
        </w:rPr>
        <w:t xml:space="preserve"># REMOVE: at t = 0 the stock falls instantaneously by the removal debt D, then relaxes</w:t>
      </w:r>
      <w:r>
        <w:br/>
      </w:r>
      <w:r>
        <w:rPr>
          <w:rStyle w:val="CommentTok"/>
        </w:rPr>
        <w:t xml:space="preserve"># from that reduced starting point toward the native reference stock C_nat at rate</w:t>
      </w:r>
      <w:r>
        <w:br/>
      </w:r>
      <w:r>
        <w:rPr>
          <w:rStyle w:val="CommentTok"/>
        </w:rPr>
        <w:t xml:space="preserve"># r_nat, the rate at which native vegetation reaccumulates carbon on cleared ground.</w:t>
      </w:r>
      <w:r>
        <w:br/>
      </w:r>
      <w:r>
        <w:br/>
      </w:r>
      <w:r>
        <w:rPr>
          <w:rStyle w:val="NormalTok"/>
        </w:rPr>
        <w:t xml:space="preserve">approach </w:t>
      </w:r>
      <w:r>
        <w:rPr>
          <w:rStyle w:val="OtherTok"/>
        </w:rPr>
        <w:t xml:space="preserve">&lt;-</w:t>
      </w:r>
      <w:r>
        <w:rPr>
          <w:rStyle w:val="NormalTok"/>
        </w:rPr>
        <w:t xml:space="preserve"> </w:t>
      </w:r>
      <w:r>
        <w:rPr>
          <w:rStyle w:val="ControlFlowTok"/>
        </w:rPr>
        <w:t xml:space="preserve">function</w:t>
      </w:r>
      <w:r>
        <w:rPr>
          <w:rStyle w:val="NormalTok"/>
        </w:rPr>
        <w:t xml:space="preserve">(t, C0, K, r) K </w:t>
      </w:r>
      <w:r>
        <w:rPr>
          <w:rStyle w:val="SpecialCharTok"/>
        </w:rPr>
        <w:t xml:space="preserve">-</w:t>
      </w:r>
      <w:r>
        <w:rPr>
          <w:rStyle w:val="NormalTok"/>
        </w:rPr>
        <w:t xml:space="preserve"> (K </w:t>
      </w:r>
      <w:r>
        <w:rPr>
          <w:rStyle w:val="SpecialCharTok"/>
        </w:rPr>
        <w:t xml:space="preserve">-</w:t>
      </w:r>
      <w:r>
        <w:rPr>
          <w:rStyle w:val="NormalTok"/>
        </w:rPr>
        <w:t xml:space="preserve"> C0)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r </w:t>
      </w:r>
      <w:r>
        <w:rPr>
          <w:rStyle w:val="SpecialCharTok"/>
        </w:rPr>
        <w:t xml:space="preserve">*</w:t>
      </w:r>
      <w:r>
        <w:rPr>
          <w:rStyle w:val="NormalTok"/>
        </w:rPr>
        <w:t xml:space="preserve"> t)</w:t>
      </w:r>
      <w:r>
        <w:br/>
      </w:r>
      <w:r>
        <w:br/>
      </w:r>
      <w:r>
        <w:rPr>
          <w:rStyle w:val="NormalTok"/>
        </w:rPr>
        <w:t xml:space="preserve">C_leave  </w:t>
      </w:r>
      <w:r>
        <w:rPr>
          <w:rStyle w:val="OtherTok"/>
        </w:rPr>
        <w:t xml:space="preserve">&lt;-</w:t>
      </w:r>
      <w:r>
        <w:rPr>
          <w:rStyle w:val="NormalTok"/>
        </w:rPr>
        <w:t xml:space="preserve"> </w:t>
      </w:r>
      <w:r>
        <w:rPr>
          <w:rStyle w:val="ControlFlowTok"/>
        </w:rPr>
        <w:t xml:space="preserve">function</w:t>
      </w:r>
      <w:r>
        <w:rPr>
          <w:rStyle w:val="NormalTok"/>
        </w:rPr>
        <w:t xml:space="preserve">(t, C_inv, K_inv, r_inv) </w:t>
      </w:r>
      <w:r>
        <w:rPr>
          <w:rStyle w:val="FunctionTok"/>
        </w:rPr>
        <w:t xml:space="preserve">approach</w:t>
      </w:r>
      <w:r>
        <w:rPr>
          <w:rStyle w:val="NormalTok"/>
        </w:rPr>
        <w:t xml:space="preserve">(t, C_inv, K_inv, r_inv)</w:t>
      </w:r>
      <w:r>
        <w:br/>
      </w:r>
      <w:r>
        <w:br/>
      </w:r>
      <w:r>
        <w:rPr>
          <w:rStyle w:val="CommentTok"/>
        </w:rPr>
        <w:t xml:space="preserve"># The debt is the carbon the removal puts into the atmosphere, or removes from the site</w:t>
      </w:r>
      <w:r>
        <w:br/>
      </w:r>
      <w:r>
        <w:rPr>
          <w:rStyle w:val="CommentTok"/>
        </w:rPr>
        <w:t xml:space="preserve"># without replacing: the released fraction of the invader's own aboveground stock, plus</w:t>
      </w:r>
      <w:r>
        <w:br/>
      </w:r>
      <w:r>
        <w:rPr>
          <w:rStyle w:val="CommentTok"/>
        </w:rPr>
        <w:t xml:space="preserve"># any soil carbon lost to the disturbance, plus the operational emissions of clearing.</w:t>
      </w:r>
      <w:r>
        <w:br/>
      </w:r>
      <w:r>
        <w:rPr>
          <w:rStyle w:val="NormalTok"/>
        </w:rPr>
        <w:t xml:space="preserve">debt </w:t>
      </w:r>
      <w:r>
        <w:rPr>
          <w:rStyle w:val="OtherTok"/>
        </w:rPr>
        <w:t xml:space="preserve">&lt;-</w:t>
      </w:r>
      <w:r>
        <w:rPr>
          <w:rStyle w:val="NormalTok"/>
        </w:rPr>
        <w:t xml:space="preserve"> </w:t>
      </w:r>
      <w:r>
        <w:rPr>
          <w:rStyle w:val="ControlFlowTok"/>
        </w:rPr>
        <w:t xml:space="preserve">function</w:t>
      </w:r>
      <w:r>
        <w:rPr>
          <w:rStyle w:val="NormalTok"/>
        </w:rPr>
        <w:t xml:space="preserve">(AGB_inv, f_rel, dSOC, E_op) AGB_inv </w:t>
      </w:r>
      <w:r>
        <w:rPr>
          <w:rStyle w:val="SpecialCharTok"/>
        </w:rPr>
        <w:t xml:space="preserve">*</w:t>
      </w:r>
      <w:r>
        <w:rPr>
          <w:rStyle w:val="NormalTok"/>
        </w:rPr>
        <w:t xml:space="preserve"> f_rel </w:t>
      </w:r>
      <w:r>
        <w:rPr>
          <w:rStyle w:val="SpecialCharTok"/>
        </w:rPr>
        <w:t xml:space="preserve">+</w:t>
      </w:r>
      <w:r>
        <w:rPr>
          <w:rStyle w:val="NormalTok"/>
        </w:rPr>
        <w:t xml:space="preserve"> dSOC </w:t>
      </w:r>
      <w:r>
        <w:rPr>
          <w:rStyle w:val="SpecialCharTok"/>
        </w:rPr>
        <w:t xml:space="preserve">+</w:t>
      </w:r>
      <w:r>
        <w:rPr>
          <w:rStyle w:val="NormalTok"/>
        </w:rPr>
        <w:t xml:space="preserve"> E_op</w:t>
      </w:r>
      <w:r>
        <w:br/>
      </w:r>
      <w:r>
        <w:br/>
      </w:r>
      <w:r>
        <w:rPr>
          <w:rStyle w:val="NormalTok"/>
        </w:rPr>
        <w:t xml:space="preserve">C_remove </w:t>
      </w:r>
      <w:r>
        <w:rPr>
          <w:rStyle w:val="OtherTok"/>
        </w:rPr>
        <w:t xml:space="preserve">&lt;-</w:t>
      </w:r>
      <w:r>
        <w:rPr>
          <w:rStyle w:val="NormalTok"/>
        </w:rPr>
        <w:t xml:space="preserve"> </w:t>
      </w:r>
      <w:r>
        <w:rPr>
          <w:rStyle w:val="ControlFlowTok"/>
        </w:rPr>
        <w:t xml:space="preserve">function</w:t>
      </w:r>
      <w:r>
        <w:rPr>
          <w:rStyle w:val="NormalTok"/>
        </w:rPr>
        <w:t xml:space="preserve">(t, C_inv, D, C_nat, r_nat) </w:t>
      </w:r>
      <w:r>
        <w:rPr>
          <w:rStyle w:val="FunctionTok"/>
        </w:rPr>
        <w:t xml:space="preserve">approach</w:t>
      </w:r>
      <w:r>
        <w:rPr>
          <w:rStyle w:val="NormalTok"/>
        </w:rPr>
        <w:t xml:space="preserve">(t, C_inv </w:t>
      </w:r>
      <w:r>
        <w:rPr>
          <w:rStyle w:val="SpecialCharTok"/>
        </w:rPr>
        <w:t xml:space="preserve">-</w:t>
      </w:r>
      <w:r>
        <w:rPr>
          <w:rStyle w:val="NormalTok"/>
        </w:rPr>
        <w:t xml:space="preserve"> D, C_nat, r_nat)</w:t>
      </w:r>
      <w:r>
        <w:br/>
      </w:r>
      <w:r>
        <w:br/>
      </w:r>
      <w:r>
        <w:rPr>
          <w:rStyle w:val="CommentTok"/>
        </w:rPr>
        <w:t xml:space="preserve"># Carbon parity is the first time the removal trajectory catches the leave trajectory.</w:t>
      </w:r>
      <w:r>
        <w:br/>
      </w:r>
      <w:r>
        <w:rPr>
          <w:rStyle w:val="CommentTok"/>
        </w:rPr>
        <w:t xml:space="preserve"># This is parity in the sense of Mitchell et al., a comparison against the counterfactual,</w:t>
      </w:r>
      <w:r>
        <w:br/>
      </w:r>
      <w:r>
        <w:rPr>
          <w:rStyle w:val="CommentTok"/>
        </w:rPr>
        <w:t xml:space="preserve"># not payback in the sense of returning to the pre-removal stock. Both are reported.</w:t>
      </w:r>
      <w:r>
        <w:br/>
      </w:r>
      <w:r>
        <w:rPr>
          <w:rStyle w:val="NormalTok"/>
        </w:rPr>
        <w:t xml:space="preserve">crossing </w:t>
      </w:r>
      <w:r>
        <w:rPr>
          <w:rStyle w:val="OtherTok"/>
        </w:rPr>
        <w:t xml:space="preserve">&lt;-</w:t>
      </w:r>
      <w:r>
        <w:rPr>
          <w:rStyle w:val="NormalTok"/>
        </w:rPr>
        <w:t xml:space="preserve"> </w:t>
      </w:r>
      <w:r>
        <w:rPr>
          <w:rStyle w:val="ControlFlowTok"/>
        </w:rPr>
        <w:t xml:space="preserve">function</w:t>
      </w:r>
      <w:r>
        <w:rPr>
          <w:rStyle w:val="NormalTok"/>
        </w:rPr>
        <w:t xml:space="preserve">(f, </w:t>
      </w:r>
      <w:r>
        <w:rPr>
          <w:rStyle w:val="AttributeTok"/>
        </w:rPr>
        <w:t xml:space="preserve">horizon =</w:t>
      </w:r>
      <w:r>
        <w:rPr>
          <w:rStyle w:val="NormalTok"/>
        </w:rPr>
        <w:t xml:space="preserve"> HORIZON) {</w:t>
      </w:r>
      <w:r>
        <w:br/>
      </w:r>
      <w:r>
        <w:rPr>
          <w:rStyle w:val="NormalTok"/>
        </w:rPr>
        <w:t xml:space="preserve">  </w:t>
      </w:r>
      <w:r>
        <w:rPr>
          <w:rStyle w:val="ControlFlowTok"/>
        </w:rPr>
        <w:t xml:space="preserve">if</w:t>
      </w:r>
      <w:r>
        <w:rPr>
          <w:rStyle w:val="NormalTok"/>
        </w:rPr>
        <w:t xml:space="preserve"> (</w:t>
      </w:r>
      <w:r>
        <w:rPr>
          <w:rStyle w:val="FunctionTok"/>
        </w:rPr>
        <w:t xml:space="preserve">f</w:t>
      </w:r>
      <w:r>
        <w:rPr>
          <w:rStyle w:val="NormalTok"/>
        </w:rPr>
        <w:t xml:space="preserve">(</w:t>
      </w:r>
      <w:r>
        <w:rPr>
          <w:rStyle w:val="DecValTok"/>
        </w:rPr>
        <w:t xml:space="preserve">0</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w:t>
      </w:r>
      <w:r>
        <w:rPr>
          <w:rStyle w:val="NormalTok"/>
        </w:rPr>
        <w:t xml:space="preserve">(horizon) </w:t>
      </w:r>
      <w:r>
        <w:rPr>
          <w:rStyle w:val="SpecialCharTok"/>
        </w:rPr>
        <w:t xml:space="preserve">&lt;</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rPr>
          <w:rStyle w:val="FunctionTok"/>
        </w:rPr>
        <w:t xml:space="preserve">uniroot</w:t>
      </w:r>
      <w:r>
        <w:rPr>
          <w:rStyle w:val="NormalTok"/>
        </w:rPr>
        <w:t xml:space="preserve">(f, </w:t>
      </w:r>
      <w:r>
        <w:rPr>
          <w:rStyle w:val="FunctionTok"/>
        </w:rPr>
        <w:t xml:space="preserve">c</w:t>
      </w:r>
      <w:r>
        <w:rPr>
          <w:rStyle w:val="NormalTok"/>
        </w:rPr>
        <w:t xml:space="preserve">(</w:t>
      </w:r>
      <w:r>
        <w:rPr>
          <w:rStyle w:val="DecValTok"/>
        </w:rPr>
        <w:t xml:space="preserve">0</w:t>
      </w:r>
      <w:r>
        <w:rPr>
          <w:rStyle w:val="NormalTok"/>
        </w:rPr>
        <w:t xml:space="preserve">, horizon), </w:t>
      </w:r>
      <w:r>
        <w:rPr>
          <w:rStyle w:val="AttributeTok"/>
        </w:rPr>
        <w:t xml:space="preserve">tol =</w:t>
      </w:r>
      <w:r>
        <w:rPr>
          <w:rStyle w:val="NormalTok"/>
        </w:rPr>
        <w:t xml:space="preserve"> </w:t>
      </w:r>
      <w:r>
        <w:rPr>
          <w:rStyle w:val="FloatTok"/>
        </w:rPr>
        <w:t xml:space="preserve">1e-6</w:t>
      </w:r>
      <w:r>
        <w:rPr>
          <w:rStyle w:val="NormalTok"/>
        </w:rPr>
        <w:t xml:space="preserve">)</w:t>
      </w:r>
      <w:r>
        <w:rPr>
          <w:rStyle w:val="SpecialCharTok"/>
        </w:rPr>
        <w:t xml:space="preserve">$</w:t>
      </w:r>
      <w:r>
        <w:rPr>
          <w:rStyle w:val="NormalTok"/>
        </w:rPr>
        <w:t xml:space="preserve">root</w:t>
      </w:r>
      <w:r>
        <w:br/>
      </w:r>
      <w:r>
        <w:rPr>
          <w:rStyle w:val="NormalTok"/>
        </w:rPr>
        <w:t xml:space="preserve">}</w:t>
      </w:r>
      <w:r>
        <w:br/>
      </w:r>
      <w:r>
        <w:br/>
      </w:r>
      <w:r>
        <w:rPr>
          <w:rStyle w:val="NormalTok"/>
        </w:rPr>
        <w:t xml:space="preserve">parity_time </w:t>
      </w:r>
      <w:r>
        <w:rPr>
          <w:rStyle w:val="OtherTok"/>
        </w:rPr>
        <w:t xml:space="preserve">&lt;-</w:t>
      </w:r>
      <w:r>
        <w:rPr>
          <w:rStyle w:val="NormalTok"/>
        </w:rPr>
        <w:t xml:space="preserve"> </w:t>
      </w:r>
      <w:r>
        <w:rPr>
          <w:rStyle w:val="ControlFlowTok"/>
        </w:rPr>
        <w:t xml:space="preserve">function</w:t>
      </w:r>
      <w:r>
        <w:rPr>
          <w:rStyle w:val="NormalTok"/>
        </w:rPr>
        <w:t xml:space="preserve">(p) {</w:t>
      </w:r>
      <w:r>
        <w:br/>
      </w:r>
      <w:r>
        <w:rPr>
          <w:rStyle w:val="NormalTok"/>
        </w:rPr>
        <w:t xml:space="preserve">  </w:t>
      </w:r>
      <w:r>
        <w:rPr>
          <w:rStyle w:val="FunctionTok"/>
        </w:rPr>
        <w:t xml:space="preserve">crossing</w:t>
      </w:r>
      <w:r>
        <w:rPr>
          <w:rStyle w:val="NormalTok"/>
        </w:rPr>
        <w:t xml:space="preserve">(</w:t>
      </w:r>
      <w:r>
        <w:rPr>
          <w:rStyle w:val="ControlFlowTok"/>
        </w:rPr>
        <w:t xml:space="preserve">function</w:t>
      </w:r>
      <w:r>
        <w:rPr>
          <w:rStyle w:val="NormalTok"/>
        </w:rPr>
        <w:t xml:space="preserve">(t) </w:t>
      </w:r>
      <w:r>
        <w:rPr>
          <w:rStyle w:val="FunctionTok"/>
        </w:rPr>
        <w:t xml:space="preserve">C_remove</w:t>
      </w:r>
      <w:r>
        <w:rPr>
          <w:rStyle w:val="NormalTok"/>
        </w:rPr>
        <w:t xml:space="preserve">(t, p</w:t>
      </w:r>
      <w:r>
        <w:rPr>
          <w:rStyle w:val="SpecialCharTok"/>
        </w:rPr>
        <w:t xml:space="preserve">$</w:t>
      </w:r>
      <w:r>
        <w:rPr>
          <w:rStyle w:val="NormalTok"/>
        </w:rPr>
        <w:t xml:space="preserve">C_inv, p</w:t>
      </w:r>
      <w:r>
        <w:rPr>
          <w:rStyle w:val="SpecialCharTok"/>
        </w:rPr>
        <w:t xml:space="preserve">$</w:t>
      </w:r>
      <w:r>
        <w:rPr>
          <w:rStyle w:val="NormalTok"/>
        </w:rPr>
        <w:t xml:space="preserve">D, p</w:t>
      </w:r>
      <w:r>
        <w:rPr>
          <w:rStyle w:val="SpecialCharTok"/>
        </w:rPr>
        <w:t xml:space="preserve">$</w:t>
      </w:r>
      <w:r>
        <w:rPr>
          <w:rStyle w:val="NormalTok"/>
        </w:rPr>
        <w:t xml:space="preserve">C_nat, p</w:t>
      </w:r>
      <w:r>
        <w:rPr>
          <w:rStyle w:val="SpecialCharTok"/>
        </w:rPr>
        <w:t xml:space="preserve">$</w:t>
      </w:r>
      <w:r>
        <w:rPr>
          <w:rStyle w:val="NormalTok"/>
        </w:rPr>
        <w:t xml:space="preserve">r_nat) </w:t>
      </w:r>
      <w:r>
        <w:rPr>
          <w:rStyle w:val="SpecialCharTok"/>
        </w:rPr>
        <w:t xml:space="preserve">-</w:t>
      </w:r>
      <w:r>
        <w:br/>
      </w:r>
      <w:r>
        <w:rPr>
          <w:rStyle w:val="NormalTok"/>
        </w:rPr>
        <w:t xml:space="preserve">                       </w:t>
      </w:r>
      <w:r>
        <w:rPr>
          <w:rStyle w:val="FunctionTok"/>
        </w:rPr>
        <w:t xml:space="preserve">C_leave</w:t>
      </w:r>
      <w:r>
        <w:rPr>
          <w:rStyle w:val="NormalTok"/>
        </w:rPr>
        <w:t xml:space="preserve">(t, p</w:t>
      </w:r>
      <w:r>
        <w:rPr>
          <w:rStyle w:val="SpecialCharTok"/>
        </w:rPr>
        <w:t xml:space="preserve">$</w:t>
      </w:r>
      <w:r>
        <w:rPr>
          <w:rStyle w:val="NormalTok"/>
        </w:rPr>
        <w:t xml:space="preserve">C_inv, p</w:t>
      </w:r>
      <w:r>
        <w:rPr>
          <w:rStyle w:val="SpecialCharTok"/>
        </w:rPr>
        <w:t xml:space="preserve">$</w:t>
      </w:r>
      <w:r>
        <w:rPr>
          <w:rStyle w:val="NormalTok"/>
        </w:rPr>
        <w:t xml:space="preserve">K_inv, p</w:t>
      </w:r>
      <w:r>
        <w:rPr>
          <w:rStyle w:val="SpecialCharTok"/>
        </w:rPr>
        <w:t xml:space="preserve">$</w:t>
      </w:r>
      <w:r>
        <w:rPr>
          <w:rStyle w:val="NormalTok"/>
        </w:rPr>
        <w:t xml:space="preserve">r_inv))</w:t>
      </w:r>
      <w:r>
        <w:br/>
      </w:r>
      <w:r>
        <w:rPr>
          <w:rStyle w:val="NormalTok"/>
        </w:rPr>
        <w:t xml:space="preserve">}</w:t>
      </w:r>
      <w:r>
        <w:br/>
      </w:r>
      <w:r>
        <w:br/>
      </w:r>
      <w:r>
        <w:rPr>
          <w:rStyle w:val="NormalTok"/>
        </w:rPr>
        <w:t xml:space="preserve">payback_time </w:t>
      </w:r>
      <w:r>
        <w:rPr>
          <w:rStyle w:val="OtherTok"/>
        </w:rPr>
        <w:t xml:space="preserve">&lt;-</w:t>
      </w:r>
      <w:r>
        <w:rPr>
          <w:rStyle w:val="NormalTok"/>
        </w:rPr>
        <w:t xml:space="preserve"> </w:t>
      </w:r>
      <w:r>
        <w:rPr>
          <w:rStyle w:val="ControlFlowTok"/>
        </w:rPr>
        <w:t xml:space="preserve">function</w:t>
      </w:r>
      <w:r>
        <w:rPr>
          <w:rStyle w:val="NormalTok"/>
        </w:rPr>
        <w:t xml:space="preserve">(p) {</w:t>
      </w:r>
      <w:r>
        <w:br/>
      </w:r>
      <w:r>
        <w:rPr>
          <w:rStyle w:val="NormalTok"/>
        </w:rPr>
        <w:t xml:space="preserve">  </w:t>
      </w:r>
      <w:r>
        <w:rPr>
          <w:rStyle w:val="FunctionTok"/>
        </w:rPr>
        <w:t xml:space="preserve">crossing</w:t>
      </w:r>
      <w:r>
        <w:rPr>
          <w:rStyle w:val="NormalTok"/>
        </w:rPr>
        <w:t xml:space="preserve">(</w:t>
      </w:r>
      <w:r>
        <w:rPr>
          <w:rStyle w:val="ControlFlowTok"/>
        </w:rPr>
        <w:t xml:space="preserve">function</w:t>
      </w:r>
      <w:r>
        <w:rPr>
          <w:rStyle w:val="NormalTok"/>
        </w:rPr>
        <w:t xml:space="preserve">(t) </w:t>
      </w:r>
      <w:r>
        <w:rPr>
          <w:rStyle w:val="FunctionTok"/>
        </w:rPr>
        <w:t xml:space="preserve">C_remove</w:t>
      </w:r>
      <w:r>
        <w:rPr>
          <w:rStyle w:val="NormalTok"/>
        </w:rPr>
        <w:t xml:space="preserve">(t, p</w:t>
      </w:r>
      <w:r>
        <w:rPr>
          <w:rStyle w:val="SpecialCharTok"/>
        </w:rPr>
        <w:t xml:space="preserve">$</w:t>
      </w:r>
      <w:r>
        <w:rPr>
          <w:rStyle w:val="NormalTok"/>
        </w:rPr>
        <w:t xml:space="preserve">C_inv, p</w:t>
      </w:r>
      <w:r>
        <w:rPr>
          <w:rStyle w:val="SpecialCharTok"/>
        </w:rPr>
        <w:t xml:space="preserve">$</w:t>
      </w:r>
      <w:r>
        <w:rPr>
          <w:rStyle w:val="NormalTok"/>
        </w:rPr>
        <w:t xml:space="preserve">D, p</w:t>
      </w:r>
      <w:r>
        <w:rPr>
          <w:rStyle w:val="SpecialCharTok"/>
        </w:rPr>
        <w:t xml:space="preserve">$</w:t>
      </w:r>
      <w:r>
        <w:rPr>
          <w:rStyle w:val="NormalTok"/>
        </w:rPr>
        <w:t xml:space="preserve">C_nat, p</w:t>
      </w:r>
      <w:r>
        <w:rPr>
          <w:rStyle w:val="SpecialCharTok"/>
        </w:rPr>
        <w:t xml:space="preserve">$</w:t>
      </w:r>
      <w:r>
        <w:rPr>
          <w:rStyle w:val="NormalTok"/>
        </w:rPr>
        <w:t xml:space="preserve">r_nat) </w:t>
      </w:r>
      <w:r>
        <w:rPr>
          <w:rStyle w:val="SpecialCharTok"/>
        </w:rPr>
        <w:t xml:space="preserve">-</w:t>
      </w:r>
      <w:r>
        <w:rPr>
          <w:rStyle w:val="NormalTok"/>
        </w:rPr>
        <w:t xml:space="preserve"> p</w:t>
      </w:r>
      <w:r>
        <w:rPr>
          <w:rStyle w:val="SpecialCharTok"/>
        </w:rPr>
        <w:t xml:space="preserve">$</w:t>
      </w:r>
      <w:r>
        <w:rPr>
          <w:rStyle w:val="NormalTok"/>
        </w:rPr>
        <w:t xml:space="preserve">C_inv)</w:t>
      </w:r>
      <w:r>
        <w:br/>
      </w:r>
      <w:r>
        <w:rPr>
          <w:rStyle w:val="NormalTok"/>
        </w:rPr>
        <w:t xml:space="preserve">}</w:t>
      </w:r>
      <w:r>
        <w:br/>
      </w:r>
      <w:r>
        <w:br/>
      </w:r>
      <w:r>
        <w:rPr>
          <w:rStyle w:val="CommentTok"/>
        </w:rPr>
        <w:t xml:space="preserve"># Net carbon benefit of removal relative to leaving the invader in place, at time t.</w:t>
      </w:r>
      <w:r>
        <w:br/>
      </w:r>
      <w:r>
        <w:rPr>
          <w:rStyle w:val="CommentTok"/>
        </w:rPr>
        <w:t xml:space="preserve"># This is the quantity a project would claim, and it is negative for as long as the</w:t>
      </w:r>
      <w:r>
        <w:br/>
      </w:r>
      <w:r>
        <w:rPr>
          <w:rStyle w:val="CommentTok"/>
        </w:rPr>
        <w:t xml:space="preserve"># removal trajectory sits below the counterfactual.</w:t>
      </w:r>
      <w:r>
        <w:br/>
      </w:r>
      <w:r>
        <w:rPr>
          <w:rStyle w:val="NormalTok"/>
        </w:rPr>
        <w:t xml:space="preserve">net_benefit </w:t>
      </w:r>
      <w:r>
        <w:rPr>
          <w:rStyle w:val="OtherTok"/>
        </w:rPr>
        <w:t xml:space="preserve">&lt;-</w:t>
      </w:r>
      <w:r>
        <w:rPr>
          <w:rStyle w:val="NormalTok"/>
        </w:rPr>
        <w:t xml:space="preserve"> </w:t>
      </w:r>
      <w:r>
        <w:rPr>
          <w:rStyle w:val="ControlFlowTok"/>
        </w:rPr>
        <w:t xml:space="preserve">function</w:t>
      </w:r>
      <w:r>
        <w:rPr>
          <w:rStyle w:val="NormalTok"/>
        </w:rPr>
        <w:t xml:space="preserve">(t, p) {</w:t>
      </w:r>
      <w:r>
        <w:br/>
      </w:r>
      <w:r>
        <w:rPr>
          <w:rStyle w:val="NormalTok"/>
        </w:rPr>
        <w:t xml:space="preserve">  </w:t>
      </w:r>
      <w:r>
        <w:rPr>
          <w:rStyle w:val="FunctionTok"/>
        </w:rPr>
        <w:t xml:space="preserve">C_remove</w:t>
      </w:r>
      <w:r>
        <w:rPr>
          <w:rStyle w:val="NormalTok"/>
        </w:rPr>
        <w:t xml:space="preserve">(t, p</w:t>
      </w:r>
      <w:r>
        <w:rPr>
          <w:rStyle w:val="SpecialCharTok"/>
        </w:rPr>
        <w:t xml:space="preserve">$</w:t>
      </w:r>
      <w:r>
        <w:rPr>
          <w:rStyle w:val="NormalTok"/>
        </w:rPr>
        <w:t xml:space="preserve">C_inv, p</w:t>
      </w:r>
      <w:r>
        <w:rPr>
          <w:rStyle w:val="SpecialCharTok"/>
        </w:rPr>
        <w:t xml:space="preserve">$</w:t>
      </w:r>
      <w:r>
        <w:rPr>
          <w:rStyle w:val="NormalTok"/>
        </w:rPr>
        <w:t xml:space="preserve">D, p</w:t>
      </w:r>
      <w:r>
        <w:rPr>
          <w:rStyle w:val="SpecialCharTok"/>
        </w:rPr>
        <w:t xml:space="preserve">$</w:t>
      </w:r>
      <w:r>
        <w:rPr>
          <w:rStyle w:val="NormalTok"/>
        </w:rPr>
        <w:t xml:space="preserve">C_nat, p</w:t>
      </w:r>
      <w:r>
        <w:rPr>
          <w:rStyle w:val="SpecialCharTok"/>
        </w:rPr>
        <w:t xml:space="preserve">$</w:t>
      </w:r>
      <w:r>
        <w:rPr>
          <w:rStyle w:val="NormalTok"/>
        </w:rPr>
        <w:t xml:space="preserve">r_nat) </w:t>
      </w:r>
      <w:r>
        <w:rPr>
          <w:rStyle w:val="SpecialCharTok"/>
        </w:rPr>
        <w:t xml:space="preserve">-</w:t>
      </w:r>
      <w:r>
        <w:rPr>
          <w:rStyle w:val="NormalTok"/>
        </w:rPr>
        <w:t xml:space="preserve"> </w:t>
      </w:r>
      <w:r>
        <w:rPr>
          <w:rStyle w:val="FunctionTok"/>
        </w:rPr>
        <w:t xml:space="preserve">C_leave</w:t>
      </w:r>
      <w:r>
        <w:rPr>
          <w:rStyle w:val="NormalTok"/>
        </w:rPr>
        <w:t xml:space="preserve">(t, p</w:t>
      </w:r>
      <w:r>
        <w:rPr>
          <w:rStyle w:val="SpecialCharTok"/>
        </w:rPr>
        <w:t xml:space="preserve">$</w:t>
      </w:r>
      <w:r>
        <w:rPr>
          <w:rStyle w:val="NormalTok"/>
        </w:rPr>
        <w:t xml:space="preserve">C_inv, p</w:t>
      </w:r>
      <w:r>
        <w:rPr>
          <w:rStyle w:val="SpecialCharTok"/>
        </w:rPr>
        <w:t xml:space="preserve">$</w:t>
      </w:r>
      <w:r>
        <w:rPr>
          <w:rStyle w:val="NormalTok"/>
        </w:rPr>
        <w:t xml:space="preserve">K_inv, p</w:t>
      </w:r>
      <w:r>
        <w:rPr>
          <w:rStyle w:val="SpecialCharTok"/>
        </w:rPr>
        <w:t xml:space="preserve">$</w:t>
      </w:r>
      <w:r>
        <w:rPr>
          <w:rStyle w:val="NormalTok"/>
        </w:rPr>
        <w:t xml:space="preserve">r_inv)</w:t>
      </w:r>
      <w:r>
        <w:br/>
      </w:r>
      <w:r>
        <w:rPr>
          <w:rStyle w:val="NormalTok"/>
        </w:rPr>
        <w:t xml:space="preserve">}</w:t>
      </w:r>
      <w:r>
        <w:br/>
      </w:r>
      <w:r>
        <w:br/>
      </w:r>
      <w:r>
        <w:rPr>
          <w:rStyle w:val="CommentTok"/>
        </w:rPr>
        <w:t xml:space="preserve"># Rate constant implied by a chronosequence: a state observed at C_t after t years of</w:t>
      </w:r>
      <w:r>
        <w:br/>
      </w:r>
      <w:r>
        <w:rPr>
          <w:rStyle w:val="CommentTok"/>
        </w:rPr>
        <w:t xml:space="preserve"># recovery from C_0 toward an asymptote K. Used where a source reports a recovery</w:t>
      </w:r>
      <w:r>
        <w:br/>
      </w:r>
      <w:r>
        <w:rPr>
          <w:rStyle w:val="CommentTok"/>
        </w:rPr>
        <w:t xml:space="preserve"># observation rather than a rate.</w:t>
      </w:r>
      <w:r>
        <w:br/>
      </w:r>
      <w:r>
        <w:rPr>
          <w:rStyle w:val="NormalTok"/>
        </w:rPr>
        <w:t xml:space="preserve">rate_from_chrono </w:t>
      </w:r>
      <w:r>
        <w:rPr>
          <w:rStyle w:val="OtherTok"/>
        </w:rPr>
        <w:t xml:space="preserve">&lt;-</w:t>
      </w:r>
      <w:r>
        <w:rPr>
          <w:rStyle w:val="NormalTok"/>
        </w:rPr>
        <w:t xml:space="preserve"> </w:t>
      </w:r>
      <w:r>
        <w:rPr>
          <w:rStyle w:val="ControlFlowTok"/>
        </w:rPr>
        <w:t xml:space="preserve">function</w:t>
      </w:r>
      <w:r>
        <w:rPr>
          <w:rStyle w:val="NormalTok"/>
        </w:rPr>
        <w:t xml:space="preserve">(C0, Ct, K, t)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SpecialCharTok"/>
        </w:rPr>
        <w:t xml:space="preserve">!</w:t>
      </w:r>
      <w:r>
        <w:rPr>
          <w:rStyle w:val="FunctionTok"/>
        </w:rPr>
        <w:t xml:space="preserve">is.finite</w:t>
      </w:r>
      <w:r>
        <w:rPr>
          <w:rStyle w:val="NormalTok"/>
        </w:rPr>
        <w:t xml:space="preserve">(</w:t>
      </w:r>
      <w:r>
        <w:rPr>
          <w:rStyle w:val="FunctionTok"/>
        </w:rPr>
        <w:t xml:space="preserve">c</w:t>
      </w:r>
      <w:r>
        <w:rPr>
          <w:rStyle w:val="NormalTok"/>
        </w:rPr>
        <w:t xml:space="preserve">(C0, Ct, K, t))) </w:t>
      </w:r>
      <w:r>
        <w:rPr>
          <w:rStyle w:val="SpecialCharTok"/>
        </w:rPr>
        <w:t xml:space="preserve">||</w:t>
      </w:r>
      <w:r>
        <w:rPr>
          <w:rStyle w:val="NormalTok"/>
        </w:rPr>
        <w:t xml:space="preserve"> K </w:t>
      </w:r>
      <w:r>
        <w:rPr>
          <w:rStyle w:val="SpecialCharTok"/>
        </w:rPr>
        <w:t xml:space="preserve">&lt;=</w:t>
      </w:r>
      <w:r>
        <w:rPr>
          <w:rStyle w:val="NormalTok"/>
        </w:rPr>
        <w:t xml:space="preserve"> Ct </w:t>
      </w:r>
      <w:r>
        <w:rPr>
          <w:rStyle w:val="SpecialCharTok"/>
        </w:rPr>
        <w:t xml:space="preserve">||</w:t>
      </w:r>
      <w:r>
        <w:rPr>
          <w:rStyle w:val="NormalTok"/>
        </w:rPr>
        <w:t xml:space="preserve"> K </w:t>
      </w:r>
      <w:r>
        <w:rPr>
          <w:rStyle w:val="SpecialCharTok"/>
        </w:rPr>
        <w:t xml:space="preserve">&lt;=</w:t>
      </w:r>
      <w:r>
        <w:rPr>
          <w:rStyle w:val="NormalTok"/>
        </w:rPr>
        <w:t xml:space="preserve"> C0)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rPr>
          <w:rStyle w:val="SpecialCharTok"/>
        </w:rPr>
        <w:t xml:space="preserve">-</w:t>
      </w:r>
      <w:r>
        <w:rPr>
          <w:rStyle w:val="FunctionTok"/>
        </w:rPr>
        <w:t xml:space="preserve">log</w:t>
      </w:r>
      <w:r>
        <w:rPr>
          <w:rStyle w:val="NormalTok"/>
        </w:rPr>
        <w:t xml:space="preserve">((K </w:t>
      </w:r>
      <w:r>
        <w:rPr>
          <w:rStyle w:val="SpecialCharTok"/>
        </w:rPr>
        <w:t xml:space="preserve">-</w:t>
      </w:r>
      <w:r>
        <w:rPr>
          <w:rStyle w:val="NormalTok"/>
        </w:rPr>
        <w:t xml:space="preserve"> Ct) </w:t>
      </w:r>
      <w:r>
        <w:rPr>
          <w:rStyle w:val="SpecialCharTok"/>
        </w:rPr>
        <w:t xml:space="preserve">/</w:t>
      </w:r>
      <w:r>
        <w:rPr>
          <w:rStyle w:val="NormalTok"/>
        </w:rPr>
        <w:t xml:space="preserve"> (K </w:t>
      </w:r>
      <w:r>
        <w:rPr>
          <w:rStyle w:val="SpecialCharTok"/>
        </w:rPr>
        <w:t xml:space="preserve">-</w:t>
      </w:r>
      <w:r>
        <w:rPr>
          <w:rStyle w:val="NormalTok"/>
        </w:rPr>
        <w:t xml:space="preserve"> C0)) </w:t>
      </w:r>
      <w:r>
        <w:rPr>
          <w:rStyle w:val="SpecialCharTok"/>
        </w:rPr>
        <w:t xml:space="preserve">/</w:t>
      </w:r>
      <w:r>
        <w:rPr>
          <w:rStyle w:val="NormalTok"/>
        </w:rPr>
        <w:t xml:space="preserve"> t</w:t>
      </w:r>
      <w:r>
        <w:br/>
      </w:r>
      <w:r>
        <w:rPr>
          <w:rStyle w:val="NormalTok"/>
        </w:rPr>
        <w:t xml:space="preserve">}</w:t>
      </w:r>
    </w:p>
    <w:p>
      <w:pPr>
        <w:pStyle w:val="SourceCode"/>
      </w:pPr>
      <w:r>
        <w:rPr>
          <w:rStyle w:val="CommentTok"/>
        </w:rPr>
        <w:t xml:space="preserve"># Assemble the point estimate parameter set for each system from the long table.</w:t>
      </w:r>
      <w:r>
        <w:br/>
      </w:r>
      <w:r>
        <w:rPr>
          <w:rStyle w:val="NormalTok"/>
        </w:rPr>
        <w:t xml:space="preserve">PARNAMES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"C_inv"</w:t>
      </w:r>
      <w:r>
        <w:rPr>
          <w:rStyle w:val="NormalTok"/>
        </w:rPr>
        <w:t xml:space="preserve">, </w:t>
      </w:r>
      <w:r>
        <w:rPr>
          <w:rStyle w:val="StringTok"/>
        </w:rPr>
        <w:t xml:space="preserve">"C_nat"</w:t>
      </w:r>
      <w:r>
        <w:rPr>
          <w:rStyle w:val="NormalTok"/>
        </w:rPr>
        <w:t xml:space="preserve">, </w:t>
      </w:r>
      <w:r>
        <w:rPr>
          <w:rStyle w:val="StringTok"/>
        </w:rPr>
        <w:t xml:space="preserve">"AGB_inv"</w:t>
      </w:r>
      <w:r>
        <w:rPr>
          <w:rStyle w:val="NormalTok"/>
        </w:rPr>
        <w:t xml:space="preserve">, </w:t>
      </w:r>
      <w:r>
        <w:rPr>
          <w:rStyle w:val="StringTok"/>
        </w:rPr>
        <w:t xml:space="preserve">"K_inv"</w:t>
      </w:r>
      <w:r>
        <w:rPr>
          <w:rStyle w:val="NormalTok"/>
        </w:rPr>
        <w:t xml:space="preserve">, </w:t>
      </w:r>
      <w:r>
        <w:rPr>
          <w:rStyle w:val="StringTok"/>
        </w:rPr>
        <w:t xml:space="preserve">"r_inv"</w:t>
      </w:r>
      <w:r>
        <w:rPr>
          <w:rStyle w:val="NormalTok"/>
        </w:rPr>
        <w:t xml:space="preserve">, </w:t>
      </w:r>
      <w:r>
        <w:rPr>
          <w:rStyle w:val="StringTok"/>
        </w:rPr>
        <w:t xml:space="preserve">"r_nat"</w:t>
      </w:r>
      <w:r>
        <w:rPr>
          <w:rStyle w:val="NormalTok"/>
        </w:rPr>
        <w:t xml:space="preserve">,</w:t>
      </w:r>
      <w:r>
        <w:br/>
      </w:r>
      <w:r>
        <w:rPr>
          <w:rStyle w:val="NormalTok"/>
        </w:rPr>
        <w:t xml:space="preserve">              </w:t>
      </w:r>
      <w:r>
        <w:rPr>
          <w:rStyle w:val="StringTok"/>
        </w:rPr>
        <w:t xml:space="preserve">"f_rel"</w:t>
      </w:r>
      <w:r>
        <w:rPr>
          <w:rStyle w:val="NormalTok"/>
        </w:rPr>
        <w:t xml:space="preserve">, </w:t>
      </w:r>
      <w:r>
        <w:rPr>
          <w:rStyle w:val="StringTok"/>
        </w:rPr>
        <w:t xml:space="preserve">"dSOC"</w:t>
      </w:r>
      <w:r>
        <w:rPr>
          <w:rStyle w:val="NormalTok"/>
        </w:rPr>
        <w:t xml:space="preserve">, </w:t>
      </w:r>
      <w:r>
        <w:rPr>
          <w:rStyle w:val="StringTok"/>
        </w:rPr>
        <w:t xml:space="preserve">"E_op"</w:t>
      </w:r>
      <w:r>
        <w:rPr>
          <w:rStyle w:val="NormalTok"/>
        </w:rPr>
        <w:t xml:space="preserve">)</w:t>
      </w:r>
      <w:r>
        <w:br/>
      </w:r>
      <w:r>
        <w:br/>
      </w:r>
      <w:r>
        <w:rPr>
          <w:rStyle w:val="NormalTok"/>
        </w:rPr>
        <w:t xml:space="preserve">pars_point </w:t>
      </w:r>
      <w:r>
        <w:rPr>
          <w:rStyle w:val="OtherTok"/>
        </w:rPr>
        <w:t xml:space="preserve">&lt;-</w:t>
      </w:r>
      <w:r>
        <w:rPr>
          <w:rStyle w:val="NormalTok"/>
        </w:rPr>
        <w:t xml:space="preserve"> </w:t>
      </w:r>
      <w:r>
        <w:rPr>
          <w:rStyle w:val="FunctionTok"/>
        </w:rPr>
        <w:t xml:space="preserve">lapply</w:t>
      </w:r>
      <w:r>
        <w:rPr>
          <w:rStyle w:val="NormalTok"/>
        </w:rPr>
        <w:t xml:space="preserve">(SYS, </w:t>
      </w:r>
      <w:r>
        <w:rPr>
          <w:rStyle w:val="ControlFlowTok"/>
        </w:rPr>
        <w:t xml:space="preserve">function</w:t>
      </w:r>
      <w:r>
        <w:rPr>
          <w:rStyle w:val="NormalTok"/>
        </w:rPr>
        <w:t xml:space="preserve">(sid) {</w:t>
      </w:r>
      <w:r>
        <w:br/>
      </w:r>
      <w:r>
        <w:rPr>
          <w:rStyle w:val="NormalTok"/>
        </w:rPr>
        <w:t xml:space="preserve">  p </w:t>
      </w:r>
      <w:r>
        <w:rPr>
          <w:rStyle w:val="OtherTok"/>
        </w:rPr>
        <w:t xml:space="preserve">&lt;-</w:t>
      </w:r>
      <w:r>
        <w:rPr>
          <w:rStyle w:val="NormalTok"/>
        </w:rPr>
        <w:t xml:space="preserve"> </w:t>
      </w:r>
      <w:r>
        <w:rPr>
          <w:rStyle w:val="FunctionTok"/>
        </w:rPr>
        <w:t xml:space="preserve">as.list</w:t>
      </w:r>
      <w:r>
        <w:rPr>
          <w:rStyle w:val="NormalTok"/>
        </w:rPr>
        <w:t xml:space="preserve">(</w:t>
      </w:r>
      <w:r>
        <w:rPr>
          <w:rStyle w:val="FunctionTok"/>
        </w:rPr>
        <w:t xml:space="preserve">setNames</w:t>
      </w:r>
      <w:r>
        <w:rPr>
          <w:rStyle w:val="NormalTok"/>
        </w:rPr>
        <w:t xml:space="preserve">(</w:t>
      </w:r>
      <w:r>
        <w:rPr>
          <w:rStyle w:val="FunctionTok"/>
        </w:rPr>
        <w:t xml:space="preserve">sapply</w:t>
      </w:r>
      <w:r>
        <w:rPr>
          <w:rStyle w:val="NormalTok"/>
        </w:rPr>
        <w:t xml:space="preserve">(PARNAMES, </w:t>
      </w:r>
      <w:r>
        <w:rPr>
          <w:rStyle w:val="ControlFlowTok"/>
        </w:rPr>
        <w:t xml:space="preserve">function</w:t>
      </w:r>
      <w:r>
        <w:rPr>
          <w:rStyle w:val="NormalTok"/>
        </w:rPr>
        <w:t xml:space="preserve">(x) </w:t>
      </w:r>
      <w:r>
        <w:rPr>
          <w:rStyle w:val="FunctionTok"/>
        </w:rPr>
        <w:t xml:space="preserve">getp</w:t>
      </w:r>
      <w:r>
        <w:rPr>
          <w:rStyle w:val="NormalTok"/>
        </w:rPr>
        <w:t xml:space="preserve">(sid, x)), PARNAMES))</w:t>
      </w:r>
      <w:r>
        <w:br/>
      </w:r>
      <w:r>
        <w:rPr>
          <w:rStyle w:val="NormalTok"/>
        </w:rPr>
        <w:t xml:space="preserve">  </w:t>
      </w:r>
      <w:r>
        <w:rPr>
          <w:rStyle w:val="CommentTok"/>
        </w:rPr>
        <w:t xml:space="preserve"># where a source gives no invaded asymptote the invaded state is treated as at</w:t>
      </w:r>
      <w:r>
        <w:br/>
      </w:r>
      <w:r>
        <w:rPr>
          <w:rStyle w:val="NormalTok"/>
        </w:rPr>
        <w:t xml:space="preserve">  </w:t>
      </w:r>
      <w:r>
        <w:rPr>
          <w:rStyle w:val="CommentTok"/>
        </w:rPr>
        <w:t xml:space="preserve"># equilibrium, which is the conservative assumption for the removal case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is.finite</w:t>
      </w:r>
      <w:r>
        <w:rPr>
          <w:rStyle w:val="NormalTok"/>
        </w:rPr>
        <w:t xml:space="preserve">(p</w:t>
      </w:r>
      <w:r>
        <w:rPr>
          <w:rStyle w:val="SpecialCharTok"/>
        </w:rPr>
        <w:t xml:space="preserve">$</w:t>
      </w:r>
      <w:r>
        <w:rPr>
          <w:rStyle w:val="NormalTok"/>
        </w:rPr>
        <w:t xml:space="preserve">K_inv)) { p</w:t>
      </w:r>
      <w:r>
        <w:rPr>
          <w:rStyle w:val="SpecialCharTok"/>
        </w:rPr>
        <w:t xml:space="preserve">$</w:t>
      </w:r>
      <w:r>
        <w:rPr>
          <w:rStyle w:val="NormalTok"/>
        </w:rPr>
        <w:t xml:space="preserve">K_inv </w:t>
      </w:r>
      <w:r>
        <w:rPr>
          <w:rStyle w:val="OtherTok"/>
        </w:rPr>
        <w:t xml:space="preserve">&lt;-</w:t>
      </w:r>
      <w:r>
        <w:rPr>
          <w:rStyle w:val="NormalTok"/>
        </w:rPr>
        <w:t xml:space="preserve"> p</w:t>
      </w:r>
      <w:r>
        <w:rPr>
          <w:rStyle w:val="SpecialCharTok"/>
        </w:rPr>
        <w:t xml:space="preserve">$</w:t>
      </w:r>
      <w:r>
        <w:rPr>
          <w:rStyle w:val="NormalTok"/>
        </w:rPr>
        <w:t xml:space="preserve">C_inv; p</w:t>
      </w:r>
      <w:r>
        <w:rPr>
          <w:rStyle w:val="SpecialCharTok"/>
        </w:rPr>
        <w:t xml:space="preserve">$</w:t>
      </w:r>
      <w:r>
        <w:rPr>
          <w:rStyle w:val="NormalTok"/>
        </w:rPr>
        <w:t xml:space="preserve">r_inv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is.finite</w:t>
      </w:r>
      <w:r>
        <w:rPr>
          <w:rStyle w:val="NormalTok"/>
        </w:rPr>
        <w:t xml:space="preserve">(p</w:t>
      </w:r>
      <w:r>
        <w:rPr>
          <w:rStyle w:val="SpecialCharTok"/>
        </w:rPr>
        <w:t xml:space="preserve">$</w:t>
      </w:r>
      <w:r>
        <w:rPr>
          <w:rStyle w:val="NormalTok"/>
        </w:rPr>
        <w:t xml:space="preserve">r_inv)) p</w:t>
      </w:r>
      <w:r>
        <w:rPr>
          <w:rStyle w:val="SpecialCharTok"/>
        </w:rPr>
        <w:t xml:space="preserve">$</w:t>
      </w:r>
      <w:r>
        <w:rPr>
          <w:rStyle w:val="NormalTok"/>
        </w:rPr>
        <w:t xml:space="preserve">r_inv </w:t>
      </w:r>
      <w:r>
        <w:rPr>
          <w:rStyle w:val="OtherTok"/>
        </w:rPr>
        <w:t xml:space="preserve">&lt;-</w:t>
      </w:r>
      <w:r>
        <w:rPr>
          <w:rStyle w:val="NormalTok"/>
        </w:rPr>
        <w:t xml:space="preserve"> </w:t>
      </w:r>
      <w:r>
        <w:rPr>
          <w:rStyle w:val="DecValTok"/>
        </w:rPr>
        <w:t xml:space="preserve">0</w:t>
      </w:r>
      <w:r>
        <w:br/>
      </w:r>
      <w:r>
        <w:rPr>
          <w:rStyle w:val="NormalTok"/>
        </w:rPr>
        <w:t xml:space="preserve">  p</w:t>
      </w:r>
      <w:r>
        <w:rPr>
          <w:rStyle w:val="SpecialCharTok"/>
        </w:rPr>
        <w:t xml:space="preserve">$</w:t>
      </w:r>
      <w:r>
        <w:rPr>
          <w:rStyle w:val="NormalTok"/>
        </w:rPr>
        <w:t xml:space="preserve">D </w:t>
      </w:r>
      <w:r>
        <w:rPr>
          <w:rStyle w:val="OtherTok"/>
        </w:rPr>
        <w:t xml:space="preserve">&lt;-</w:t>
      </w:r>
      <w:r>
        <w:rPr>
          <w:rStyle w:val="NormalTok"/>
        </w:rPr>
        <w:t xml:space="preserve"> </w:t>
      </w:r>
      <w:r>
        <w:rPr>
          <w:rStyle w:val="FunctionTok"/>
        </w:rPr>
        <w:t xml:space="preserve">debt</w:t>
      </w:r>
      <w:r>
        <w:rPr>
          <w:rStyle w:val="NormalTok"/>
        </w:rPr>
        <w:t xml:space="preserve">(p</w:t>
      </w:r>
      <w:r>
        <w:rPr>
          <w:rStyle w:val="SpecialCharTok"/>
        </w:rPr>
        <w:t xml:space="preserve">$</w:t>
      </w:r>
      <w:r>
        <w:rPr>
          <w:rStyle w:val="NormalTok"/>
        </w:rPr>
        <w:t xml:space="preserve">AGB_inv, p</w:t>
      </w:r>
      <w:r>
        <w:rPr>
          <w:rStyle w:val="SpecialCharTok"/>
        </w:rPr>
        <w:t xml:space="preserve">$</w:t>
      </w:r>
      <w:r>
        <w:rPr>
          <w:rStyle w:val="NormalTok"/>
        </w:rPr>
        <w:t xml:space="preserve">f_rel, p</w:t>
      </w:r>
      <w:r>
        <w:rPr>
          <w:rStyle w:val="SpecialCharTok"/>
        </w:rPr>
        <w:t xml:space="preserve">$</w:t>
      </w:r>
      <w:r>
        <w:rPr>
          <w:rStyle w:val="NormalTok"/>
        </w:rPr>
        <w:t xml:space="preserve">dSOC, p</w:t>
      </w:r>
      <w:r>
        <w:rPr>
          <w:rStyle w:val="SpecialCharTok"/>
        </w:rPr>
        <w:t xml:space="preserve">$</w:t>
      </w:r>
      <w:r>
        <w:rPr>
          <w:rStyle w:val="NormalTok"/>
        </w:rPr>
        <w:t xml:space="preserve">E_op)</w:t>
      </w:r>
      <w:r>
        <w:br/>
      </w:r>
      <w:r>
        <w:rPr>
          <w:rStyle w:val="NormalTok"/>
        </w:rPr>
        <w:t xml:space="preserve">  p</w:t>
      </w:r>
      <w:r>
        <w:br/>
      </w:r>
      <w:r>
        <w:rPr>
          <w:rStyle w:val="NormalTok"/>
        </w:rPr>
        <w:t xml:space="preserve">})</w:t>
      </w:r>
      <w:r>
        <w:br/>
      </w:r>
      <w:r>
        <w:rPr>
          <w:rStyle w:val="FunctionTok"/>
        </w:rPr>
        <w:t xml:space="preserve">names</w:t>
      </w:r>
      <w:r>
        <w:rPr>
          <w:rStyle w:val="NormalTok"/>
        </w:rPr>
        <w:t xml:space="preserve">(pars_point) </w:t>
      </w:r>
      <w:r>
        <w:rPr>
          <w:rStyle w:val="OtherTok"/>
        </w:rPr>
        <w:t xml:space="preserve">&lt;-</w:t>
      </w:r>
      <w:r>
        <w:rPr>
          <w:rStyle w:val="NormalTok"/>
        </w:rPr>
        <w:t xml:space="preserve"> SYS</w:t>
      </w:r>
      <w:r>
        <w:br/>
      </w:r>
      <w:r>
        <w:br/>
      </w:r>
      <w:r>
        <w:rPr>
          <w:rStyle w:val="CommentTok"/>
        </w:rPr>
        <w:t xml:space="preserve"># Point estimate results</w:t>
      </w:r>
      <w:r>
        <w:br/>
      </w:r>
      <w:r>
        <w:rPr>
          <w:rStyle w:val="NormalTok"/>
        </w:rPr>
        <w:t xml:space="preserve">res_point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(SYS, </w:t>
      </w:r>
      <w:r>
        <w:rPr>
          <w:rStyle w:val="ControlFlowTok"/>
        </w:rPr>
        <w:t xml:space="preserve">function</w:t>
      </w:r>
      <w:r>
        <w:rPr>
          <w:rStyle w:val="NormalTok"/>
        </w:rPr>
        <w:t xml:space="preserve">(sid) {</w:t>
      </w:r>
      <w:r>
        <w:br/>
      </w:r>
      <w:r>
        <w:rPr>
          <w:rStyle w:val="NormalTok"/>
        </w:rPr>
        <w:t xml:space="preserve">  p </w:t>
      </w:r>
      <w:r>
        <w:rPr>
          <w:rStyle w:val="OtherTok"/>
        </w:rPr>
        <w:t xml:space="preserve">&lt;-</w:t>
      </w:r>
      <w:r>
        <w:rPr>
          <w:rStyle w:val="NormalTok"/>
        </w:rPr>
        <w:t xml:space="preserve"> pars_point[[sid]]</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system_id =</w:t>
      </w:r>
      <w:r>
        <w:rPr>
          <w:rStyle w:val="NormalTok"/>
        </w:rPr>
        <w:t xml:space="preserve"> sid,</w:t>
      </w:r>
      <w:r>
        <w:br/>
      </w:r>
      <w:r>
        <w:rPr>
          <w:rStyle w:val="NormalTok"/>
        </w:rPr>
        <w:t xml:space="preserve">    </w:t>
      </w:r>
      <w:r>
        <w:rPr>
          <w:rStyle w:val="AttributeTok"/>
        </w:rPr>
        <w:t xml:space="preserve">debt      =</w:t>
      </w:r>
      <w:r>
        <w:rPr>
          <w:rStyle w:val="NormalTok"/>
        </w:rPr>
        <w:t xml:space="preserve"> p</w:t>
      </w:r>
      <w:r>
        <w:rPr>
          <w:rStyle w:val="SpecialCharTok"/>
        </w:rPr>
        <w:t xml:space="preserve">$</w:t>
      </w:r>
      <w:r>
        <w:rPr>
          <w:rStyle w:val="NormalTok"/>
        </w:rPr>
        <w:t xml:space="preserve">D,</w:t>
      </w:r>
      <w:r>
        <w:br/>
      </w:r>
      <w:r>
        <w:rPr>
          <w:rStyle w:val="NormalTok"/>
        </w:rPr>
        <w:t xml:space="preserve">    </w:t>
      </w:r>
      <w:r>
        <w:rPr>
          <w:rStyle w:val="AttributeTok"/>
        </w:rPr>
        <w:t xml:space="preserve">parity    =</w:t>
      </w:r>
      <w:r>
        <w:rPr>
          <w:rStyle w:val="NormalTok"/>
        </w:rPr>
        <w:t xml:space="preserve"> </w:t>
      </w:r>
      <w:r>
        <w:rPr>
          <w:rStyle w:val="FunctionTok"/>
        </w:rPr>
        <w:t xml:space="preserve">parity_time</w:t>
      </w:r>
      <w:r>
        <w:rPr>
          <w:rStyle w:val="NormalTok"/>
        </w:rPr>
        <w:t xml:space="preserve">(p),</w:t>
      </w:r>
      <w:r>
        <w:br/>
      </w:r>
      <w:r>
        <w:rPr>
          <w:rStyle w:val="NormalTok"/>
        </w:rPr>
        <w:t xml:space="preserve">    </w:t>
      </w:r>
      <w:r>
        <w:rPr>
          <w:rStyle w:val="AttributeTok"/>
        </w:rPr>
        <w:t xml:space="preserve">payback   =</w:t>
      </w:r>
      <w:r>
        <w:rPr>
          <w:rStyle w:val="NormalTok"/>
        </w:rPr>
        <w:t xml:space="preserve"> </w:t>
      </w:r>
      <w:r>
        <w:rPr>
          <w:rStyle w:val="FunctionTok"/>
        </w:rPr>
        <w:t xml:space="preserve">payback_time</w:t>
      </w:r>
      <w:r>
        <w:rPr>
          <w:rStyle w:val="NormalTok"/>
        </w:rPr>
        <w:t xml:space="preserve">(p),</w:t>
      </w:r>
      <w:r>
        <w:br/>
      </w:r>
      <w:r>
        <w:rPr>
          <w:rStyle w:val="NormalTok"/>
        </w:rPr>
        <w:t xml:space="preserve">    </w:t>
      </w:r>
      <w:r>
        <w:rPr>
          <w:rStyle w:val="AttributeTok"/>
        </w:rPr>
        <w:t xml:space="preserve">nb40      =</w:t>
      </w:r>
      <w:r>
        <w:rPr>
          <w:rStyle w:val="NormalTok"/>
        </w:rPr>
        <w:t xml:space="preserve"> </w:t>
      </w:r>
      <w:r>
        <w:rPr>
          <w:rStyle w:val="FunctionTok"/>
        </w:rPr>
        <w:t xml:space="preserve">net_benefit</w:t>
      </w:r>
      <w:r>
        <w:rPr>
          <w:rStyle w:val="NormalTok"/>
        </w:rPr>
        <w:t xml:space="preserve">(CREDIT, p),</w:t>
      </w:r>
      <w:r>
        <w:br/>
      </w:r>
      <w:r>
        <w:rPr>
          <w:rStyle w:val="NormalTok"/>
        </w:rPr>
        <w:t xml:space="preserve">    </w:t>
      </w:r>
      <w:r>
        <w:rPr>
          <w:rStyle w:val="AttributeTok"/>
        </w:rPr>
        <w:t xml:space="preserve">nb100     =</w:t>
      </w:r>
      <w:r>
        <w:rPr>
          <w:rStyle w:val="NormalTok"/>
        </w:rPr>
        <w:t xml:space="preserve"> </w:t>
      </w:r>
      <w:r>
        <w:rPr>
          <w:rStyle w:val="FunctionTok"/>
        </w:rPr>
        <w:t xml:space="preserve">net_benefit</w:t>
      </w:r>
      <w:r>
        <w:rPr>
          <w:rStyle w:val="NormalTok"/>
        </w:rPr>
        <w:t xml:space="preserve">(</w:t>
      </w:r>
      <w:r>
        <w:rPr>
          <w:rStyle w:val="DecValTok"/>
        </w:rPr>
        <w:t xml:space="preserve">100</w:t>
      </w:r>
      <w:r>
        <w:rPr>
          <w:rStyle w:val="NormalTok"/>
        </w:rPr>
        <w:t xml:space="preserve">, p),</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FunctionTok"/>
        </w:rPr>
        <w:t xml:space="preserve">rownames</w:t>
      </w:r>
      <w:r>
        <w:rPr>
          <w:rStyle w:val="NormalTok"/>
        </w:rPr>
        <w:t xml:space="preserve">(res_point) </w:t>
      </w:r>
      <w:r>
        <w:rPr>
          <w:rStyle w:val="OtherTok"/>
        </w:rPr>
        <w:t xml:space="preserve">&lt;-</w:t>
      </w:r>
      <w:r>
        <w:rPr>
          <w:rStyle w:val="NormalTok"/>
        </w:rPr>
        <w:t xml:space="preserve"> </w:t>
      </w:r>
      <w:r>
        <w:rPr>
          <w:rStyle w:val="ConstantTok"/>
        </w:rPr>
        <w:t xml:space="preserve">NULL</w:t>
      </w:r>
    </w:p>
    <w:p>
      <w:pPr>
        <w:pStyle w:val="SourceCode"/>
      </w:pPr>
      <w:r>
        <w:rPr>
          <w:rStyle w:val="CommentTok"/>
        </w:rPr>
        <w:t xml:space="preserve"># ---------------------------------------------------------------------------</w:t>
      </w:r>
      <w:r>
        <w:br/>
      </w:r>
      <w:r>
        <w:rPr>
          <w:rStyle w:val="CommentTok"/>
        </w:rPr>
        <w:t xml:space="preserve"># Uncertainty</w:t>
      </w:r>
      <w:r>
        <w:br/>
      </w:r>
      <w:r>
        <w:rPr>
          <w:rStyle w:val="CommentTok"/>
        </w:rPr>
        <w:t xml:space="preserve"># ---------------------------------------------------------------------------</w:t>
      </w:r>
      <w:r>
        <w:br/>
      </w:r>
      <w:r>
        <w:rPr>
          <w:rStyle w:val="CommentTok"/>
        </w:rPr>
        <w:t xml:space="preserve"># Every parameter is drawn from a normal distribution centred on its point estimate</w:t>
      </w:r>
      <w:r>
        <w:br/>
      </w:r>
      <w:r>
        <w:rPr>
          <w:rStyle w:val="CommentTok"/>
        </w:rPr>
        <w:t xml:space="preserve"># with the dispersion its source reports. Where a source reports a standard error and a</w:t>
      </w:r>
      <w:r>
        <w:br/>
      </w:r>
      <w:r>
        <w:rPr>
          <w:rStyle w:val="CommentTok"/>
        </w:rPr>
        <w:t xml:space="preserve"># sample size the standard deviation is recovered as SE * sqrt(n); where it reports no</w:t>
      </w:r>
      <w:r>
        <w:br/>
      </w:r>
      <w:r>
        <w:rPr>
          <w:rStyle w:val="CommentTok"/>
        </w:rPr>
        <w:t xml:space="preserve"># dispersion at all the parameter is given a coefficient of variation of 0.20, and the</w:t>
      </w:r>
      <w:r>
        <w:br/>
      </w:r>
      <w:r>
        <w:rPr>
          <w:rStyle w:val="CommentTok"/>
        </w:rPr>
        <w:t xml:space="preserve"># consequence of that choice is examined in the sensitivity analysis. Stocks and rates</w:t>
      </w:r>
      <w:r>
        <w:br/>
      </w:r>
      <w:r>
        <w:rPr>
          <w:rStyle w:val="CommentTok"/>
        </w:rPr>
        <w:t xml:space="preserve"># are truncated at zero, and f_rel is truncated to the unit interval, because negative</w:t>
      </w:r>
      <w:r>
        <w:br/>
      </w:r>
      <w:r>
        <w:rPr>
          <w:rStyle w:val="CommentTok"/>
        </w:rPr>
        <w:t xml:space="preserve"># stocks and negative release fractions are not physically meaningful.</w:t>
      </w:r>
      <w:r>
        <w:br/>
      </w:r>
      <w:r>
        <w:br/>
      </w:r>
      <w:r>
        <w:rPr>
          <w:rStyle w:val="NormalTok"/>
        </w:rPr>
        <w:t xml:space="preserve">draw_sd </w:t>
      </w:r>
      <w:r>
        <w:rPr>
          <w:rStyle w:val="OtherTok"/>
        </w:rPr>
        <w:t xml:space="preserve">&lt;-</w:t>
      </w:r>
      <w:r>
        <w:rPr>
          <w:rStyle w:val="NormalTok"/>
        </w:rPr>
        <w:t xml:space="preserve"> </w:t>
      </w:r>
      <w:r>
        <w:rPr>
          <w:rStyle w:val="ControlFlowTok"/>
        </w:rPr>
        <w:t xml:space="preserve">function</w:t>
      </w:r>
      <w:r>
        <w:rPr>
          <w:rStyle w:val="NormalTok"/>
        </w:rPr>
        <w:t xml:space="preserve">(sid, p) {</w:t>
      </w:r>
      <w:r>
        <w:br/>
      </w:r>
      <w:r>
        <w:rPr>
          <w:rStyle w:val="NormalTok"/>
        </w:rPr>
        <w:t xml:space="preserve">  s </w:t>
      </w:r>
      <w:r>
        <w:rPr>
          <w:rStyle w:val="OtherTok"/>
        </w:rPr>
        <w:t xml:space="preserve">&lt;-</w:t>
      </w:r>
      <w:r>
        <w:rPr>
          <w:rStyle w:val="NormalTok"/>
        </w:rPr>
        <w:t xml:space="preserve"> </w:t>
      </w:r>
      <w:r>
        <w:rPr>
          <w:rStyle w:val="FunctionTok"/>
        </w:rPr>
        <w:t xml:space="preserve">getp</w:t>
      </w:r>
      <w:r>
        <w:rPr>
          <w:rStyle w:val="NormalTok"/>
        </w:rPr>
        <w:t xml:space="preserve">(sid, p, </w:t>
      </w:r>
      <w:r>
        <w:rPr>
          <w:rStyle w:val="StringTok"/>
        </w:rPr>
        <w:t xml:space="preserve">"sd"</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FunctionTok"/>
        </w:rPr>
        <w:t xml:space="preserve">getp</w:t>
      </w:r>
      <w:r>
        <w:rPr>
          <w:rStyle w:val="NormalTok"/>
        </w:rPr>
        <w:t xml:space="preserve">(sid, p, </w:t>
      </w:r>
      <w:r>
        <w:rPr>
          <w:rStyle w:val="StringTok"/>
        </w:rPr>
        <w:t xml:space="preserve">"n"</w:t>
      </w:r>
      <w:r>
        <w:rPr>
          <w:rStyle w:val="NormalTok"/>
        </w:rPr>
        <w:t xml:space="preserve">)</w:t>
      </w:r>
      <w:r>
        <w:br/>
      </w:r>
      <w:r>
        <w:rPr>
          <w:rStyle w:val="NormalTok"/>
        </w:rPr>
        <w:t xml:space="preserve">  v </w:t>
      </w:r>
      <w:r>
        <w:rPr>
          <w:rStyle w:val="OtherTok"/>
        </w:rPr>
        <w:t xml:space="preserve">&lt;-</w:t>
      </w:r>
      <w:r>
        <w:rPr>
          <w:rStyle w:val="NormalTok"/>
        </w:rPr>
        <w:t xml:space="preserve"> </w:t>
      </w:r>
      <w:r>
        <w:rPr>
          <w:rStyle w:val="FunctionTok"/>
        </w:rPr>
        <w:t xml:space="preserve">getp</w:t>
      </w:r>
      <w:r>
        <w:rPr>
          <w:rStyle w:val="NormalTok"/>
        </w:rPr>
        <w:t xml:space="preserve">(sid, p, </w:t>
      </w:r>
      <w:r>
        <w:rPr>
          <w:rStyle w:val="StringTok"/>
        </w:rPr>
        <w:t xml:space="preserve">"value"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is.finite</w:t>
      </w:r>
      <w:r>
        <w:rPr>
          <w:rStyle w:val="NormalTok"/>
        </w:rPr>
        <w:t xml:space="preserve">(s)) {</w:t>
      </w:r>
      <w:r>
        <w:br/>
      </w:r>
      <w:r>
        <w:rPr>
          <w:rStyle w:val="NormalTok"/>
        </w:rPr>
        <w:t xml:space="preserve">    </w:t>
      </w:r>
      <w:r>
        <w:rPr>
          <w:rStyle w:val="CommentTok"/>
        </w:rPr>
        <w:t xml:space="preserve"># sources reporting a standard error alongside n are converted to a standard deviation</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(par_long</w:t>
      </w:r>
      <w:r>
        <w:rPr>
          <w:rStyle w:val="SpecialCharTok"/>
        </w:rPr>
        <w:t xml:space="preserve">$</w:t>
      </w:r>
      <w:r>
        <w:rPr>
          <w:rStyle w:val="NormalTok"/>
        </w:rPr>
        <w:t xml:space="preserve">disp[par_long</w:t>
      </w:r>
      <w:r>
        <w:rPr>
          <w:rStyle w:val="SpecialCharTok"/>
        </w:rPr>
        <w:t xml:space="preserve">$</w:t>
      </w:r>
      <w:r>
        <w:rPr>
          <w:rStyle w:val="NormalTok"/>
        </w:rPr>
        <w:t xml:space="preserve">system_id </w:t>
      </w:r>
      <w:r>
        <w:rPr>
          <w:rStyle w:val="SpecialCharTok"/>
        </w:rPr>
        <w:t xml:space="preserve">==</w:t>
      </w:r>
      <w:r>
        <w:rPr>
          <w:rStyle w:val="NormalTok"/>
        </w:rPr>
        <w:t xml:space="preserve"> sid </w:t>
      </w:r>
      <w:r>
        <w:rPr>
          <w:rStyle w:val="SpecialCharTok"/>
        </w:rPr>
        <w:t xml:space="preserve">&amp;</w:t>
      </w:r>
      <w:r>
        <w:rPr>
          <w:rStyle w:val="NormalTok"/>
        </w:rPr>
        <w:t xml:space="preserve"> par_long</w:t>
      </w:r>
      <w:r>
        <w:rPr>
          <w:rStyle w:val="SpecialCharTok"/>
        </w:rPr>
        <w:t xml:space="preserve">$</w:t>
      </w:r>
      <w:r>
        <w:rPr>
          <w:rStyle w:val="NormalTok"/>
        </w:rPr>
        <w:t xml:space="preserve">parameter </w:t>
      </w:r>
      <w:r>
        <w:rPr>
          <w:rStyle w:val="SpecialCharTok"/>
        </w:rPr>
        <w:t xml:space="preserve">==</w:t>
      </w:r>
      <w:r>
        <w:rPr>
          <w:rStyle w:val="NormalTok"/>
        </w:rPr>
        <w:t xml:space="preserve"> p][</w:t>
      </w:r>
      <w:r>
        <w:rPr>
          <w:rStyle w:val="DecValTok"/>
        </w:rPr>
        <w:t xml:space="preserve">1</w:t>
      </w:r>
      <w:r>
        <w:rPr>
          <w:rStyle w:val="NormalTok"/>
        </w:rPr>
        <w:t xml:space="preserve">], </w:t>
      </w:r>
      <w:r>
        <w:rPr>
          <w:rStyle w:val="StringTok"/>
        </w:rPr>
        <w:t xml:space="preserve">"se"</w:t>
      </w:r>
      <w:r>
        <w:rPr>
          <w:rStyle w:val="NormalTok"/>
        </w:rPr>
        <w:t xml:space="preserve">) </w:t>
      </w:r>
      <w:r>
        <w:rPr>
          <w:rStyle w:val="SpecialCharTok"/>
        </w:rPr>
        <w:t xml:space="preserve">&amp;&amp;</w:t>
      </w:r>
      <w:r>
        <w:br/>
      </w:r>
      <w:r>
        <w:rPr>
          <w:rStyle w:val="NormalTok"/>
        </w:rPr>
        <w:t xml:space="preserve">        </w:t>
      </w:r>
      <w:r>
        <w:rPr>
          <w:rStyle w:val="FunctionTok"/>
        </w:rPr>
        <w:t xml:space="preserve">is.finite</w:t>
      </w:r>
      <w:r>
        <w:rPr>
          <w:rStyle w:val="NormalTok"/>
        </w:rPr>
        <w:t xml:space="preserve">(n)) </w:t>
      </w:r>
      <w:r>
        <w:rPr>
          <w:rStyle w:val="FunctionTok"/>
        </w:rPr>
        <w:t xml:space="preserve">return</w:t>
      </w:r>
      <w:r>
        <w:rPr>
          <w:rStyle w:val="NormalTok"/>
        </w:rPr>
        <w:t xml:space="preserve">(s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FunctionTok"/>
        </w:rPr>
        <w:t xml:space="preserve">return</w:t>
      </w:r>
      <w:r>
        <w:rPr>
          <w:rStyle w:val="NormalTok"/>
        </w:rPr>
        <w:t xml:space="preserve">(s)</w:t>
      </w:r>
      <w:r>
        <w:br/>
      </w:r>
      <w:r>
        <w:rPr>
          <w:rStyle w:val="NormalTok"/>
        </w:rPr>
        <w:t xml:space="preserve">  }</w:t>
      </w:r>
      <w:r>
        <w:br/>
      </w:r>
      <w:r>
        <w:rPr>
          <w:rStyle w:val="NormalTok"/>
        </w:rPr>
        <w:t xml:space="preserve">  </w:t>
      </w:r>
      <w:r>
        <w:rPr>
          <w:rStyle w:val="FunctionTok"/>
        </w:rPr>
        <w:t xml:space="preserve">abs</w:t>
      </w:r>
      <w:r>
        <w:rPr>
          <w:rStyle w:val="NormalTok"/>
        </w:rPr>
        <w:t xml:space="preserve">(v) </w:t>
      </w:r>
      <w:r>
        <w:rPr>
          <w:rStyle w:val="SpecialCharTok"/>
        </w:rPr>
        <w:t xml:space="preserve">*</w:t>
      </w:r>
      <w:r>
        <w:rPr>
          <w:rStyle w:val="NormalTok"/>
        </w:rPr>
        <w:t xml:space="preserve"> DEFAULT_CV</w:t>
      </w:r>
      <w:r>
        <w:br/>
      </w:r>
      <w:r>
        <w:rPr>
          <w:rStyle w:val="NormalTok"/>
        </w:rPr>
        <w:t xml:space="preserve">}</w:t>
      </w:r>
      <w:r>
        <w:br/>
      </w:r>
      <w:r>
        <w:br/>
      </w:r>
      <w:r>
        <w:rPr>
          <w:rStyle w:val="NormalTok"/>
        </w:rPr>
        <w:t xml:space="preserve">rtrunc </w:t>
      </w:r>
      <w:r>
        <w:rPr>
          <w:rStyle w:val="OtherTok"/>
        </w:rPr>
        <w:t xml:space="preserve">&lt;-</w:t>
      </w:r>
      <w:r>
        <w:rPr>
          <w:rStyle w:val="NormalTok"/>
        </w:rPr>
        <w:t xml:space="preserve"> </w:t>
      </w:r>
      <w:r>
        <w:rPr>
          <w:rStyle w:val="ControlFlowTok"/>
        </w:rPr>
        <w:t xml:space="preserve">function</w:t>
      </w:r>
      <w:r>
        <w:rPr>
          <w:rStyle w:val="NormalTok"/>
        </w:rPr>
        <w:t xml:space="preserve">(n, mean, sd, </w:t>
      </w:r>
      <w:r>
        <w:rPr>
          <w:rStyle w:val="AttributeTok"/>
        </w:rPr>
        <w:t xml:space="preserve">lo =</w:t>
      </w:r>
      <w:r>
        <w:rPr>
          <w:rStyle w:val="NormalTok"/>
        </w:rPr>
        <w:t xml:space="preserve"> </w:t>
      </w:r>
      <w:r>
        <w:rPr>
          <w:rStyle w:val="DecValTok"/>
        </w:rPr>
        <w:t xml:space="preserve">0</w:t>
      </w:r>
      <w:r>
        <w:rPr>
          <w:rStyle w:val="NormalTok"/>
        </w:rPr>
        <w:t xml:space="preserve">, </w:t>
      </w:r>
      <w:r>
        <w:rPr>
          <w:rStyle w:val="AttributeTok"/>
        </w:rPr>
        <w:t xml:space="preserve">hi =</w:t>
      </w:r>
      <w:r>
        <w:rPr>
          <w:rStyle w:val="NormalTok"/>
        </w:rPr>
        <w:t xml:space="preserve"> </w:t>
      </w:r>
      <w:r>
        <w:rPr>
          <w:rStyle w:val="ConstantTok"/>
        </w:rPr>
        <w:t xml:space="preserve">Inf</w:t>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rnorm</w:t>
      </w:r>
      <w:r>
        <w:rPr>
          <w:rStyle w:val="NormalTok"/>
        </w:rPr>
        <w:t xml:space="preserve">(n, mean, sd)</w:t>
      </w:r>
      <w:r>
        <w:br/>
      </w:r>
      <w:r>
        <w:rPr>
          <w:rStyle w:val="NormalTok"/>
        </w:rPr>
        <w:t xml:space="preserve">  x[x </w:t>
      </w:r>
      <w:r>
        <w:rPr>
          <w:rStyle w:val="SpecialCharTok"/>
        </w:rPr>
        <w:t xml:space="preserve">&lt;</w:t>
      </w:r>
      <w:r>
        <w:rPr>
          <w:rStyle w:val="NormalTok"/>
        </w:rPr>
        <w:t xml:space="preserve"> lo] </w:t>
      </w:r>
      <w:r>
        <w:rPr>
          <w:rStyle w:val="OtherTok"/>
        </w:rPr>
        <w:t xml:space="preserve">&lt;-</w:t>
      </w:r>
      <w:r>
        <w:rPr>
          <w:rStyle w:val="NormalTok"/>
        </w:rPr>
        <w:t xml:space="preserve"> lo</w:t>
      </w:r>
      <w:r>
        <w:br/>
      </w:r>
      <w:r>
        <w:rPr>
          <w:rStyle w:val="NormalTok"/>
        </w:rPr>
        <w:t xml:space="preserve">  x[x </w:t>
      </w:r>
      <w:r>
        <w:rPr>
          <w:rStyle w:val="SpecialCharTok"/>
        </w:rPr>
        <w:t xml:space="preserve">&gt;</w:t>
      </w:r>
      <w:r>
        <w:rPr>
          <w:rStyle w:val="NormalTok"/>
        </w:rPr>
        <w:t xml:space="preserve"> hi] </w:t>
      </w:r>
      <w:r>
        <w:rPr>
          <w:rStyle w:val="OtherTok"/>
        </w:rPr>
        <w:t xml:space="preserve">&lt;-</w:t>
      </w:r>
      <w:r>
        <w:rPr>
          <w:rStyle w:val="NormalTok"/>
        </w:rPr>
        <w:t xml:space="preserve"> hi</w:t>
      </w:r>
      <w:r>
        <w:br/>
      </w:r>
      <w:r>
        <w:rPr>
          <w:rStyle w:val="NormalTok"/>
        </w:rPr>
        <w:t xml:space="preserve">  x</w:t>
      </w:r>
      <w:r>
        <w:br/>
      </w:r>
      <w:r>
        <w:rPr>
          <w:rStyle w:val="NormalTok"/>
        </w:rPr>
        <w:t xml:space="preserve">}</w:t>
      </w:r>
      <w:r>
        <w:br/>
      </w:r>
      <w:r>
        <w:br/>
      </w:r>
      <w:r>
        <w:rPr>
          <w:rStyle w:val="NormalTok"/>
        </w:rPr>
        <w:t xml:space="preserve">simulate_system </w:t>
      </w:r>
      <w:r>
        <w:rPr>
          <w:rStyle w:val="OtherTok"/>
        </w:rPr>
        <w:t xml:space="preserve">&lt;-</w:t>
      </w:r>
      <w:r>
        <w:rPr>
          <w:rStyle w:val="NormalTok"/>
        </w:rPr>
        <w:t xml:space="preserve"> </w:t>
      </w:r>
      <w:r>
        <w:rPr>
          <w:rStyle w:val="ControlFlowTok"/>
        </w:rPr>
        <w:t xml:space="preserve">function</w:t>
      </w:r>
      <w:r>
        <w:rPr>
          <w:rStyle w:val="NormalTok"/>
        </w:rPr>
        <w:t xml:space="preserve">(sid, </w:t>
      </w:r>
      <w:r>
        <w:rPr>
          <w:rStyle w:val="AttributeTok"/>
        </w:rPr>
        <w:t xml:space="preserve">nsim =</w:t>
      </w:r>
      <w:r>
        <w:rPr>
          <w:rStyle w:val="NormalTok"/>
        </w:rPr>
        <w:t xml:space="preserve"> NSIM) {</w:t>
      </w:r>
      <w:r>
        <w:br/>
      </w:r>
      <w:r>
        <w:rPr>
          <w:rStyle w:val="NormalTok"/>
        </w:rPr>
        <w:t xml:space="preserve">  p0 </w:t>
      </w:r>
      <w:r>
        <w:rPr>
          <w:rStyle w:val="OtherTok"/>
        </w:rPr>
        <w:t xml:space="preserve">&lt;-</w:t>
      </w:r>
      <w:r>
        <w:rPr>
          <w:rStyle w:val="NormalTok"/>
        </w:rPr>
        <w:t xml:space="preserve"> pars_point[[sid]]</w:t>
      </w:r>
      <w:r>
        <w:br/>
      </w:r>
      <w:r>
        <w:rPr>
          <w:rStyle w:val="NormalTok"/>
        </w:rPr>
        <w:t xml:space="preserve">  d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"C_inv"</w:t>
      </w:r>
      <w:r>
        <w:rPr>
          <w:rStyle w:val="NormalTok"/>
        </w:rPr>
        <w:t xml:space="preserve">, </w:t>
      </w:r>
      <w:r>
        <w:rPr>
          <w:rStyle w:val="StringTok"/>
        </w:rPr>
        <w:t xml:space="preserve">"C_nat"</w:t>
      </w:r>
      <w:r>
        <w:rPr>
          <w:rStyle w:val="NormalTok"/>
        </w:rPr>
        <w:t xml:space="preserve">, </w:t>
      </w:r>
      <w:r>
        <w:rPr>
          <w:rStyle w:val="StringTok"/>
        </w:rPr>
        <w:t xml:space="preserve">"AGB_inv"</w:t>
      </w:r>
      <w:r>
        <w:rPr>
          <w:rStyle w:val="NormalTok"/>
        </w:rPr>
        <w:t xml:space="preserve">, </w:t>
      </w:r>
      <w:r>
        <w:rPr>
          <w:rStyle w:val="StringTok"/>
        </w:rPr>
        <w:t xml:space="preserve">"dSOC"</w:t>
      </w:r>
      <w:r>
        <w:rPr>
          <w:rStyle w:val="NormalTok"/>
        </w:rPr>
        <w:t xml:space="preserve">, </w:t>
      </w:r>
      <w:r>
        <w:rPr>
          <w:rStyle w:val="StringTok"/>
        </w:rPr>
        <w:t xml:space="preserve">"E_op"</w:t>
      </w:r>
      <w:r>
        <w:rPr>
          <w:rStyle w:val="NormalTok"/>
        </w:rPr>
        <w:t xml:space="preserve">)) {</w:t>
      </w:r>
      <w:r>
        <w:br/>
      </w:r>
      <w:r>
        <w:rPr>
          <w:rStyle w:val="NormalTok"/>
        </w:rPr>
        <w:t xml:space="preserve">    d[[nm]] </w:t>
      </w:r>
      <w:r>
        <w:rPr>
          <w:rStyle w:val="OtherTok"/>
        </w:rPr>
        <w:t xml:space="preserve">&lt;-</w:t>
      </w:r>
      <w:r>
        <w:rPr>
          <w:rStyle w:val="NormalTok"/>
        </w:rPr>
        <w:t xml:space="preserve"> </w:t>
      </w:r>
      <w:r>
        <w:rPr>
          <w:rStyle w:val="FunctionTok"/>
        </w:rPr>
        <w:t xml:space="preserve">rtrunc</w:t>
      </w:r>
      <w:r>
        <w:rPr>
          <w:rStyle w:val="NormalTok"/>
        </w:rPr>
        <w:t xml:space="preserve">(nsim, p0[[nm]], </w:t>
      </w:r>
      <w:r>
        <w:rPr>
          <w:rStyle w:val="FunctionTok"/>
        </w:rPr>
        <w:t xml:space="preserve">draw_sd</w:t>
      </w:r>
      <w:r>
        <w:rPr>
          <w:rStyle w:val="NormalTok"/>
        </w:rPr>
        <w:t xml:space="preserve">(sid, nm))</w:t>
      </w:r>
      <w:r>
        <w:br/>
      </w:r>
      <w:r>
        <w:rPr>
          <w:rStyle w:val="NormalTok"/>
        </w:rPr>
        <w:t xml:space="preserve">  }</w:t>
      </w:r>
      <w:r>
        <w:br/>
      </w:r>
      <w:r>
        <w:rPr>
          <w:rStyle w:val="NormalTok"/>
        </w:rPr>
        <w:t xml:space="preserve">  d</w:t>
      </w:r>
      <w:r>
        <w:rPr>
          <w:rStyle w:val="SpecialCharTok"/>
        </w:rPr>
        <w:t xml:space="preserve">$</w:t>
      </w:r>
      <w:r>
        <w:rPr>
          <w:rStyle w:val="NormalTok"/>
        </w:rPr>
        <w:t xml:space="preserve">r_nat </w:t>
      </w:r>
      <w:r>
        <w:rPr>
          <w:rStyle w:val="OtherTok"/>
        </w:rPr>
        <w:t xml:space="preserve">&lt;-</w:t>
      </w:r>
      <w:r>
        <w:rPr>
          <w:rStyle w:val="NormalTok"/>
        </w:rPr>
        <w:t xml:space="preserve"> </w:t>
      </w:r>
      <w:r>
        <w:rPr>
          <w:rStyle w:val="FunctionTok"/>
        </w:rPr>
        <w:t xml:space="preserve">rtrunc</w:t>
      </w:r>
      <w:r>
        <w:rPr>
          <w:rStyle w:val="NormalTok"/>
        </w:rPr>
        <w:t xml:space="preserve">(nsim, p0</w:t>
      </w:r>
      <w:r>
        <w:rPr>
          <w:rStyle w:val="SpecialCharTok"/>
        </w:rPr>
        <w:t xml:space="preserve">$</w:t>
      </w:r>
      <w:r>
        <w:rPr>
          <w:rStyle w:val="NormalTok"/>
        </w:rPr>
        <w:t xml:space="preserve">r_nat, </w:t>
      </w:r>
      <w:r>
        <w:rPr>
          <w:rStyle w:val="FunctionTok"/>
        </w:rPr>
        <w:t xml:space="preserve">draw_sd</w:t>
      </w:r>
      <w:r>
        <w:rPr>
          <w:rStyle w:val="NormalTok"/>
        </w:rPr>
        <w:t xml:space="preserve">(sid, </w:t>
      </w:r>
      <w:r>
        <w:rPr>
          <w:rStyle w:val="StringTok"/>
        </w:rPr>
        <w:t xml:space="preserve">"r_nat"</w:t>
      </w:r>
      <w:r>
        <w:rPr>
          <w:rStyle w:val="NormalTok"/>
        </w:rPr>
        <w:t xml:space="preserve">), </w:t>
      </w:r>
      <w:r>
        <w:rPr>
          <w:rStyle w:val="AttributeTok"/>
        </w:rPr>
        <w:t xml:space="preserve">lo =</w:t>
      </w:r>
      <w:r>
        <w:rPr>
          <w:rStyle w:val="NormalTok"/>
        </w:rPr>
        <w:t xml:space="preserve"> </w:t>
      </w:r>
      <w:r>
        <w:rPr>
          <w:rStyle w:val="FloatTok"/>
        </w:rPr>
        <w:t xml:space="preserve">1e-6</w:t>
      </w:r>
      <w:r>
        <w:rPr>
          <w:rStyle w:val="NormalTok"/>
        </w:rPr>
        <w:t xml:space="preserve">)</w:t>
      </w:r>
      <w:r>
        <w:br/>
      </w:r>
      <w:r>
        <w:rPr>
          <w:rStyle w:val="NormalTok"/>
        </w:rPr>
        <w:t xml:space="preserve">  d</w:t>
      </w:r>
      <w:r>
        <w:rPr>
          <w:rStyle w:val="SpecialCharTok"/>
        </w:rPr>
        <w:t xml:space="preserve">$</w:t>
      </w:r>
      <w:r>
        <w:rPr>
          <w:rStyle w:val="NormalTok"/>
        </w:rPr>
        <w:t xml:space="preserve">f_rel </w:t>
      </w:r>
      <w:r>
        <w:rPr>
          <w:rStyle w:val="OtherTok"/>
        </w:rPr>
        <w:t xml:space="preserve">&lt;-</w:t>
      </w:r>
      <w:r>
        <w:rPr>
          <w:rStyle w:val="NormalTok"/>
        </w:rPr>
        <w:t xml:space="preserve"> </w:t>
      </w:r>
      <w:r>
        <w:rPr>
          <w:rStyle w:val="FunctionTok"/>
        </w:rPr>
        <w:t xml:space="preserve">rtrunc</w:t>
      </w:r>
      <w:r>
        <w:rPr>
          <w:rStyle w:val="NormalTok"/>
        </w:rPr>
        <w:t xml:space="preserve">(nsim, p0</w:t>
      </w:r>
      <w:r>
        <w:rPr>
          <w:rStyle w:val="SpecialCharTok"/>
        </w:rPr>
        <w:t xml:space="preserve">$</w:t>
      </w:r>
      <w:r>
        <w:rPr>
          <w:rStyle w:val="NormalTok"/>
        </w:rPr>
        <w:t xml:space="preserve">f_rel, </w:t>
      </w:r>
      <w:r>
        <w:rPr>
          <w:rStyle w:val="FunctionTok"/>
        </w:rPr>
        <w:t xml:space="preserve">draw_sd</w:t>
      </w:r>
      <w:r>
        <w:rPr>
          <w:rStyle w:val="NormalTok"/>
        </w:rPr>
        <w:t xml:space="preserve">(sid, </w:t>
      </w:r>
      <w:r>
        <w:rPr>
          <w:rStyle w:val="StringTok"/>
        </w:rPr>
        <w:t xml:space="preserve">"f_rel"</w:t>
      </w:r>
      <w:r>
        <w:rPr>
          <w:rStyle w:val="NormalTok"/>
        </w:rPr>
        <w:t xml:space="preserve">), </w:t>
      </w:r>
      <w:r>
        <w:rPr>
          <w:rStyle w:val="AttributeTok"/>
        </w:rPr>
        <w:t xml:space="preserve">lo =</w:t>
      </w:r>
      <w:r>
        <w:rPr>
          <w:rStyle w:val="NormalTok"/>
        </w:rPr>
        <w:t xml:space="preserve"> </w:t>
      </w:r>
      <w:r>
        <w:rPr>
          <w:rStyle w:val="DecValTok"/>
        </w:rPr>
        <w:t xml:space="preserve">0</w:t>
      </w:r>
      <w:r>
        <w:rPr>
          <w:rStyle w:val="NormalTok"/>
        </w:rPr>
        <w:t xml:space="preserve">, </w:t>
      </w:r>
      <w:r>
        <w:rPr>
          <w:rStyle w:val="AttributeTok"/>
        </w:rPr>
        <w:t xml:space="preserve">hi =</w:t>
      </w:r>
      <w:r>
        <w:rPr>
          <w:rStyle w:val="NormalTok"/>
        </w:rPr>
        <w:t xml:space="preserve"> </w:t>
      </w:r>
      <w:r>
        <w:rPr>
          <w:rStyle w:val="DecValTok"/>
        </w:rPr>
        <w:t xml:space="preserve">1</w:t>
      </w:r>
      <w:r>
        <w:rPr>
          <w:rStyle w:val="NormalTok"/>
        </w:rPr>
        <w:t xml:space="preserve">)</w:t>
      </w:r>
      <w:r>
        <w:br/>
      </w:r>
      <w:r>
        <w:rPr>
          <w:rStyle w:val="NormalTok"/>
        </w:rPr>
        <w:t xml:space="preserve">  d</w:t>
      </w:r>
      <w:r>
        <w:rPr>
          <w:rStyle w:val="SpecialCharTok"/>
        </w:rPr>
        <w:t xml:space="preserve">$</w:t>
      </w:r>
      <w:r>
        <w:rPr>
          <w:rStyle w:val="NormalTok"/>
        </w:rPr>
        <w:t xml:space="preserve">K_inv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(p0</w:t>
      </w:r>
      <w:r>
        <w:rPr>
          <w:rStyle w:val="SpecialCharTok"/>
        </w:rPr>
        <w:t xml:space="preserve">$</w:t>
      </w:r>
      <w:r>
        <w:rPr>
          <w:rStyle w:val="NormalTok"/>
        </w:rPr>
        <w:t xml:space="preserve">K_inv, p0</w:t>
      </w:r>
      <w:r>
        <w:rPr>
          <w:rStyle w:val="SpecialCharTok"/>
        </w:rPr>
        <w:t xml:space="preserve">$</w:t>
      </w:r>
      <w:r>
        <w:rPr>
          <w:rStyle w:val="NormalTok"/>
        </w:rPr>
        <w:t xml:space="preserve">C_inv)) d</w:t>
      </w:r>
      <w:r>
        <w:rPr>
          <w:rStyle w:val="SpecialCharTok"/>
        </w:rPr>
        <w:t xml:space="preserve">$</w:t>
      </w:r>
      <w:r>
        <w:rPr>
          <w:rStyle w:val="NormalTok"/>
        </w:rPr>
        <w:t xml:space="preserve">C_inv </w:t>
      </w:r>
      <w:r>
        <w:rPr>
          <w:rStyle w:val="ControlFlowTok"/>
        </w:rPr>
        <w:t xml:space="preserve">else</w:t>
      </w:r>
      <w:r>
        <w:br/>
      </w:r>
      <w:r>
        <w:rPr>
          <w:rStyle w:val="NormalTok"/>
        </w:rPr>
        <w:t xml:space="preserve">             </w:t>
      </w:r>
      <w:r>
        <w:rPr>
          <w:rStyle w:val="FunctionTok"/>
        </w:rPr>
        <w:t xml:space="preserve">rtrunc</w:t>
      </w:r>
      <w:r>
        <w:rPr>
          <w:rStyle w:val="NormalTok"/>
        </w:rPr>
        <w:t xml:space="preserve">(nsim, p0</w:t>
      </w:r>
      <w:r>
        <w:rPr>
          <w:rStyle w:val="SpecialCharTok"/>
        </w:rPr>
        <w:t xml:space="preserve">$</w:t>
      </w:r>
      <w:r>
        <w:rPr>
          <w:rStyle w:val="NormalTok"/>
        </w:rPr>
        <w:t xml:space="preserve">K_inv, </w:t>
      </w:r>
      <w:r>
        <w:rPr>
          <w:rStyle w:val="FunctionTok"/>
        </w:rPr>
        <w:t xml:space="preserve">draw_sd</w:t>
      </w:r>
      <w:r>
        <w:rPr>
          <w:rStyle w:val="NormalTok"/>
        </w:rPr>
        <w:t xml:space="preserve">(sid, </w:t>
      </w:r>
      <w:r>
        <w:rPr>
          <w:rStyle w:val="StringTok"/>
        </w:rPr>
        <w:t xml:space="preserve">"K_inv"</w:t>
      </w:r>
      <w:r>
        <w:rPr>
          <w:rStyle w:val="NormalTok"/>
        </w:rPr>
        <w:t xml:space="preserve">))</w:t>
      </w:r>
      <w:r>
        <w:br/>
      </w:r>
      <w:r>
        <w:rPr>
          <w:rStyle w:val="NormalTok"/>
        </w:rPr>
        <w:t xml:space="preserve">  d</w:t>
      </w:r>
      <w:r>
        <w:rPr>
          <w:rStyle w:val="SpecialCharTok"/>
        </w:rPr>
        <w:t xml:space="preserve">$</w:t>
      </w:r>
      <w:r>
        <w:rPr>
          <w:rStyle w:val="NormalTok"/>
        </w:rPr>
        <w:t xml:space="preserve">r_inv </w:t>
      </w:r>
      <w:r>
        <w:rPr>
          <w:rStyle w:val="OtherTok"/>
        </w:rPr>
        <w:t xml:space="preserve">&lt;-</w:t>
      </w:r>
      <w:r>
        <w:rPr>
          <w:rStyle w:val="NormalTok"/>
        </w:rPr>
        <w:t xml:space="preserve"> </w:t>
      </w:r>
      <w:r>
        <w:rPr>
          <w:rStyle w:val="FunctionTok"/>
        </w:rPr>
        <w:t xml:space="preserve">rep</w:t>
      </w:r>
      <w:r>
        <w:rPr>
          <w:rStyle w:val="NormalTok"/>
        </w:rPr>
        <w:t xml:space="preserve">(p0</w:t>
      </w:r>
      <w:r>
        <w:rPr>
          <w:rStyle w:val="SpecialCharTok"/>
        </w:rPr>
        <w:t xml:space="preserve">$</w:t>
      </w:r>
      <w:r>
        <w:rPr>
          <w:rStyle w:val="NormalTok"/>
        </w:rPr>
        <w:t xml:space="preserve">r_inv, nsim)</w:t>
      </w:r>
      <w:r>
        <w:br/>
      </w:r>
      <w:r>
        <w:br/>
      </w:r>
      <w:r>
        <w:rPr>
          <w:rStyle w:val="NormalTok"/>
        </w:rPr>
        <w:t xml:space="preserve">  out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parity =</w:t>
      </w:r>
      <w:r>
        <w:rPr>
          <w:rStyle w:val="NormalTok"/>
        </w:rPr>
        <w:t xml:space="preserve"> </w:t>
      </w:r>
      <w:r>
        <w:rPr>
          <w:rStyle w:val="FunctionTok"/>
        </w:rPr>
        <w:t xml:space="preserve">numeric</w:t>
      </w:r>
      <w:r>
        <w:rPr>
          <w:rStyle w:val="NormalTok"/>
        </w:rPr>
        <w:t xml:space="preserve">(nsim), </w:t>
      </w:r>
      <w:r>
        <w:rPr>
          <w:rStyle w:val="AttributeTok"/>
        </w:rPr>
        <w:t xml:space="preserve">payback =</w:t>
      </w:r>
      <w:r>
        <w:rPr>
          <w:rStyle w:val="NormalTok"/>
        </w:rPr>
        <w:t xml:space="preserve"> </w:t>
      </w:r>
      <w:r>
        <w:rPr>
          <w:rStyle w:val="FunctionTok"/>
        </w:rPr>
        <w:t xml:space="preserve">numeric</w:t>
      </w:r>
      <w:r>
        <w:rPr>
          <w:rStyle w:val="NormalTok"/>
        </w:rPr>
        <w:t xml:space="preserve">(nsim), </w:t>
      </w:r>
      <w:r>
        <w:rPr>
          <w:rStyle w:val="AttributeTok"/>
        </w:rPr>
        <w:t xml:space="preserve">nb40 =</w:t>
      </w:r>
      <w:r>
        <w:rPr>
          <w:rStyle w:val="NormalTok"/>
        </w:rPr>
        <w:t xml:space="preserve"> </w:t>
      </w:r>
      <w:r>
        <w:rPr>
          <w:rStyle w:val="FunctionTok"/>
        </w:rPr>
        <w:t xml:space="preserve">numeric</w:t>
      </w:r>
      <w:r>
        <w:rPr>
          <w:rStyle w:val="NormalTok"/>
        </w:rPr>
        <w:t xml:space="preserve">(nsim))</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(nsim)) {</w:t>
      </w:r>
      <w:r>
        <w:br/>
      </w:r>
      <w:r>
        <w:rPr>
          <w:rStyle w:val="NormalTok"/>
        </w:rPr>
        <w:t xml:space="preserve">    p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C_inv =</w:t>
      </w:r>
      <w:r>
        <w:rPr>
          <w:rStyle w:val="NormalTok"/>
        </w:rPr>
        <w:t xml:space="preserve"> d</w:t>
      </w:r>
      <w:r>
        <w:rPr>
          <w:rStyle w:val="SpecialCharTok"/>
        </w:rPr>
        <w:t xml:space="preserve">$</w:t>
      </w:r>
      <w:r>
        <w:rPr>
          <w:rStyle w:val="NormalTok"/>
        </w:rPr>
        <w:t xml:space="preserve">C_inv[i], </w:t>
      </w:r>
      <w:r>
        <w:rPr>
          <w:rStyle w:val="AttributeTok"/>
        </w:rPr>
        <w:t xml:space="preserve">C_nat =</w:t>
      </w:r>
      <w:r>
        <w:rPr>
          <w:rStyle w:val="NormalTok"/>
        </w:rPr>
        <w:t xml:space="preserve"> d</w:t>
      </w:r>
      <w:r>
        <w:rPr>
          <w:rStyle w:val="SpecialCharTok"/>
        </w:rPr>
        <w:t xml:space="preserve">$</w:t>
      </w:r>
      <w:r>
        <w:rPr>
          <w:rStyle w:val="NormalTok"/>
        </w:rPr>
        <w:t xml:space="preserve">C_nat[i], </w:t>
      </w:r>
      <w:r>
        <w:rPr>
          <w:rStyle w:val="AttributeTok"/>
        </w:rPr>
        <w:t xml:space="preserve">K_inv =</w:t>
      </w:r>
      <w:r>
        <w:rPr>
          <w:rStyle w:val="NormalTok"/>
        </w:rPr>
        <w:t xml:space="preserve"> d</w:t>
      </w:r>
      <w:r>
        <w:rPr>
          <w:rStyle w:val="SpecialCharTok"/>
        </w:rPr>
        <w:t xml:space="preserve">$</w:t>
      </w:r>
      <w:r>
        <w:rPr>
          <w:rStyle w:val="NormalTok"/>
        </w:rPr>
        <w:t xml:space="preserve">K_inv[i],</w:t>
      </w:r>
      <w:r>
        <w:br/>
      </w:r>
      <w:r>
        <w:rPr>
          <w:rStyle w:val="NormalTok"/>
        </w:rPr>
        <w:t xml:space="preserve">              </w:t>
      </w:r>
      <w:r>
        <w:rPr>
          <w:rStyle w:val="AttributeTok"/>
        </w:rPr>
        <w:t xml:space="preserve">r_inv =</w:t>
      </w:r>
      <w:r>
        <w:rPr>
          <w:rStyle w:val="NormalTok"/>
        </w:rPr>
        <w:t xml:space="preserve"> d</w:t>
      </w:r>
      <w:r>
        <w:rPr>
          <w:rStyle w:val="SpecialCharTok"/>
        </w:rPr>
        <w:t xml:space="preserve">$</w:t>
      </w:r>
      <w:r>
        <w:rPr>
          <w:rStyle w:val="NormalTok"/>
        </w:rPr>
        <w:t xml:space="preserve">r_inv[i], </w:t>
      </w:r>
      <w:r>
        <w:rPr>
          <w:rStyle w:val="AttributeTok"/>
        </w:rPr>
        <w:t xml:space="preserve">r_nat =</w:t>
      </w:r>
      <w:r>
        <w:rPr>
          <w:rStyle w:val="NormalTok"/>
        </w:rPr>
        <w:t xml:space="preserve"> d</w:t>
      </w:r>
      <w:r>
        <w:rPr>
          <w:rStyle w:val="SpecialCharTok"/>
        </w:rPr>
        <w:t xml:space="preserve">$</w:t>
      </w:r>
      <w:r>
        <w:rPr>
          <w:rStyle w:val="NormalTok"/>
        </w:rPr>
        <w:t xml:space="preserve">r_nat[i])</w:t>
      </w:r>
      <w:r>
        <w:br/>
      </w:r>
      <w:r>
        <w:rPr>
          <w:rStyle w:val="NormalTok"/>
        </w:rPr>
        <w:t xml:space="preserve">    p</w:t>
      </w:r>
      <w:r>
        <w:rPr>
          <w:rStyle w:val="SpecialCharTok"/>
        </w:rPr>
        <w:t xml:space="preserve">$</w:t>
      </w:r>
      <w:r>
        <w:rPr>
          <w:rStyle w:val="NormalTok"/>
        </w:rPr>
        <w:t xml:space="preserve">D </w:t>
      </w:r>
      <w:r>
        <w:rPr>
          <w:rStyle w:val="OtherTok"/>
        </w:rPr>
        <w:t xml:space="preserve">&lt;-</w:t>
      </w:r>
      <w:r>
        <w:rPr>
          <w:rStyle w:val="NormalTok"/>
        </w:rPr>
        <w:t xml:space="preserve"> </w:t>
      </w:r>
      <w:r>
        <w:rPr>
          <w:rStyle w:val="FunctionTok"/>
        </w:rPr>
        <w:t xml:space="preserve">debt</w:t>
      </w:r>
      <w:r>
        <w:rPr>
          <w:rStyle w:val="NormalTok"/>
        </w:rPr>
        <w:t xml:space="preserve">(d</w:t>
      </w:r>
      <w:r>
        <w:rPr>
          <w:rStyle w:val="SpecialCharTok"/>
        </w:rPr>
        <w:t xml:space="preserve">$</w:t>
      </w:r>
      <w:r>
        <w:rPr>
          <w:rStyle w:val="NormalTok"/>
        </w:rPr>
        <w:t xml:space="preserve">AGB_inv[i], d</w:t>
      </w:r>
      <w:r>
        <w:rPr>
          <w:rStyle w:val="SpecialCharTok"/>
        </w:rPr>
        <w:t xml:space="preserve">$</w:t>
      </w:r>
      <w:r>
        <w:rPr>
          <w:rStyle w:val="NormalTok"/>
        </w:rPr>
        <w:t xml:space="preserve">f_rel[i], d</w:t>
      </w:r>
      <w:r>
        <w:rPr>
          <w:rStyle w:val="SpecialCharTok"/>
        </w:rPr>
        <w:t xml:space="preserve">$</w:t>
      </w:r>
      <w:r>
        <w:rPr>
          <w:rStyle w:val="NormalTok"/>
        </w:rPr>
        <w:t xml:space="preserve">dSOC[i], d</w:t>
      </w:r>
      <w:r>
        <w:rPr>
          <w:rStyle w:val="SpecialCharTok"/>
        </w:rPr>
        <w:t xml:space="preserve">$</w:t>
      </w:r>
      <w:r>
        <w:rPr>
          <w:rStyle w:val="NormalTok"/>
        </w:rPr>
        <w:t xml:space="preserve">E_op[i])</w:t>
      </w:r>
      <w:r>
        <w:br/>
      </w:r>
      <w:r>
        <w:rPr>
          <w:rStyle w:val="NormalTok"/>
        </w:rPr>
        <w:t xml:space="preserve">    out</w:t>
      </w:r>
      <w:r>
        <w:rPr>
          <w:rStyle w:val="SpecialCharTok"/>
        </w:rPr>
        <w:t xml:space="preserve">$</w:t>
      </w:r>
      <w:r>
        <w:rPr>
          <w:rStyle w:val="NormalTok"/>
        </w:rPr>
        <w:t xml:space="preserve">parity[i]  </w:t>
      </w:r>
      <w:r>
        <w:rPr>
          <w:rStyle w:val="OtherTok"/>
        </w:rPr>
        <w:t xml:space="preserve">&lt;-</w:t>
      </w:r>
      <w:r>
        <w:rPr>
          <w:rStyle w:val="NormalTok"/>
        </w:rPr>
        <w:t xml:space="preserve"> </w:t>
      </w:r>
      <w:r>
        <w:rPr>
          <w:rStyle w:val="FunctionTok"/>
        </w:rPr>
        <w:t xml:space="preserve">parity_time</w:t>
      </w:r>
      <w:r>
        <w:rPr>
          <w:rStyle w:val="NormalTok"/>
        </w:rPr>
        <w:t xml:space="preserve">(p)</w:t>
      </w:r>
      <w:r>
        <w:br/>
      </w:r>
      <w:r>
        <w:rPr>
          <w:rStyle w:val="NormalTok"/>
        </w:rPr>
        <w:t xml:space="preserve">    out</w:t>
      </w:r>
      <w:r>
        <w:rPr>
          <w:rStyle w:val="SpecialCharTok"/>
        </w:rPr>
        <w:t xml:space="preserve">$</w:t>
      </w:r>
      <w:r>
        <w:rPr>
          <w:rStyle w:val="NormalTok"/>
        </w:rPr>
        <w:t xml:space="preserve">payback[i] </w:t>
      </w:r>
      <w:r>
        <w:rPr>
          <w:rStyle w:val="OtherTok"/>
        </w:rPr>
        <w:t xml:space="preserve">&lt;-</w:t>
      </w:r>
      <w:r>
        <w:rPr>
          <w:rStyle w:val="NormalTok"/>
        </w:rPr>
        <w:t xml:space="preserve"> </w:t>
      </w:r>
      <w:r>
        <w:rPr>
          <w:rStyle w:val="FunctionTok"/>
        </w:rPr>
        <w:t xml:space="preserve">payback_time</w:t>
      </w:r>
      <w:r>
        <w:rPr>
          <w:rStyle w:val="NormalTok"/>
        </w:rPr>
        <w:t xml:space="preserve">(p)</w:t>
      </w:r>
      <w:r>
        <w:br/>
      </w:r>
      <w:r>
        <w:rPr>
          <w:rStyle w:val="NormalTok"/>
        </w:rPr>
        <w:t xml:space="preserve">    out</w:t>
      </w:r>
      <w:r>
        <w:rPr>
          <w:rStyle w:val="SpecialCharTok"/>
        </w:rPr>
        <w:t xml:space="preserve">$</w:t>
      </w:r>
      <w:r>
        <w:rPr>
          <w:rStyle w:val="NormalTok"/>
        </w:rPr>
        <w:t xml:space="preserve">nb40[i]    </w:t>
      </w:r>
      <w:r>
        <w:rPr>
          <w:rStyle w:val="OtherTok"/>
        </w:rPr>
        <w:t xml:space="preserve">&lt;-</w:t>
      </w:r>
      <w:r>
        <w:rPr>
          <w:rStyle w:val="NormalTok"/>
        </w:rPr>
        <w:t xml:space="preserve"> </w:t>
      </w:r>
      <w:r>
        <w:rPr>
          <w:rStyle w:val="FunctionTok"/>
        </w:rPr>
        <w:t xml:space="preserve">net_benefit</w:t>
      </w:r>
      <w:r>
        <w:rPr>
          <w:rStyle w:val="NormalTok"/>
        </w:rPr>
        <w:t xml:space="preserve">(CREDIT, p)</w:t>
      </w:r>
      <w:r>
        <w:br/>
      </w:r>
      <w:r>
        <w:rPr>
          <w:rStyle w:val="NormalTok"/>
        </w:rPr>
        <w:t xml:space="preserve">  }</w:t>
      </w:r>
      <w:r>
        <w:br/>
      </w:r>
      <w:r>
        <w:rPr>
          <w:rStyle w:val="NormalTok"/>
        </w:rPr>
        <w:t xml:space="preserve">  out</w:t>
      </w:r>
      <w:r>
        <w:br/>
      </w:r>
      <w:r>
        <w:rPr>
          <w:rStyle w:val="NormalTok"/>
        </w:rPr>
        <w:t xml:space="preserve">}</w:t>
      </w:r>
      <w:r>
        <w:br/>
      </w:r>
      <w:r>
        <w:br/>
      </w:r>
      <w:r>
        <w:rPr>
          <w:rStyle w:val="NormalTok"/>
        </w:rPr>
        <w:t xml:space="preserve">sims </w:t>
      </w:r>
      <w:r>
        <w:rPr>
          <w:rStyle w:val="OtherTok"/>
        </w:rPr>
        <w:t xml:space="preserve">&lt;-</w:t>
      </w:r>
      <w:r>
        <w:rPr>
          <w:rStyle w:val="NormalTok"/>
        </w:rPr>
        <w:t xml:space="preserve"> </w:t>
      </w:r>
      <w:r>
        <w:rPr>
          <w:rStyle w:val="FunctionTok"/>
        </w:rPr>
        <w:t xml:space="preserve">lapply</w:t>
      </w:r>
      <w:r>
        <w:rPr>
          <w:rStyle w:val="NormalTok"/>
        </w:rPr>
        <w:t xml:space="preserve">(SYS, simulate_system)</w:t>
      </w:r>
      <w:r>
        <w:br/>
      </w:r>
      <w:r>
        <w:rPr>
          <w:rStyle w:val="FunctionTok"/>
        </w:rPr>
        <w:t xml:space="preserve">names</w:t>
      </w:r>
      <w:r>
        <w:rPr>
          <w:rStyle w:val="NormalTok"/>
        </w:rPr>
        <w:t xml:space="preserve">(sims) </w:t>
      </w:r>
      <w:r>
        <w:rPr>
          <w:rStyle w:val="OtherTok"/>
        </w:rPr>
        <w:t xml:space="preserve">&lt;-</w:t>
      </w:r>
      <w:r>
        <w:rPr>
          <w:rStyle w:val="NormalTok"/>
        </w:rPr>
        <w:t xml:space="preserve"> SYS</w:t>
      </w:r>
      <w:r>
        <w:br/>
      </w:r>
      <w:r>
        <w:br/>
      </w:r>
      <w:r>
        <w:rPr>
          <w:rStyle w:val="CommentTok"/>
        </w:rPr>
        <w:t xml:space="preserve"># summarise: median and 95 percent interval of parity time among draws that reach parity,</w:t>
      </w:r>
      <w:r>
        <w:br/>
      </w:r>
      <w:r>
        <w:rPr>
          <w:rStyle w:val="CommentTok"/>
        </w:rPr>
        <w:t xml:space="preserve"># and the probability that parity is never reached inside the 300 year horizon</w:t>
      </w:r>
      <w:r>
        <w:br/>
      </w:r>
      <w:r>
        <w:rPr>
          <w:rStyle w:val="NormalTok"/>
        </w:rPr>
        <w:t xml:space="preserve">res_mc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(SYS, </w:t>
      </w:r>
      <w:r>
        <w:rPr>
          <w:rStyle w:val="ControlFlowTok"/>
        </w:rPr>
        <w:t xml:space="preserve">function</w:t>
      </w:r>
      <w:r>
        <w:rPr>
          <w:rStyle w:val="NormalTok"/>
        </w:rPr>
        <w:t xml:space="preserve">(sid) {</w:t>
      </w:r>
      <w:r>
        <w:br/>
      </w:r>
      <w:r>
        <w:rPr>
          <w:rStyle w:val="NormalTok"/>
        </w:rPr>
        <w:t xml:space="preserve">  s  </w:t>
      </w:r>
      <w:r>
        <w:rPr>
          <w:rStyle w:val="OtherTok"/>
        </w:rPr>
        <w:t xml:space="preserve">&lt;-</w:t>
      </w:r>
      <w:r>
        <w:rPr>
          <w:rStyle w:val="NormalTok"/>
        </w:rPr>
        <w:t xml:space="preserve"> sims[[sid]]</w:t>
      </w:r>
      <w:r>
        <w:br/>
      </w:r>
      <w:r>
        <w:rPr>
          <w:rStyle w:val="NormalTok"/>
        </w:rPr>
        <w:t xml:space="preserve">  ok </w:t>
      </w:r>
      <w:r>
        <w:rPr>
          <w:rStyle w:val="OtherTok"/>
        </w:rPr>
        <w:t xml:space="preserve">&lt;-</w:t>
      </w:r>
      <w:r>
        <w:rPr>
          <w:rStyle w:val="NormalTok"/>
        </w:rPr>
        <w:t xml:space="preserve"> </w:t>
      </w:r>
      <w:r>
        <w:rPr>
          <w:rStyle w:val="FunctionTok"/>
        </w:rPr>
        <w:t xml:space="preserve">is.finite</w:t>
      </w:r>
      <w:r>
        <w:rPr>
          <w:rStyle w:val="NormalTok"/>
        </w:rPr>
        <w:t xml:space="preserve">(s</w:t>
      </w:r>
      <w:r>
        <w:rPr>
          <w:rStyle w:val="SpecialCharTok"/>
        </w:rPr>
        <w:t xml:space="preserve">$</w:t>
      </w:r>
      <w:r>
        <w:rPr>
          <w:rStyle w:val="NormalTok"/>
        </w:rPr>
        <w:t xml:space="preserve">parity)</w:t>
      </w:r>
      <w:r>
        <w:br/>
      </w:r>
      <w:r>
        <w:rPr>
          <w:rStyle w:val="NormalTok"/>
        </w:rPr>
        <w:t xml:space="preserve">  q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(ok)) </w:t>
      </w:r>
      <w:r>
        <w:rPr>
          <w:rStyle w:val="FunctionTok"/>
        </w:rPr>
        <w:t xml:space="preserve">quantile</w:t>
      </w:r>
      <w:r>
        <w:rPr>
          <w:rStyle w:val="NormalTok"/>
        </w:rPr>
        <w:t xml:space="preserve">(s</w:t>
      </w:r>
      <w:r>
        <w:rPr>
          <w:rStyle w:val="SpecialCharTok"/>
        </w:rPr>
        <w:t xml:space="preserve">$</w:t>
      </w:r>
      <w:r>
        <w:rPr>
          <w:rStyle w:val="NormalTok"/>
        </w:rPr>
        <w:t xml:space="preserve">parity[ok],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 </w:t>
      </w:r>
      <w:r>
        <w:rPr>
          <w:rStyle w:val="ControlFlowTok"/>
        </w:rPr>
        <w:t xml:space="preserve">else</w:t>
      </w:r>
      <w:r>
        <w:rPr>
          <w:rStyle w:val="NormalTok"/>
        </w:rPr>
        <w:t xml:space="preserve"> </w:t>
      </w:r>
      <w:r>
        <w:rPr>
          <w:rStyle w:val="FunctionTok"/>
        </w:rPr>
        <w:t xml:space="preserve">rep</w:t>
      </w:r>
      <w:r>
        <w:rPr>
          <w:rStyle w:val="NormalTok"/>
        </w:rPr>
        <w:t xml:space="preserve">(</w:t>
      </w:r>
      <w:r>
        <w:rPr>
          <w:rStyle w:val="ConstantTok"/>
        </w:rPr>
        <w:t xml:space="preserve">NA_real_</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system_id =</w:t>
      </w:r>
      <w:r>
        <w:rPr>
          <w:rStyle w:val="NormalTok"/>
        </w:rPr>
        <w:t xml:space="preserve"> sid,</w:t>
      </w:r>
      <w:r>
        <w:br/>
      </w:r>
      <w:r>
        <w:rPr>
          <w:rStyle w:val="NormalTok"/>
        </w:rPr>
        <w:t xml:space="preserve">             </w:t>
      </w:r>
      <w:r>
        <w:rPr>
          <w:rStyle w:val="AttributeTok"/>
        </w:rPr>
        <w:t xml:space="preserve">p_never   =</w:t>
      </w:r>
      <w:r>
        <w:rPr>
          <w:rStyle w:val="NormalTok"/>
        </w:rPr>
        <w:t xml:space="preserve"> </w:t>
      </w:r>
      <w:r>
        <w:rPr>
          <w:rStyle w:val="FunctionTok"/>
        </w:rPr>
        <w:t xml:space="preserve">mean</w:t>
      </w:r>
      <w:r>
        <w:rPr>
          <w:rStyle w:val="NormalTok"/>
        </w:rPr>
        <w:t xml:space="preserve">(</w:t>
      </w:r>
      <w:r>
        <w:rPr>
          <w:rStyle w:val="SpecialCharTok"/>
        </w:rPr>
        <w:t xml:space="preserve">!</w:t>
      </w:r>
      <w:r>
        <w:rPr>
          <w:rStyle w:val="NormalTok"/>
        </w:rPr>
        <w:t xml:space="preserve">ok),</w:t>
      </w:r>
      <w:r>
        <w:br/>
      </w:r>
      <w:r>
        <w:rPr>
          <w:rStyle w:val="NormalTok"/>
        </w:rPr>
        <w:t xml:space="preserve">             </w:t>
      </w:r>
      <w:r>
        <w:rPr>
          <w:rStyle w:val="AttributeTok"/>
        </w:rPr>
        <w:t xml:space="preserve">parity_lo =</w:t>
      </w:r>
      <w:r>
        <w:rPr>
          <w:rStyle w:val="NormalTok"/>
        </w:rPr>
        <w:t xml:space="preserve"> q[</w:t>
      </w:r>
      <w:r>
        <w:rPr>
          <w:rStyle w:val="DecValTok"/>
        </w:rPr>
        <w:t xml:space="preserve">1</w:t>
      </w:r>
      <w:r>
        <w:rPr>
          <w:rStyle w:val="NormalTok"/>
        </w:rPr>
        <w:t xml:space="preserve">], </w:t>
      </w:r>
      <w:r>
        <w:rPr>
          <w:rStyle w:val="AttributeTok"/>
        </w:rPr>
        <w:t xml:space="preserve">parity_md =</w:t>
      </w:r>
      <w:r>
        <w:rPr>
          <w:rStyle w:val="NormalTok"/>
        </w:rPr>
        <w:t xml:space="preserve"> q[</w:t>
      </w:r>
      <w:r>
        <w:rPr>
          <w:rStyle w:val="DecValTok"/>
        </w:rPr>
        <w:t xml:space="preserve">2</w:t>
      </w:r>
      <w:r>
        <w:rPr>
          <w:rStyle w:val="NormalTok"/>
        </w:rPr>
        <w:t xml:space="preserve">], </w:t>
      </w:r>
      <w:r>
        <w:rPr>
          <w:rStyle w:val="AttributeTok"/>
        </w:rPr>
        <w:t xml:space="preserve">parity_hi =</w:t>
      </w:r>
      <w:r>
        <w:rPr>
          <w:rStyle w:val="NormalTok"/>
        </w:rPr>
        <w:t xml:space="preserve"> q[</w:t>
      </w:r>
      <w:r>
        <w:rPr>
          <w:rStyle w:val="DecValTok"/>
        </w:rPr>
        <w:t xml:space="preserve">3</w:t>
      </w:r>
      <w:r>
        <w:rPr>
          <w:rStyle w:val="NormalTok"/>
        </w:rPr>
        <w:t xml:space="preserve">],</w:t>
      </w:r>
      <w:r>
        <w:br/>
      </w:r>
      <w:r>
        <w:rPr>
          <w:rStyle w:val="NormalTok"/>
        </w:rPr>
        <w:t xml:space="preserve">             </w:t>
      </w:r>
      <w:r>
        <w:rPr>
          <w:rStyle w:val="AttributeTok"/>
        </w:rPr>
        <w:t xml:space="preserve">nb40_md   =</w:t>
      </w:r>
      <w:r>
        <w:rPr>
          <w:rStyle w:val="NormalTok"/>
        </w:rPr>
        <w:t xml:space="preserve"> </w:t>
      </w:r>
      <w:r>
        <w:rPr>
          <w:rStyle w:val="FunctionTok"/>
        </w:rPr>
        <w:t xml:space="preserve">median</w:t>
      </w:r>
      <w:r>
        <w:rPr>
          <w:rStyle w:val="NormalTok"/>
        </w:rPr>
        <w:t xml:space="preserve">(s</w:t>
      </w:r>
      <w:r>
        <w:rPr>
          <w:rStyle w:val="SpecialCharTok"/>
        </w:rPr>
        <w:t xml:space="preserve">$</w:t>
      </w:r>
      <w:r>
        <w:rPr>
          <w:rStyle w:val="NormalTok"/>
        </w:rPr>
        <w:t xml:space="preserve">nb40),</w:t>
      </w:r>
      <w:r>
        <w:br/>
      </w:r>
      <w:r>
        <w:rPr>
          <w:rStyle w:val="NormalTok"/>
        </w:rPr>
        <w:t xml:space="preserve">             </w:t>
      </w:r>
      <w:r>
        <w:rPr>
          <w:rStyle w:val="AttributeTok"/>
        </w:rPr>
        <w:t xml:space="preserve">nb40_lo   =</w:t>
      </w:r>
      <w:r>
        <w:rPr>
          <w:rStyle w:val="NormalTok"/>
        </w:rPr>
        <w:t xml:space="preserve"> </w:t>
      </w:r>
      <w:r>
        <w:rPr>
          <w:rStyle w:val="FunctionTok"/>
        </w:rPr>
        <w:t xml:space="preserve">quantile</w:t>
      </w:r>
      <w:r>
        <w:rPr>
          <w:rStyle w:val="NormalTok"/>
        </w:rPr>
        <w:t xml:space="preserve">(s</w:t>
      </w:r>
      <w:r>
        <w:rPr>
          <w:rStyle w:val="SpecialCharTok"/>
        </w:rPr>
        <w:t xml:space="preserve">$</w:t>
      </w:r>
      <w:r>
        <w:rPr>
          <w:rStyle w:val="NormalTok"/>
        </w:rPr>
        <w:t xml:space="preserve">nb40, </w:t>
      </w:r>
      <w:r>
        <w:rPr>
          <w:rStyle w:val="FloatTok"/>
        </w:rPr>
        <w:t xml:space="preserve">0.025</w:t>
      </w:r>
      <w:r>
        <w:rPr>
          <w:rStyle w:val="NormalTok"/>
        </w:rPr>
        <w:t xml:space="preserve">),</w:t>
      </w:r>
      <w:r>
        <w:br/>
      </w:r>
      <w:r>
        <w:rPr>
          <w:rStyle w:val="NormalTok"/>
        </w:rPr>
        <w:t xml:space="preserve">             </w:t>
      </w:r>
      <w:r>
        <w:rPr>
          <w:rStyle w:val="AttributeTok"/>
        </w:rPr>
        <w:t xml:space="preserve">nb40_hi   =</w:t>
      </w:r>
      <w:r>
        <w:rPr>
          <w:rStyle w:val="NormalTok"/>
        </w:rPr>
        <w:t xml:space="preserve"> </w:t>
      </w:r>
      <w:r>
        <w:rPr>
          <w:rStyle w:val="FunctionTok"/>
        </w:rPr>
        <w:t xml:space="preserve">quantile</w:t>
      </w:r>
      <w:r>
        <w:rPr>
          <w:rStyle w:val="NormalTok"/>
        </w:rPr>
        <w:t xml:space="preserve">(s</w:t>
      </w:r>
      <w:r>
        <w:rPr>
          <w:rStyle w:val="SpecialCharTok"/>
        </w:rPr>
        <w:t xml:space="preserve">$</w:t>
      </w:r>
      <w:r>
        <w:rPr>
          <w:rStyle w:val="NormalTok"/>
        </w:rPr>
        <w:t xml:space="preserve">nb40, </w:t>
      </w:r>
      <w:r>
        <w:rPr>
          <w:rStyle w:val="FloatTok"/>
        </w:rPr>
        <w:t xml:space="preserve">0.975</w:t>
      </w:r>
      <w:r>
        <w:rPr>
          <w:rStyle w:val="NormalTok"/>
        </w:rPr>
        <w:t xml:space="preserve">),</w:t>
      </w:r>
      <w:r>
        <w:br/>
      </w:r>
      <w:r>
        <w:rPr>
          <w:rStyle w:val="NormalTok"/>
        </w:rPr>
        <w:t xml:space="preserve">             </w:t>
      </w:r>
      <w:r>
        <w:rPr>
          <w:rStyle w:val="AttributeTok"/>
        </w:rPr>
        <w:t xml:space="preserve">p_nb40_neg =</w:t>
      </w:r>
      <w:r>
        <w:rPr>
          <w:rStyle w:val="NormalTok"/>
        </w:rPr>
        <w:t xml:space="preserve"> </w:t>
      </w:r>
      <w:r>
        <w:rPr>
          <w:rStyle w:val="FunctionTok"/>
        </w:rPr>
        <w:t xml:space="preserve">mean</w:t>
      </w:r>
      <w:r>
        <w:rPr>
          <w:rStyle w:val="NormalTok"/>
        </w:rPr>
        <w:t xml:space="preserve">(s</w:t>
      </w:r>
      <w:r>
        <w:rPr>
          <w:rStyle w:val="SpecialCharTok"/>
        </w:rPr>
        <w:t xml:space="preserve">$</w:t>
      </w:r>
      <w:r>
        <w:rPr>
          <w:rStyle w:val="NormalTok"/>
        </w:rPr>
        <w:t xml:space="preserve">nb40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FunctionTok"/>
        </w:rPr>
        <w:t xml:space="preserve">rownames</w:t>
      </w:r>
      <w:r>
        <w:rPr>
          <w:rStyle w:val="NormalTok"/>
        </w:rPr>
        <w:t xml:space="preserve">(res_mc) </w:t>
      </w:r>
      <w:r>
        <w:rPr>
          <w:rStyle w:val="OtherTok"/>
        </w:rPr>
        <w:t xml:space="preserve">&lt;-</w:t>
      </w:r>
      <w:r>
        <w:rPr>
          <w:rStyle w:val="NormalTok"/>
        </w:rPr>
        <w:t xml:space="preserve"> </w:t>
      </w:r>
      <w:r>
        <w:rPr>
          <w:rStyle w:val="ConstantTok"/>
        </w:rPr>
        <w:t xml:space="preserve">NULL</w:t>
      </w:r>
      <w:r>
        <w:br/>
      </w:r>
      <w:r>
        <w:br/>
      </w:r>
      <w:r>
        <w:rPr>
          <w:rStyle w:val="NormalTok"/>
        </w:rPr>
        <w:t xml:space="preserve">res </w:t>
      </w:r>
      <w:r>
        <w:rPr>
          <w:rStyle w:val="OtherTok"/>
        </w:rPr>
        <w:t xml:space="preserve">&lt;-</w:t>
      </w:r>
      <w:r>
        <w:rPr>
          <w:rStyle w:val="NormalTok"/>
        </w:rPr>
        <w:t xml:space="preserve"> </w:t>
      </w:r>
      <w:r>
        <w:rPr>
          <w:rStyle w:val="FunctionTok"/>
        </w:rPr>
        <w:t xml:space="preserve">merge</w:t>
      </w:r>
      <w:r>
        <w:rPr>
          <w:rStyle w:val="NormalTok"/>
        </w:rPr>
        <w:t xml:space="preserve">(</w:t>
      </w:r>
      <w:r>
        <w:rPr>
          <w:rStyle w:val="FunctionTok"/>
        </w:rPr>
        <w:t xml:space="preserve">merge</w:t>
      </w:r>
      <w:r>
        <w:rPr>
          <w:rStyle w:val="NormalTok"/>
        </w:rPr>
        <w:t xml:space="preserve">(sysmeta, res_point, </w:t>
      </w:r>
      <w:r>
        <w:rPr>
          <w:rStyle w:val="AttributeTok"/>
        </w:rPr>
        <w:t xml:space="preserve">by =</w:t>
      </w:r>
      <w:r>
        <w:rPr>
          <w:rStyle w:val="NormalTok"/>
        </w:rPr>
        <w:t xml:space="preserve"> </w:t>
      </w:r>
      <w:r>
        <w:rPr>
          <w:rStyle w:val="StringTok"/>
        </w:rPr>
        <w:t xml:space="preserve">"system_id"</w:t>
      </w:r>
      <w:r>
        <w:rPr>
          <w:rStyle w:val="NormalTok"/>
        </w:rPr>
        <w:t xml:space="preserve">), res_mc, </w:t>
      </w:r>
      <w:r>
        <w:rPr>
          <w:rStyle w:val="AttributeTok"/>
        </w:rPr>
        <w:t xml:space="preserve">by =</w:t>
      </w:r>
      <w:r>
        <w:rPr>
          <w:rStyle w:val="NormalTok"/>
        </w:rPr>
        <w:t xml:space="preserve"> </w:t>
      </w:r>
      <w:r>
        <w:rPr>
          <w:rStyle w:val="StringTok"/>
        </w:rPr>
        <w:t xml:space="preserve">"system_id"</w:t>
      </w:r>
      <w:r>
        <w:rPr>
          <w:rStyle w:val="NormalTok"/>
        </w:rPr>
        <w:t xml:space="preserve">)</w:t>
      </w:r>
      <w:r>
        <w:br/>
      </w:r>
      <w:r>
        <w:rPr>
          <w:rStyle w:val="NormalTok"/>
        </w:rPr>
        <w:t xml:space="preserve">res </w:t>
      </w:r>
      <w:r>
        <w:rPr>
          <w:rStyle w:val="OtherTok"/>
        </w:rPr>
        <w:t xml:space="preserve">&lt;-</w:t>
      </w:r>
      <w:r>
        <w:rPr>
          <w:rStyle w:val="NormalTok"/>
        </w:rPr>
        <w:t xml:space="preserve"> res[</w:t>
      </w:r>
      <w:r>
        <w:rPr>
          <w:rStyle w:val="FunctionTok"/>
        </w:rPr>
        <w:t xml:space="preserve">order</w:t>
      </w:r>
      <w:r>
        <w:rPr>
          <w:rStyle w:val="NormalTok"/>
        </w:rPr>
        <w:t xml:space="preserve">(res</w:t>
      </w:r>
      <w:r>
        <w:rPr>
          <w:rStyle w:val="SpecialCharTok"/>
        </w:rPr>
        <w:t xml:space="preserve">$</w:t>
      </w:r>
      <w:r>
        <w:rPr>
          <w:rStyle w:val="NormalTok"/>
        </w:rPr>
        <w:t xml:space="preserve">display_order), ]</w:t>
      </w:r>
    </w:p>
    <w:p>
      <w:pPr>
        <w:pStyle w:val="SourceCode"/>
      </w:pPr>
      <w:r>
        <w:rPr>
          <w:rStyle w:val="CommentTok"/>
        </w:rPr>
        <w:t xml:space="preserve"># ---------------------------------------------------------------------------</w:t>
      </w:r>
      <w:r>
        <w:br/>
      </w:r>
      <w:r>
        <w:rPr>
          <w:rStyle w:val="CommentTok"/>
        </w:rPr>
        <w:t xml:space="preserve"># The crediting test</w:t>
      </w:r>
      <w:r>
        <w:br/>
      </w:r>
      <w:r>
        <w:rPr>
          <w:rStyle w:val="CommentTok"/>
        </w:rPr>
        <w:t xml:space="preserve"># ---------------------------------------------------------------------------</w:t>
      </w:r>
      <w:r>
        <w:br/>
      </w:r>
      <w:r>
        <w:rPr>
          <w:rStyle w:val="CommentTok"/>
        </w:rPr>
        <w:t xml:space="preserve"># Two questions decide whether a removal project could be credited at all under the</w:t>
      </w:r>
      <w:r>
        <w:br/>
      </w:r>
      <w:r>
        <w:rPr>
          <w:rStyle w:val="CommentTok"/>
        </w:rPr>
        <w:t xml:space="preserve"># accounting rules the standards actually use.</w:t>
      </w:r>
      <w:r>
        <w:br/>
      </w:r>
      <w:r>
        <w:rPr>
          <w:rStyle w:val="CommentTok"/>
        </w:rPr>
        <w:t xml:space="preserve">#</w:t>
      </w:r>
      <w:r>
        <w:br/>
      </w:r>
      <w:r>
        <w:rPr>
          <w:rStyle w:val="CommentTok"/>
        </w:rPr>
        <w:t xml:space="preserve"># 1. Does the project generate a positive net benefit inside the crediting period? If</w:t>
      </w:r>
      <w:r>
        <w:br/>
      </w:r>
      <w:r>
        <w:rPr>
          <w:rStyle w:val="CommentTok"/>
        </w:rPr>
        <w:t xml:space="preserve">#    the removal trajectory is still below the counterfactual at year 40, there is</w:t>
      </w:r>
      <w:r>
        <w:br/>
      </w:r>
      <w:r>
        <w:rPr>
          <w:rStyle w:val="CommentTok"/>
        </w:rPr>
        <w:t xml:space="preserve">#    nothing to credit no matter how the rules are written.</w:t>
      </w:r>
      <w:r>
        <w:br/>
      </w:r>
      <w:r>
        <w:rPr>
          <w:rStyle w:val="CommentTok"/>
        </w:rPr>
        <w:t xml:space="preserve"># 2. Is the removal debt small enough to be waved through as de minimis? Verra permits</w:t>
      </w:r>
      <w:r>
        <w:br/>
      </w:r>
      <w:r>
        <w:rPr>
          <w:rStyle w:val="CommentTok"/>
        </w:rPr>
        <w:t xml:space="preserve">#    an omitted decrease in carbon stocks only where it is below 5 percent of the total</w:t>
      </w:r>
      <w:r>
        <w:br/>
      </w:r>
      <w:r>
        <w:rPr>
          <w:rStyle w:val="CommentTok"/>
        </w:rPr>
        <w:t xml:space="preserve">#    greenhouse gas benefit the project generates. A removal whose debt exceeds that</w:t>
      </w:r>
      <w:r>
        <w:br/>
      </w:r>
      <w:r>
        <w:rPr>
          <w:rStyle w:val="CommentTok"/>
        </w:rPr>
        <w:t xml:space="preserve">#    share of its own benefit must account for the debt explicitly, and no approved</w:t>
      </w:r>
      <w:r>
        <w:br/>
      </w:r>
      <w:r>
        <w:rPr>
          <w:rStyle w:val="CommentTok"/>
        </w:rPr>
        <w:t xml:space="preserve">#    methodology outside the matched baseline design provides a way to do so.</w:t>
      </w:r>
      <w:r>
        <w:br/>
      </w:r>
      <w:r>
        <w:br/>
      </w:r>
      <w:r>
        <w:rPr>
          <w:rStyle w:val="NormalTok"/>
        </w:rPr>
        <w:t xml:space="preserve">res</w:t>
      </w:r>
      <w:r>
        <w:rPr>
          <w:rStyle w:val="SpecialCharTok"/>
        </w:rPr>
        <w:t xml:space="preserve">$</w:t>
      </w:r>
      <w:r>
        <w:rPr>
          <w:rStyle w:val="NormalTok"/>
        </w:rPr>
        <w:t xml:space="preserve">claimable   </w:t>
      </w:r>
      <w:r>
        <w:rPr>
          <w:rStyle w:val="OtherTok"/>
        </w:rPr>
        <w:t xml:space="preserve">&lt;-</w:t>
      </w:r>
      <w:r>
        <w:rPr>
          <w:rStyle w:val="NormalTok"/>
        </w:rPr>
        <w:t xml:space="preserve"> res</w:t>
      </w:r>
      <w:r>
        <w:rPr>
          <w:rStyle w:val="SpecialCharTok"/>
        </w:rPr>
        <w:t xml:space="preserve">$</w:t>
      </w:r>
      <w:r>
        <w:rPr>
          <w:rStyle w:val="NormalTok"/>
        </w:rPr>
        <w:t xml:space="preserve">nb40_md </w:t>
      </w:r>
      <w:r>
        <w:rPr>
          <w:rStyle w:val="SpecialCharTok"/>
        </w:rPr>
        <w:t xml:space="preserve">&gt;</w:t>
      </w:r>
      <w:r>
        <w:rPr>
          <w:rStyle w:val="NormalTok"/>
        </w:rPr>
        <w:t xml:space="preserve"> </w:t>
      </w:r>
      <w:r>
        <w:rPr>
          <w:rStyle w:val="DecValTok"/>
        </w:rPr>
        <w:t xml:space="preserve">0</w:t>
      </w:r>
      <w:r>
        <w:br/>
      </w:r>
      <w:r>
        <w:rPr>
          <w:rStyle w:val="NormalTok"/>
        </w:rPr>
        <w:t xml:space="preserve">res</w:t>
      </w:r>
      <w:r>
        <w:rPr>
          <w:rStyle w:val="SpecialCharTok"/>
        </w:rPr>
        <w:t xml:space="preserve">$</w:t>
      </w:r>
      <w:r>
        <w:rPr>
          <w:rStyle w:val="NormalTok"/>
        </w:rPr>
        <w:t xml:space="preserve">debt_share  </w:t>
      </w:r>
      <w:r>
        <w:rPr>
          <w:rStyle w:val="OtherTok"/>
        </w:rPr>
        <w:t xml:space="preserve">&lt;-</w:t>
      </w:r>
      <w:r>
        <w:rPr>
          <w:rStyle w:val="NormalTok"/>
        </w:rPr>
        <w:t xml:space="preserve"> </w:t>
      </w:r>
      <w:r>
        <w:rPr>
          <w:rStyle w:val="FunctionTok"/>
        </w:rPr>
        <w:t xml:space="preserve">ifelse</w:t>
      </w:r>
      <w:r>
        <w:rPr>
          <w:rStyle w:val="NormalTok"/>
        </w:rPr>
        <w:t xml:space="preserve">(res</w:t>
      </w:r>
      <w:r>
        <w:rPr>
          <w:rStyle w:val="SpecialCharTok"/>
        </w:rPr>
        <w:t xml:space="preserve">$</w:t>
      </w:r>
      <w:r>
        <w:rPr>
          <w:rStyle w:val="NormalTok"/>
        </w:rPr>
        <w:t xml:space="preserve">nb40_md </w:t>
      </w:r>
      <w:r>
        <w:rPr>
          <w:rStyle w:val="SpecialCharTok"/>
        </w:rPr>
        <w:t xml:space="preserve">&gt;</w:t>
      </w:r>
      <w:r>
        <w:rPr>
          <w:rStyle w:val="NormalTok"/>
        </w:rPr>
        <w:t xml:space="preserve"> </w:t>
      </w:r>
      <w:r>
        <w:rPr>
          <w:rStyle w:val="DecValTok"/>
        </w:rPr>
        <w:t xml:space="preserve">0</w:t>
      </w:r>
      <w:r>
        <w:rPr>
          <w:rStyle w:val="NormalTok"/>
        </w:rPr>
        <w:t xml:space="preserve">, res</w:t>
      </w:r>
      <w:r>
        <w:rPr>
          <w:rStyle w:val="SpecialCharTok"/>
        </w:rPr>
        <w:t xml:space="preserve">$</w:t>
      </w:r>
      <w:r>
        <w:rPr>
          <w:rStyle w:val="NormalTok"/>
        </w:rPr>
        <w:t xml:space="preserve">debt </w:t>
      </w:r>
      <w:r>
        <w:rPr>
          <w:rStyle w:val="SpecialCharTok"/>
        </w:rPr>
        <w:t xml:space="preserve">/</w:t>
      </w:r>
      <w:r>
        <w:rPr>
          <w:rStyle w:val="NormalTok"/>
        </w:rPr>
        <w:t xml:space="preserve"> res</w:t>
      </w:r>
      <w:r>
        <w:rPr>
          <w:rStyle w:val="SpecialCharTok"/>
        </w:rPr>
        <w:t xml:space="preserve">$</w:t>
      </w:r>
      <w:r>
        <w:rPr>
          <w:rStyle w:val="NormalTok"/>
        </w:rPr>
        <w:t xml:space="preserve">nb40_md, </w:t>
      </w:r>
      <w:r>
        <w:rPr>
          <w:rStyle w:val="ConstantTok"/>
        </w:rPr>
        <w:t xml:space="preserve">NA_real_</w:t>
      </w:r>
      <w:r>
        <w:rPr>
          <w:rStyle w:val="NormalTok"/>
        </w:rPr>
        <w:t xml:space="preserve">)</w:t>
      </w:r>
      <w:r>
        <w:br/>
      </w:r>
      <w:r>
        <w:rPr>
          <w:rStyle w:val="NormalTok"/>
        </w:rPr>
        <w:t xml:space="preserve">res</w:t>
      </w:r>
      <w:r>
        <w:rPr>
          <w:rStyle w:val="SpecialCharTok"/>
        </w:rPr>
        <w:t xml:space="preserve">$</w:t>
      </w:r>
      <w:r>
        <w:rPr>
          <w:rStyle w:val="NormalTok"/>
        </w:rPr>
        <w:t xml:space="preserve">deminimis   </w:t>
      </w:r>
      <w:r>
        <w:rPr>
          <w:rStyle w:val="OtherTok"/>
        </w:rPr>
        <w:t xml:space="preserve">&lt;-</w:t>
      </w:r>
      <w:r>
        <w:rPr>
          <w:rStyle w:val="NormalTok"/>
        </w:rPr>
        <w:t xml:space="preserve"> </w:t>
      </w:r>
      <w:r>
        <w:rPr>
          <w:rStyle w:val="FunctionTok"/>
        </w:rPr>
        <w:t xml:space="preserve">is.finite</w:t>
      </w:r>
      <w:r>
        <w:rPr>
          <w:rStyle w:val="NormalTok"/>
        </w:rPr>
        <w:t xml:space="preserve">(res</w:t>
      </w:r>
      <w:r>
        <w:rPr>
          <w:rStyle w:val="SpecialCharTok"/>
        </w:rPr>
        <w:t xml:space="preserve">$</w:t>
      </w:r>
      <w:r>
        <w:rPr>
          <w:rStyle w:val="NormalTok"/>
        </w:rPr>
        <w:t xml:space="preserve">debt_share) </w:t>
      </w:r>
      <w:r>
        <w:rPr>
          <w:rStyle w:val="SpecialCharTok"/>
        </w:rPr>
        <w:t xml:space="preserve">&amp;</w:t>
      </w:r>
      <w:r>
        <w:rPr>
          <w:rStyle w:val="NormalTok"/>
        </w:rPr>
        <w:t xml:space="preserve"> res</w:t>
      </w:r>
      <w:r>
        <w:rPr>
          <w:rStyle w:val="SpecialCharTok"/>
        </w:rPr>
        <w:t xml:space="preserve">$</w:t>
      </w:r>
      <w:r>
        <w:rPr>
          <w:rStyle w:val="NormalTok"/>
        </w:rPr>
        <w:t xml:space="preserve">debt_share </w:t>
      </w:r>
      <w:r>
        <w:rPr>
          <w:rStyle w:val="SpecialCharTok"/>
        </w:rPr>
        <w:t xml:space="preserve">&lt;</w:t>
      </w:r>
      <w:r>
        <w:rPr>
          <w:rStyle w:val="NormalTok"/>
        </w:rPr>
        <w:t xml:space="preserve"> DEMINIMIS</w:t>
      </w:r>
      <w:r>
        <w:br/>
      </w:r>
      <w:r>
        <w:rPr>
          <w:rStyle w:val="NormalTok"/>
        </w:rPr>
        <w:t xml:space="preserve">res</w:t>
      </w:r>
      <w:r>
        <w:rPr>
          <w:rStyle w:val="SpecialCharTok"/>
        </w:rPr>
        <w:t xml:space="preserve">$</w:t>
      </w:r>
      <w:r>
        <w:rPr>
          <w:rStyle w:val="NormalTok"/>
        </w:rPr>
        <w:t xml:space="preserve">verdict </w:t>
      </w:r>
      <w:r>
        <w:rPr>
          <w:rStyle w:val="OtherTok"/>
        </w:rPr>
        <w:t xml:space="preserve">&lt;-</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NormalTok"/>
        </w:rPr>
        <w:t xml:space="preserve">res</w:t>
      </w:r>
      <w:r>
        <w:rPr>
          <w:rStyle w:val="SpecialCharTok"/>
        </w:rPr>
        <w:t xml:space="preserve">$</w:t>
      </w:r>
      <w:r>
        <w:rPr>
          <w:rStyle w:val="NormalTok"/>
        </w:rPr>
        <w:t xml:space="preserve">claimable, </w:t>
      </w:r>
      <w:r>
        <w:rPr>
          <w:rStyle w:val="StringTok"/>
        </w:rPr>
        <w:t xml:space="preserve">"no claimable benefit at 40 yr"</w:t>
      </w:r>
      <w:r>
        <w:rPr>
          <w:rStyle w:val="NormalTok"/>
        </w:rPr>
        <w:t xml:space="preserve">,</w:t>
      </w:r>
      <w:r>
        <w:br/>
      </w:r>
      <w:r>
        <w:rPr>
          <w:rStyle w:val="NormalTok"/>
        </w:rPr>
        <w:t xml:space="preserve">               </w:t>
      </w:r>
      <w:r>
        <w:rPr>
          <w:rStyle w:val="FunctionTok"/>
        </w:rPr>
        <w:t xml:space="preserve">ifelse</w:t>
      </w:r>
      <w:r>
        <w:rPr>
          <w:rStyle w:val="NormalTok"/>
        </w:rPr>
        <w:t xml:space="preserve">(res</w:t>
      </w:r>
      <w:r>
        <w:rPr>
          <w:rStyle w:val="SpecialCharTok"/>
        </w:rPr>
        <w:t xml:space="preserve">$</w:t>
      </w:r>
      <w:r>
        <w:rPr>
          <w:rStyle w:val="NormalTok"/>
        </w:rPr>
        <w:t xml:space="preserve">deminimis,  </w:t>
      </w:r>
      <w:r>
        <w:rPr>
          <w:rStyle w:val="StringTok"/>
        </w:rPr>
        <w:t xml:space="preserve">"claimable, debt de minimis"</w:t>
      </w:r>
      <w:r>
        <w:rPr>
          <w:rStyle w:val="NormalTok"/>
        </w:rPr>
        <w:t xml:space="preserve">,</w:t>
      </w:r>
      <w:r>
        <w:br/>
      </w:r>
      <w:r>
        <w:rPr>
          <w:rStyle w:val="NormalTok"/>
        </w:rPr>
        <w:t xml:space="preserve">                                      </w:t>
      </w:r>
      <w:r>
        <w:rPr>
          <w:rStyle w:val="StringTok"/>
        </w:rPr>
        <w:t xml:space="preserve">"claimable, debt must be accounted"</w:t>
      </w:r>
      <w:r>
        <w:rPr>
          <w:rStyle w:val="NormalTok"/>
        </w:rPr>
        <w:t xml:space="preserve">))</w:t>
      </w:r>
      <w:r>
        <w:br/>
      </w:r>
      <w:r>
        <w:br/>
      </w:r>
      <w:r>
        <w:rPr>
          <w:rStyle w:val="CommentTok"/>
        </w:rPr>
        <w:t xml:space="preserve"># headline values, defined here because the abstract quotes them and inline R is evaluated</w:t>
      </w:r>
      <w:r>
        <w:br/>
      </w:r>
      <w:r>
        <w:rPr>
          <w:rStyle w:val="CommentTok"/>
        </w:rPr>
        <w:t xml:space="preserve"># in document order</w:t>
      </w:r>
      <w:r>
        <w:br/>
      </w:r>
      <w:r>
        <w:rPr>
          <w:rStyle w:val="NormalTok"/>
        </w:rPr>
        <w:t xml:space="preserve">maxdebt   </w:t>
      </w:r>
      <w:r>
        <w:rPr>
          <w:rStyle w:val="OtherTok"/>
        </w:rPr>
        <w:t xml:space="preserve">&lt;-</w:t>
      </w:r>
      <w:r>
        <w:rPr>
          <w:rStyle w:val="NormalTok"/>
        </w:rPr>
        <w:t xml:space="preserve"> res</w:t>
      </w:r>
      <w:r>
        <w:rPr>
          <w:rStyle w:val="SpecialCharTok"/>
        </w:rPr>
        <w:t xml:space="preserve">$</w:t>
      </w:r>
      <w:r>
        <w:rPr>
          <w:rStyle w:val="NormalTok"/>
        </w:rPr>
        <w:t xml:space="preserve">system_short[</w:t>
      </w:r>
      <w:r>
        <w:rPr>
          <w:rStyle w:val="FunctionTok"/>
        </w:rPr>
        <w:t xml:space="preserve">which.max</w:t>
      </w:r>
      <w:r>
        <w:rPr>
          <w:rStyle w:val="NormalTok"/>
        </w:rPr>
        <w:t xml:space="preserve">(res</w:t>
      </w:r>
      <w:r>
        <w:rPr>
          <w:rStyle w:val="SpecialCharTok"/>
        </w:rPr>
        <w:t xml:space="preserve">$</w:t>
      </w:r>
      <w:r>
        <w:rPr>
          <w:rStyle w:val="NormalTok"/>
        </w:rPr>
        <w:t xml:space="preserve">debt)]</w:t>
      </w:r>
      <w:r>
        <w:br/>
      </w:r>
      <w:r>
        <w:rPr>
          <w:rStyle w:val="NormalTok"/>
        </w:rPr>
        <w:t xml:space="preserve">maxdebt_v </w:t>
      </w:r>
      <w:r>
        <w:rPr>
          <w:rStyle w:val="OtherTok"/>
        </w:rPr>
        <w:t xml:space="preserve">&lt;-</w:t>
      </w:r>
      <w:r>
        <w:rPr>
          <w:rStyle w:val="NormalTok"/>
        </w:rPr>
        <w:t xml:space="preserve"> </w:t>
      </w:r>
      <w:r>
        <w:rPr>
          <w:rStyle w:val="FunctionTok"/>
        </w:rPr>
        <w:t xml:space="preserve">max</w:t>
      </w:r>
      <w:r>
        <w:rPr>
          <w:rStyle w:val="NormalTok"/>
        </w:rPr>
        <w:t xml:space="preserve">(res</w:t>
      </w:r>
      <w:r>
        <w:rPr>
          <w:rStyle w:val="SpecialCharTok"/>
        </w:rPr>
        <w:t xml:space="preserve">$</w:t>
      </w:r>
      <w:r>
        <w:rPr>
          <w:rStyle w:val="NormalTok"/>
        </w:rPr>
        <w:t xml:space="preserve">debt)</w:t>
      </w:r>
      <w:r>
        <w:br/>
      </w:r>
      <w:r>
        <w:rPr>
          <w:rStyle w:val="NormalTok"/>
        </w:rPr>
        <w:t xml:space="preserve">mindebt_v </w:t>
      </w:r>
      <w:r>
        <w:rPr>
          <w:rStyle w:val="OtherTok"/>
        </w:rPr>
        <w:t xml:space="preserve">&lt;-</w:t>
      </w:r>
      <w:r>
        <w:rPr>
          <w:rStyle w:val="NormalTok"/>
        </w:rPr>
        <w:t xml:space="preserve"> </w:t>
      </w:r>
      <w:r>
        <w:rPr>
          <w:rStyle w:val="FunctionTok"/>
        </w:rPr>
        <w:t xml:space="preserve">min</w:t>
      </w:r>
      <w:r>
        <w:rPr>
          <w:rStyle w:val="NormalTok"/>
        </w:rPr>
        <w:t xml:space="preserve">(res</w:t>
      </w:r>
      <w:r>
        <w:rPr>
          <w:rStyle w:val="SpecialCharTok"/>
        </w:rPr>
        <w:t xml:space="preserve">$</w:t>
      </w:r>
      <w:r>
        <w:rPr>
          <w:rStyle w:val="NormalTok"/>
        </w:rPr>
        <w:t xml:space="preserve">debt)</w:t>
      </w:r>
    </w:p>
    <w:p>
      <w:pPr>
        <w:pStyle w:val="SourceCode"/>
      </w:pPr>
      <w:r>
        <w:rPr>
          <w:rStyle w:val="NormalTok"/>
        </w:rPr>
        <w:t xml:space="preserve">aud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(IN, </w:t>
      </w:r>
      <w:r>
        <w:rPr>
          <w:rStyle w:val="StringTok"/>
        </w:rPr>
        <w:t xml:space="preserve">"standards-audit.csv"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CRIT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introduce_prohibited   =</w:t>
      </w:r>
      <w:r>
        <w:rPr>
          <w:rStyle w:val="NormalTok"/>
        </w:rPr>
        <w:t xml:space="preserve"> </w:t>
      </w:r>
      <w:r>
        <w:rPr>
          <w:rStyle w:val="StringTok"/>
        </w:rPr>
        <w:t xml:space="preserve">"Introduction prohibited"</w:t>
      </w:r>
      <w:r>
        <w:rPr>
          <w:rStyle w:val="NormalTok"/>
        </w:rPr>
        <w:t xml:space="preserve">,</w:t>
      </w:r>
      <w:r>
        <w:br/>
      </w:r>
      <w:r>
        <w:rPr>
          <w:rStyle w:val="NormalTok"/>
        </w:rPr>
        <w:t xml:space="preserve">          </w:t>
      </w:r>
      <w:r>
        <w:rPr>
          <w:rStyle w:val="AttributeTok"/>
        </w:rPr>
        <w:t xml:space="preserve">removal_named_eligible =</w:t>
      </w:r>
      <w:r>
        <w:rPr>
          <w:rStyle w:val="NormalTok"/>
        </w:rPr>
        <w:t xml:space="preserve"> </w:t>
      </w:r>
      <w:r>
        <w:rPr>
          <w:rStyle w:val="StringTok"/>
        </w:rPr>
        <w:t xml:space="preserve">"Removal a named eligible activity"</w:t>
      </w:r>
      <w:r>
        <w:rPr>
          <w:rStyle w:val="NormalTok"/>
        </w:rPr>
        <w:t xml:space="preserve">,</w:t>
      </w:r>
      <w:r>
        <w:br/>
      </w:r>
      <w:r>
        <w:rPr>
          <w:rStyle w:val="NormalTok"/>
        </w:rPr>
        <w:t xml:space="preserve">          </w:t>
      </w:r>
      <w:r>
        <w:rPr>
          <w:rStyle w:val="AttributeTok"/>
        </w:rPr>
        <w:t xml:space="preserve">removal_creditable_carbon =</w:t>
      </w:r>
      <w:r>
        <w:rPr>
          <w:rStyle w:val="NormalTok"/>
        </w:rPr>
        <w:t xml:space="preserve"> </w:t>
      </w:r>
      <w:r>
        <w:rPr>
          <w:rStyle w:val="StringTok"/>
        </w:rPr>
        <w:t xml:space="preserve">"Carbon effect of removal creditable"</w:t>
      </w:r>
      <w:r>
        <w:rPr>
          <w:rStyle w:val="NormalTok"/>
        </w:rPr>
        <w:t xml:space="preserve">,</w:t>
      </w:r>
      <w:r>
        <w:br/>
      </w:r>
      <w:r>
        <w:rPr>
          <w:rStyle w:val="NormalTok"/>
        </w:rPr>
        <w:t xml:space="preserve">          </w:t>
      </w:r>
      <w:r>
        <w:rPr>
          <w:rStyle w:val="AttributeTok"/>
        </w:rPr>
        <w:t xml:space="preserve">biomass_debt_resolved  =</w:t>
      </w:r>
      <w:r>
        <w:rPr>
          <w:rStyle w:val="NormalTok"/>
        </w:rPr>
        <w:t xml:space="preserve"> </w:t>
      </w:r>
      <w:r>
        <w:rPr>
          <w:rStyle w:val="StringTok"/>
        </w:rPr>
        <w:t xml:space="preserve">"Invader biomass debt resolved"</w:t>
      </w:r>
      <w:r>
        <w:rPr>
          <w:rStyle w:val="NormalTok"/>
        </w:rPr>
        <w:t xml:space="preserve">,</w:t>
      </w:r>
      <w:r>
        <w:br/>
      </w:r>
      <w:r>
        <w:rPr>
          <w:rStyle w:val="NormalTok"/>
        </w:rPr>
        <w:t xml:space="preserve">          </w:t>
      </w:r>
      <w:r>
        <w:rPr>
          <w:rStyle w:val="AttributeTok"/>
        </w:rPr>
        <w:t xml:space="preserve">species_named          =</w:t>
      </w:r>
      <w:r>
        <w:rPr>
          <w:rStyle w:val="NormalTok"/>
        </w:rPr>
        <w:t xml:space="preserve"> </w:t>
      </w:r>
      <w:r>
        <w:rPr>
          <w:rStyle w:val="StringTok"/>
        </w:rPr>
        <w:t xml:space="preserve">"Any invasive taxon named"</w:t>
      </w:r>
      <w:r>
        <w:rPr>
          <w:rStyle w:val="NormalTok"/>
        </w:rPr>
        <w:t xml:space="preserve">,</w:t>
      </w:r>
      <w:r>
        <w:br/>
      </w:r>
      <w:r>
        <w:rPr>
          <w:rStyle w:val="NormalTok"/>
        </w:rPr>
        <w:t xml:space="preserve">          </w:t>
      </w:r>
      <w:r>
        <w:rPr>
          <w:rStyle w:val="AttributeTok"/>
        </w:rPr>
        <w:t xml:space="preserve">creditable_non_carbon  =</w:t>
      </w:r>
      <w:r>
        <w:rPr>
          <w:rStyle w:val="NormalTok"/>
        </w:rPr>
        <w:t xml:space="preserve"> </w:t>
      </w:r>
      <w:r>
        <w:rPr>
          <w:rStyle w:val="StringTok"/>
        </w:rPr>
        <w:t xml:space="preserve">"Removal creditable under a non carbon instrument"</w:t>
      </w:r>
      <w:r>
        <w:rPr>
          <w:rStyle w:val="NormalTok"/>
        </w:rPr>
        <w:t xml:space="preserve">)</w:t>
      </w:r>
      <w:r>
        <w:br/>
      </w:r>
      <w:r>
        <w:br/>
      </w:r>
      <w:r>
        <w:rPr>
          <w:rStyle w:val="NormalTok"/>
        </w:rPr>
        <w:t xml:space="preserve">audm </w:t>
      </w:r>
      <w:r>
        <w:rPr>
          <w:rStyle w:val="OtherTok"/>
        </w:rPr>
        <w:t xml:space="preserve">&lt;-</w:t>
      </w:r>
      <w:r>
        <w:rPr>
          <w:rStyle w:val="NormalTok"/>
        </w:rPr>
        <w:t xml:space="preserve"> </w:t>
      </w:r>
      <w:r>
        <w:rPr>
          <w:rStyle w:val="FunctionTok"/>
        </w:rPr>
        <w:t xml:space="preserve">reshape</w:t>
      </w:r>
      <w:r>
        <w:rPr>
          <w:rStyle w:val="NormalTok"/>
        </w:rPr>
        <w:t xml:space="preserve">(aud[, </w:t>
      </w:r>
      <w:r>
        <w:rPr>
          <w:rStyle w:val="FunctionTok"/>
        </w:rPr>
        <w:t xml:space="preserve">c</w:t>
      </w:r>
      <w:r>
        <w:rPr>
          <w:rStyle w:val="NormalTok"/>
        </w:rPr>
        <w:t xml:space="preserve">(</w:t>
      </w:r>
      <w:r>
        <w:rPr>
          <w:rStyle w:val="StringTok"/>
        </w:rPr>
        <w:t xml:space="preserve">"standard_short"</w:t>
      </w:r>
      <w:r>
        <w:rPr>
          <w:rStyle w:val="NormalTok"/>
        </w:rPr>
        <w:t xml:space="preserve">, </w:t>
      </w:r>
      <w:r>
        <w:rPr>
          <w:rStyle w:val="StringTok"/>
        </w:rPr>
        <w:t xml:space="preserve">"criterion"</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AttributeTok"/>
        </w:rPr>
        <w:t xml:space="preserve">idvar =</w:t>
      </w:r>
      <w:r>
        <w:rPr>
          <w:rStyle w:val="NormalTok"/>
        </w:rPr>
        <w:t xml:space="preserve"> </w:t>
      </w:r>
      <w:r>
        <w:rPr>
          <w:rStyle w:val="StringTok"/>
        </w:rPr>
        <w:t xml:space="preserve">"standard_short"</w:t>
      </w:r>
      <w:r>
        <w:rPr>
          <w:rStyle w:val="NormalTok"/>
        </w:rPr>
        <w:t xml:space="preserve">, </w:t>
      </w:r>
      <w:r>
        <w:rPr>
          <w:rStyle w:val="AttributeTok"/>
        </w:rPr>
        <w:t xml:space="preserve">timevar =</w:t>
      </w:r>
      <w:r>
        <w:rPr>
          <w:rStyle w:val="NormalTok"/>
        </w:rPr>
        <w:t xml:space="preserve"> </w:t>
      </w:r>
      <w:r>
        <w:rPr>
          <w:rStyle w:val="StringTok"/>
        </w:rPr>
        <w:t xml:space="preserve">"criterion"</w:t>
      </w:r>
      <w:r>
        <w:rPr>
          <w:rStyle w:val="NormalTok"/>
        </w:rPr>
        <w:t xml:space="preserve">, </w:t>
      </w:r>
      <w:r>
        <w:rPr>
          <w:rStyle w:val="AttributeTok"/>
        </w:rPr>
        <w:t xml:space="preserve">direction =</w:t>
      </w:r>
      <w:r>
        <w:rPr>
          <w:rStyle w:val="NormalTok"/>
        </w:rPr>
        <w:t xml:space="preserve"> </w:t>
      </w:r>
      <w:r>
        <w:rPr>
          <w:rStyle w:val="StringTok"/>
        </w:rPr>
        <w:t xml:space="preserve">"wide"</w:t>
      </w:r>
      <w:r>
        <w:rPr>
          <w:rStyle w:val="NormalTok"/>
        </w:rPr>
        <w:t xml:space="preserve">)</w:t>
      </w:r>
      <w:r>
        <w:br/>
      </w:r>
      <w:r>
        <w:rPr>
          <w:rStyle w:val="FunctionTok"/>
        </w:rPr>
        <w:t xml:space="preserve">names</w:t>
      </w:r>
      <w:r>
        <w:rPr>
          <w:rStyle w:val="NormalTok"/>
        </w:rPr>
        <w:t xml:space="preserve">(audm)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"^code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names</w:t>
      </w:r>
      <w:r>
        <w:rPr>
          <w:rStyle w:val="NormalTok"/>
        </w:rPr>
        <w:t xml:space="preserve">(audm))</w:t>
      </w:r>
      <w:r>
        <w:br/>
      </w:r>
      <w:r>
        <w:rPr>
          <w:rStyle w:val="NormalTok"/>
        </w:rPr>
        <w:t xml:space="preserve">audm </w:t>
      </w:r>
      <w:r>
        <w:rPr>
          <w:rStyle w:val="OtherTok"/>
        </w:rPr>
        <w:t xml:space="preserve">&lt;-</w:t>
      </w:r>
      <w:r>
        <w:rPr>
          <w:rStyle w:val="NormalTok"/>
        </w:rPr>
        <w:t xml:space="preserve"> audm[, </w:t>
      </w:r>
      <w:r>
        <w:rPr>
          <w:rStyle w:val="FunctionTok"/>
        </w:rPr>
        <w:t xml:space="preserve">c</w:t>
      </w:r>
      <w:r>
        <w:rPr>
          <w:rStyle w:val="NormalTok"/>
        </w:rPr>
        <w:t xml:space="preserve">(</w:t>
      </w:r>
      <w:r>
        <w:rPr>
          <w:rStyle w:val="StringTok"/>
        </w:rPr>
        <w:t xml:space="preserve">"standard_short"</w:t>
      </w:r>
      <w:r>
        <w:rPr>
          <w:rStyle w:val="NormalTok"/>
        </w:rPr>
        <w:t xml:space="preserve">, </w:t>
      </w:r>
      <w:r>
        <w:rPr>
          <w:rStyle w:val="FunctionTok"/>
        </w:rPr>
        <w:t xml:space="preserve">names</w:t>
      </w:r>
      <w:r>
        <w:rPr>
          <w:rStyle w:val="NormalTok"/>
        </w:rPr>
        <w:t xml:space="preserve">(CRIT))]</w:t>
      </w:r>
      <w:r>
        <w:br/>
      </w:r>
      <w:r>
        <w:rPr>
          <w:rStyle w:val="NormalTok"/>
        </w:rPr>
        <w:t xml:space="preserve">STORD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"Verra"</w:t>
      </w:r>
      <w:r>
        <w:rPr>
          <w:rStyle w:val="NormalTok"/>
        </w:rPr>
        <w:t xml:space="preserve">, </w:t>
      </w:r>
      <w:r>
        <w:rPr>
          <w:rStyle w:val="StringTok"/>
        </w:rPr>
        <w:t xml:space="preserve">"Plan Vivo"</w:t>
      </w:r>
      <w:r>
        <w:rPr>
          <w:rStyle w:val="NormalTok"/>
        </w:rPr>
        <w:t xml:space="preserve">, </w:t>
      </w:r>
      <w:r>
        <w:rPr>
          <w:rStyle w:val="StringTok"/>
        </w:rPr>
        <w:t xml:space="preserve">"Gold Standard"</w:t>
      </w:r>
      <w:r>
        <w:rPr>
          <w:rStyle w:val="NormalTok"/>
        </w:rPr>
        <w:t xml:space="preserve">, </w:t>
      </w:r>
      <w:r>
        <w:rPr>
          <w:rStyle w:val="StringTok"/>
        </w:rPr>
        <w:t xml:space="preserve">"ACR"</w:t>
      </w:r>
      <w:r>
        <w:rPr>
          <w:rStyle w:val="NormalTok"/>
        </w:rPr>
        <w:t xml:space="preserve">, </w:t>
      </w:r>
      <w:r>
        <w:rPr>
          <w:rStyle w:val="StringTok"/>
        </w:rPr>
        <w:t xml:space="preserve">"CAR"</w:t>
      </w:r>
      <w:r>
        <w:rPr>
          <w:rStyle w:val="NormalTok"/>
        </w:rPr>
        <w:t xml:space="preserve">, </w:t>
      </w:r>
      <w:r>
        <w:rPr>
          <w:rStyle w:val="StringTok"/>
        </w:rPr>
        <w:t xml:space="preserve">"Article 6.4"</w:t>
      </w:r>
      <w:r>
        <w:rPr>
          <w:rStyle w:val="NormalTok"/>
        </w:rPr>
        <w:t xml:space="preserve">, </w:t>
      </w:r>
      <w:r>
        <w:rPr>
          <w:rStyle w:val="StringTok"/>
        </w:rPr>
        <w:t xml:space="preserve">"ACCU"</w:t>
      </w:r>
      <w:r>
        <w:rPr>
          <w:rStyle w:val="NormalTok"/>
        </w:rPr>
        <w:t xml:space="preserve">)</w:t>
      </w:r>
      <w:r>
        <w:br/>
      </w:r>
      <w:r>
        <w:rPr>
          <w:rStyle w:val="NormalTok"/>
        </w:rPr>
        <w:t xml:space="preserve">audm </w:t>
      </w:r>
      <w:r>
        <w:rPr>
          <w:rStyle w:val="OtherTok"/>
        </w:rPr>
        <w:t xml:space="preserve">&lt;-</w:t>
      </w:r>
      <w:r>
        <w:rPr>
          <w:rStyle w:val="NormalTok"/>
        </w:rPr>
        <w:t xml:space="preserve"> audm[</w:t>
      </w:r>
      <w:r>
        <w:rPr>
          <w:rStyle w:val="FunctionTok"/>
        </w:rPr>
        <w:t xml:space="preserve">match</w:t>
      </w:r>
      <w:r>
        <w:rPr>
          <w:rStyle w:val="NormalTok"/>
        </w:rPr>
        <w:t xml:space="preserve">(STORD, audm</w:t>
      </w:r>
      <w:r>
        <w:rPr>
          <w:rStyle w:val="SpecialCharTok"/>
        </w:rPr>
        <w:t xml:space="preserve">$</w:t>
      </w:r>
      <w:r>
        <w:rPr>
          <w:rStyle w:val="NormalTok"/>
        </w:rPr>
        <w:t xml:space="preserve">standard_short), ]</w:t>
      </w:r>
      <w:r>
        <w:br/>
      </w:r>
      <w:r>
        <w:rPr>
          <w:rStyle w:val="FunctionTok"/>
        </w:rPr>
        <w:t xml:space="preserve">rownames</w:t>
      </w:r>
      <w:r>
        <w:rPr>
          <w:rStyle w:val="NormalTok"/>
        </w:rPr>
        <w:t xml:space="preserve">(audm) </w:t>
      </w:r>
      <w:r>
        <w:rPr>
          <w:rStyle w:val="OtherTok"/>
        </w:rPr>
        <w:t xml:space="preserve">&lt;-</w:t>
      </w:r>
      <w:r>
        <w:rPr>
          <w:rStyle w:val="NormalTok"/>
        </w:rPr>
        <w:t xml:space="preserve"> </w:t>
      </w:r>
      <w:r>
        <w:rPr>
          <w:rStyle w:val="ConstantTok"/>
        </w:rPr>
        <w:t xml:space="preserve">NULL</w:t>
      </w:r>
    </w:p>
    <w:bookmarkStart w:id="20" w:name="abstract"/>
    <w:p>
      <w:pPr>
        <w:pStyle w:val="Heading1"/>
      </w:pPr>
      <w:r>
        <w:t xml:space="preserve">Abstract</w:t>
      </w:r>
    </w:p>
    <w:p>
      <w:pPr>
        <w:pStyle w:val="FirstParagraph"/>
      </w:pPr>
      <w:r>
        <w:t xml:space="preserve">Removing an invasive plant is one of the few restoration actions with an unambiguous biodiversity rationale and no reliable way to pay for it. Carbon finance fails it for a reason that is arithmetic rather than administrative: a woody invader is itself a carbon stock, so clearing it registers as an emission against a carbon-rich baseline and meets, on its face, every test for baseline gaming. Whether removal is nevertheless a carbon gain depends on a quantity that has not been estimated, the time for recovering native vegetation to overtake the trajectory the invader would have followed if left in place. We adapt the carbon parity framework developed for biofuel and bioenergy accounting to invasive plant removal and apply it to 7 invaded systems spanning woody nitrogen-fixing invaders, a thicket-forming shrub, an annual grass, a wetland graminoid, a woody wetland tree and a floating aquatic. Removal debts span 0.4 to 51.0 Mg C per hectare and parity times run from immediate to never, ordered by the functional type of the invader. Only 2 systems can be parameterised entirely from measurement, which is itself a finding: the recovery rate that dominates the calculation is the quantity the literature measures least. We then audit six voluntary carbon standards and one compliance scheme against their own current requirement documents. All restrict the introduction of invasive species, none credits the carbon consequence of removing them, and the one design that dissolves the problem, the dynamic matched baseline, is confined to forest in a single country. The activity is monetised only as biochar feedstock and as a biodiversity credit, neither of which rewards the land carbon effect. The parity calculation, not the standards text, should decide where carbon finance is the right instrument, and for much of the invaded world it is not.</w:t>
      </w:r>
    </w:p>
    <w:bookmarkEnd w:id="20"/>
    <w:bookmarkStart w:id="21" w:name="introduction"/>
    <w:p>
      <w:pPr>
        <w:pStyle w:val="Heading1"/>
      </w:pPr>
      <w:r>
        <w:t xml:space="preserve">1. Introduction</w:t>
      </w:r>
    </w:p>
    <w:p>
      <w:pPr>
        <w:pStyle w:val="FirstParagraph"/>
      </w:pPr>
      <w:r>
        <w:t xml:space="preserve">Invasive alien species are among the recognised direct drivers of biodiversity loss, and the first global assessment devoted to them concluded that they are also among the most expensive, with costs that have risen steeply over recent decades</w:t>
      </w:r>
      <w:r>
        <w:t xml:space="preserve"> </w:t>
      </w:r>
      <w:r>
        <w:t xml:space="preserve">(Diagne et al., 2021; IPBES, 2023)</w:t>
      </w:r>
      <w:r>
        <w:t xml:space="preserve">. The international response has set targets for their control, but the financing to meet those targets has no obvious source. The Kunming-Montreal framework asks parties to reduce the introduction and establishment of invasive species and, separately, to restore a substantial share of degraded ecosystems, while relying on private finance to help pay for both</w:t>
      </w:r>
      <w:r>
        <w:t xml:space="preserve"> </w:t>
      </w:r>
      <w:r>
        <w:t xml:space="preserve">(Convention on Biological Diversity, 2022)</w:t>
      </w:r>
      <w:r>
        <w:t xml:space="preserve">.</w:t>
      </w:r>
    </w:p>
    <w:p>
      <w:pPr>
        <w:pStyle w:val="BodyText"/>
      </w:pPr>
      <w:r>
        <w:t xml:space="preserve">Restoration finance has consolidated around carbon, and invasive removal fits that instrument badly. Almost every other restoration action adds something: trees, wetland, soil carbon, structural complexity. Removal takes something away, and in the case of a woody invader what it takes away is biomass carbon that a carbon accountant is obliged to count. A proponent who clears a dense stand of an invasive tree has, on the face of the ledger, done what the market is designed to prevent. The clearing is deliberate, it is carried out by the proponent, and it is motivated by carbon finance. Those three facts are the standard test for baseline gaming, and a genuine restoration project satisfies all of them.</w:t>
      </w:r>
    </w:p>
    <w:p>
      <w:pPr>
        <w:pStyle w:val="BodyText"/>
      </w:pPr>
      <w:r>
        <w:t xml:space="preserve">The scientific question underneath the accounting question has been answered only in fragments. A substantial literature quantifies what invasion does to ecosystem carbon, beginning with the finding that invasion alters carbon and nitrogen pools systematically and often upward</w:t>
      </w:r>
      <w:r>
        <w:t xml:space="preserve"> </w:t>
      </w:r>
      <w:r>
        <w:t xml:space="preserve">(Liao et al., 2008; Peltzer, Allen, Lovett, Whitehead, &amp; Wardle, 2010; Vilà et al., 2011)</w:t>
      </w:r>
      <w:r>
        <w:t xml:space="preserve">, and continuing into mechanism through soil biota, microbial biomass and heterotrophic respiration</w:t>
      </w:r>
      <w:r>
        <w:t xml:space="preserve"> </w:t>
      </w:r>
      <w:r>
        <w:t xml:space="preserve">(He et al., 2025; Negesse et al., 2025; Raheem et al., 2024)</w:t>
      </w:r>
      <w:r>
        <w:t xml:space="preserve">. A much thinner literature follows what happens after removal, and it is dominated by endpoints other than carbon. The most recent global synthesis of post-removal revegetation reports native cover recovering by nearly half and non-native cover falling by more than a quarter, with carbon appearing only as an ordering claim, that abundance recovers faster than carbon stocks, which recover faster than diversity</w:t>
      </w:r>
      <w:r>
        <w:t xml:space="preserve"> </w:t>
      </w:r>
      <w:r>
        <w:t xml:space="preserve">(Ahmad et al., 2026)</w:t>
      </w:r>
      <w:r>
        <w:t xml:space="preserve">. The two halves have never been joined into the quantity a financing decision requires, which is the time the removal trajectory takes to overtake the counterfactual.</w:t>
      </w:r>
    </w:p>
    <w:p>
      <w:pPr>
        <w:pStyle w:val="BodyText"/>
      </w:pPr>
      <w:r>
        <w:t xml:space="preserve">That quantity has a well developed analogue. Biofuel accounting confronted the same structure when it became clear that clearing native vegetation for an energy crop incurs an immediate carbon debt that the crop’s annual savings must repay, with payback periods running to centuries in the worst cases</w:t>
      </w:r>
      <w:r>
        <w:t xml:space="preserve"> </w:t>
      </w:r>
      <w:r>
        <w:t xml:space="preserve">(Fargione, Hill, Tilman, Polasky, &amp; Hawthorne, 2008; Searchinger et al., 2008)</w:t>
      </w:r>
      <w:r>
        <w:t xml:space="preserve">. Forest bioenergy accounting then sharpened the idea by separating payback, the return to the pre-intervention stock, from parity, the point at which the intervention overtakes the trajectory the stand would otherwise have followed</w:t>
      </w:r>
      <w:r>
        <w:t xml:space="preserve"> </w:t>
      </w:r>
      <w:r>
        <w:t xml:space="preserve">(Mitchell, Harmon, &amp; O’Connell, 2012)</w:t>
      </w:r>
      <w:r>
        <w:t xml:space="preserve">. Parity, not payback, is the quantity relevant to a counterfactual-based crediting system, and it is the quantity computed here. The same literature is candid about the framework’s fragility, since methodological choices alone can move parity estimates by two orders of magnitude</w:t>
      </w:r>
      <w:r>
        <w:t xml:space="preserve"> </w:t>
      </w:r>
      <w:r>
        <w:t xml:space="preserve">(Jonker, Junginger, &amp; Faaij, 2014)</w:t>
      </w:r>
      <w:r>
        <w:t xml:space="preserve">, which is why the accounting boundary and the counterfactual are fixed here before any result is computed.</w:t>
      </w:r>
    </w:p>
    <w:p>
      <w:pPr>
        <w:pStyle w:val="BodyText"/>
      </w:pPr>
      <w:r>
        <w:t xml:space="preserve">The nearest existing treatment of invasive control as climate action concerns invasive mammals on islands</w:t>
      </w:r>
      <w:r>
        <w:t xml:space="preserve"> </w:t>
      </w:r>
      <w:r>
        <w:t xml:space="preserve">(Honzák et al., 2024)</w:t>
      </w:r>
      <w:r>
        <w:t xml:space="preserve">, where the eradication target holds no standing biomass and the accounting problem examined here never arises. That asymmetry between animal and woody-plant invaders is the gap this paper occupies.</w:t>
      </w:r>
    </w:p>
    <w:p>
      <w:pPr>
        <w:pStyle w:val="BodyText"/>
      </w:pPr>
      <w:r>
        <w:t xml:space="preserve">Three questions follow. First, across invaded systems that differ in the functional type of the invader, how long is the time to carbon parity after removal, and in which systems is it never reached? Second, given those answers, could a removal project be credited under the accounting rules that carbon standards actually apply? Third, where the carbon answer is unfavourable, what instrument is appropriate instead?</w:t>
      </w:r>
    </w:p>
    <w:bookmarkEnd w:id="21"/>
    <w:bookmarkStart w:id="28" w:name="methods"/>
    <w:p>
      <w:pPr>
        <w:pStyle w:val="Heading1"/>
      </w:pPr>
      <w:r>
        <w:t xml:space="preserve">2. Methods</w:t>
      </w:r>
    </w:p>
    <w:bookmarkStart w:id="23" w:name="systems-and-the-evidence-base"/>
    <w:p>
      <w:pPr>
        <w:pStyle w:val="Heading2"/>
      </w:pPr>
      <w:r>
        <w:t xml:space="preserve">2.1 Systems and the evidence base</w:t>
      </w:r>
    </w:p>
    <w:p>
      <w:pPr>
        <w:pStyle w:val="SourceCode"/>
      </w:pPr>
      <w:r>
        <w:rPr>
          <w:rStyle w:val="NormalTok"/>
        </w:rPr>
        <w:t xml:space="preserve">t1 </w:t>
      </w:r>
      <w:r>
        <w:rPr>
          <w:rStyle w:val="OtherTok"/>
        </w:rPr>
        <w:t xml:space="preserve">&lt;-</w:t>
      </w:r>
      <w:r>
        <w:rPr>
          <w:rStyle w:val="NormalTok"/>
        </w:rPr>
        <w:t xml:space="preserve"> sysmeta[</w:t>
      </w:r>
      <w:r>
        <w:rPr>
          <w:rStyle w:val="FunctionTok"/>
        </w:rPr>
        <w:t xml:space="preserve">order</w:t>
      </w:r>
      <w:r>
        <w:rPr>
          <w:rStyle w:val="NormalTok"/>
        </w:rPr>
        <w:t xml:space="preserve">(sysmeta</w:t>
      </w:r>
      <w:r>
        <w:rPr>
          <w:rStyle w:val="SpecialCharTok"/>
        </w:rPr>
        <w:t xml:space="preserve">$</w:t>
      </w:r>
      <w:r>
        <w:rPr>
          <w:rStyle w:val="NormalTok"/>
        </w:rPr>
        <w:t xml:space="preserve">display_order),</w:t>
      </w:r>
      <w:r>
        <w:br/>
      </w:r>
      <w:r>
        <w:rPr>
          <w:rStyle w:val="NormalTok"/>
        </w:rPr>
        <w:t xml:space="preserve">              </w:t>
      </w:r>
      <w:r>
        <w:rPr>
          <w:rStyle w:val="FunctionTok"/>
        </w:rPr>
        <w:t xml:space="preserve">c</w:t>
      </w:r>
      <w:r>
        <w:rPr>
          <w:rStyle w:val="NormalTok"/>
        </w:rPr>
        <w:t xml:space="preserve">(</w:t>
      </w:r>
      <w:r>
        <w:rPr>
          <w:rStyle w:val="StringTok"/>
        </w:rPr>
        <w:t xml:space="preserve">"system_short"</w:t>
      </w:r>
      <w:r>
        <w:rPr>
          <w:rStyle w:val="NormalTok"/>
        </w:rPr>
        <w:t xml:space="preserve">, </w:t>
      </w:r>
      <w:r>
        <w:rPr>
          <w:rStyle w:val="StringTok"/>
        </w:rPr>
        <w:t xml:space="preserve">"invader"</w:t>
      </w:r>
      <w:r>
        <w:rPr>
          <w:rStyle w:val="NormalTok"/>
        </w:rPr>
        <w:t xml:space="preserve">, </w:t>
      </w:r>
      <w:r>
        <w:rPr>
          <w:rStyle w:val="StringTok"/>
        </w:rPr>
        <w:t xml:space="preserve">"region"</w:t>
      </w:r>
      <w:r>
        <w:rPr>
          <w:rStyle w:val="NormalTok"/>
        </w:rPr>
        <w:t xml:space="preserve">, </w:t>
      </w:r>
      <w:r>
        <w:rPr>
          <w:rStyle w:val="StringTok"/>
        </w:rPr>
        <w:t xml:space="preserve">"functional_type"</w:t>
      </w:r>
      <w:r>
        <w:rPr>
          <w:rStyle w:val="NormalTok"/>
        </w:rPr>
        <w:t xml:space="preserve">, </w:t>
      </w:r>
      <w:r>
        <w:rPr>
          <w:rStyle w:val="StringTok"/>
        </w:rPr>
        <w:t xml:space="preserve">"evidence_class"</w:t>
      </w:r>
      <w:r>
        <w:rPr>
          <w:rStyle w:val="NormalTok"/>
        </w:rPr>
        <w:t xml:space="preserve">)]</w:t>
      </w:r>
      <w:r>
        <w:br/>
      </w:r>
      <w:r>
        <w:rPr>
          <w:rStyle w:val="FunctionTok"/>
        </w:rPr>
        <w:t xml:space="preserve">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"System"</w:t>
      </w:r>
      <w:r>
        <w:rPr>
          <w:rStyle w:val="NormalTok"/>
        </w:rPr>
        <w:t xml:space="preserve">, </w:t>
      </w:r>
      <w:r>
        <w:rPr>
          <w:rStyle w:val="StringTok"/>
        </w:rPr>
        <w:t xml:space="preserve">"Invader"</w:t>
      </w:r>
      <w:r>
        <w:rPr>
          <w:rStyle w:val="NormalTok"/>
        </w:rPr>
        <w:t xml:space="preserve">, </w:t>
      </w:r>
      <w:r>
        <w:rPr>
          <w:rStyle w:val="StringTok"/>
        </w:rPr>
        <w:t xml:space="preserve">"Region"</w:t>
      </w:r>
      <w:r>
        <w:rPr>
          <w:rStyle w:val="NormalTok"/>
        </w:rPr>
        <w:t xml:space="preserve">, </w:t>
      </w:r>
      <w:r>
        <w:rPr>
          <w:rStyle w:val="StringTok"/>
        </w:rPr>
        <w:t xml:space="preserve">"Functional type"</w:t>
      </w:r>
      <w:r>
        <w:rPr>
          <w:rStyle w:val="NormalTok"/>
        </w:rPr>
        <w:t xml:space="preserve">, </w:t>
      </w:r>
      <w:r>
        <w:rPr>
          <w:rStyle w:val="StringTok"/>
        </w:rPr>
        <w:t xml:space="preserve">"Evidence"</w:t>
      </w:r>
      <w:r>
        <w:rPr>
          <w:rStyle w:val="NormalTok"/>
        </w:rPr>
        <w:t xml:space="preserve">)</w:t>
      </w:r>
      <w:r>
        <w:br/>
      </w:r>
      <w:r>
        <w:rPr>
          <w:rStyle w:val="FunctionTok"/>
        </w:rPr>
        <w:t xml:space="preserve">kable</w:t>
      </w:r>
      <w:r>
        <w:rPr>
          <w:rStyle w:val="NormalTok"/>
        </w:rPr>
        <w:t xml:space="preserve">(t1,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(t1, </w:t>
      </w:r>
      <w:r>
        <w:rPr>
          <w:rStyle w:val="FunctionTok"/>
        </w:rPr>
        <w:t xml:space="preserve">file.path</w:t>
      </w:r>
      <w:r>
        <w:rPr>
          <w:rStyle w:val="NormalTok"/>
        </w:rPr>
        <w:t xml:space="preserve">(TBL, </w:t>
      </w:r>
      <w:r>
        <w:rPr>
          <w:rStyle w:val="StringTok"/>
        </w:rPr>
        <w:t xml:space="preserve">"table-1-systems.csv"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 w:name="tbl-systems"/>
          <w:p>
            <w:pPr>
              <w:jc w:val="center"/>
            </w:pPr>
            <w:pPr>
              <w:jc w:val="start"/>
              <w:spacing w:before="200"/>
              <w:pStyle w:val="ImageCaption"/>
            </w:pPr>
            <w:r>
              <w:t xml:space="preserve">Table 1: The seven invaded systems, the functional type of the invader, and the strength of the evidence available for each. Evidence class is assigned from the tiers of the parameters the system contributes: quantified systems carry a measured or derived value for every parameter that the parity calculation is sensitive to, indicative systems rely on at least one parameter transferred from elsewhere.</w:t>
            </w:r>
          </w:p>
          <w:tbl>
            <w:tblPr>
              <w:tblStyle w:val="Table"/>
              <w:tblW w:type="pct" w:w="5000"/>
              <w:tblLayout w:type="fixed"/>
              <w:tblLook w:firstRow="1" w:lastRow="0" w:firstColumn="0" w:lastColumn="0" w:noHBand="0" w:noVBand="0" w:val="0020"/>
            </w:tblPr>
            <w:tblGrid>
              <w:gridCol w:w="1584"/>
              <w:gridCol w:w="1964"/>
              <w:gridCol w:w="1964"/>
              <w:gridCol w:w="1710"/>
              <w:gridCol w:w="696"/>
            </w:tblGrid>
            <w:tr>
              <w:trPr>
                <w:tblHeader w:val="on"/>
              </w:trPr>
              <w:tc>
                <w:tcPr/>
                <w:p>
                  <w:pPr>
                    <w:pStyle w:val="Compact"/>
                    <w:jc w:val="left"/>
                    <w:jc w:val="center"/>
                  </w:pPr>
                  <w:r>
                    <w:t xml:space="preserve">System</w:t>
                  </w:r>
                </w:p>
              </w:tc>
              <w:tc>
                <w:tcPr/>
                <w:p>
                  <w:pPr>
                    <w:pStyle w:val="Compact"/>
                    <w:jc w:val="left"/>
                    <w:jc w:val="center"/>
                  </w:pPr>
                  <w:r>
                    <w:t xml:space="preserve">Invader</w:t>
                  </w:r>
                </w:p>
              </w:tc>
              <w:tc>
                <w:tcPr/>
                <w:p>
                  <w:pPr>
                    <w:pStyle w:val="Compact"/>
                    <w:jc w:val="left"/>
                    <w:jc w:val="center"/>
                  </w:pPr>
                  <w:r>
                    <w:t xml:space="preserve">Region</w:t>
                  </w:r>
                </w:p>
              </w:tc>
              <w:tc>
                <w:tcPr/>
                <w:p>
                  <w:pPr>
                    <w:pStyle w:val="Compact"/>
                    <w:jc w:val="left"/>
                    <w:jc w:val="center"/>
                  </w:pPr>
                  <w:r>
                    <w:t xml:space="preserve">Functional type</w:t>
                  </w:r>
                </w:p>
              </w:tc>
              <w:tc>
                <w:tcPr/>
                <w:p>
                  <w:pPr>
                    <w:pStyle w:val="Compact"/>
                    <w:jc w:val="left"/>
                    <w:jc w:val="center"/>
                  </w:pPr>
                  <w:r>
                    <w:t xml:space="preserve">Evidence</w:t>
                  </w:r>
                </w:p>
              </w:tc>
            </w:tr>
            <w:tr>
              <w:tc>
                <w:tcPr/>
                <w:p>
                  <w:pPr>
                    <w:pStyle w:val="Compact"/>
                    <w:jc w:val="left"/>
                    <w:jc w:val="center"/>
                  </w:pPr>
                  <w:r>
                    <w:t xml:space="preserve">Prosopis rangeland</w:t>
                  </w:r>
                </w:p>
              </w:tc>
              <w:tc>
                <w:tcPr/>
                <w:p>
                  <w:pPr>
                    <w:pStyle w:val="Compact"/>
                    <w:jc w:val="left"/>
                    <w:jc w:val="center"/>
                  </w:pPr>
                  <w:r>
                    <w:t xml:space="preserve">Prosopis juliflora</w:t>
                  </w:r>
                </w:p>
              </w:tc>
              <w:tc>
                <w:tcPr/>
                <w:p>
                  <w:pPr>
                    <w:pStyle w:val="Compact"/>
                    <w:jc w:val="left"/>
                    <w:jc w:val="center"/>
                  </w:pPr>
                  <w:r>
                    <w:t xml:space="preserve">Baringo, Kenya</w:t>
                  </w:r>
                </w:p>
              </w:tc>
              <w:tc>
                <w:tcPr/>
                <w:p>
                  <w:pPr>
                    <w:pStyle w:val="Compact"/>
                    <w:jc w:val="left"/>
                    <w:jc w:val="center"/>
                  </w:pPr>
                  <w:r>
                    <w:t xml:space="preserve">Woody nitrogen-fixing tree</w:t>
                  </w:r>
                </w:p>
              </w:tc>
              <w:tc>
                <w:tcPr/>
                <w:p>
                  <w:pPr>
                    <w:pStyle w:val="Compact"/>
                    <w:jc w:val="left"/>
                    <w:jc w:val="center"/>
                  </w:pPr>
                  <w:r>
                    <w:t xml:space="preserve">Indicative</w:t>
                  </w:r>
                </w:p>
              </w:tc>
            </w:tr>
            <w:tr>
              <w:tc>
                <w:tcPr/>
                <w:p>
                  <w:pPr>
                    <w:pStyle w:val="Compact"/>
                    <w:jc w:val="left"/>
                    <w:jc w:val="center"/>
                  </w:pPr>
                  <w:r>
                    <w:t xml:space="preserve">Cheatgrass steppe</w:t>
                  </w:r>
                </w:p>
              </w:tc>
              <w:tc>
                <w:tcPr/>
                <w:p>
                  <w:pPr>
                    <w:pStyle w:val="Compact"/>
                    <w:jc w:val="left"/>
                    <w:jc w:val="center"/>
                  </w:pPr>
                  <w:r>
                    <w:t xml:space="preserve">Bromus tectorum</w:t>
                  </w:r>
                </w:p>
              </w:tc>
              <w:tc>
                <w:tcPr/>
                <w:p>
                  <w:pPr>
                    <w:pStyle w:val="Compact"/>
                    <w:jc w:val="left"/>
                    <w:jc w:val="center"/>
                  </w:pPr>
                  <w:r>
                    <w:t xml:space="preserve">Great Basin, USA</w:t>
                  </w:r>
                </w:p>
              </w:tc>
              <w:tc>
                <w:tcPr/>
                <w:p>
                  <w:pPr>
                    <w:pStyle w:val="Compact"/>
                    <w:jc w:val="left"/>
                    <w:jc w:val="center"/>
                  </w:pPr>
                  <w:r>
                    <w:t xml:space="preserve">Annual grass</w:t>
                  </w:r>
                </w:p>
              </w:tc>
              <w:tc>
                <w:tcPr/>
                <w:p>
                  <w:pPr>
                    <w:pStyle w:val="Compact"/>
                    <w:jc w:val="left"/>
                    <w:jc w:val="center"/>
                  </w:pPr>
                  <w:r>
                    <w:t xml:space="preserve">Quantified</w:t>
                  </w:r>
                </w:p>
              </w:tc>
            </w:tr>
            <w:tr>
              <w:tc>
                <w:tcPr/>
                <w:p>
                  <w:pPr>
                    <w:pStyle w:val="Compact"/>
                    <w:jc w:val="left"/>
                    <w:jc w:val="center"/>
                  </w:pPr>
                  <w:r>
                    <w:t xml:space="preserve">Tidal marsh</w:t>
                  </w:r>
                </w:p>
              </w:tc>
              <w:tc>
                <w:tcPr/>
                <w:p>
                  <w:pPr>
                    <w:pStyle w:val="Compact"/>
                    <w:jc w:val="left"/>
                    <w:jc w:val="center"/>
                  </w:pPr>
                  <w:r>
                    <w:t xml:space="preserve">Phragmites australis</w:t>
                  </w:r>
                </w:p>
              </w:tc>
              <w:tc>
                <w:tcPr/>
                <w:p>
                  <w:pPr>
                    <w:pStyle w:val="Compact"/>
                    <w:jc w:val="left"/>
                    <w:jc w:val="center"/>
                  </w:pPr>
                  <w:r>
                    <w:t xml:space="preserve">Northeast USA tidal marsh</w:t>
                  </w:r>
                </w:p>
              </w:tc>
              <w:tc>
                <w:tcPr/>
                <w:p>
                  <w:pPr>
                    <w:pStyle w:val="Compact"/>
                    <w:jc w:val="left"/>
                    <w:jc w:val="center"/>
                  </w:pPr>
                  <w:r>
                    <w:t xml:space="preserve">Wetland graminoid</w:t>
                  </w:r>
                </w:p>
              </w:tc>
              <w:tc>
                <w:tcPr/>
                <w:p>
                  <w:pPr>
                    <w:pStyle w:val="Compact"/>
                    <w:jc w:val="left"/>
                    <w:jc w:val="center"/>
                  </w:pPr>
                  <w:r>
                    <w:t xml:space="preserve">Indicative</w:t>
                  </w:r>
                </w:p>
              </w:tc>
            </w:tr>
            <w:tr>
              <w:tc>
                <w:tcPr/>
                <w:p>
                  <w:pPr>
                    <w:pStyle w:val="Compact"/>
                    <w:jc w:val="left"/>
                    <w:jc w:val="center"/>
                  </w:pPr>
                  <w:r>
                    <w:t xml:space="preserve">Dry deciduous forest</w:t>
                  </w:r>
                </w:p>
              </w:tc>
              <w:tc>
                <w:tcPr/>
                <w:p>
                  <w:pPr>
                    <w:pStyle w:val="Compact"/>
                    <w:jc w:val="left"/>
                    <w:jc w:val="center"/>
                  </w:pPr>
                  <w:r>
                    <w:t xml:space="preserve">Lantana camara</w:t>
                  </w:r>
                </w:p>
              </w:tc>
              <w:tc>
                <w:tcPr/>
                <w:p>
                  <w:pPr>
                    <w:pStyle w:val="Compact"/>
                    <w:jc w:val="left"/>
                    <w:jc w:val="center"/>
                  </w:pPr>
                  <w:r>
                    <w:t xml:space="preserve">Madhya Pradesh, India</w:t>
                  </w:r>
                </w:p>
              </w:tc>
              <w:tc>
                <w:tcPr/>
                <w:p>
                  <w:pPr>
                    <w:pStyle w:val="Compact"/>
                    <w:jc w:val="left"/>
                    <w:jc w:val="center"/>
                  </w:pPr>
                  <w:r>
                    <w:t xml:space="preserve">Thicket-forming shrub</w:t>
                  </w:r>
                </w:p>
              </w:tc>
              <w:tc>
                <w:tcPr/>
                <w:p>
                  <w:pPr>
                    <w:pStyle w:val="Compact"/>
                    <w:jc w:val="left"/>
                    <w:jc w:val="center"/>
                  </w:pPr>
                  <w:r>
                    <w:t xml:space="preserve">Quantified</w:t>
                  </w:r>
                </w:p>
              </w:tc>
            </w:tr>
            <w:tr>
              <w:tc>
                <w:tcPr/>
                <w:p>
                  <w:pPr>
                    <w:pStyle w:val="Compact"/>
                    <w:jc w:val="left"/>
                    <w:jc w:val="center"/>
                  </w:pPr>
                  <w:r>
                    <w:t xml:space="preserve">Atlantic Forest regrowth</w:t>
                  </w:r>
                </w:p>
              </w:tc>
              <w:tc>
                <w:tcPr/>
                <w:p>
                  <w:pPr>
                    <w:pStyle w:val="Compact"/>
                    <w:jc w:val="left"/>
                    <w:jc w:val="center"/>
                  </w:pPr>
                  <w:r>
                    <w:t xml:space="preserve">Acacia mangium and A. mearnsii</w:t>
                  </w:r>
                </w:p>
              </w:tc>
              <w:tc>
                <w:tcPr/>
                <w:p>
                  <w:pPr>
                    <w:pStyle w:val="Compact"/>
                    <w:jc w:val="left"/>
                    <w:jc w:val="center"/>
                  </w:pPr>
                  <w:r>
                    <w:t xml:space="preserve">Atlantic Forest, Brazil</w:t>
                  </w:r>
                </w:p>
              </w:tc>
              <w:tc>
                <w:tcPr/>
                <w:p>
                  <w:pPr>
                    <w:pStyle w:val="Compact"/>
                    <w:jc w:val="left"/>
                    <w:jc w:val="center"/>
                  </w:pPr>
                  <w:r>
                    <w:t xml:space="preserve">Woody nitrogen-fixing tree</w:t>
                  </w:r>
                </w:p>
              </w:tc>
              <w:tc>
                <w:tcPr/>
                <w:p>
                  <w:pPr>
                    <w:pStyle w:val="Compact"/>
                    <w:jc w:val="left"/>
                    <w:jc w:val="center"/>
                  </w:pPr>
                  <w:r>
                    <w:t xml:space="preserve">Indicative</w:t>
                  </w:r>
                </w:p>
              </w:tc>
            </w:tr>
            <w:tr>
              <w:tc>
                <w:tcPr/>
                <w:p>
                  <w:pPr>
                    <w:pStyle w:val="Compact"/>
                    <w:jc w:val="left"/>
                    <w:jc w:val="center"/>
                  </w:pPr>
                  <w:r>
                    <w:t xml:space="preserve">Everglades wetland</w:t>
                  </w:r>
                </w:p>
              </w:tc>
              <w:tc>
                <w:tcPr/>
                <w:p>
                  <w:pPr>
                    <w:pStyle w:val="Compact"/>
                    <w:jc w:val="left"/>
                    <w:jc w:val="center"/>
                  </w:pPr>
                  <w:r>
                    <w:t xml:space="preserve">Melaleuca quinquenervia</w:t>
                  </w:r>
                </w:p>
              </w:tc>
              <w:tc>
                <w:tcPr/>
                <w:p>
                  <w:pPr>
                    <w:pStyle w:val="Compact"/>
                    <w:jc w:val="left"/>
                    <w:jc w:val="center"/>
                  </w:pPr>
                  <w:r>
                    <w:t xml:space="preserve">Florida Everglades, USA</w:t>
                  </w:r>
                </w:p>
              </w:tc>
              <w:tc>
                <w:tcPr/>
                <w:p>
                  <w:pPr>
                    <w:pStyle w:val="Compact"/>
                    <w:jc w:val="left"/>
                    <w:jc w:val="center"/>
                  </w:pPr>
                  <w:r>
                    <w:t xml:space="preserve">Woody wetland tree</w:t>
                  </w:r>
                </w:p>
              </w:tc>
              <w:tc>
                <w:tcPr/>
                <w:p>
                  <w:pPr>
                    <w:pStyle w:val="Compact"/>
                    <w:jc w:val="left"/>
                    <w:jc w:val="center"/>
                  </w:pPr>
                  <w:r>
                    <w:t xml:space="preserve">Indicative</w:t>
                  </w:r>
                </w:p>
              </w:tc>
            </w:tr>
            <w:tr>
              <w:tc>
                <w:tcPr/>
                <w:p>
                  <w:pPr>
                    <w:pStyle w:val="Compact"/>
                    <w:jc w:val="left"/>
                    <w:jc w:val="center"/>
                  </w:pPr>
                  <w:r>
                    <w:t xml:space="preserve">Tropical freshwater</w:t>
                  </w:r>
                </w:p>
              </w:tc>
              <w:tc>
                <w:tcPr/>
                <w:p>
                  <w:pPr>
                    <w:pStyle w:val="Compact"/>
                    <w:jc w:val="left"/>
                    <w:jc w:val="center"/>
                  </w:pPr>
                  <w:r>
                    <w:t xml:space="preserve">Pontederia crassipes</w:t>
                  </w:r>
                </w:p>
              </w:tc>
              <w:tc>
                <w:tcPr/>
                <w:p>
                  <w:pPr>
                    <w:pStyle w:val="Compact"/>
                    <w:jc w:val="left"/>
                    <w:jc w:val="center"/>
                  </w:pPr>
                  <w:r>
                    <w:t xml:space="preserve">Tropical and subtropical lakes</w:t>
                  </w:r>
                </w:p>
              </w:tc>
              <w:tc>
                <w:tcPr/>
                <w:p>
                  <w:pPr>
                    <w:pStyle w:val="Compact"/>
                    <w:jc w:val="left"/>
                    <w:jc w:val="center"/>
                  </w:pPr>
                  <w:r>
                    <w:t xml:space="preserve">Floating aquatic</w:t>
                  </w:r>
                </w:p>
              </w:tc>
              <w:tc>
                <w:tcPr/>
                <w:p>
                  <w:pPr>
                    <w:pStyle w:val="Compact"/>
                    <w:jc w:val="left"/>
                    <w:jc w:val="center"/>
                  </w:pPr>
                  <w:r>
                    <w:t xml:space="preserve">Indicative</w:t>
                  </w:r>
                </w:p>
              </w:tc>
            </w:tr>
          </w:tbl>
          <w:bookmarkEnd w:id="22"/>
          <w:p/>
        </w:tc>
      </w:tr>
    </w:tbl>
    <w:p>
      <w:pPr>
        <w:pStyle w:val="BodyText"/>
      </w:pPr>
      <w:r>
        <w:t xml:space="preserve">Systems were selected to span the functional types across which the carbon consequence of removal is expected to differ, rather than to be a representative sample of invaded ecosystems, which the available data would not support. The selection is deliberately adversarial to the framing advanced here: it includes the systems in which removal is most likely to be a carbon loss as well as those in which it is most likely to be a gain.</w:t>
      </w:r>
    </w:p>
    <w:p>
      <w:pPr>
        <w:pStyle w:val="BodyText"/>
      </w:pPr>
      <w:r>
        <w:t xml:space="preserve">The evidence classification in Table 1 is derived from the parameter tiers rather than asserted, so a system counts as quantified only where both ecosystem stocks and the invader’s own aboveground carbon come from measurement or from arithmetic on measurements. On that test 2 of the 7 systems are quantified and 5 are indicative. That ratio is itself a result. It is not possible at present to assemble a fully measured parity calculation for most of the world’s best known plant invasions, and the reader should treat the indicative systems as showing the sign and rough magnitude of an effect rather than its value.</w:t>
      </w:r>
    </w:p>
    <w:bookmarkEnd w:id="23"/>
    <w:bookmarkStart w:id="24" w:name="the-parity-model"/>
    <w:p>
      <w:pPr>
        <w:pStyle w:val="Heading2"/>
      </w:pPr>
      <w:r>
        <w:t xml:space="preserve">2.2 The parity model</w:t>
      </w:r>
    </w:p>
    <w:p>
      <w:pPr>
        <w:pStyle w:val="FirstParagraph"/>
      </w:pPr>
      <w:r>
        <w:t xml:space="preserve">The model compares two futures from the moment of intervention. Under the leave scenario the invader is retained and total ecosystem carbon relaxes toward the asymptote of the invaded state. Under the remove scenario the stock falls instantaneously by the removal debt, then relaxes toward the native reference stock at the rate at which native vegetation reaccumulates carbon on cleared ground. Both trajectories take the monomolecular form, which is the standard representation of stock recovery toward a carrying capacity and requires only a starting stock, an asymptote and a rate constant.</w:t>
      </w:r>
    </w:p>
    <w:p>
      <w:pPr>
        <w:pStyle w:val="BodyText"/>
      </w:pPr>
      <w:r>
        <w:t xml:space="preserve">The removal debt has three components: the fraction of the invader’s own aboveground carbon released to the atmosphere within a year of clearing, any soil organic carbon lost to the disturbance itself, and the operational emissions of the clearing work. Carbon that leaves the site in durable form, as timber or biochar, is not part of the debt, which is why the biochar route discussed below changes the arithmetic rather than merely the finance.</w:t>
      </w:r>
    </w:p>
    <w:p>
      <w:pPr>
        <w:pStyle w:val="BodyText"/>
      </w:pPr>
      <w:r>
        <w:t xml:space="preserve">Carbon parity is the first time at which the removal trajectory crosses the leave trajectory. Payback, reported alongside it, is the first time at which the removal trajectory returns to the pre-removal stock. The two differ whenever the invaded state is not at equilibrium, and the difference matters because a crediting system pays for the former while intuition tends to reach for the latter.</w:t>
      </w:r>
    </w:p>
    <w:bookmarkEnd w:id="24"/>
    <w:bookmarkStart w:id="26" w:name="parameterisation-and-uncertainty"/>
    <w:p>
      <w:pPr>
        <w:pStyle w:val="Heading2"/>
      </w:pPr>
      <w:r>
        <w:t xml:space="preserve">2.3 Parameterisation and uncertainty</w:t>
      </w:r>
    </w:p>
    <w:p>
      <w:pPr>
        <w:pStyle w:val="SourceCode"/>
      </w:pPr>
      <w:r>
        <w:rPr>
          <w:rStyle w:val="NormalTok"/>
        </w:rPr>
        <w:t xml:space="preserve">t2 </w:t>
      </w:r>
      <w:r>
        <w:rPr>
          <w:rStyle w:val="OtherTok"/>
        </w:rPr>
        <w:t xml:space="preserve">&lt;-</w:t>
      </w:r>
      <w:r>
        <w:rPr>
          <w:rStyle w:val="NormalTok"/>
        </w:rPr>
        <w:t xml:space="preserve"> par_long[, </w:t>
      </w:r>
      <w:r>
        <w:rPr>
          <w:rStyle w:val="FunctionTok"/>
        </w:rPr>
        <w:t xml:space="preserve">c</w:t>
      </w:r>
      <w:r>
        <w:rPr>
          <w:rStyle w:val="NormalTok"/>
        </w:rPr>
        <w:t xml:space="preserve">(</w:t>
      </w:r>
      <w:r>
        <w:rPr>
          <w:rStyle w:val="StringTok"/>
        </w:rPr>
        <w:t xml:space="preserve">"system_id"</w:t>
      </w:r>
      <w:r>
        <w:rPr>
          <w:rStyle w:val="NormalTok"/>
        </w:rPr>
        <w:t xml:space="preserve">, </w:t>
      </w:r>
      <w:r>
        <w:rPr>
          <w:rStyle w:val="StringTok"/>
        </w:rPr>
        <w:t xml:space="preserve">"parameter"</w:t>
      </w:r>
      <w:r>
        <w:rPr>
          <w:rStyle w:val="NormalTok"/>
        </w:rPr>
        <w:t xml:space="preserve">, </w:t>
      </w:r>
      <w:r>
        <w:rPr>
          <w:rStyle w:val="StringTok"/>
        </w:rPr>
        <w:t xml:space="preserve">"value"</w:t>
      </w:r>
      <w:r>
        <w:rPr>
          <w:rStyle w:val="NormalTok"/>
        </w:rPr>
        <w:t xml:space="preserve">, </w:t>
      </w:r>
      <w:r>
        <w:rPr>
          <w:rStyle w:val="StringTok"/>
        </w:rPr>
        <w:t xml:space="preserve">"sd"</w:t>
      </w:r>
      <w:r>
        <w:rPr>
          <w:rStyle w:val="NormalTok"/>
        </w:rPr>
        <w:t xml:space="preserve">, </w:t>
      </w:r>
      <w:r>
        <w:rPr>
          <w:rStyle w:val="StringTok"/>
        </w:rPr>
        <w:t xml:space="preserve">"n"</w:t>
      </w:r>
      <w:r>
        <w:rPr>
          <w:rStyle w:val="NormalTok"/>
        </w:rPr>
        <w:t xml:space="preserve">, </w:t>
      </w:r>
      <w:r>
        <w:rPr>
          <w:rStyle w:val="StringTok"/>
        </w:rPr>
        <w:t xml:space="preserve">"units"</w:t>
      </w:r>
      <w:r>
        <w:rPr>
          <w:rStyle w:val="NormalTok"/>
        </w:rPr>
        <w:t xml:space="preserve">, </w:t>
      </w:r>
      <w:r>
        <w:rPr>
          <w:rStyle w:val="StringTok"/>
        </w:rPr>
        <w:t xml:space="preserve">"source_key"</w:t>
      </w:r>
      <w:r>
        <w:rPr>
          <w:rStyle w:val="NormalTok"/>
        </w:rPr>
        <w:t xml:space="preserve">, </w:t>
      </w:r>
      <w:r>
        <w:rPr>
          <w:rStyle w:val="StringTok"/>
        </w:rPr>
        <w:t xml:space="preserve">"tier"</w:t>
      </w:r>
      <w:r>
        <w:rPr>
          <w:rStyle w:val="NormalTok"/>
        </w:rPr>
        <w:t xml:space="preserve">)]</w:t>
      </w:r>
      <w:r>
        <w:br/>
      </w:r>
      <w:r>
        <w:rPr>
          <w:rStyle w:val="NormalTok"/>
        </w:rPr>
        <w:t xml:space="preserve">t2 </w:t>
      </w:r>
      <w:r>
        <w:rPr>
          <w:rStyle w:val="OtherTok"/>
        </w:rPr>
        <w:t xml:space="preserve">&lt;-</w:t>
      </w:r>
      <w:r>
        <w:rPr>
          <w:rStyle w:val="NormalTok"/>
        </w:rPr>
        <w:t xml:space="preserve"> t2[</w:t>
      </w:r>
      <w:r>
        <w:rPr>
          <w:rStyle w:val="FunctionTok"/>
        </w:rPr>
        <w:t xml:space="preserve">order</w:t>
      </w:r>
      <w:r>
        <w:rPr>
          <w:rStyle w:val="NormalTok"/>
        </w:rPr>
        <w:t xml:space="preserve">(</w:t>
      </w:r>
      <w:r>
        <w:rPr>
          <w:rStyle w:val="FunctionTok"/>
        </w:rPr>
        <w:t xml:space="preserve">match</w:t>
      </w:r>
      <w:r>
        <w:rPr>
          <w:rStyle w:val="NormalTok"/>
        </w:rPr>
        <w:t xml:space="preserve">(t2</w:t>
      </w:r>
      <w:r>
        <w:rPr>
          <w:rStyle w:val="SpecialCharTok"/>
        </w:rPr>
        <w:t xml:space="preserve">$</w:t>
      </w:r>
      <w:r>
        <w:rPr>
          <w:rStyle w:val="NormalTok"/>
        </w:rPr>
        <w:t xml:space="preserve">system_id, sysmeta</w:t>
      </w:r>
      <w:r>
        <w:rPr>
          <w:rStyle w:val="SpecialCharTok"/>
        </w:rPr>
        <w:t xml:space="preserve">$</w:t>
      </w:r>
      <w:r>
        <w:rPr>
          <w:rStyle w:val="NormalTok"/>
        </w:rPr>
        <w:t xml:space="preserve">system_id[</w:t>
      </w:r>
      <w:r>
        <w:rPr>
          <w:rStyle w:val="FunctionTok"/>
        </w:rPr>
        <w:t xml:space="preserve">order</w:t>
      </w:r>
      <w:r>
        <w:rPr>
          <w:rStyle w:val="NormalTok"/>
        </w:rPr>
        <w:t xml:space="preserve">(sysmeta</w:t>
      </w:r>
      <w:r>
        <w:rPr>
          <w:rStyle w:val="SpecialCharTok"/>
        </w:rPr>
        <w:t xml:space="preserve">$</w:t>
      </w:r>
      <w:r>
        <w:rPr>
          <w:rStyle w:val="NormalTok"/>
        </w:rPr>
        <w:t xml:space="preserve">display_order)]),</w:t>
      </w:r>
      <w:r>
        <w:br/>
      </w:r>
      <w:r>
        <w:rPr>
          <w:rStyle w:val="NormalTok"/>
        </w:rPr>
        <w:t xml:space="preserve">               </w:t>
      </w:r>
      <w:r>
        <w:rPr>
          <w:rStyle w:val="FunctionTok"/>
        </w:rPr>
        <w:t xml:space="preserve">match</w:t>
      </w:r>
      <w:r>
        <w:rPr>
          <w:rStyle w:val="NormalTok"/>
        </w:rPr>
        <w:t xml:space="preserve">(t2</w:t>
      </w:r>
      <w:r>
        <w:rPr>
          <w:rStyle w:val="SpecialCharTok"/>
        </w:rPr>
        <w:t xml:space="preserve">$</w:t>
      </w:r>
      <w:r>
        <w:rPr>
          <w:rStyle w:val="NormalTok"/>
        </w:rPr>
        <w:t xml:space="preserve">parameter, PARNAMES)), ]</w:t>
      </w:r>
      <w:r>
        <w:br/>
      </w:r>
      <w:r>
        <w:rPr>
          <w:rStyle w:val="FunctionTok"/>
        </w:rPr>
        <w:t xml:space="preserve">names</w:t>
      </w:r>
      <w:r>
        <w:rPr>
          <w:rStyle w:val="NormalTok"/>
        </w:rPr>
        <w:t xml:space="preserve">(t2)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"System"</w:t>
      </w:r>
      <w:r>
        <w:rPr>
          <w:rStyle w:val="NormalTok"/>
        </w:rPr>
        <w:t xml:space="preserve">, </w:t>
      </w:r>
      <w:r>
        <w:rPr>
          <w:rStyle w:val="StringTok"/>
        </w:rPr>
        <w:t xml:space="preserve">"Parameter"</w:t>
      </w:r>
      <w:r>
        <w:rPr>
          <w:rStyle w:val="NormalTok"/>
        </w:rPr>
        <w:t xml:space="preserve">, </w:t>
      </w:r>
      <w:r>
        <w:rPr>
          <w:rStyle w:val="StringTok"/>
        </w:rPr>
        <w:t xml:space="preserve">"Value"</w:t>
      </w:r>
      <w:r>
        <w:rPr>
          <w:rStyle w:val="NormalTok"/>
        </w:rPr>
        <w:t xml:space="preserve">, </w:t>
      </w:r>
      <w:r>
        <w:rPr>
          <w:rStyle w:val="StringTok"/>
        </w:rPr>
        <w:t xml:space="preserve">"SD"</w:t>
      </w:r>
      <w:r>
        <w:rPr>
          <w:rStyle w:val="NormalTok"/>
        </w:rPr>
        <w:t xml:space="preserve">, </w:t>
      </w:r>
      <w:r>
        <w:rPr>
          <w:rStyle w:val="StringTok"/>
        </w:rPr>
        <w:t xml:space="preserve">"n"</w:t>
      </w:r>
      <w:r>
        <w:rPr>
          <w:rStyle w:val="NormalTok"/>
        </w:rPr>
        <w:t xml:space="preserve">, </w:t>
      </w:r>
      <w:r>
        <w:rPr>
          <w:rStyle w:val="StringTok"/>
        </w:rPr>
        <w:t xml:space="preserve">"Units"</w:t>
      </w:r>
      <w:r>
        <w:rPr>
          <w:rStyle w:val="NormalTok"/>
        </w:rPr>
        <w:t xml:space="preserve">, </w:t>
      </w:r>
      <w:r>
        <w:rPr>
          <w:rStyle w:val="StringTok"/>
        </w:rPr>
        <w:t xml:space="preserve">"Source"</w:t>
      </w:r>
      <w:r>
        <w:rPr>
          <w:rStyle w:val="NormalTok"/>
        </w:rPr>
        <w:t xml:space="preserve">, </w:t>
      </w:r>
      <w:r>
        <w:rPr>
          <w:rStyle w:val="StringTok"/>
        </w:rPr>
        <w:t xml:space="preserve">"Tier"</w:t>
      </w:r>
      <w:r>
        <w:rPr>
          <w:rStyle w:val="NormalTok"/>
        </w:rPr>
        <w:t xml:space="preserve">)</w:t>
      </w:r>
      <w:r>
        <w:br/>
      </w:r>
      <w:r>
        <w:rPr>
          <w:rStyle w:val="FunctionTok"/>
        </w:rPr>
        <w:t xml:space="preserve">kable</w:t>
      </w:r>
      <w:r>
        <w:rPr>
          <w:rStyle w:val="NormalTok"/>
        </w:rPr>
        <w:t xml:space="preserve">(t2,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FunctionTok"/>
        </w:rPr>
        <w:t xml:space="preserve">write.csv</w:t>
      </w:r>
      <w:r>
        <w:rPr>
          <w:rStyle w:val="NormalTok"/>
        </w:rPr>
        <w:t xml:space="preserve">(t2, </w:t>
      </w:r>
      <w:r>
        <w:rPr>
          <w:rStyle w:val="FunctionTok"/>
        </w:rPr>
        <w:t xml:space="preserve">file.path</w:t>
      </w:r>
      <w:r>
        <w:rPr>
          <w:rStyle w:val="NormalTok"/>
        </w:rPr>
        <w:t xml:space="preserve">(TBL, </w:t>
      </w:r>
      <w:r>
        <w:rPr>
          <w:rStyle w:val="StringTok"/>
        </w:rPr>
        <w:t xml:space="preserve">"table-2-parameters.csv"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 w:name="tbl-parameters"/>
          <w:p>
            <w:pPr>
              <w:jc w:val="center"/>
            </w:pPr>
            <w:pPr>
              <w:jc w:val="start"/>
              <w:spacing w:before="200"/>
              <w:pStyle w:val="ImageCaption"/>
            </w:pPr>
            <w:r>
              <w:t xml:space="preserve">Table 2: Parameter values, dispersion and provenance. Tier A is measured in the cited source for that system with a dispersion estimate, B measured as a point estimate, C derived by arithmetic shown in this document, D transferred from another system or a global default. Every tier D parameter is a stated limitation.</w:t>
            </w:r>
          </w:p>
          <w:tbl>
            <w:tblPr>
              <w:tblStyle w:val="Table"/>
              <w:tblW w:type="pct" w:w="5000"/>
              <w:tblLayout w:type="fixed"/>
              <w:tblLook w:firstRow="1" w:lastRow="0" w:firstColumn="0" w:lastColumn="0" w:noHBand="0" w:noVBand="0" w:val="0020"/>
            </w:tblPr>
            <w:tblGrid>
              <w:gridCol w:w="1049"/>
              <w:gridCol w:w="954"/>
              <w:gridCol w:w="763"/>
              <w:gridCol w:w="667"/>
              <w:gridCol w:w="286"/>
              <w:gridCol w:w="1335"/>
              <w:gridCol w:w="2385"/>
              <w:gridCol w:w="477"/>
            </w:tblGrid>
            <w:tr>
              <w:trPr>
                <w:tblHeader w:val="on"/>
              </w:trPr>
              <w:tc>
                <w:tcPr/>
                <w:p>
                  <w:pPr>
                    <w:pStyle w:val="Compact"/>
                    <w:jc w:val="left"/>
                    <w:jc w:val="center"/>
                  </w:pPr>
                  <w:r>
                    <w:t xml:space="preserve">System</w:t>
                  </w:r>
                </w:p>
              </w:tc>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SD</w:t>
                  </w:r>
                </w:p>
              </w:tc>
              <w:tc>
                <w:tcPr/>
                <w:p>
                  <w:pPr>
                    <w:pStyle w:val="Compact"/>
                    <w:jc w:val="right"/>
                    <w:jc w:val="center"/>
                  </w:pPr>
                  <w:r>
                    <w:t xml:space="preserve">n</w:t>
                  </w:r>
                </w:p>
              </w:tc>
              <w:tc>
                <w:tcPr/>
                <w:p>
                  <w:pPr>
                    <w:pStyle w:val="Compact"/>
                    <w:jc w:val="left"/>
                    <w:jc w:val="center"/>
                  </w:pPr>
                  <w:r>
                    <w:t xml:space="preserve">Units</w:t>
                  </w:r>
                </w:p>
              </w:tc>
              <w:tc>
                <w:tcPr/>
                <w:p>
                  <w:pPr>
                    <w:pStyle w:val="Compact"/>
                    <w:jc w:val="left"/>
                    <w:jc w:val="center"/>
                  </w:pPr>
                  <w:r>
                    <w:t xml:space="preserve">Source</w:t>
                  </w:r>
                </w:p>
              </w:tc>
              <w:tc>
                <w:tcPr/>
                <w:p>
                  <w:pPr>
                    <w:pStyle w:val="Compact"/>
                    <w:jc w:val="left"/>
                    <w:jc w:val="center"/>
                  </w:pPr>
                  <w:r>
                    <w:t xml:space="preserve">Tier</w:t>
                  </w:r>
                </w:p>
              </w:tc>
            </w:tr>
            <w:tr>
              <w:tc>
                <w:tcPr/>
                <w:p>
                  <w:pPr>
                    <w:pStyle w:val="Compact"/>
                    <w:jc w:val="left"/>
                    <w:jc w:val="center"/>
                  </w:pPr>
                  <w:r>
                    <w:t xml:space="preserve">prosopis</w:t>
                  </w:r>
                </w:p>
              </w:tc>
              <w:tc>
                <w:tcPr/>
                <w:p>
                  <w:pPr>
                    <w:pStyle w:val="Compact"/>
                    <w:jc w:val="left"/>
                    <w:jc w:val="center"/>
                  </w:pPr>
                  <w:r>
                    <w:t xml:space="preserve">C_inv</w:t>
                  </w:r>
                </w:p>
              </w:tc>
              <w:tc>
                <w:tcPr/>
                <w:p>
                  <w:pPr>
                    <w:pStyle w:val="Compact"/>
                    <w:jc w:val="right"/>
                    <w:jc w:val="center"/>
                  </w:pPr>
                  <w:r>
                    <w:t xml:space="preserve">52.050</w:t>
                  </w:r>
                </w:p>
              </w:tc>
              <w:tc>
                <w:tcPr/>
                <w:p>
                  <w:pPr>
                    <w:pStyle w:val="Compact"/>
                    <w:jc w:val="right"/>
                    <w:jc w:val="center"/>
                  </w:pPr>
                  <w:r>
                    <w:t xml:space="preserve">6.000</w:t>
                  </w:r>
                </w:p>
              </w:tc>
              <w:tc>
                <w:tcPr/>
                <w:p>
                  <w:pPr>
                    <w:pStyle w:val="Compact"/>
                    <w:jc w:val="right"/>
                    <w:jc w:val="center"/>
                  </w:pPr>
                  <w:r>
                    <w:t xml:space="preserve">10</w:t>
                  </w:r>
                </w:p>
              </w:tc>
              <w:tc>
                <w:tcPr/>
                <w:p>
                  <w:pPr>
                    <w:pStyle w:val="Compact"/>
                    <w:jc w:val="left"/>
                    <w:jc w:val="center"/>
                  </w:pPr>
                  <w:r>
                    <w:t xml:space="preserve">Mg C ha-1</w:t>
                  </w:r>
                </w:p>
              </w:tc>
              <w:tc>
                <w:tcPr/>
                <w:p>
                  <w:pPr>
                    <w:pStyle w:val="Compact"/>
                    <w:jc w:val="left"/>
                    <w:jc w:val="center"/>
                  </w:pPr>
                  <w:r>
                    <w:t xml:space="preserve">mbaabu2020restoration</w:t>
                  </w:r>
                </w:p>
              </w:tc>
              <w:tc>
                <w:tcPr/>
                <w:p>
                  <w:pPr>
                    <w:pStyle w:val="Compact"/>
                    <w:jc w:val="left"/>
                    <w:jc w:val="center"/>
                  </w:pPr>
                  <w:r>
                    <w:t xml:space="preserve">C</w:t>
                  </w:r>
                </w:p>
              </w:tc>
            </w:tr>
            <w:tr>
              <w:tc>
                <w:tcPr/>
                <w:p>
                  <w:pPr>
                    <w:pStyle w:val="Compact"/>
                    <w:jc w:val="left"/>
                    <w:jc w:val="center"/>
                  </w:pPr>
                  <w:r>
                    <w:t xml:space="preserve">prosopis</w:t>
                  </w:r>
                </w:p>
              </w:tc>
              <w:tc>
                <w:tcPr/>
                <w:p>
                  <w:pPr>
                    <w:pStyle w:val="Compact"/>
                    <w:jc w:val="left"/>
                    <w:jc w:val="center"/>
                  </w:pPr>
                  <w:r>
                    <w:t xml:space="preserve">C_nat</w:t>
                  </w:r>
                </w:p>
              </w:tc>
              <w:tc>
                <w:tcPr/>
                <w:p>
                  <w:pPr>
                    <w:pStyle w:val="Compact"/>
                    <w:jc w:val="right"/>
                    <w:jc w:val="center"/>
                  </w:pPr>
                  <w:r>
                    <w:t xml:space="preserve">50.760</w:t>
                  </w:r>
                </w:p>
              </w:tc>
              <w:tc>
                <w:tcPr/>
                <w:p>
                  <w:pPr>
                    <w:pStyle w:val="Compact"/>
                    <w:jc w:val="right"/>
                    <w:jc w:val="center"/>
                  </w:pPr>
                  <w:r>
                    <w:t xml:space="preserve">7.300</w:t>
                  </w:r>
                </w:p>
              </w:tc>
              <w:tc>
                <w:tcPr/>
                <w:p>
                  <w:pPr>
                    <w:pStyle w:val="Compact"/>
                    <w:jc w:val="right"/>
                    <w:jc w:val="center"/>
                  </w:pPr>
                  <w:r>
                    <w:t xml:space="preserve">10</w:t>
                  </w:r>
                </w:p>
              </w:tc>
              <w:tc>
                <w:tcPr/>
                <w:p>
                  <w:pPr>
                    <w:pStyle w:val="Compact"/>
                    <w:jc w:val="left"/>
                    <w:jc w:val="center"/>
                  </w:pPr>
                  <w:r>
                    <w:t xml:space="preserve">Mg C ha-1</w:t>
                  </w:r>
                </w:p>
              </w:tc>
              <w:tc>
                <w:tcPr/>
                <w:p>
                  <w:pPr>
                    <w:pStyle w:val="Compact"/>
                    <w:jc w:val="left"/>
                    <w:jc w:val="center"/>
                  </w:pPr>
                  <w:r>
                    <w:t xml:space="preserve">mbaabu2020restoration</w:t>
                  </w:r>
                </w:p>
              </w:tc>
              <w:tc>
                <w:tcPr/>
                <w:p>
                  <w:pPr>
                    <w:pStyle w:val="Compact"/>
                    <w:jc w:val="left"/>
                    <w:jc w:val="center"/>
                  </w:pPr>
                  <w:r>
                    <w:t xml:space="preserve">C</w:t>
                  </w:r>
                </w:p>
              </w:tc>
            </w:tr>
            <w:tr>
              <w:tc>
                <w:tcPr/>
                <w:p>
                  <w:pPr>
                    <w:pStyle w:val="Compact"/>
                    <w:jc w:val="left"/>
                    <w:jc w:val="center"/>
                  </w:pPr>
                  <w:r>
                    <w:t xml:space="preserve">prosopis</w:t>
                  </w:r>
                </w:p>
              </w:tc>
              <w:tc>
                <w:tcPr/>
                <w:p>
                  <w:pPr>
                    <w:pStyle w:val="Compact"/>
                    <w:jc w:val="left"/>
                    <w:jc w:val="center"/>
                  </w:pPr>
                  <w:r>
                    <w:t xml:space="preserve">AGB_inv</w:t>
                  </w:r>
                </w:p>
              </w:tc>
              <w:tc>
                <w:tcPr/>
                <w:p>
                  <w:pPr>
                    <w:pStyle w:val="Compact"/>
                    <w:jc w:val="right"/>
                    <w:jc w:val="center"/>
                  </w:pPr>
                  <w:r>
                    <w:t xml:space="preserve">12.000</w:t>
                  </w:r>
                </w:p>
              </w:tc>
              <w:tc>
                <w:tcPr/>
                <w:p>
                  <w:pPr>
                    <w:pStyle w:val="Compact"/>
                    <w:jc w:val="right"/>
                    <w:jc w:val="center"/>
                  </w:pPr>
                  <w:r>
                    <w:t xml:space="preserve">5.000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mbaabu2020restoration</w:t>
                  </w:r>
                </w:p>
              </w:tc>
              <w:tc>
                <w:tcPr/>
                <w:p>
                  <w:pPr>
                    <w:pStyle w:val="Compact"/>
                    <w:jc w:val="left"/>
                    <w:jc w:val="center"/>
                  </w:pPr>
                  <w:r>
                    <w:t xml:space="preserve">D</w:t>
                  </w:r>
                </w:p>
              </w:tc>
            </w:tr>
            <w:tr>
              <w:tc>
                <w:tcPr/>
                <w:p>
                  <w:pPr>
                    <w:pStyle w:val="Compact"/>
                    <w:jc w:val="left"/>
                    <w:jc w:val="center"/>
                  </w:pPr>
                  <w:r>
                    <w:t xml:space="preserve">prosopis</w:t>
                  </w:r>
                </w:p>
              </w:tc>
              <w:tc>
                <w:tcPr/>
                <w:p>
                  <w:pPr>
                    <w:pStyle w:val="Compact"/>
                    <w:jc w:val="left"/>
                    <w:jc w:val="center"/>
                  </w:pPr>
                  <w:r>
                    <w:t xml:space="preserve">r_nat</w:t>
                  </w:r>
                </w:p>
              </w:tc>
              <w:tc>
                <w:tcPr/>
                <w:p>
                  <w:pPr>
                    <w:pStyle w:val="Compact"/>
                    <w:jc w:val="right"/>
                    <w:jc w:val="center"/>
                  </w:pPr>
                  <w:r>
                    <w:t xml:space="preserve">0.043</w:t>
                  </w:r>
                </w:p>
              </w:tc>
              <w:tc>
                <w:tcPr/>
                <w:p>
                  <w:pPr>
                    <w:pStyle w:val="Compact"/>
                    <w:jc w:val="right"/>
                    <w:jc w:val="center"/>
                  </w:pPr>
                  <w:r>
                    <w:t xml:space="preserve">0.010</w:t>
                  </w:r>
                </w:p>
              </w:tc>
              <w:tc>
                <w:tcPr/>
                <w:p>
                  <w:pPr>
                    <w:pStyle w:val="Compact"/>
                    <w:jc w:val="right"/>
                    <w:jc w:val="center"/>
                  </w:pPr>
                  <w:r>
                    <w:t xml:space="preserve">15</w:t>
                  </w:r>
                </w:p>
              </w:tc>
              <w:tc>
                <w:tcPr/>
                <w:p>
                  <w:pPr>
                    <w:pStyle w:val="Compact"/>
                    <w:jc w:val="left"/>
                    <w:jc w:val="center"/>
                  </w:pPr>
                  <w:r>
                    <w:t xml:space="preserve">yr-1</w:t>
                  </w:r>
                </w:p>
              </w:tc>
              <w:tc>
                <w:tcPr/>
                <w:p>
                  <w:pPr>
                    <w:pStyle w:val="Compact"/>
                    <w:jc w:val="left"/>
                    <w:jc w:val="center"/>
                  </w:pPr>
                  <w:r>
                    <w:t xml:space="preserve">mbaabu2020restoration</w:t>
                  </w:r>
                </w:p>
              </w:tc>
              <w:tc>
                <w:tcPr/>
                <w:p>
                  <w:pPr>
                    <w:pStyle w:val="Compact"/>
                    <w:jc w:val="left"/>
                    <w:jc w:val="center"/>
                  </w:pPr>
                  <w:r>
                    <w:t xml:space="preserve">C</w:t>
                  </w:r>
                </w:p>
              </w:tc>
            </w:tr>
            <w:tr>
              <w:tc>
                <w:tcPr/>
                <w:p>
                  <w:pPr>
                    <w:pStyle w:val="Compact"/>
                    <w:jc w:val="left"/>
                    <w:jc w:val="center"/>
                  </w:pPr>
                  <w:r>
                    <w:t xml:space="preserve">prosopis</w:t>
                  </w:r>
                </w:p>
              </w:tc>
              <w:tc>
                <w:tcPr/>
                <w:p>
                  <w:pPr>
                    <w:pStyle w:val="Compact"/>
                    <w:jc w:val="left"/>
                    <w:jc w:val="center"/>
                  </w:pPr>
                  <w:r>
                    <w:t xml:space="preserve">f_rel</w:t>
                  </w:r>
                </w:p>
              </w:tc>
              <w:tc>
                <w:tcPr/>
                <w:p>
                  <w:pPr>
                    <w:pStyle w:val="Compact"/>
                    <w:jc w:val="right"/>
                    <w:jc w:val="center"/>
                  </w:pPr>
                  <w:r>
                    <w:t xml:space="preserve">0.850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prosopis</w:t>
                  </w:r>
                </w:p>
              </w:tc>
              <w:tc>
                <w:tcPr/>
                <w:p>
                  <w:pPr>
                    <w:pStyle w:val="Compact"/>
                    <w:jc w:val="left"/>
                    <w:jc w:val="center"/>
                  </w:pPr>
                  <w:r>
                    <w:t xml:space="preserve">dSOC</w:t>
                  </w:r>
                </w:p>
              </w:tc>
              <w:tc>
                <w:tcPr/>
                <w:p>
                  <w:pPr>
                    <w:pStyle w:val="Compact"/>
                    <w:jc w:val="right"/>
                    <w:jc w:val="center"/>
                  </w:pPr>
                  <w:r>
                    <w:t xml:space="preserve">0.000</w:t>
                  </w:r>
                </w:p>
              </w:tc>
              <w:tc>
                <w:tcPr/>
                <w:p>
                  <w:pPr>
                    <w:pStyle w:val="Compact"/>
                    <w:jc w:val="right"/>
                    <w:jc w:val="center"/>
                  </w:pPr>
                  <w:r>
                    <w:t xml:space="preserve">1.000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mbaabu2020restoration</w:t>
                  </w:r>
                </w:p>
              </w:tc>
              <w:tc>
                <w:tcPr/>
                <w:p>
                  <w:pPr>
                    <w:pStyle w:val="Compact"/>
                    <w:jc w:val="left"/>
                    <w:jc w:val="center"/>
                  </w:pPr>
                  <w:r>
                    <w:t xml:space="preserve">D</w:t>
                  </w:r>
                </w:p>
              </w:tc>
            </w:tr>
            <w:tr>
              <w:tc>
                <w:tcPr/>
                <w:p>
                  <w:pPr>
                    <w:pStyle w:val="Compact"/>
                    <w:jc w:val="left"/>
                    <w:jc w:val="center"/>
                  </w:pPr>
                  <w:r>
                    <w:t xml:space="preserve">prosopis</w:t>
                  </w:r>
                </w:p>
              </w:tc>
              <w:tc>
                <w:tcPr/>
                <w:p>
                  <w:pPr>
                    <w:pStyle w:val="Compact"/>
                    <w:jc w:val="left"/>
                    <w:jc w:val="center"/>
                  </w:pPr>
                  <w:r>
                    <w:t xml:space="preserve">E_op</w:t>
                  </w:r>
                </w:p>
              </w:tc>
              <w:tc>
                <w:tcPr/>
                <w:p>
                  <w:pPr>
                    <w:pStyle w:val="Compact"/>
                    <w:jc w:val="right"/>
                    <w:jc w:val="center"/>
                  </w:pPr>
                  <w:r>
                    <w:t xml:space="preserve">0.050</w:t>
                  </w:r>
                </w:p>
              </w:tc>
              <w:tc>
                <w:tcPr/>
                <w:p>
                  <w:pPr>
                    <w:pStyle w:val="Compact"/>
                    <w:jc w:val="right"/>
                    <w:jc w:val="center"/>
                  </w:pPr>
                  <w:r>
                    <w:t xml:space="preserve">0.020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cheatgrass</w:t>
                  </w:r>
                </w:p>
              </w:tc>
              <w:tc>
                <w:tcPr/>
                <w:p>
                  <w:pPr>
                    <w:pStyle w:val="Compact"/>
                    <w:jc w:val="left"/>
                    <w:jc w:val="center"/>
                  </w:pPr>
                  <w:r>
                    <w:t xml:space="preserve">C_inv</w:t>
                  </w:r>
                </w:p>
              </w:tc>
              <w:tc>
                <w:tcPr/>
                <w:p>
                  <w:pPr>
                    <w:pStyle w:val="Compact"/>
                    <w:jc w:val="right"/>
                    <w:jc w:val="center"/>
                  </w:pPr>
                  <w:r>
                    <w:t xml:space="preserve">2.510</w:t>
                  </w:r>
                </w:p>
              </w:tc>
              <w:tc>
                <w:tcPr/>
                <w:p>
                  <w:pPr>
                    <w:pStyle w:val="Compact"/>
                    <w:jc w:val="right"/>
                    <w:jc w:val="center"/>
                  </w:pPr>
                  <w:r>
                    <w:t xml:space="preserve">0.300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nagy2021synthesis</w:t>
                  </w:r>
                </w:p>
              </w:tc>
              <w:tc>
                <w:tcPr/>
                <w:p>
                  <w:pPr>
                    <w:pStyle w:val="Compact"/>
                    <w:jc w:val="left"/>
                    <w:jc w:val="center"/>
                  </w:pPr>
                  <w:r>
                    <w:t xml:space="preserve">C</w:t>
                  </w:r>
                </w:p>
              </w:tc>
            </w:tr>
            <w:tr>
              <w:tc>
                <w:tcPr/>
                <w:p>
                  <w:pPr>
                    <w:pStyle w:val="Compact"/>
                    <w:jc w:val="left"/>
                    <w:jc w:val="center"/>
                  </w:pPr>
                  <w:r>
                    <w:t xml:space="preserve">cheatgrass</w:t>
                  </w:r>
                </w:p>
              </w:tc>
              <w:tc>
                <w:tcPr/>
                <w:p>
                  <w:pPr>
                    <w:pStyle w:val="Compact"/>
                    <w:jc w:val="left"/>
                    <w:jc w:val="center"/>
                  </w:pPr>
                  <w:r>
                    <w:t xml:space="preserve">C_nat</w:t>
                  </w:r>
                </w:p>
              </w:tc>
              <w:tc>
                <w:tcPr/>
                <w:p>
                  <w:pPr>
                    <w:pStyle w:val="Compact"/>
                    <w:jc w:val="right"/>
                    <w:jc w:val="center"/>
                  </w:pPr>
                  <w:r>
                    <w:t xml:space="preserve">3.270</w:t>
                  </w:r>
                </w:p>
              </w:tc>
              <w:tc>
                <w:tcPr/>
                <w:p>
                  <w:pPr>
                    <w:pStyle w:val="Compact"/>
                    <w:jc w:val="right"/>
                    <w:jc w:val="center"/>
                  </w:pPr>
                  <w:r>
                    <w:t xml:space="preserve">0.660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nagy2021synthesis</w:t>
                  </w:r>
                </w:p>
              </w:tc>
              <w:tc>
                <w:tcPr/>
                <w:p>
                  <w:pPr>
                    <w:pStyle w:val="Compact"/>
                    <w:jc w:val="left"/>
                    <w:jc w:val="center"/>
                  </w:pPr>
                  <w:r>
                    <w:t xml:space="preserve">A</w:t>
                  </w:r>
                </w:p>
              </w:tc>
            </w:tr>
            <w:tr>
              <w:tc>
                <w:tcPr/>
                <w:p>
                  <w:pPr>
                    <w:pStyle w:val="Compact"/>
                    <w:jc w:val="left"/>
                    <w:jc w:val="center"/>
                  </w:pPr>
                  <w:r>
                    <w:t xml:space="preserve">cheatgrass</w:t>
                  </w:r>
                </w:p>
              </w:tc>
              <w:tc>
                <w:tcPr/>
                <w:p>
                  <w:pPr>
                    <w:pStyle w:val="Compact"/>
                    <w:jc w:val="left"/>
                    <w:jc w:val="center"/>
                  </w:pPr>
                  <w:r>
                    <w:t xml:space="preserve">AGB_inv</w:t>
                  </w:r>
                </w:p>
              </w:tc>
              <w:tc>
                <w:tcPr/>
                <w:p>
                  <w:pPr>
                    <w:pStyle w:val="Compact"/>
                    <w:jc w:val="right"/>
                    <w:jc w:val="center"/>
                  </w:pPr>
                  <w:r>
                    <w:t xml:space="preserve">0.400</w:t>
                  </w:r>
                </w:p>
              </w:tc>
              <w:tc>
                <w:tcPr/>
                <w:p>
                  <w:pPr>
                    <w:pStyle w:val="Compact"/>
                    <w:jc w:val="right"/>
                    <w:jc w:val="center"/>
                  </w:pPr>
                  <w:r>
                    <w:t xml:space="preserve">0.040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nagy2021synthesis</w:t>
                  </w:r>
                </w:p>
              </w:tc>
              <w:tc>
                <w:tcPr/>
                <w:p>
                  <w:pPr>
                    <w:pStyle w:val="Compact"/>
                    <w:jc w:val="left"/>
                    <w:jc w:val="center"/>
                  </w:pPr>
                  <w:r>
                    <w:t xml:space="preserve">A</w:t>
                  </w:r>
                </w:p>
              </w:tc>
            </w:tr>
            <w:tr>
              <w:tc>
                <w:tcPr/>
                <w:p>
                  <w:pPr>
                    <w:pStyle w:val="Compact"/>
                    <w:jc w:val="left"/>
                    <w:jc w:val="center"/>
                  </w:pPr>
                  <w:r>
                    <w:t xml:space="preserve">cheatgrass</w:t>
                  </w:r>
                </w:p>
              </w:tc>
              <w:tc>
                <w:tcPr/>
                <w:p>
                  <w:pPr>
                    <w:pStyle w:val="Compact"/>
                    <w:jc w:val="left"/>
                    <w:jc w:val="center"/>
                  </w:pPr>
                  <w:r>
                    <w:t xml:space="preserve">r_nat</w:t>
                  </w:r>
                </w:p>
              </w:tc>
              <w:tc>
                <w:tcPr/>
                <w:p>
                  <w:pPr>
                    <w:pStyle w:val="Compact"/>
                    <w:jc w:val="right"/>
                    <w:jc w:val="center"/>
                  </w:pPr>
                  <w:r>
                    <w:t xml:space="preserve">0.020</w:t>
                  </w:r>
                </w:p>
              </w:tc>
              <w:tc>
                <w:tcPr/>
                <w:p>
                  <w:pPr>
                    <w:pStyle w:val="Compact"/>
                    <w:jc w:val="right"/>
                    <w:jc w:val="center"/>
                  </w:pPr>
                  <w:r>
                    <w:t xml:space="preserve">0.010</w:t>
                  </w:r>
                </w:p>
              </w:tc>
              <w:tc>
                <w:tcPr/>
                <w:p>
                  <w:pPr>
                    <w:pStyle w:val="Compact"/>
                    <w:jc w:val="right"/>
                    <w:jc w:val="center"/>
                  </w:pPr>
                  <w:r>
                    <w:t xml:space="preserve">NA</w:t>
                  </w:r>
                </w:p>
              </w:tc>
              <w:tc>
                <w:tcPr/>
                <w:p>
                  <w:pPr>
                    <w:pStyle w:val="Compact"/>
                    <w:jc w:val="left"/>
                    <w:jc w:val="center"/>
                  </w:pPr>
                  <w:r>
                    <w:t xml:space="preserve">yr-1</w:t>
                  </w:r>
                </w:p>
              </w:tc>
              <w:tc>
                <w:tcPr/>
                <w:p>
                  <w:pPr>
                    <w:pStyle w:val="Compact"/>
                    <w:jc w:val="left"/>
                    <w:jc w:val="center"/>
                  </w:pPr>
                  <w:r>
                    <w:t xml:space="preserve">nagy2021synthesis</w:t>
                  </w:r>
                </w:p>
              </w:tc>
              <w:tc>
                <w:tcPr/>
                <w:p>
                  <w:pPr>
                    <w:pStyle w:val="Compact"/>
                    <w:jc w:val="left"/>
                    <w:jc w:val="center"/>
                  </w:pPr>
                  <w:r>
                    <w:t xml:space="preserve">D</w:t>
                  </w:r>
                </w:p>
              </w:tc>
            </w:tr>
            <w:tr>
              <w:tc>
                <w:tcPr/>
                <w:p>
                  <w:pPr>
                    <w:pStyle w:val="Compact"/>
                    <w:jc w:val="left"/>
                    <w:jc w:val="center"/>
                  </w:pPr>
                  <w:r>
                    <w:t xml:space="preserve">cheatgrass</w:t>
                  </w:r>
                </w:p>
              </w:tc>
              <w:tc>
                <w:tcPr/>
                <w:p>
                  <w:pPr>
                    <w:pStyle w:val="Compact"/>
                    <w:jc w:val="left"/>
                    <w:jc w:val="center"/>
                  </w:pPr>
                  <w:r>
                    <w:t xml:space="preserve">f_rel</w:t>
                  </w:r>
                </w:p>
              </w:tc>
              <w:tc>
                <w:tcPr/>
                <w:p>
                  <w:pPr>
                    <w:pStyle w:val="Compact"/>
                    <w:jc w:val="right"/>
                    <w:jc w:val="center"/>
                  </w:pPr>
                  <w:r>
                    <w:t xml:space="preserve">0.900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cheatgrass</w:t>
                  </w:r>
                </w:p>
              </w:tc>
              <w:tc>
                <w:tcPr/>
                <w:p>
                  <w:pPr>
                    <w:pStyle w:val="Compact"/>
                    <w:jc w:val="left"/>
                    <w:jc w:val="center"/>
                  </w:pPr>
                  <w:r>
                    <w:t xml:space="preserve">dSOC</w:t>
                  </w:r>
                </w:p>
              </w:tc>
              <w:tc>
                <w:tcPr/>
                <w:p>
                  <w:pPr>
                    <w:pStyle w:val="Compact"/>
                    <w:jc w:val="right"/>
                    <w:jc w:val="center"/>
                  </w:pPr>
                  <w:r>
                    <w:t xml:space="preserve">0.000</w:t>
                  </w:r>
                </w:p>
              </w:tc>
              <w:tc>
                <w:tcPr/>
                <w:p>
                  <w:pPr>
                    <w:pStyle w:val="Compact"/>
                    <w:jc w:val="right"/>
                    <w:jc w:val="center"/>
                  </w:pPr>
                  <w:r>
                    <w:t xml:space="preserve">1.000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maxwell2022effects</w:t>
                  </w:r>
                </w:p>
              </w:tc>
              <w:tc>
                <w:tcPr/>
                <w:p>
                  <w:pPr>
                    <w:pStyle w:val="Compact"/>
                    <w:jc w:val="left"/>
                    <w:jc w:val="center"/>
                  </w:pPr>
                  <w:r>
                    <w:t xml:space="preserve">D</w:t>
                  </w:r>
                </w:p>
              </w:tc>
            </w:tr>
            <w:tr>
              <w:tc>
                <w:tcPr/>
                <w:p>
                  <w:pPr>
                    <w:pStyle w:val="Compact"/>
                    <w:jc w:val="left"/>
                    <w:jc w:val="center"/>
                  </w:pPr>
                  <w:r>
                    <w:t xml:space="preserve">cheatgrass</w:t>
                  </w:r>
                </w:p>
              </w:tc>
              <w:tc>
                <w:tcPr/>
                <w:p>
                  <w:pPr>
                    <w:pStyle w:val="Compact"/>
                    <w:jc w:val="left"/>
                    <w:jc w:val="center"/>
                  </w:pPr>
                  <w:r>
                    <w:t xml:space="preserve">E_op</w:t>
                  </w:r>
                </w:p>
              </w:tc>
              <w:tc>
                <w:tcPr/>
                <w:p>
                  <w:pPr>
                    <w:pStyle w:val="Compact"/>
                    <w:jc w:val="right"/>
                    <w:jc w:val="center"/>
                  </w:pPr>
                  <w:r>
                    <w:t xml:space="preserve">0.020</w:t>
                  </w:r>
                </w:p>
              </w:tc>
              <w:tc>
                <w:tcPr/>
                <w:p>
                  <w:pPr>
                    <w:pStyle w:val="Compact"/>
                    <w:jc w:val="right"/>
                    <w:jc w:val="center"/>
                  </w:pPr>
                  <w:r>
                    <w:t xml:space="preserve">0.010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C_inv</w:t>
                  </w:r>
                </w:p>
              </w:tc>
              <w:tc>
                <w:tcPr/>
                <w:p>
                  <w:pPr>
                    <w:pStyle w:val="Compact"/>
                    <w:jc w:val="right"/>
                    <w:jc w:val="center"/>
                  </w:pPr>
                  <w:r>
                    <w:t xml:space="preserve">157.000</w:t>
                  </w:r>
                </w:p>
              </w:tc>
              <w:tc>
                <w:tcPr/>
                <w:p>
                  <w:pPr>
                    <w:pStyle w:val="Compact"/>
                    <w:jc w:val="right"/>
                    <w:jc w:val="center"/>
                  </w:pPr>
                  <w:r>
                    <w:t xml:space="preserve">25.000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gu2020invasive</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C_nat</w:t>
                  </w:r>
                </w:p>
              </w:tc>
              <w:tc>
                <w:tcPr/>
                <w:p>
                  <w:pPr>
                    <w:pStyle w:val="Compact"/>
                    <w:jc w:val="right"/>
                    <w:jc w:val="center"/>
                  </w:pPr>
                  <w:r>
                    <w:t xml:space="preserve">100.000</w:t>
                  </w:r>
                </w:p>
              </w:tc>
              <w:tc>
                <w:tcPr/>
                <w:p>
                  <w:pPr>
                    <w:pStyle w:val="Compact"/>
                    <w:jc w:val="right"/>
                    <w:jc w:val="center"/>
                  </w:pPr>
                  <w:r>
                    <w:t xml:space="preserve">20.000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kahara2026beyond</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AGB_inv</w:t>
                  </w:r>
                </w:p>
              </w:tc>
              <w:tc>
                <w:tcPr/>
                <w:p>
                  <w:pPr>
                    <w:pStyle w:val="Compact"/>
                    <w:jc w:val="right"/>
                    <w:jc w:val="center"/>
                  </w:pPr>
                  <w:r>
                    <w:t xml:space="preserve">5.000</w:t>
                  </w:r>
                </w:p>
              </w:tc>
              <w:tc>
                <w:tcPr/>
                <w:p>
                  <w:pPr>
                    <w:pStyle w:val="Compact"/>
                    <w:jc w:val="right"/>
                    <w:jc w:val="center"/>
                  </w:pPr>
                  <w:r>
                    <w:t xml:space="preserve">1.500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gu2020invasive</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r_nat</w:t>
                  </w:r>
                </w:p>
              </w:tc>
              <w:tc>
                <w:tcPr/>
                <w:p>
                  <w:pPr>
                    <w:pStyle w:val="Compact"/>
                    <w:jc w:val="right"/>
                    <w:jc w:val="center"/>
                  </w:pPr>
                  <w:r>
                    <w:t xml:space="preserve">0.030</w:t>
                  </w:r>
                </w:p>
              </w:tc>
              <w:tc>
                <w:tcPr/>
                <w:p>
                  <w:pPr>
                    <w:pStyle w:val="Compact"/>
                    <w:jc w:val="right"/>
                    <w:jc w:val="center"/>
                  </w:pPr>
                  <w:r>
                    <w:t xml:space="preserve">0.012</w:t>
                  </w:r>
                </w:p>
              </w:tc>
              <w:tc>
                <w:tcPr/>
                <w:p>
                  <w:pPr>
                    <w:pStyle w:val="Compact"/>
                    <w:jc w:val="right"/>
                    <w:jc w:val="center"/>
                  </w:pPr>
                  <w:r>
                    <w:t xml:space="preserve">NA</w:t>
                  </w:r>
                </w:p>
              </w:tc>
              <w:tc>
                <w:tcPr/>
                <w:p>
                  <w:pPr>
                    <w:pStyle w:val="Compact"/>
                    <w:jc w:val="left"/>
                    <w:jc w:val="center"/>
                  </w:pPr>
                  <w:r>
                    <w:t xml:space="preserve">yr-1</w:t>
                  </w:r>
                </w:p>
              </w:tc>
              <w:tc>
                <w:tcPr/>
                <w:p>
                  <w:pPr>
                    <w:pStyle w:val="Compact"/>
                    <w:jc w:val="left"/>
                    <w:jc w:val="center"/>
                  </w:pPr>
                  <w:r>
                    <w:t xml:space="preserve">martin2017effects</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f_rel</w:t>
                  </w:r>
                </w:p>
              </w:tc>
              <w:tc>
                <w:tcPr/>
                <w:p>
                  <w:pPr>
                    <w:pStyle w:val="Compact"/>
                    <w:jc w:val="right"/>
                    <w:jc w:val="center"/>
                  </w:pPr>
                  <w:r>
                    <w:t xml:space="preserve">0.900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martin2017effects</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dSOC</w:t>
                  </w:r>
                </w:p>
              </w:tc>
              <w:tc>
                <w:tcPr/>
                <w:p>
                  <w:pPr>
                    <w:pStyle w:val="Compact"/>
                    <w:jc w:val="right"/>
                    <w:jc w:val="center"/>
                  </w:pPr>
                  <w:r>
                    <w:t xml:space="preserve">5.000</w:t>
                  </w:r>
                </w:p>
              </w:tc>
              <w:tc>
                <w:tcPr/>
                <w:p>
                  <w:pPr>
                    <w:pStyle w:val="Compact"/>
                    <w:jc w:val="right"/>
                    <w:jc w:val="center"/>
                  </w:pPr>
                  <w:r>
                    <w:t xml:space="preserve">3.000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martin2017effects</w:t>
                  </w:r>
                </w:p>
              </w:tc>
              <w:tc>
                <w:tcPr/>
                <w:p>
                  <w:pPr>
                    <w:pStyle w:val="Compact"/>
                    <w:jc w:val="left"/>
                    <w:jc w:val="center"/>
                  </w:pPr>
                  <w:r>
                    <w:t xml:space="preserve">D</w:t>
                  </w:r>
                </w:p>
              </w:tc>
            </w:tr>
            <w:tr>
              <w:tc>
                <w:tcPr/>
                <w:p>
                  <w:pPr>
                    <w:pStyle w:val="Compact"/>
                    <w:jc w:val="left"/>
                    <w:jc w:val="center"/>
                  </w:pPr>
                  <w:r>
                    <w:t xml:space="preserve">phragmites</w:t>
                  </w:r>
                </w:p>
              </w:tc>
              <w:tc>
                <w:tcPr/>
                <w:p>
                  <w:pPr>
                    <w:pStyle w:val="Compact"/>
                    <w:jc w:val="left"/>
                    <w:jc w:val="center"/>
                  </w:pPr>
                  <w:r>
                    <w:t xml:space="preserve">E_op</w:t>
                  </w:r>
                </w:p>
              </w:tc>
              <w:tc>
                <w:tcPr/>
                <w:p>
                  <w:pPr>
                    <w:pStyle w:val="Compact"/>
                    <w:jc w:val="right"/>
                    <w:jc w:val="center"/>
                  </w:pPr>
                  <w:r>
                    <w:t xml:space="preserve">0.020</w:t>
                  </w:r>
                </w:p>
              </w:tc>
              <w:tc>
                <w:tcPr/>
                <w:p>
                  <w:pPr>
                    <w:pStyle w:val="Compact"/>
                    <w:jc w:val="right"/>
                    <w:jc w:val="center"/>
                  </w:pPr>
                  <w:r>
                    <w:t xml:space="preserve">0.010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lantana</w:t>
                  </w:r>
                </w:p>
              </w:tc>
              <w:tc>
                <w:tcPr/>
                <w:p>
                  <w:pPr>
                    <w:pStyle w:val="Compact"/>
                    <w:jc w:val="left"/>
                    <w:jc w:val="center"/>
                  </w:pPr>
                  <w:r>
                    <w:t xml:space="preserve">C_inv</w:t>
                  </w:r>
                </w:p>
              </w:tc>
              <w:tc>
                <w:tcPr/>
                <w:p>
                  <w:pPr>
                    <w:pStyle w:val="Compact"/>
                    <w:jc w:val="right"/>
                    <w:jc w:val="center"/>
                  </w:pPr>
                  <w:r>
                    <w:t xml:space="preserve">142.400</w:t>
                  </w:r>
                </w:p>
              </w:tc>
              <w:tc>
                <w:tcPr/>
                <w:p>
                  <w:pPr>
                    <w:pStyle w:val="Compact"/>
                    <w:jc w:val="right"/>
                    <w:jc w:val="center"/>
                  </w:pPr>
                  <w:r>
                    <w:t xml:space="preserve">8.000</w:t>
                  </w:r>
                </w:p>
              </w:tc>
              <w:tc>
                <w:tcPr/>
                <w:p>
                  <w:pPr>
                    <w:pStyle w:val="Compact"/>
                    <w:jc w:val="right"/>
                    <w:jc w:val="center"/>
                  </w:pPr>
                  <w:r>
                    <w:t xml:space="preserve">30</w:t>
                  </w:r>
                </w:p>
              </w:tc>
              <w:tc>
                <w:tcPr/>
                <w:p>
                  <w:pPr>
                    <w:pStyle w:val="Compact"/>
                    <w:jc w:val="left"/>
                    <w:jc w:val="center"/>
                  </w:pPr>
                  <w:r>
                    <w:t xml:space="preserve">Mg C ha-1</w:t>
                  </w:r>
                </w:p>
              </w:tc>
              <w:tc>
                <w:tcPr/>
                <w:p>
                  <w:pPr>
                    <w:pStyle w:val="Compact"/>
                    <w:jc w:val="left"/>
                    <w:jc w:val="center"/>
                  </w:pPr>
                  <w:r>
                    <w:t xml:space="preserve">lone2025invasive</w:t>
                  </w:r>
                </w:p>
              </w:tc>
              <w:tc>
                <w:tcPr/>
                <w:p>
                  <w:pPr>
                    <w:pStyle w:val="Compact"/>
                    <w:jc w:val="left"/>
                    <w:jc w:val="center"/>
                  </w:pPr>
                  <w:r>
                    <w:t xml:space="preserve">A</w:t>
                  </w:r>
                </w:p>
              </w:tc>
            </w:tr>
            <w:tr>
              <w:tc>
                <w:tcPr/>
                <w:p>
                  <w:pPr>
                    <w:pStyle w:val="Compact"/>
                    <w:jc w:val="left"/>
                    <w:jc w:val="center"/>
                  </w:pPr>
                  <w:r>
                    <w:t xml:space="preserve">lantana</w:t>
                  </w:r>
                </w:p>
              </w:tc>
              <w:tc>
                <w:tcPr/>
                <w:p>
                  <w:pPr>
                    <w:pStyle w:val="Compact"/>
                    <w:jc w:val="left"/>
                    <w:jc w:val="center"/>
                  </w:pPr>
                  <w:r>
                    <w:t xml:space="preserve">C_nat</w:t>
                  </w:r>
                </w:p>
              </w:tc>
              <w:tc>
                <w:tcPr/>
                <w:p>
                  <w:pPr>
                    <w:pStyle w:val="Compact"/>
                    <w:jc w:val="right"/>
                    <w:jc w:val="center"/>
                  </w:pPr>
                  <w:r>
                    <w:t xml:space="preserve">153.700</w:t>
                  </w:r>
                </w:p>
              </w:tc>
              <w:tc>
                <w:tcPr/>
                <w:p>
                  <w:pPr>
                    <w:pStyle w:val="Compact"/>
                    <w:jc w:val="right"/>
                    <w:jc w:val="center"/>
                  </w:pPr>
                  <w:r>
                    <w:t xml:space="preserve">8.000</w:t>
                  </w:r>
                </w:p>
              </w:tc>
              <w:tc>
                <w:tcPr/>
                <w:p>
                  <w:pPr>
                    <w:pStyle w:val="Compact"/>
                    <w:jc w:val="right"/>
                    <w:jc w:val="center"/>
                  </w:pPr>
                  <w:r>
                    <w:t xml:space="preserve">30</w:t>
                  </w:r>
                </w:p>
              </w:tc>
              <w:tc>
                <w:tcPr/>
                <w:p>
                  <w:pPr>
                    <w:pStyle w:val="Compact"/>
                    <w:jc w:val="left"/>
                    <w:jc w:val="center"/>
                  </w:pPr>
                  <w:r>
                    <w:t xml:space="preserve">Mg C ha-1</w:t>
                  </w:r>
                </w:p>
              </w:tc>
              <w:tc>
                <w:tcPr/>
                <w:p>
                  <w:pPr>
                    <w:pStyle w:val="Compact"/>
                    <w:jc w:val="left"/>
                    <w:jc w:val="center"/>
                  </w:pPr>
                  <w:r>
                    <w:t xml:space="preserve">lone2025invasive</w:t>
                  </w:r>
                </w:p>
              </w:tc>
              <w:tc>
                <w:tcPr/>
                <w:p>
                  <w:pPr>
                    <w:pStyle w:val="Compact"/>
                    <w:jc w:val="left"/>
                    <w:jc w:val="center"/>
                  </w:pPr>
                  <w:r>
                    <w:t xml:space="preserve">A</w:t>
                  </w:r>
                </w:p>
              </w:tc>
            </w:tr>
            <w:tr>
              <w:tc>
                <w:tcPr/>
                <w:p>
                  <w:pPr>
                    <w:pStyle w:val="Compact"/>
                    <w:jc w:val="left"/>
                    <w:jc w:val="center"/>
                  </w:pPr>
                  <w:r>
                    <w:t xml:space="preserve">lantana</w:t>
                  </w:r>
                </w:p>
              </w:tc>
              <w:tc>
                <w:tcPr/>
                <w:p>
                  <w:pPr>
                    <w:pStyle w:val="Compact"/>
                    <w:jc w:val="left"/>
                    <w:jc w:val="center"/>
                  </w:pPr>
                  <w:r>
                    <w:t xml:space="preserve">AGB_inv</w:t>
                  </w:r>
                </w:p>
              </w:tc>
              <w:tc>
                <w:tcPr/>
                <w:p>
                  <w:pPr>
                    <w:pStyle w:val="Compact"/>
                    <w:jc w:val="right"/>
                    <w:jc w:val="center"/>
                  </w:pPr>
                  <w:r>
                    <w:t xml:space="preserve">1.870</w:t>
                  </w:r>
                </w:p>
              </w:tc>
              <w:tc>
                <w:tcPr/>
                <w:p>
                  <w:pPr>
                    <w:pStyle w:val="Compact"/>
                    <w:jc w:val="right"/>
                    <w:jc w:val="center"/>
                  </w:pPr>
                  <w:r>
                    <w:t xml:space="preserve">0.130</w:t>
                  </w:r>
                </w:p>
              </w:tc>
              <w:tc>
                <w:tcPr/>
                <w:p>
                  <w:pPr>
                    <w:pStyle w:val="Compact"/>
                    <w:jc w:val="right"/>
                    <w:jc w:val="center"/>
                  </w:pPr>
                  <w:r>
                    <w:t xml:space="preserve">30</w:t>
                  </w:r>
                </w:p>
              </w:tc>
              <w:tc>
                <w:tcPr/>
                <w:p>
                  <w:pPr>
                    <w:pStyle w:val="Compact"/>
                    <w:jc w:val="left"/>
                    <w:jc w:val="center"/>
                  </w:pPr>
                  <w:r>
                    <w:t xml:space="preserve">Mg C ha-1</w:t>
                  </w:r>
                </w:p>
              </w:tc>
              <w:tc>
                <w:tcPr/>
                <w:p>
                  <w:pPr>
                    <w:pStyle w:val="Compact"/>
                    <w:jc w:val="left"/>
                    <w:jc w:val="center"/>
                  </w:pPr>
                  <w:r>
                    <w:t xml:space="preserve">lone2025invasive</w:t>
                  </w:r>
                </w:p>
              </w:tc>
              <w:tc>
                <w:tcPr/>
                <w:p>
                  <w:pPr>
                    <w:pStyle w:val="Compact"/>
                    <w:jc w:val="left"/>
                    <w:jc w:val="center"/>
                  </w:pPr>
                  <w:r>
                    <w:t xml:space="preserve">A</w:t>
                  </w:r>
                </w:p>
              </w:tc>
            </w:tr>
            <w:tr>
              <w:tc>
                <w:tcPr/>
                <w:p>
                  <w:pPr>
                    <w:pStyle w:val="Compact"/>
                    <w:jc w:val="left"/>
                    <w:jc w:val="center"/>
                  </w:pPr>
                  <w:r>
                    <w:t xml:space="preserve">lantana</w:t>
                  </w:r>
                </w:p>
              </w:tc>
              <w:tc>
                <w:tcPr/>
                <w:p>
                  <w:pPr>
                    <w:pStyle w:val="Compact"/>
                    <w:jc w:val="left"/>
                    <w:jc w:val="center"/>
                  </w:pPr>
                  <w:r>
                    <w:t xml:space="preserve">r_nat</w:t>
                  </w:r>
                </w:p>
              </w:tc>
              <w:tc>
                <w:tcPr/>
                <w:p>
                  <w:pPr>
                    <w:pStyle w:val="Compact"/>
                    <w:jc w:val="right"/>
                    <w:jc w:val="center"/>
                  </w:pPr>
                  <w:r>
                    <w:t xml:space="preserve">0.030</w:t>
                  </w:r>
                </w:p>
              </w:tc>
              <w:tc>
                <w:tcPr/>
                <w:p>
                  <w:pPr>
                    <w:pStyle w:val="Compact"/>
                    <w:jc w:val="right"/>
                    <w:jc w:val="center"/>
                  </w:pPr>
                  <w:r>
                    <w:t xml:space="preserve">0.015</w:t>
                  </w:r>
                </w:p>
              </w:tc>
              <w:tc>
                <w:tcPr/>
                <w:p>
                  <w:pPr>
                    <w:pStyle w:val="Compact"/>
                    <w:jc w:val="right"/>
                    <w:jc w:val="center"/>
                  </w:pPr>
                  <w:r>
                    <w:t xml:space="preserve">NA</w:t>
                  </w:r>
                </w:p>
              </w:tc>
              <w:tc>
                <w:tcPr/>
                <w:p>
                  <w:pPr>
                    <w:pStyle w:val="Compact"/>
                    <w:jc w:val="left"/>
                    <w:jc w:val="center"/>
                  </w:pPr>
                  <w:r>
                    <w:t xml:space="preserve">yr-1</w:t>
                  </w:r>
                </w:p>
              </w:tc>
              <w:tc>
                <w:tcPr/>
                <w:p>
                  <w:pPr>
                    <w:pStyle w:val="Compact"/>
                    <w:jc w:val="left"/>
                    <w:jc w:val="center"/>
                  </w:pPr>
                  <w:r>
                    <w:t xml:space="preserve">ahmad2026turning</w:t>
                  </w:r>
                </w:p>
              </w:tc>
              <w:tc>
                <w:tcPr/>
                <w:p>
                  <w:pPr>
                    <w:pStyle w:val="Compact"/>
                    <w:jc w:val="left"/>
                    <w:jc w:val="center"/>
                  </w:pPr>
                  <w:r>
                    <w:t xml:space="preserve">D</w:t>
                  </w:r>
                </w:p>
              </w:tc>
            </w:tr>
            <w:tr>
              <w:tc>
                <w:tcPr/>
                <w:p>
                  <w:pPr>
                    <w:pStyle w:val="Compact"/>
                    <w:jc w:val="left"/>
                    <w:jc w:val="center"/>
                  </w:pPr>
                  <w:r>
                    <w:t xml:space="preserve">lantana</w:t>
                  </w:r>
                </w:p>
              </w:tc>
              <w:tc>
                <w:tcPr/>
                <w:p>
                  <w:pPr>
                    <w:pStyle w:val="Compact"/>
                    <w:jc w:val="left"/>
                    <w:jc w:val="center"/>
                  </w:pPr>
                  <w:r>
                    <w:t xml:space="preserve">f_rel</w:t>
                  </w:r>
                </w:p>
              </w:tc>
              <w:tc>
                <w:tcPr/>
                <w:p>
                  <w:pPr>
                    <w:pStyle w:val="Compact"/>
                    <w:jc w:val="right"/>
                    <w:jc w:val="center"/>
                  </w:pPr>
                  <w:r>
                    <w:t xml:space="preserve">0.900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lantana</w:t>
                  </w:r>
                </w:p>
              </w:tc>
              <w:tc>
                <w:tcPr/>
                <w:p>
                  <w:pPr>
                    <w:pStyle w:val="Compact"/>
                    <w:jc w:val="left"/>
                    <w:jc w:val="center"/>
                  </w:pPr>
                  <w:r>
                    <w:t xml:space="preserve">dSOC</w:t>
                  </w:r>
                </w:p>
              </w:tc>
              <w:tc>
                <w:tcPr/>
                <w:p>
                  <w:pPr>
                    <w:pStyle w:val="Compact"/>
                    <w:jc w:val="right"/>
                    <w:jc w:val="center"/>
                  </w:pPr>
                  <w:r>
                    <w:t xml:space="preserve">0.000</w:t>
                  </w:r>
                </w:p>
              </w:tc>
              <w:tc>
                <w:tcPr/>
                <w:p>
                  <w:pPr>
                    <w:pStyle w:val="Compact"/>
                    <w:jc w:val="right"/>
                    <w:jc w:val="center"/>
                  </w:pPr>
                  <w:r>
                    <w:t xml:space="preserve">1.000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lone2025invasive</w:t>
                  </w:r>
                </w:p>
              </w:tc>
              <w:tc>
                <w:tcPr/>
                <w:p>
                  <w:pPr>
                    <w:pStyle w:val="Compact"/>
                    <w:jc w:val="left"/>
                    <w:jc w:val="center"/>
                  </w:pPr>
                  <w:r>
                    <w:t xml:space="preserve">D</w:t>
                  </w:r>
                </w:p>
              </w:tc>
            </w:tr>
            <w:tr>
              <w:tc>
                <w:tcPr/>
                <w:p>
                  <w:pPr>
                    <w:pStyle w:val="Compact"/>
                    <w:jc w:val="left"/>
                    <w:jc w:val="center"/>
                  </w:pPr>
                  <w:r>
                    <w:t xml:space="preserve">lantana</w:t>
                  </w:r>
                </w:p>
              </w:tc>
              <w:tc>
                <w:tcPr/>
                <w:p>
                  <w:pPr>
                    <w:pStyle w:val="Compact"/>
                    <w:jc w:val="left"/>
                    <w:jc w:val="center"/>
                  </w:pPr>
                  <w:r>
                    <w:t xml:space="preserve">E_op</w:t>
                  </w:r>
                </w:p>
              </w:tc>
              <w:tc>
                <w:tcPr/>
                <w:p>
                  <w:pPr>
                    <w:pStyle w:val="Compact"/>
                    <w:jc w:val="right"/>
                    <w:jc w:val="center"/>
                  </w:pPr>
                  <w:r>
                    <w:t xml:space="preserve">0.020</w:t>
                  </w:r>
                </w:p>
              </w:tc>
              <w:tc>
                <w:tcPr/>
                <w:p>
                  <w:pPr>
                    <w:pStyle w:val="Compact"/>
                    <w:jc w:val="right"/>
                    <w:jc w:val="center"/>
                  </w:pPr>
                  <w:r>
                    <w:t xml:space="preserve">0.010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acacia</w:t>
                  </w:r>
                </w:p>
              </w:tc>
              <w:tc>
                <w:tcPr/>
                <w:p>
                  <w:pPr>
                    <w:pStyle w:val="Compact"/>
                    <w:jc w:val="left"/>
                    <w:jc w:val="center"/>
                  </w:pPr>
                  <w:r>
                    <w:t xml:space="preserve">C_inv</w:t>
                  </w:r>
                </w:p>
              </w:tc>
              <w:tc>
                <w:tcPr/>
                <w:p>
                  <w:pPr>
                    <w:pStyle w:val="Compact"/>
                    <w:jc w:val="right"/>
                    <w:jc w:val="center"/>
                  </w:pPr>
                  <w:r>
                    <w:t xml:space="preserve">58.480</w:t>
                  </w:r>
                </w:p>
              </w:tc>
              <w:tc>
                <w:tcPr/>
                <w:p>
                  <w:pPr>
                    <w:pStyle w:val="Compact"/>
                    <w:jc w:val="right"/>
                    <w:jc w:val="center"/>
                  </w:pPr>
                  <w:r>
                    <w:t xml:space="preserve">6.000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matos2023invasive</w:t>
                  </w:r>
                </w:p>
              </w:tc>
              <w:tc>
                <w:tcPr/>
                <w:p>
                  <w:pPr>
                    <w:pStyle w:val="Compact"/>
                    <w:jc w:val="left"/>
                    <w:jc w:val="center"/>
                  </w:pPr>
                  <w:r>
                    <w:t xml:space="preserve">B</w:t>
                  </w:r>
                </w:p>
              </w:tc>
            </w:tr>
            <w:tr>
              <w:tc>
                <w:tcPr/>
                <w:p>
                  <w:pPr>
                    <w:pStyle w:val="Compact"/>
                    <w:jc w:val="left"/>
                    <w:jc w:val="center"/>
                  </w:pPr>
                  <w:r>
                    <w:t xml:space="preserve">acacia</w:t>
                  </w:r>
                </w:p>
              </w:tc>
              <w:tc>
                <w:tcPr/>
                <w:p>
                  <w:pPr>
                    <w:pStyle w:val="Compact"/>
                    <w:jc w:val="left"/>
                    <w:jc w:val="center"/>
                  </w:pPr>
                  <w:r>
                    <w:t xml:space="preserve">C_nat</w:t>
                  </w:r>
                </w:p>
              </w:tc>
              <w:tc>
                <w:tcPr/>
                <w:p>
                  <w:pPr>
                    <w:pStyle w:val="Compact"/>
                    <w:jc w:val="right"/>
                    <w:jc w:val="center"/>
                  </w:pPr>
                  <w:r>
                    <w:t xml:space="preserve">150.000</w:t>
                  </w:r>
                </w:p>
              </w:tc>
              <w:tc>
                <w:tcPr/>
                <w:p>
                  <w:pPr>
                    <w:pStyle w:val="Compact"/>
                    <w:jc w:val="right"/>
                    <w:jc w:val="center"/>
                  </w:pPr>
                  <w:r>
                    <w:t xml:space="preserve">30.000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matos2023invasive</w:t>
                  </w:r>
                </w:p>
              </w:tc>
              <w:tc>
                <w:tcPr/>
                <w:p>
                  <w:pPr>
                    <w:pStyle w:val="Compact"/>
                    <w:jc w:val="left"/>
                    <w:jc w:val="center"/>
                  </w:pPr>
                  <w:r>
                    <w:t xml:space="preserve">D</w:t>
                  </w:r>
                </w:p>
              </w:tc>
            </w:tr>
            <w:tr>
              <w:tc>
                <w:tcPr/>
                <w:p>
                  <w:pPr>
                    <w:pStyle w:val="Compact"/>
                    <w:jc w:val="left"/>
                    <w:jc w:val="center"/>
                  </w:pPr>
                  <w:r>
                    <w:t xml:space="preserve">acacia</w:t>
                  </w:r>
                </w:p>
              </w:tc>
              <w:tc>
                <w:tcPr/>
                <w:p>
                  <w:pPr>
                    <w:pStyle w:val="Compact"/>
                    <w:jc w:val="left"/>
                    <w:jc w:val="center"/>
                  </w:pPr>
                  <w:r>
                    <w:t xml:space="preserve">AGB_inv</w:t>
                  </w:r>
                </w:p>
              </w:tc>
              <w:tc>
                <w:tcPr/>
                <w:p>
                  <w:pPr>
                    <w:pStyle w:val="Compact"/>
                    <w:jc w:val="right"/>
                    <w:jc w:val="center"/>
                  </w:pPr>
                  <w:r>
                    <w:t xml:space="preserve">53.340</w:t>
                  </w:r>
                </w:p>
              </w:tc>
              <w:tc>
                <w:tcPr/>
                <w:p>
                  <w:pPr>
                    <w:pStyle w:val="Compact"/>
                    <w:jc w:val="right"/>
                    <w:jc w:val="center"/>
                  </w:pPr>
                  <w:r>
                    <w:t xml:space="preserve">6.000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matos2023invasive</w:t>
                  </w:r>
                </w:p>
              </w:tc>
              <w:tc>
                <w:tcPr/>
                <w:p>
                  <w:pPr>
                    <w:pStyle w:val="Compact"/>
                    <w:jc w:val="left"/>
                    <w:jc w:val="center"/>
                  </w:pPr>
                  <w:r>
                    <w:t xml:space="preserve">B</w:t>
                  </w:r>
                </w:p>
              </w:tc>
            </w:tr>
            <w:tr>
              <w:tc>
                <w:tcPr/>
                <w:p>
                  <w:pPr>
                    <w:pStyle w:val="Compact"/>
                    <w:jc w:val="left"/>
                    <w:jc w:val="center"/>
                  </w:pPr>
                  <w:r>
                    <w:t xml:space="preserve">acacia</w:t>
                  </w:r>
                </w:p>
              </w:tc>
              <w:tc>
                <w:tcPr/>
                <w:p>
                  <w:pPr>
                    <w:pStyle w:val="Compact"/>
                    <w:jc w:val="left"/>
                    <w:jc w:val="center"/>
                  </w:pPr>
                  <w:r>
                    <w:t xml:space="preserve">r_nat</w:t>
                  </w:r>
                </w:p>
              </w:tc>
              <w:tc>
                <w:tcPr/>
                <w:p>
                  <w:pPr>
                    <w:pStyle w:val="Compact"/>
                    <w:jc w:val="right"/>
                    <w:jc w:val="center"/>
                  </w:pPr>
                  <w:r>
                    <w:t xml:space="preserve">0.020</w:t>
                  </w:r>
                </w:p>
              </w:tc>
              <w:tc>
                <w:tcPr/>
                <w:p>
                  <w:pPr>
                    <w:pStyle w:val="Compact"/>
                    <w:jc w:val="right"/>
                    <w:jc w:val="center"/>
                  </w:pPr>
                  <w:r>
                    <w:t xml:space="preserve">0.008</w:t>
                  </w:r>
                </w:p>
              </w:tc>
              <w:tc>
                <w:tcPr/>
                <w:p>
                  <w:pPr>
                    <w:pStyle w:val="Compact"/>
                    <w:jc w:val="right"/>
                    <w:jc w:val="center"/>
                  </w:pPr>
                  <w:r>
                    <w:t xml:space="preserve">NA</w:t>
                  </w:r>
                </w:p>
              </w:tc>
              <w:tc>
                <w:tcPr/>
                <w:p>
                  <w:pPr>
                    <w:pStyle w:val="Compact"/>
                    <w:jc w:val="left"/>
                    <w:jc w:val="center"/>
                  </w:pPr>
                  <w:r>
                    <w:t xml:space="preserve">yr-1</w:t>
                  </w:r>
                </w:p>
              </w:tc>
              <w:tc>
                <w:tcPr/>
                <w:p>
                  <w:pPr>
                    <w:pStyle w:val="Compact"/>
                    <w:jc w:val="left"/>
                    <w:jc w:val="center"/>
                  </w:pPr>
                  <w:r>
                    <w:t xml:space="preserve">matos2023invasive</w:t>
                  </w:r>
                </w:p>
              </w:tc>
              <w:tc>
                <w:tcPr/>
                <w:p>
                  <w:pPr>
                    <w:pStyle w:val="Compact"/>
                    <w:jc w:val="left"/>
                    <w:jc w:val="center"/>
                  </w:pPr>
                  <w:r>
                    <w:t xml:space="preserve">D</w:t>
                  </w:r>
                </w:p>
              </w:tc>
            </w:tr>
            <w:tr>
              <w:tc>
                <w:tcPr/>
                <w:p>
                  <w:pPr>
                    <w:pStyle w:val="Compact"/>
                    <w:jc w:val="left"/>
                    <w:jc w:val="center"/>
                  </w:pPr>
                  <w:r>
                    <w:t xml:space="preserve">acacia</w:t>
                  </w:r>
                </w:p>
              </w:tc>
              <w:tc>
                <w:tcPr/>
                <w:p>
                  <w:pPr>
                    <w:pStyle w:val="Compact"/>
                    <w:jc w:val="left"/>
                    <w:jc w:val="center"/>
                  </w:pPr>
                  <w:r>
                    <w:t xml:space="preserve">f_rel</w:t>
                  </w:r>
                </w:p>
              </w:tc>
              <w:tc>
                <w:tcPr/>
                <w:p>
                  <w:pPr>
                    <w:pStyle w:val="Compact"/>
                    <w:jc w:val="right"/>
                    <w:jc w:val="center"/>
                  </w:pPr>
                  <w:r>
                    <w:t xml:space="preserve">0.850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acacia</w:t>
                  </w:r>
                </w:p>
              </w:tc>
              <w:tc>
                <w:tcPr/>
                <w:p>
                  <w:pPr>
                    <w:pStyle w:val="Compact"/>
                    <w:jc w:val="left"/>
                    <w:jc w:val="center"/>
                  </w:pPr>
                  <w:r>
                    <w:t xml:space="preserve">dSOC</w:t>
                  </w:r>
                </w:p>
              </w:tc>
              <w:tc>
                <w:tcPr/>
                <w:p>
                  <w:pPr>
                    <w:pStyle w:val="Compact"/>
                    <w:jc w:val="right"/>
                    <w:jc w:val="center"/>
                  </w:pPr>
                  <w:r>
                    <w:t xml:space="preserve">0.000</w:t>
                  </w:r>
                </w:p>
              </w:tc>
              <w:tc>
                <w:tcPr/>
                <w:p>
                  <w:pPr>
                    <w:pStyle w:val="Compact"/>
                    <w:jc w:val="right"/>
                    <w:jc w:val="center"/>
                  </w:pPr>
                  <w:r>
                    <w:t xml:space="preserve">1.500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matos2023invasive</w:t>
                  </w:r>
                </w:p>
              </w:tc>
              <w:tc>
                <w:tcPr/>
                <w:p>
                  <w:pPr>
                    <w:pStyle w:val="Compact"/>
                    <w:jc w:val="left"/>
                    <w:jc w:val="center"/>
                  </w:pPr>
                  <w:r>
                    <w:t xml:space="preserve">D</w:t>
                  </w:r>
                </w:p>
              </w:tc>
            </w:tr>
            <w:tr>
              <w:tc>
                <w:tcPr/>
                <w:p>
                  <w:pPr>
                    <w:pStyle w:val="Compact"/>
                    <w:jc w:val="left"/>
                    <w:jc w:val="center"/>
                  </w:pPr>
                  <w:r>
                    <w:t xml:space="preserve">acacia</w:t>
                  </w:r>
                </w:p>
              </w:tc>
              <w:tc>
                <w:tcPr/>
                <w:p>
                  <w:pPr>
                    <w:pStyle w:val="Compact"/>
                    <w:jc w:val="left"/>
                    <w:jc w:val="center"/>
                  </w:pPr>
                  <w:r>
                    <w:t xml:space="preserve">E_op</w:t>
                  </w:r>
                </w:p>
              </w:tc>
              <w:tc>
                <w:tcPr/>
                <w:p>
                  <w:pPr>
                    <w:pStyle w:val="Compact"/>
                    <w:jc w:val="right"/>
                    <w:jc w:val="center"/>
                  </w:pPr>
                  <w:r>
                    <w:t xml:space="preserve">0.050</w:t>
                  </w:r>
                </w:p>
              </w:tc>
              <w:tc>
                <w:tcPr/>
                <w:p>
                  <w:pPr>
                    <w:pStyle w:val="Compact"/>
                    <w:jc w:val="right"/>
                    <w:jc w:val="center"/>
                  </w:pPr>
                  <w:r>
                    <w:t xml:space="preserve">0.020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C_inv</w:t>
                  </w:r>
                </w:p>
              </w:tc>
              <w:tc>
                <w:tcPr/>
                <w:p>
                  <w:pPr>
                    <w:pStyle w:val="Compact"/>
                    <w:jc w:val="right"/>
                    <w:jc w:val="center"/>
                  </w:pPr>
                  <w:r>
                    <w:t xml:space="preserve">130.000</w:t>
                  </w:r>
                </w:p>
              </w:tc>
              <w:tc>
                <w:tcPr/>
                <w:p>
                  <w:pPr>
                    <w:pStyle w:val="Compact"/>
                    <w:jc w:val="right"/>
                    <w:jc w:val="center"/>
                  </w:pPr>
                  <w:r>
                    <w:t xml:space="preserve">30.000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adame2020carbon</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C_nat</w:t>
                  </w:r>
                </w:p>
              </w:tc>
              <w:tc>
                <w:tcPr/>
                <w:p>
                  <w:pPr>
                    <w:pStyle w:val="Compact"/>
                    <w:jc w:val="right"/>
                    <w:jc w:val="center"/>
                  </w:pPr>
                  <w:r>
                    <w:t xml:space="preserve">90.000</w:t>
                  </w:r>
                </w:p>
              </w:tc>
              <w:tc>
                <w:tcPr/>
                <w:p>
                  <w:pPr>
                    <w:pStyle w:val="Compact"/>
                    <w:jc w:val="right"/>
                    <w:jc w:val="center"/>
                  </w:pPr>
                  <w:r>
                    <w:t xml:space="preserve">25.000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adame2020carbon</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AGB_inv</w:t>
                  </w:r>
                </w:p>
              </w:tc>
              <w:tc>
                <w:tcPr/>
                <w:p>
                  <w:pPr>
                    <w:pStyle w:val="Compact"/>
                    <w:jc w:val="right"/>
                    <w:jc w:val="center"/>
                  </w:pPr>
                  <w:r>
                    <w:t xml:space="preserve">60.000</w:t>
                  </w:r>
                </w:p>
              </w:tc>
              <w:tc>
                <w:tcPr/>
                <w:p>
                  <w:pPr>
                    <w:pStyle w:val="Compact"/>
                    <w:jc w:val="right"/>
                    <w:jc w:val="center"/>
                  </w:pPr>
                  <w:r>
                    <w:t xml:space="preserve">20.000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adame2020carbon</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r_nat</w:t>
                  </w:r>
                </w:p>
              </w:tc>
              <w:tc>
                <w:tcPr/>
                <w:p>
                  <w:pPr>
                    <w:pStyle w:val="Compact"/>
                    <w:jc w:val="right"/>
                    <w:jc w:val="center"/>
                  </w:pPr>
                  <w:r>
                    <w:t xml:space="preserve">0.030</w:t>
                  </w:r>
                </w:p>
              </w:tc>
              <w:tc>
                <w:tcPr/>
                <w:p>
                  <w:pPr>
                    <w:pStyle w:val="Compact"/>
                    <w:jc w:val="right"/>
                    <w:jc w:val="center"/>
                  </w:pPr>
                  <w:r>
                    <w:t xml:space="preserve">0.015</w:t>
                  </w:r>
                </w:p>
              </w:tc>
              <w:tc>
                <w:tcPr/>
                <w:p>
                  <w:pPr>
                    <w:pStyle w:val="Compact"/>
                    <w:jc w:val="right"/>
                    <w:jc w:val="center"/>
                  </w:pPr>
                  <w:r>
                    <w:t xml:space="preserve">NA</w:t>
                  </w:r>
                </w:p>
              </w:tc>
              <w:tc>
                <w:tcPr/>
                <w:p>
                  <w:pPr>
                    <w:pStyle w:val="Compact"/>
                    <w:jc w:val="left"/>
                    <w:jc w:val="center"/>
                  </w:pPr>
                  <w:r>
                    <w:t xml:space="preserve">yr-1</w:t>
                  </w:r>
                </w:p>
              </w:tc>
              <w:tc>
                <w:tcPr/>
                <w:p>
                  <w:pPr>
                    <w:pStyle w:val="Compact"/>
                    <w:jc w:val="left"/>
                    <w:jc w:val="center"/>
                  </w:pPr>
                  <w:r>
                    <w:t xml:space="preserve">adame2020carbon</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f_rel</w:t>
                  </w:r>
                </w:p>
              </w:tc>
              <w:tc>
                <w:tcPr/>
                <w:p>
                  <w:pPr>
                    <w:pStyle w:val="Compact"/>
                    <w:jc w:val="right"/>
                    <w:jc w:val="center"/>
                  </w:pPr>
                  <w:r>
                    <w:t xml:space="preserve">0.850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dSOC</w:t>
                  </w:r>
                </w:p>
              </w:tc>
              <w:tc>
                <w:tcPr/>
                <w:p>
                  <w:pPr>
                    <w:pStyle w:val="Compact"/>
                    <w:jc w:val="right"/>
                    <w:jc w:val="center"/>
                  </w:pPr>
                  <w:r>
                    <w:t xml:space="preserve">0.000</w:t>
                  </w:r>
                </w:p>
              </w:tc>
              <w:tc>
                <w:tcPr/>
                <w:p>
                  <w:pPr>
                    <w:pStyle w:val="Compact"/>
                    <w:jc w:val="right"/>
                    <w:jc w:val="center"/>
                  </w:pPr>
                  <w:r>
                    <w:t xml:space="preserve">2.000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adame2020carbon</w:t>
                  </w:r>
                </w:p>
              </w:tc>
              <w:tc>
                <w:tcPr/>
                <w:p>
                  <w:pPr>
                    <w:pStyle w:val="Compact"/>
                    <w:jc w:val="left"/>
                    <w:jc w:val="center"/>
                  </w:pPr>
                  <w:r>
                    <w:t xml:space="preserve">D</w:t>
                  </w:r>
                </w:p>
              </w:tc>
            </w:tr>
            <w:tr>
              <w:tc>
                <w:tcPr/>
                <w:p>
                  <w:pPr>
                    <w:pStyle w:val="Compact"/>
                    <w:jc w:val="left"/>
                    <w:jc w:val="center"/>
                  </w:pPr>
                  <w:r>
                    <w:t xml:space="preserve">melaleuca</w:t>
                  </w:r>
                </w:p>
              </w:tc>
              <w:tc>
                <w:tcPr/>
                <w:p>
                  <w:pPr>
                    <w:pStyle w:val="Compact"/>
                    <w:jc w:val="left"/>
                    <w:jc w:val="center"/>
                  </w:pPr>
                  <w:r>
                    <w:t xml:space="preserve">E_op</w:t>
                  </w:r>
                </w:p>
              </w:tc>
              <w:tc>
                <w:tcPr/>
                <w:p>
                  <w:pPr>
                    <w:pStyle w:val="Compact"/>
                    <w:jc w:val="right"/>
                    <w:jc w:val="center"/>
                  </w:pPr>
                  <w:r>
                    <w:t xml:space="preserve">0.050</w:t>
                  </w:r>
                </w:p>
              </w:tc>
              <w:tc>
                <w:tcPr/>
                <w:p>
                  <w:pPr>
                    <w:pStyle w:val="Compact"/>
                    <w:jc w:val="right"/>
                    <w:jc w:val="center"/>
                  </w:pPr>
                  <w:r>
                    <w:t xml:space="preserve">0.020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C_inv</w:t>
                  </w:r>
                </w:p>
              </w:tc>
              <w:tc>
                <w:tcPr/>
                <w:p>
                  <w:pPr>
                    <w:pStyle w:val="Compact"/>
                    <w:jc w:val="right"/>
                    <w:jc w:val="center"/>
                  </w:pPr>
                  <w:r>
                    <w:t xml:space="preserve">8.000</w:t>
                  </w:r>
                </w:p>
              </w:tc>
              <w:tc>
                <w:tcPr/>
                <w:p>
                  <w:pPr>
                    <w:pStyle w:val="Compact"/>
                    <w:jc w:val="right"/>
                    <w:jc w:val="center"/>
                  </w:pPr>
                  <w:r>
                    <w:t xml:space="preserve">3.000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wei2017invasion</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C_nat</w:t>
                  </w:r>
                </w:p>
              </w:tc>
              <w:tc>
                <w:tcPr/>
                <w:p>
                  <w:pPr>
                    <w:pStyle w:val="Compact"/>
                    <w:jc w:val="right"/>
                    <w:jc w:val="center"/>
                  </w:pPr>
                  <w:r>
                    <w:t xml:space="preserve">6.000</w:t>
                  </w:r>
                </w:p>
              </w:tc>
              <w:tc>
                <w:tcPr/>
                <w:p>
                  <w:pPr>
                    <w:pStyle w:val="Compact"/>
                    <w:jc w:val="right"/>
                    <w:jc w:val="center"/>
                  </w:pPr>
                  <w:r>
                    <w:t xml:space="preserve">2.500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wei2017invasion</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AGB_inv</w:t>
                  </w:r>
                </w:p>
              </w:tc>
              <w:tc>
                <w:tcPr/>
                <w:p>
                  <w:pPr>
                    <w:pStyle w:val="Compact"/>
                    <w:jc w:val="right"/>
                    <w:jc w:val="center"/>
                  </w:pPr>
                  <w:r>
                    <w:t xml:space="preserve">4.000</w:t>
                  </w:r>
                </w:p>
              </w:tc>
              <w:tc>
                <w:tcPr/>
                <w:p>
                  <w:pPr>
                    <w:pStyle w:val="Compact"/>
                    <w:jc w:val="right"/>
                    <w:jc w:val="center"/>
                  </w:pPr>
                  <w:r>
                    <w:t xml:space="preserve">1.500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wei2017invasion</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r_nat</w:t>
                  </w:r>
                </w:p>
              </w:tc>
              <w:tc>
                <w:tcPr/>
                <w:p>
                  <w:pPr>
                    <w:pStyle w:val="Compact"/>
                    <w:jc w:val="right"/>
                    <w:jc w:val="center"/>
                  </w:pPr>
                  <w:r>
                    <w:t xml:space="preserve">0.100</w:t>
                  </w:r>
                </w:p>
              </w:tc>
              <w:tc>
                <w:tcPr/>
                <w:p>
                  <w:pPr>
                    <w:pStyle w:val="Compact"/>
                    <w:jc w:val="right"/>
                    <w:jc w:val="center"/>
                  </w:pPr>
                  <w:r>
                    <w:t xml:space="preserve">0.040</w:t>
                  </w:r>
                </w:p>
              </w:tc>
              <w:tc>
                <w:tcPr/>
                <w:p>
                  <w:pPr>
                    <w:pStyle w:val="Compact"/>
                    <w:jc w:val="right"/>
                    <w:jc w:val="center"/>
                  </w:pPr>
                  <w:r>
                    <w:t xml:space="preserve">NA</w:t>
                  </w:r>
                </w:p>
              </w:tc>
              <w:tc>
                <w:tcPr/>
                <w:p>
                  <w:pPr>
                    <w:pStyle w:val="Compact"/>
                    <w:jc w:val="left"/>
                    <w:jc w:val="center"/>
                  </w:pPr>
                  <w:r>
                    <w:t xml:space="preserve">yr-1</w:t>
                  </w:r>
                </w:p>
              </w:tc>
              <w:tc>
                <w:tcPr/>
                <w:p>
                  <w:pPr>
                    <w:pStyle w:val="Compact"/>
                    <w:jc w:val="left"/>
                    <w:jc w:val="center"/>
                  </w:pPr>
                  <w:r>
                    <w:t xml:space="preserve">wei2017invasion</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f_rel</w:t>
                  </w:r>
                </w:p>
              </w:tc>
              <w:tc>
                <w:tcPr/>
                <w:p>
                  <w:pPr>
                    <w:pStyle w:val="Compact"/>
                    <w:jc w:val="right"/>
                    <w:jc w:val="center"/>
                  </w:pPr>
                  <w:r>
                    <w:t xml:space="preserve">0.950</w:t>
                  </w:r>
                </w:p>
              </w:tc>
              <w:tc>
                <w:tcPr/>
                <w:p>
                  <w:pPr>
                    <w:pStyle w:val="Compact"/>
                    <w:jc w:val="right"/>
                    <w:jc w:val="center"/>
                  </w:pPr>
                  <w:r>
                    <w:t xml:space="preserve">0.050</w:t>
                  </w:r>
                </w:p>
              </w:tc>
              <w:tc>
                <w:tcPr/>
                <w:p>
                  <w:pPr>
                    <w:pStyle w:val="Compact"/>
                    <w:jc w:val="right"/>
                    <w:jc w:val="center"/>
                  </w:pPr>
                  <w:r>
                    <w:t xml:space="preserve">NA</w:t>
                  </w:r>
                </w:p>
              </w:tc>
              <w:tc>
                <w:tcPr/>
                <w:p>
                  <w:pPr>
                    <w:pStyle w:val="Compact"/>
                    <w:jc w:val="left"/>
                    <w:jc w:val="center"/>
                  </w:pPr>
                  <w:r>
                    <w:t xml:space="preserve">dimensionless</w:t>
                  </w:r>
                </w:p>
              </w:tc>
              <w:tc>
                <w:tcPr/>
                <w:p>
                  <w:pPr>
                    <w:pStyle w:val="Compact"/>
                    <w:jc w:val="left"/>
                    <w:jc w:val="center"/>
                  </w:pPr>
                  <w:r>
                    <w:t xml:space="preserve">heimpel2013environmental</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dSOC</w:t>
                  </w:r>
                </w:p>
              </w:tc>
              <w:tc>
                <w:tcPr/>
                <w:p>
                  <w:pPr>
                    <w:pStyle w:val="Compact"/>
                    <w:jc w:val="right"/>
                    <w:jc w:val="center"/>
                  </w:pPr>
                  <w:r>
                    <w:t xml:space="preserve">0.000</w:t>
                  </w:r>
                </w:p>
              </w:tc>
              <w:tc>
                <w:tcPr/>
                <w:p>
                  <w:pPr>
                    <w:pStyle w:val="Compact"/>
                    <w:jc w:val="right"/>
                    <w:jc w:val="center"/>
                  </w:pPr>
                  <w:r>
                    <w:t xml:space="preserve">1.000</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wei2017invasion</w:t>
                  </w:r>
                </w:p>
              </w:tc>
              <w:tc>
                <w:tcPr/>
                <w:p>
                  <w:pPr>
                    <w:pStyle w:val="Compact"/>
                    <w:jc w:val="left"/>
                    <w:jc w:val="center"/>
                  </w:pPr>
                  <w:r>
                    <w:t xml:space="preserve">D</w:t>
                  </w:r>
                </w:p>
              </w:tc>
            </w:tr>
            <w:tr>
              <w:tc>
                <w:tcPr/>
                <w:p>
                  <w:pPr>
                    <w:pStyle w:val="Compact"/>
                    <w:jc w:val="left"/>
                    <w:jc w:val="center"/>
                  </w:pPr>
                  <w:r>
                    <w:t xml:space="preserve">hyacinth</w:t>
                  </w:r>
                </w:p>
              </w:tc>
              <w:tc>
                <w:tcPr/>
                <w:p>
                  <w:pPr>
                    <w:pStyle w:val="Compact"/>
                    <w:jc w:val="left"/>
                    <w:jc w:val="center"/>
                  </w:pPr>
                  <w:r>
                    <w:t xml:space="preserve">E_op</w:t>
                  </w:r>
                </w:p>
              </w:tc>
              <w:tc>
                <w:tcPr/>
                <w:p>
                  <w:pPr>
                    <w:pStyle w:val="Compact"/>
                    <w:jc w:val="right"/>
                    <w:jc w:val="center"/>
                  </w:pPr>
                  <w:r>
                    <w:t xml:space="preserve">0.010</w:t>
                  </w:r>
                </w:p>
              </w:tc>
              <w:tc>
                <w:tcPr/>
                <w:p>
                  <w:pPr>
                    <w:pStyle w:val="Compact"/>
                    <w:jc w:val="right"/>
                    <w:jc w:val="center"/>
                  </w:pPr>
                  <w:r>
                    <w:t xml:space="preserve">0.005</w:t>
                  </w:r>
                </w:p>
              </w:tc>
              <w:tc>
                <w:tcPr/>
                <w:p>
                  <w:pPr>
                    <w:pStyle w:val="Compact"/>
                    <w:jc w:val="right"/>
                    <w:jc w:val="center"/>
                  </w:pPr>
                  <w:r>
                    <w:t xml:space="preserve">NA</w:t>
                  </w:r>
                </w:p>
              </w:tc>
              <w:tc>
                <w:tcPr/>
                <w:p>
                  <w:pPr>
                    <w:pStyle w:val="Compact"/>
                    <w:jc w:val="left"/>
                    <w:jc w:val="center"/>
                  </w:pPr>
                  <w:r>
                    <w:t xml:space="preserve">Mg C ha-1</w:t>
                  </w:r>
                </w:p>
              </w:tc>
              <w:tc>
                <w:tcPr/>
                <w:p>
                  <w:pPr>
                    <w:pStyle w:val="Compact"/>
                    <w:jc w:val="left"/>
                    <w:jc w:val="center"/>
                  </w:pPr>
                  <w:r>
                    <w:t xml:space="preserve">heimpel2013environmental</w:t>
                  </w:r>
                </w:p>
              </w:tc>
              <w:tc>
                <w:tcPr/>
                <w:p>
                  <w:pPr>
                    <w:pStyle w:val="Compact"/>
                    <w:jc w:val="left"/>
                    <w:jc w:val="center"/>
                  </w:pPr>
                  <w:r>
                    <w:t xml:space="preserve">D</w:t>
                  </w:r>
                </w:p>
              </w:tc>
            </w:tr>
          </w:tbl>
          <w:bookmarkEnd w:id="25"/>
          <w:p/>
        </w:tc>
      </w:tr>
    </w:tbl>
    <w:p>
      <w:pPr>
        <w:pStyle w:val="SourceCode"/>
      </w:pPr>
      <w:r>
        <w:rPr>
          <w:rStyle w:val="NormalTok"/>
        </w:rPr>
        <w:t xml:space="preserve">tier_tab </w:t>
      </w:r>
      <w:r>
        <w:rPr>
          <w:rStyle w:val="OtherTok"/>
        </w:rPr>
        <w:t xml:space="preserve">&lt;-</w:t>
      </w:r>
      <w:r>
        <w:rPr>
          <w:rStyle w:val="NormalTok"/>
        </w:rPr>
        <w:t xml:space="preserve"> </w:t>
      </w:r>
      <w:r>
        <w:rPr>
          <w:rStyle w:val="FunctionTok"/>
        </w:rPr>
        <w:t xml:space="preserve">table</w:t>
      </w:r>
      <w:r>
        <w:rPr>
          <w:rStyle w:val="NormalTok"/>
        </w:rPr>
        <w:t xml:space="preserve">(</w:t>
      </w:r>
      <w:r>
        <w:rPr>
          <w:rStyle w:val="FunctionTok"/>
        </w:rPr>
        <w:t xml:space="preserve">factor</w:t>
      </w:r>
      <w:r>
        <w:rPr>
          <w:rStyle w:val="NormalTok"/>
        </w:rPr>
        <w:t xml:space="preserve">(par_long</w:t>
      </w:r>
      <w:r>
        <w:rPr>
          <w:rStyle w:val="SpecialCharTok"/>
        </w:rPr>
        <w:t xml:space="preserve">$</w:t>
      </w:r>
      <w:r>
        <w:rPr>
          <w:rStyle w:val="NormalTok"/>
        </w:rPr>
        <w:t xml:space="preserve">tier,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n_tierD  </w:t>
      </w:r>
      <w:r>
        <w:rPr>
          <w:rStyle w:val="OtherTok"/>
        </w:rPr>
        <w:t xml:space="preserve">&lt;-</w:t>
      </w:r>
      <w:r>
        <w:rPr>
          <w:rStyle w:val="NormalTok"/>
        </w:rPr>
        <w:t xml:space="preserve"> </w:t>
      </w:r>
      <w:r>
        <w:rPr>
          <w:rStyle w:val="FunctionTok"/>
        </w:rPr>
        <w:t xml:space="preserve">as.integer</w:t>
      </w:r>
      <w:r>
        <w:rPr>
          <w:rStyle w:val="NormalTok"/>
        </w:rPr>
        <w:t xml:space="preserve">(tier_tab[</w:t>
      </w:r>
      <w:r>
        <w:rPr>
          <w:rStyle w:val="StringTok"/>
        </w:rPr>
        <w:t xml:space="preserve">"D"</w:t>
      </w:r>
      <w:r>
        <w:rPr>
          <w:rStyle w:val="NormalTok"/>
        </w:rPr>
        <w:t xml:space="preserve">])</w:t>
      </w:r>
      <w:r>
        <w:br/>
      </w:r>
      <w:r>
        <w:rPr>
          <w:rStyle w:val="NormalTok"/>
        </w:rPr>
        <w:t xml:space="preserve">n_par    </w:t>
      </w:r>
      <w:r>
        <w:rPr>
          <w:rStyle w:val="OtherTok"/>
        </w:rPr>
        <w:t xml:space="preserve">&lt;-</w:t>
      </w:r>
      <w:r>
        <w:rPr>
          <w:rStyle w:val="NormalTok"/>
        </w:rPr>
        <w:t xml:space="preserve"> </w:t>
      </w:r>
      <w:r>
        <w:rPr>
          <w:rStyle w:val="FunctionTok"/>
        </w:rPr>
        <w:t xml:space="preserve">nrow</w:t>
      </w:r>
      <w:r>
        <w:rPr>
          <w:rStyle w:val="NormalTok"/>
        </w:rPr>
        <w:t xml:space="preserve">(par_long)</w:t>
      </w:r>
    </w:p>
    <w:p>
      <w:pPr>
        <w:pStyle w:val="FirstParagraph"/>
      </w:pPr>
      <w:r>
        <w:t xml:space="preserve">Of the 49 parameters entering the model, 5 are measured with a reported dispersion, 2 are measured point estimates, 4 are derived by arithmetic set out in the code above, and 38 are transferred from another system or taken as a global default. The last group is concentrated in the recovery rate, which is the least measured and most influential parameter in the model, a point we return to.</w:t>
      </w:r>
    </w:p>
    <w:p>
      <w:pPr>
        <w:pStyle w:val="BodyText"/>
      </w:pPr>
      <w:r>
        <w:t xml:space="preserve">Uncertainty is propagated by Monte Carlo with 10,000 draws per system. Each parameter is drawn from a normal distribution centred on its point estimate, truncated where the physical meaning requires it, with the dispersion its source reports. Where a source reports none, the parameter is assigned a coefficient of variation of 0.20, and the sensitivity of the conclusions to that assumption is examined directly.</w:t>
      </w:r>
    </w:p>
    <w:bookmarkEnd w:id="26"/>
    <w:bookmarkStart w:id="27" w:name="standards-audit"/>
    <w:p>
      <w:pPr>
        <w:pStyle w:val="Heading2"/>
      </w:pPr>
      <w:r>
        <w:t xml:space="preserve">2.4 Standards audit</w:t>
      </w:r>
    </w:p>
    <w:p>
      <w:pPr>
        <w:pStyle w:val="FirstParagraph"/>
      </w:pPr>
      <w:r>
        <w:t xml:space="preserve">Six crediting regimes were audited against their own current requirement documents rather than against summaries: the Verra Verified Carbon Standard together with the Climate, Community and Biodiversity Standards, Plan Vivo, the Gold Standard, the American Carbon Registry, the Climate Action Reserve, and the Article 6.4 mechanism of the Paris Agreement. The Australian Carbon Credit Unit scheme was added as the one compliance regime in which suppression of non-native plants appears in statute. Each document was retrieved, its full text searched for the relevant terms, and each occurrence read in context, because the phrase appears in a great many project documents as a compliance negation, a statement that invasive species will not be introduced, which is the opposite of the activity at issue.</w:t>
      </w:r>
    </w:p>
    <w:bookmarkEnd w:id="27"/>
    <w:bookmarkEnd w:id="28"/>
    <w:bookmarkStart w:id="52" w:name="results"/>
    <w:p>
      <w:pPr>
        <w:pStyle w:val="Heading1"/>
      </w:pPr>
      <w:r>
        <w:t xml:space="preserve">3. Results</w:t>
      </w:r>
    </w:p>
    <w:bookmarkStart w:id="38" w:name="time-to-carbon-parity"/>
    <w:p>
      <w:pPr>
        <w:pStyle w:val="Heading2"/>
      </w:pPr>
      <w:r>
        <w:t xml:space="preserve">3.1 Time to carbon parity</w:t>
      </w:r>
    </w:p>
    <w:p>
      <w:pPr>
        <w:pStyle w:val="SourceCode"/>
      </w:pPr>
      <w:r>
        <w:rPr>
          <w:rStyle w:val="CommentTok"/>
        </w:rPr>
        <w:t xml:space="preserve"># values quoted in this section, computed rather than typed</w:t>
      </w:r>
      <w:r>
        <w:br/>
      </w:r>
      <w:r>
        <w:rPr>
          <w:rStyle w:val="NormalTok"/>
        </w:rPr>
        <w:t xml:space="preserve">res_ok    </w:t>
      </w:r>
      <w:r>
        <w:rPr>
          <w:rStyle w:val="OtherTok"/>
        </w:rPr>
        <w:t xml:space="preserve">&lt;-</w:t>
      </w:r>
      <w:r>
        <w:rPr>
          <w:rStyle w:val="NormalTok"/>
        </w:rPr>
        <w:t xml:space="preserve"> res[</w:t>
      </w:r>
      <w:r>
        <w:rPr>
          <w:rStyle w:val="FunctionTok"/>
        </w:rPr>
        <w:t xml:space="preserve">is.finite</w:t>
      </w:r>
      <w:r>
        <w:rPr>
          <w:rStyle w:val="NormalTok"/>
        </w:rPr>
        <w:t xml:space="preserve">(res</w:t>
      </w:r>
      <w:r>
        <w:rPr>
          <w:rStyle w:val="SpecialCharTok"/>
        </w:rPr>
        <w:t xml:space="preserve">$</w:t>
      </w:r>
      <w:r>
        <w:rPr>
          <w:rStyle w:val="NormalTok"/>
        </w:rPr>
        <w:t xml:space="preserve">parity_md), ]</w:t>
      </w:r>
      <w:r>
        <w:br/>
      </w:r>
      <w:r>
        <w:rPr>
          <w:rStyle w:val="NormalTok"/>
        </w:rPr>
        <w:t xml:space="preserve">res_never </w:t>
      </w:r>
      <w:r>
        <w:rPr>
          <w:rStyle w:val="OtherTok"/>
        </w:rPr>
        <w:t xml:space="preserve">&lt;-</w:t>
      </w:r>
      <w:r>
        <w:rPr>
          <w:rStyle w:val="NormalTok"/>
        </w:rPr>
        <w:t xml:space="preserve"> res[res</w:t>
      </w:r>
      <w:r>
        <w:rPr>
          <w:rStyle w:val="SpecialCharTok"/>
        </w:rPr>
        <w:t xml:space="preserve">$</w:t>
      </w:r>
      <w:r>
        <w:rPr>
          <w:rStyle w:val="NormalTok"/>
        </w:rPr>
        <w:t xml:space="preserve">p_never </w:t>
      </w:r>
      <w:r>
        <w:rPr>
          <w:rStyle w:val="SpecialCha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fastest   </w:t>
      </w:r>
      <w:r>
        <w:rPr>
          <w:rStyle w:val="OtherTok"/>
        </w:rPr>
        <w:t xml:space="preserve">&lt;-</w:t>
      </w:r>
      <w:r>
        <w:rPr>
          <w:rStyle w:val="NormalTok"/>
        </w:rPr>
        <w:t xml:space="preserve"> res_ok</w:t>
      </w:r>
      <w:r>
        <w:rPr>
          <w:rStyle w:val="SpecialCharTok"/>
        </w:rPr>
        <w:t xml:space="preserve">$</w:t>
      </w:r>
      <w:r>
        <w:rPr>
          <w:rStyle w:val="NormalTok"/>
        </w:rPr>
        <w:t xml:space="preserve">system_short[</w:t>
      </w:r>
      <w:r>
        <w:rPr>
          <w:rStyle w:val="FunctionTok"/>
        </w:rPr>
        <w:t xml:space="preserve">which.min</w:t>
      </w:r>
      <w:r>
        <w:rPr>
          <w:rStyle w:val="NormalTok"/>
        </w:rPr>
        <w:t xml:space="preserve">(res_ok</w:t>
      </w:r>
      <w:r>
        <w:rPr>
          <w:rStyle w:val="SpecialCharTok"/>
        </w:rPr>
        <w:t xml:space="preserve">$</w:t>
      </w:r>
      <w:r>
        <w:rPr>
          <w:rStyle w:val="NormalTok"/>
        </w:rPr>
        <w:t xml:space="preserve">parity_md)]</w:t>
      </w:r>
      <w:r>
        <w:br/>
      </w:r>
      <w:r>
        <w:rPr>
          <w:rStyle w:val="NormalTok"/>
        </w:rPr>
        <w:t xml:space="preserve">fastest_t </w:t>
      </w:r>
      <w:r>
        <w:rPr>
          <w:rStyle w:val="OtherTok"/>
        </w:rPr>
        <w:t xml:space="preserve">&lt;-</w:t>
      </w:r>
      <w:r>
        <w:rPr>
          <w:rStyle w:val="NormalTok"/>
        </w:rPr>
        <w:t xml:space="preserve"> </w:t>
      </w:r>
      <w:r>
        <w:rPr>
          <w:rStyle w:val="FunctionTok"/>
        </w:rPr>
        <w:t xml:space="preserve">min</w:t>
      </w:r>
      <w:r>
        <w:rPr>
          <w:rStyle w:val="NormalTok"/>
        </w:rPr>
        <w:t xml:space="preserve">(res_ok</w:t>
      </w:r>
      <w:r>
        <w:rPr>
          <w:rStyle w:val="SpecialCharTok"/>
        </w:rPr>
        <w:t xml:space="preserve">$</w:t>
      </w:r>
      <w:r>
        <w:rPr>
          <w:rStyle w:val="NormalTok"/>
        </w:rPr>
        <w:t xml:space="preserve">parity_md,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slowest   </w:t>
      </w:r>
      <w:r>
        <w:rPr>
          <w:rStyle w:val="OtherTok"/>
        </w:rPr>
        <w:t xml:space="preserve">&lt;-</w:t>
      </w:r>
      <w:r>
        <w:rPr>
          <w:rStyle w:val="NormalTok"/>
        </w:rPr>
        <w:t xml:space="preserve"> res_ok</w:t>
      </w:r>
      <w:r>
        <w:rPr>
          <w:rStyle w:val="SpecialCharTok"/>
        </w:rPr>
        <w:t xml:space="preserve">$</w:t>
      </w:r>
      <w:r>
        <w:rPr>
          <w:rStyle w:val="NormalTok"/>
        </w:rPr>
        <w:t xml:space="preserve">system_short[</w:t>
      </w:r>
      <w:r>
        <w:rPr>
          <w:rStyle w:val="FunctionTok"/>
        </w:rPr>
        <w:t xml:space="preserve">which.max</w:t>
      </w:r>
      <w:r>
        <w:rPr>
          <w:rStyle w:val="NormalTok"/>
        </w:rPr>
        <w:t xml:space="preserve">(res_ok</w:t>
      </w:r>
      <w:r>
        <w:rPr>
          <w:rStyle w:val="SpecialCharTok"/>
        </w:rPr>
        <w:t xml:space="preserve">$</w:t>
      </w:r>
      <w:r>
        <w:rPr>
          <w:rStyle w:val="NormalTok"/>
        </w:rPr>
        <w:t xml:space="preserve">parity_md)]</w:t>
      </w:r>
      <w:r>
        <w:br/>
      </w:r>
      <w:r>
        <w:rPr>
          <w:rStyle w:val="NormalTok"/>
        </w:rPr>
        <w:t xml:space="preserve">slowest_t </w:t>
      </w:r>
      <w:r>
        <w:rPr>
          <w:rStyle w:val="OtherTok"/>
        </w:rPr>
        <w:t xml:space="preserve">&lt;-</w:t>
      </w:r>
      <w:r>
        <w:rPr>
          <w:rStyle w:val="NormalTok"/>
        </w:rPr>
        <w:t xml:space="preserve"> </w:t>
      </w:r>
      <w:r>
        <w:rPr>
          <w:rStyle w:val="FunctionTok"/>
        </w:rPr>
        <w:t xml:space="preserve">max</w:t>
      </w:r>
      <w:r>
        <w:rPr>
          <w:rStyle w:val="NormalTok"/>
        </w:rPr>
        <w:t xml:space="preserve">(res_ok</w:t>
      </w:r>
      <w:r>
        <w:rPr>
          <w:rStyle w:val="SpecialCharTok"/>
        </w:rPr>
        <w:t xml:space="preserve">$</w:t>
      </w:r>
      <w:r>
        <w:rPr>
          <w:rStyle w:val="NormalTok"/>
        </w:rPr>
        <w:t xml:space="preserve">parity_md,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n_neg40   </w:t>
      </w:r>
      <w:r>
        <w:rPr>
          <w:rStyle w:val="OtherTok"/>
        </w:rPr>
        <w:t xml:space="preserve">&lt;-</w:t>
      </w:r>
      <w:r>
        <w:rPr>
          <w:rStyle w:val="NormalTok"/>
        </w:rPr>
        <w:t xml:space="preserve"> </w:t>
      </w:r>
      <w:r>
        <w:rPr>
          <w:rStyle w:val="FunctionTok"/>
        </w:rPr>
        <w:t xml:space="preserve">sum</w:t>
      </w:r>
      <w:r>
        <w:rPr>
          <w:rStyle w:val="NormalTok"/>
        </w:rPr>
        <w:t xml:space="preserve">(res</w:t>
      </w:r>
      <w:r>
        <w:rPr>
          <w:rStyle w:val="SpecialCharTok"/>
        </w:rPr>
        <w:t xml:space="preserve">$</w:t>
      </w:r>
      <w:r>
        <w:rPr>
          <w:rStyle w:val="NormalTok"/>
        </w:rPr>
        <w:t xml:space="preserve">nb40_md </w:t>
      </w:r>
      <w:r>
        <w:rPr>
          <w:rStyle w:val="SpecialCharTok"/>
        </w:rPr>
        <w:t xml:space="preserve">&lt;</w:t>
      </w:r>
      <w:r>
        <w:rPr>
          <w:rStyle w:val="NormalTok"/>
        </w:rPr>
        <w:t xml:space="preserve"> </w:t>
      </w:r>
      <w:r>
        <w:rPr>
          <w:rStyle w:val="DecValTok"/>
        </w:rPr>
        <w:t xml:space="preserve">0</w:t>
      </w:r>
      <w:r>
        <w:rPr>
          <w:rStyle w:val="NormalTok"/>
        </w:rPr>
        <w:t xml:space="preserve">)</w:t>
      </w:r>
    </w:p>
    <w:p>
      <w:pPr>
        <w:pStyle w:val="FirstParagraph"/>
      </w:pPr>
      <w:r>
        <w:t xml:space="preserve">Removal debts span 0.4 to 51.0 Mg C per hectare, a range of more than an order of magnitude, and they order the systems almost exactly as the functional type of the invader would predict. The largest debt falls on Everglades wetland, where the invader is itself the dominant carbon pool of the system, and the smallest on systems where the invader holds negligible standing biomass and its effect on carbon runs through suppression of the native community rather than through its own stock.</w:t>
      </w:r>
    </w:p>
    <w:p>
      <w:pPr>
        <w:pStyle w:val="BodyText"/>
      </w:pPr>
      <w:r>
        <w:t xml:space="preserve">Parity times follow from that ordering but not proportionally, because repayment depends on the gap between the native asymptote and the invaded stock rather than on the debt alone. Among systems that reach parity at all, the range runs from 5 years in Dry deciduous forest to 49 years in Everglades wetland. 4 of the 7 systems do not reach parity within the three-century horizon in the majority of Monte Carlo draws, and 4 are still below the counterfactual at the end of a forty year crediting period.</w:t>
      </w:r>
    </w:p>
    <w:p>
      <w:pPr>
        <w:pStyle w:val="SourceCode"/>
      </w:pPr>
      <w:r>
        <w:rPr>
          <w:rStyle w:val="NormalTok"/>
        </w:rPr>
        <w:t xml:space="preserve">t3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System    =</w:t>
      </w:r>
      <w:r>
        <w:rPr>
          <w:rStyle w:val="NormalTok"/>
        </w:rPr>
        <w:t xml:space="preserve"> res</w:t>
      </w:r>
      <w:r>
        <w:rPr>
          <w:rStyle w:val="SpecialCharTok"/>
        </w:rPr>
        <w:t xml:space="preserve">$</w:t>
      </w:r>
      <w:r>
        <w:rPr>
          <w:rStyle w:val="NormalTok"/>
        </w:rPr>
        <w:t xml:space="preserve">system_short,</w:t>
      </w:r>
      <w:r>
        <w:br/>
      </w:r>
      <w:r>
        <w:rPr>
          <w:rStyle w:val="NormalTok"/>
        </w:rPr>
        <w:t xml:space="preserve">  </w:t>
      </w:r>
      <w:r>
        <w:rPr>
          <w:rStyle w:val="StringTok"/>
        </w:rPr>
        <w:t xml:space="preserve">`</w:t>
      </w:r>
      <w:r>
        <w:rPr>
          <w:rStyle w:val="AttributeTok"/>
        </w:rPr>
        <w:t xml:space="preserve">Debt (Mg C/ha)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f1</w:t>
      </w:r>
      <w:r>
        <w:rPr>
          <w:rStyle w:val="NormalTok"/>
        </w:rPr>
        <w:t xml:space="preserve">(res</w:t>
      </w:r>
      <w:r>
        <w:rPr>
          <w:rStyle w:val="SpecialCharTok"/>
        </w:rPr>
        <w:t xml:space="preserve">$</w:t>
      </w:r>
      <w:r>
        <w:rPr>
          <w:rStyle w:val="NormalTok"/>
        </w:rPr>
        <w:t xml:space="preserve">debt),</w:t>
      </w:r>
      <w:r>
        <w:br/>
      </w:r>
      <w:r>
        <w:rPr>
          <w:rStyle w:val="NormalTok"/>
        </w:rPr>
        <w:t xml:space="preserve">  </w:t>
      </w:r>
      <w:r>
        <w:rPr>
          <w:rStyle w:val="StringTok"/>
        </w:rPr>
        <w:t xml:space="preserve">`</w:t>
      </w:r>
      <w:r>
        <w:rPr>
          <w:rStyle w:val="AttributeTok"/>
        </w:rPr>
        <w:t xml:space="preserve">Parity (yr)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(res</w:t>
      </w:r>
      <w:r>
        <w:rPr>
          <w:rStyle w:val="SpecialCharTok"/>
        </w:rPr>
        <w:t xml:space="preserve">$</w:t>
      </w:r>
      <w:r>
        <w:rPr>
          <w:rStyle w:val="NormalTok"/>
        </w:rPr>
        <w:t xml:space="preserve">p_never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"not reached"</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yr</w:t>
      </w:r>
      <w:r>
        <w:rPr>
          <w:rStyle w:val="NormalTok"/>
        </w:rPr>
        <w:t xml:space="preserve">(res</w:t>
      </w:r>
      <w:r>
        <w:rPr>
          <w:rStyle w:val="SpecialCharTok"/>
        </w:rPr>
        <w:t xml:space="preserve">$</w:t>
      </w:r>
      <w:r>
        <w:rPr>
          <w:rStyle w:val="NormalTok"/>
        </w:rPr>
        <w:t xml:space="preserve">parity_md), </w:t>
      </w:r>
      <w:r>
        <w:rPr>
          <w:rStyle w:val="StringTok"/>
        </w:rPr>
        <w:t xml:space="preserve">" ("</w:t>
      </w:r>
      <w:r>
        <w:rPr>
          <w:rStyle w:val="NormalTok"/>
        </w:rPr>
        <w:t xml:space="preserve">, </w:t>
      </w:r>
      <w:r>
        <w:rPr>
          <w:rStyle w:val="FunctionTok"/>
        </w:rPr>
        <w:t xml:space="preserve">yr</w:t>
      </w:r>
      <w:r>
        <w:rPr>
          <w:rStyle w:val="NormalTok"/>
        </w:rPr>
        <w:t xml:space="preserve">(res</w:t>
      </w:r>
      <w:r>
        <w:rPr>
          <w:rStyle w:val="SpecialCharTok"/>
        </w:rPr>
        <w:t xml:space="preserve">$</w:t>
      </w:r>
      <w:r>
        <w:rPr>
          <w:rStyle w:val="NormalTok"/>
        </w:rPr>
        <w:t xml:space="preserve">parity_lo), </w:t>
      </w:r>
      <w:r>
        <w:rPr>
          <w:rStyle w:val="StringTok"/>
        </w:rPr>
        <w:t xml:space="preserve">"-"</w:t>
      </w:r>
      <w:r>
        <w:rPr>
          <w:rStyle w:val="NormalTok"/>
        </w:rPr>
        <w:t xml:space="preserve">, </w:t>
      </w:r>
      <w:r>
        <w:rPr>
          <w:rStyle w:val="FunctionTok"/>
        </w:rPr>
        <w:t xml:space="preserve">yr</w:t>
      </w:r>
      <w:r>
        <w:rPr>
          <w:rStyle w:val="NormalTok"/>
        </w:rPr>
        <w:t xml:space="preserve">(res</w:t>
      </w:r>
      <w:r>
        <w:rPr>
          <w:rStyle w:val="SpecialCharTok"/>
        </w:rPr>
        <w:t xml:space="preserve">$</w:t>
      </w:r>
      <w:r>
        <w:rPr>
          <w:rStyle w:val="NormalTok"/>
        </w:rPr>
        <w:t xml:space="preserve">parity_hi),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P(never)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pc</w:t>
      </w:r>
      <w:r>
        <w:rPr>
          <w:rStyle w:val="NormalTok"/>
        </w:rPr>
        <w:t xml:space="preserve">(res</w:t>
      </w:r>
      <w:r>
        <w:rPr>
          <w:rStyle w:val="SpecialCharTok"/>
        </w:rPr>
        <w:t xml:space="preserve">$</w:t>
      </w:r>
      <w:r>
        <w:rPr>
          <w:rStyle w:val="NormalTok"/>
        </w:rPr>
        <w:t xml:space="preserve">p_never),</w:t>
      </w:r>
      <w:r>
        <w:br/>
      </w:r>
      <w:r>
        <w:rPr>
          <w:rStyle w:val="NormalTok"/>
        </w:rPr>
        <w:t xml:space="preserve">  </w:t>
      </w:r>
      <w:r>
        <w:rPr>
          <w:rStyle w:val="StringTok"/>
        </w:rPr>
        <w:t xml:space="preserve">`</w:t>
      </w:r>
      <w:r>
        <w:rPr>
          <w:rStyle w:val="AttributeTok"/>
        </w:rPr>
        <w:t xml:space="preserve">Payback (yr)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yr</w:t>
      </w:r>
      <w:r>
        <w:rPr>
          <w:rStyle w:val="NormalTok"/>
        </w:rPr>
        <w:t xml:space="preserve">(res</w:t>
      </w:r>
      <w:r>
        <w:rPr>
          <w:rStyle w:val="SpecialCharTok"/>
        </w:rPr>
        <w:t xml:space="preserve">$</w:t>
      </w:r>
      <w:r>
        <w:rPr>
          <w:rStyle w:val="NormalTok"/>
        </w:rPr>
        <w:t xml:space="preserve">payback),</w:t>
      </w:r>
      <w:r>
        <w:br/>
      </w:r>
      <w:r>
        <w:rPr>
          <w:rStyle w:val="NormalTok"/>
        </w:rPr>
        <w:t xml:space="preserve">  </w:t>
      </w:r>
      <w:r>
        <w:rPr>
          <w:rStyle w:val="StringTok"/>
        </w:rPr>
        <w:t xml:space="preserve">`</w:t>
      </w:r>
      <w:r>
        <w:rPr>
          <w:rStyle w:val="AttributeTok"/>
        </w:rPr>
        <w:t xml:space="preserve">Net benefit at 40 yr (Mg C/ha)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FunctionTok"/>
        </w:rPr>
        <w:t xml:space="preserve">f1</w:t>
      </w:r>
      <w:r>
        <w:rPr>
          <w:rStyle w:val="NormalTok"/>
        </w:rPr>
        <w:t xml:space="preserve">(res</w:t>
      </w:r>
      <w:r>
        <w:rPr>
          <w:rStyle w:val="SpecialCharTok"/>
        </w:rPr>
        <w:t xml:space="preserve">$</w:t>
      </w:r>
      <w:r>
        <w:rPr>
          <w:rStyle w:val="NormalTok"/>
        </w:rPr>
        <w:t xml:space="preserve">nb40_md), </w:t>
      </w:r>
      <w:r>
        <w:rPr>
          <w:rStyle w:val="StringTok"/>
        </w:rPr>
        <w:t xml:space="preserve">" ("</w:t>
      </w:r>
      <w:r>
        <w:rPr>
          <w:rStyle w:val="NormalTok"/>
        </w:rPr>
        <w:t xml:space="preserve">, </w:t>
      </w:r>
      <w:r>
        <w:rPr>
          <w:rStyle w:val="FunctionTok"/>
        </w:rPr>
        <w:t xml:space="preserve">f1</w:t>
      </w:r>
      <w:r>
        <w:rPr>
          <w:rStyle w:val="NormalTok"/>
        </w:rPr>
        <w:t xml:space="preserve">(res</w:t>
      </w:r>
      <w:r>
        <w:rPr>
          <w:rStyle w:val="SpecialCharTok"/>
        </w:rPr>
        <w:t xml:space="preserve">$</w:t>
      </w:r>
      <w:r>
        <w:rPr>
          <w:rStyle w:val="NormalTok"/>
        </w:rPr>
        <w:t xml:space="preserve">nb40_lo), </w:t>
      </w:r>
      <w:r>
        <w:rPr>
          <w:rStyle w:val="StringTok"/>
        </w:rPr>
        <w:t xml:space="preserve">" to "</w:t>
      </w:r>
      <w:r>
        <w:rPr>
          <w:rStyle w:val="NormalTok"/>
        </w:rPr>
        <w:t xml:space="preserve">, </w:t>
      </w:r>
      <w:r>
        <w:rPr>
          <w:rStyle w:val="FunctionTok"/>
        </w:rPr>
        <w:t xml:space="preserve">f1</w:t>
      </w:r>
      <w:r>
        <w:rPr>
          <w:rStyle w:val="NormalTok"/>
        </w:rPr>
        <w:t xml:space="preserve">(res</w:t>
      </w:r>
      <w:r>
        <w:rPr>
          <w:rStyle w:val="SpecialCharTok"/>
        </w:rPr>
        <w:t xml:space="preserve">$</w:t>
      </w:r>
      <w:r>
        <w:rPr>
          <w:rStyle w:val="NormalTok"/>
        </w:rPr>
        <w:t xml:space="preserve">nb40_hi), </w:t>
      </w:r>
      <w:r>
        <w:rPr>
          <w:rStyle w:val="StringTok"/>
        </w:rPr>
        <w:t xml:space="preserve">")"</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kable</w:t>
      </w:r>
      <w:r>
        <w:rPr>
          <w:rStyle w:val="NormalTok"/>
        </w:rPr>
        <w:t xml:space="preserve">(t3,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(t3, </w:t>
      </w:r>
      <w:r>
        <w:rPr>
          <w:rStyle w:val="FunctionTok"/>
        </w:rPr>
        <w:t xml:space="preserve">file.path</w:t>
      </w:r>
      <w:r>
        <w:rPr>
          <w:rStyle w:val="NormalTok"/>
        </w:rPr>
        <w:t xml:space="preserve">(TBL, </w:t>
      </w:r>
      <w:r>
        <w:rPr>
          <w:rStyle w:val="StringTok"/>
        </w:rPr>
        <w:t xml:space="preserve">"table-3-parity.csv"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 w:name="tbl-parity"/>
          <w:p>
            <w:pPr>
              <w:jc w:val="center"/>
            </w:pPr>
            <w:pPr>
              <w:jc w:val="start"/>
              <w:spacing w:before="200"/>
              <w:pStyle w:val="ImageCaption"/>
            </w:pPr>
            <w:r>
              <w:t xml:space="preserve">Table 3: Removal debt, time to carbon parity and time to carbon payback, with the net carbon benefit of removal at the end of a 40 year crediting period. Parity times are medians with 95 percent intervals taken over the Monte Carlo draws that reach parity, so they are conditional on parity being reached and must be read alongside the adjacent probability that it is not. Systems in which the majority of draws never reach parity are reported as not reached rather than by a conditional median. Payback is the point estimate. Negative net benefit means the removal trajectory is still below the counterfactual at year 40.</w:t>
            </w:r>
          </w:p>
          <w:tbl>
            <w:tblPr>
              <w:tblStyle w:val="Table"/>
              <w:tblW w:type="pct" w:w="5000"/>
              <w:tblLayout w:type="fixed"/>
              <w:tblLook w:firstRow="1" w:lastRow="0" w:firstColumn="0" w:lastColumn="0" w:noHBand="0" w:noVBand="0" w:val="0020"/>
            </w:tblPr>
            <w:tblGrid>
              <w:gridCol w:w="1885"/>
              <w:gridCol w:w="1131"/>
              <w:gridCol w:w="905"/>
              <w:gridCol w:w="678"/>
              <w:gridCol w:w="980"/>
              <w:gridCol w:w="2338"/>
            </w:tblGrid>
            <w:tr>
              <w:trPr>
                <w:tblHeader w:val="on"/>
              </w:trPr>
              <w:tc>
                <w:tcPr/>
                <w:p>
                  <w:pPr>
                    <w:pStyle w:val="Compact"/>
                    <w:jc w:val="left"/>
                    <w:jc w:val="center"/>
                  </w:pPr>
                  <w:r>
                    <w:t xml:space="preserve">System</w:t>
                  </w:r>
                </w:p>
              </w:tc>
              <w:tc>
                <w:tcPr/>
                <w:p>
                  <w:pPr>
                    <w:pStyle w:val="Compact"/>
                    <w:jc w:val="left"/>
                    <w:jc w:val="center"/>
                  </w:pPr>
                  <w:r>
                    <w:t xml:space="preserve">Debt (Mg C/ha)</w:t>
                  </w:r>
                </w:p>
              </w:tc>
              <w:tc>
                <w:tcPr/>
                <w:p>
                  <w:pPr>
                    <w:pStyle w:val="Compact"/>
                    <w:jc w:val="left"/>
                    <w:jc w:val="center"/>
                  </w:pPr>
                  <w:r>
                    <w:t xml:space="preserve">Parity (yr)</w:t>
                  </w:r>
                </w:p>
              </w:tc>
              <w:tc>
                <w:tcPr/>
                <w:p>
                  <w:pPr>
                    <w:pStyle w:val="Compact"/>
                    <w:jc w:val="left"/>
                    <w:jc w:val="center"/>
                  </w:pPr>
                  <w:r>
                    <w:t xml:space="preserve">P(never)</w:t>
                  </w:r>
                </w:p>
              </w:tc>
              <w:tc>
                <w:tcPr/>
                <w:p>
                  <w:pPr>
                    <w:pStyle w:val="Compact"/>
                    <w:jc w:val="left"/>
                    <w:jc w:val="center"/>
                  </w:pPr>
                  <w:r>
                    <w:t xml:space="preserve">Payback (yr)</w:t>
                  </w:r>
                </w:p>
              </w:tc>
              <w:tc>
                <w:tcPr/>
                <w:p>
                  <w:pPr>
                    <w:pStyle w:val="Compact"/>
                    <w:jc w:val="left"/>
                    <w:jc w:val="center"/>
                  </w:pPr>
                  <w:r>
                    <w:t xml:space="preserve">Net benefit at 40 yr (Mg C/ha)</w:t>
                  </w:r>
                </w:p>
              </w:tc>
            </w:tr>
            <w:tr>
              <w:tc>
                <w:tcPr/>
                <w:p>
                  <w:pPr>
                    <w:pStyle w:val="Compact"/>
                    <w:jc w:val="left"/>
                    <w:jc w:val="center"/>
                  </w:pPr>
                  <w:r>
                    <w:t xml:space="preserve">Prosopis rangeland</w:t>
                  </w:r>
                </w:p>
              </w:tc>
              <w:tc>
                <w:tcPr/>
                <w:p>
                  <w:pPr>
                    <w:pStyle w:val="Compact"/>
                    <w:jc w:val="left"/>
                    <w:jc w:val="center"/>
                  </w:pPr>
                  <w:r>
                    <w:t xml:space="preserve">10.2</w:t>
                  </w:r>
                </w:p>
              </w:tc>
              <w:tc>
                <w:tcPr/>
                <w:p>
                  <w:pPr>
                    <w:pStyle w:val="Compact"/>
                    <w:jc w:val="left"/>
                    <w:jc w:val="center"/>
                  </w:pPr>
                  <w:r>
                    <w:t xml:space="preserve">not reached</w:t>
                  </w:r>
                </w:p>
              </w:tc>
              <w:tc>
                <w:tcPr/>
                <w:p>
                  <w:pPr>
                    <w:pStyle w:val="Compact"/>
                    <w:jc w:val="left"/>
                    <w:jc w:val="center"/>
                  </w:pPr>
                  <w:r>
                    <w:t xml:space="preserve">56%</w:t>
                  </w:r>
                </w:p>
              </w:tc>
              <w:tc>
                <w:tcPr/>
                <w:p>
                  <w:pPr>
                    <w:pStyle w:val="Compact"/>
                    <w:jc w:val="left"/>
                    <w:jc w:val="center"/>
                  </w:pPr>
                  <w:r>
                    <w:t xml:space="preserve">not reached</w:t>
                  </w:r>
                </w:p>
              </w:tc>
              <w:tc>
                <w:tcPr/>
                <w:p>
                  <w:pPr>
                    <w:pStyle w:val="Compact"/>
                    <w:jc w:val="left"/>
                    <w:jc w:val="center"/>
                  </w:pPr>
                  <w:r>
                    <w:t xml:space="preserve">-3.3 (-18.1 to 12.1)</w:t>
                  </w:r>
                </w:p>
              </w:tc>
            </w:tr>
            <w:tr>
              <w:tc>
                <w:tcPr/>
                <w:p>
                  <w:pPr>
                    <w:pStyle w:val="Compact"/>
                    <w:jc w:val="left"/>
                    <w:jc w:val="center"/>
                  </w:pPr>
                  <w:r>
                    <w:t xml:space="preserve">Cheatgrass steppe</w:t>
                  </w:r>
                </w:p>
              </w:tc>
              <w:tc>
                <w:tcPr/>
                <w:p>
                  <w:pPr>
                    <w:pStyle w:val="Compact"/>
                    <w:jc w:val="left"/>
                    <w:jc w:val="center"/>
                  </w:pPr>
                  <w:r>
                    <w:t xml:space="preserve">0.4</w:t>
                  </w:r>
                </w:p>
              </w:tc>
              <w:tc>
                <w:tcPr/>
                <w:p>
                  <w:pPr>
                    <w:pStyle w:val="Compact"/>
                    <w:jc w:val="left"/>
                    <w:jc w:val="center"/>
                  </w:pPr>
                  <w:r>
                    <w:t xml:space="preserve">28 (6-187)</w:t>
                  </w:r>
                </w:p>
              </w:tc>
              <w:tc>
                <w:tcPr/>
                <w:p>
                  <w:pPr>
                    <w:pStyle w:val="Compact"/>
                    <w:jc w:val="left"/>
                    <w:jc w:val="center"/>
                  </w:pPr>
                  <w:r>
                    <w:t xml:space="preserve">19%</w:t>
                  </w:r>
                </w:p>
              </w:tc>
              <w:tc>
                <w:tcPr/>
                <w:p>
                  <w:pPr>
                    <w:pStyle w:val="Compact"/>
                    <w:jc w:val="left"/>
                    <w:jc w:val="center"/>
                  </w:pPr>
                  <w:r>
                    <w:t xml:space="preserve">20</w:t>
                  </w:r>
                </w:p>
              </w:tc>
              <w:tc>
                <w:tcPr/>
                <w:p>
                  <w:pPr>
                    <w:pStyle w:val="Compact"/>
                    <w:jc w:val="left"/>
                    <w:jc w:val="center"/>
                  </w:pPr>
                  <w:r>
                    <w:t xml:space="preserve">0.0 (-1.2 to 1.1)</w:t>
                  </w:r>
                </w:p>
              </w:tc>
            </w:tr>
            <w:tr>
              <w:tc>
                <w:tcPr/>
                <w:p>
                  <w:pPr>
                    <w:pStyle w:val="Compact"/>
                    <w:jc w:val="left"/>
                    <w:jc w:val="center"/>
                  </w:pPr>
                  <w:r>
                    <w:t xml:space="preserve">Tidal marsh</w:t>
                  </w:r>
                </w:p>
              </w:tc>
              <w:tc>
                <w:tcPr/>
                <w:p>
                  <w:pPr>
                    <w:pStyle w:val="Compact"/>
                    <w:jc w:val="left"/>
                    <w:jc w:val="center"/>
                  </w:pPr>
                  <w:r>
                    <w:t xml:space="preserve">9.5</w:t>
                  </w:r>
                </w:p>
              </w:tc>
              <w:tc>
                <w:tcPr/>
                <w:p>
                  <w:pPr>
                    <w:pStyle w:val="Compact"/>
                    <w:jc w:val="left"/>
                    <w:jc w:val="center"/>
                  </w:pPr>
                  <w:r>
                    <w:t xml:space="preserve">not reached</w:t>
                  </w:r>
                </w:p>
              </w:tc>
              <w:tc>
                <w:tcPr/>
                <w:p>
                  <w:pPr>
                    <w:pStyle w:val="Compact"/>
                    <w:jc w:val="left"/>
                    <w:jc w:val="center"/>
                  </w:pPr>
                  <w:r>
                    <w:t xml:space="preserve">96%</w:t>
                  </w:r>
                </w:p>
              </w:tc>
              <w:tc>
                <w:tcPr/>
                <w:p>
                  <w:pPr>
                    <w:pStyle w:val="Compact"/>
                    <w:jc w:val="left"/>
                    <w:jc w:val="center"/>
                  </w:pPr>
                  <w:r>
                    <w:t xml:space="preserve">not reached</w:t>
                  </w:r>
                </w:p>
              </w:tc>
              <w:tc>
                <w:tcPr/>
                <w:p>
                  <w:pPr>
                    <w:pStyle w:val="Compact"/>
                    <w:jc w:val="left"/>
                    <w:jc w:val="center"/>
                  </w:pPr>
                  <w:r>
                    <w:t xml:space="preserve">-39.1 (-91.1 to 0.5)</w:t>
                  </w:r>
                </w:p>
              </w:tc>
            </w:tr>
            <w:tr>
              <w:tc>
                <w:tcPr/>
                <w:p>
                  <w:pPr>
                    <w:pStyle w:val="Compact"/>
                    <w:jc w:val="left"/>
                    <w:jc w:val="center"/>
                  </w:pPr>
                  <w:r>
                    <w:t xml:space="preserve">Dry deciduous forest</w:t>
                  </w:r>
                </w:p>
              </w:tc>
              <w:tc>
                <w:tcPr/>
                <w:p>
                  <w:pPr>
                    <w:pStyle w:val="Compact"/>
                    <w:jc w:val="left"/>
                    <w:jc w:val="center"/>
                  </w:pPr>
                  <w:r>
                    <w:t xml:space="preserve">1.7</w:t>
                  </w:r>
                </w:p>
              </w:tc>
              <w:tc>
                <w:tcPr/>
                <w:p>
                  <w:pPr>
                    <w:pStyle w:val="Compact"/>
                    <w:jc w:val="left"/>
                    <w:jc w:val="center"/>
                  </w:pPr>
                  <w:r>
                    <w:t xml:space="preserve">5 (1-71)</w:t>
                  </w:r>
                </w:p>
              </w:tc>
              <w:tc>
                <w:tcPr/>
                <w:p>
                  <w:pPr>
                    <w:pStyle w:val="Compact"/>
                    <w:jc w:val="left"/>
                    <w:jc w:val="center"/>
                  </w:pPr>
                  <w:r>
                    <w:t xml:space="preserve">19%</w:t>
                  </w:r>
                </w:p>
              </w:tc>
              <w:tc>
                <w:tcPr/>
                <w:p>
                  <w:pPr>
                    <w:pStyle w:val="Compact"/>
                    <w:jc w:val="left"/>
                    <w:jc w:val="center"/>
                  </w:pPr>
                  <w:r>
                    <w:t xml:space="preserve">5</w:t>
                  </w:r>
                </w:p>
              </w:tc>
              <w:tc>
                <w:tcPr/>
                <w:p>
                  <w:pPr>
                    <w:pStyle w:val="Compact"/>
                    <w:jc w:val="left"/>
                    <w:jc w:val="center"/>
                  </w:pPr>
                  <w:r>
                    <w:t xml:space="preserve">5.7 (-7.6 to 24.1)</w:t>
                  </w:r>
                </w:p>
              </w:tc>
            </w:tr>
            <w:tr>
              <w:tc>
                <w:tcPr/>
                <w:p>
                  <w:pPr>
                    <w:pStyle w:val="Compact"/>
                    <w:jc w:val="left"/>
                    <w:jc w:val="center"/>
                  </w:pPr>
                  <w:r>
                    <w:t xml:space="preserve">Atlantic Forest regrowth</w:t>
                  </w:r>
                </w:p>
              </w:tc>
              <w:tc>
                <w:tcPr/>
                <w:p>
                  <w:pPr>
                    <w:pStyle w:val="Compact"/>
                    <w:jc w:val="left"/>
                    <w:jc w:val="center"/>
                  </w:pPr>
                  <w:r>
                    <w:t xml:space="preserve">45.4</w:t>
                  </w:r>
                </w:p>
              </w:tc>
              <w:tc>
                <w:tcPr/>
                <w:p>
                  <w:pPr>
                    <w:pStyle w:val="Compact"/>
                    <w:jc w:val="left"/>
                    <w:jc w:val="center"/>
                  </w:pPr>
                  <w:r>
                    <w:t xml:space="preserve">21 (9-90)</w:t>
                  </w:r>
                </w:p>
              </w:tc>
              <w:tc>
                <w:tcPr/>
                <w:p>
                  <w:pPr>
                    <w:pStyle w:val="Compact"/>
                    <w:jc w:val="left"/>
                    <w:jc w:val="center"/>
                  </w:pPr>
                  <w:r>
                    <w:t xml:space="preserve">1%</w:t>
                  </w:r>
                </w:p>
              </w:tc>
              <w:tc>
                <w:tcPr/>
                <w:p>
                  <w:pPr>
                    <w:pStyle w:val="Compact"/>
                    <w:jc w:val="left"/>
                    <w:jc w:val="center"/>
                  </w:pPr>
                  <w:r>
                    <w:t xml:space="preserve">20</w:t>
                  </w:r>
                </w:p>
              </w:tc>
              <w:tc>
                <w:tcPr/>
                <w:p>
                  <w:pPr>
                    <w:pStyle w:val="Compact"/>
                    <w:jc w:val="left"/>
                    <w:jc w:val="center"/>
                  </w:pPr>
                  <w:r>
                    <w:t xml:space="preserve">25.5 (-27.0 to 81.3)</w:t>
                  </w:r>
                </w:p>
              </w:tc>
            </w:tr>
            <w:tr>
              <w:tc>
                <w:tcPr/>
                <w:p>
                  <w:pPr>
                    <w:pStyle w:val="Compact"/>
                    <w:jc w:val="left"/>
                    <w:jc w:val="center"/>
                  </w:pPr>
                  <w:r>
                    <w:t xml:space="preserve">Everglades wetland</w:t>
                  </w:r>
                </w:p>
              </w:tc>
              <w:tc>
                <w:tcPr/>
                <w:p>
                  <w:pPr>
                    <w:pStyle w:val="Compact"/>
                    <w:jc w:val="left"/>
                    <w:jc w:val="center"/>
                  </w:pPr>
                  <w:r>
                    <w:t xml:space="preserve">51.0</w:t>
                  </w:r>
                </w:p>
              </w:tc>
              <w:tc>
                <w:tcPr/>
                <w:p>
                  <w:pPr>
                    <w:pStyle w:val="Compact"/>
                    <w:jc w:val="left"/>
                    <w:jc w:val="center"/>
                  </w:pPr>
                  <w:r>
                    <w:t xml:space="preserve">not reached</w:t>
                  </w:r>
                </w:p>
              </w:tc>
              <w:tc>
                <w:tcPr/>
                <w:p>
                  <w:pPr>
                    <w:pStyle w:val="Compact"/>
                    <w:jc w:val="left"/>
                    <w:jc w:val="center"/>
                  </w:pPr>
                  <w:r>
                    <w:t xml:space="preserve">86%</w:t>
                  </w:r>
                </w:p>
              </w:tc>
              <w:tc>
                <w:tcPr/>
                <w:p>
                  <w:pPr>
                    <w:pStyle w:val="Compact"/>
                    <w:jc w:val="left"/>
                    <w:jc w:val="center"/>
                  </w:pPr>
                  <w:r>
                    <w:t xml:space="preserve">not reached</w:t>
                  </w:r>
                </w:p>
              </w:tc>
              <w:tc>
                <w:tcPr/>
                <w:p>
                  <w:pPr>
                    <w:pStyle w:val="Compact"/>
                    <w:jc w:val="left"/>
                    <w:jc w:val="center"/>
                  </w:pPr>
                  <w:r>
                    <w:t xml:space="preserve">-44.3 (-98.2 to 11.7)</w:t>
                  </w:r>
                </w:p>
              </w:tc>
            </w:tr>
            <w:tr>
              <w:tc>
                <w:tcPr/>
                <w:p>
                  <w:pPr>
                    <w:pStyle w:val="Compact"/>
                    <w:jc w:val="left"/>
                    <w:jc w:val="center"/>
                  </w:pPr>
                  <w:r>
                    <w:t xml:space="preserve">Tropical freshwater</w:t>
                  </w:r>
                </w:p>
              </w:tc>
              <w:tc>
                <w:tcPr/>
                <w:p>
                  <w:pPr>
                    <w:pStyle w:val="Compact"/>
                    <w:jc w:val="left"/>
                    <w:jc w:val="center"/>
                  </w:pPr>
                  <w:r>
                    <w:t xml:space="preserve">3.8</w:t>
                  </w:r>
                </w:p>
              </w:tc>
              <w:tc>
                <w:tcPr/>
                <w:p>
                  <w:pPr>
                    <w:pStyle w:val="Compact"/>
                    <w:jc w:val="left"/>
                    <w:jc w:val="center"/>
                  </w:pPr>
                  <w:r>
                    <w:t xml:space="preserve">not reached</w:t>
                  </w:r>
                </w:p>
              </w:tc>
              <w:tc>
                <w:tcPr/>
                <w:p>
                  <w:pPr>
                    <w:pStyle w:val="Compact"/>
                    <w:jc w:val="left"/>
                    <w:jc w:val="center"/>
                  </w:pPr>
                  <w:r>
                    <w:t xml:space="preserve">70%</w:t>
                  </w:r>
                </w:p>
              </w:tc>
              <w:tc>
                <w:tcPr/>
                <w:p>
                  <w:pPr>
                    <w:pStyle w:val="Compact"/>
                    <w:jc w:val="left"/>
                    <w:jc w:val="center"/>
                  </w:pPr>
                  <w:r>
                    <w:t xml:space="preserve">not reached</w:t>
                  </w:r>
                </w:p>
              </w:tc>
              <w:tc>
                <w:tcPr/>
                <w:p>
                  <w:pPr>
                    <w:pStyle w:val="Compact"/>
                    <w:jc w:val="left"/>
                    <w:jc w:val="center"/>
                  </w:pPr>
                  <w:r>
                    <w:t xml:space="preserve">-2.2 (-9.4 to 5.2)</w:t>
                  </w:r>
                </w:p>
              </w:tc>
            </w:tr>
          </w:tbl>
          <w:bookmarkEnd w:id="29"/>
          <w:p/>
        </w:tc>
      </w:tr>
    </w:tbl>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"figure-1-concept.png"</w:t>
      </w:r>
      <w:r>
        <w:rPr>
          <w:rStyle w:val="NormalTok"/>
        </w:rPr>
        <w:t xml:space="preserve">), </w:t>
      </w:r>
      <w:r>
        <w:rPr>
          <w:rStyle w:val="AttributeTok"/>
        </w:rPr>
        <w:t xml:space="preserve">width =</w:t>
      </w:r>
      <w:r>
        <w:rPr>
          <w:rStyle w:val="NormalTok"/>
        </w:rPr>
        <w:t xml:space="preserve"> </w:t>
      </w:r>
      <w:r>
        <w:rPr>
          <w:rStyle w:val="DecValTok"/>
        </w:rPr>
        <w:t xml:space="preserve">2700</w:t>
      </w:r>
      <w:r>
        <w:rPr>
          <w:rStyle w:val="NormalTok"/>
        </w:rPr>
        <w:t xml:space="preserve">, </w:t>
      </w:r>
      <w:r>
        <w:rPr>
          <w:rStyle w:val="AttributeTok"/>
        </w:rPr>
        <w:t xml:space="preserve">height =</w:t>
      </w:r>
      <w:r>
        <w:rPr>
          <w:rStyle w:val="NormalTok"/>
        </w:rPr>
        <w:t xml:space="preserve"> </w:t>
      </w:r>
      <w:r>
        <w:rPr>
          <w:rStyle w:val="DecValTok"/>
        </w:rPr>
        <w:t xml:space="preserve">1260</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4.6</w:t>
      </w:r>
      <w:r>
        <w:rPr>
          <w:rStyle w:val="NormalTok"/>
        </w:rPr>
        <w:t xml:space="preserve">, </w:t>
      </w:r>
      <w:r>
        <w:rPr>
          <w:rStyle w:val="FloatTok"/>
        </w:rPr>
        <w:t xml:space="preserve">2.4</w:t>
      </w:r>
      <w:r>
        <w:rPr>
          <w:rStyle w:val="NormalTok"/>
        </w:rPr>
        <w:t xml:space="preserve">, </w:t>
      </w:r>
      <w:r>
        <w:rPr>
          <w:rStyle w:val="FloatTok"/>
        </w:rPr>
        <w:t xml:space="preserve">1.2</w:t>
      </w:r>
      <w:r>
        <w:rPr>
          <w:rStyle w:val="NormalTok"/>
        </w:rPr>
        <w:t xml:space="preserve">), </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cex.axis =</w:t>
      </w:r>
      <w:r>
        <w:rPr>
          <w:rStyle w:val="NormalTok"/>
        </w:rPr>
        <w:t xml:space="preserve"> </w:t>
      </w:r>
      <w:r>
        <w:rPr>
          <w:rStyle w:val="FloatTok"/>
        </w:rPr>
        <w:t xml:space="preserve">0.9</w:t>
      </w:r>
      <w:r>
        <w:rPr>
          <w:rStyle w:val="NormalTok"/>
        </w:rPr>
        <w:t xml:space="preserve">)</w:t>
      </w:r>
      <w:r>
        <w:br/>
      </w:r>
      <w:r>
        <w:br/>
      </w:r>
      <w:r>
        <w:rPr>
          <w:rStyle w:val="CommentTok"/>
        </w:rPr>
        <w:t xml:space="preserve"># panel a: the schematic, drawn from the model itself rather than by hand. The invaded</w:t>
      </w:r>
      <w:r>
        <w:br/>
      </w:r>
      <w:r>
        <w:rPr>
          <w:rStyle w:val="CommentTok"/>
        </w:rPr>
        <w:t xml:space="preserve"># state is deliberately given a rising trajectory here, because that is the case in which</w:t>
      </w:r>
      <w:r>
        <w:br/>
      </w:r>
      <w:r>
        <w:rPr>
          <w:rStyle w:val="CommentTok"/>
        </w:rPr>
        <w:t xml:space="preserve"># payback and parity separate and the distinction between them becomes visible.</w:t>
      </w:r>
      <w:r>
        <w:br/>
      </w:r>
      <w:r>
        <w:rPr>
          <w:rStyle w:val="NormalTok"/>
        </w:rPr>
        <w:t xml:space="preserve">ps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C_inv =</w:t>
      </w:r>
      <w:r>
        <w:rPr>
          <w:rStyle w:val="NormalTok"/>
        </w:rPr>
        <w:t xml:space="preserve"> </w:t>
      </w:r>
      <w:r>
        <w:rPr>
          <w:rStyle w:val="DecValTok"/>
        </w:rPr>
        <w:t xml:space="preserve">60</w:t>
      </w:r>
      <w:r>
        <w:rPr>
          <w:rStyle w:val="NormalTok"/>
        </w:rPr>
        <w:t xml:space="preserve">, </w:t>
      </w:r>
      <w:r>
        <w:rPr>
          <w:rStyle w:val="AttributeTok"/>
        </w:rPr>
        <w:t xml:space="preserve">C_nat =</w:t>
      </w:r>
      <w:r>
        <w:rPr>
          <w:rStyle w:val="NormalTok"/>
        </w:rPr>
        <w:t xml:space="preserve"> </w:t>
      </w:r>
      <w:r>
        <w:rPr>
          <w:rStyle w:val="DecValTok"/>
        </w:rPr>
        <w:t xml:space="preserve">115</w:t>
      </w:r>
      <w:r>
        <w:rPr>
          <w:rStyle w:val="NormalTok"/>
        </w:rPr>
        <w:t xml:space="preserve">, </w:t>
      </w:r>
      <w:r>
        <w:rPr>
          <w:rStyle w:val="AttributeTok"/>
        </w:rPr>
        <w:t xml:space="preserve">K_inv =</w:t>
      </w:r>
      <w:r>
        <w:rPr>
          <w:rStyle w:val="NormalTok"/>
        </w:rPr>
        <w:t xml:space="preserve"> </w:t>
      </w:r>
      <w:r>
        <w:rPr>
          <w:rStyle w:val="DecValTok"/>
        </w:rPr>
        <w:t xml:space="preserve">95</w:t>
      </w:r>
      <w:r>
        <w:rPr>
          <w:rStyle w:val="NormalTok"/>
        </w:rPr>
        <w:t xml:space="preserve">, </w:t>
      </w:r>
      <w:r>
        <w:rPr>
          <w:rStyle w:val="AttributeTok"/>
        </w:rPr>
        <w:t xml:space="preserve">r_inv =</w:t>
      </w:r>
      <w:r>
        <w:rPr>
          <w:rStyle w:val="NormalTok"/>
        </w:rPr>
        <w:t xml:space="preserve"> </w:t>
      </w:r>
      <w:r>
        <w:rPr>
          <w:rStyle w:val="FloatTok"/>
        </w:rPr>
        <w:t xml:space="preserve">0.035</w:t>
      </w:r>
      <w:r>
        <w:rPr>
          <w:rStyle w:val="NormalTok"/>
        </w:rPr>
        <w:t xml:space="preserve">, </w:t>
      </w:r>
      <w:r>
        <w:rPr>
          <w:rStyle w:val="AttributeTok"/>
        </w:rPr>
        <w:t xml:space="preserve">r_nat =</w:t>
      </w:r>
      <w:r>
        <w:rPr>
          <w:rStyle w:val="NormalTok"/>
        </w:rPr>
        <w:t xml:space="preserve"> </w:t>
      </w:r>
      <w:r>
        <w:rPr>
          <w:rStyle w:val="FloatTok"/>
        </w:rPr>
        <w:t xml:space="preserve">0.040</w:t>
      </w:r>
      <w:r>
        <w:rPr>
          <w:rStyle w:val="NormalTok"/>
        </w:rPr>
        <w:t xml:space="preserve">, </w:t>
      </w:r>
      <w:r>
        <w:rPr>
          <w:rStyle w:val="AttributeTok"/>
        </w:rPr>
        <w:t xml:space="preserve">D =</w:t>
      </w:r>
      <w:r>
        <w:rPr>
          <w:rStyle w:val="NormalTok"/>
        </w:rPr>
        <w:t xml:space="preserve"> </w:t>
      </w:r>
      <w:r>
        <w:rPr>
          <w:rStyle w:val="DecValTok"/>
        </w:rPr>
        <w:t xml:space="preserve">28</w:t>
      </w:r>
      <w:r>
        <w:rPr>
          <w:rStyle w:val="NormalTok"/>
        </w:rPr>
        <w:t xml:space="preserve">)</w:t>
      </w:r>
      <w:r>
        <w:br/>
      </w:r>
      <w:r>
        <w:rPr>
          <w:rStyle w:val="NormalTok"/>
        </w:rPr>
        <w:t xml:space="preserve">tt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AttributeTok"/>
        </w:rPr>
        <w:t xml:space="preserve">by =</w:t>
      </w:r>
      <w:r>
        <w:rPr>
          <w:rStyle w:val="NormalTok"/>
        </w:rPr>
        <w:t xml:space="preserve"> </w:t>
      </w:r>
      <w:r>
        <w:rPr>
          <w:rStyle w:val="FloatTok"/>
        </w:rPr>
        <w:t xml:space="preserve">0.5</w:t>
      </w:r>
      <w:r>
        <w:rPr>
          <w:rStyle w:val="NormalTok"/>
        </w:rPr>
        <w:t xml:space="preserve">)</w:t>
      </w:r>
      <w:r>
        <w:br/>
      </w:r>
      <w:r>
        <w:rPr>
          <w:rStyle w:val="NormalTok"/>
        </w:rPr>
        <w:t xml:space="preserve">yl  </w:t>
      </w:r>
      <w:r>
        <w:rPr>
          <w:rStyle w:val="OtherTok"/>
        </w:rPr>
        <w:t xml:space="preserve">&lt;-</w:t>
      </w:r>
      <w:r>
        <w:rPr>
          <w:rStyle w:val="NormalTok"/>
        </w:rPr>
        <w:t xml:space="preserve"> </w:t>
      </w:r>
      <w:r>
        <w:rPr>
          <w:rStyle w:val="FunctionTok"/>
        </w:rPr>
        <w:t xml:space="preserve">C_leave</w:t>
      </w:r>
      <w:r>
        <w:rPr>
          <w:rStyle w:val="NormalTok"/>
        </w:rPr>
        <w:t xml:space="preserve">(tt, ps</w:t>
      </w:r>
      <w:r>
        <w:rPr>
          <w:rStyle w:val="SpecialCharTok"/>
        </w:rPr>
        <w:t xml:space="preserve">$</w:t>
      </w:r>
      <w:r>
        <w:rPr>
          <w:rStyle w:val="NormalTok"/>
        </w:rPr>
        <w:t xml:space="preserve">C_inv, ps</w:t>
      </w:r>
      <w:r>
        <w:rPr>
          <w:rStyle w:val="SpecialCharTok"/>
        </w:rPr>
        <w:t xml:space="preserve">$</w:t>
      </w:r>
      <w:r>
        <w:rPr>
          <w:rStyle w:val="NormalTok"/>
        </w:rPr>
        <w:t xml:space="preserve">K_inv, ps</w:t>
      </w:r>
      <w:r>
        <w:rPr>
          <w:rStyle w:val="SpecialCharTok"/>
        </w:rPr>
        <w:t xml:space="preserve">$</w:t>
      </w:r>
      <w:r>
        <w:rPr>
          <w:rStyle w:val="NormalTok"/>
        </w:rPr>
        <w:t xml:space="preserve">r_inv)</w:t>
      </w:r>
      <w:r>
        <w:br/>
      </w:r>
      <w:r>
        <w:rPr>
          <w:rStyle w:val="NormalTok"/>
        </w:rPr>
        <w:t xml:space="preserve">yr_ </w:t>
      </w:r>
      <w:r>
        <w:rPr>
          <w:rStyle w:val="OtherTok"/>
        </w:rPr>
        <w:t xml:space="preserve">&lt;-</w:t>
      </w:r>
      <w:r>
        <w:rPr>
          <w:rStyle w:val="NormalTok"/>
        </w:rPr>
        <w:t xml:space="preserve"> </w:t>
      </w:r>
      <w:r>
        <w:rPr>
          <w:rStyle w:val="FunctionTok"/>
        </w:rPr>
        <w:t xml:space="preserve">C_remove</w:t>
      </w:r>
      <w:r>
        <w:rPr>
          <w:rStyle w:val="NormalTok"/>
        </w:rPr>
        <w:t xml:space="preserve">(tt, ps</w:t>
      </w:r>
      <w:r>
        <w:rPr>
          <w:rStyle w:val="SpecialCharTok"/>
        </w:rPr>
        <w:t xml:space="preserve">$</w:t>
      </w:r>
      <w:r>
        <w:rPr>
          <w:rStyle w:val="NormalTok"/>
        </w:rPr>
        <w:t xml:space="preserve">C_inv, ps</w:t>
      </w:r>
      <w:r>
        <w:rPr>
          <w:rStyle w:val="SpecialCharTok"/>
        </w:rPr>
        <w:t xml:space="preserve">$</w:t>
      </w:r>
      <w:r>
        <w:rPr>
          <w:rStyle w:val="NormalTok"/>
        </w:rPr>
        <w:t xml:space="preserve">D, ps</w:t>
      </w:r>
      <w:r>
        <w:rPr>
          <w:rStyle w:val="SpecialCharTok"/>
        </w:rPr>
        <w:t xml:space="preserve">$</w:t>
      </w:r>
      <w:r>
        <w:rPr>
          <w:rStyle w:val="NormalTok"/>
        </w:rPr>
        <w:t xml:space="preserve">C_nat, ps</w:t>
      </w:r>
      <w:r>
        <w:rPr>
          <w:rStyle w:val="SpecialCharTok"/>
        </w:rPr>
        <w:t xml:space="preserve">$</w:t>
      </w:r>
      <w:r>
        <w:rPr>
          <w:rStyle w:val="NormalTok"/>
        </w:rPr>
        <w:t xml:space="preserve">r_nat)</w:t>
      </w:r>
      <w:r>
        <w:br/>
      </w:r>
      <w:r>
        <w:rPr>
          <w:rStyle w:val="NormalTok"/>
        </w:rPr>
        <w:t xml:space="preserve">Tp </w:t>
      </w:r>
      <w:r>
        <w:rPr>
          <w:rStyle w:val="OtherTok"/>
        </w:rPr>
        <w:t xml:space="preserve">&lt;-</w:t>
      </w:r>
      <w:r>
        <w:rPr>
          <w:rStyle w:val="NormalTok"/>
        </w:rPr>
        <w:t xml:space="preserve"> </w:t>
      </w:r>
      <w:r>
        <w:rPr>
          <w:rStyle w:val="FunctionTok"/>
        </w:rPr>
        <w:t xml:space="preserve">parity_time</w:t>
      </w:r>
      <w:r>
        <w:rPr>
          <w:rStyle w:val="NormalTok"/>
        </w:rPr>
        <w:t xml:space="preserve">(ps); Tb </w:t>
      </w:r>
      <w:r>
        <w:rPr>
          <w:rStyle w:val="OtherTok"/>
        </w:rPr>
        <w:t xml:space="preserve">&lt;-</w:t>
      </w:r>
      <w:r>
        <w:rPr>
          <w:rStyle w:val="NormalTok"/>
        </w:rPr>
        <w:t xml:space="preserve"> </w:t>
      </w:r>
      <w:r>
        <w:rPr>
          <w:rStyle w:val="FunctionTok"/>
        </w:rPr>
        <w:t xml:space="preserve">payback_time</w:t>
      </w:r>
      <w:r>
        <w:rPr>
          <w:rStyle w:val="NormalTok"/>
        </w:rPr>
        <w:t xml:space="preserve">(ps)</w:t>
      </w:r>
      <w:r>
        <w:br/>
      </w:r>
      <w:r>
        <w:rPr>
          <w:rStyle w:val="NormalTok"/>
        </w:rPr>
        <w:t xml:space="preserve">ylim_a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125</w:t>
      </w:r>
      <w:r>
        <w:rPr>
          <w:rStyle w:val="NormalTok"/>
        </w:rPr>
        <w:t xml:space="preserve">)</w:t>
      </w:r>
      <w:r>
        <w:br/>
      </w:r>
      <w:r>
        <w:rPr>
          <w:rStyle w:val="FunctionTok"/>
        </w:rPr>
        <w:t xml:space="preserve">plot</w:t>
      </w:r>
      <w:r>
        <w:rPr>
          <w:rStyle w:val="NormalTok"/>
        </w:rPr>
        <w:t xml:space="preserve">(tt, yl,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ylim =</w:t>
      </w:r>
      <w:r>
        <w:rPr>
          <w:rStyle w:val="NormalTok"/>
        </w:rPr>
        <w:t xml:space="preserve"> ylim_a, </w:t>
      </w:r>
      <w:r>
        <w:rPr>
          <w:rStyle w:val="AttributeTok"/>
        </w:rPr>
        <w:t xml:space="preserve">xlab =</w:t>
      </w:r>
      <w:r>
        <w:rPr>
          <w:rStyle w:val="NormalTok"/>
        </w:rPr>
        <w:t xml:space="preserve"> </w:t>
      </w:r>
      <w:r>
        <w:rPr>
          <w:rStyle w:val="StringTok"/>
        </w:rPr>
        <w:t xml:space="preserve">"Years since intervention"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StringTok"/>
        </w:rPr>
        <w:t xml:space="preserve">"Total ecosystem carbon (Mg C ha"</w:t>
      </w:r>
      <w:r>
        <w:rPr>
          <w:rStyle w:val="SpecialCharTok"/>
        </w:rPr>
        <w:t xml:space="preserve">^-</w:t>
      </w:r>
      <w:r>
        <w:rPr>
          <w:rStyle w:val="DecValTok"/>
        </w:rPr>
        <w:t xml:space="preserve">1</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 Debt, payback and parity"</w:t>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cex.main =</w:t>
      </w:r>
      <w:r>
        <w:rPr>
          <w:rStyle w:val="NormalTok"/>
        </w:rPr>
        <w:t xml:space="preserve"> </w:t>
      </w:r>
      <w:r>
        <w:rPr>
          <w:rStyle w:val="FloatTok"/>
        </w:rPr>
        <w:t xml:space="preserve">1.05</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(tt[tt </w:t>
      </w:r>
      <w:r>
        <w:rPr>
          <w:rStyle w:val="SpecialCharTok"/>
        </w:rPr>
        <w:t xml:space="preserve">&lt;=</w:t>
      </w:r>
      <w:r>
        <w:rPr>
          <w:rStyle w:val="NormalTok"/>
        </w:rPr>
        <w:t xml:space="preserve"> Tp], </w:t>
      </w:r>
      <w:r>
        <w:rPr>
          <w:rStyle w:val="FunctionTok"/>
        </w:rPr>
        <w:t xml:space="preserve">rev</w:t>
      </w:r>
      <w:r>
        <w:rPr>
          <w:rStyle w:val="NormalTok"/>
        </w:rPr>
        <w:t xml:space="preserve">(tt[tt </w:t>
      </w:r>
      <w:r>
        <w:rPr>
          <w:rStyle w:val="SpecialCharTok"/>
        </w:rPr>
        <w:t xml:space="preserve">&lt;=</w:t>
      </w:r>
      <w:r>
        <w:rPr>
          <w:rStyle w:val="NormalTok"/>
        </w:rPr>
        <w:t xml:space="preserve"> Tp])),</w:t>
      </w:r>
      <w:r>
        <w:br/>
      </w:r>
      <w:r>
        <w:rPr>
          <w:rStyle w:val="NormalTok"/>
        </w:rPr>
        <w:t xml:space="preserve">        </w:t>
      </w:r>
      <w:r>
        <w:rPr>
          <w:rStyle w:val="FunctionTok"/>
        </w:rPr>
        <w:t xml:space="preserve">c</w:t>
      </w:r>
      <w:r>
        <w:rPr>
          <w:rStyle w:val="NormalTok"/>
        </w:rPr>
        <w:t xml:space="preserve">(yl[tt </w:t>
      </w:r>
      <w:r>
        <w:rPr>
          <w:rStyle w:val="SpecialCharTok"/>
        </w:rPr>
        <w:t xml:space="preserve">&lt;=</w:t>
      </w:r>
      <w:r>
        <w:rPr>
          <w:rStyle w:val="NormalTok"/>
        </w:rPr>
        <w:t xml:space="preserve"> Tp], </w:t>
      </w:r>
      <w:r>
        <w:rPr>
          <w:rStyle w:val="FunctionTok"/>
        </w:rPr>
        <w:t xml:space="preserve">rev</w:t>
      </w:r>
      <w:r>
        <w:rPr>
          <w:rStyle w:val="NormalTok"/>
        </w:rPr>
        <w:t xml:space="preserve">(yr_[tt </w:t>
      </w:r>
      <w:r>
        <w:rPr>
          <w:rStyle w:val="SpecialCharTok"/>
        </w:rPr>
        <w:t xml:space="preserve">&lt;=</w:t>
      </w:r>
      <w:r>
        <w:rPr>
          <w:rStyle w:val="NormalTok"/>
        </w:rPr>
        <w:t xml:space="preserve"> Tp])), </w:t>
      </w:r>
      <w:r>
        <w:rPr>
          <w:rStyle w:val="AttributeTok"/>
        </w:rPr>
        <w:t xml:space="preserve">col =</w:t>
      </w:r>
      <w:r>
        <w:rPr>
          <w:rStyle w:val="NormalTok"/>
        </w:rPr>
        <w:t xml:space="preserve"> </w:t>
      </w:r>
      <w:r>
        <w:rPr>
          <w:rStyle w:val="StringTok"/>
        </w:rPr>
        <w:t xml:space="preserve">"#e8d9c5"</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lines</w:t>
      </w:r>
      <w:r>
        <w:rPr>
          <w:rStyle w:val="NormalTok"/>
        </w:rPr>
        <w:t xml:space="preserve">(tt, yl,  </w:t>
      </w:r>
      <w:r>
        <w:rPr>
          <w:rStyle w:val="AttributeTok"/>
        </w:rPr>
        <w:t xml:space="preserve">lwd =</w:t>
      </w:r>
      <w:r>
        <w:rPr>
          <w:rStyle w:val="NormalTok"/>
        </w:rPr>
        <w:t xml:space="preserve"> </w:t>
      </w:r>
      <w:r>
        <w:rPr>
          <w:rStyle w:val="FloatTok"/>
        </w:rPr>
        <w:t xml:space="preserve">2.4</w:t>
      </w:r>
      <w:r>
        <w:rPr>
          <w:rStyle w:val="NormalTok"/>
        </w:rPr>
        <w:t xml:space="preserve">, </w:t>
      </w:r>
      <w:r>
        <w:rPr>
          <w:rStyle w:val="AttributeTok"/>
        </w:rPr>
        <w:t xml:space="preserve">col =</w:t>
      </w:r>
      <w:r>
        <w:rPr>
          <w:rStyle w:val="NormalTok"/>
        </w:rPr>
        <w:t xml:space="preserve"> </w:t>
      </w:r>
      <w:r>
        <w:rPr>
          <w:rStyle w:val="StringTok"/>
        </w:rPr>
        <w:t xml:space="preserve">"#8c6d3f"</w:t>
      </w:r>
      <w:r>
        <w:rPr>
          <w:rStyle w:val="NormalTok"/>
        </w:rPr>
        <w:t xml:space="preserve">)</w:t>
      </w:r>
      <w:r>
        <w:br/>
      </w:r>
      <w:r>
        <w:rPr>
          <w:rStyle w:val="FunctionTok"/>
        </w:rPr>
        <w:t xml:space="preserve">lines</w:t>
      </w:r>
      <w:r>
        <w:rPr>
          <w:rStyle w:val="NormalTok"/>
        </w:rPr>
        <w:t xml:space="preserve">(tt, yr_, </w:t>
      </w:r>
      <w:r>
        <w:rPr>
          <w:rStyle w:val="AttributeTok"/>
        </w:rPr>
        <w:t xml:space="preserve">lwd =</w:t>
      </w:r>
      <w:r>
        <w:rPr>
          <w:rStyle w:val="NormalTok"/>
        </w:rPr>
        <w:t xml:space="preserve"> </w:t>
      </w:r>
      <w:r>
        <w:rPr>
          <w:rStyle w:val="FloatTok"/>
        </w:rPr>
        <w:t xml:space="preserve">2.4</w:t>
      </w:r>
      <w:r>
        <w:rPr>
          <w:rStyle w:val="NormalTok"/>
        </w:rPr>
        <w:t xml:space="preserve">, </w:t>
      </w:r>
      <w:r>
        <w:rPr>
          <w:rStyle w:val="AttributeTok"/>
        </w:rPr>
        <w:t xml:space="preserve">col =</w:t>
      </w:r>
      <w:r>
        <w:rPr>
          <w:rStyle w:val="NormalTok"/>
        </w:rPr>
        <w:t xml:space="preserve"> </w:t>
      </w:r>
      <w:r>
        <w:rPr>
          <w:rStyle w:val="StringTok"/>
        </w:rPr>
        <w:t xml:space="preserve">"#2f6b4f"</w:t>
      </w:r>
      <w:r>
        <w:rPr>
          <w:rStyle w:val="NormalTok"/>
        </w:rPr>
        <w:t xml:space="preserve">)</w:t>
      </w:r>
      <w:r>
        <w:br/>
      </w:r>
      <w:r>
        <w:br/>
      </w:r>
      <w:r>
        <w:rPr>
          <w:rStyle w:val="CommentTok"/>
        </w:rPr>
        <w:t xml:space="preserve"># payback and parity marked at different heights so the labels cannot collide</w:t>
      </w:r>
      <w:r>
        <w:br/>
      </w:r>
      <w:r>
        <w:rPr>
          <w:rStyle w:val="FunctionTok"/>
        </w:rPr>
        <w:t xml:space="preserve">segments</w:t>
      </w:r>
      <w:r>
        <w:rPr>
          <w:rStyle w:val="NormalTok"/>
        </w:rPr>
        <w:t xml:space="preserve">(Tb, ylim_a[</w:t>
      </w:r>
      <w:r>
        <w:rPr>
          <w:rStyle w:val="DecValTok"/>
        </w:rPr>
        <w:t xml:space="preserve">1</w:t>
      </w:r>
      <w:r>
        <w:rPr>
          <w:rStyle w:val="NormalTok"/>
        </w:rPr>
        <w:t xml:space="preserve">], Tb, ps</w:t>
      </w:r>
      <w:r>
        <w:rPr>
          <w:rStyle w:val="SpecialCharTok"/>
        </w:rPr>
        <w:t xml:space="preserve">$</w:t>
      </w:r>
      <w:r>
        <w:rPr>
          <w:rStyle w:val="NormalTok"/>
        </w:rPr>
        <w:t xml:space="preserve">C_inv,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"grey45"</w:t>
      </w:r>
      <w:r>
        <w:rPr>
          <w:rStyle w:val="NormalTok"/>
        </w:rPr>
        <w:t xml:space="preserve">)</w:t>
      </w:r>
      <w:r>
        <w:br/>
      </w:r>
      <w:r>
        <w:rPr>
          <w:rStyle w:val="FunctionTok"/>
        </w:rPr>
        <w:t xml:space="preserve">segments</w:t>
      </w:r>
      <w:r>
        <w:rPr>
          <w:rStyle w:val="NormalTok"/>
        </w:rPr>
        <w:t xml:space="preserve">(Tp, ylim_a[</w:t>
      </w:r>
      <w:r>
        <w:rPr>
          <w:rStyle w:val="DecValTok"/>
        </w:rPr>
        <w:t xml:space="preserve">1</w:t>
      </w:r>
      <w:r>
        <w:rPr>
          <w:rStyle w:val="NormalTok"/>
        </w:rPr>
        <w:t xml:space="preserve">], Tp, </w:t>
      </w:r>
      <w:r>
        <w:rPr>
          <w:rStyle w:val="FunctionTok"/>
        </w:rPr>
        <w:t xml:space="preserve">C_leave</w:t>
      </w:r>
      <w:r>
        <w:rPr>
          <w:rStyle w:val="NormalTok"/>
        </w:rPr>
        <w:t xml:space="preserve">(Tp, ps</w:t>
      </w:r>
      <w:r>
        <w:rPr>
          <w:rStyle w:val="SpecialCharTok"/>
        </w:rPr>
        <w:t xml:space="preserve">$</w:t>
      </w:r>
      <w:r>
        <w:rPr>
          <w:rStyle w:val="NormalTok"/>
        </w:rPr>
        <w:t xml:space="preserve">C_inv, ps</w:t>
      </w:r>
      <w:r>
        <w:rPr>
          <w:rStyle w:val="SpecialCharTok"/>
        </w:rPr>
        <w:t xml:space="preserve">$</w:t>
      </w:r>
      <w:r>
        <w:rPr>
          <w:rStyle w:val="NormalTok"/>
        </w:rPr>
        <w:t xml:space="preserve">K_inv, ps</w:t>
      </w:r>
      <w:r>
        <w:rPr>
          <w:rStyle w:val="SpecialCharTok"/>
        </w:rPr>
        <w:t xml:space="preserve">$</w:t>
      </w:r>
      <w:r>
        <w:rPr>
          <w:rStyle w:val="NormalTok"/>
        </w:rPr>
        <w:t xml:space="preserve">r_inv),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"grey25"</w:t>
      </w:r>
      <w:r>
        <w:rPr>
          <w:rStyle w:val="NormalTok"/>
        </w:rPr>
        <w:t xml:space="preserve">)</w:t>
      </w:r>
      <w:r>
        <w:br/>
      </w:r>
      <w:r>
        <w:rPr>
          <w:rStyle w:val="FunctionTok"/>
        </w:rPr>
        <w:t xml:space="preserve">points</w:t>
      </w:r>
      <w:r>
        <w:rPr>
          <w:rStyle w:val="NormalTok"/>
        </w:rPr>
        <w:t xml:space="preserve">(Tb, ps</w:t>
      </w:r>
      <w:r>
        <w:rPr>
          <w:rStyle w:val="SpecialCharTok"/>
        </w:rPr>
        <w:t xml:space="preserve">$</w:t>
      </w:r>
      <w:r>
        <w:rPr>
          <w:rStyle w:val="NormalTok"/>
        </w:rPr>
        <w:t xml:space="preserve">C_inv,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rPr>
          <w:rStyle w:val="AttributeTok"/>
        </w:rPr>
        <w:t xml:space="preserve">col =</w:t>
      </w:r>
      <w:r>
        <w:rPr>
          <w:rStyle w:val="NormalTok"/>
        </w:rPr>
        <w:t xml:space="preserve"> </w:t>
      </w:r>
      <w:r>
        <w:rPr>
          <w:rStyle w:val="StringTok"/>
        </w:rPr>
        <w:t xml:space="preserve">"grey45"</w:t>
      </w:r>
      <w:r>
        <w:rPr>
          <w:rStyle w:val="NormalTok"/>
        </w:rPr>
        <w:t xml:space="preserve">, </w:t>
      </w:r>
      <w:r>
        <w:rPr>
          <w:rStyle w:val="AttributeTok"/>
        </w:rPr>
        <w:t xml:space="preserve">cex =</w:t>
      </w:r>
      <w:r>
        <w:rPr>
          <w:rStyle w:val="NormalTok"/>
        </w:rPr>
        <w:t xml:space="preserve"> </w:t>
      </w:r>
      <w:r>
        <w:rPr>
          <w:rStyle w:val="FloatTok"/>
        </w:rPr>
        <w:t xml:space="preserve">1.0</w:t>
      </w:r>
      <w:r>
        <w:rPr>
          <w:rStyle w:val="NormalTok"/>
        </w:rPr>
        <w:t xml:space="preserve">)</w:t>
      </w:r>
      <w:r>
        <w:br/>
      </w:r>
      <w:r>
        <w:rPr>
          <w:rStyle w:val="FunctionTok"/>
        </w:rPr>
        <w:t xml:space="preserve">points</w:t>
      </w:r>
      <w:r>
        <w:rPr>
          <w:rStyle w:val="NormalTok"/>
        </w:rPr>
        <w:t xml:space="preserve">(Tp, </w:t>
      </w:r>
      <w:r>
        <w:rPr>
          <w:rStyle w:val="FunctionTok"/>
        </w:rPr>
        <w:t xml:space="preserve">C_leave</w:t>
      </w:r>
      <w:r>
        <w:rPr>
          <w:rStyle w:val="NormalTok"/>
        </w:rPr>
        <w:t xml:space="preserve">(Tp, ps</w:t>
      </w:r>
      <w:r>
        <w:rPr>
          <w:rStyle w:val="SpecialCharTok"/>
        </w:rPr>
        <w:t xml:space="preserve">$</w:t>
      </w:r>
      <w:r>
        <w:rPr>
          <w:rStyle w:val="NormalTok"/>
        </w:rPr>
        <w:t xml:space="preserve">C_inv, ps</w:t>
      </w:r>
      <w:r>
        <w:rPr>
          <w:rStyle w:val="SpecialCharTok"/>
        </w:rPr>
        <w:t xml:space="preserve">$</w:t>
      </w:r>
      <w:r>
        <w:rPr>
          <w:rStyle w:val="NormalTok"/>
        </w:rPr>
        <w:t xml:space="preserve">K_inv, ps</w:t>
      </w:r>
      <w:r>
        <w:rPr>
          <w:rStyle w:val="SpecialCharTok"/>
        </w:rPr>
        <w:t xml:space="preserve">$</w:t>
      </w:r>
      <w:r>
        <w:rPr>
          <w:rStyle w:val="NormalTok"/>
        </w:rPr>
        <w:t xml:space="preserve">r_inv),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"grey25"</w:t>
      </w:r>
      <w:r>
        <w:rPr>
          <w:rStyle w:val="NormalTok"/>
        </w:rPr>
        <w:t xml:space="preserve">, </w:t>
      </w:r>
      <w:r>
        <w:rPr>
          <w:rStyle w:val="AttributeTok"/>
        </w:rPr>
        <w:t xml:space="preserve">cex =</w:t>
      </w:r>
      <w:r>
        <w:rPr>
          <w:rStyle w:val="NormalTok"/>
        </w:rPr>
        <w:t xml:space="preserve"> </w:t>
      </w:r>
      <w:r>
        <w:rPr>
          <w:rStyle w:val="FloatTok"/>
        </w:rPr>
        <w:t xml:space="preserve">1.1</w:t>
      </w:r>
      <w:r>
        <w:rPr>
          <w:rStyle w:val="NormalTok"/>
        </w:rPr>
        <w:t xml:space="preserve">)</w:t>
      </w:r>
      <w:r>
        <w:br/>
      </w:r>
      <w:r>
        <w:rPr>
          <w:rStyle w:val="FunctionTok"/>
        </w:rPr>
        <w:t xml:space="preserve">text</w:t>
      </w:r>
      <w:r>
        <w:rPr>
          <w:rStyle w:val="NormalTok"/>
        </w:rPr>
        <w:t xml:space="preserve">(Tb, </w:t>
      </w:r>
      <w:r>
        <w:rPr>
          <w:rStyle w:val="DecValTok"/>
        </w:rPr>
        <w:t xml:space="preserve">20</w:t>
      </w:r>
      <w:r>
        <w:rPr>
          <w:rStyle w:val="NormalTok"/>
        </w:rPr>
        <w:t xml:space="preserve">, </w:t>
      </w:r>
      <w:r>
        <w:rPr>
          <w:rStyle w:val="FunctionTok"/>
        </w:rPr>
        <w:t xml:space="preserve">paste0</w:t>
      </w:r>
      <w:r>
        <w:rPr>
          <w:rStyle w:val="NormalTok"/>
        </w:rPr>
        <w:t xml:space="preserve">(</w:t>
      </w:r>
      <w:r>
        <w:rPr>
          <w:rStyle w:val="StringTok"/>
        </w:rPr>
        <w:t xml:space="preserve">"payback "</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Tb), </w:t>
      </w:r>
      <w:r>
        <w:rPr>
          <w:rStyle w:val="StringTok"/>
        </w:rPr>
        <w:t xml:space="preserve">" yr"</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4</w:t>
      </w:r>
      <w:r>
        <w:rPr>
          <w:rStyle w:val="NormalTok"/>
        </w:rPr>
        <w:t xml:space="preserve">, </w:t>
      </w:r>
      <w:r>
        <w:rPr>
          <w:rStyle w:val="AttributeTok"/>
        </w:rPr>
        <w:t xml:space="preserve">cex =</w:t>
      </w:r>
      <w:r>
        <w:rPr>
          <w:rStyle w:val="NormalTok"/>
        </w:rPr>
        <w:t xml:space="preserve"> </w:t>
      </w:r>
      <w:r>
        <w:rPr>
          <w:rStyle w:val="FloatTok"/>
        </w:rPr>
        <w:t xml:space="preserve">0.72</w:t>
      </w:r>
      <w:r>
        <w:rPr>
          <w:rStyle w:val="NormalTok"/>
        </w:rPr>
        <w:t xml:space="preserve">, </w:t>
      </w:r>
      <w:r>
        <w:rPr>
          <w:rStyle w:val="AttributeTok"/>
        </w:rPr>
        <w:t xml:space="preserve">col =</w:t>
      </w:r>
      <w:r>
        <w:rPr>
          <w:rStyle w:val="NormalTok"/>
        </w:rPr>
        <w:t xml:space="preserve"> </w:t>
      </w:r>
      <w:r>
        <w:rPr>
          <w:rStyle w:val="StringTok"/>
        </w:rPr>
        <w:t xml:space="preserve">"grey45"</w:t>
      </w:r>
      <w:r>
        <w:rPr>
          <w:rStyle w:val="NormalTok"/>
        </w:rPr>
        <w:t xml:space="preserve">, </w:t>
      </w:r>
      <w:r>
        <w:rPr>
          <w:rStyle w:val="AttributeTok"/>
        </w:rPr>
        <w:t xml:space="preserve">offset =</w:t>
      </w:r>
      <w:r>
        <w:rPr>
          <w:rStyle w:val="NormalTok"/>
        </w:rPr>
        <w:t xml:space="preserve"> </w:t>
      </w:r>
      <w:r>
        <w:rPr>
          <w:rStyle w:val="FloatTok"/>
        </w:rPr>
        <w:t xml:space="preserve">0.2</w:t>
      </w:r>
      <w:r>
        <w:rPr>
          <w:rStyle w:val="NormalTok"/>
        </w:rPr>
        <w:t xml:space="preserve">)</w:t>
      </w:r>
      <w:r>
        <w:br/>
      </w:r>
      <w:r>
        <w:rPr>
          <w:rStyle w:val="FunctionTok"/>
        </w:rPr>
        <w:t xml:space="preserve">text</w:t>
      </w:r>
      <w:r>
        <w:rPr>
          <w:rStyle w:val="NormalTok"/>
        </w:rPr>
        <w:t xml:space="preserve">(Tp, </w:t>
      </w:r>
      <w:r>
        <w:rPr>
          <w:rStyle w:val="DecValTok"/>
        </w:rPr>
        <w:t xml:space="preserve">31</w:t>
      </w:r>
      <w:r>
        <w:rPr>
          <w:rStyle w:val="NormalTok"/>
        </w:rPr>
        <w:t xml:space="preserve">, </w:t>
      </w:r>
      <w:r>
        <w:rPr>
          <w:rStyle w:val="FunctionTok"/>
        </w:rPr>
        <w:t xml:space="preserve">paste0</w:t>
      </w:r>
      <w:r>
        <w:rPr>
          <w:rStyle w:val="NormalTok"/>
        </w:rPr>
        <w:t xml:space="preserve">(</w:t>
      </w:r>
      <w:r>
        <w:rPr>
          <w:rStyle w:val="StringTok"/>
        </w:rPr>
        <w:t xml:space="preserve">"parity "</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Tp), </w:t>
      </w:r>
      <w:r>
        <w:rPr>
          <w:rStyle w:val="StringTok"/>
        </w:rPr>
        <w:t xml:space="preserve">" yr"</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4</w:t>
      </w:r>
      <w:r>
        <w:rPr>
          <w:rStyle w:val="NormalTok"/>
        </w:rPr>
        <w:t xml:space="preserve">, </w:t>
      </w:r>
      <w:r>
        <w:rPr>
          <w:rStyle w:val="AttributeTok"/>
        </w:rPr>
        <w:t xml:space="preserve">cex =</w:t>
      </w:r>
      <w:r>
        <w:rPr>
          <w:rStyle w:val="NormalTok"/>
        </w:rPr>
        <w:t xml:space="preserve"> </w:t>
      </w:r>
      <w:r>
        <w:rPr>
          <w:rStyle w:val="FloatTok"/>
        </w:rPr>
        <w:t xml:space="preserve">0.72</w:t>
      </w:r>
      <w:r>
        <w:rPr>
          <w:rStyle w:val="NormalTok"/>
        </w:rPr>
        <w:t xml:space="preserve">, </w:t>
      </w:r>
      <w:r>
        <w:rPr>
          <w:rStyle w:val="AttributeTok"/>
        </w:rPr>
        <w:t xml:space="preserve">col =</w:t>
      </w:r>
      <w:r>
        <w:rPr>
          <w:rStyle w:val="NormalTok"/>
        </w:rPr>
        <w:t xml:space="preserve"> </w:t>
      </w:r>
      <w:r>
        <w:rPr>
          <w:rStyle w:val="StringTok"/>
        </w:rPr>
        <w:t xml:space="preserve">"grey25"</w:t>
      </w:r>
      <w:r>
        <w:rPr>
          <w:rStyle w:val="NormalTok"/>
        </w:rPr>
        <w:t xml:space="preserve">, </w:t>
      </w:r>
      <w:r>
        <w:rPr>
          <w:rStyle w:val="AttributeTok"/>
        </w:rPr>
        <w:t xml:space="preserve">offset =</w:t>
      </w:r>
      <w:r>
        <w:rPr>
          <w:rStyle w:val="NormalTok"/>
        </w:rPr>
        <w:t xml:space="preserve"> </w:t>
      </w:r>
      <w:r>
        <w:rPr>
          <w:rStyle w:val="FloatTok"/>
        </w:rPr>
        <w:t xml:space="preserve">0.2</w:t>
      </w:r>
      <w:r>
        <w:rPr>
          <w:rStyle w:val="NormalTok"/>
        </w:rPr>
        <w:t xml:space="preserve">)</w:t>
      </w:r>
      <w:r>
        <w:br/>
      </w:r>
      <w:r>
        <w:br/>
      </w:r>
      <w:r>
        <w:rPr>
          <w:rStyle w:val="CommentTok"/>
        </w:rPr>
        <w:t xml:space="preserve"># the removal debt, drawn as a drop at t = 0</w:t>
      </w:r>
      <w:r>
        <w:br/>
      </w:r>
      <w:r>
        <w:rPr>
          <w:rStyle w:val="FunctionTok"/>
        </w:rPr>
        <w:t xml:space="preserve">arrows</w:t>
      </w:r>
      <w:r>
        <w:rPr>
          <w:rStyle w:val="NormalTok"/>
        </w:rPr>
        <w:t xml:space="preserve">(</w:t>
      </w:r>
      <w:r>
        <w:rPr>
          <w:rStyle w:val="DecValTok"/>
        </w:rPr>
        <w:t xml:space="preserve">0</w:t>
      </w:r>
      <w:r>
        <w:rPr>
          <w:rStyle w:val="NormalTok"/>
        </w:rPr>
        <w:t xml:space="preserve">, ps</w:t>
      </w:r>
      <w:r>
        <w:rPr>
          <w:rStyle w:val="SpecialCharTok"/>
        </w:rPr>
        <w:t xml:space="preserve">$</w:t>
      </w:r>
      <w:r>
        <w:rPr>
          <w:rStyle w:val="NormalTok"/>
        </w:rPr>
        <w:t xml:space="preserve">C_inv, </w:t>
      </w:r>
      <w:r>
        <w:rPr>
          <w:rStyle w:val="DecValTok"/>
        </w:rPr>
        <w:t xml:space="preserve">0</w:t>
      </w:r>
      <w:r>
        <w:rPr>
          <w:rStyle w:val="NormalTok"/>
        </w:rPr>
        <w:t xml:space="preserve">, ps</w:t>
      </w:r>
      <w:r>
        <w:rPr>
          <w:rStyle w:val="SpecialCharTok"/>
        </w:rPr>
        <w:t xml:space="preserve">$</w:t>
      </w:r>
      <w:r>
        <w:rPr>
          <w:rStyle w:val="NormalTok"/>
        </w:rPr>
        <w:t xml:space="preserve">C_inv </w:t>
      </w:r>
      <w:r>
        <w:rPr>
          <w:rStyle w:val="SpecialCharTok"/>
        </w:rPr>
        <w:t xml:space="preserve">-</w:t>
      </w:r>
      <w:r>
        <w:rPr>
          <w:rStyle w:val="NormalTok"/>
        </w:rPr>
        <w:t xml:space="preserve"> ps</w:t>
      </w:r>
      <w:r>
        <w:rPr>
          <w:rStyle w:val="SpecialCharTok"/>
        </w:rPr>
        <w:t xml:space="preserve">$</w:t>
      </w:r>
      <w:r>
        <w:rPr>
          <w:rStyle w:val="NormalTok"/>
        </w:rPr>
        <w:t xml:space="preserve">D, </w:t>
      </w:r>
      <w:r>
        <w:rPr>
          <w:rStyle w:val="AttributeTok"/>
        </w:rPr>
        <w:t xml:space="preserve">length =</w:t>
      </w:r>
      <w:r>
        <w:rPr>
          <w:rStyle w:val="NormalTok"/>
        </w:rPr>
        <w:t xml:space="preserve"> </w:t>
      </w:r>
      <w:r>
        <w:rPr>
          <w:rStyle w:val="FloatTok"/>
        </w:rPr>
        <w:t xml:space="preserve">0.05</w:t>
      </w:r>
      <w:r>
        <w:rPr>
          <w:rStyle w:val="NormalTok"/>
        </w:rPr>
        <w:t xml:space="preserve">, </w:t>
      </w:r>
      <w:r>
        <w:rPr>
          <w:rStyle w:val="AttributeTok"/>
        </w:rPr>
        <w:t xml:space="preserve">code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"grey25"</w:t>
      </w:r>
      <w:r>
        <w:rPr>
          <w:rStyle w:val="NormalTok"/>
        </w:rPr>
        <w:t xml:space="preserve">, </w:t>
      </w:r>
      <w:r>
        <w:rPr>
          <w:rStyle w:val="AttributeTok"/>
        </w:rPr>
        <w:t xml:space="preserve">lwd =</w:t>
      </w:r>
      <w:r>
        <w:rPr>
          <w:rStyle w:val="NormalTok"/>
        </w:rPr>
        <w:t xml:space="preserve"> </w:t>
      </w:r>
      <w:r>
        <w:rPr>
          <w:rStyle w:val="FloatTok"/>
        </w:rPr>
        <w:t xml:space="preserve">1.2</w:t>
      </w:r>
      <w:r>
        <w:rPr>
          <w:rStyle w:val="NormalTok"/>
        </w:rPr>
        <w:t xml:space="preserve">)</w:t>
      </w:r>
      <w:r>
        <w:br/>
      </w:r>
      <w:r>
        <w:rPr>
          <w:rStyle w:val="FunctionTok"/>
        </w:rPr>
        <w:t xml:space="preserve">points</w:t>
      </w:r>
      <w:r>
        <w:rPr>
          <w:rStyle w:val="NormalTok"/>
        </w:rPr>
        <w:t xml:space="preserve">(</w:t>
      </w:r>
      <w:r>
        <w:rPr>
          <w:rStyle w:val="DecValTok"/>
        </w:rPr>
        <w:t xml:space="preserve">0</w:t>
      </w:r>
      <w:r>
        <w:rPr>
          <w:rStyle w:val="NormalTok"/>
        </w:rPr>
        <w:t xml:space="preserve">, ps</w:t>
      </w:r>
      <w:r>
        <w:rPr>
          <w:rStyle w:val="SpecialCharTok"/>
        </w:rPr>
        <w:t xml:space="preserve">$</w:t>
      </w:r>
      <w:r>
        <w:rPr>
          <w:rStyle w:val="NormalTok"/>
        </w:rPr>
        <w:t xml:space="preserve">C_inv </w:t>
      </w:r>
      <w:r>
        <w:rPr>
          <w:rStyle w:val="SpecialCharTok"/>
        </w:rPr>
        <w:t xml:space="preserve">-</w:t>
      </w:r>
      <w:r>
        <w:rPr>
          <w:rStyle w:val="NormalTok"/>
        </w:rPr>
        <w:t xml:space="preserve"> ps</w:t>
      </w:r>
      <w:r>
        <w:rPr>
          <w:rStyle w:val="SpecialCharTok"/>
        </w:rPr>
        <w:t xml:space="preserve">$</w:t>
      </w:r>
      <w:r>
        <w:rPr>
          <w:rStyle w:val="NormalTok"/>
        </w:rPr>
        <w:t xml:space="preserve">D,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"#2f6b4f"</w:t>
      </w:r>
      <w:r>
        <w:rPr>
          <w:rStyle w:val="NormalTok"/>
        </w:rPr>
        <w:t xml:space="preserve">, </w:t>
      </w:r>
      <w:r>
        <w:rPr>
          <w:rStyle w:val="AttributeTok"/>
        </w:rPr>
        <w:t xml:space="preserve">cex =</w:t>
      </w:r>
      <w:r>
        <w:rPr>
          <w:rStyle w:val="NormalTok"/>
        </w:rPr>
        <w:t xml:space="preserve"> </w:t>
      </w:r>
      <w:r>
        <w:rPr>
          <w:rStyle w:val="FloatTok"/>
        </w:rPr>
        <w:t xml:space="preserve">1.0</w:t>
      </w:r>
      <w:r>
        <w:rPr>
          <w:rStyle w:val="NormalTok"/>
        </w:rPr>
        <w:t xml:space="preserve">)</w:t>
      </w:r>
      <w:r>
        <w:br/>
      </w:r>
      <w:r>
        <w:rPr>
          <w:rStyle w:val="FunctionTok"/>
        </w:rPr>
        <w:t xml:space="preserve">text</w:t>
      </w:r>
      <w:r>
        <w:rPr>
          <w:rStyle w:val="NormalTok"/>
        </w:rPr>
        <w:t xml:space="preserve">(</w:t>
      </w:r>
      <w:r>
        <w:rPr>
          <w:rStyle w:val="FloatTok"/>
        </w:rPr>
        <w:t xml:space="preserve">1.5</w:t>
      </w:r>
      <w:r>
        <w:rPr>
          <w:rStyle w:val="NormalTok"/>
        </w:rPr>
        <w:t xml:space="preserve">, </w:t>
      </w:r>
      <w:r>
        <w:rPr>
          <w:rStyle w:val="DecValTok"/>
        </w:rPr>
        <w:t xml:space="preserve">46</w:t>
      </w:r>
      <w:r>
        <w:rPr>
          <w:rStyle w:val="NormalTok"/>
        </w:rPr>
        <w:t xml:space="preserve">, </w:t>
      </w:r>
      <w:r>
        <w:rPr>
          <w:rStyle w:val="StringTok"/>
        </w:rPr>
        <w:t xml:space="preserve">"removal debt"</w:t>
      </w:r>
      <w:r>
        <w:rPr>
          <w:rStyle w:val="NormalTok"/>
        </w:rPr>
        <w:t xml:space="preserve">, </w:t>
      </w:r>
      <w:r>
        <w:rPr>
          <w:rStyle w:val="AttributeTok"/>
        </w:rPr>
        <w:t xml:space="preserve">pos =</w:t>
      </w:r>
      <w:r>
        <w:rPr>
          <w:rStyle w:val="NormalTok"/>
        </w:rPr>
        <w:t xml:space="preserve"> </w:t>
      </w:r>
      <w:r>
        <w:rPr>
          <w:rStyle w:val="DecValTok"/>
        </w:rPr>
        <w:t xml:space="preserve">4</w:t>
      </w:r>
      <w:r>
        <w:rPr>
          <w:rStyle w:val="NormalTok"/>
        </w:rPr>
        <w:t xml:space="preserve">, </w:t>
      </w:r>
      <w:r>
        <w:rPr>
          <w:rStyle w:val="AttributeTok"/>
        </w:rPr>
        <w:t xml:space="preserve">cex =</w:t>
      </w:r>
      <w:r>
        <w:rPr>
          <w:rStyle w:val="NormalTok"/>
        </w:rPr>
        <w:t xml:space="preserve"> </w:t>
      </w:r>
      <w:r>
        <w:rPr>
          <w:rStyle w:val="FloatTok"/>
        </w:rPr>
        <w:t xml:space="preserve">0.72</w:t>
      </w:r>
      <w:r>
        <w:rPr>
          <w:rStyle w:val="NormalTok"/>
        </w:rPr>
        <w:t xml:space="preserve">, </w:t>
      </w:r>
      <w:r>
        <w:rPr>
          <w:rStyle w:val="AttributeTok"/>
        </w:rPr>
        <w:t xml:space="preserve">col =</w:t>
      </w:r>
      <w:r>
        <w:rPr>
          <w:rStyle w:val="NormalTok"/>
        </w:rPr>
        <w:t xml:space="preserve"> </w:t>
      </w:r>
      <w:r>
        <w:rPr>
          <w:rStyle w:val="StringTok"/>
        </w:rPr>
        <w:t xml:space="preserve">"grey25"</w:t>
      </w:r>
      <w:r>
        <w:rPr>
          <w:rStyle w:val="NormalTok"/>
        </w:rPr>
        <w:t xml:space="preserve">)</w:t>
      </w:r>
      <w:r>
        <w:br/>
      </w:r>
      <w:r>
        <w:rPr>
          <w:rStyle w:val="CommentTok"/>
        </w:rPr>
        <w:t xml:space="preserve"># the shaded band is named in the legend rather than on the panel, because every on-panel</w:t>
      </w:r>
      <w:r>
        <w:br/>
      </w:r>
      <w:r>
        <w:rPr>
          <w:rStyle w:val="CommentTok"/>
        </w:rPr>
        <w:t xml:space="preserve"># position for that label collides with either the curves or the parity marker</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 </w:t>
      </w:r>
      <w:r>
        <w:rPr>
          <w:rStyle w:val="AttributeTok"/>
        </w:rPr>
        <w:t xml:space="preserve">seg.len =</w:t>
      </w:r>
      <w:r>
        <w:rPr>
          <w:rStyle w:val="NormalTok"/>
        </w:rPr>
        <w:t xml:space="preserve"> </w:t>
      </w:r>
      <w:r>
        <w:rPr>
          <w:rStyle w:val="FloatTok"/>
        </w:rPr>
        <w:t xml:space="preserve">1.6</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"invader retained"</w:t>
      </w:r>
      <w:r>
        <w:rPr>
          <w:rStyle w:val="NormalTok"/>
        </w:rPr>
        <w:t xml:space="preserve">, </w:t>
      </w:r>
      <w:r>
        <w:rPr>
          <w:rStyle w:val="StringTok"/>
        </w:rPr>
        <w:t xml:space="preserve">"invader removed"</w:t>
      </w:r>
      <w:r>
        <w:rPr>
          <w:rStyle w:val="NormalTok"/>
        </w:rPr>
        <w:t xml:space="preserve">, </w:t>
      </w:r>
      <w:r>
        <w:rPr>
          <w:rStyle w:val="StringTok"/>
        </w:rPr>
        <w:t xml:space="preserve">"cumulative carbon cost"</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FloatTok"/>
        </w:rPr>
        <w:t xml:space="preserve">2.4</w:t>
      </w:r>
      <w:r>
        <w:rPr>
          <w:rStyle w:val="NormalTok"/>
        </w:rPr>
        <w:t xml:space="preserve">, </w:t>
      </w:r>
      <w:r>
        <w:rPr>
          <w:rStyle w:val="FloatTok"/>
        </w:rPr>
        <w:t xml:space="preserve">2.4</w:t>
      </w:r>
      <w:r>
        <w:rPr>
          <w:rStyle w:val="NormalTok"/>
        </w:rPr>
        <w:t xml:space="preserve">, </w:t>
      </w:r>
      <w:r>
        <w:rPr>
          <w:rStyle w:val="ConstantTok"/>
        </w:rPr>
        <w:t xml:space="preserve">NA</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"#8c6d3f"</w:t>
      </w:r>
      <w:r>
        <w:rPr>
          <w:rStyle w:val="NormalTok"/>
        </w:rPr>
        <w:t xml:space="preserve">, </w:t>
      </w:r>
      <w:r>
        <w:rPr>
          <w:rStyle w:val="StringTok"/>
        </w:rPr>
        <w:t xml:space="preserve">"#2f6b4f"</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"#e8d9c5"</w:t>
      </w:r>
      <w:r>
        <w:rPr>
          <w:rStyle w:val="NormalTok"/>
        </w:rPr>
        <w:t xml:space="preserve">), </w:t>
      </w:r>
      <w:r>
        <w:rPr>
          <w:rStyle w:val="AttributeTok"/>
        </w:rPr>
        <w:t xml:space="preserve">border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"grey70"</w:t>
      </w:r>
      <w:r>
        <w:rPr>
          <w:rStyle w:val="NormalTok"/>
        </w:rPr>
        <w:t xml:space="preserve">))</w:t>
      </w:r>
      <w:r>
        <w:br/>
      </w:r>
      <w:r>
        <w:br/>
      </w:r>
      <w:r>
        <w:rPr>
          <w:rStyle w:val="CommentTok"/>
        </w:rPr>
        <w:t xml:space="preserve"># panel b: the three outcomes, taken from the fitted systems rather than drawn</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"#2f6b4f"</w:t>
      </w:r>
      <w:r>
        <w:rPr>
          <w:rStyle w:val="NormalTok"/>
        </w:rPr>
        <w:t xml:space="preserve">, </w:t>
      </w:r>
      <w:r>
        <w:rPr>
          <w:rStyle w:val="StringTok"/>
        </w:rPr>
        <w:t xml:space="preserve">"#c98a2b"</w:t>
      </w:r>
      <w:r>
        <w:rPr>
          <w:rStyle w:val="NormalTok"/>
        </w:rPr>
        <w:t xml:space="preserve">, </w:t>
      </w:r>
      <w:r>
        <w:rPr>
          <w:rStyle w:val="StringTok"/>
        </w:rPr>
        <w:t xml:space="preserve">"#9b3b3b"</w:t>
      </w:r>
      <w:r>
        <w:rPr>
          <w:rStyle w:val="NormalTok"/>
        </w:rPr>
        <w:t xml:space="preserve">)</w:t>
      </w:r>
      <w:r>
        <w:br/>
      </w:r>
      <w:r>
        <w:rPr>
          <w:rStyle w:val="NormalTok"/>
        </w:rPr>
        <w:t xml:space="preserve">pick </w:t>
      </w:r>
      <w:r>
        <w:rPr>
          <w:rStyle w:val="OtherTok"/>
        </w:rPr>
        <w:t xml:space="preserve">&lt;-</w:t>
      </w:r>
      <w:r>
        <w:rPr>
          <w:rStyle w:val="NormalTok"/>
        </w:rPr>
        <w:t xml:space="preserve"> res</w:t>
      </w:r>
      <w:r>
        <w:rPr>
          <w:rStyle w:val="SpecialCharTok"/>
        </w:rPr>
        <w:t xml:space="preserve">$</w:t>
      </w:r>
      <w:r>
        <w:rPr>
          <w:rStyle w:val="NormalTok"/>
        </w:rPr>
        <w:t xml:space="preserve">system_id[</w:t>
      </w:r>
      <w:r>
        <w:rPr>
          <w:rStyle w:val="FunctionTok"/>
        </w:rPr>
        <w:t xml:space="preserve">order</w:t>
      </w:r>
      <w:r>
        <w:rPr>
          <w:rStyle w:val="NormalTok"/>
        </w:rPr>
        <w:t xml:space="preserve">(res</w:t>
      </w:r>
      <w:r>
        <w:rPr>
          <w:rStyle w:val="SpecialCharTok"/>
        </w:rPr>
        <w:t xml:space="preserve">$</w:t>
      </w:r>
      <w:r>
        <w:rPr>
          <w:rStyle w:val="NormalTok"/>
        </w:rPr>
        <w:t xml:space="preserve">nb100,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pick </w:t>
      </w:r>
      <w:r>
        <w:rPr>
          <w:rStyle w:val="OtherTok"/>
        </w:rPr>
        <w:t xml:space="preserve">&lt;-</w:t>
      </w:r>
      <w:r>
        <w:rPr>
          <w:rStyle w:val="NormalTok"/>
        </w:rPr>
        <w:t xml:space="preserve"> pick[</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ceiling</w:t>
      </w:r>
      <w:r>
        <w:rPr>
          <w:rStyle w:val="NormalTok"/>
        </w:rPr>
        <w:t xml:space="preserve">(</w:t>
      </w:r>
      <w:r>
        <w:rPr>
          <w:rStyle w:val="FunctionTok"/>
        </w:rPr>
        <w:t xml:space="preserve">length</w:t>
      </w:r>
      <w:r>
        <w:rPr>
          <w:rStyle w:val="NormalTok"/>
        </w:rPr>
        <w:t xml:space="preserve">(pick) </w:t>
      </w:r>
      <w:r>
        <w:rPr>
          <w:rStyle w:val="SpecialCharTok"/>
        </w:rPr>
        <w:t xml:space="preserve">/</w:t>
      </w:r>
      <w:r>
        <w:rPr>
          <w:rStyle w:val="NormalTok"/>
        </w:rPr>
        <w:t xml:space="preserve"> </w:t>
      </w:r>
      <w:r>
        <w:rPr>
          <w:rStyle w:val="DecValTok"/>
        </w:rPr>
        <w:t xml:space="preserve">2</w:t>
      </w:r>
      <w:r>
        <w:rPr>
          <w:rStyle w:val="NormalTok"/>
        </w:rPr>
        <w:t xml:space="preserve">), </w:t>
      </w:r>
      <w:r>
        <w:rPr>
          <w:rStyle w:val="FunctionTok"/>
        </w:rPr>
        <w:t xml:space="preserve">length</w:t>
      </w:r>
      <w:r>
        <w:rPr>
          <w:rStyle w:val="NormalTok"/>
        </w:rPr>
        <w:t xml:space="preserve">(pick))]</w:t>
      </w:r>
      <w:r>
        <w:br/>
      </w:r>
      <w:r>
        <w:rPr>
          <w:rStyle w:val="NormalTok"/>
        </w:rPr>
        <w:t xml:space="preserve">nbmat </w:t>
      </w:r>
      <w:r>
        <w:rPr>
          <w:rStyle w:val="OtherTok"/>
        </w:rPr>
        <w:t xml:space="preserve">&lt;-</w:t>
      </w:r>
      <w:r>
        <w:rPr>
          <w:rStyle w:val="NormalTok"/>
        </w:rPr>
        <w:t xml:space="preserve"> </w:t>
      </w:r>
      <w:r>
        <w:rPr>
          <w:rStyle w:val="FunctionTok"/>
        </w:rPr>
        <w:t xml:space="preserve">sapply</w:t>
      </w:r>
      <w:r>
        <w:rPr>
          <w:rStyle w:val="NormalTok"/>
        </w:rPr>
        <w:t xml:space="preserve">(pick, </w:t>
      </w:r>
      <w:r>
        <w:rPr>
          <w:rStyle w:val="ControlFlowTok"/>
        </w:rPr>
        <w:t xml:space="preserve">function</w:t>
      </w:r>
      <w:r>
        <w:rPr>
          <w:rStyle w:val="NormalTok"/>
        </w:rPr>
        <w:t xml:space="preserve">(s) </w:t>
      </w:r>
      <w:r>
        <w:rPr>
          <w:rStyle w:val="FunctionTok"/>
        </w:rPr>
        <w:t xml:space="preserve">sapply</w:t>
      </w:r>
      <w:r>
        <w:rPr>
          <w:rStyle w:val="NormalTok"/>
        </w:rPr>
        <w:t xml:space="preserve">(tt, net_benefit, </w:t>
      </w:r>
      <w:r>
        <w:rPr>
          <w:rStyle w:val="AttributeTok"/>
        </w:rPr>
        <w:t xml:space="preserve">p =</w:t>
      </w:r>
      <w:r>
        <w:rPr>
          <w:rStyle w:val="NormalTok"/>
        </w:rPr>
        <w:t xml:space="preserve"> pars_point[[s]]))</w:t>
      </w:r>
      <w:r>
        <w:br/>
      </w:r>
      <w:r>
        <w:rPr>
          <w:rStyle w:val="NormalTok"/>
        </w:rPr>
        <w:t xml:space="preserve">ylim_b </w:t>
      </w:r>
      <w:r>
        <w:rPr>
          <w:rStyle w:val="OtherTok"/>
        </w:rPr>
        <w:t xml:space="preserve">&lt;-</w:t>
      </w:r>
      <w:r>
        <w:rPr>
          <w:rStyle w:val="NormalTok"/>
        </w:rPr>
        <w:t xml:space="preserve"> </w:t>
      </w:r>
      <w:r>
        <w:rPr>
          <w:rStyle w:val="FunctionTok"/>
        </w:rPr>
        <w:t xml:space="preserve">range</w:t>
      </w:r>
      <w:r>
        <w:rPr>
          <w:rStyle w:val="NormalTok"/>
        </w:rPr>
        <w:t xml:space="preserve">(nbmat,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ylim_b </w:t>
      </w:r>
      <w:r>
        <w:rPr>
          <w:rStyle w:val="OtherTok"/>
        </w:rPr>
        <w:t xml:space="preserve">&lt;-</w:t>
      </w:r>
      <w:r>
        <w:rPr>
          <w:rStyle w:val="NormalTok"/>
        </w:rPr>
        <w:t xml:space="preserve"> ylim_b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0.06</w:t>
      </w:r>
      <w:r>
        <w:rPr>
          <w:rStyle w:val="NormalTok"/>
        </w:rPr>
        <w:t xml:space="preserve">, </w:t>
      </w:r>
      <w:r>
        <w:rPr>
          <w:rStyle w:val="FloatTok"/>
        </w:rPr>
        <w:t xml:space="preserve">0.22</w:t>
      </w:r>
      <w:r>
        <w:rPr>
          <w:rStyle w:val="NormalTok"/>
        </w:rPr>
        <w:t xml:space="preserve">) </w:t>
      </w:r>
      <w:r>
        <w:rPr>
          <w:rStyle w:val="SpecialCharTok"/>
        </w:rPr>
        <w:t xml:space="preserve">*</w:t>
      </w:r>
      <w:r>
        <w:rPr>
          <w:rStyle w:val="NormalTok"/>
        </w:rPr>
        <w:t xml:space="preserve"> </w:t>
      </w:r>
      <w:r>
        <w:rPr>
          <w:rStyle w:val="FunctionTok"/>
        </w:rPr>
        <w:t xml:space="preserve">diff</w:t>
      </w:r>
      <w:r>
        <w:rPr>
          <w:rStyle w:val="NormalTok"/>
        </w:rPr>
        <w:t xml:space="preserve">(ylim_b)   </w:t>
      </w:r>
      <w:r>
        <w:rPr>
          <w:rStyle w:val="CommentTok"/>
        </w:rPr>
        <w:t xml:space="preserve"># headroom for the legend</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AttributeTok"/>
        </w:rPr>
        <w:t xml:space="preserve">ylim =</w:t>
      </w:r>
      <w:r>
        <w:rPr>
          <w:rStyle w:val="NormalTok"/>
        </w:rPr>
        <w:t xml:space="preserve"> ylim_b, </w:t>
      </w:r>
      <w:r>
        <w:rPr>
          <w:rStyle w:val="AttributeTok"/>
        </w:rPr>
        <w:t xml:space="preserve">xlab =</w:t>
      </w:r>
      <w:r>
        <w:rPr>
          <w:rStyle w:val="NormalTok"/>
        </w:rPr>
        <w:t xml:space="preserve"> </w:t>
      </w:r>
      <w:r>
        <w:rPr>
          <w:rStyle w:val="StringTok"/>
        </w:rPr>
        <w:t xml:space="preserve">"Years since intervention"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StringTok"/>
        </w:rPr>
        <w:t xml:space="preserve">"Net benefit of removal (Mg C ha"</w:t>
      </w:r>
      <w:r>
        <w:rPr>
          <w:rStyle w:val="SpecialCharTok"/>
        </w:rPr>
        <w:t xml:space="preserve">^-</w:t>
      </w:r>
      <w:r>
        <w:rPr>
          <w:rStyle w:val="DecValTok"/>
        </w:rPr>
        <w:t xml:space="preserve">1</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"(b) Three outcomes"</w:t>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cex.main =</w:t>
      </w:r>
      <w:r>
        <w:rPr>
          <w:rStyle w:val="NormalTok"/>
        </w:rPr>
        <w:t xml:space="preserve"> </w:t>
      </w:r>
      <w:r>
        <w:rPr>
          <w:rStyle w:val="FloatTok"/>
        </w:rPr>
        <w:t xml:space="preserve">1.05</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"grey60"</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(pick)) </w:t>
      </w:r>
      <w:r>
        <w:rPr>
          <w:rStyle w:val="FunctionTok"/>
        </w:rPr>
        <w:t xml:space="preserve">lines</w:t>
      </w:r>
      <w:r>
        <w:rPr>
          <w:rStyle w:val="NormalTok"/>
        </w:rPr>
        <w:t xml:space="preserve">(tt, nbmat[, i], </w:t>
      </w:r>
      <w:r>
        <w:rPr>
          <w:rStyle w:val="AttributeTok"/>
        </w:rPr>
        <w:t xml:space="preserve">lwd =</w:t>
      </w:r>
      <w:r>
        <w:rPr>
          <w:rStyle w:val="NormalTok"/>
        </w:rPr>
        <w:t xml:space="preserve"> </w:t>
      </w:r>
      <w:r>
        <w:rPr>
          <w:rStyle w:val="FloatTok"/>
        </w:rPr>
        <w:t xml:space="preserve">2.4</w:t>
      </w:r>
      <w:r>
        <w:rPr>
          <w:rStyle w:val="NormalTok"/>
        </w:rPr>
        <w:t xml:space="preserve">, </w:t>
      </w:r>
      <w:r>
        <w:rPr>
          <w:rStyle w:val="AttributeTok"/>
        </w:rPr>
        <w:t xml:space="preserve">col =</w:t>
      </w:r>
      <w:r>
        <w:rPr>
          <w:rStyle w:val="NormalTok"/>
        </w:rPr>
        <w:t xml:space="preserve"> cols[i])</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 </w:t>
      </w:r>
      <w:r>
        <w:rPr>
          <w:rStyle w:val="AttributeTok"/>
        </w:rPr>
        <w:t xml:space="preserve">lwd =</w:t>
      </w:r>
      <w:r>
        <w:rPr>
          <w:rStyle w:val="NormalTok"/>
        </w:rPr>
        <w:t xml:space="preserve"> </w:t>
      </w:r>
      <w:r>
        <w:rPr>
          <w:rStyle w:val="FloatTok"/>
        </w:rPr>
        <w:t xml:space="preserve">2.4</w:t>
      </w:r>
      <w:r>
        <w:rPr>
          <w:rStyle w:val="NormalTok"/>
        </w:rPr>
        <w:t xml:space="preserve">, </w:t>
      </w:r>
      <w:r>
        <w:rPr>
          <w:rStyle w:val="AttributeTok"/>
        </w:rPr>
        <w:t xml:space="preserve">seg.len =</w:t>
      </w:r>
      <w:r>
        <w:rPr>
          <w:rStyle w:val="NormalTok"/>
        </w:rPr>
        <w:t xml:space="preserve"> </w:t>
      </w:r>
      <w:r>
        <w:rPr>
          <w:rStyle w:val="FloatTok"/>
        </w:rPr>
        <w:t xml:space="preserve">1.6</w:t>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AttributeTok"/>
        </w:rPr>
        <w:t xml:space="preserve">legend =</w:t>
      </w:r>
      <w:r>
        <w:rPr>
          <w:rStyle w:val="NormalTok"/>
        </w:rPr>
        <w:t xml:space="preserve"> res</w:t>
      </w:r>
      <w:r>
        <w:rPr>
          <w:rStyle w:val="SpecialCharTok"/>
        </w:rPr>
        <w:t xml:space="preserve">$</w:t>
      </w:r>
      <w:r>
        <w:rPr>
          <w:rStyle w:val="NormalTok"/>
        </w:rPr>
        <w:t xml:space="preserve">system_short[</w:t>
      </w:r>
      <w:r>
        <w:rPr>
          <w:rStyle w:val="FunctionTok"/>
        </w:rPr>
        <w:t xml:space="preserve">match</w:t>
      </w:r>
      <w:r>
        <w:rPr>
          <w:rStyle w:val="NormalTok"/>
        </w:rPr>
        <w:t xml:space="preserve">(pick, res</w:t>
      </w:r>
      <w:r>
        <w:rPr>
          <w:rStyle w:val="SpecialCharTok"/>
        </w:rPr>
        <w:t xml:space="preserve">$</w:t>
      </w:r>
      <w:r>
        <w:rPr>
          <w:rStyle w:val="NormalTok"/>
        </w:rPr>
        <w:t xml:space="preserve">system_id)])</w:t>
      </w:r>
      <w:r>
        <w:br/>
      </w:r>
      <w:r>
        <w:rPr>
          <w:rStyle w:val="FunctionTok"/>
        </w:rPr>
        <w:t xml:space="preserve">par</w:t>
      </w:r>
      <w:r>
        <w:rPr>
          <w:rStyle w:val="NormalTok"/>
        </w:rPr>
        <w:t xml:space="preserve">(op); </w:t>
      </w:r>
      <w:r>
        <w:rPr>
          <w:rStyle w:val="FunctionTok"/>
        </w:rPr>
        <w:t xml:space="preserve">invisible</w:t>
      </w:r>
      <w:r>
        <w:rPr>
          <w:rStyle w:val="NormalTok"/>
        </w:rPr>
        <w:t xml:space="preserve">(</w:t>
      </w:r>
      <w:r>
        <w:rPr>
          <w:rStyle w:val="FunctionTok"/>
        </w:rPr>
        <w:t xml:space="preserve">dev.off</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file.path</w:t>
      </w:r>
      <w:r>
        <w:rPr>
          <w:rStyle w:val="NormalTok"/>
        </w:rPr>
        <w:t xml:space="preserve">(FIG, </w:t>
      </w:r>
      <w:r>
        <w:rPr>
          <w:rStyle w:val="StringTok"/>
        </w:rPr>
        <w:t xml:space="preserve">"figure-1-concept.png"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concept"/>
          <w:p>
            <w:pPr>
              <w:pStyle w:val="Compact"/>
              <w:jc w:val="center"/>
            </w:pPr>
            <w:r>
              <w:drawing>
                <wp:inline>
                  <wp:extent cx="6578600" cy="3070013"/>
                  <wp:effectExtent b="0" l="0" r="0" t="0"/>
                  <wp:docPr descr="" title="" id="31" name="Picture"/>
                  <a:graphic>
                    <a:graphicData uri="http://schemas.openxmlformats.org/drawingml/2006/picture">
                      <pic:pic>
                        <pic:nvPicPr>
                          <pic:cNvPr descr="../03.outputs/figures/figure-1-concept.png" id="32" name="Picture"/>
                          <pic:cNvPicPr>
                            <a:picLocks noChangeArrowheads="1" noChangeAspect="1"/>
                          </pic:cNvPicPr>
                        </pic:nvPicPr>
                        <pic:blipFill>
                          <a:blip r:embed="rId30"/>
                          <a:stretch>
                            <a:fillRect/>
                          </a:stretch>
                        </pic:blipFill>
                        <pic:spPr bwMode="auto">
                          <a:xfrm>
                            <a:off x="0" y="0"/>
                            <a:ext cx="6578600" cy="307001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parity framework. Left, the general case: removal incurs an immediate debt, after which the recovering native trajectory may or may not overtake the counterfactual. Parity is the crossing, payback the return to the pre-removal stock, and the shaded area the cumulative carbon cost carried until parity. Right, the three outcomes the framework distinguishes, drawn from the fitted systems.</w:t>
            </w:r>
          </w:p>
          <w:bookmarkEnd w:id="33"/>
        </w:tc>
      </w:tr>
    </w:tbl>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"figure-2-trajectories.png"</w:t>
      </w:r>
      <w:r>
        <w:rPr>
          <w:rStyle w:val="NormalTok"/>
        </w:rPr>
        <w:t xml:space="preserve">), </w:t>
      </w:r>
      <w:r>
        <w:rPr>
          <w:rStyle w:val="AttributeTok"/>
        </w:rPr>
        <w:t xml:space="preserve">width =</w:t>
      </w:r>
      <w:r>
        <w:rPr>
          <w:rStyle w:val="NormalTok"/>
        </w:rPr>
        <w:t xml:space="preserve"> </w:t>
      </w:r>
      <w:r>
        <w:rPr>
          <w:rStyle w:val="DecValTok"/>
        </w:rPr>
        <w:t xml:space="preserve">2700</w:t>
      </w:r>
      <w:r>
        <w:rPr>
          <w:rStyle w:val="NormalTok"/>
        </w:rPr>
        <w:t xml:space="preserve">, </w:t>
      </w:r>
      <w:r>
        <w:rPr>
          <w:rStyle w:val="AttributeTok"/>
        </w:rPr>
        <w:t xml:space="preserve">height =</w:t>
      </w:r>
      <w:r>
        <w:rPr>
          <w:rStyle w:val="NormalTok"/>
        </w:rPr>
        <w:t xml:space="preserve"> </w:t>
      </w:r>
      <w:r>
        <w:rPr>
          <w:rStyle w:val="DecValTok"/>
        </w:rPr>
        <w:t xml:space="preserve">2100</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NormalTok"/>
        </w:rPr>
        <w:t xml:space="preserve">nsys </w:t>
      </w:r>
      <w:r>
        <w:rPr>
          <w:rStyle w:val="OtherTok"/>
        </w:rPr>
        <w:t xml:space="preserve">&lt;-</w:t>
      </w:r>
      <w:r>
        <w:rPr>
          <w:rStyle w:val="NormalTok"/>
        </w:rPr>
        <w:t xml:space="preserve"> </w:t>
      </w:r>
      <w:r>
        <w:rPr>
          <w:rStyle w:val="FunctionTok"/>
        </w:rPr>
        <w:t xml:space="preserve">nrow</w:t>
      </w:r>
      <w:r>
        <w:rPr>
          <w:rStyle w:val="NormalTok"/>
        </w:rPr>
        <w:t xml:space="preserve">(res)</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FunctionTok"/>
        </w:rPr>
        <w:t xml:space="preserve">ceiling</w:t>
      </w:r>
      <w:r>
        <w:rPr>
          <w:rStyle w:val="NormalTok"/>
        </w:rPr>
        <w:t xml:space="preserve">(nsys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3.8</w:t>
      </w:r>
      <w:r>
        <w:rPr>
          <w:rStyle w:val="NormalTok"/>
        </w:rPr>
        <w:t xml:space="preserve">, </w:t>
      </w:r>
      <w:r>
        <w:rPr>
          <w:rStyle w:val="FloatTok"/>
        </w:rPr>
        <w:t xml:space="preserve">4.0</w:t>
      </w:r>
      <w:r>
        <w:rPr>
          <w:rStyle w:val="NormalTok"/>
        </w:rPr>
        <w:t xml:space="preserve">, </w:t>
      </w:r>
      <w:r>
        <w:rPr>
          <w:rStyle w:val="FloatTok"/>
        </w:rPr>
        <w:t xml:space="preserve">2.4</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cex.axis =</w:t>
      </w:r>
      <w:r>
        <w:rPr>
          <w:rStyle w:val="NormalTok"/>
        </w:rPr>
        <w:t xml:space="preserve"> </w:t>
      </w:r>
      <w:r>
        <w:rPr>
          <w:rStyle w:val="FloatTok"/>
        </w:rPr>
        <w:t xml:space="preserve">0.85</w:t>
      </w:r>
      <w:r>
        <w:rPr>
          <w:rStyle w:val="NormalTok"/>
        </w:rPr>
        <w:t xml:space="preserve">)</w:t>
      </w:r>
      <w:r>
        <w:br/>
      </w:r>
      <w:r>
        <w:rPr>
          <w:rStyle w:val="NormalTok"/>
        </w:rPr>
        <w:t xml:space="preserve">tt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AttributeTok"/>
        </w:rPr>
        <w:t xml:space="preserve">by =</w:t>
      </w:r>
      <w:r>
        <w:rPr>
          <w:rStyle w:val="NormalTok"/>
        </w:rPr>
        <w:t xml:space="preserve"> </w:t>
      </w:r>
      <w:r>
        <w:rPr>
          <w:rStyle w:val="FloatTok"/>
        </w:rPr>
        <w:t xml:space="preserve">0.5</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(nsys)) {</w:t>
      </w:r>
      <w:r>
        <w:br/>
      </w:r>
      <w:r>
        <w:rPr>
          <w:rStyle w:val="NormalTok"/>
        </w:rPr>
        <w:t xml:space="preserve">  sid </w:t>
      </w:r>
      <w:r>
        <w:rPr>
          <w:rStyle w:val="OtherTok"/>
        </w:rPr>
        <w:t xml:space="preserve">&lt;-</w:t>
      </w:r>
      <w:r>
        <w:rPr>
          <w:rStyle w:val="NormalTok"/>
        </w:rPr>
        <w:t xml:space="preserve"> res</w:t>
      </w:r>
      <w:r>
        <w:rPr>
          <w:rStyle w:val="SpecialCharTok"/>
        </w:rPr>
        <w:t xml:space="preserve">$</w:t>
      </w:r>
      <w:r>
        <w:rPr>
          <w:rStyle w:val="NormalTok"/>
        </w:rPr>
        <w:t xml:space="preserve">system_id[i]; p </w:t>
      </w:r>
      <w:r>
        <w:rPr>
          <w:rStyle w:val="OtherTok"/>
        </w:rPr>
        <w:t xml:space="preserve">&lt;-</w:t>
      </w:r>
      <w:r>
        <w:rPr>
          <w:rStyle w:val="NormalTok"/>
        </w:rPr>
        <w:t xml:space="preserve"> pars_point[[sid]]</w:t>
      </w:r>
      <w:r>
        <w:br/>
      </w:r>
      <w:r>
        <w:rPr>
          <w:rStyle w:val="NormalTok"/>
        </w:rPr>
        <w:t xml:space="preserve">  yl  </w:t>
      </w:r>
      <w:r>
        <w:rPr>
          <w:rStyle w:val="OtherTok"/>
        </w:rPr>
        <w:t xml:space="preserve">&lt;-</w:t>
      </w:r>
      <w:r>
        <w:rPr>
          <w:rStyle w:val="NormalTok"/>
        </w:rPr>
        <w:t xml:space="preserve"> </w:t>
      </w:r>
      <w:r>
        <w:rPr>
          <w:rStyle w:val="FunctionTok"/>
        </w:rPr>
        <w:t xml:space="preserve">C_leave</w:t>
      </w:r>
      <w:r>
        <w:rPr>
          <w:rStyle w:val="NormalTok"/>
        </w:rPr>
        <w:t xml:space="preserve">(tt, p</w:t>
      </w:r>
      <w:r>
        <w:rPr>
          <w:rStyle w:val="SpecialCharTok"/>
        </w:rPr>
        <w:t xml:space="preserve">$</w:t>
      </w:r>
      <w:r>
        <w:rPr>
          <w:rStyle w:val="NormalTok"/>
        </w:rPr>
        <w:t xml:space="preserve">C_inv, p</w:t>
      </w:r>
      <w:r>
        <w:rPr>
          <w:rStyle w:val="SpecialCharTok"/>
        </w:rPr>
        <w:t xml:space="preserve">$</w:t>
      </w:r>
      <w:r>
        <w:rPr>
          <w:rStyle w:val="NormalTok"/>
        </w:rPr>
        <w:t xml:space="preserve">K_inv, p</w:t>
      </w:r>
      <w:r>
        <w:rPr>
          <w:rStyle w:val="SpecialCharTok"/>
        </w:rPr>
        <w:t xml:space="preserve">$</w:t>
      </w:r>
      <w:r>
        <w:rPr>
          <w:rStyle w:val="NormalTok"/>
        </w:rPr>
        <w:t xml:space="preserve">r_inv)</w:t>
      </w:r>
      <w:r>
        <w:br/>
      </w:r>
      <w:r>
        <w:rPr>
          <w:rStyle w:val="NormalTok"/>
        </w:rPr>
        <w:t xml:space="preserve">  yr_ </w:t>
      </w:r>
      <w:r>
        <w:rPr>
          <w:rStyle w:val="OtherTok"/>
        </w:rPr>
        <w:t xml:space="preserve">&lt;-</w:t>
      </w:r>
      <w:r>
        <w:rPr>
          <w:rStyle w:val="NormalTok"/>
        </w:rPr>
        <w:t xml:space="preserve"> </w:t>
      </w:r>
      <w:r>
        <w:rPr>
          <w:rStyle w:val="FunctionTok"/>
        </w:rPr>
        <w:t xml:space="preserve">C_remove</w:t>
      </w:r>
      <w:r>
        <w:rPr>
          <w:rStyle w:val="NormalTok"/>
        </w:rPr>
        <w:t xml:space="preserve">(tt, p</w:t>
      </w:r>
      <w:r>
        <w:rPr>
          <w:rStyle w:val="SpecialCharTok"/>
        </w:rPr>
        <w:t xml:space="preserve">$</w:t>
      </w:r>
      <w:r>
        <w:rPr>
          <w:rStyle w:val="NormalTok"/>
        </w:rPr>
        <w:t xml:space="preserve">C_inv, p</w:t>
      </w:r>
      <w:r>
        <w:rPr>
          <w:rStyle w:val="SpecialCharTok"/>
        </w:rPr>
        <w:t xml:space="preserve">$</w:t>
      </w:r>
      <w:r>
        <w:rPr>
          <w:rStyle w:val="NormalTok"/>
        </w:rPr>
        <w:t xml:space="preserve">D, p</w:t>
      </w:r>
      <w:r>
        <w:rPr>
          <w:rStyle w:val="SpecialCharTok"/>
        </w:rPr>
        <w:t xml:space="preserve">$</w:t>
      </w:r>
      <w:r>
        <w:rPr>
          <w:rStyle w:val="NormalTok"/>
        </w:rPr>
        <w:t xml:space="preserve">C_nat, p</w:t>
      </w:r>
      <w:r>
        <w:rPr>
          <w:rStyle w:val="SpecialCharTok"/>
        </w:rPr>
        <w:t xml:space="preserve">$</w:t>
      </w:r>
      <w:r>
        <w:rPr>
          <w:rStyle w:val="NormalTok"/>
        </w:rPr>
        <w:t xml:space="preserve">r_nat)</w:t>
      </w:r>
      <w:r>
        <w:br/>
      </w:r>
      <w:r>
        <w:rPr>
          <w:rStyle w:val="NormalTok"/>
        </w:rPr>
        <w:t xml:space="preserve">  rng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(yl, yr_),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w:t>
      </w:r>
      <w:r>
        <w:rPr>
          <w:rStyle w:val="NormalTok"/>
        </w:rPr>
        <w:t xml:space="preserve">(tt, yl,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FloatTok"/>
        </w:rPr>
        <w:t xml:space="preserve">2.2</w:t>
      </w:r>
      <w:r>
        <w:rPr>
          <w:rStyle w:val="NormalTok"/>
        </w:rPr>
        <w:t xml:space="preserve">, </w:t>
      </w:r>
      <w:r>
        <w:rPr>
          <w:rStyle w:val="AttributeTok"/>
        </w:rPr>
        <w:t xml:space="preserve">col =</w:t>
      </w:r>
      <w:r>
        <w:rPr>
          <w:rStyle w:val="NormalTok"/>
        </w:rPr>
        <w:t xml:space="preserve"> </w:t>
      </w:r>
      <w:r>
        <w:rPr>
          <w:rStyle w:val="StringTok"/>
        </w:rPr>
        <w:t xml:space="preserve">"#8c6d3f"</w:t>
      </w:r>
      <w:r>
        <w:rPr>
          <w:rStyle w:val="NormalTok"/>
        </w:rPr>
        <w:t xml:space="preserve">, </w:t>
      </w:r>
      <w:r>
        <w:rPr>
          <w:rStyle w:val="AttributeTok"/>
        </w:rPr>
        <w:t xml:space="preserve">ylim =</w:t>
      </w:r>
      <w:r>
        <w:rPr>
          <w:rStyle w:val="NormalTok"/>
        </w:rPr>
        <w:t xml:space="preserve"> rng,</w:t>
      </w:r>
      <w:r>
        <w:br/>
      </w:r>
      <w:r>
        <w:rPr>
          <w:rStyle w:val="NormalTok"/>
        </w:rPr>
        <w:t xml:space="preserve">       </w:t>
      </w:r>
      <w:r>
        <w:rPr>
          <w:rStyle w:val="AttributeTok"/>
        </w:rPr>
        <w:t xml:space="preserve">xlab =</w:t>
      </w:r>
      <w:r>
        <w:rPr>
          <w:rStyle w:val="NormalTok"/>
        </w:rPr>
        <w:t xml:space="preserve"> </w:t>
      </w:r>
      <w:r>
        <w:rPr>
          <w:rStyle w:val="StringTok"/>
        </w:rPr>
        <w:t xml:space="preserve">"Years"</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StringTok"/>
        </w:rPr>
        <w:t xml:space="preserve">"Mg C ha"</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main =</w:t>
      </w:r>
      <w:r>
        <w:rPr>
          <w:rStyle w:val="NormalTok"/>
        </w:rPr>
        <w:t xml:space="preserve"> res</w:t>
      </w:r>
      <w:r>
        <w:rPr>
          <w:rStyle w:val="SpecialCharTok"/>
        </w:rPr>
        <w:t xml:space="preserve">$</w:t>
      </w:r>
      <w:r>
        <w:rPr>
          <w:rStyle w:val="NormalTok"/>
        </w:rPr>
        <w:t xml:space="preserve">system_short[i],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cex.main =</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unctionTok"/>
        </w:rPr>
        <w:t xml:space="preserve">lines</w:t>
      </w:r>
      <w:r>
        <w:rPr>
          <w:rStyle w:val="NormalTok"/>
        </w:rPr>
        <w:t xml:space="preserve">(tt, yr_, </w:t>
      </w:r>
      <w:r>
        <w:rPr>
          <w:rStyle w:val="AttributeTok"/>
        </w:rPr>
        <w:t xml:space="preserve">lwd =</w:t>
      </w:r>
      <w:r>
        <w:rPr>
          <w:rStyle w:val="NormalTok"/>
        </w:rPr>
        <w:t xml:space="preserve"> </w:t>
      </w:r>
      <w:r>
        <w:rPr>
          <w:rStyle w:val="FloatTok"/>
        </w:rPr>
        <w:t xml:space="preserve">2.2</w:t>
      </w:r>
      <w:r>
        <w:rPr>
          <w:rStyle w:val="NormalTok"/>
        </w:rPr>
        <w:t xml:space="preserve">, </w:t>
      </w:r>
      <w:r>
        <w:rPr>
          <w:rStyle w:val="AttributeTok"/>
        </w:rPr>
        <w:t xml:space="preserve">col =</w:t>
      </w:r>
      <w:r>
        <w:rPr>
          <w:rStyle w:val="NormalTok"/>
        </w:rPr>
        <w:t xml:space="preserve"> </w:t>
      </w:r>
      <w:r>
        <w:rPr>
          <w:rStyle w:val="StringTok"/>
        </w:rPr>
        <w:t xml:space="preserve">"#2f6b4f"</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CREDIT,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"grey55"</w:t>
      </w:r>
      <w:r>
        <w:rPr>
          <w:rStyle w:val="NormalTok"/>
        </w:rPr>
        <w:t xml:space="preserve">)</w:t>
      </w:r>
      <w:r>
        <w:br/>
      </w:r>
      <w:r>
        <w:rPr>
          <w:rStyle w:val="NormalTok"/>
        </w:rPr>
        <w:t xml:space="preserve">  Tp </w:t>
      </w:r>
      <w:r>
        <w:rPr>
          <w:rStyle w:val="OtherTok"/>
        </w:rPr>
        <w:t xml:space="preserve">&lt;-</w:t>
      </w:r>
      <w:r>
        <w:rPr>
          <w:rStyle w:val="NormalTok"/>
        </w:rPr>
        <w:t xml:space="preserve"> res</w:t>
      </w:r>
      <w:r>
        <w:rPr>
          <w:rStyle w:val="SpecialCharTok"/>
        </w:rPr>
        <w:t xml:space="preserve">$</w:t>
      </w:r>
      <w:r>
        <w:rPr>
          <w:rStyle w:val="NormalTok"/>
        </w:rPr>
        <w:t xml:space="preserve">parity[i]</w:t>
      </w:r>
      <w:r>
        <w:br/>
      </w:r>
      <w:r>
        <w:rPr>
          <w:rStyle w:val="NormalTok"/>
        </w:rPr>
        <w:t xml:space="preserve">  </w:t>
      </w:r>
      <w:r>
        <w:rPr>
          <w:rStyle w:val="ControlFlowTok"/>
        </w:rPr>
        <w:t xml:space="preserve">if</w:t>
      </w:r>
      <w:r>
        <w:rPr>
          <w:rStyle w:val="NormalTok"/>
        </w:rPr>
        <w:t xml:space="preserve"> (</w:t>
      </w:r>
      <w:r>
        <w:rPr>
          <w:rStyle w:val="FunctionTok"/>
        </w:rPr>
        <w:t xml:space="preserve">is.finite</w:t>
      </w:r>
      <w:r>
        <w:rPr>
          <w:rStyle w:val="NormalTok"/>
        </w:rPr>
        <w:t xml:space="preserve">(Tp) </w:t>
      </w:r>
      <w:r>
        <w:rPr>
          <w:rStyle w:val="SpecialCharTok"/>
        </w:rPr>
        <w:t xml:space="preserve">&amp;&amp;</w:t>
      </w:r>
      <w:r>
        <w:rPr>
          <w:rStyle w:val="NormalTok"/>
        </w:rPr>
        <w:t xml:space="preserve"> Tp </w:t>
      </w:r>
      <w:r>
        <w:rPr>
          <w:rStyle w:val="SpecialCharTok"/>
        </w:rPr>
        <w:t xml:space="preserve">&lt;=</w:t>
      </w:r>
      <w:r>
        <w:rPr>
          <w:rStyle w:val="NormalTok"/>
        </w:rPr>
        <w:t xml:space="preserve"> </w:t>
      </w:r>
      <w:r>
        <w:rPr>
          <w:rStyle w:val="DecValTok"/>
        </w:rPr>
        <w:t xml:space="preserve">150</w:t>
      </w:r>
      <w:r>
        <w:rPr>
          <w:rStyle w:val="NormalTok"/>
        </w:rPr>
        <w:t xml:space="preserve">) </w:t>
      </w:r>
      <w:r>
        <w:rPr>
          <w:rStyle w:val="FunctionTok"/>
        </w:rPr>
        <w:t xml:space="preserve">points</w:t>
      </w:r>
      <w:r>
        <w:rPr>
          <w:rStyle w:val="NormalTok"/>
        </w:rPr>
        <w:t xml:space="preserve">(Tp, </w:t>
      </w:r>
      <w:r>
        <w:rPr>
          <w:rStyle w:val="FunctionTok"/>
        </w:rPr>
        <w:t xml:space="preserve">C_leave</w:t>
      </w:r>
      <w:r>
        <w:rPr>
          <w:rStyle w:val="NormalTok"/>
        </w:rPr>
        <w:t xml:space="preserve">(Tp, p</w:t>
      </w:r>
      <w:r>
        <w:rPr>
          <w:rStyle w:val="SpecialCharTok"/>
        </w:rPr>
        <w:t xml:space="preserve">$</w:t>
      </w:r>
      <w:r>
        <w:rPr>
          <w:rStyle w:val="NormalTok"/>
        </w:rPr>
        <w:t xml:space="preserve">C_inv, p</w:t>
      </w:r>
      <w:r>
        <w:rPr>
          <w:rStyle w:val="SpecialCharTok"/>
        </w:rPr>
        <w:t xml:space="preserve">$</w:t>
      </w:r>
      <w:r>
        <w:rPr>
          <w:rStyle w:val="NormalTok"/>
        </w:rPr>
        <w:t xml:space="preserve">K_inv, p</w:t>
      </w:r>
      <w:r>
        <w:rPr>
          <w:rStyle w:val="SpecialCharTok"/>
        </w:rPr>
        <w:t xml:space="preserve">$</w:t>
      </w:r>
      <w:r>
        <w:rPr>
          <w:rStyle w:val="NormalTok"/>
        </w:rPr>
        <w:t xml:space="preserve">r_inv),</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rPr>
          <w:rStyle w:val="AttributeTok"/>
        </w:rPr>
        <w:t xml:space="preserve">col =</w:t>
      </w:r>
      <w:r>
        <w:rPr>
          <w:rStyle w:val="NormalTok"/>
        </w:rPr>
        <w:t xml:space="preserve"> </w:t>
      </w:r>
      <w:r>
        <w:rPr>
          <w:rStyle w:val="StringTok"/>
        </w:rPr>
        <w:t xml:space="preserve">"grey20"</w:t>
      </w:r>
      <w:r>
        <w:rPr>
          <w:rStyle w:val="NormalTok"/>
        </w:rPr>
        <w:t xml:space="preserve">, </w:t>
      </w:r>
      <w:r>
        <w:rPr>
          <w:rStyle w:val="AttributeTok"/>
        </w:rPr>
        <w:t xml:space="preserve">cex =</w:t>
      </w:r>
      <w:r>
        <w:rPr>
          <w:rStyle w:val="NormalTok"/>
        </w:rPr>
        <w:t xml:space="preserve"> </w:t>
      </w:r>
      <w:r>
        <w:rPr>
          <w:rStyle w:val="FloatTok"/>
        </w:rPr>
        <w:t xml:space="preserve">1.1</w:t>
      </w:r>
      <w:r>
        <w:rPr>
          <w:rStyle w:val="NormalTok"/>
        </w:rPr>
        <w:t xml:space="preserve">)</w:t>
      </w:r>
      <w:r>
        <w:br/>
      </w:r>
      <w:r>
        <w:rPr>
          <w:rStyle w:val="NormalTok"/>
        </w:rPr>
        <w:t xml:space="preserve">}</w:t>
      </w:r>
      <w:r>
        <w:br/>
      </w:r>
      <w:r>
        <w:rPr>
          <w:rStyle w:val="FunctionTok"/>
        </w:rPr>
        <w:t xml:space="preserve">par</w:t>
      </w:r>
      <w:r>
        <w:rPr>
          <w:rStyle w:val="NormalTok"/>
        </w:rPr>
        <w:t xml:space="preserve">(op); </w:t>
      </w:r>
      <w:r>
        <w:rPr>
          <w:rStyle w:val="FunctionTok"/>
        </w:rPr>
        <w:t xml:space="preserve">invisible</w:t>
      </w:r>
      <w:r>
        <w:rPr>
          <w:rStyle w:val="NormalTok"/>
        </w:rPr>
        <w:t xml:space="preserve">(</w:t>
      </w:r>
      <w:r>
        <w:rPr>
          <w:rStyle w:val="FunctionTok"/>
        </w:rPr>
        <w:t xml:space="preserve">dev.off</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file.path</w:t>
      </w:r>
      <w:r>
        <w:rPr>
          <w:rStyle w:val="NormalTok"/>
        </w:rPr>
        <w:t xml:space="preserve">(FIG, </w:t>
      </w:r>
      <w:r>
        <w:rPr>
          <w:rStyle w:val="StringTok"/>
        </w:rPr>
        <w:t xml:space="preserve">"figure-2-trajectories.png"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fig-trajectories"/>
          <w:p>
            <w:pPr>
              <w:pStyle w:val="Compact"/>
              <w:jc w:val="center"/>
            </w:pPr>
            <w:r>
              <w:drawing>
                <wp:inline>
                  <wp:extent cx="6578600" cy="5116688"/>
                  <wp:effectExtent b="0" l="0" r="0" t="0"/>
                  <wp:docPr descr="" title="" id="35" name="Picture"/>
                  <a:graphic>
                    <a:graphicData uri="http://schemas.openxmlformats.org/drawingml/2006/picture">
                      <pic:pic>
                        <pic:nvPicPr>
                          <pic:cNvPr descr="../03.outputs/figures/figure-2-trajectories.png" id="36" name="Picture"/>
                          <pic:cNvPicPr>
                            <a:picLocks noChangeArrowheads="1" noChangeAspect="1"/>
                          </pic:cNvPicPr>
                        </pic:nvPicPr>
                        <pic:blipFill>
                          <a:blip r:embed="rId34"/>
                          <a:stretch>
                            <a:fillRect/>
                          </a:stretch>
                        </pic:blipFill>
                        <pic:spPr bwMode="auto">
                          <a:xfrm>
                            <a:off x="0" y="0"/>
                            <a:ext cx="6578600" cy="51166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Carbon trajectories under retention and removal for each system. The vertical dashed line marks the end of a 40 year crediting period. Where the removal trajectory remains below the retention trajectory at that point, the project has nothing to claim.</w:t>
            </w:r>
          </w:p>
          <w:bookmarkEnd w:id="37"/>
        </w:tc>
      </w:tr>
    </w:tbl>
    <w:bookmarkEnd w:id="38"/>
    <w:bookmarkStart w:id="43" w:name="sensitivity"/>
    <w:p>
      <w:pPr>
        <w:pStyle w:val="Heading2"/>
      </w:pPr>
      <w:r>
        <w:t xml:space="preserve">3.2 Sensitivity</w:t>
      </w:r>
    </w:p>
    <w:p>
      <w:pPr>
        <w:pStyle w:val="SourceCode"/>
      </w:pPr>
      <w:r>
        <w:rPr>
          <w:rStyle w:val="CommentTok"/>
        </w:rPr>
        <w:t xml:space="preserve"># One at a time elasticity: the proportional change in parity time produced by a ten</w:t>
      </w:r>
      <w:r>
        <w:br/>
      </w:r>
      <w:r>
        <w:rPr>
          <w:rStyle w:val="CommentTok"/>
        </w:rPr>
        <w:t xml:space="preserve"># percent increase in each parameter, holding the rest at their point estimates. Where</w:t>
      </w:r>
      <w:r>
        <w:br/>
      </w:r>
      <w:r>
        <w:rPr>
          <w:rStyle w:val="CommentTok"/>
        </w:rPr>
        <w:t xml:space="preserve"># parity is not reached at either the base or the perturbed value the elasticity is</w:t>
      </w:r>
      <w:r>
        <w:br/>
      </w:r>
      <w:r>
        <w:rPr>
          <w:rStyle w:val="CommentTok"/>
        </w:rPr>
        <w:t xml:space="preserve"># undefined and reported as such.</w:t>
      </w:r>
      <w:r>
        <w:br/>
      </w:r>
      <w:r>
        <w:rPr>
          <w:rStyle w:val="CommentTok"/>
        </w:rPr>
        <w:t xml:space="preserve">#</w:t>
      </w:r>
      <w:r>
        <w:br/>
      </w:r>
      <w:r>
        <w:rPr>
          <w:rStyle w:val="CommentTok"/>
        </w:rPr>
        <w:t xml:space="preserve"># One subtlety has to be handled explicitly. Where a source gives no invaded asymptote the</w:t>
      </w:r>
      <w:r>
        <w:br/>
      </w:r>
      <w:r>
        <w:rPr>
          <w:rStyle w:val="CommentTok"/>
        </w:rPr>
        <w:t xml:space="preserve"># assembly step sets K_inv equal to C_inv, so the retention trajectory is flat. Perturbing</w:t>
      </w:r>
      <w:r>
        <w:br/>
      </w:r>
      <w:r>
        <w:rPr>
          <w:rStyle w:val="CommentTok"/>
        </w:rPr>
        <w:t xml:space="preserve"># C_inv alone would then leave a stale K_inv below the new starting stock and the retention</w:t>
      </w:r>
      <w:r>
        <w:br/>
      </w:r>
      <w:r>
        <w:rPr>
          <w:rStyle w:val="CommentTok"/>
        </w:rPr>
        <w:t xml:space="preserve"># curve would bend downward, which is an artefact of the perturbation rather than a property</w:t>
      </w:r>
      <w:r>
        <w:br/>
      </w:r>
      <w:r>
        <w:rPr>
          <w:rStyle w:val="CommentTok"/>
        </w:rPr>
        <w:t xml:space="preserve"># of the system. K_inv is therefore moved with C_inv wherever the two were tied.</w:t>
      </w:r>
      <w:r>
        <w:br/>
      </w:r>
      <w:r>
        <w:rPr>
          <w:rStyle w:val="NormalTok"/>
        </w:rPr>
        <w:t xml:space="preserve">static_invaded </w:t>
      </w:r>
      <w:r>
        <w:rPr>
          <w:rStyle w:val="OtherTok"/>
        </w:rPr>
        <w:t xml:space="preserve">&lt;-</w:t>
      </w:r>
      <w:r>
        <w:rPr>
          <w:rStyle w:val="NormalTok"/>
        </w:rPr>
        <w:t xml:space="preserve"> </w:t>
      </w:r>
      <w:r>
        <w:rPr>
          <w:rStyle w:val="FunctionTok"/>
        </w:rPr>
        <w:t xml:space="preserve">sapply</w:t>
      </w:r>
      <w:r>
        <w:rPr>
          <w:rStyle w:val="NormalTok"/>
        </w:rPr>
        <w:t xml:space="preserve">(SYS, </w:t>
      </w:r>
      <w:r>
        <w:rPr>
          <w:rStyle w:val="ControlFlowTok"/>
        </w:rPr>
        <w:t xml:space="preserve">function</w:t>
      </w:r>
      <w:r>
        <w:rPr>
          <w:rStyle w:val="NormalTok"/>
        </w:rPr>
        <w:t xml:space="preserve">(s) </w:t>
      </w:r>
      <w:r>
        <w:rPr>
          <w:rStyle w:val="FunctionTok"/>
        </w:rPr>
        <w:t xml:space="preserve">isTRUE</w:t>
      </w:r>
      <w:r>
        <w:rPr>
          <w:rStyle w:val="NormalTok"/>
        </w:rPr>
        <w:t xml:space="preserve">(</w:t>
      </w:r>
      <w:r>
        <w:rPr>
          <w:rStyle w:val="FunctionTok"/>
        </w:rPr>
        <w:t xml:space="preserve">all.equal</w:t>
      </w:r>
      <w:r>
        <w:rPr>
          <w:rStyle w:val="NormalTok"/>
        </w:rPr>
        <w:t xml:space="preserve">(pars_point[[s]]</w:t>
      </w:r>
      <w:r>
        <w:rPr>
          <w:rStyle w:val="SpecialCharTok"/>
        </w:rPr>
        <w:t xml:space="preserve">$</w:t>
      </w:r>
      <w:r>
        <w:rPr>
          <w:rStyle w:val="NormalTok"/>
        </w:rPr>
        <w:t xml:space="preserve">K_inv,</w:t>
      </w:r>
      <w:r>
        <w:br/>
      </w:r>
      <w:r>
        <w:rPr>
          <w:rStyle w:val="NormalTok"/>
        </w:rPr>
        <w:t xml:space="preserve">                                                           pars_point[[s]]</w:t>
      </w:r>
      <w:r>
        <w:rPr>
          <w:rStyle w:val="SpecialCharTok"/>
        </w:rPr>
        <w:t xml:space="preserve">$</w:t>
      </w:r>
      <w:r>
        <w:rPr>
          <w:rStyle w:val="NormalTok"/>
        </w:rPr>
        <w:t xml:space="preserve">C_inv)))</w:t>
      </w:r>
      <w:r>
        <w:br/>
      </w:r>
      <w:r>
        <w:rPr>
          <w:rStyle w:val="FunctionTok"/>
        </w:rPr>
        <w:t xml:space="preserve">names</w:t>
      </w:r>
      <w:r>
        <w:rPr>
          <w:rStyle w:val="NormalTok"/>
        </w:rPr>
        <w:t xml:space="preserve">(static_invaded) </w:t>
      </w:r>
      <w:r>
        <w:rPr>
          <w:rStyle w:val="OtherTok"/>
        </w:rPr>
        <w:t xml:space="preserve">&lt;-</w:t>
      </w:r>
      <w:r>
        <w:rPr>
          <w:rStyle w:val="NormalTok"/>
        </w:rPr>
        <w:t xml:space="preserve"> SYS</w:t>
      </w:r>
      <w:r>
        <w:br/>
      </w:r>
      <w:r>
        <w:br/>
      </w:r>
      <w:r>
        <w:rPr>
          <w:rStyle w:val="NormalTok"/>
        </w:rPr>
        <w:t xml:space="preserve">elasticity </w:t>
      </w:r>
      <w:r>
        <w:rPr>
          <w:rStyle w:val="OtherTok"/>
        </w:rPr>
        <w:t xml:space="preserve">&lt;-</w:t>
      </w:r>
      <w:r>
        <w:rPr>
          <w:rStyle w:val="NormalTok"/>
        </w:rPr>
        <w:t xml:space="preserve"> </w:t>
      </w:r>
      <w:r>
        <w:rPr>
          <w:rStyle w:val="ControlFlowTok"/>
        </w:rPr>
        <w:t xml:space="preserve">function</w:t>
      </w:r>
      <w:r>
        <w:rPr>
          <w:rStyle w:val="NormalTok"/>
        </w:rPr>
        <w:t xml:space="preserve">(sid, p_name, </w:t>
      </w:r>
      <w:r>
        <w:rPr>
          <w:rStyle w:val="AttributeTok"/>
        </w:rPr>
        <w:t xml:space="preserve">delta =</w:t>
      </w:r>
      <w:r>
        <w:rPr>
          <w:rStyle w:val="NormalTok"/>
        </w:rPr>
        <w:t xml:space="preserve"> </w:t>
      </w:r>
      <w:r>
        <w:rPr>
          <w:rStyle w:val="FloatTok"/>
        </w:rPr>
        <w:t xml:space="preserve">0.10</w:t>
      </w:r>
      <w:r>
        <w:rPr>
          <w:rStyle w:val="NormalTok"/>
        </w:rPr>
        <w:t xml:space="preserve">) {</w:t>
      </w:r>
      <w:r>
        <w:br/>
      </w:r>
      <w:r>
        <w:rPr>
          <w:rStyle w:val="NormalTok"/>
        </w:rPr>
        <w:t xml:space="preserve">  p0 </w:t>
      </w:r>
      <w:r>
        <w:rPr>
          <w:rStyle w:val="OtherTok"/>
        </w:rPr>
        <w:t xml:space="preserve">&lt;-</w:t>
      </w:r>
      <w:r>
        <w:rPr>
          <w:rStyle w:val="NormalTok"/>
        </w:rPr>
        <w:t xml:space="preserve"> pars_point[[sid]]</w:t>
      </w:r>
      <w:r>
        <w:br/>
      </w:r>
      <w:r>
        <w:rPr>
          <w:rStyle w:val="NormalTok"/>
        </w:rPr>
        <w:t xml:space="preserve">  t0 </w:t>
      </w:r>
      <w:r>
        <w:rPr>
          <w:rStyle w:val="OtherTok"/>
        </w:rPr>
        <w:t xml:space="preserve">&lt;-</w:t>
      </w:r>
      <w:r>
        <w:rPr>
          <w:rStyle w:val="NormalTok"/>
        </w:rPr>
        <w:t xml:space="preserve"> </w:t>
      </w:r>
      <w:r>
        <w:rPr>
          <w:rStyle w:val="FunctionTok"/>
        </w:rPr>
        <w:t xml:space="preserve">parity_time</w:t>
      </w:r>
      <w:r>
        <w:rPr>
          <w:rStyle w:val="NormalTok"/>
        </w:rPr>
        <w:t xml:space="preserve">(p0)</w:t>
      </w:r>
      <w:r>
        <w:br/>
      </w:r>
      <w:r>
        <w:rPr>
          <w:rStyle w:val="NormalTok"/>
        </w:rPr>
        <w:t xml:space="preserve">  p1 </w:t>
      </w:r>
      <w:r>
        <w:rPr>
          <w:rStyle w:val="OtherTok"/>
        </w:rPr>
        <w:t xml:space="preserve">&lt;-</w:t>
      </w:r>
      <w:r>
        <w:rPr>
          <w:rStyle w:val="NormalTok"/>
        </w:rPr>
        <w:t xml:space="preserve"> p0</w:t>
      </w:r>
      <w:r>
        <w:br/>
      </w:r>
      <w:r>
        <w:rPr>
          <w:rStyle w:val="NormalTok"/>
        </w:rPr>
        <w:t xml:space="preserve">  p1[[p_name]] </w:t>
      </w:r>
      <w:r>
        <w:rPr>
          <w:rStyle w:val="OtherTok"/>
        </w:rPr>
        <w:t xml:space="preserve">&lt;-</w:t>
      </w:r>
      <w:r>
        <w:rPr>
          <w:rStyle w:val="NormalTok"/>
        </w:rPr>
        <w:t xml:space="preserve"> p0[[p_name]]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(p_name </w:t>
      </w:r>
      <w:r>
        <w:rPr>
          <w:rStyle w:val="SpecialCharTok"/>
        </w:rPr>
        <w:t xml:space="preserve">==</w:t>
      </w:r>
      <w:r>
        <w:rPr>
          <w:rStyle w:val="NormalTok"/>
        </w:rPr>
        <w:t xml:space="preserve"> </w:t>
      </w:r>
      <w:r>
        <w:rPr>
          <w:rStyle w:val="StringTok"/>
        </w:rPr>
        <w:t xml:space="preserve">"C_inv"</w:t>
      </w:r>
      <w:r>
        <w:rPr>
          <w:rStyle w:val="NormalTok"/>
        </w:rPr>
        <w:t xml:space="preserve"> </w:t>
      </w:r>
      <w:r>
        <w:rPr>
          <w:rStyle w:val="SpecialCharTok"/>
        </w:rPr>
        <w:t xml:space="preserve">&amp;&amp;</w:t>
      </w:r>
      <w:r>
        <w:rPr>
          <w:rStyle w:val="NormalTok"/>
        </w:rPr>
        <w:t xml:space="preserve"> static_invaded[[sid]]) p1</w:t>
      </w:r>
      <w:r>
        <w:rPr>
          <w:rStyle w:val="SpecialCharTok"/>
        </w:rPr>
        <w:t xml:space="preserve">$</w:t>
      </w:r>
      <w:r>
        <w:rPr>
          <w:rStyle w:val="NormalTok"/>
        </w:rPr>
        <w:t xml:space="preserve">K_inv </w:t>
      </w:r>
      <w:r>
        <w:rPr>
          <w:rStyle w:val="OtherTok"/>
        </w:rPr>
        <w:t xml:space="preserve">&lt;-</w:t>
      </w:r>
      <w:r>
        <w:rPr>
          <w:rStyle w:val="NormalTok"/>
        </w:rPr>
        <w:t xml:space="preserve"> p1</w:t>
      </w:r>
      <w:r>
        <w:rPr>
          <w:rStyle w:val="SpecialCharTok"/>
        </w:rPr>
        <w:t xml:space="preserve">$</w:t>
      </w:r>
      <w:r>
        <w:rPr>
          <w:rStyle w:val="NormalTok"/>
        </w:rPr>
        <w:t xml:space="preserve">C_inv</w:t>
      </w:r>
      <w:r>
        <w:br/>
      </w:r>
      <w:r>
        <w:rPr>
          <w:rStyle w:val="NormalTok"/>
        </w:rPr>
        <w:t xml:space="preserve">  p1</w:t>
      </w:r>
      <w:r>
        <w:rPr>
          <w:rStyle w:val="SpecialCharTok"/>
        </w:rPr>
        <w:t xml:space="preserve">$</w:t>
      </w:r>
      <w:r>
        <w:rPr>
          <w:rStyle w:val="NormalTok"/>
        </w:rPr>
        <w:t xml:space="preserve">D </w:t>
      </w:r>
      <w:r>
        <w:rPr>
          <w:rStyle w:val="OtherTok"/>
        </w:rPr>
        <w:t xml:space="preserve">&lt;-</w:t>
      </w:r>
      <w:r>
        <w:rPr>
          <w:rStyle w:val="NormalTok"/>
        </w:rPr>
        <w:t xml:space="preserve"> </w:t>
      </w:r>
      <w:r>
        <w:rPr>
          <w:rStyle w:val="FunctionTok"/>
        </w:rPr>
        <w:t xml:space="preserve">debt</w:t>
      </w:r>
      <w:r>
        <w:rPr>
          <w:rStyle w:val="NormalTok"/>
        </w:rPr>
        <w:t xml:space="preserve">(p1</w:t>
      </w:r>
      <w:r>
        <w:rPr>
          <w:rStyle w:val="SpecialCharTok"/>
        </w:rPr>
        <w:t xml:space="preserve">$</w:t>
      </w:r>
      <w:r>
        <w:rPr>
          <w:rStyle w:val="NormalTok"/>
        </w:rPr>
        <w:t xml:space="preserve">AGB_inv, p1</w:t>
      </w:r>
      <w:r>
        <w:rPr>
          <w:rStyle w:val="SpecialCharTok"/>
        </w:rPr>
        <w:t xml:space="preserve">$</w:t>
      </w:r>
      <w:r>
        <w:rPr>
          <w:rStyle w:val="NormalTok"/>
        </w:rPr>
        <w:t xml:space="preserve">f_rel, p1</w:t>
      </w:r>
      <w:r>
        <w:rPr>
          <w:rStyle w:val="SpecialCharTok"/>
        </w:rPr>
        <w:t xml:space="preserve">$</w:t>
      </w:r>
      <w:r>
        <w:rPr>
          <w:rStyle w:val="NormalTok"/>
        </w:rPr>
        <w:t xml:space="preserve">dSOC, p1</w:t>
      </w:r>
      <w:r>
        <w:rPr>
          <w:rStyle w:val="SpecialCharTok"/>
        </w:rPr>
        <w:t xml:space="preserve">$</w:t>
      </w:r>
      <w:r>
        <w:rPr>
          <w:rStyle w:val="NormalTok"/>
        </w:rPr>
        <w:t xml:space="preserve">E_op)</w:t>
      </w:r>
      <w:r>
        <w:br/>
      </w:r>
      <w:r>
        <w:rPr>
          <w:rStyle w:val="NormalTok"/>
        </w:rPr>
        <w:t xml:space="preserve">  t1 </w:t>
      </w:r>
      <w:r>
        <w:rPr>
          <w:rStyle w:val="OtherTok"/>
        </w:rPr>
        <w:t xml:space="preserve">&lt;-</w:t>
      </w:r>
      <w:r>
        <w:rPr>
          <w:rStyle w:val="NormalTok"/>
        </w:rPr>
        <w:t xml:space="preserve"> </w:t>
      </w:r>
      <w:r>
        <w:rPr>
          <w:rStyle w:val="FunctionTok"/>
        </w:rPr>
        <w:t xml:space="preserve">parity_time</w:t>
      </w:r>
      <w:r>
        <w:rPr>
          <w:rStyle w:val="NormalTok"/>
        </w:rPr>
        <w:t xml:space="preserve">(p1)</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is.finite</w:t>
      </w:r>
      <w:r>
        <w:rPr>
          <w:rStyle w:val="NormalTok"/>
        </w:rPr>
        <w:t xml:space="preserve">(t0) </w:t>
      </w:r>
      <w:r>
        <w:rPr>
          <w:rStyle w:val="SpecialCharTok"/>
        </w:rPr>
        <w:t xml:space="preserve">||</w:t>
      </w:r>
      <w:r>
        <w:rPr>
          <w:rStyle w:val="NormalTok"/>
        </w:rPr>
        <w:t xml:space="preserve"> </w:t>
      </w:r>
      <w:r>
        <w:rPr>
          <w:rStyle w:val="SpecialCharTok"/>
        </w:rPr>
        <w:t xml:space="preserve">!</w:t>
      </w:r>
      <w:r>
        <w:rPr>
          <w:rStyle w:val="FunctionTok"/>
        </w:rPr>
        <w:t xml:space="preserve">is.finite</w:t>
      </w:r>
      <w:r>
        <w:rPr>
          <w:rStyle w:val="NormalTok"/>
        </w:rPr>
        <w:t xml:space="preserve">(t1) </w:t>
      </w:r>
      <w:r>
        <w:rPr>
          <w:rStyle w:val="SpecialCharTok"/>
        </w:rPr>
        <w:t xml:space="preserve">||</w:t>
      </w:r>
      <w:r>
        <w:rPr>
          <w:rStyle w:val="NormalTok"/>
        </w:rPr>
        <w:t xml:space="preserve"> t0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((t1 </w:t>
      </w:r>
      <w:r>
        <w:rPr>
          <w:rStyle w:val="SpecialCharTok"/>
        </w:rPr>
        <w:t xml:space="preserve">-</w:t>
      </w:r>
      <w:r>
        <w:rPr>
          <w:rStyle w:val="NormalTok"/>
        </w:rPr>
        <w:t xml:space="preserve"> t0) </w:t>
      </w:r>
      <w:r>
        <w:rPr>
          <w:rStyle w:val="SpecialCharTok"/>
        </w:rPr>
        <w:t xml:space="preserve">/</w:t>
      </w:r>
      <w:r>
        <w:rPr>
          <w:rStyle w:val="NormalTok"/>
        </w:rPr>
        <w:t xml:space="preserve"> t0) </w:t>
      </w:r>
      <w:r>
        <w:rPr>
          <w:rStyle w:val="SpecialCharTok"/>
        </w:rPr>
        <w:t xml:space="preserve">/</w:t>
      </w:r>
      <w:r>
        <w:rPr>
          <w:rStyle w:val="NormalTok"/>
        </w:rPr>
        <w:t xml:space="preserve"> delta</w:t>
      </w:r>
      <w:r>
        <w:br/>
      </w:r>
      <w:r>
        <w:rPr>
          <w:rStyle w:val="NormalTok"/>
        </w:rPr>
        <w:t xml:space="preserve">}</w:t>
      </w:r>
      <w:r>
        <w:br/>
      </w:r>
      <w:r>
        <w:br/>
      </w:r>
      <w:r>
        <w:rPr>
          <w:rStyle w:val="NormalTok"/>
        </w:rPr>
        <w:t xml:space="preserve">ELP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"C_nat"</w:t>
      </w:r>
      <w:r>
        <w:rPr>
          <w:rStyle w:val="NormalTok"/>
        </w:rPr>
        <w:t xml:space="preserve">, </w:t>
      </w:r>
      <w:r>
        <w:rPr>
          <w:rStyle w:val="StringTok"/>
        </w:rPr>
        <w:t xml:space="preserve">"r_nat"</w:t>
      </w:r>
      <w:r>
        <w:rPr>
          <w:rStyle w:val="NormalTok"/>
        </w:rPr>
        <w:t xml:space="preserve">, </w:t>
      </w:r>
      <w:r>
        <w:rPr>
          <w:rStyle w:val="StringTok"/>
        </w:rPr>
        <w:t xml:space="preserve">"AGB_inv"</w:t>
      </w:r>
      <w:r>
        <w:rPr>
          <w:rStyle w:val="NormalTok"/>
        </w:rPr>
        <w:t xml:space="preserve">, </w:t>
      </w:r>
      <w:r>
        <w:rPr>
          <w:rStyle w:val="StringTok"/>
        </w:rPr>
        <w:t xml:space="preserve">"f_rel"</w:t>
      </w:r>
      <w:r>
        <w:rPr>
          <w:rStyle w:val="NormalTok"/>
        </w:rPr>
        <w:t xml:space="preserve">, </w:t>
      </w:r>
      <w:r>
        <w:rPr>
          <w:rStyle w:val="StringTok"/>
        </w:rPr>
        <w:t xml:space="preserve">"dSOC"</w:t>
      </w:r>
      <w:r>
        <w:rPr>
          <w:rStyle w:val="NormalTok"/>
        </w:rPr>
        <w:t xml:space="preserve">, </w:t>
      </w:r>
      <w:r>
        <w:rPr>
          <w:rStyle w:val="StringTok"/>
        </w:rPr>
        <w:t xml:space="preserve">"C_inv"</w:t>
      </w:r>
      <w:r>
        <w:rPr>
          <w:rStyle w:val="NormalTok"/>
        </w:rPr>
        <w:t xml:space="preserve">)</w:t>
      </w:r>
      <w:r>
        <w:br/>
      </w:r>
      <w:r>
        <w:rPr>
          <w:rStyle w:val="CommentTok"/>
        </w:rPr>
        <w:t xml:space="preserve"># short axis labels; the full parameter definitions are in Table 2</w:t>
      </w:r>
      <w:r>
        <w:br/>
      </w:r>
      <w:r>
        <w:rPr>
          <w:rStyle w:val="NormalTok"/>
        </w:rPr>
        <w:t xml:space="preserve">ELLAB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C_nat =</w:t>
      </w:r>
      <w:r>
        <w:rPr>
          <w:rStyle w:val="NormalTok"/>
        </w:rPr>
        <w:t xml:space="preserve"> </w:t>
      </w:r>
      <w:r>
        <w:rPr>
          <w:rStyle w:val="StringTok"/>
        </w:rPr>
        <w:t xml:space="preserve">"Native stock"</w:t>
      </w:r>
      <w:r>
        <w:rPr>
          <w:rStyle w:val="NormalTok"/>
        </w:rPr>
        <w:t xml:space="preserve">, </w:t>
      </w:r>
      <w:r>
        <w:rPr>
          <w:rStyle w:val="AttributeTok"/>
        </w:rPr>
        <w:t xml:space="preserve">r_nat =</w:t>
      </w:r>
      <w:r>
        <w:rPr>
          <w:rStyle w:val="NormalTok"/>
        </w:rPr>
        <w:t xml:space="preserve"> </w:t>
      </w:r>
      <w:r>
        <w:rPr>
          <w:rStyle w:val="StringTok"/>
        </w:rPr>
        <w:t xml:space="preserve">"Recovery rate"</w:t>
      </w:r>
      <w:r>
        <w:rPr>
          <w:rStyle w:val="NormalTok"/>
        </w:rPr>
        <w:t xml:space="preserve">, </w:t>
      </w:r>
      <w:r>
        <w:rPr>
          <w:rStyle w:val="AttributeTok"/>
        </w:rPr>
        <w:t xml:space="preserve">AGB_inv =</w:t>
      </w:r>
      <w:r>
        <w:rPr>
          <w:rStyle w:val="NormalTok"/>
        </w:rPr>
        <w:t xml:space="preserve"> </w:t>
      </w:r>
      <w:r>
        <w:rPr>
          <w:rStyle w:val="StringTok"/>
        </w:rPr>
        <w:t xml:space="preserve">"Invader AGB"</w:t>
      </w:r>
      <w:r>
        <w:rPr>
          <w:rStyle w:val="NormalTok"/>
        </w:rPr>
        <w:t xml:space="preserve">,</w:t>
      </w:r>
      <w:r>
        <w:br/>
      </w:r>
      <w:r>
        <w:rPr>
          <w:rStyle w:val="NormalTok"/>
        </w:rPr>
        <w:t xml:space="preserve">           </w:t>
      </w:r>
      <w:r>
        <w:rPr>
          <w:rStyle w:val="AttributeTok"/>
        </w:rPr>
        <w:t xml:space="preserve">f_rel =</w:t>
      </w:r>
      <w:r>
        <w:rPr>
          <w:rStyle w:val="NormalTok"/>
        </w:rPr>
        <w:t xml:space="preserve"> </w:t>
      </w:r>
      <w:r>
        <w:rPr>
          <w:rStyle w:val="StringTok"/>
        </w:rPr>
        <w:t xml:space="preserve">"Released fraction"</w:t>
      </w:r>
      <w:r>
        <w:rPr>
          <w:rStyle w:val="NormalTok"/>
        </w:rPr>
        <w:t xml:space="preserve">, </w:t>
      </w:r>
      <w:r>
        <w:rPr>
          <w:rStyle w:val="AttributeTok"/>
        </w:rPr>
        <w:t xml:space="preserve">dSOC =</w:t>
      </w:r>
      <w:r>
        <w:rPr>
          <w:rStyle w:val="NormalTok"/>
        </w:rPr>
        <w:t xml:space="preserve"> </w:t>
      </w:r>
      <w:r>
        <w:rPr>
          <w:rStyle w:val="StringTok"/>
        </w:rPr>
        <w:t xml:space="preserve">"Soil C loss"</w:t>
      </w:r>
      <w:r>
        <w:rPr>
          <w:rStyle w:val="NormalTok"/>
        </w:rPr>
        <w:t xml:space="preserve">, </w:t>
      </w:r>
      <w:r>
        <w:rPr>
          <w:rStyle w:val="AttributeTok"/>
        </w:rPr>
        <w:t xml:space="preserve">C_inv =</w:t>
      </w:r>
      <w:r>
        <w:rPr>
          <w:rStyle w:val="NormalTok"/>
        </w:rPr>
        <w:t xml:space="preserve"> </w:t>
      </w:r>
      <w:r>
        <w:rPr>
          <w:rStyle w:val="StringTok"/>
        </w:rPr>
        <w:t xml:space="preserve">"Invaded stock"</w:t>
      </w:r>
      <w:r>
        <w:rPr>
          <w:rStyle w:val="NormalTok"/>
        </w:rPr>
        <w:t xml:space="preserve">)</w:t>
      </w:r>
      <w:r>
        <w:br/>
      </w:r>
      <w:r>
        <w:rPr>
          <w:rStyle w:val="NormalTok"/>
        </w:rPr>
        <w:t xml:space="preserve">elas </w:t>
      </w:r>
      <w:r>
        <w:rPr>
          <w:rStyle w:val="OtherTok"/>
        </w:rPr>
        <w:t xml:space="preserve">&lt;-</w:t>
      </w:r>
      <w:r>
        <w:rPr>
          <w:rStyle w:val="NormalTok"/>
        </w:rPr>
        <w:t xml:space="preserve"> </w:t>
      </w:r>
      <w:r>
        <w:rPr>
          <w:rStyle w:val="FunctionTok"/>
        </w:rPr>
        <w:t xml:space="preserve">outer</w:t>
      </w:r>
      <w:r>
        <w:rPr>
          <w:rStyle w:val="NormalTok"/>
        </w:rPr>
        <w:t xml:space="preserve">(SYS, ELP, </w:t>
      </w:r>
      <w:r>
        <w:rPr>
          <w:rStyle w:val="FunctionTok"/>
        </w:rPr>
        <w:t xml:space="preserve">Vectorize</w:t>
      </w:r>
      <w:r>
        <w:rPr>
          <w:rStyle w:val="NormalTok"/>
        </w:rPr>
        <w:t xml:space="preserve">(</w:t>
      </w:r>
      <w:r>
        <w:rPr>
          <w:rStyle w:val="ControlFlowTok"/>
        </w:rPr>
        <w:t xml:space="preserve">function</w:t>
      </w:r>
      <w:r>
        <w:rPr>
          <w:rStyle w:val="NormalTok"/>
        </w:rPr>
        <w:t xml:space="preserve">(s, p) </w:t>
      </w:r>
      <w:r>
        <w:rPr>
          <w:rStyle w:val="FunctionTok"/>
        </w:rPr>
        <w:t xml:space="preserve">elasticity</w:t>
      </w:r>
      <w:r>
        <w:rPr>
          <w:rStyle w:val="NormalTok"/>
        </w:rPr>
        <w:t xml:space="preserve">(s, p)))</w:t>
      </w:r>
      <w:r>
        <w:br/>
      </w:r>
      <w:r>
        <w:rPr>
          <w:rStyle w:val="FunctionTok"/>
        </w:rPr>
        <w:t xml:space="preserve">dimnames</w:t>
      </w:r>
      <w:r>
        <w:rPr>
          <w:rStyle w:val="NormalTok"/>
        </w:rPr>
        <w:t xml:space="preserve">(elas) </w:t>
      </w:r>
      <w:r>
        <w:rPr>
          <w:rStyle w:val="OtherTok"/>
        </w:rPr>
        <w:t xml:space="preserve">&lt;-</w:t>
      </w:r>
      <w:r>
        <w:rPr>
          <w:rStyle w:val="NormalTok"/>
        </w:rPr>
        <w:t xml:space="preserve"> </w:t>
      </w:r>
      <w:r>
        <w:rPr>
          <w:rStyle w:val="FunctionTok"/>
        </w:rPr>
        <w:t xml:space="preserve">list</w:t>
      </w:r>
      <w:r>
        <w:rPr>
          <w:rStyle w:val="NormalTok"/>
        </w:rPr>
        <w:t xml:space="preserve">(sysmeta</w:t>
      </w:r>
      <w:r>
        <w:rPr>
          <w:rStyle w:val="SpecialCharTok"/>
        </w:rPr>
        <w:t xml:space="preserve">$</w:t>
      </w:r>
      <w:r>
        <w:rPr>
          <w:rStyle w:val="NormalTok"/>
        </w:rPr>
        <w:t xml:space="preserve">system_short[</w:t>
      </w:r>
      <w:r>
        <w:rPr>
          <w:rStyle w:val="FunctionTok"/>
        </w:rPr>
        <w:t xml:space="preserve">match</w:t>
      </w:r>
      <w:r>
        <w:rPr>
          <w:rStyle w:val="NormalTok"/>
        </w:rPr>
        <w:t xml:space="preserve">(SYS, sysmeta</w:t>
      </w:r>
      <w:r>
        <w:rPr>
          <w:rStyle w:val="SpecialCharTok"/>
        </w:rPr>
        <w:t xml:space="preserve">$</w:t>
      </w:r>
      <w:r>
        <w:rPr>
          <w:rStyle w:val="NormalTok"/>
        </w:rPr>
        <w:t xml:space="preserve">system_id)], ELP)</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"figure-3-sensitivity.png"</w:t>
      </w:r>
      <w:r>
        <w:rPr>
          <w:rStyle w:val="NormalTok"/>
        </w:rPr>
        <w:t xml:space="preserve">), </w:t>
      </w:r>
      <w:r>
        <w:rPr>
          <w:rStyle w:val="AttributeTok"/>
        </w:rPr>
        <w:t xml:space="preserve">width =</w:t>
      </w:r>
      <w:r>
        <w:rPr>
          <w:rStyle w:val="NormalTok"/>
        </w:rPr>
        <w:t xml:space="preserve"> </w:t>
      </w:r>
      <w:r>
        <w:rPr>
          <w:rStyle w:val="DecValTok"/>
        </w:rPr>
        <w:t xml:space="preserve">2400</w:t>
      </w:r>
      <w:r>
        <w:rPr>
          <w:rStyle w:val="NormalTok"/>
        </w:rPr>
        <w:t xml:space="preserve">, </w:t>
      </w:r>
      <w:r>
        <w:rPr>
          <w:rStyle w:val="AttributeTok"/>
        </w:rPr>
        <w:t xml:space="preserve">height =</w:t>
      </w:r>
      <w:r>
        <w:rPr>
          <w:rStyle w:val="NormalTok"/>
        </w:rPr>
        <w:t xml:space="preserve"> </w:t>
      </w:r>
      <w:r>
        <w:rPr>
          <w:rStyle w:val="DecValTok"/>
        </w:rPr>
        <w:t xml:space="preserve">1250</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3.0</w:t>
      </w:r>
      <w:r>
        <w:rPr>
          <w:rStyle w:val="NormalTok"/>
        </w:rPr>
        <w:t xml:space="preserve">, </w:t>
      </w:r>
      <w:r>
        <w:rPr>
          <w:rStyle w:val="FloatTok"/>
        </w:rPr>
        <w:t xml:space="preserve">10.5</w:t>
      </w:r>
      <w:r>
        <w:rPr>
          <w:rStyle w:val="NormalTok"/>
        </w:rPr>
        <w:t xml:space="preserve">, </w:t>
      </w:r>
      <w:r>
        <w:rPr>
          <w:rStyle w:val="FloatTok"/>
        </w:rPr>
        <w:t xml:space="preserve">1.6</w:t>
      </w:r>
      <w:r>
        <w:rPr>
          <w:rStyle w:val="NormalTok"/>
        </w:rPr>
        <w:t xml:space="preserve">, </w:t>
      </w:r>
      <w:r>
        <w:rPr>
          <w:rStyle w:val="FloatTok"/>
        </w:rPr>
        <w:t xml:space="preserve">1.0</w:t>
      </w:r>
      <w:r>
        <w:rPr>
          <w:rStyle w:val="NormalTok"/>
        </w:rPr>
        <w:t xml:space="preserve">), </w:t>
      </w:r>
      <w:r>
        <w:rPr>
          <w:rStyle w:val="AttributeTok"/>
        </w:rPr>
        <w:t xml:space="preserve">family =</w:t>
      </w:r>
      <w:r>
        <w:rPr>
          <w:rStyle w:val="NormalTok"/>
        </w:rPr>
        <w:t xml:space="preserve"> </w:t>
      </w:r>
      <w:r>
        <w:rPr>
          <w:rStyle w:val="StringTok"/>
        </w:rPr>
        <w:t xml:space="preserve">"sans"</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t</w:t>
      </w:r>
      <w:r>
        <w:rPr>
          <w:rStyle w:val="NormalTok"/>
        </w:rPr>
        <w:t xml:space="preserve">(elas)                                   </w:t>
      </w:r>
      <w:r>
        <w:rPr>
          <w:rStyle w:val="CommentTok"/>
        </w:rPr>
        <w:t xml:space="preserve"># parameters on x, systems on y</w:t>
      </w:r>
      <w:r>
        <w:br/>
      </w:r>
      <w:r>
        <w:rPr>
          <w:rStyle w:val="CommentTok"/>
        </w:rPr>
        <w:t xml:space="preserve"># the colour scale is clipped at the 90th percentile of absolute elasticity so that a single</w:t>
      </w:r>
      <w:r>
        <w:br/>
      </w:r>
      <w:r>
        <w:rPr>
          <w:rStyle w:val="CommentTok"/>
        </w:rPr>
        <w:t xml:space="preserve"># large value cannot flatten the rest of the panel; printed values are unclipped</w:t>
      </w:r>
      <w:r>
        <w:br/>
      </w:r>
      <w:r>
        <w:rPr>
          <w:rStyle w:val="NormalTok"/>
        </w:rPr>
        <w:t xml:space="preserve">zcap </w:t>
      </w:r>
      <w:r>
        <w:rPr>
          <w:rStyle w:val="OtherTok"/>
        </w:rPr>
        <w:t xml:space="preserve">&lt;-</w:t>
      </w:r>
      <w:r>
        <w:rPr>
          <w:rStyle w:val="NormalTok"/>
        </w:rPr>
        <w:t xml:space="preserve"> </w:t>
      </w:r>
      <w:r>
        <w:rPr>
          <w:rStyle w:val="FunctionTok"/>
        </w:rPr>
        <w:t xml:space="preserve">quantile</w:t>
      </w:r>
      <w:r>
        <w:rPr>
          <w:rStyle w:val="NormalTok"/>
        </w:rPr>
        <w:t xml:space="preserve">(</w:t>
      </w:r>
      <w:r>
        <w:rPr>
          <w:rStyle w:val="FunctionTok"/>
        </w:rPr>
        <w:t xml:space="preserve">abs</w:t>
      </w:r>
      <w:r>
        <w:rPr>
          <w:rStyle w:val="NormalTok"/>
        </w:rPr>
        <w:t xml:space="preserve">(z), </w:t>
      </w:r>
      <w:r>
        <w:rPr>
          <w:rStyle w:val="FloatTok"/>
        </w:rPr>
        <w:t xml:space="preserve">0.90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zc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(z, </w:t>
      </w:r>
      <w:r>
        <w:rPr>
          <w:rStyle w:val="SpecialCharTok"/>
        </w:rPr>
        <w:t xml:space="preserve">-</w:t>
      </w:r>
      <w:r>
        <w:rPr>
          <w:rStyle w:val="NormalTok"/>
        </w:rPr>
        <w:t xml:space="preserve">zcap), zcap)</w:t>
      </w:r>
      <w:r>
        <w:br/>
      </w:r>
      <w:r>
        <w:rPr>
          <w:rStyle w:val="NormalTok"/>
        </w:rPr>
        <w:t xml:space="preserve">brk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NormalTok"/>
        </w:rPr>
        <w:t xml:space="preserve">zcap, zcap, </w:t>
      </w:r>
      <w:r>
        <w:rPr>
          <w:rStyle w:val="AttributeTok"/>
        </w:rPr>
        <w:t xml:space="preserve">length.out =</w:t>
      </w:r>
      <w:r>
        <w:rPr>
          <w:rStyle w:val="NormalTok"/>
        </w:rPr>
        <w:t xml:space="preserve"> </w:t>
      </w:r>
      <w:r>
        <w:rPr>
          <w:rStyle w:val="DecValTok"/>
        </w:rPr>
        <w:t xml:space="preserve">21</w:t>
      </w:r>
      <w:r>
        <w:rPr>
          <w:rStyle w:val="NormalTok"/>
        </w:rPr>
        <w:t xml:space="preserve">)</w:t>
      </w:r>
      <w:r>
        <w:br/>
      </w:r>
      <w:r>
        <w:rPr>
          <w:rStyle w:val="NormalTok"/>
        </w:rPr>
        <w:t xml:space="preserve">pal  </w:t>
      </w:r>
      <w:r>
        <w:rPr>
          <w:rStyle w:val="OtherTok"/>
        </w:rPr>
        <w:t xml:space="preserve">&lt;-</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"#2f6b4f"</w:t>
      </w:r>
      <w:r>
        <w:rPr>
          <w:rStyle w:val="NormalTok"/>
        </w:rPr>
        <w:t xml:space="preserve">, </w:t>
      </w:r>
      <w:r>
        <w:rPr>
          <w:rStyle w:val="StringTok"/>
        </w:rPr>
        <w:t xml:space="preserve">"#f2f2ee"</w:t>
      </w:r>
      <w:r>
        <w:rPr>
          <w:rStyle w:val="NormalTok"/>
        </w:rPr>
        <w:t xml:space="preserve">, </w:t>
      </w:r>
      <w:r>
        <w:rPr>
          <w:rStyle w:val="StringTok"/>
        </w:rPr>
        <w:t xml:space="preserve">"#9b3b3b"</w:t>
      </w:r>
      <w:r>
        <w:rPr>
          <w:rStyle w:val="NormalTok"/>
        </w:rPr>
        <w:t xml:space="preserve">))(</w:t>
      </w:r>
      <w:r>
        <w:rPr>
          <w:rStyle w:val="DecValTok"/>
        </w:rPr>
        <w:t xml:space="preserve">20</w:t>
      </w:r>
      <w:r>
        <w:rPr>
          <w:rStyle w:val="NormalTok"/>
        </w:rPr>
        <w:t xml:space="preserve">)</w:t>
      </w:r>
      <w:r>
        <w:br/>
      </w:r>
      <w:r>
        <w:rPr>
          <w:rStyle w:val="FunctionTok"/>
        </w:rPr>
        <w:t xml:space="preserve">image</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(zc)), </w:t>
      </w:r>
      <w:r>
        <w:rPr>
          <w:rStyle w:val="FunctionTok"/>
        </w:rPr>
        <w:t xml:space="preserve">seq_len</w:t>
      </w:r>
      <w:r>
        <w:rPr>
          <w:rStyle w:val="NormalTok"/>
        </w:rPr>
        <w:t xml:space="preserve">(</w:t>
      </w:r>
      <w:r>
        <w:rPr>
          <w:rStyle w:val="FunctionTok"/>
        </w:rPr>
        <w:t xml:space="preserve">ncol</w:t>
      </w:r>
      <w:r>
        <w:rPr>
          <w:rStyle w:val="NormalTok"/>
        </w:rPr>
        <w:t xml:space="preserve">(zc)), zc, </w:t>
      </w:r>
      <w:r>
        <w:rPr>
          <w:rStyle w:val="AttributeTok"/>
        </w:rPr>
        <w:t xml:space="preserve">col =</w:t>
      </w:r>
      <w:r>
        <w:rPr>
          <w:rStyle w:val="NormalTok"/>
        </w:rPr>
        <w:t xml:space="preserve"> pal, </w:t>
      </w:r>
      <w:r>
        <w:rPr>
          <w:rStyle w:val="AttributeTok"/>
        </w:rPr>
        <w:t xml:space="preserve">breaks =</w:t>
      </w:r>
      <w:r>
        <w:rPr>
          <w:rStyle w:val="NormalTok"/>
        </w:rPr>
        <w:t xml:space="preserve"> brk,</w:t>
      </w:r>
      <w:r>
        <w:br/>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(z)))</w:t>
      </w:r>
      <w:r>
        <w:br/>
      </w:r>
      <w:r>
        <w:rPr>
          <w:rStyle w:val="NormalTok"/>
        </w:rPr>
        <w:t xml:space="preserve">  </w:t>
      </w:r>
      <w:r>
        <w:rPr>
          <w:rStyle w:val="FunctionTok"/>
        </w:rPr>
        <w:t xml:space="preserve">mtext</w:t>
      </w:r>
      <w:r>
        <w:rPr>
          <w:rStyle w:val="NormalTok"/>
        </w:rPr>
        <w:t xml:space="preserve">(</w:t>
      </w:r>
      <w:r>
        <w:rPr>
          <w:rStyle w:val="FunctionTok"/>
        </w:rPr>
        <w:t xml:space="preserve">unname</w:t>
      </w:r>
      <w:r>
        <w:rPr>
          <w:rStyle w:val="NormalTok"/>
        </w:rPr>
        <w:t xml:space="preserve">(ELLAB[</w:t>
      </w:r>
      <w:r>
        <w:rPr>
          <w:rStyle w:val="FunctionTok"/>
        </w:rPr>
        <w:t xml:space="preserve">rownames</w:t>
      </w:r>
      <w:r>
        <w:rPr>
          <w:rStyle w:val="NormalTok"/>
        </w:rPr>
        <w:t xml:space="preserve">(z)[i]]), </w:t>
      </w:r>
      <w:r>
        <w:rPr>
          <w:rStyle w:val="AttributeTok"/>
        </w:rPr>
        <w:t xml:space="preserve">side =</w:t>
      </w:r>
      <w:r>
        <w:rPr>
          <w:rStyle w:val="NormalTok"/>
        </w:rPr>
        <w:t xml:space="preserve"> </w:t>
      </w:r>
      <w:r>
        <w:rPr>
          <w:rStyle w:val="DecValTok"/>
        </w:rPr>
        <w:t xml:space="preserve">1</w:t>
      </w:r>
      <w:r>
        <w:rPr>
          <w:rStyle w:val="NormalTok"/>
        </w:rPr>
        <w:t xml:space="preserve">, </w:t>
      </w:r>
      <w:r>
        <w:rPr>
          <w:rStyle w:val="AttributeTok"/>
        </w:rPr>
        <w:t xml:space="preserve">at =</w:t>
      </w:r>
      <w:r>
        <w:rPr>
          <w:rStyle w:val="NormalTok"/>
        </w:rPr>
        <w:t xml:space="preserve"> i, </w:t>
      </w:r>
      <w:r>
        <w:rPr>
          <w:rStyle w:val="AttributeTok"/>
        </w:rPr>
        <w:t xml:space="preserve">line =</w:t>
      </w:r>
      <w:r>
        <w:rPr>
          <w:rStyle w:val="NormalTok"/>
        </w:rPr>
        <w:t xml:space="preserve"> </w:t>
      </w:r>
      <w:r>
        <w:rPr>
          <w:rStyle w:val="FloatTok"/>
        </w:rPr>
        <w:t xml:space="preserve">0.5</w:t>
      </w:r>
      <w:r>
        <w:rPr>
          <w:rStyle w:val="NormalTok"/>
        </w:rPr>
        <w:t xml:space="preserve">, </w:t>
      </w:r>
      <w:r>
        <w:rPr>
          <w:rStyle w:val="AttributeTok"/>
        </w:rPr>
        <w:t xml:space="preserve">cex =</w:t>
      </w:r>
      <w:r>
        <w:rPr>
          <w:rStyle w:val="NormalTok"/>
        </w:rPr>
        <w:t xml:space="preserve"> </w:t>
      </w:r>
      <w:r>
        <w:rPr>
          <w:rStyle w:val="FloatTok"/>
        </w:rPr>
        <w:t xml:space="preserve">0.66</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(z)))</w:t>
      </w:r>
      <w:r>
        <w:br/>
      </w:r>
      <w:r>
        <w:rPr>
          <w:rStyle w:val="NormalTok"/>
        </w:rPr>
        <w:t xml:space="preserve">  </w:t>
      </w:r>
      <w:r>
        <w:rPr>
          <w:rStyle w:val="FunctionTok"/>
        </w:rPr>
        <w:t xml:space="preserve">mtext</w:t>
      </w:r>
      <w:r>
        <w:rPr>
          <w:rStyle w:val="NormalTok"/>
        </w:rPr>
        <w:t xml:space="preserve">(</w:t>
      </w:r>
      <w:r>
        <w:rPr>
          <w:rStyle w:val="FunctionTok"/>
        </w:rPr>
        <w:t xml:space="preserve">colnames</w:t>
      </w:r>
      <w:r>
        <w:rPr>
          <w:rStyle w:val="NormalTok"/>
        </w:rPr>
        <w:t xml:space="preserve">(z)[j], </w:t>
      </w:r>
      <w:r>
        <w:rPr>
          <w:rStyle w:val="AttributeTok"/>
        </w:rPr>
        <w:t xml:space="preserve">side =</w:t>
      </w:r>
      <w:r>
        <w:rPr>
          <w:rStyle w:val="NormalTok"/>
        </w:rPr>
        <w:t xml:space="preserve"> </w:t>
      </w:r>
      <w:r>
        <w:rPr>
          <w:rStyle w:val="DecValTok"/>
        </w:rPr>
        <w:t xml:space="preserve">2</w:t>
      </w:r>
      <w:r>
        <w:rPr>
          <w:rStyle w:val="NormalTok"/>
        </w:rPr>
        <w:t xml:space="preserve">, </w:t>
      </w:r>
      <w:r>
        <w:rPr>
          <w:rStyle w:val="AttributeTok"/>
        </w:rPr>
        <w:t xml:space="preserve">at =</w:t>
      </w:r>
      <w:r>
        <w:rPr>
          <w:rStyle w:val="NormalTok"/>
        </w:rPr>
        <w:t xml:space="preserve"> j, </w:t>
      </w:r>
      <w:r>
        <w:rPr>
          <w:rStyle w:val="AttributeTok"/>
        </w:rPr>
        <w:t xml:space="preserve">line =</w:t>
      </w:r>
      <w:r>
        <w:rPr>
          <w:rStyle w:val="NormalTok"/>
        </w:rPr>
        <w:t xml:space="preserve"> </w:t>
      </w:r>
      <w:r>
        <w:rPr>
          <w:rStyle w:val="FloatTok"/>
        </w:rPr>
        <w:t xml:space="preserve">0.4</w:t>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adj =</w:t>
      </w:r>
      <w:r>
        <w:rPr>
          <w:rStyle w:val="NormalTok"/>
        </w:rPr>
        <w:t xml:space="preserve"> </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(z))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(z))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(z)))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(z)))</w:t>
      </w:r>
      <w:r>
        <w:br/>
      </w:r>
      <w:r>
        <w:rPr>
          <w:rStyle w:val="NormalTok"/>
        </w:rPr>
        <w:t xml:space="preserve">  </w:t>
      </w:r>
      <w:r>
        <w:rPr>
          <w:rStyle w:val="ControlFlowTok"/>
        </w:rPr>
        <w:t xml:space="preserve">if</w:t>
      </w:r>
      <w:r>
        <w:rPr>
          <w:rStyle w:val="NormalTok"/>
        </w:rPr>
        <w:t xml:space="preserve"> (</w:t>
      </w:r>
      <w:r>
        <w:rPr>
          <w:rStyle w:val="FunctionTok"/>
        </w:rPr>
        <w:t xml:space="preserve">is.finite</w:t>
      </w:r>
      <w:r>
        <w:rPr>
          <w:rStyle w:val="NormalTok"/>
        </w:rPr>
        <w:t xml:space="preserve">(z[i, j])) </w:t>
      </w:r>
      <w:r>
        <w:rPr>
          <w:rStyle w:val="FunctionTok"/>
        </w:rPr>
        <w:t xml:space="preserve">text</w:t>
      </w:r>
      <w:r>
        <w:rPr>
          <w:rStyle w:val="NormalTok"/>
        </w:rPr>
        <w:t xml:space="preserve">(i, j, </w:t>
      </w:r>
      <w:r>
        <w:rPr>
          <w:rStyle w:val="FunctionTok"/>
        </w:rPr>
        <w:t xml:space="preserve">sprintf</w:t>
      </w:r>
      <w:r>
        <w:rPr>
          <w:rStyle w:val="NormalTok"/>
        </w:rPr>
        <w:t xml:space="preserve">(</w:t>
      </w:r>
      <w:r>
        <w:rPr>
          <w:rStyle w:val="StringTok"/>
        </w:rPr>
        <w:t xml:space="preserve">"%.1f"</w:t>
      </w:r>
      <w:r>
        <w:rPr>
          <w:rStyle w:val="NormalTok"/>
        </w:rPr>
        <w:t xml:space="preserve">, z[i, j]), </w:t>
      </w:r>
      <w:r>
        <w:rPr>
          <w:rStyle w:val="AttributeTok"/>
        </w:rPr>
        <w:t xml:space="preserve">cex =</w:t>
      </w:r>
      <w:r>
        <w:rPr>
          <w:rStyle w:val="NormalTok"/>
        </w:rPr>
        <w:t xml:space="preserve"> </w:t>
      </w:r>
      <w:r>
        <w:rPr>
          <w:rStyle w:val="FloatTok"/>
        </w:rPr>
        <w:t xml:space="preserve">0.66</w:t>
      </w:r>
      <w:r>
        <w:rPr>
          <w:rStyle w:val="NormalTok"/>
        </w:rPr>
        <w:t xml:space="preserve">, </w:t>
      </w:r>
      <w:r>
        <w:rPr>
          <w:rStyle w:val="AttributeTok"/>
        </w:rPr>
        <w:t xml:space="preserve">col =</w:t>
      </w:r>
      <w:r>
        <w:rPr>
          <w:rStyle w:val="NormalTok"/>
        </w:rPr>
        <w:t xml:space="preserve"> </w:t>
      </w:r>
      <w:r>
        <w:rPr>
          <w:rStyle w:val="StringTok"/>
        </w:rPr>
        <w:t xml:space="preserve">"grey15"</w:t>
      </w:r>
      <w:r>
        <w:rPr>
          <w:rStyle w:val="NormalTok"/>
        </w:rPr>
        <w:t xml:space="preserve">)</w:t>
      </w:r>
      <w:r>
        <w:br/>
      </w:r>
      <w:r>
        <w:rPr>
          <w:rStyle w:val="CommentTok"/>
        </w:rPr>
        <w:t xml:space="preserve"># systems where parity is never reached carry no elasticity at all: say so on the panel</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(z)))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SpecialCharTok"/>
        </w:rPr>
        <w:t xml:space="preserve">!</w:t>
      </w:r>
      <w:r>
        <w:rPr>
          <w:rStyle w:val="FunctionTok"/>
        </w:rPr>
        <w:t xml:space="preserve">is.finite</w:t>
      </w:r>
      <w:r>
        <w:rPr>
          <w:rStyle w:val="NormalTok"/>
        </w:rPr>
        <w:t xml:space="preserve">(z[, j])))</w:t>
      </w:r>
      <w:r>
        <w:br/>
      </w:r>
      <w:r>
        <w:rPr>
          <w:rStyle w:val="NormalTok"/>
        </w:rPr>
        <w:t xml:space="preserve">  </w:t>
      </w:r>
      <w:r>
        <w:rPr>
          <w:rStyle w:val="FunctionTok"/>
        </w:rPr>
        <w:t xml:space="preserve">text</w:t>
      </w:r>
      <w:r>
        <w:rPr>
          <w:rStyle w:val="NormalTok"/>
        </w:rPr>
        <w:t xml:space="preserve">(</w:t>
      </w:r>
      <w:r>
        <w:rPr>
          <w:rStyle w:val="FunctionTok"/>
        </w:rPr>
        <w:t xml:space="preserve">mean</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(z))), j, </w:t>
      </w:r>
      <w:r>
        <w:rPr>
          <w:rStyle w:val="StringTok"/>
        </w:rPr>
        <w:t xml:space="preserve">"parity not reached, elasticity undefined"</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0.66</w:t>
      </w:r>
      <w:r>
        <w:rPr>
          <w:rStyle w:val="NormalTok"/>
        </w:rPr>
        <w:t xml:space="preserve">, </w:t>
      </w:r>
      <w:r>
        <w:rPr>
          <w:rStyle w:val="AttributeTok"/>
        </w:rPr>
        <w:t xml:space="preserve">col =</w:t>
      </w:r>
      <w:r>
        <w:rPr>
          <w:rStyle w:val="NormalTok"/>
        </w:rPr>
        <w:t xml:space="preserve"> </w:t>
      </w:r>
      <w:r>
        <w:rPr>
          <w:rStyle w:val="StringTok"/>
        </w:rPr>
        <w:t xml:space="preserve">"grey45"</w:t>
      </w:r>
      <w:r>
        <w:rPr>
          <w:rStyle w:val="NormalTok"/>
        </w:rPr>
        <w:t xml:space="preserve">, </w:t>
      </w:r>
      <w:r>
        <w:rPr>
          <w:rStyle w:val="AttributeTok"/>
        </w:rPr>
        <w:t xml:space="preserve">font =</w:t>
      </w:r>
      <w:r>
        <w:rPr>
          <w:rStyle w:val="NormalTok"/>
        </w:rPr>
        <w:t xml:space="preserve"> </w:t>
      </w:r>
      <w:r>
        <w:rPr>
          <w:rStyle w:val="DecValTok"/>
        </w:rPr>
        <w:t xml:space="preserve">3</w:t>
      </w:r>
      <w:r>
        <w:rPr>
          <w:rStyle w:val="NormalTok"/>
        </w:rPr>
        <w:t xml:space="preserve">)</w:t>
      </w:r>
      <w:r>
        <w:br/>
      </w:r>
      <w:r>
        <w:rPr>
          <w:rStyle w:val="FunctionTok"/>
        </w:rPr>
        <w:t xml:space="preserve">par</w:t>
      </w:r>
      <w:r>
        <w:rPr>
          <w:rStyle w:val="NormalTok"/>
        </w:rPr>
        <w:t xml:space="preserve">(op); </w:t>
      </w:r>
      <w:r>
        <w:rPr>
          <w:rStyle w:val="FunctionTok"/>
        </w:rPr>
        <w:t xml:space="preserve">invisible</w:t>
      </w:r>
      <w:r>
        <w:rPr>
          <w:rStyle w:val="NormalTok"/>
        </w:rPr>
        <w:t xml:space="preserve">(</w:t>
      </w:r>
      <w:r>
        <w:rPr>
          <w:rStyle w:val="FunctionTok"/>
        </w:rPr>
        <w:t xml:space="preserve">dev.off</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file.path</w:t>
      </w:r>
      <w:r>
        <w:rPr>
          <w:rStyle w:val="NormalTok"/>
        </w:rPr>
        <w:t xml:space="preserve">(FIG, </w:t>
      </w:r>
      <w:r>
        <w:rPr>
          <w:rStyle w:val="StringTok"/>
        </w:rPr>
        <w:t xml:space="preserve">"figure-3-sensitivity.png"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fig-sensitivity"/>
          <w:p>
            <w:pPr>
              <w:pStyle w:val="Compact"/>
              <w:jc w:val="center"/>
            </w:pPr>
            <w:r>
              <w:drawing>
                <wp:inline>
                  <wp:extent cx="6578600" cy="3426354"/>
                  <wp:effectExtent b="0" l="0" r="0" t="0"/>
                  <wp:docPr descr="" title="" id="40" name="Picture"/>
                  <a:graphic>
                    <a:graphicData uri="http://schemas.openxmlformats.org/drawingml/2006/picture">
                      <pic:pic>
                        <pic:nvPicPr>
                          <pic:cNvPr descr="../03.outputs/figures/figure-3-sensitivity.png" id="41" name="Picture"/>
                          <pic:cNvPicPr>
                            <a:picLocks noChangeArrowheads="1" noChangeAspect="1"/>
                          </pic:cNvPicPr>
                        </pic:nvPicPr>
                        <pic:blipFill>
                          <a:blip r:embed="rId39"/>
                          <a:stretch>
                            <a:fillRect/>
                          </a:stretch>
                        </pic:blipFill>
                        <pic:spPr bwMode="auto">
                          <a:xfrm>
                            <a:off x="0" y="0"/>
                            <a:ext cx="6578600" cy="342635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Elasticity of the time to carbon parity to a ten per cent increase in each parameter, by system. A value of minus one means a ten per cent increase in the parameter shortens the parity time by ten per cent. Green shortens parity, red lengthens it. The colour scale is clipped at the ninetieth percentile of absolute elasticity so that a single large value cannot flatten the rest of the panel; the printed values are unclipped. Rows marked undefined are systems in which parity is not reached, where a proportional change in the parity time has no meaning.</w:t>
            </w:r>
          </w:p>
          <w:bookmarkEnd w:id="42"/>
        </w:tc>
      </w:tr>
    </w:tbl>
    <w:p>
      <w:pPr>
        <w:pStyle w:val="SourceCode"/>
      </w:pPr>
      <w:r>
        <w:rPr>
          <w:rStyle w:val="NormalTok"/>
        </w:rPr>
        <w:t xml:space="preserve">mean_abs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colMeans</w:t>
      </w:r>
      <w:r>
        <w:rPr>
          <w:rStyle w:val="NormalTok"/>
        </w:rPr>
        <w:t xml:space="preserve">(</w:t>
      </w:r>
      <w:r>
        <w:rPr>
          <w:rStyle w:val="FunctionTok"/>
        </w:rPr>
        <w:t xml:space="preserve">abs</w:t>
      </w:r>
      <w:r>
        <w:rPr>
          <w:rStyle w:val="NormalTok"/>
        </w:rPr>
        <w:t xml:space="preserve">(elas),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top_par  </w:t>
      </w:r>
      <w:r>
        <w:rPr>
          <w:rStyle w:val="OtherTok"/>
        </w:rPr>
        <w:t xml:space="preserve">&lt;-</w:t>
      </w:r>
      <w:r>
        <w:rPr>
          <w:rStyle w:val="NormalTok"/>
        </w:rPr>
        <w:t xml:space="preserve"> </w:t>
      </w:r>
      <w:r>
        <w:rPr>
          <w:rStyle w:val="FunctionTok"/>
        </w:rPr>
        <w:t xml:space="preserve">names</w:t>
      </w:r>
      <w:r>
        <w:rPr>
          <w:rStyle w:val="NormalTok"/>
        </w:rPr>
        <w:t xml:space="preserve">(mean_abs)[</w:t>
      </w:r>
      <w:r>
        <w:rPr>
          <w:rStyle w:val="DecValTok"/>
        </w:rPr>
        <w:t xml:space="preserve">1</w:t>
      </w:r>
      <w:r>
        <w:rPr>
          <w:rStyle w:val="NormalTok"/>
        </w:rPr>
        <w:t xml:space="preserve">]</w:t>
      </w:r>
      <w:r>
        <w:br/>
      </w:r>
      <w:r>
        <w:rPr>
          <w:rStyle w:val="NormalTok"/>
        </w:rPr>
        <w:t xml:space="preserve">top_val  </w:t>
      </w:r>
      <w:r>
        <w:rPr>
          <w:rStyle w:val="OtherTok"/>
        </w:rPr>
        <w:t xml:space="preserve">&lt;-</w:t>
      </w:r>
      <w:r>
        <w:rPr>
          <w:rStyle w:val="NormalTok"/>
        </w:rPr>
        <w:t xml:space="preserve"> </w:t>
      </w:r>
      <w:r>
        <w:rPr>
          <w:rStyle w:val="FunctionTok"/>
        </w:rPr>
        <w:t xml:space="preserve">unname</w:t>
      </w:r>
      <w:r>
        <w:rPr>
          <w:rStyle w:val="NormalTok"/>
        </w:rPr>
        <w:t xml:space="preserve">(mean_abs[</w:t>
      </w:r>
      <w:r>
        <w:rPr>
          <w:rStyle w:val="DecValTok"/>
        </w:rPr>
        <w:t xml:space="preserve">1</w:t>
      </w:r>
      <w:r>
        <w:rPr>
          <w:rStyle w:val="NormalTok"/>
        </w:rPr>
        <w:t xml:space="preserve">])</w:t>
      </w:r>
      <w:r>
        <w:br/>
      </w:r>
      <w:r>
        <w:rPr>
          <w:rStyle w:val="NormalTok"/>
        </w:rPr>
        <w:t xml:space="preserve">second   </w:t>
      </w:r>
      <w:r>
        <w:rPr>
          <w:rStyle w:val="OtherTok"/>
        </w:rPr>
        <w:t xml:space="preserve">&lt;-</w:t>
      </w:r>
      <w:r>
        <w:rPr>
          <w:rStyle w:val="NormalTok"/>
        </w:rPr>
        <w:t xml:space="preserve"> </w:t>
      </w:r>
      <w:r>
        <w:rPr>
          <w:rStyle w:val="FunctionTok"/>
        </w:rPr>
        <w:t xml:space="preserve">names</w:t>
      </w:r>
      <w:r>
        <w:rPr>
          <w:rStyle w:val="NormalTok"/>
        </w:rPr>
        <w:t xml:space="preserve">(mean_abs)[</w:t>
      </w:r>
      <w:r>
        <w:rPr>
          <w:rStyle w:val="DecValTok"/>
        </w:rPr>
        <w:t xml:space="preserve">2</w:t>
      </w:r>
      <w:r>
        <w:rPr>
          <w:rStyle w:val="NormalTok"/>
        </w:rPr>
        <w:t xml:space="preserve">]</w:t>
      </w:r>
      <w:r>
        <w:br/>
      </w:r>
      <w:r>
        <w:rPr>
          <w:rStyle w:val="NormalTok"/>
        </w:rPr>
        <w:t xml:space="preserve">second_v </w:t>
      </w:r>
      <w:r>
        <w:rPr>
          <w:rStyle w:val="OtherTok"/>
        </w:rPr>
        <w:t xml:space="preserve">&lt;-</w:t>
      </w:r>
      <w:r>
        <w:rPr>
          <w:rStyle w:val="NormalTok"/>
        </w:rPr>
        <w:t xml:space="preserve"> </w:t>
      </w:r>
      <w:r>
        <w:rPr>
          <w:rStyle w:val="FunctionTok"/>
        </w:rPr>
        <w:t xml:space="preserve">unname</w:t>
      </w:r>
      <w:r>
        <w:rPr>
          <w:rStyle w:val="NormalTok"/>
        </w:rPr>
        <w:t xml:space="preserve">(mean_abs[</w:t>
      </w:r>
      <w:r>
        <w:rPr>
          <w:rStyle w:val="DecValTok"/>
        </w:rPr>
        <w:t xml:space="preserve">2</w:t>
      </w:r>
      <w:r>
        <w:rPr>
          <w:rStyle w:val="NormalTok"/>
        </w:rPr>
        <w:t xml:space="preserve">])</w:t>
      </w:r>
      <w:r>
        <w:br/>
      </w:r>
      <w:r>
        <w:br/>
      </w:r>
      <w:r>
        <w:rPr>
          <w:rStyle w:val="CommentTok"/>
        </w:rPr>
        <w:t xml:space="preserve"># effect of the assumed dispersion on unreported parameters: rerun the ordering with a</w:t>
      </w:r>
      <w:r>
        <w:br/>
      </w:r>
      <w:r>
        <w:rPr>
          <w:rStyle w:val="CommentTok"/>
        </w:rPr>
        <w:t xml:space="preserve"># coefficient of variation of 0.10 and 0.40 and check that the ranking of systems holds</w:t>
      </w:r>
      <w:r>
        <w:br/>
      </w:r>
      <w:r>
        <w:rPr>
          <w:rStyle w:val="NormalTok"/>
        </w:rPr>
        <w:t xml:space="preserve">rank_base </w:t>
      </w:r>
      <w:r>
        <w:rPr>
          <w:rStyle w:val="OtherTok"/>
        </w:rPr>
        <w:t xml:space="preserve">&lt;-</w:t>
      </w:r>
      <w:r>
        <w:rPr>
          <w:rStyle w:val="NormalTok"/>
        </w:rPr>
        <w:t xml:space="preserve"> </w:t>
      </w:r>
      <w:r>
        <w:rPr>
          <w:rStyle w:val="FunctionTok"/>
        </w:rPr>
        <w:t xml:space="preserve">rank</w:t>
      </w:r>
      <w:r>
        <w:rPr>
          <w:rStyle w:val="NormalTok"/>
        </w:rPr>
        <w:t xml:space="preserve">(</w:t>
      </w:r>
      <w:r>
        <w:rPr>
          <w:rStyle w:val="FunctionTok"/>
        </w:rPr>
        <w:t xml:space="preserve">ifelse</w:t>
      </w:r>
      <w:r>
        <w:rPr>
          <w:rStyle w:val="NormalTok"/>
        </w:rPr>
        <w:t xml:space="preserve">(</w:t>
      </w:r>
      <w:r>
        <w:rPr>
          <w:rStyle w:val="FunctionTok"/>
        </w:rPr>
        <w:t xml:space="preserve">is.finite</w:t>
      </w:r>
      <w:r>
        <w:rPr>
          <w:rStyle w:val="NormalTok"/>
        </w:rPr>
        <w:t xml:space="preserve">(res</w:t>
      </w:r>
      <w:r>
        <w:rPr>
          <w:rStyle w:val="SpecialCharTok"/>
        </w:rPr>
        <w:t xml:space="preserve">$</w:t>
      </w:r>
      <w:r>
        <w:rPr>
          <w:rStyle w:val="NormalTok"/>
        </w:rPr>
        <w:t xml:space="preserve">parity_md), res</w:t>
      </w:r>
      <w:r>
        <w:rPr>
          <w:rStyle w:val="SpecialCharTok"/>
        </w:rPr>
        <w:t xml:space="preserve">$</w:t>
      </w:r>
      <w:r>
        <w:rPr>
          <w:rStyle w:val="NormalTok"/>
        </w:rPr>
        <w:t xml:space="preserve">parity_md, </w:t>
      </w:r>
      <w:r>
        <w:rPr>
          <w:rStyle w:val="ConstantTok"/>
        </w:rPr>
        <w:t xml:space="preserve">Inf</w:t>
      </w:r>
      <w:r>
        <w:rPr>
          <w:rStyle w:val="NormalTok"/>
        </w:rPr>
        <w:t xml:space="preserve">))</w:t>
      </w:r>
    </w:p>
    <w:p>
      <w:pPr>
        <w:pStyle w:val="FirstParagraph"/>
      </w:pPr>
      <w:r>
        <w:t xml:space="preserve">The parity time is most sensitive to C_nat, with a mean absolute elasticity of 3.13 across systems, and second most sensitive to C_inv at 2.15. An elasticity of one means that a ten per cent change in the parameter moves the parity time by ten per cent. Elasticities on the recovery rate are negative throughout, as they must be, since faster native reaccumulation shortens the time to parity. Elasticities on the invader’s own aboveground stock and on the released fraction are positive, since both enlarge the debt.</w:t>
      </w:r>
    </w:p>
    <w:p>
      <w:pPr>
        <w:pStyle w:val="BodyText"/>
      </w:pPr>
      <w:r>
        <w:t xml:space="preserve">The practical consequence is uncomfortable. The parameter that matters most is the one the literature measures least. Standing stocks in invaded and uninvaded states are widely reported, frequently with dispersion and sample sizes, whereas the rate at which native vegetation reaccumulates carbon after clearance is reported almost nowhere, and where it is reported it comes from a chronosequence rather than a time series.</w:t>
      </w:r>
    </w:p>
    <w:bookmarkEnd w:id="43"/>
    <w:bookmarkStart w:id="49" w:name="the-crediting-gap"/>
    <w:p>
      <w:pPr>
        <w:pStyle w:val="Heading2"/>
      </w:pPr>
      <w:r>
        <w:t xml:space="preserve">3.3 The crediting gap</w:t>
      </w:r>
    </w:p>
    <w:p>
      <w:pPr>
        <w:pStyle w:val="SourceCode"/>
      </w:pPr>
      <w:r>
        <w:rPr>
          <w:rStyle w:val="NormalTok"/>
        </w:rPr>
        <w:t xml:space="preserve">t4 </w:t>
      </w:r>
      <w:r>
        <w:rPr>
          <w:rStyle w:val="OtherTok"/>
        </w:rPr>
        <w:t xml:space="preserve">&lt;-</w:t>
      </w:r>
      <w:r>
        <w:rPr>
          <w:rStyle w:val="NormalTok"/>
        </w:rPr>
        <w:t xml:space="preserve"> audm</w:t>
      </w:r>
      <w:r>
        <w:br/>
      </w:r>
      <w:r>
        <w:rPr>
          <w:rStyle w:val="FunctionTok"/>
        </w:rPr>
        <w:t xml:space="preserve">names</w:t>
      </w:r>
      <w:r>
        <w:rPr>
          <w:rStyle w:val="NormalTok"/>
        </w:rPr>
        <w:t xml:space="preserve">(t4)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"Standard"</w:t>
      </w:r>
      <w:r>
        <w:rPr>
          <w:rStyle w:val="NormalTok"/>
        </w:rPr>
        <w:t xml:space="preserve">, </w:t>
      </w:r>
      <w:r>
        <w:rPr>
          <w:rStyle w:val="FunctionTok"/>
        </w:rPr>
        <w:t xml:space="preserve">unname</w:t>
      </w:r>
      <w:r>
        <w:rPr>
          <w:rStyle w:val="NormalTok"/>
        </w:rPr>
        <w:t xml:space="preserve">(CRIT))</w:t>
      </w:r>
      <w:r>
        <w:br/>
      </w:r>
      <w:r>
        <w:rPr>
          <w:rStyle w:val="FunctionTok"/>
        </w:rPr>
        <w:t xml:space="preserve">kable</w:t>
      </w:r>
      <w:r>
        <w:rPr>
          <w:rStyle w:val="NormalTok"/>
        </w:rPr>
        <w:t xml:space="preserve">(t4,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(t4, </w:t>
      </w:r>
      <w:r>
        <w:rPr>
          <w:rStyle w:val="FunctionTok"/>
        </w:rPr>
        <w:t xml:space="preserve">file.path</w:t>
      </w:r>
      <w:r>
        <w:rPr>
          <w:rStyle w:val="NormalTok"/>
        </w:rPr>
        <w:t xml:space="preserve">(TBL, </w:t>
      </w:r>
      <w:r>
        <w:rPr>
          <w:rStyle w:val="StringTok"/>
        </w:rPr>
        <w:t xml:space="preserve">"table-4-standards.csv"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 w:name="tbl-audit"/>
          <w:p>
            <w:pPr>
              <w:jc w:val="center"/>
            </w:pPr>
            <w:pPr>
              <w:jc w:val="start"/>
              <w:spacing w:before="200"/>
              <w:pStyle w:val="ImageCaption"/>
            </w:pPr>
            <w:r>
              <w:t xml:space="preserve">Table 4: Audit of six voluntary carbon standards and one compliance scheme against their own current requirement documents. 0 absent, 1 permitted or implied, 2 explicit. Documents, clauses and retrieval dates are given in the input table.</w:t>
            </w:r>
          </w:p>
          <w:tbl>
            <w:tblPr>
              <w:tblStyle w:val="Table"/>
              <w:tblW w:type="pct" w:w="5000"/>
              <w:tblLayout w:type="fixed"/>
              <w:tblLook w:firstRow="1" w:lastRow="0" w:firstColumn="0" w:lastColumn="0" w:noHBand="0" w:noVBand="0" w:val="0020"/>
            </w:tblPr>
            <w:tblGrid>
              <w:gridCol w:w="523"/>
              <w:gridCol w:w="896"/>
              <w:gridCol w:w="1270"/>
              <w:gridCol w:w="1344"/>
              <w:gridCol w:w="1120"/>
              <w:gridCol w:w="933"/>
              <w:gridCol w:w="1830"/>
            </w:tblGrid>
            <w:tr>
              <w:trPr>
                <w:tblHeader w:val="on"/>
              </w:trPr>
              <w:tc>
                <w:tcPr/>
                <w:p>
                  <w:pPr>
                    <w:pStyle w:val="Compact"/>
                    <w:jc w:val="left"/>
                    <w:jc w:val="center"/>
                  </w:pPr>
                  <w:r>
                    <w:t xml:space="preserve">Standard</w:t>
                  </w:r>
                </w:p>
              </w:tc>
              <w:tc>
                <w:tcPr/>
                <w:p>
                  <w:pPr>
                    <w:pStyle w:val="Compact"/>
                    <w:jc w:val="right"/>
                    <w:jc w:val="center"/>
                  </w:pPr>
                  <w:r>
                    <w:t xml:space="preserve">Introduction prohibited</w:t>
                  </w:r>
                </w:p>
              </w:tc>
              <w:tc>
                <w:tcPr/>
                <w:p>
                  <w:pPr>
                    <w:pStyle w:val="Compact"/>
                    <w:jc w:val="right"/>
                    <w:jc w:val="center"/>
                  </w:pPr>
                  <w:r>
                    <w:t xml:space="preserve">Removal a named eligible activity</w:t>
                  </w:r>
                </w:p>
              </w:tc>
              <w:tc>
                <w:tcPr/>
                <w:p>
                  <w:pPr>
                    <w:pStyle w:val="Compact"/>
                    <w:jc w:val="right"/>
                    <w:jc w:val="center"/>
                  </w:pPr>
                  <w:r>
                    <w:t xml:space="preserve">Carbon effect of removal creditable</w:t>
                  </w:r>
                </w:p>
              </w:tc>
              <w:tc>
                <w:tcPr/>
                <w:p>
                  <w:pPr>
                    <w:pStyle w:val="Compact"/>
                    <w:jc w:val="right"/>
                    <w:jc w:val="center"/>
                  </w:pPr>
                  <w:r>
                    <w:t xml:space="preserve">Invader biomass debt resolved</w:t>
                  </w:r>
                </w:p>
              </w:tc>
              <w:tc>
                <w:tcPr/>
                <w:p>
                  <w:pPr>
                    <w:pStyle w:val="Compact"/>
                    <w:jc w:val="right"/>
                    <w:jc w:val="center"/>
                  </w:pPr>
                  <w:r>
                    <w:t xml:space="preserve">Any invasive taxon named</w:t>
                  </w:r>
                </w:p>
              </w:tc>
              <w:tc>
                <w:tcPr/>
                <w:p>
                  <w:pPr>
                    <w:pStyle w:val="Compact"/>
                    <w:jc w:val="right"/>
                    <w:jc w:val="center"/>
                  </w:pPr>
                  <w:r>
                    <w:t xml:space="preserve">Removal creditable under a non carbon instrument</w:t>
                  </w:r>
                </w:p>
              </w:tc>
            </w:tr>
            <w:tr>
              <w:tc>
                <w:tcPr/>
                <w:p>
                  <w:pPr>
                    <w:pStyle w:val="Compact"/>
                    <w:jc w:val="left"/>
                    <w:jc w:val="center"/>
                  </w:pPr>
                  <w:r>
                    <w:t xml:space="preserve">Verra</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Plan Vivo</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Gold Standard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ACR</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CAR</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Article 6.4</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ACCU</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bl>
          <w:bookmarkEnd w:id="44"/>
          <w:p/>
        </w:tc>
      </w:tr>
    </w:tbl>
    <w:p>
      <w:pPr>
        <w:pStyle w:val="SourceCode"/>
      </w:pPr>
      <w:r>
        <w:rPr>
          <w:rStyle w:val="NormalTok"/>
        </w:rPr>
        <w:t xml:space="preserve">n_std        </w:t>
      </w:r>
      <w:r>
        <w:rPr>
          <w:rStyle w:val="OtherTok"/>
        </w:rPr>
        <w:t xml:space="preserve">&lt;-</w:t>
      </w:r>
      <w:r>
        <w:rPr>
          <w:rStyle w:val="NormalTok"/>
        </w:rPr>
        <w:t xml:space="preserve"> </w:t>
      </w:r>
      <w:r>
        <w:rPr>
          <w:rStyle w:val="FunctionTok"/>
        </w:rPr>
        <w:t xml:space="preserve">nrow</w:t>
      </w:r>
      <w:r>
        <w:rPr>
          <w:rStyle w:val="NormalTok"/>
        </w:rPr>
        <w:t xml:space="preserve">(audm)</w:t>
      </w:r>
      <w:r>
        <w:br/>
      </w:r>
      <w:r>
        <w:rPr>
          <w:rStyle w:val="NormalTok"/>
        </w:rPr>
        <w:t xml:space="preserve">n_prohibit   </w:t>
      </w:r>
      <w:r>
        <w:rPr>
          <w:rStyle w:val="OtherTok"/>
        </w:rPr>
        <w:t xml:space="preserve">&lt;-</w:t>
      </w:r>
      <w:r>
        <w:rPr>
          <w:rStyle w:val="NormalTok"/>
        </w:rPr>
        <w:t xml:space="preserve"> </w:t>
      </w:r>
      <w:r>
        <w:rPr>
          <w:rStyle w:val="FunctionTok"/>
        </w:rPr>
        <w:t xml:space="preserve">sum</w:t>
      </w:r>
      <w:r>
        <w:rPr>
          <w:rStyle w:val="NormalTok"/>
        </w:rPr>
        <w:t xml:space="preserve">(audm</w:t>
      </w:r>
      <w:r>
        <w:rPr>
          <w:rStyle w:val="SpecialCharTok"/>
        </w:rPr>
        <w:t xml:space="preserve">$</w:t>
      </w:r>
      <w:r>
        <w:rPr>
          <w:rStyle w:val="NormalTok"/>
        </w:rPr>
        <w:t xml:space="preserve">introduce_prohibited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n_eligible   </w:t>
      </w:r>
      <w:r>
        <w:rPr>
          <w:rStyle w:val="OtherTok"/>
        </w:rPr>
        <w:t xml:space="preserve">&lt;-</w:t>
      </w:r>
      <w:r>
        <w:rPr>
          <w:rStyle w:val="NormalTok"/>
        </w:rPr>
        <w:t xml:space="preserve"> </w:t>
      </w:r>
      <w:r>
        <w:rPr>
          <w:rStyle w:val="FunctionTok"/>
        </w:rPr>
        <w:t xml:space="preserve">sum</w:t>
      </w:r>
      <w:r>
        <w:rPr>
          <w:rStyle w:val="NormalTok"/>
        </w:rPr>
        <w:t xml:space="preserve">(audm</w:t>
      </w:r>
      <w:r>
        <w:rPr>
          <w:rStyle w:val="SpecialCharTok"/>
        </w:rPr>
        <w:t xml:space="preserve">$</w:t>
      </w:r>
      <w:r>
        <w:rPr>
          <w:rStyle w:val="NormalTok"/>
        </w:rPr>
        <w:t xml:space="preserve">removal_named_eligible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n_credit     </w:t>
      </w:r>
      <w:r>
        <w:rPr>
          <w:rStyle w:val="OtherTok"/>
        </w:rPr>
        <w:t xml:space="preserve">&lt;-</w:t>
      </w:r>
      <w:r>
        <w:rPr>
          <w:rStyle w:val="NormalTok"/>
        </w:rPr>
        <w:t xml:space="preserve"> </w:t>
      </w:r>
      <w:r>
        <w:rPr>
          <w:rStyle w:val="FunctionTok"/>
        </w:rPr>
        <w:t xml:space="preserve">sum</w:t>
      </w:r>
      <w:r>
        <w:rPr>
          <w:rStyle w:val="NormalTok"/>
        </w:rPr>
        <w:t xml:space="preserve">(audm</w:t>
      </w:r>
      <w:r>
        <w:rPr>
          <w:rStyle w:val="SpecialCharTok"/>
        </w:rPr>
        <w:t xml:space="preserve">$</w:t>
      </w:r>
      <w:r>
        <w:rPr>
          <w:rStyle w:val="NormalTok"/>
        </w:rPr>
        <w:t xml:space="preserve">removal_creditable_carbon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n_debt       </w:t>
      </w:r>
      <w:r>
        <w:rPr>
          <w:rStyle w:val="OtherTok"/>
        </w:rPr>
        <w:t xml:space="preserve">&lt;-</w:t>
      </w:r>
      <w:r>
        <w:rPr>
          <w:rStyle w:val="NormalTok"/>
        </w:rPr>
        <w:t xml:space="preserve"> </w:t>
      </w:r>
      <w:r>
        <w:rPr>
          <w:rStyle w:val="FunctionTok"/>
        </w:rPr>
        <w:t xml:space="preserve">sum</w:t>
      </w:r>
      <w:r>
        <w:rPr>
          <w:rStyle w:val="NormalTok"/>
        </w:rPr>
        <w:t xml:space="preserve">(audm</w:t>
      </w:r>
      <w:r>
        <w:rPr>
          <w:rStyle w:val="SpecialCharTok"/>
        </w:rPr>
        <w:t xml:space="preserve">$</w:t>
      </w:r>
      <w:r>
        <w:rPr>
          <w:rStyle w:val="NormalTok"/>
        </w:rPr>
        <w:t xml:space="preserve">biomass_debt_resolved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n_noncarbon  </w:t>
      </w:r>
      <w:r>
        <w:rPr>
          <w:rStyle w:val="OtherTok"/>
        </w:rPr>
        <w:t xml:space="preserve">&lt;-</w:t>
      </w:r>
      <w:r>
        <w:rPr>
          <w:rStyle w:val="NormalTok"/>
        </w:rPr>
        <w:t xml:space="preserve"> </w:t>
      </w:r>
      <w:r>
        <w:rPr>
          <w:rStyle w:val="FunctionTok"/>
        </w:rPr>
        <w:t xml:space="preserve">sum</w:t>
      </w:r>
      <w:r>
        <w:rPr>
          <w:rStyle w:val="NormalTok"/>
        </w:rPr>
        <w:t xml:space="preserve">(audm</w:t>
      </w:r>
      <w:r>
        <w:rPr>
          <w:rStyle w:val="SpecialCharTok"/>
        </w:rPr>
        <w:t xml:space="preserve">$</w:t>
      </w:r>
      <w:r>
        <w:rPr>
          <w:rStyle w:val="NormalTok"/>
        </w:rPr>
        <w:t xml:space="preserve">creditable_non_carbon </w:t>
      </w:r>
      <w:r>
        <w:rPr>
          <w:rStyle w:val="SpecialCharTok"/>
        </w:rPr>
        <w:t xml:space="preserve">&gt;=</w:t>
      </w:r>
      <w:r>
        <w:rPr>
          <w:rStyle w:val="NormalTok"/>
        </w:rPr>
        <w:t xml:space="preserve"> </w:t>
      </w:r>
      <w:r>
        <w:rPr>
          <w:rStyle w:val="DecValTok"/>
        </w:rPr>
        <w:t xml:space="preserve">2</w:t>
      </w:r>
      <w:r>
        <w:rPr>
          <w:rStyle w:val="NormalTok"/>
        </w:rPr>
        <w:t xml:space="preserve">)</w:t>
      </w:r>
    </w:p>
    <w:p>
      <w:pPr>
        <w:pStyle w:val="SourceCode"/>
      </w:pPr>
      <w:r>
        <w:rPr>
          <w:rStyle w:val="CommentTok"/>
        </w:rPr>
        <w:t xml:space="preserve"># short labels for the figure only; the full criterion wording is in Table 4</w:t>
      </w:r>
      <w:r>
        <w:br/>
      </w:r>
      <w:r>
        <w:rPr>
          <w:rStyle w:val="NormalTok"/>
        </w:rPr>
        <w:t xml:space="preserve">CRITSHORT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introduce_prohibited      =</w:t>
      </w:r>
      <w:r>
        <w:rPr>
          <w:rStyle w:val="NormalTok"/>
        </w:rPr>
        <w:t xml:space="preserve"> </w:t>
      </w:r>
      <w:r>
        <w:rPr>
          <w:rStyle w:val="StringTok"/>
        </w:rPr>
        <w:t xml:space="preserve">"Introduction prohibited"</w:t>
      </w:r>
      <w:r>
        <w:rPr>
          <w:rStyle w:val="NormalTok"/>
        </w:rPr>
        <w:t xml:space="preserve">,</w:t>
      </w:r>
      <w:r>
        <w:br/>
      </w:r>
      <w:r>
        <w:rPr>
          <w:rStyle w:val="NormalTok"/>
        </w:rPr>
        <w:t xml:space="preserve">               </w:t>
      </w:r>
      <w:r>
        <w:rPr>
          <w:rStyle w:val="AttributeTok"/>
        </w:rPr>
        <w:t xml:space="preserve">removal_named_eligible    =</w:t>
      </w:r>
      <w:r>
        <w:rPr>
          <w:rStyle w:val="NormalTok"/>
        </w:rPr>
        <w:t xml:space="preserve"> </w:t>
      </w:r>
      <w:r>
        <w:rPr>
          <w:rStyle w:val="StringTok"/>
        </w:rPr>
        <w:t xml:space="preserve">"Removal named eligible"</w:t>
      </w:r>
      <w:r>
        <w:rPr>
          <w:rStyle w:val="NormalTok"/>
        </w:rPr>
        <w:t xml:space="preserve">,</w:t>
      </w:r>
      <w:r>
        <w:br/>
      </w:r>
      <w:r>
        <w:rPr>
          <w:rStyle w:val="NormalTok"/>
        </w:rPr>
        <w:t xml:space="preserve">               </w:t>
      </w:r>
      <w:r>
        <w:rPr>
          <w:rStyle w:val="AttributeTok"/>
        </w:rPr>
        <w:t xml:space="preserve">removal_creditable_carbon =</w:t>
      </w:r>
      <w:r>
        <w:rPr>
          <w:rStyle w:val="NormalTok"/>
        </w:rPr>
        <w:t xml:space="preserve"> </w:t>
      </w:r>
      <w:r>
        <w:rPr>
          <w:rStyle w:val="StringTok"/>
        </w:rPr>
        <w:t xml:space="preserve">"Removal creditable as carbon"</w:t>
      </w:r>
      <w:r>
        <w:rPr>
          <w:rStyle w:val="NormalTok"/>
        </w:rPr>
        <w:t xml:space="preserve">,</w:t>
      </w:r>
      <w:r>
        <w:br/>
      </w:r>
      <w:r>
        <w:rPr>
          <w:rStyle w:val="NormalTok"/>
        </w:rPr>
        <w:t xml:space="preserve">               </w:t>
      </w:r>
      <w:r>
        <w:rPr>
          <w:rStyle w:val="AttributeTok"/>
        </w:rPr>
        <w:t xml:space="preserve">biomass_debt_resolved     =</w:t>
      </w:r>
      <w:r>
        <w:rPr>
          <w:rStyle w:val="NormalTok"/>
        </w:rPr>
        <w:t xml:space="preserve"> </w:t>
      </w:r>
      <w:r>
        <w:rPr>
          <w:rStyle w:val="StringTok"/>
        </w:rPr>
        <w:t xml:space="preserve">"Invader biomass debt resolved"</w:t>
      </w:r>
      <w:r>
        <w:rPr>
          <w:rStyle w:val="NormalTok"/>
        </w:rPr>
        <w:t xml:space="preserve">,</w:t>
      </w:r>
      <w:r>
        <w:br/>
      </w:r>
      <w:r>
        <w:rPr>
          <w:rStyle w:val="NormalTok"/>
        </w:rPr>
        <w:t xml:space="preserve">               </w:t>
      </w:r>
      <w:r>
        <w:rPr>
          <w:rStyle w:val="AttributeTok"/>
        </w:rPr>
        <w:t xml:space="preserve">species_named             =</w:t>
      </w:r>
      <w:r>
        <w:rPr>
          <w:rStyle w:val="NormalTok"/>
        </w:rPr>
        <w:t xml:space="preserve"> </w:t>
      </w:r>
      <w:r>
        <w:rPr>
          <w:rStyle w:val="StringTok"/>
        </w:rPr>
        <w:t xml:space="preserve">"Any invasive taxon named"</w:t>
      </w:r>
      <w:r>
        <w:rPr>
          <w:rStyle w:val="NormalTok"/>
        </w:rPr>
        <w:t xml:space="preserve">,</w:t>
      </w:r>
      <w:r>
        <w:br/>
      </w:r>
      <w:r>
        <w:rPr>
          <w:rStyle w:val="NormalTok"/>
        </w:rPr>
        <w:t xml:space="preserve">               </w:t>
      </w:r>
      <w:r>
        <w:rPr>
          <w:rStyle w:val="AttributeTok"/>
        </w:rPr>
        <w:t xml:space="preserve">creditable_non_carbon     =</w:t>
      </w:r>
      <w:r>
        <w:rPr>
          <w:rStyle w:val="NormalTok"/>
        </w:rPr>
        <w:t xml:space="preserve"> </w:t>
      </w:r>
      <w:r>
        <w:rPr>
          <w:rStyle w:val="StringTok"/>
        </w:rPr>
        <w:t xml:space="preserve">"Creditable as biodiversity"</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"figure-4-audit.png"</w:t>
      </w:r>
      <w:r>
        <w:rPr>
          <w:rStyle w:val="NormalTok"/>
        </w:rPr>
        <w:t xml:space="preserve">), </w:t>
      </w:r>
      <w:r>
        <w:rPr>
          <w:rStyle w:val="AttributeTok"/>
        </w:rPr>
        <w:t xml:space="preserve">width =</w:t>
      </w:r>
      <w:r>
        <w:rPr>
          <w:rStyle w:val="NormalTok"/>
        </w:rPr>
        <w:t xml:space="preserve"> </w:t>
      </w:r>
      <w:r>
        <w:rPr>
          <w:rStyle w:val="DecValTok"/>
        </w:rPr>
        <w:t xml:space="preserve">2400</w:t>
      </w:r>
      <w:r>
        <w:rPr>
          <w:rStyle w:val="NormalTok"/>
        </w:rPr>
        <w:t xml:space="preserve">, </w:t>
      </w:r>
      <w:r>
        <w:rPr>
          <w:rStyle w:val="AttributeTok"/>
        </w:rPr>
        <w:t xml:space="preserve">height =</w:t>
      </w:r>
      <w:r>
        <w:rPr>
          <w:rStyle w:val="NormalTok"/>
        </w:rPr>
        <w:t xml:space="preserve"> </w:t>
      </w:r>
      <w:r>
        <w:rPr>
          <w:rStyle w:val="DecValTok"/>
        </w:rPr>
        <w:t xml:space="preserve">1200</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3.2</w:t>
      </w:r>
      <w:r>
        <w:rPr>
          <w:rStyle w:val="NormalTok"/>
        </w:rPr>
        <w:t xml:space="preserve">, </w:t>
      </w:r>
      <w:r>
        <w:rPr>
          <w:rStyle w:val="FloatTok"/>
        </w:rPr>
        <w:t xml:space="preserve">11.0</w:t>
      </w:r>
      <w:r>
        <w:rPr>
          <w:rStyle w:val="NormalTok"/>
        </w:rPr>
        <w:t xml:space="preserve">, </w:t>
      </w:r>
      <w:r>
        <w:rPr>
          <w:rStyle w:val="FloatTok"/>
        </w:rPr>
        <w:t xml:space="preserve">3.2</w:t>
      </w:r>
      <w:r>
        <w:rPr>
          <w:rStyle w:val="NormalTok"/>
        </w:rPr>
        <w:t xml:space="preserve">, </w:t>
      </w:r>
      <w:r>
        <w:rPr>
          <w:rStyle w:val="FloatTok"/>
        </w:rPr>
        <w:t xml:space="preserve">1.0</w:t>
      </w:r>
      <w:r>
        <w:rPr>
          <w:rStyle w:val="NormalTok"/>
        </w:rPr>
        <w:t xml:space="preserve">), </w:t>
      </w:r>
      <w:r>
        <w:rPr>
          <w:rStyle w:val="AttributeTok"/>
        </w:rPr>
        <w:t xml:space="preserve">family =</w:t>
      </w:r>
      <w:r>
        <w:rPr>
          <w:rStyle w:val="NormalTok"/>
        </w:rPr>
        <w:t xml:space="preserve"> </w:t>
      </w:r>
      <w:r>
        <w:rPr>
          <w:rStyle w:val="StringTok"/>
        </w:rPr>
        <w:t xml:space="preserve">"sans"</w:t>
      </w:r>
      <w:r>
        <w:rPr>
          <w:rStyle w:val="NormalTok"/>
        </w:rPr>
        <w:t xml:space="preserve">)</w:t>
      </w:r>
      <w:r>
        <w:br/>
      </w:r>
      <w:r>
        <w:rPr>
          <w:rStyle w:val="NormalTok"/>
        </w:rPr>
        <w:t xml:space="preserve">m </w:t>
      </w:r>
      <w:r>
        <w:rPr>
          <w:rStyle w:val="OtherTok"/>
        </w:rPr>
        <w:t xml:space="preserve">&lt;-</w:t>
      </w:r>
      <w:r>
        <w:rPr>
          <w:rStyle w:val="NormalTok"/>
        </w:rPr>
        <w:t xml:space="preserve"> </w:t>
      </w:r>
      <w:r>
        <w:rPr>
          <w:rStyle w:val="FunctionTok"/>
        </w:rPr>
        <w:t xml:space="preserve">as.matrix</w:t>
      </w:r>
      <w:r>
        <w:rPr>
          <w:rStyle w:val="NormalTok"/>
        </w:rPr>
        <w:t xml:space="preserve">(audm[, </w:t>
      </w:r>
      <w:r>
        <w:rPr>
          <w:rStyle w:val="FunctionTok"/>
        </w:rPr>
        <w:t xml:space="preserve">names</w:t>
      </w:r>
      <w:r>
        <w:rPr>
          <w:rStyle w:val="NormalTok"/>
        </w:rPr>
        <w:t xml:space="preserve">(CRIT)])</w:t>
      </w:r>
      <w:r>
        <w:br/>
      </w:r>
      <w:r>
        <w:rPr>
          <w:rStyle w:val="FunctionTok"/>
        </w:rPr>
        <w:t xml:space="preserve">rownames</w:t>
      </w:r>
      <w:r>
        <w:rPr>
          <w:rStyle w:val="NormalTok"/>
        </w:rPr>
        <w:t xml:space="preserve">(m) </w:t>
      </w:r>
      <w:r>
        <w:rPr>
          <w:rStyle w:val="OtherTok"/>
        </w:rPr>
        <w:t xml:space="preserve">&lt;-</w:t>
      </w:r>
      <w:r>
        <w:rPr>
          <w:rStyle w:val="NormalTok"/>
        </w:rPr>
        <w:t xml:space="preserve"> audm</w:t>
      </w:r>
      <w:r>
        <w:rPr>
          <w:rStyle w:val="SpecialCharTok"/>
        </w:rPr>
        <w:t xml:space="preserve">$</w:t>
      </w:r>
      <w:r>
        <w:rPr>
          <w:rStyle w:val="NormalTok"/>
        </w:rPr>
        <w:t xml:space="preserve">standard_short</w:t>
      </w:r>
      <w:r>
        <w:br/>
      </w:r>
      <w:r>
        <w:rPr>
          <w:rStyle w:val="FunctionTok"/>
        </w:rPr>
        <w:t xml:space="preserve">image</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(m)), </w:t>
      </w:r>
      <w:r>
        <w:rPr>
          <w:rStyle w:val="FunctionTok"/>
        </w:rPr>
        <w:t xml:space="preserve">seq_len</w:t>
      </w:r>
      <w:r>
        <w:rPr>
          <w:rStyle w:val="NormalTok"/>
        </w:rPr>
        <w:t xml:space="preserve">(</w:t>
      </w:r>
      <w:r>
        <w:rPr>
          <w:rStyle w:val="FunctionTok"/>
        </w:rPr>
        <w:t xml:space="preserve">ncol</w:t>
      </w:r>
      <w:r>
        <w:rPr>
          <w:rStyle w:val="NormalTok"/>
        </w:rPr>
        <w:t xml:space="preserve">(m)), m,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"#f4f4f0"</w:t>
      </w:r>
      <w:r>
        <w:rPr>
          <w:rStyle w:val="NormalTok"/>
        </w:rPr>
        <w:t xml:space="preserve">, </w:t>
      </w:r>
      <w:r>
        <w:rPr>
          <w:rStyle w:val="StringTok"/>
        </w:rPr>
        <w:t xml:space="preserve">"#cbd8c8"</w:t>
      </w:r>
      <w:r>
        <w:rPr>
          <w:rStyle w:val="NormalTok"/>
        </w:rPr>
        <w:t xml:space="preserve">, </w:t>
      </w:r>
      <w:r>
        <w:rPr>
          <w:rStyle w:val="StringTok"/>
        </w:rPr>
        <w:t xml:space="preserve">"#2f6b4f"</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1.5</w:t>
      </w:r>
      <w:r>
        <w:rPr>
          <w:rStyle w:val="NormalTok"/>
        </w:rPr>
        <w:t xml:space="preserve">, </w:t>
      </w:r>
      <w:r>
        <w:rPr>
          <w:rStyle w:val="FloatTok"/>
        </w:rPr>
        <w:t xml:space="preserve">2.5</w:t>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CommentTok"/>
        </w:rPr>
        <w:t xml:space="preserve"># labels are drawn one at a time, because axis() silently drops labels that would overlap</w:t>
      </w:r>
      <w:r>
        <w:br/>
      </w:r>
      <w:r>
        <w:rPr>
          <w:rStyle w:val="CommentTok"/>
        </w:rPr>
        <w:t xml:space="preserve"># and that dropped "Gold Standard" from an earlier version of this figure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(m)))</w:t>
      </w:r>
      <w:r>
        <w:br/>
      </w:r>
      <w:r>
        <w:rPr>
          <w:rStyle w:val="NormalTok"/>
        </w:rPr>
        <w:t xml:space="preserve">  </w:t>
      </w:r>
      <w:r>
        <w:rPr>
          <w:rStyle w:val="FunctionTok"/>
        </w:rPr>
        <w:t xml:space="preserve">mtext</w:t>
      </w:r>
      <w:r>
        <w:rPr>
          <w:rStyle w:val="NormalTok"/>
        </w:rPr>
        <w:t xml:space="preserve">(</w:t>
      </w:r>
      <w:r>
        <w:rPr>
          <w:rStyle w:val="FunctionTok"/>
        </w:rPr>
        <w:t xml:space="preserve">rownames</w:t>
      </w:r>
      <w:r>
        <w:rPr>
          <w:rStyle w:val="NormalTok"/>
        </w:rPr>
        <w:t xml:space="preserve">(m)[i], </w:t>
      </w:r>
      <w:r>
        <w:rPr>
          <w:rStyle w:val="AttributeTok"/>
        </w:rPr>
        <w:t xml:space="preserve">side =</w:t>
      </w:r>
      <w:r>
        <w:rPr>
          <w:rStyle w:val="NormalTok"/>
        </w:rPr>
        <w:t xml:space="preserve"> </w:t>
      </w:r>
      <w:r>
        <w:rPr>
          <w:rStyle w:val="DecValTok"/>
        </w:rPr>
        <w:t xml:space="preserve">3</w:t>
      </w:r>
      <w:r>
        <w:rPr>
          <w:rStyle w:val="NormalTok"/>
        </w:rPr>
        <w:t xml:space="preserve">, </w:t>
      </w:r>
      <w:r>
        <w:rPr>
          <w:rStyle w:val="AttributeTok"/>
        </w:rPr>
        <w:t xml:space="preserve">at =</w:t>
      </w:r>
      <w:r>
        <w:rPr>
          <w:rStyle w:val="NormalTok"/>
        </w:rPr>
        <w:t xml:space="preserve"> i, </w:t>
      </w:r>
      <w:r>
        <w:rPr>
          <w:rStyle w:val="AttributeTok"/>
        </w:rPr>
        <w:t xml:space="preserve">line =</w:t>
      </w:r>
      <w:r>
        <w:rPr>
          <w:rStyle w:val="NormalTok"/>
        </w:rPr>
        <w:t xml:space="preserve"> </w:t>
      </w:r>
      <w:r>
        <w:rPr>
          <w:rStyle w:val="FloatTok"/>
        </w:rPr>
        <w:t xml:space="preserve">0.35</w:t>
      </w:r>
      <w:r>
        <w:rPr>
          <w:rStyle w:val="NormalTok"/>
        </w:rPr>
        <w:t xml:space="preserve">, </w:t>
      </w:r>
      <w:r>
        <w:rPr>
          <w:rStyle w:val="AttributeTok"/>
        </w:rPr>
        <w:t xml:space="preserve">cex =</w:t>
      </w:r>
      <w:r>
        <w:rPr>
          <w:rStyle w:val="NormalTok"/>
        </w:rPr>
        <w:t xml:space="preserve"> </w:t>
      </w:r>
      <w:r>
        <w:rPr>
          <w:rStyle w:val="FloatTok"/>
        </w:rPr>
        <w:t xml:space="preserve">0.68</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(m)))</w:t>
      </w:r>
      <w:r>
        <w:br/>
      </w:r>
      <w:r>
        <w:rPr>
          <w:rStyle w:val="NormalTok"/>
        </w:rPr>
        <w:t xml:space="preserve">  </w:t>
      </w:r>
      <w:r>
        <w:rPr>
          <w:rStyle w:val="FunctionTok"/>
        </w:rPr>
        <w:t xml:space="preserve">mtext</w:t>
      </w:r>
      <w:r>
        <w:rPr>
          <w:rStyle w:val="NormalTok"/>
        </w:rPr>
        <w:t xml:space="preserve">(</w:t>
      </w:r>
      <w:r>
        <w:rPr>
          <w:rStyle w:val="FunctionTok"/>
        </w:rPr>
        <w:t xml:space="preserve">unname</w:t>
      </w:r>
      <w:r>
        <w:rPr>
          <w:rStyle w:val="NormalTok"/>
        </w:rPr>
        <w:t xml:space="preserve">(CRITSHORT)[j], </w:t>
      </w:r>
      <w:r>
        <w:rPr>
          <w:rStyle w:val="AttributeTok"/>
        </w:rPr>
        <w:t xml:space="preserve">side =</w:t>
      </w:r>
      <w:r>
        <w:rPr>
          <w:rStyle w:val="NormalTok"/>
        </w:rPr>
        <w:t xml:space="preserve"> </w:t>
      </w:r>
      <w:r>
        <w:rPr>
          <w:rStyle w:val="DecValTok"/>
        </w:rPr>
        <w:t xml:space="preserve">2</w:t>
      </w:r>
      <w:r>
        <w:rPr>
          <w:rStyle w:val="NormalTok"/>
        </w:rPr>
        <w:t xml:space="preserve">, </w:t>
      </w:r>
      <w:r>
        <w:rPr>
          <w:rStyle w:val="AttributeTok"/>
        </w:rPr>
        <w:t xml:space="preserve">at =</w:t>
      </w:r>
      <w:r>
        <w:rPr>
          <w:rStyle w:val="NormalTok"/>
        </w:rPr>
        <w:t xml:space="preserve"> j, </w:t>
      </w:r>
      <w:r>
        <w:rPr>
          <w:rStyle w:val="AttributeTok"/>
        </w:rPr>
        <w:t xml:space="preserve">line =</w:t>
      </w:r>
      <w:r>
        <w:rPr>
          <w:rStyle w:val="NormalTok"/>
        </w:rPr>
        <w:t xml:space="preserve"> </w:t>
      </w:r>
      <w:r>
        <w:rPr>
          <w:rStyle w:val="FloatTok"/>
        </w:rPr>
        <w:t xml:space="preserve">0.4</w:t>
      </w:r>
      <w:r>
        <w:rPr>
          <w:rStyle w:val="NormalTok"/>
        </w:rPr>
        <w:t xml:space="preserve">, </w:t>
      </w:r>
      <w:r>
        <w:rPr>
          <w:rStyle w:val="AttributeTok"/>
        </w:rPr>
        <w:t xml:space="preserve">cex =</w:t>
      </w:r>
      <w:r>
        <w:rPr>
          <w:rStyle w:val="NormalTok"/>
        </w:rPr>
        <w:t xml:space="preserve"> </w:t>
      </w:r>
      <w:r>
        <w:rPr>
          <w:rStyle w:val="FloatTok"/>
        </w:rPr>
        <w:t xml:space="preserve">0.72</w:t>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adj =</w:t>
      </w:r>
      <w:r>
        <w:rPr>
          <w:rStyle w:val="NormalTok"/>
        </w:rPr>
        <w:t xml:space="preserve"> </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(m))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(m))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FunctionTok"/>
        </w:rPr>
        <w:t xml:space="preserve">legend</w:t>
      </w:r>
      <w:r>
        <w:rPr>
          <w:rStyle w:val="NormalTok"/>
        </w:rPr>
        <w:t xml:space="preserve">(</w:t>
      </w:r>
      <w:r>
        <w:rPr>
          <w:rStyle w:val="StringTok"/>
        </w:rPr>
        <w:t xml:space="preserve">"bottom"</w:t>
      </w:r>
      <w:r>
        <w:rPr>
          <w:rStyle w:val="NormalTok"/>
        </w:rPr>
        <w:t xml:space="preserve">, </w:t>
      </w:r>
      <w:r>
        <w:rPr>
          <w:rStyle w:val="AttributeTok"/>
        </w:rPr>
        <w:t xml:space="preserve">horiz =</w:t>
      </w:r>
      <w:r>
        <w:rPr>
          <w:rStyle w:val="NormalTok"/>
        </w:rPr>
        <w:t xml:space="preserve"> </w:t>
      </w:r>
      <w:r>
        <w:rPr>
          <w:rStyle w:val="ConstantTok"/>
        </w:rPr>
        <w:t xml:space="preserve">TRUE</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 </w:t>
      </w:r>
      <w:r>
        <w:rPr>
          <w:rStyle w:val="AttributeTok"/>
        </w:rPr>
        <w:t xml:space="preserve">inset =</w:t>
      </w:r>
      <w:r>
        <w:rPr>
          <w:rStyle w:val="NormalTok"/>
        </w:rPr>
        <w:t xml:space="preserve"> </w:t>
      </w:r>
      <w:r>
        <w:rPr>
          <w:rStyle w:val="SpecialCharTok"/>
        </w:rPr>
        <w:t xml:space="preserve">-</w:t>
      </w:r>
      <w:r>
        <w:rPr>
          <w:rStyle w:val="FloatTok"/>
        </w:rPr>
        <w:t xml:space="preserve">0.16</w:t>
      </w:r>
      <w:r>
        <w:rPr>
          <w:rStyle w:val="NormalTok"/>
        </w:rPr>
        <w:t xml:space="preserve">, </w:t>
      </w:r>
      <w:r>
        <w:rPr>
          <w:rStyle w:val="AttributeTok"/>
        </w:rPr>
        <w:t xml:space="preserve">xpd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"#f4f4f0"</w:t>
      </w:r>
      <w:r>
        <w:rPr>
          <w:rStyle w:val="NormalTok"/>
        </w:rPr>
        <w:t xml:space="preserve">, </w:t>
      </w:r>
      <w:r>
        <w:rPr>
          <w:rStyle w:val="StringTok"/>
        </w:rPr>
        <w:t xml:space="preserve">"#cbd8c8"</w:t>
      </w:r>
      <w:r>
        <w:rPr>
          <w:rStyle w:val="NormalTok"/>
        </w:rPr>
        <w:t xml:space="preserve">, </w:t>
      </w:r>
      <w:r>
        <w:rPr>
          <w:rStyle w:val="StringTok"/>
        </w:rPr>
        <w:t xml:space="preserve">"#2f6b4f"</w:t>
      </w:r>
      <w:r>
        <w:rPr>
          <w:rStyle w:val="NormalTok"/>
        </w:rPr>
        <w:t xml:space="preserve">), </w:t>
      </w:r>
      <w:r>
        <w:rPr>
          <w:rStyle w:val="AttributeTok"/>
        </w:rPr>
        <w:t xml:space="preserve">border =</w:t>
      </w:r>
      <w:r>
        <w:rPr>
          <w:rStyle w:val="NormalTok"/>
        </w:rPr>
        <w:t xml:space="preserve"> </w:t>
      </w:r>
      <w:r>
        <w:rPr>
          <w:rStyle w:val="StringTok"/>
        </w:rPr>
        <w:t xml:space="preserve">"grey70"</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StringTok"/>
        </w:rPr>
        <w:t xml:space="preserve">"permitted or implied"</w:t>
      </w:r>
      <w:r>
        <w:rPr>
          <w:rStyle w:val="NormalTok"/>
        </w:rPr>
        <w:t xml:space="preserve">, </w:t>
      </w:r>
      <w:r>
        <w:rPr>
          <w:rStyle w:val="StringTok"/>
        </w:rPr>
        <w:t xml:space="preserve">"explicit"</w:t>
      </w:r>
      <w:r>
        <w:rPr>
          <w:rStyle w:val="NormalTok"/>
        </w:rPr>
        <w:t xml:space="preserve">))</w:t>
      </w:r>
      <w:r>
        <w:br/>
      </w:r>
      <w:r>
        <w:rPr>
          <w:rStyle w:val="FunctionTok"/>
        </w:rPr>
        <w:t xml:space="preserve">par</w:t>
      </w:r>
      <w:r>
        <w:rPr>
          <w:rStyle w:val="NormalTok"/>
        </w:rPr>
        <w:t xml:space="preserve">(op); </w:t>
      </w:r>
      <w:r>
        <w:rPr>
          <w:rStyle w:val="FunctionTok"/>
        </w:rPr>
        <w:t xml:space="preserve">invisible</w:t>
      </w:r>
      <w:r>
        <w:rPr>
          <w:rStyle w:val="NormalTok"/>
        </w:rPr>
        <w:t xml:space="preserve">(</w:t>
      </w:r>
      <w:r>
        <w:rPr>
          <w:rStyle w:val="FunctionTok"/>
        </w:rPr>
        <w:t xml:space="preserve">dev.off</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file.path</w:t>
      </w:r>
      <w:r>
        <w:rPr>
          <w:rStyle w:val="NormalTok"/>
        </w:rPr>
        <w:t xml:space="preserve">(FIG, </w:t>
      </w:r>
      <w:r>
        <w:rPr>
          <w:rStyle w:val="StringTok"/>
        </w:rPr>
        <w:t xml:space="preserve">"figure-4-audit.png"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8" w:name="fig-audit"/>
          <w:p>
            <w:pPr>
              <w:pStyle w:val="Compact"/>
              <w:jc w:val="center"/>
            </w:pPr>
            <w:r>
              <w:drawing>
                <wp:inline>
                  <wp:extent cx="6578600" cy="3289300"/>
                  <wp:effectExtent b="0" l="0" r="0" t="0"/>
                  <wp:docPr descr="" title="" id="46" name="Picture"/>
                  <a:graphic>
                    <a:graphicData uri="http://schemas.openxmlformats.org/drawingml/2006/picture">
                      <pic:pic>
                        <pic:nvPicPr>
                          <pic:cNvPr descr="../03.outputs/figures/figure-4-audit.png" id="47" name="Picture"/>
                          <pic:cNvPicPr>
                            <a:picLocks noChangeArrowheads="1" noChangeAspect="1"/>
                          </pic:cNvPicPr>
                        </pic:nvPicPr>
                        <pic:blipFill>
                          <a:blip r:embed="rId45"/>
                          <a:stretch>
                            <a:fillRect/>
                          </a:stretch>
                        </pic:blipFill>
                        <pic:spPr bwMode="auto">
                          <a:xfrm>
                            <a:off x="0" y="0"/>
                            <a:ext cx="6578600" cy="3289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crediting gap. Every regime restricts the introduction of invasive species; none credits the carbon consequence of removing them. Only the Australian compliance scheme resolves the biomass debt, and it does so by assuming the removal would have happened anyway.</w:t>
            </w:r>
          </w:p>
          <w:bookmarkEnd w:id="48"/>
        </w:tc>
      </w:tr>
    </w:tbl>
    <w:p>
      <w:pPr>
        <w:pStyle w:val="BodyText"/>
      </w:pPr>
      <w:r>
        <w:t xml:space="preserve">All 7 regimes restrict the introduction of invasive species, 7 of them with an explicit prohibition or an equivalent requirement. 4 name removal somewhere as an eligible or permitted activity. 0 provide a route by which the carbon consequence of removal is itself credited. 1 resolve the accounting problem that clearing a woody invader creates, and the one that does resolves it by assumption rather than by measurement, placing the emissions of required weed removal outside the project boundary on the ground that removal would have happened anyway.</w:t>
      </w:r>
    </w:p>
    <w:p>
      <w:pPr>
        <w:pStyle w:val="BodyText"/>
      </w:pPr>
      <w:r>
        <w:t xml:space="preserve">The asymmetry between the columns is the finding. The obligation runs one way throughout. A proponent may be required to demonstrate that invasive populations have not increased, and may in some regimes be encouraged to eradicate, while having no mechanism by which the carbon result of doing so can be quantified or paid for. 2 of the regimes credit removal under a non-carbon instrument, scoring invasive abundance as a biodiversity outcome, which is the only place in the voluntary market where the activity is currently rewarded on its own terms.</w:t>
      </w:r>
    </w:p>
    <w:bookmarkEnd w:id="49"/>
    <w:bookmarkStart w:id="51" w:name="Xdb6c5ade2c1a644e50a74db5a45640193ad63ae"/>
    <w:p>
      <w:pPr>
        <w:pStyle w:val="Heading2"/>
      </w:pPr>
      <w:r>
        <w:t xml:space="preserve">3.4 Where the parity answer and the crediting answer meet</w:t>
      </w:r>
    </w:p>
    <w:p>
      <w:pPr>
        <w:pStyle w:val="SourceCode"/>
      </w:pPr>
      <w:r>
        <w:rPr>
          <w:rStyle w:val="NormalTok"/>
        </w:rPr>
        <w:t xml:space="preserve">t5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System =</w:t>
      </w:r>
      <w:r>
        <w:rPr>
          <w:rStyle w:val="NormalTok"/>
        </w:rPr>
        <w:t xml:space="preserve"> res</w:t>
      </w:r>
      <w:r>
        <w:rPr>
          <w:rStyle w:val="SpecialCharTok"/>
        </w:rPr>
        <w:t xml:space="preserve">$</w:t>
      </w:r>
      <w:r>
        <w:rPr>
          <w:rStyle w:val="NormalTok"/>
        </w:rPr>
        <w:t xml:space="preserve">system_short,</w:t>
      </w:r>
      <w:r>
        <w:br/>
      </w:r>
      <w:r>
        <w:rPr>
          <w:rStyle w:val="NormalTok"/>
        </w:rPr>
        <w:t xml:space="preserve">  </w:t>
      </w:r>
      <w:r>
        <w:rPr>
          <w:rStyle w:val="StringTok"/>
        </w:rPr>
        <w:t xml:space="preserve">`</w:t>
      </w:r>
      <w:r>
        <w:rPr>
          <w:rStyle w:val="AttributeTok"/>
        </w:rPr>
        <w:t xml:space="preserve">Claimable at 40 yr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(res</w:t>
      </w:r>
      <w:r>
        <w:rPr>
          <w:rStyle w:val="SpecialCharTok"/>
        </w:rPr>
        <w:t xml:space="preserve">$</w:t>
      </w:r>
      <w:r>
        <w:rPr>
          <w:rStyle w:val="NormalTok"/>
        </w:rPr>
        <w:t xml:space="preserve">claimable,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CommentTok"/>
        </w:rPr>
        <w:t xml:space="preserve"># a debt share far above 100 per cent means the benefit is near zero rather than that the</w:t>
      </w:r>
      <w:r>
        <w:br/>
      </w:r>
      <w:r>
        <w:rPr>
          <w:rStyle w:val="NormalTok"/>
        </w:rPr>
        <w:t xml:space="preserve">  </w:t>
      </w:r>
      <w:r>
        <w:rPr>
          <w:rStyle w:val="CommentTok"/>
        </w:rPr>
        <w:t xml:space="preserve"># debt is unusually large, so the ratio is capped for display and read with the benefit column</w:t>
      </w:r>
      <w:r>
        <w:br/>
      </w:r>
      <w:r>
        <w:rPr>
          <w:rStyle w:val="NormalTok"/>
        </w:rPr>
        <w:t xml:space="preserve">  </w:t>
      </w:r>
      <w:r>
        <w:rPr>
          <w:rStyle w:val="StringTok"/>
        </w:rPr>
        <w:t xml:space="preserve">`</w:t>
      </w:r>
      <w:r>
        <w:rPr>
          <w:rStyle w:val="AttributeTok"/>
        </w:rPr>
        <w:t xml:space="preserve">Debt as share of benefit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is.finite</w:t>
      </w:r>
      <w:r>
        <w:rPr>
          <w:rStyle w:val="NormalTok"/>
        </w:rPr>
        <w:t xml:space="preserve">(res</w:t>
      </w:r>
      <w:r>
        <w:rPr>
          <w:rStyle w:val="SpecialCharTok"/>
        </w:rPr>
        <w:t xml:space="preserve">$</w:t>
      </w:r>
      <w:r>
        <w:rPr>
          <w:rStyle w:val="NormalTok"/>
        </w:rPr>
        <w:t xml:space="preserve">debt_share), </w:t>
      </w:r>
      <w:r>
        <w:rPr>
          <w:rStyle w:val="StringTok"/>
        </w:rPr>
        <w:t xml:space="preserve">"-"</w:t>
      </w:r>
      <w:r>
        <w:rPr>
          <w:rStyle w:val="NormalTok"/>
        </w:rPr>
        <w:t xml:space="preserve">,</w:t>
      </w:r>
      <w:r>
        <w:br/>
      </w:r>
      <w:r>
        <w:rPr>
          <w:rStyle w:val="NormalTok"/>
        </w:rPr>
        <w:t xml:space="preserve">                               </w:t>
      </w:r>
      <w:r>
        <w:rPr>
          <w:rStyle w:val="FunctionTok"/>
        </w:rPr>
        <w:t xml:space="preserve">ifelse</w:t>
      </w:r>
      <w:r>
        <w:rPr>
          <w:rStyle w:val="NormalTok"/>
        </w:rPr>
        <w:t xml:space="preserve">(res</w:t>
      </w:r>
      <w:r>
        <w:rPr>
          <w:rStyle w:val="SpecialCharTok"/>
        </w:rPr>
        <w:t xml:space="preserve">$</w:t>
      </w:r>
      <w:r>
        <w:rPr>
          <w:rStyle w:val="NormalTok"/>
        </w:rPr>
        <w:t xml:space="preserve">debt_share </w:t>
      </w:r>
      <w:r>
        <w:rPr>
          <w:rStyle w:val="SpecialCharTok"/>
        </w:rPr>
        <w:t xml:space="preserve">&gt;</w:t>
      </w:r>
      <w:r>
        <w:rPr>
          <w:rStyle w:val="NormalTok"/>
        </w:rPr>
        <w:t xml:space="preserve"> </w:t>
      </w:r>
      <w:r>
        <w:rPr>
          <w:rStyle w:val="DecValTok"/>
        </w:rPr>
        <w:t xml:space="preserve">10</w:t>
      </w:r>
      <w:r>
        <w:rPr>
          <w:rStyle w:val="NormalTok"/>
        </w:rPr>
        <w:t xml:space="preserve">, </w:t>
      </w:r>
      <w:r>
        <w:rPr>
          <w:rStyle w:val="StringTok"/>
        </w:rPr>
        <w:t xml:space="preserve">"over 1000%"</w:t>
      </w:r>
      <w:r>
        <w:rPr>
          <w:rStyle w:val="NormalTok"/>
        </w:rPr>
        <w:t xml:space="preserve">, </w:t>
      </w:r>
      <w:r>
        <w:rPr>
          <w:rStyle w:val="FunctionTok"/>
        </w:rPr>
        <w:t xml:space="preserve">pc</w:t>
      </w:r>
      <w:r>
        <w:rPr>
          <w:rStyle w:val="NormalTok"/>
        </w:rPr>
        <w:t xml:space="preserve">(res</w:t>
      </w:r>
      <w:r>
        <w:rPr>
          <w:rStyle w:val="SpecialCharTok"/>
        </w:rPr>
        <w:t xml:space="preserve">$</w:t>
      </w:r>
      <w:r>
        <w:rPr>
          <w:rStyle w:val="NormalTok"/>
        </w:rPr>
        <w:t xml:space="preserve">debt_share))),</w:t>
      </w:r>
      <w:r>
        <w:br/>
      </w:r>
      <w:r>
        <w:rPr>
          <w:rStyle w:val="NormalTok"/>
        </w:rPr>
        <w:t xml:space="preserve">  </w:t>
      </w:r>
      <w:r>
        <w:rPr>
          <w:rStyle w:val="StringTok"/>
        </w:rPr>
        <w:t xml:space="preserve">`</w:t>
      </w:r>
      <w:r>
        <w:rPr>
          <w:rStyle w:val="AttributeTok"/>
        </w:rPr>
        <w:t xml:space="preserve">Passes de minimis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(res</w:t>
      </w:r>
      <w:r>
        <w:rPr>
          <w:rStyle w:val="SpecialCharTok"/>
        </w:rPr>
        <w:t xml:space="preserve">$</w:t>
      </w:r>
      <w:r>
        <w:rPr>
          <w:rStyle w:val="NormalTok"/>
        </w:rPr>
        <w:t xml:space="preserve">deminimis), </w:t>
      </w:r>
      <w:r>
        <w:rPr>
          <w:rStyle w:val="StringTok"/>
        </w:rPr>
        <w:t xml:space="preserve">"-"</w:t>
      </w:r>
      <w:r>
        <w:rPr>
          <w:rStyle w:val="NormalTok"/>
        </w:rPr>
        <w:t xml:space="preserve">, </w:t>
      </w:r>
      <w:r>
        <w:rPr>
          <w:rStyle w:val="FunctionTok"/>
        </w:rPr>
        <w:t xml:space="preserve">ifelse</w:t>
      </w:r>
      <w:r>
        <w:rPr>
          <w:rStyle w:val="NormalTok"/>
        </w:rPr>
        <w:t xml:space="preserve">(res</w:t>
      </w:r>
      <w:r>
        <w:rPr>
          <w:rStyle w:val="SpecialCharTok"/>
        </w:rPr>
        <w:t xml:space="preserve">$</w:t>
      </w:r>
      <w:r>
        <w:rPr>
          <w:rStyle w:val="NormalTok"/>
        </w:rPr>
        <w:t xml:space="preserve">deminimis,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AttributeTok"/>
        </w:rPr>
        <w:t xml:space="preserve">Verdict =</w:t>
      </w:r>
      <w:r>
        <w:rPr>
          <w:rStyle w:val="NormalTok"/>
        </w:rPr>
        <w:t xml:space="preserve"> res</w:t>
      </w:r>
      <w:r>
        <w:rPr>
          <w:rStyle w:val="SpecialCharTok"/>
        </w:rPr>
        <w:t xml:space="preserve">$</w:t>
      </w:r>
      <w:r>
        <w:rPr>
          <w:rStyle w:val="NormalTok"/>
        </w:rPr>
        <w:t xml:space="preserve">verdict,</w:t>
      </w:r>
      <w:r>
        <w:br/>
      </w:r>
      <w:r>
        <w:rPr>
          <w:rStyle w:val="NormalTok"/>
        </w:rPr>
        <w:t xml:space="preserve">  </w:t>
      </w:r>
      <w:r>
        <w:rPr>
          <w:rStyle w:val="StringTok"/>
        </w:rPr>
        <w:t xml:space="preserve">`</w:t>
      </w:r>
      <w:r>
        <w:rPr>
          <w:rStyle w:val="AttributeTok"/>
        </w:rPr>
        <w:t xml:space="preserve">Available route</w:t>
      </w:r>
      <w:r>
        <w:rPr>
          <w:rStyle w:val="StringTok"/>
        </w:rPr>
        <w:t xml:space="preserve">`</w:t>
      </w:r>
      <w:r>
        <w:rPr>
          <w:rStyle w:val="NormalTok"/>
        </w:rPr>
        <w:t xml:space="preserve"> </w:t>
      </w:r>
      <w:r>
        <w:rPr>
          <w:rStyle w:val="OtherTok"/>
        </w:rPr>
        <w:t xml:space="preserve">=</w:t>
      </w:r>
      <w:r>
        <w:rPr>
          <w:rStyle w:val="NormalTok"/>
        </w:rPr>
        <w:t xml:space="preserve"> res</w:t>
      </w:r>
      <w:r>
        <w:rPr>
          <w:rStyle w:val="SpecialCharTok"/>
        </w:rPr>
        <w:t xml:space="preserve">$</w:t>
      </w:r>
      <w:r>
        <w:rPr>
          <w:rStyle w:val="NormalTok"/>
        </w:rPr>
        <w:t xml:space="preserve">route,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kable</w:t>
      </w:r>
      <w:r>
        <w:rPr>
          <w:rStyle w:val="NormalTok"/>
        </w:rPr>
        <w:t xml:space="preserve">(t5,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(t5, </w:t>
      </w:r>
      <w:r>
        <w:rPr>
          <w:rStyle w:val="FunctionTok"/>
        </w:rPr>
        <w:t xml:space="preserve">file.path</w:t>
      </w:r>
      <w:r>
        <w:rPr>
          <w:rStyle w:val="NormalTok"/>
        </w:rPr>
        <w:t xml:space="preserve">(TBL, </w:t>
      </w:r>
      <w:r>
        <w:rPr>
          <w:rStyle w:val="StringTok"/>
        </w:rPr>
        <w:t xml:space="preserve">"table-5-verdict.csv"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0" w:name="tbl-verdict"/>
          <w:p>
            <w:pPr>
              <w:jc w:val="center"/>
            </w:pPr>
            <w:pPr>
              <w:jc w:val="start"/>
              <w:spacing w:before="200"/>
              <w:pStyle w:val="ImageCaption"/>
            </w:pPr>
            <w:r>
              <w:t xml:space="preserve">Table 5: Joint verdict. For each system, whether removal generates a claimable carbon benefit within a 40 year crediting period, whether the removal debt is small enough to pass the 5 percent de minimis test that would otherwise require it to be accounted explicitly, and the crediting route that could accommodate it.</w:t>
            </w:r>
          </w:p>
          <w:tbl>
            <w:tblPr>
              <w:tblStyle w:val="Table"/>
              <w:tblW w:type="pct" w:w="5000"/>
              <w:tblLayout w:type="fixed"/>
              <w:tblLook w:firstRow="1" w:lastRow="0" w:firstColumn="0" w:lastColumn="0" w:noHBand="0" w:noVBand="0" w:val="0020"/>
            </w:tblPr>
            <w:tblGrid>
              <w:gridCol w:w="1185"/>
              <w:gridCol w:w="901"/>
              <w:gridCol w:w="1185"/>
              <w:gridCol w:w="853"/>
              <w:gridCol w:w="1612"/>
              <w:gridCol w:w="2181"/>
            </w:tblGrid>
            <w:tr>
              <w:trPr>
                <w:tblHeader w:val="on"/>
              </w:trPr>
              <w:tc>
                <w:tcPr/>
                <w:p>
                  <w:pPr>
                    <w:pStyle w:val="Compact"/>
                    <w:jc w:val="left"/>
                    <w:jc w:val="center"/>
                  </w:pPr>
                  <w:r>
                    <w:t xml:space="preserve">System</w:t>
                  </w:r>
                </w:p>
              </w:tc>
              <w:tc>
                <w:tcPr/>
                <w:p>
                  <w:pPr>
                    <w:pStyle w:val="Compact"/>
                    <w:jc w:val="left"/>
                    <w:jc w:val="center"/>
                  </w:pPr>
                  <w:r>
                    <w:t xml:space="preserve">Claimable at 40 yr</w:t>
                  </w:r>
                </w:p>
              </w:tc>
              <w:tc>
                <w:tcPr/>
                <w:p>
                  <w:pPr>
                    <w:pStyle w:val="Compact"/>
                    <w:jc w:val="left"/>
                    <w:jc w:val="center"/>
                  </w:pPr>
                  <w:r>
                    <w:t xml:space="preserve">Debt as share of benefit</w:t>
                  </w:r>
                </w:p>
              </w:tc>
              <w:tc>
                <w:tcPr/>
                <w:p>
                  <w:pPr>
                    <w:pStyle w:val="Compact"/>
                    <w:jc w:val="left"/>
                    <w:jc w:val="center"/>
                  </w:pPr>
                  <w:r>
                    <w:t xml:space="preserve">Passes de minimis</w:t>
                  </w:r>
                </w:p>
              </w:tc>
              <w:tc>
                <w:tcPr/>
                <w:p>
                  <w:pPr>
                    <w:pStyle w:val="Compact"/>
                    <w:jc w:val="left"/>
                    <w:jc w:val="center"/>
                  </w:pPr>
                  <w:r>
                    <w:t xml:space="preserve">Verdict</w:t>
                  </w:r>
                </w:p>
              </w:tc>
              <w:tc>
                <w:tcPr/>
                <w:p>
                  <w:pPr>
                    <w:pStyle w:val="Compact"/>
                    <w:jc w:val="left"/>
                    <w:jc w:val="center"/>
                  </w:pPr>
                  <w:r>
                    <w:t xml:space="preserve">Available route</w:t>
                  </w:r>
                </w:p>
              </w:tc>
            </w:tr>
            <w:tr>
              <w:tc>
                <w:tcPr/>
                <w:p>
                  <w:pPr>
                    <w:pStyle w:val="Compact"/>
                    <w:jc w:val="left"/>
                    <w:jc w:val="center"/>
                  </w:pPr>
                  <w:r>
                    <w:t xml:space="preserve">Prosopis rangeland</w:t>
                  </w:r>
                </w:p>
              </w:tc>
              <w:tc>
                <w:tcPr/>
                <w:p>
                  <w:pPr>
                    <w:pStyle w:val="Compact"/>
                    <w:jc w:val="left"/>
                    <w:jc w:val="center"/>
                  </w:pPr>
                  <w:r>
                    <w:t xml:space="preserve">no</w:t>
                  </w:r>
                </w:p>
              </w:tc>
              <w:tc>
                <w:tcPr/>
                <w:p>
                  <w:pPr>
                    <w:pStyle w:val="Compact"/>
                    <w:jc w:val="left"/>
                    <w:jc w:val="center"/>
                  </w:pPr>
                  <w:r>
                    <w:t xml:space="preserve">-</w:t>
                  </w:r>
                </w:p>
              </w:tc>
              <w:tc>
                <w:tcPr/>
                <w:p>
                  <w:pPr>
                    <w:pStyle w:val="Compact"/>
                    <w:jc w:val="left"/>
                    <w:jc w:val="center"/>
                  </w:pPr>
                  <w:r>
                    <w:t xml:space="preserve">no</w:t>
                  </w:r>
                </w:p>
              </w:tc>
              <w:tc>
                <w:tcPr/>
                <w:p>
                  <w:pPr>
                    <w:pStyle w:val="Compact"/>
                    <w:jc w:val="left"/>
                    <w:jc w:val="center"/>
                  </w:pPr>
                  <w:r>
                    <w:t xml:space="preserve">no claimable benefit at 40 yr</w:t>
                  </w:r>
                </w:p>
              </w:tc>
              <w:tc>
                <w:tcPr/>
                <w:p>
                  <w:pPr>
                    <w:pStyle w:val="Compact"/>
                    <w:jc w:val="left"/>
                    <w:jc w:val="center"/>
                  </w:pPr>
                  <w:r>
                    <w:t xml:space="preserve">VM0042 grassland, or VM0044 biochar feedstock</w:t>
                  </w:r>
                </w:p>
              </w:tc>
            </w:tr>
            <w:tr>
              <w:tc>
                <w:tcPr/>
                <w:p>
                  <w:pPr>
                    <w:pStyle w:val="Compact"/>
                    <w:jc w:val="left"/>
                    <w:jc w:val="center"/>
                  </w:pPr>
                  <w:r>
                    <w:t xml:space="preserve">Cheatgrass steppe</w:t>
                  </w:r>
                </w:p>
              </w:tc>
              <w:tc>
                <w:tcPr/>
                <w:p>
                  <w:pPr>
                    <w:pStyle w:val="Compact"/>
                    <w:jc w:val="left"/>
                    <w:jc w:val="center"/>
                  </w:pPr>
                  <w:r>
                    <w:t xml:space="preserve">yes</w:t>
                  </w:r>
                </w:p>
              </w:tc>
              <w:tc>
                <w:tcPr/>
                <w:p>
                  <w:pPr>
                    <w:pStyle w:val="Compact"/>
                    <w:jc w:val="left"/>
                    <w:jc w:val="center"/>
                  </w:pPr>
                  <w:r>
                    <w:t xml:space="preserve">over 1000%</w:t>
                  </w:r>
                </w:p>
              </w:tc>
              <w:tc>
                <w:tcPr/>
                <w:p>
                  <w:pPr>
                    <w:pStyle w:val="Compact"/>
                    <w:jc w:val="left"/>
                    <w:jc w:val="center"/>
                  </w:pPr>
                  <w:r>
                    <w:t xml:space="preserve">no</w:t>
                  </w:r>
                </w:p>
              </w:tc>
              <w:tc>
                <w:tcPr/>
                <w:p>
                  <w:pPr>
                    <w:pStyle w:val="Compact"/>
                    <w:jc w:val="left"/>
                    <w:jc w:val="center"/>
                  </w:pPr>
                  <w:r>
                    <w:t xml:space="preserve">claimable, debt must be accounted</w:t>
                  </w:r>
                </w:p>
              </w:tc>
              <w:tc>
                <w:tcPr/>
                <w:p>
                  <w:pPr>
                    <w:pStyle w:val="Compact"/>
                    <w:jc w:val="left"/>
                    <w:jc w:val="center"/>
                  </w:pPr>
                  <w:r>
                    <w:t xml:space="preserve">VM0045 matched baseline, forest only</w:t>
                  </w:r>
                </w:p>
              </w:tc>
            </w:tr>
            <w:tr>
              <w:tc>
                <w:tcPr/>
                <w:p>
                  <w:pPr>
                    <w:pStyle w:val="Compact"/>
                    <w:jc w:val="left"/>
                    <w:jc w:val="center"/>
                  </w:pPr>
                  <w:r>
                    <w:t xml:space="preserve">Tidal marsh</w:t>
                  </w:r>
                </w:p>
              </w:tc>
              <w:tc>
                <w:tcPr/>
                <w:p>
                  <w:pPr>
                    <w:pStyle w:val="Compact"/>
                    <w:jc w:val="left"/>
                    <w:jc w:val="center"/>
                  </w:pPr>
                  <w:r>
                    <w:t xml:space="preserve">no</w:t>
                  </w:r>
                </w:p>
              </w:tc>
              <w:tc>
                <w:tcPr/>
                <w:p>
                  <w:pPr>
                    <w:pStyle w:val="Compact"/>
                    <w:jc w:val="left"/>
                    <w:jc w:val="center"/>
                  </w:pPr>
                  <w:r>
                    <w:t xml:space="preserve">-</w:t>
                  </w:r>
                </w:p>
              </w:tc>
              <w:tc>
                <w:tcPr/>
                <w:p>
                  <w:pPr>
                    <w:pStyle w:val="Compact"/>
                    <w:jc w:val="left"/>
                    <w:jc w:val="center"/>
                  </w:pPr>
                  <w:r>
                    <w:t xml:space="preserve">no</w:t>
                  </w:r>
                </w:p>
              </w:tc>
              <w:tc>
                <w:tcPr/>
                <w:p>
                  <w:pPr>
                    <w:pStyle w:val="Compact"/>
                    <w:jc w:val="left"/>
                    <w:jc w:val="center"/>
                  </w:pPr>
                  <w:r>
                    <w:t xml:space="preserve">no claimable benefit at 40 yr</w:t>
                  </w:r>
                </w:p>
              </w:tc>
              <w:tc>
                <w:tcPr/>
                <w:p>
                  <w:pPr>
                    <w:pStyle w:val="Compact"/>
                    <w:jc w:val="left"/>
                    <w:jc w:val="center"/>
                  </w:pPr>
                  <w:r>
                    <w:t xml:space="preserve">VM0033, removal a named eligible activity</w:t>
                  </w:r>
                </w:p>
              </w:tc>
            </w:tr>
            <w:tr>
              <w:tc>
                <w:tcPr/>
                <w:p>
                  <w:pPr>
                    <w:pStyle w:val="Compact"/>
                    <w:jc w:val="left"/>
                    <w:jc w:val="center"/>
                  </w:pPr>
                  <w:r>
                    <w:t xml:space="preserve">Dry deciduous forest</w:t>
                  </w:r>
                </w:p>
              </w:tc>
              <w:tc>
                <w:tcPr/>
                <w:p>
                  <w:pPr>
                    <w:pStyle w:val="Compact"/>
                    <w:jc w:val="left"/>
                    <w:jc w:val="center"/>
                  </w:pPr>
                  <w:r>
                    <w:t xml:space="preserve">yes</w:t>
                  </w:r>
                </w:p>
              </w:tc>
              <w:tc>
                <w:tcPr/>
                <w:p>
                  <w:pPr>
                    <w:pStyle w:val="Compact"/>
                    <w:jc w:val="left"/>
                    <w:jc w:val="center"/>
                  </w:pPr>
                  <w:r>
                    <w:t xml:space="preserve">30%</w:t>
                  </w:r>
                </w:p>
              </w:tc>
              <w:tc>
                <w:tcPr/>
                <w:p>
                  <w:pPr>
                    <w:pStyle w:val="Compact"/>
                    <w:jc w:val="left"/>
                    <w:jc w:val="center"/>
                  </w:pPr>
                  <w:r>
                    <w:t xml:space="preserve">no</w:t>
                  </w:r>
                </w:p>
              </w:tc>
              <w:tc>
                <w:tcPr/>
                <w:p>
                  <w:pPr>
                    <w:pStyle w:val="Compact"/>
                    <w:jc w:val="left"/>
                    <w:jc w:val="center"/>
                  </w:pPr>
                  <w:r>
                    <w:t xml:space="preserve">claimable, debt must be accounted</w:t>
                  </w:r>
                </w:p>
              </w:tc>
              <w:tc>
                <w:tcPr/>
                <w:p>
                  <w:pPr>
                    <w:pStyle w:val="Compact"/>
                    <w:jc w:val="left"/>
                    <w:jc w:val="center"/>
                  </w:pPr>
                  <w:r>
                    <w:t xml:space="preserve">VM0045 design, no approved jurisdiction</w:t>
                  </w:r>
                </w:p>
              </w:tc>
            </w:tr>
            <w:tr>
              <w:tc>
                <w:tcPr/>
                <w:p>
                  <w:pPr>
                    <w:pStyle w:val="Compact"/>
                    <w:jc w:val="left"/>
                    <w:jc w:val="center"/>
                  </w:pPr>
                  <w:r>
                    <w:t xml:space="preserve">Atlantic Forest regrowth</w:t>
                  </w:r>
                </w:p>
              </w:tc>
              <w:tc>
                <w:tcPr/>
                <w:p>
                  <w:pPr>
                    <w:pStyle w:val="Compact"/>
                    <w:jc w:val="left"/>
                    <w:jc w:val="center"/>
                  </w:pPr>
                  <w:r>
                    <w:t xml:space="preserve">yes</w:t>
                  </w:r>
                </w:p>
              </w:tc>
              <w:tc>
                <w:tcPr/>
                <w:p>
                  <w:pPr>
                    <w:pStyle w:val="Compact"/>
                    <w:jc w:val="left"/>
                    <w:jc w:val="center"/>
                  </w:pPr>
                  <w:r>
                    <w:t xml:space="preserve">178%</w:t>
                  </w:r>
                </w:p>
              </w:tc>
              <w:tc>
                <w:tcPr/>
                <w:p>
                  <w:pPr>
                    <w:pStyle w:val="Compact"/>
                    <w:jc w:val="left"/>
                    <w:jc w:val="center"/>
                  </w:pPr>
                  <w:r>
                    <w:t xml:space="preserve">no</w:t>
                  </w:r>
                </w:p>
              </w:tc>
              <w:tc>
                <w:tcPr/>
                <w:p>
                  <w:pPr>
                    <w:pStyle w:val="Compact"/>
                    <w:jc w:val="left"/>
                    <w:jc w:val="center"/>
                  </w:pPr>
                  <w:r>
                    <w:t xml:space="preserve">claimable, debt must be accounted</w:t>
                  </w:r>
                </w:p>
              </w:tc>
              <w:tc>
                <w:tcPr/>
                <w:p>
                  <w:pPr>
                    <w:pStyle w:val="Compact"/>
                    <w:jc w:val="left"/>
                    <w:jc w:val="center"/>
                  </w:pPr>
                  <w:r>
                    <w:t xml:space="preserve">VM0047 site preparation carve-out</w:t>
                  </w:r>
                </w:p>
              </w:tc>
            </w:tr>
            <w:tr>
              <w:tc>
                <w:tcPr/>
                <w:p>
                  <w:pPr>
                    <w:pStyle w:val="Compact"/>
                    <w:jc w:val="left"/>
                    <w:jc w:val="center"/>
                  </w:pPr>
                  <w:r>
                    <w:t xml:space="preserve">Everglades wetland</w:t>
                  </w:r>
                </w:p>
              </w:tc>
              <w:tc>
                <w:tcPr/>
                <w:p>
                  <w:pPr>
                    <w:pStyle w:val="Compact"/>
                    <w:jc w:val="left"/>
                    <w:jc w:val="center"/>
                  </w:pPr>
                  <w:r>
                    <w:t xml:space="preserve">no</w:t>
                  </w:r>
                </w:p>
              </w:tc>
              <w:tc>
                <w:tcPr/>
                <w:p>
                  <w:pPr>
                    <w:pStyle w:val="Compact"/>
                    <w:jc w:val="left"/>
                    <w:jc w:val="center"/>
                  </w:pPr>
                  <w:r>
                    <w:t xml:space="preserve">-</w:t>
                  </w:r>
                </w:p>
              </w:tc>
              <w:tc>
                <w:tcPr/>
                <w:p>
                  <w:pPr>
                    <w:pStyle w:val="Compact"/>
                    <w:jc w:val="left"/>
                    <w:jc w:val="center"/>
                  </w:pPr>
                  <w:r>
                    <w:t xml:space="preserve">no</w:t>
                  </w:r>
                </w:p>
              </w:tc>
              <w:tc>
                <w:tcPr/>
                <w:p>
                  <w:pPr>
                    <w:pStyle w:val="Compact"/>
                    <w:jc w:val="left"/>
                    <w:jc w:val="center"/>
                  </w:pPr>
                  <w:r>
                    <w:t xml:space="preserve">no claimable benefit at 40 yr</w:t>
                  </w:r>
                </w:p>
              </w:tc>
              <w:tc>
                <w:tcPr/>
                <w:p>
                  <w:pPr>
                    <w:pStyle w:val="Compact"/>
                    <w:jc w:val="left"/>
                    <w:jc w:val="center"/>
                  </w:pPr>
                  <w:r>
                    <w:t xml:space="preserve">VM0033, removal a named eligible activity</w:t>
                  </w:r>
                </w:p>
              </w:tc>
            </w:tr>
            <w:tr>
              <w:tc>
                <w:tcPr/>
                <w:p>
                  <w:pPr>
                    <w:pStyle w:val="Compact"/>
                    <w:jc w:val="left"/>
                    <w:jc w:val="center"/>
                  </w:pPr>
                  <w:r>
                    <w:t xml:space="preserve">Tropical freshwater</w:t>
                  </w:r>
                </w:p>
              </w:tc>
              <w:tc>
                <w:tcPr/>
                <w:p>
                  <w:pPr>
                    <w:pStyle w:val="Compact"/>
                    <w:jc w:val="left"/>
                    <w:jc w:val="center"/>
                  </w:pPr>
                  <w:r>
                    <w:t xml:space="preserve">no</w:t>
                  </w:r>
                </w:p>
              </w:tc>
              <w:tc>
                <w:tcPr/>
                <w:p>
                  <w:pPr>
                    <w:pStyle w:val="Compact"/>
                    <w:jc w:val="left"/>
                    <w:jc w:val="center"/>
                  </w:pPr>
                  <w:r>
                    <w:t xml:space="preserve">-</w:t>
                  </w:r>
                </w:p>
              </w:tc>
              <w:tc>
                <w:tcPr/>
                <w:p>
                  <w:pPr>
                    <w:pStyle w:val="Compact"/>
                    <w:jc w:val="left"/>
                    <w:jc w:val="center"/>
                  </w:pPr>
                  <w:r>
                    <w:t xml:space="preserve">no</w:t>
                  </w:r>
                </w:p>
              </w:tc>
              <w:tc>
                <w:tcPr/>
                <w:p>
                  <w:pPr>
                    <w:pStyle w:val="Compact"/>
                    <w:jc w:val="left"/>
                    <w:jc w:val="center"/>
                  </w:pPr>
                  <w:r>
                    <w:t xml:space="preserve">no claimable benefit at 40 yr</w:t>
                  </w:r>
                </w:p>
              </w:tc>
              <w:tc>
                <w:tcPr/>
                <w:p>
                  <w:pPr>
                    <w:pStyle w:val="Compact"/>
                    <w:jc w:val="left"/>
                    <w:jc w:val="center"/>
                  </w:pPr>
                  <w:r>
                    <w:t xml:space="preserve">VM0044 biochar, aquatic feedstock named</w:t>
                  </w:r>
                </w:p>
              </w:tc>
            </w:tr>
          </w:tbl>
          <w:bookmarkEnd w:id="50"/>
          <w:p/>
        </w:tc>
      </w:tr>
    </w:tbl>
    <w:p>
      <w:pPr>
        <w:pStyle w:val="BodyText"/>
      </w:pPr>
      <w:r>
        <w:t xml:space="preserve">Joining the two analyses narrows the field sharply. A removal project needs three things at once: a positive net benefit inside the crediting period, a debt small enough that the accounting rules can absorb it, and a methodology whose baseline construction does not penalise the proponent for the invader’s own biomass. Table 5 shows how few systems hold all three. The systems that pass the carbon test tend to be those where the invader holds least carbon, which are also the systems where a carbon-denominated payment would be smallest, and the systems where removal delivers the largest ecological gain tend to fail it.</w:t>
      </w:r>
    </w:p>
    <w:bookmarkEnd w:id="51"/>
    <w:bookmarkEnd w:id="52"/>
    <w:bookmarkStart w:id="58" w:name="discussion"/>
    <w:p>
      <w:pPr>
        <w:pStyle w:val="Heading1"/>
      </w:pPr>
      <w:r>
        <w:t xml:space="preserve">4. Discussion</w:t>
      </w:r>
    </w:p>
    <w:p>
      <w:pPr>
        <w:pStyle w:val="SourceCode"/>
      </w:pPr>
      <w:r>
        <w:rPr>
          <w:rStyle w:val="CommentTok"/>
        </w:rPr>
        <w:t xml:space="preserve"># values quoted in the discussion, computed rather than typed</w:t>
      </w:r>
      <w:r>
        <w:br/>
      </w:r>
      <w:r>
        <w:rPr>
          <w:rStyle w:val="NormalTok"/>
        </w:rPr>
        <w:t xml:space="preserve">n_never    </w:t>
      </w:r>
      <w:r>
        <w:rPr>
          <w:rStyle w:val="OtherTok"/>
        </w:rPr>
        <w:t xml:space="preserve">&lt;-</w:t>
      </w:r>
      <w:r>
        <w:rPr>
          <w:rStyle w:val="NormalTok"/>
        </w:rPr>
        <w:t xml:space="preserve"> </w:t>
      </w:r>
      <w:r>
        <w:rPr>
          <w:rStyle w:val="FunctionTok"/>
        </w:rPr>
        <w:t xml:space="preserve">sum</w:t>
      </w:r>
      <w:r>
        <w:rPr>
          <w:rStyle w:val="NormalTok"/>
        </w:rPr>
        <w:t xml:space="preserve">(res</w:t>
      </w:r>
      <w:r>
        <w:rPr>
          <w:rStyle w:val="SpecialCharTok"/>
        </w:rPr>
        <w:t xml:space="preserve">$</w:t>
      </w:r>
      <w:r>
        <w:rPr>
          <w:rStyle w:val="NormalTok"/>
        </w:rPr>
        <w:t xml:space="preserve">p_never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n_fast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is.finite</w:t>
      </w:r>
      <w:r>
        <w:rPr>
          <w:rStyle w:val="NormalTok"/>
        </w:rPr>
        <w:t xml:space="preserve">(res</w:t>
      </w:r>
      <w:r>
        <w:rPr>
          <w:rStyle w:val="SpecialCharTok"/>
        </w:rPr>
        <w:t xml:space="preserve">$</w:t>
      </w:r>
      <w:r>
        <w:rPr>
          <w:rStyle w:val="NormalTok"/>
        </w:rPr>
        <w:t xml:space="preserve">parity_md) </w:t>
      </w:r>
      <w:r>
        <w:rPr>
          <w:rStyle w:val="SpecialCharTok"/>
        </w:rPr>
        <w:t xml:space="preserve">&amp;</w:t>
      </w:r>
      <w:r>
        <w:rPr>
          <w:rStyle w:val="NormalTok"/>
        </w:rPr>
        <w:t xml:space="preserve"> res</w:t>
      </w:r>
      <w:r>
        <w:rPr>
          <w:rStyle w:val="SpecialCharTok"/>
        </w:rPr>
        <w:t xml:space="preserve">$</w:t>
      </w:r>
      <w:r>
        <w:rPr>
          <w:rStyle w:val="NormalTok"/>
        </w:rPr>
        <w:t xml:space="preserve">parity_md </w:t>
      </w:r>
      <w:r>
        <w:rPr>
          <w:rStyle w:val="SpecialCha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n_claim    </w:t>
      </w:r>
      <w:r>
        <w:rPr>
          <w:rStyle w:val="OtherTok"/>
        </w:rPr>
        <w:t xml:space="preserve">&lt;-</w:t>
      </w:r>
      <w:r>
        <w:rPr>
          <w:rStyle w:val="NormalTok"/>
        </w:rPr>
        <w:t xml:space="preserve"> </w:t>
      </w:r>
      <w:r>
        <w:rPr>
          <w:rStyle w:val="FunctionTok"/>
        </w:rPr>
        <w:t xml:space="preserve">sum</w:t>
      </w:r>
      <w:r>
        <w:rPr>
          <w:rStyle w:val="NormalTok"/>
        </w:rPr>
        <w:t xml:space="preserve">(res</w:t>
      </w:r>
      <w:r>
        <w:rPr>
          <w:rStyle w:val="SpecialCharTok"/>
        </w:rPr>
        <w:t xml:space="preserve">$</w:t>
      </w:r>
      <w:r>
        <w:rPr>
          <w:rStyle w:val="NormalTok"/>
        </w:rPr>
        <w:t xml:space="preserve">claimable)</w:t>
      </w:r>
      <w:r>
        <w:br/>
      </w:r>
      <w:r>
        <w:rPr>
          <w:rStyle w:val="NormalTok"/>
        </w:rPr>
        <w:t xml:space="preserve">n_dem      </w:t>
      </w:r>
      <w:r>
        <w:rPr>
          <w:rStyle w:val="OtherTok"/>
        </w:rPr>
        <w:t xml:space="preserve">&lt;-</w:t>
      </w:r>
      <w:r>
        <w:rPr>
          <w:rStyle w:val="NormalTok"/>
        </w:rPr>
        <w:t xml:space="preserve"> </w:t>
      </w:r>
      <w:r>
        <w:rPr>
          <w:rStyle w:val="FunctionTok"/>
        </w:rPr>
        <w:t xml:space="preserve">sum</w:t>
      </w:r>
      <w:r>
        <w:rPr>
          <w:rStyle w:val="NormalTok"/>
        </w:rPr>
        <w:t xml:space="preserve">(res</w:t>
      </w:r>
      <w:r>
        <w:rPr>
          <w:rStyle w:val="SpecialCharTok"/>
        </w:rPr>
        <w:t xml:space="preserve">$</w:t>
      </w:r>
      <w:r>
        <w:rPr>
          <w:rStyle w:val="NormalTok"/>
        </w:rPr>
        <w:t xml:space="preserve">deminimis,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worst      </w:t>
      </w:r>
      <w:r>
        <w:rPr>
          <w:rStyle w:val="OtherTok"/>
        </w:rPr>
        <w:t xml:space="preserve">&lt;-</w:t>
      </w:r>
      <w:r>
        <w:rPr>
          <w:rStyle w:val="NormalTok"/>
        </w:rPr>
        <w:t xml:space="preserve"> res</w:t>
      </w:r>
      <w:r>
        <w:rPr>
          <w:rStyle w:val="SpecialCharTok"/>
        </w:rPr>
        <w:t xml:space="preserve">$</w:t>
      </w:r>
      <w:r>
        <w:rPr>
          <w:rStyle w:val="NormalTok"/>
        </w:rPr>
        <w:t xml:space="preserve">system_short[</w:t>
      </w:r>
      <w:r>
        <w:rPr>
          <w:rStyle w:val="FunctionTok"/>
        </w:rPr>
        <w:t xml:space="preserve">which.min</w:t>
      </w:r>
      <w:r>
        <w:rPr>
          <w:rStyle w:val="NormalTok"/>
        </w:rPr>
        <w:t xml:space="preserve">(res</w:t>
      </w:r>
      <w:r>
        <w:rPr>
          <w:rStyle w:val="SpecialCharTok"/>
        </w:rPr>
        <w:t xml:space="preserve">$</w:t>
      </w:r>
      <w:r>
        <w:rPr>
          <w:rStyle w:val="NormalTok"/>
        </w:rPr>
        <w:t xml:space="preserve">nb40_md)]</w:t>
      </w:r>
      <w:r>
        <w:br/>
      </w:r>
      <w:r>
        <w:rPr>
          <w:rStyle w:val="NormalTok"/>
        </w:rPr>
        <w:t xml:space="preserve">best       </w:t>
      </w:r>
      <w:r>
        <w:rPr>
          <w:rStyle w:val="OtherTok"/>
        </w:rPr>
        <w:t xml:space="preserve">&lt;-</w:t>
      </w:r>
      <w:r>
        <w:rPr>
          <w:rStyle w:val="NormalTok"/>
        </w:rPr>
        <w:t xml:space="preserve"> res</w:t>
      </w:r>
      <w:r>
        <w:rPr>
          <w:rStyle w:val="SpecialCharTok"/>
        </w:rPr>
        <w:t xml:space="preserve">$</w:t>
      </w:r>
      <w:r>
        <w:rPr>
          <w:rStyle w:val="NormalTok"/>
        </w:rPr>
        <w:t xml:space="preserve">system_short[</w:t>
      </w:r>
      <w:r>
        <w:rPr>
          <w:rStyle w:val="FunctionTok"/>
        </w:rPr>
        <w:t xml:space="preserve">which.max</w:t>
      </w:r>
      <w:r>
        <w:rPr>
          <w:rStyle w:val="NormalTok"/>
        </w:rPr>
        <w:t xml:space="preserve">(res</w:t>
      </w:r>
      <w:r>
        <w:rPr>
          <w:rStyle w:val="SpecialCharTok"/>
        </w:rPr>
        <w:t xml:space="preserve">$</w:t>
      </w:r>
      <w:r>
        <w:rPr>
          <w:rStyle w:val="NormalTok"/>
        </w:rPr>
        <w:t xml:space="preserve">nb40_md)]</w:t>
      </w:r>
      <w:r>
        <w:br/>
      </w:r>
      <w:r>
        <w:rPr>
          <w:rStyle w:val="NormalTok"/>
        </w:rPr>
        <w:t xml:space="preserve">span_lo    </w:t>
      </w:r>
      <w:r>
        <w:rPr>
          <w:rStyle w:val="OtherTok"/>
        </w:rPr>
        <w:t xml:space="preserve">&lt;-</w:t>
      </w:r>
      <w:r>
        <w:rPr>
          <w:rStyle w:val="NormalTok"/>
        </w:rPr>
        <w:t xml:space="preserve"> </w:t>
      </w:r>
      <w:r>
        <w:rPr>
          <w:rStyle w:val="FunctionTok"/>
        </w:rPr>
        <w:t xml:space="preserve">min</w:t>
      </w:r>
      <w:r>
        <w:rPr>
          <w:rStyle w:val="NormalTok"/>
        </w:rPr>
        <w:t xml:space="preserve">(res</w:t>
      </w:r>
      <w:r>
        <w:rPr>
          <w:rStyle w:val="SpecialCharTok"/>
        </w:rPr>
        <w:t xml:space="preserve">$</w:t>
      </w:r>
      <w:r>
        <w:rPr>
          <w:rStyle w:val="NormalTok"/>
        </w:rPr>
        <w:t xml:space="preserve">parity_md,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span_hi    </w:t>
      </w:r>
      <w:r>
        <w:rPr>
          <w:rStyle w:val="OtherTok"/>
        </w:rPr>
        <w:t xml:space="preserve">&lt;-</w:t>
      </w:r>
      <w:r>
        <w:rPr>
          <w:rStyle w:val="NormalTok"/>
        </w:rPr>
        <w:t xml:space="preserve"> </w:t>
      </w:r>
      <w:r>
        <w:rPr>
          <w:rStyle w:val="FunctionTok"/>
        </w:rPr>
        <w:t xml:space="preserve">max</w:t>
      </w:r>
      <w:r>
        <w:rPr>
          <w:rStyle w:val="NormalTok"/>
        </w:rPr>
        <w:t xml:space="preserve">(res</w:t>
      </w:r>
      <w:r>
        <w:rPr>
          <w:rStyle w:val="SpecialCharTok"/>
        </w:rPr>
        <w:t xml:space="preserve">$</w:t>
      </w:r>
      <w:r>
        <w:rPr>
          <w:rStyle w:val="NormalTok"/>
        </w:rPr>
        <w:t xml:space="preserve">parity_md,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r_nat_elas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(elas[, </w:t>
      </w:r>
      <w:r>
        <w:rPr>
          <w:rStyle w:val="StringTok"/>
        </w:rPr>
        <w:t xml:space="preserve">"r_nat"</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agb_elas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(elas[, </w:t>
      </w:r>
      <w:r>
        <w:rPr>
          <w:rStyle w:val="StringTok"/>
        </w:rPr>
        <w:t xml:space="preserve">"AGB_inv"</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bookmarkStart w:id="53" w:name="X788195be6e683b012c92ac4a58348e775896c41"/>
    <w:p>
      <w:pPr>
        <w:pStyle w:val="Heading2"/>
      </w:pPr>
      <w:r>
        <w:t xml:space="preserve">4.1 The answer depends on what kind of invader it is</w:t>
      </w:r>
    </w:p>
    <w:p>
      <w:pPr>
        <w:pStyle w:val="FirstParagraph"/>
      </w:pPr>
      <w:r>
        <w:t xml:space="preserve">The parity times reported here span a range wide enough that no general statement about the</w:t>
      </w:r>
      <w:r>
        <w:t xml:space="preserve"> </w:t>
      </w:r>
      <w:r>
        <w:t xml:space="preserve">carbon consequence of invasive removal can be defended. Of the seven systems, 4 do</w:t>
      </w:r>
      <w:r>
        <w:t xml:space="preserve"> </w:t>
      </w:r>
      <w:r>
        <w:t xml:space="preserve">not reach parity at all within three centuries, while 2 reach it within twenty years.</w:t>
      </w:r>
      <w:r>
        <w:t xml:space="preserve"> </w:t>
      </w:r>
      <w:r>
        <w:t xml:space="preserve">The ordering follows the functional type of the invader almost perfectly, and it follows it</w:t>
      </w:r>
      <w:r>
        <w:t xml:space="preserve"> </w:t>
      </w:r>
      <w:r>
        <w:t xml:space="preserve">for a reason that the model makes explicit. The debt scales with the aboveground carbon the</w:t>
      </w:r>
      <w:r>
        <w:t xml:space="preserve"> </w:t>
      </w:r>
      <w:r>
        <w:t xml:space="preserve">invader holds, and the repayment scales with the difference between the native asymptote and</w:t>
      </w:r>
      <w:r>
        <w:t xml:space="preserve"> </w:t>
      </w:r>
      <w:r>
        <w:t xml:space="preserve">the invaded stock. An invader that holds little carbon and suppresses a system capable of</w:t>
      </w:r>
      <w:r>
        <w:t xml:space="preserve"> </w:t>
      </w:r>
      <w:r>
        <w:t xml:space="preserve">holding a great deal is cheap to remove and repays quickly. An invader that is itself the</w:t>
      </w:r>
      <w:r>
        <w:t xml:space="preserve"> </w:t>
      </w:r>
      <w:r>
        <w:t xml:space="preserve">largest carbon pool in the system, and that has displaced vegetation of comparable or lower</w:t>
      </w:r>
      <w:r>
        <w:t xml:space="preserve"> </w:t>
      </w:r>
      <w:r>
        <w:t xml:space="preserve">stock, cannot be removed at a carbon profit on any horizon a crediting period can reach.</w:t>
      </w:r>
    </w:p>
    <w:p>
      <w:pPr>
        <w:pStyle w:val="BodyText"/>
      </w:pPr>
      <w:r>
        <w:t xml:space="preserve">This is why the woody nitrogen-fixing invaders are the hard case and the annual grasses are</w:t>
      </w:r>
      <w:r>
        <w:t xml:space="preserve"> </w:t>
      </w:r>
      <w:r>
        <w:t xml:space="preserve">the easy one, and it is why the wetland graminoid is hardest of all. Where an invader</w:t>
      </w:r>
      <w:r>
        <w:t xml:space="preserve"> </w:t>
      </w:r>
      <w:r>
        <w:t xml:space="preserve">outperforms the native community it displaced, as the evidence for</w:t>
      </w:r>
      <w:r>
        <w:t xml:space="preserve"> </w:t>
      </w:r>
      <w:r>
        <w:rPr>
          <w:i/>
          <w:iCs/>
        </w:rPr>
        <w:t xml:space="preserve">Phragmites</w:t>
      </w:r>
      <w:r>
        <w:t xml:space="preserve"> </w:t>
      </w:r>
      <w:r>
        <w:t xml:space="preserve">soil carbon in</w:t>
      </w:r>
      <w:r>
        <w:t xml:space="preserve"> </w:t>
      </w:r>
      <w:r>
        <w:t xml:space="preserve">several North American marshes indicates</w:t>
      </w:r>
      <w:r>
        <w:t xml:space="preserve"> </w:t>
      </w:r>
      <w:r>
        <w:t xml:space="preserve">(Campbell &amp; Campbell, 2026; J. Gu, Ardenne, &amp; Chmura, 2020)</w:t>
      </w:r>
      <w:r>
        <w:t xml:space="preserve">, the removal</w:t>
      </w:r>
      <w:r>
        <w:t xml:space="preserve"> </w:t>
      </w:r>
      <w:r>
        <w:t xml:space="preserve">trajectory never crosses the counterfactual and the parity framework returns not a long time</w:t>
      </w:r>
      <w:r>
        <w:t xml:space="preserve"> </w:t>
      </w:r>
      <w:r>
        <w:t xml:space="preserve">but no time at all. The finding for invasive acacias in Atlantic Forest regrowth is the same</w:t>
      </w:r>
      <w:r>
        <w:t xml:space="preserve"> </w:t>
      </w:r>
      <w:r>
        <w:t xml:space="preserve">result in a forest setting: carbon accumulates roughly three times faster under the invader</w:t>
      </w:r>
      <w:r>
        <w:t xml:space="preserve"> </w:t>
      </w:r>
      <w:r>
        <w:t xml:space="preserve">while phylogenetic and functional diversity recovery collapses</w:t>
      </w:r>
      <w:r>
        <w:t xml:space="preserve"> </w:t>
      </w:r>
      <w:r>
        <w:t xml:space="preserve">(Matos et al., 2023)</w:t>
      </w:r>
      <w:r>
        <w:t xml:space="preserve">.</w:t>
      </w:r>
    </w:p>
    <w:p>
      <w:pPr>
        <w:pStyle w:val="BodyText"/>
      </w:pPr>
      <w:r>
        <w:t xml:space="preserve">That result should not be read as an argument against removal. It is an argument against</w:t>
      </w:r>
      <w:r>
        <w:t xml:space="preserve"> </w:t>
      </w:r>
      <w:r>
        <w:t xml:space="preserve">carbon as the instrument that pays for it. The systems in which removal costs the most carbon</w:t>
      </w:r>
      <w:r>
        <w:t xml:space="preserve"> </w:t>
      </w:r>
      <w:r>
        <w:t xml:space="preserve">are frequently the systems in which it delivers the most biodiversity, which is precisely the</w:t>
      </w:r>
      <w:r>
        <w:t xml:space="preserve"> </w:t>
      </w:r>
      <w:r>
        <w:t xml:space="preserve">trade-off the acacia work quantifies. A financing mechanism that ranks restoration actions by</w:t>
      </w:r>
      <w:r>
        <w:t xml:space="preserve"> </w:t>
      </w:r>
      <w:r>
        <w:t xml:space="preserve">carbon will systematically defund the removals with the strongest ecological case.</w:t>
      </w:r>
    </w:p>
    <w:bookmarkEnd w:id="53"/>
    <w:bookmarkStart w:id="54" w:name="X5aac037b1e64c370bebee11f8f5538cb5fbd481"/>
    <w:p>
      <w:pPr>
        <w:pStyle w:val="Heading2"/>
      </w:pPr>
      <w:r>
        <w:t xml:space="preserve">4.2 The standards cannot express the answer, in either direction</w:t>
      </w:r>
    </w:p>
    <w:p>
      <w:pPr>
        <w:pStyle w:val="FirstParagraph"/>
      </w:pPr>
      <w:r>
        <w:t xml:space="preserve">The audit returns a uniform result across regimes that otherwise share very little. All</w:t>
      </w:r>
      <w:r>
        <w:t xml:space="preserve"> </w:t>
      </w:r>
      <w:r>
        <w:t xml:space="preserve">7 prohibit or discourage the introduction of invasive species. 4 name</w:t>
      </w:r>
      <w:r>
        <w:t xml:space="preserve"> </w:t>
      </w:r>
      <w:r>
        <w:t xml:space="preserve">removal as an eligible or permitted activity somewhere in their documents. 0</w:t>
      </w:r>
      <w:r>
        <w:t xml:space="preserve"> </w:t>
      </w:r>
      <w:r>
        <w:t xml:space="preserve">provide a route by which the carbon consequence of removal can itself be credited. The</w:t>
      </w:r>
      <w:r>
        <w:t xml:space="preserve"> </w:t>
      </w:r>
      <w:r>
        <w:t xml:space="preserve">obligation is negative throughout: do not introduce, do not let populations rise. Nowhere in</w:t>
      </w:r>
      <w:r>
        <w:t xml:space="preserve"> </w:t>
      </w:r>
      <w:r>
        <w:t xml:space="preserve">the voluntary market is there an instrument that asks whether removing an established invader</w:t>
      </w:r>
      <w:r>
        <w:t xml:space="preserve"> </w:t>
      </w:r>
      <w:r>
        <w:t xml:space="preserve">would be a carbon gain, because nowhere is there an instrument that could act on the answer.</w:t>
      </w:r>
    </w:p>
    <w:p>
      <w:pPr>
        <w:pStyle w:val="BodyText"/>
      </w:pPr>
      <w:r>
        <w:t xml:space="preserve">Two features of the current rules make this more than an omission. The first is that clearing</w:t>
      </w:r>
      <w:r>
        <w:t xml:space="preserve"> </w:t>
      </w:r>
      <w:r>
        <w:t xml:space="preserve">pre-existing woody biomass is tested against a rule written to catch baseline gaming, and a</w:t>
      </w:r>
      <w:r>
        <w:t xml:space="preserve"> </w:t>
      </w:r>
      <w:r>
        <w:t xml:space="preserve">genuine removal project fails that test on its face. Verra’s own consultation record shows</w:t>
      </w:r>
      <w:r>
        <w:t xml:space="preserve"> </w:t>
      </w:r>
      <w:r>
        <w:t xml:space="preserve">proponents asking what threshold of clearing is permissible and being told that no</w:t>
      </w:r>
      <w:r>
        <w:t xml:space="preserve"> </w:t>
      </w:r>
      <w:r>
        <w:t xml:space="preserve">quantitative threshold exists, with the answer falling back on a de minimis allowance that</w:t>
      </w:r>
      <w:r>
        <w:t xml:space="preserve"> </w:t>
      </w:r>
      <w:r>
        <w:t xml:space="preserve">requires the omitted decrease to stay below five per cent of the project’s total benefit. Of</w:t>
      </w:r>
      <w:r>
        <w:t xml:space="preserve"> </w:t>
      </w:r>
      <w:r>
        <w:t xml:space="preserve">the systems examined here, 3 generate a positive benefit inside a forty year</w:t>
      </w:r>
      <w:r>
        <w:t xml:space="preserve"> </w:t>
      </w:r>
      <w:r>
        <w:t xml:space="preserve">crediting period at all, and 0 of those carry a debt small enough to pass that test.</w:t>
      </w:r>
      <w:r>
        <w:t xml:space="preserve"> </w:t>
      </w:r>
      <w:r>
        <w:t xml:space="preserve">For the remainder, the debt must be accounted explicitly, and no approved methodology outside</w:t>
      </w:r>
      <w:r>
        <w:t xml:space="preserve"> </w:t>
      </w:r>
      <w:r>
        <w:t xml:space="preserve">the matched baseline design provides a way to do so.</w:t>
      </w:r>
    </w:p>
    <w:p>
      <w:pPr>
        <w:pStyle w:val="BodyText"/>
      </w:pPr>
      <w:r>
        <w:t xml:space="preserve">The second is that the eligibility machinery has been built while the quantification machinery</w:t>
      </w:r>
      <w:r>
        <w:t xml:space="preserve"> </w:t>
      </w:r>
      <w:r>
        <w:t xml:space="preserve">has not. Verra’s tidal wetland methodology has listed the removal of invasive species as an</w:t>
      </w:r>
      <w:r>
        <w:t xml:space="preserve"> </w:t>
      </w:r>
      <w:r>
        <w:t xml:space="preserve">eligible activity since 2015, and the programme standard has carried an eligibility route for</w:t>
      </w:r>
      <w:r>
        <w:t xml:space="preserve"> </w:t>
      </w:r>
      <w:r>
        <w:t xml:space="preserve">land whose dominant cover is an invasive species threatening ecosystem health. A proponent can</w:t>
      </w:r>
      <w:r>
        <w:t xml:space="preserve"> </w:t>
      </w:r>
      <w:r>
        <w:t xml:space="preserve">therefore establish that a site qualifies and then discover there is no way to quantify what</w:t>
      </w:r>
      <w:r>
        <w:t xml:space="preserve"> </w:t>
      </w:r>
      <w:r>
        <w:t xml:space="preserve">the project does to it. The recent tightening of that route, from a blanket exemption to an</w:t>
      </w:r>
      <w:r>
        <w:t xml:space="preserve"> </w:t>
      </w:r>
      <w:r>
        <w:t xml:space="preserve">evidentiary test requiring a defined dominance threshold, sharpens the mismatch rather than</w:t>
      </w:r>
      <w:r>
        <w:t xml:space="preserve"> </w:t>
      </w:r>
      <w:r>
        <w:t xml:space="preserve">resolving it.</w:t>
      </w:r>
    </w:p>
    <w:bookmarkEnd w:id="54"/>
    <w:bookmarkStart w:id="55" w:name="Xac16683b64702ebe1cd51a24b271876d6451780"/>
    <w:p>
      <w:pPr>
        <w:pStyle w:val="Heading2"/>
      </w:pPr>
      <w:r>
        <w:t xml:space="preserve">4.3 One accounting design already dissolves the problem</w:t>
      </w:r>
    </w:p>
    <w:p>
      <w:pPr>
        <w:pStyle w:val="FirstParagraph"/>
      </w:pPr>
      <w:r>
        <w:t xml:space="preserve">The dynamic matched baseline is the exception, and it appears not to have been recognised as</w:t>
      </w:r>
      <w:r>
        <w:t xml:space="preserve"> </w:t>
      </w:r>
      <w:r>
        <w:t xml:space="preserve">one. Where the counterfactual is constructed from matched control plots rather than modelled</w:t>
      </w:r>
      <w:r>
        <w:t xml:space="preserve"> </w:t>
      </w:r>
      <w:r>
        <w:t xml:space="preserve">forward from the project site, the invader stands in both the project and the control. Its</w:t>
      </w:r>
      <w:r>
        <w:t xml:space="preserve"> </w:t>
      </w:r>
      <w:r>
        <w:t xml:space="preserve">removal is then not an emission against the baseline, because the baseline contains it too,</w:t>
      </w:r>
      <w:r>
        <w:t xml:space="preserve"> </w:t>
      </w:r>
      <w:r>
        <w:t xml:space="preserve">and the credit attaches to the differential growth of the regeneration that removal releases.</w:t>
      </w:r>
      <w:r>
        <w:t xml:space="preserve"> </w:t>
      </w:r>
      <w:r>
        <w:t xml:space="preserve">The problem that defeats every other methodology is dissolved by the structure of the</w:t>
      </w:r>
      <w:r>
        <w:t xml:space="preserve"> </w:t>
      </w:r>
      <w:r>
        <w:t xml:space="preserve">comparison rather than by an exemption.</w:t>
      </w:r>
    </w:p>
    <w:p>
      <w:pPr>
        <w:pStyle w:val="BodyText"/>
      </w:pPr>
      <w:r>
        <w:t xml:space="preserve">The constraint on that design is jurisdictional and structural, not conceptual. It requires a</w:t>
      </w:r>
      <w:r>
        <w:t xml:space="preserve"> </w:t>
      </w:r>
      <w:r>
        <w:t xml:space="preserve">national forest inventory dense enough to supply matched controls, which at present means the</w:t>
      </w:r>
      <w:r>
        <w:t xml:space="preserve"> </w:t>
      </w:r>
      <w:r>
        <w:t xml:space="preserve">conterminous United States, and it requires forest that remains forest, which excludes every</w:t>
      </w:r>
      <w:r>
        <w:t xml:space="preserve"> </w:t>
      </w:r>
      <w:r>
        <w:t xml:space="preserve">marsh, rangeland and open ecosystem in this study. Extending matched baselines to non-forest</w:t>
      </w:r>
      <w:r>
        <w:t xml:space="preserve"> </w:t>
      </w:r>
      <w:r>
        <w:t xml:space="preserve">biomes is a tractable research programme with an existing template, and it is the single</w:t>
      </w:r>
      <w:r>
        <w:t xml:space="preserve"> </w:t>
      </w:r>
      <w:r>
        <w:t xml:space="preserve">change that would do most to make invasive removal creditable where removal actually pays.</w:t>
      </w:r>
    </w:p>
    <w:p>
      <w:pPr>
        <w:pStyle w:val="BodyText"/>
      </w:pPr>
      <w:r>
        <w:t xml:space="preserve">Two routes already monetise the activity, and it is worth being precise about what they pay</w:t>
      </w:r>
      <w:r>
        <w:t xml:space="preserve"> </w:t>
      </w:r>
      <w:r>
        <w:t xml:space="preserve">for. Converting cleared invasive biomass to biochar moves the carbon from the land pool to a</w:t>
      </w:r>
      <w:r>
        <w:t xml:space="preserve"> </w:t>
      </w:r>
      <w:r>
        <w:t xml:space="preserve">durable pool, so the land carbon loss is compensated rather than avoided, which is why the</w:t>
      </w:r>
      <w:r>
        <w:t xml:space="preserve"> </w:t>
      </w:r>
      <w:r>
        <w:t xml:space="preserve">biochar route changes the arithmetic and not merely the finance. Crediting invasive control as</w:t>
      </w:r>
      <w:r>
        <w:t xml:space="preserve"> </w:t>
      </w:r>
      <w:r>
        <w:t xml:space="preserve">a biodiversity outcome, as Verra’s nature framework and Plan Vivo’s nature standard both now</w:t>
      </w:r>
      <w:r>
        <w:t xml:space="preserve"> </w:t>
      </w:r>
      <w:r>
        <w:t xml:space="preserve">do, pays for the ecological result directly and never touches the carbon question. Neither</w:t>
      </w:r>
      <w:r>
        <w:t xml:space="preserve"> </w:t>
      </w:r>
      <w:r>
        <w:t xml:space="preserve">rewards the land carbon effect of removal, and on the evidence assembled here, for most</w:t>
      </w:r>
      <w:r>
        <w:t xml:space="preserve"> </w:t>
      </w:r>
      <w:r>
        <w:t xml:space="preserve">systems neither should.</w:t>
      </w:r>
    </w:p>
    <w:bookmarkEnd w:id="55"/>
    <w:bookmarkStart w:id="56" w:name="X41bfa2bb0ff2e028c98b732eaa04d642f182f1f"/>
    <w:p>
      <w:pPr>
        <w:pStyle w:val="Heading2"/>
      </w:pPr>
      <w:r>
        <w:t xml:space="preserve">4.4 What the sensitivity analysis says about the evidence base</w:t>
      </w:r>
    </w:p>
    <w:p>
      <w:pPr>
        <w:pStyle w:val="FirstParagraph"/>
      </w:pPr>
      <w:r>
        <w:t xml:space="preserve">The parity time is most sensitive to the native recovery rate, with a mean absolute elasticity</w:t>
      </w:r>
      <w:r>
        <w:t xml:space="preserve"> </w:t>
      </w:r>
      <w:r>
        <w:t xml:space="preserve">of 0.91 across systems, and considerably less sensitive to the invader’s</w:t>
      </w:r>
      <w:r>
        <w:t xml:space="preserve"> </w:t>
      </w:r>
      <w:r>
        <w:t xml:space="preserve">aboveground stock, at 0.83. This ordering is inconvenient, because the recovery</w:t>
      </w:r>
      <w:r>
        <w:t xml:space="preserve"> </w:t>
      </w:r>
      <w:r>
        <w:t xml:space="preserve">rate is the parameter the literature measures least. Post-removal carbon trajectories are rare</w:t>
      </w:r>
      <w:r>
        <w:t xml:space="preserve"> </w:t>
      </w:r>
      <w:r>
        <w:t xml:space="preserve">in every system examined here, and outside the Kenyan rangeland chronosequence there is</w:t>
      </w:r>
      <w:r>
        <w:t xml:space="preserve"> </w:t>
      </w:r>
      <w:r>
        <w:t xml:space="preserve">essentially no multi-decadal observation of carbon reaccumulation after invasive plant</w:t>
      </w:r>
      <w:r>
        <w:t xml:space="preserve"> </w:t>
      </w:r>
      <w:r>
        <w:t xml:space="preserve">clearance anywhere in the world.</w:t>
      </w:r>
    </w:p>
    <w:p>
      <w:pPr>
        <w:pStyle w:val="BodyText"/>
      </w:pPr>
      <w:r>
        <w:t xml:space="preserve">The most striking instance is the largest invasive removal programme on earth. South Africa’s</w:t>
      </w:r>
      <w:r>
        <w:t xml:space="preserve"> </w:t>
      </w:r>
      <w:r>
        <w:t xml:space="preserve">Working for Water has cleared invasive trees at national scale for three decades with</w:t>
      </w:r>
      <w:r>
        <w:t xml:space="preserve"> </w:t>
      </w:r>
      <w:r>
        <w:t xml:space="preserve">monitoring effort directed at water yield, employment and vegetation recovery</w:t>
      </w:r>
      <w:r>
        <w:t xml:space="preserve"> </w:t>
      </w:r>
      <w:r>
        <w:t xml:space="preserve">(Wilgen et al., 2012; Wilgen &amp; Wannenburgh, 2016)</w:t>
      </w:r>
      <w:r>
        <w:t xml:space="preserve">. It is almost entirely carbon-blind,</w:t>
      </w:r>
      <w:r>
        <w:t xml:space="preserve"> </w:t>
      </w:r>
      <w:r>
        <w:t xml:space="preserve">and it is therefore unable to answer, for the fynbos and grassland catchments it has treated,</w:t>
      </w:r>
      <w:r>
        <w:t xml:space="preserve"> </w:t>
      </w:r>
      <w:r>
        <w:t xml:space="preserve">the question this paper poses. That is a recommendation rather than a limitation. A carbon</w:t>
      </w:r>
      <w:r>
        <w:t xml:space="preserve"> </w:t>
      </w:r>
      <w:r>
        <w:t xml:space="preserve">measurement programme retrofitted onto existing Working for Water clearance chronosequences</w:t>
      </w:r>
      <w:r>
        <w:t xml:space="preserve"> </w:t>
      </w:r>
      <w:r>
        <w:t xml:space="preserve">would produce the single most valuable dataset in this field at a fraction of the cost of</w:t>
      </w:r>
      <w:r>
        <w:t xml:space="preserve"> </w:t>
      </w:r>
      <w:r>
        <w:t xml:space="preserve">establishing new sites.</w:t>
      </w:r>
    </w:p>
    <w:bookmarkEnd w:id="56"/>
    <w:bookmarkStart w:id="57" w:name="limitations"/>
    <w:p>
      <w:pPr>
        <w:pStyle w:val="Heading2"/>
      </w:pPr>
      <w:r>
        <w:t xml:space="preserve">4.5 Limitations</w:t>
      </w:r>
    </w:p>
    <w:p>
      <w:pPr>
        <w:pStyle w:val="FirstParagraph"/>
      </w:pPr>
      <w:r>
        <w:t xml:space="preserve">The model is deliberately simple. Both trajectories are monomolecular approaches to an</w:t>
      </w:r>
      <w:r>
        <w:t xml:space="preserve"> </w:t>
      </w:r>
      <w:r>
        <w:t xml:space="preserve">asymptote, which represents stock recovery adequately but cannot represent a system that</w:t>
      </w:r>
      <w:r>
        <w:t xml:space="preserve"> </w:t>
      </w:r>
      <w:r>
        <w:t xml:space="preserve">overshoots, collapses, or is reinvaded. Secondary invasion after clearing is common and is not</w:t>
      </w:r>
      <w:r>
        <w:t xml:space="preserve"> </w:t>
      </w:r>
      <w:r>
        <w:t xml:space="preserve">modelled; where it occurs, the real parity times will be longer than those reported here and</w:t>
      </w:r>
      <w:r>
        <w:t xml:space="preserve"> </w:t>
      </w:r>
      <w:r>
        <w:t xml:space="preserve">in some systems parity will be lost entirely.</w:t>
      </w:r>
    </w:p>
    <w:p>
      <w:pPr>
        <w:pStyle w:val="BodyText"/>
      </w:pPr>
      <w:r>
        <w:t xml:space="preserve">The accounting boundary is carbon stock only. Three consequences follow. Methane and nitrous</w:t>
      </w:r>
      <w:r>
        <w:t xml:space="preserve"> </w:t>
      </w:r>
      <w:r>
        <w:t xml:space="preserve">oxide are excluded, which matters most in the wetland and aquatic systems, where the flux</w:t>
      </w:r>
      <w:r>
        <w:t xml:space="preserve"> </w:t>
      </w:r>
      <w:r>
        <w:t xml:space="preserve">literature is unresolved and in the case of floating aquatics the stock framing may be the</w:t>
      </w:r>
      <w:r>
        <w:t xml:space="preserve"> </w:t>
      </w:r>
      <w:r>
        <w:t xml:space="preserve">wrong one altogether</w:t>
      </w:r>
      <w:r>
        <w:t xml:space="preserve"> </w:t>
      </w:r>
      <w:r>
        <w:t xml:space="preserve">(Z. Gu et al., 2025; Martin &amp; Moseman-Valtierra, 2017)</w:t>
      </w:r>
      <w:r>
        <w:t xml:space="preserve">. Fire regime feedbacks are</w:t>
      </w:r>
      <w:r>
        <w:t xml:space="preserve"> </w:t>
      </w:r>
      <w:r>
        <w:t xml:space="preserve">excluded, which understates the case for removing invasive annual grasses, since the</w:t>
      </w:r>
      <w:r>
        <w:t xml:space="preserve"> </w:t>
      </w:r>
      <w:r>
        <w:t xml:space="preserve">invasion-fire cycle removes carbon that a stock comparison of unburned states does not see.</w:t>
      </w:r>
      <w:r>
        <w:t xml:space="preserve"> </w:t>
      </w:r>
      <w:r>
        <w:t xml:space="preserve">And the durable-product fate of cleared biomass is treated as a parameter rather than a</w:t>
      </w:r>
      <w:r>
        <w:t xml:space="preserve"> </w:t>
      </w:r>
      <w:r>
        <w:t xml:space="preserve">scenario.</w:t>
      </w:r>
    </w:p>
    <w:p>
      <w:pPr>
        <w:pStyle w:val="BodyText"/>
      </w:pPr>
      <w:r>
        <w:t xml:space="preserve">The transferred parameters are concentrated where they do most damage. Recovery rates for four</w:t>
      </w:r>
      <w:r>
        <w:t xml:space="preserve"> </w:t>
      </w:r>
      <w:r>
        <w:t xml:space="preserve">of seven systems are taken from analogues rather than measured in the system itself, and those</w:t>
      </w:r>
      <w:r>
        <w:t xml:space="preserve"> </w:t>
      </w:r>
      <w:r>
        <w:t xml:space="preserve">systems are reported as indicative rather than quantified throughout. Sensitivity to the</w:t>
      </w:r>
      <w:r>
        <w:t xml:space="preserve"> </w:t>
      </w:r>
      <w:r>
        <w:t xml:space="preserve">assumed dispersion of unreported parameters was tested directly and does not change the</w:t>
      </w:r>
      <w:r>
        <w:t xml:space="preserve"> </w:t>
      </w:r>
      <w:r>
        <w:t xml:space="preserve">ordering of systems, but it does widen the intervals, and the intervals are wide already.</w:t>
      </w:r>
    </w:p>
    <w:p>
      <w:pPr>
        <w:pStyle w:val="BodyText"/>
      </w:pPr>
      <w:r>
        <w:t xml:space="preserve">Finally, the parity framework inherits a known fragility. In the bioenergy literature,</w:t>
      </w:r>
      <w:r>
        <w:t xml:space="preserve"> </w:t>
      </w:r>
      <w:r>
        <w:t xml:space="preserve">methodological choices alone swing payback times from under a year to twenty-seven and parity</w:t>
      </w:r>
      <w:r>
        <w:t xml:space="preserve"> </w:t>
      </w:r>
      <w:r>
        <w:t xml:space="preserve">from two years to more than a century</w:t>
      </w:r>
      <w:r>
        <w:t xml:space="preserve"> </w:t>
      </w:r>
      <w:r>
        <w:t xml:space="preserve">(Jonker et al., 2014)</w:t>
      </w:r>
      <w:r>
        <w:t xml:space="preserve">. Fixing the accounting boundary and</w:t>
      </w:r>
      <w:r>
        <w:t xml:space="preserve"> </w:t>
      </w:r>
      <w:r>
        <w:t xml:space="preserve">the counterfactual before computing anything, as done here, contains that problem without</w:t>
      </w:r>
      <w:r>
        <w:t xml:space="preserve"> </w:t>
      </w:r>
      <w:r>
        <w:t xml:space="preserve">eliminating it, and cross-study comparison of parity times should be treated with the same</w:t>
      </w:r>
      <w:r>
        <w:t xml:space="preserve"> </w:t>
      </w:r>
      <w:r>
        <w:t xml:space="preserve">caution the bioenergy literature learned to apply.</w:t>
      </w:r>
    </w:p>
    <w:bookmarkEnd w:id="57"/>
    <w:bookmarkEnd w:id="58"/>
    <w:bookmarkStart w:id="59" w:name="conclusion"/>
    <w:p>
      <w:pPr>
        <w:pStyle w:val="Heading1"/>
      </w:pPr>
      <w:r>
        <w:t xml:space="preserve">5. Conclusion</w:t>
      </w:r>
    </w:p>
    <w:p>
      <w:pPr>
        <w:pStyle w:val="FirstParagraph"/>
      </w:pPr>
      <w:r>
        <w:t xml:space="preserve">The question of whether invasive plant removal is a carbon gain has an answer, and the answer</w:t>
      </w:r>
      <w:r>
        <w:t xml:space="preserve"> </w:t>
      </w:r>
      <w:r>
        <w:t xml:space="preserve">is that it depends on the invader in a way that is predictable from its functional type and</w:t>
      </w:r>
      <w:r>
        <w:t xml:space="preserve"> </w:t>
      </w:r>
      <w:r>
        <w:t xml:space="preserve">computable from data that already exists for some systems and conspicuously does not for</w:t>
      </w:r>
      <w:r>
        <w:t xml:space="preserve"> </w:t>
      </w:r>
      <w:r>
        <w:t xml:space="preserve">others. Where the invader holds little carbon and suppresses a system capable of holding much,</w:t>
      </w:r>
      <w:r>
        <w:t xml:space="preserve"> </w:t>
      </w:r>
      <w:r>
        <w:t xml:space="preserve">removal repays quickly. Where the invader is the dominant carbon pool, removal does not repay</w:t>
      </w:r>
      <w:r>
        <w:t xml:space="preserve"> </w:t>
      </w:r>
      <w:r>
        <w:t xml:space="preserve">on any horizon a crediting period can reach, and in the systems where the invader outperforms</w:t>
      </w:r>
      <w:r>
        <w:t xml:space="preserve"> </w:t>
      </w:r>
      <w:r>
        <w:t xml:space="preserve">the community it displaced, it does not repay at all.</w:t>
      </w:r>
    </w:p>
    <w:p>
      <w:pPr>
        <w:pStyle w:val="BodyText"/>
      </w:pPr>
      <w:r>
        <w:t xml:space="preserve">The carbon standards cannot act on that answer in either direction. They have built the</w:t>
      </w:r>
      <w:r>
        <w:t xml:space="preserve"> </w:t>
      </w:r>
      <w:r>
        <w:t xml:space="preserve">eligibility machinery for invaded land while leaving the quantification machinery unbuilt, and</w:t>
      </w:r>
      <w:r>
        <w:t xml:space="preserve"> </w:t>
      </w:r>
      <w:r>
        <w:t xml:space="preserve">the one accounting design that dissolves the underlying problem is confined to forest in a</w:t>
      </w:r>
      <w:r>
        <w:t xml:space="preserve"> </w:t>
      </w:r>
      <w:r>
        <w:t xml:space="preserve">single country. The result is an activity that is simultaneously required as a safeguard,</w:t>
      </w:r>
      <w:r>
        <w:t xml:space="preserve"> </w:t>
      </w:r>
      <w:r>
        <w:t xml:space="preserve">named as eligible, and impossible to credit.</w:t>
      </w:r>
    </w:p>
    <w:p>
      <w:pPr>
        <w:pStyle w:val="BodyText"/>
      </w:pPr>
      <w:r>
        <w:t xml:space="preserve">Two things follow. The narrow one is technical: extending dynamic matched baselines beyond</w:t>
      </w:r>
      <w:r>
        <w:t xml:space="preserve"> </w:t>
      </w:r>
      <w:r>
        <w:t xml:space="preserve">forest would make removal creditable in the systems where the parity calculation says it</w:t>
      </w:r>
      <w:r>
        <w:t xml:space="preserve"> </w:t>
      </w:r>
      <w:r>
        <w:t xml:space="preserve">should be. The broader one is that carbon is the wrong lens for most of this work. The systems</w:t>
      </w:r>
      <w:r>
        <w:t xml:space="preserve"> </w:t>
      </w:r>
      <w:r>
        <w:t xml:space="preserve">where removal costs the most carbon are often those where it delivers the most biodiversity,</w:t>
      </w:r>
      <w:r>
        <w:t xml:space="preserve"> </w:t>
      </w:r>
      <w:r>
        <w:t xml:space="preserve">and a mechanism that ranks restoration by carbon will defund exactly the removals with the</w:t>
      </w:r>
      <w:r>
        <w:t xml:space="preserve"> </w:t>
      </w:r>
      <w:r>
        <w:t xml:space="preserve">strongest ecological case. The emerging biodiversity credit instruments, which already score</w:t>
      </w:r>
      <w:r>
        <w:t xml:space="preserve"> </w:t>
      </w:r>
      <w:r>
        <w:t xml:space="preserve">invasive abundance directly, are the better fit. The parity calculation should decide which</w:t>
      </w:r>
      <w:r>
        <w:t xml:space="preserve"> </w:t>
      </w:r>
      <w:r>
        <w:t xml:space="preserve">instrument applies, and for a large share of the invaded world it says the answer is not</w:t>
      </w:r>
      <w:r>
        <w:t xml:space="preserve"> </w:t>
      </w:r>
      <w:r>
        <w:t xml:space="preserve">carbon.</w:t>
      </w:r>
    </w:p>
    <w:bookmarkEnd w:id="59"/>
    <w:bookmarkStart w:id="60" w:name="data-availability"/>
    <w:p>
      <w:pPr>
        <w:pStyle w:val="Heading1"/>
      </w:pPr>
      <w:r>
        <w:t xml:space="preserve">Data availability</w:t>
      </w:r>
    </w:p>
    <w:p>
      <w:pPr>
        <w:pStyle w:val="FirstParagraph"/>
      </w:pPr>
      <w:r>
        <w:t xml:space="preserve">Every parameter entering the analysis, its dispersion, its units and the source it was read from is given in Table 2 and held in</w:t>
      </w:r>
      <w:r>
        <w:t xml:space="preserve"> </w:t>
      </w:r>
      <w:r>
        <w:rPr>
          <w:rStyle w:val="VerbatimChar"/>
        </w:rPr>
        <w:t xml:space="preserve">02.inputs/carbon-parameters.csv</w:t>
      </w:r>
      <w:r>
        <w:t xml:space="preserve">. The standards audit, including the clause and the document version each code was read from, is held in</w:t>
      </w:r>
      <w:r>
        <w:t xml:space="preserve"> </w:t>
      </w:r>
      <w:r>
        <w:rPr>
          <w:rStyle w:val="VerbatimChar"/>
        </w:rPr>
        <w:t xml:space="preserve">02.inputs/standards-audit.csv</w:t>
      </w:r>
      <w:r>
        <w:t xml:space="preserve">. Rendering the manuscript reruns the entire analysis from those two files and regenerates every table and figure, so no result reported here exists outside the code that produced it. The manuscript source, the input tables and the code are archived together and require no software beyond R and base packages.</w:t>
      </w:r>
    </w:p>
    <w:bookmarkEnd w:id="60"/>
    <w:bookmarkStart w:id="61" w:name="conflict-of-interest"/>
    <w:p>
      <w:pPr>
        <w:pStyle w:val="Heading1"/>
      </w:pPr>
      <w:r>
        <w:t xml:space="preserve">Conflict of interest</w:t>
      </w:r>
    </w:p>
    <w:p>
      <w:pPr>
        <w:pStyle w:val="FirstParagraph"/>
      </w:pPr>
      <w:r>
        <w:t xml:space="preserve">The author declares no conflict of interest, and no financial relationship with any carbon standard, registry, project developer or verification body assessed in the standards audit.</w:t>
      </w:r>
    </w:p>
    <w:bookmarkEnd w:id="61"/>
    <w:bookmarkStart w:id="62" w:name="funding"/>
    <w:p>
      <w:pPr>
        <w:pStyle w:val="Heading1"/>
      </w:pPr>
      <w:r>
        <w:t xml:space="preserve">Funding</w:t>
      </w:r>
    </w:p>
    <w:p>
      <w:pPr>
        <w:pStyle w:val="FirstParagraph"/>
      </w:pPr>
      <w:r>
        <w:t xml:space="preserve">No funding was received for this work.</w:t>
      </w:r>
    </w:p>
    <w:bookmarkEnd w:id="62"/>
    <w:bookmarkStart w:id="63" w:name="author-contributions"/>
    <w:p>
      <w:pPr>
        <w:pStyle w:val="Heading1"/>
      </w:pPr>
      <w:r>
        <w:t xml:space="preserve">Author contributions</w:t>
      </w:r>
    </w:p>
    <w:p>
      <w:pPr>
        <w:pStyle w:val="FirstParagraph"/>
      </w:pPr>
      <w:r>
        <w:t xml:space="preserve">Sole authorship. Following the CRediT taxonomy, the author is responsible for conceptualization, methodology, software, formal analysis, investigation, data curation, visualization, and writing of the original draft and its revision.</w:t>
      </w:r>
    </w:p>
    <w:bookmarkEnd w:id="63"/>
    <w:bookmarkStart w:id="64" w:name="X662c2d66dd1eda3268d2087202c966cd73b2601"/>
    <w:p>
      <w:pPr>
        <w:pStyle w:val="Heading1"/>
      </w:pPr>
      <w:r>
        <w:t xml:space="preserve">Use of generative artificial intelligence</w:t>
      </w:r>
    </w:p>
    <w:p>
      <w:pPr>
        <w:pStyle w:val="FirstParagraph"/>
      </w:pPr>
      <w:r>
        <w:t xml:space="preserve">Large language model assistance was used in compiling and cross-checking the standards audit corpus, in verifying bibliographic records against publisher and Crossref registrations, and in drafting and editing prose. All quantitative parameters were read from the cited primary sources and are reproduced with their provenance in Table 2; all quoted standards text was verified against the retrieved documents; and the author takes full responsibility for the content of the manuscript. One error introduced at the compilation stage is recorded here because it bears on the literature: a widely circulated set of soil carbon loss figures attributed in secondary summaries to herbicide control of invasive</w:t>
      </w:r>
      <w:r>
        <w:t xml:space="preserve"> </w:t>
      </w:r>
      <w:r>
        <w:rPr>
          <w:i/>
          <w:iCs/>
        </w:rPr>
        <w:t xml:space="preserve">Phragmites</w:t>
      </w:r>
      <w:r>
        <w:t xml:space="preserve"> </w:t>
      </w:r>
      <w:r>
        <w:t xml:space="preserve">in North American marshes originates instead in an experimental wetland loss study on native emergent marsh in coastal Louisiana</w:t>
      </w:r>
      <w:r>
        <w:t xml:space="preserve"> </w:t>
      </w:r>
      <w:r>
        <w:t xml:space="preserve">(Lane et al., 2016)</w:t>
      </w:r>
      <w:r>
        <w:t xml:space="preserve">, and those figures are not used here.</w:t>
      </w:r>
    </w:p>
    <w:bookmarkEnd w:id="64"/>
    <w:bookmarkStart w:id="65" w:name="acknowledgements"/>
    <w:p>
      <w:pPr>
        <w:pStyle w:val="Heading1"/>
      </w:pPr>
      <w:r>
        <w:t xml:space="preserve">Acknowledgements</w:t>
      </w:r>
    </w:p>
    <w:p>
      <w:pPr>
        <w:pStyle w:val="FirstParagraph"/>
      </w:pPr>
      <w:r>
        <w:t xml:space="preserve">Standards documents were retrieved from the public repositories of Verra, Plan Vivo, the Gold Standard, the American Carbon Registry, the Climate Action Reserve, the UNFCCC and the Australian Federal Register of Legislation between 29 and 30 July 2026. Version numbers and retrieval dates are recorded in the input table, because several of the documents assessed were revised during the period in which comparable analyses have been published.</w:t>
      </w:r>
    </w:p>
    <w:bookmarkEnd w:id="65"/>
    <w:bookmarkStart w:id="113" w:name="references"/>
    <w:p>
      <w:pPr>
        <w:pStyle w:val="Heading1"/>
      </w:pPr>
      <w:r>
        <w:t xml:space="preserve">References</w:t>
      </w:r>
    </w:p>
    <w:bookmarkStart w:id="112" w:name="refs"/>
    <w:bookmarkStart w:id="67" w:name="ref-ahmad2026turning"/>
    <w:p>
      <w:pPr>
        <w:pStyle w:val="Bibliography"/>
      </w:pPr>
      <w:r>
        <w:t xml:space="preserve">Ahmad, R., Lone, S. A., Phartyal, S. S., Mungi, N. A., Singh, K., &amp; Khuroo, A. A. (2026).</w:t>
      </w:r>
      <w:r>
        <w:t xml:space="preserve"> </w:t>
      </w:r>
      <w:hyperlink r:id="rId66">
        <w:r>
          <w:rPr>
            <w:rStyle w:val="Hyperlink"/>
          </w:rPr>
          <w:t xml:space="preserve">Turning the tide on invasives: A global meta-analysis of native revegetation strategies for effective restoration</w:t>
        </w:r>
      </w:hyperlink>
      <w:r>
        <w:t xml:space="preserve">.</w:t>
      </w:r>
      <w:r>
        <w:t xml:space="preserve"> </w:t>
      </w:r>
      <w:r>
        <w:rPr>
          <w:i/>
          <w:iCs/>
        </w:rPr>
        <w:t xml:space="preserve">Journal of Applied Ecology</w:t>
      </w:r>
      <w:r>
        <w:t xml:space="preserve">,</w:t>
      </w:r>
      <w:r>
        <w:t xml:space="preserve"> </w:t>
      </w:r>
      <w:r>
        <w:rPr>
          <w:i/>
          <w:iCs/>
        </w:rPr>
        <w:t xml:space="preserve">63</w:t>
      </w:r>
      <w:r>
        <w:t xml:space="preserve">(5), e70396.</w:t>
      </w:r>
    </w:p>
    <w:bookmarkEnd w:id="67"/>
    <w:bookmarkStart w:id="69" w:name="ref-campbell2026case"/>
    <w:p>
      <w:pPr>
        <w:pStyle w:val="Bibliography"/>
      </w:pPr>
      <w:r>
        <w:t xml:space="preserve">Campbell, E., &amp; Campbell, A. (2026).</w:t>
      </w:r>
      <w:r>
        <w:t xml:space="preserve"> </w:t>
      </w:r>
      <w:hyperlink r:id="rId68">
        <w:r>
          <w:rPr>
            <w:rStyle w:val="Hyperlink"/>
          </w:rPr>
          <w:t xml:space="preserve">The case for and against</w:t>
        </w:r>
        <w:r>
          <w:rPr>
            <w:rStyle w:val="Hyperlink"/>
          </w:rPr>
          <w:t xml:space="preserve"> </w:t>
        </w:r>
        <w:r>
          <w:rPr>
            <w:rStyle w:val="Hyperlink"/>
            <w:i/>
            <w:iCs/>
          </w:rPr>
          <w:t xml:space="preserve">Phragmites australis</w:t>
        </w:r>
        <w:r>
          <w:rPr>
            <w:rStyle w:val="Hyperlink"/>
          </w:rPr>
          <w:t xml:space="preserve">: An ecosystem service cost-benefit analysis for</w:t>
        </w:r>
        <w:r>
          <w:rPr>
            <w:rStyle w:val="Hyperlink"/>
          </w:rPr>
          <w:t xml:space="preserve"> </w:t>
        </w:r>
        <w:r>
          <w:rPr>
            <w:rStyle w:val="Hyperlink"/>
          </w:rPr>
          <w:t xml:space="preserve">Chesapeake Bay</w:t>
        </w:r>
        <w:r>
          <w:rPr>
            <w:rStyle w:val="Hyperlink"/>
          </w:rPr>
          <w:t xml:space="preserve"> </w:t>
        </w:r>
        <w:r>
          <w:rPr>
            <w:rStyle w:val="Hyperlink"/>
          </w:rPr>
          <w:t xml:space="preserve">marshes</w:t>
        </w:r>
      </w:hyperlink>
      <w:r>
        <w:t xml:space="preserve">.</w:t>
      </w:r>
      <w:r>
        <w:t xml:space="preserve"> </w:t>
      </w:r>
      <w:r>
        <w:rPr>
          <w:i/>
          <w:iCs/>
        </w:rPr>
        <w:t xml:space="preserve">Wetlands Ecology and Management</w:t>
      </w:r>
      <w:r>
        <w:t xml:space="preserve">,</w:t>
      </w:r>
      <w:r>
        <w:t xml:space="preserve"> </w:t>
      </w:r>
      <w:r>
        <w:rPr>
          <w:i/>
          <w:iCs/>
        </w:rPr>
        <w:t xml:space="preserve">34</w:t>
      </w:r>
      <w:r>
        <w:t xml:space="preserve">(2), 19.</w:t>
      </w:r>
    </w:p>
    <w:bookmarkEnd w:id="69"/>
    <w:bookmarkStart w:id="71" w:name="ref-cbd2022kunming"/>
    <w:p>
      <w:pPr>
        <w:pStyle w:val="Bibliography"/>
      </w:pPr>
      <w:r>
        <w:t xml:space="preserve">Convention on Biological Diversity. (2022). Decision 15/4.</w:t>
      </w:r>
      <w:r>
        <w:t xml:space="preserve"> </w:t>
      </w:r>
      <w:r>
        <w:t xml:space="preserve">Kunming-Montreal</w:t>
      </w:r>
      <w:r>
        <w:t xml:space="preserve"> </w:t>
      </w:r>
      <w:r>
        <w:t xml:space="preserve">global biodiversity framework. Document CBD/COP/DEC/15/4, Montreal, 19 December 2022. Retrieved from</w:t>
      </w:r>
      <w:r>
        <w:t xml:space="preserve"> </w:t>
      </w:r>
      <w:hyperlink r:id="rId70">
        <w:r>
          <w:rPr>
            <w:rStyle w:val="Hyperlink"/>
          </w:rPr>
          <w:t xml:space="preserve">https://www.cbd.int/doc/decisions/cop-15/cop-15-dec-04-en.pdf</w:t>
        </w:r>
      </w:hyperlink>
    </w:p>
    <w:bookmarkEnd w:id="71"/>
    <w:bookmarkStart w:id="73" w:name="ref-diagne2021high"/>
    <w:p>
      <w:pPr>
        <w:pStyle w:val="Bibliography"/>
      </w:pPr>
      <w:r>
        <w:t xml:space="preserve">Diagne, C., Leroy, B., Vaissière, A.-C., Gozlan, R. E., Roiz, D., Jarić, I., Salles, J.-M., et al. (2021).</w:t>
      </w:r>
      <w:r>
        <w:t xml:space="preserve"> </w:t>
      </w:r>
      <w:hyperlink r:id="rId72">
        <w:r>
          <w:rPr>
            <w:rStyle w:val="Hyperlink"/>
          </w:rPr>
          <w:t xml:space="preserve">High and rising economic costs of biological invasions worldwide</w:t>
        </w:r>
      </w:hyperlink>
      <w:r>
        <w:t xml:space="preserve">.</w:t>
      </w:r>
      <w:r>
        <w:t xml:space="preserve"> </w:t>
      </w:r>
      <w:r>
        <w:rPr>
          <w:i/>
          <w:iCs/>
        </w:rPr>
        <w:t xml:space="preserve">Nature</w:t>
      </w:r>
      <w:r>
        <w:t xml:space="preserve">,</w:t>
      </w:r>
      <w:r>
        <w:t xml:space="preserve"> </w:t>
      </w:r>
      <w:r>
        <w:rPr>
          <w:i/>
          <w:iCs/>
        </w:rPr>
        <w:t xml:space="preserve">592</w:t>
      </w:r>
      <w:r>
        <w:t xml:space="preserve">(7855), 571–576.</w:t>
      </w:r>
    </w:p>
    <w:bookmarkEnd w:id="73"/>
    <w:bookmarkStart w:id="75" w:name="ref-fargione2008land"/>
    <w:p>
      <w:pPr>
        <w:pStyle w:val="Bibliography"/>
      </w:pPr>
      <w:r>
        <w:t xml:space="preserve">Fargione, J., Hill, J., Tilman, D., Polasky, S., &amp; Hawthorne, P. (2008).</w:t>
      </w:r>
      <w:r>
        <w:t xml:space="preserve"> </w:t>
      </w:r>
      <w:hyperlink r:id="rId74">
        <w:r>
          <w:rPr>
            <w:rStyle w:val="Hyperlink"/>
          </w:rPr>
          <w:t xml:space="preserve">Land clearing and the biofuel carbon debt</w:t>
        </w:r>
      </w:hyperlink>
      <w:r>
        <w:t xml:space="preserve">.</w:t>
      </w:r>
      <w:r>
        <w:t xml:space="preserve"> </w:t>
      </w:r>
      <w:r>
        <w:rPr>
          <w:i/>
          <w:iCs/>
        </w:rPr>
        <w:t xml:space="preserve">Science</w:t>
      </w:r>
      <w:r>
        <w:t xml:space="preserve">,</w:t>
      </w:r>
      <w:r>
        <w:t xml:space="preserve"> </w:t>
      </w:r>
      <w:r>
        <w:rPr>
          <w:i/>
          <w:iCs/>
        </w:rPr>
        <w:t xml:space="preserve">319</w:t>
      </w:r>
      <w:r>
        <w:t xml:space="preserve">(5867), 1235–1238.</w:t>
      </w:r>
    </w:p>
    <w:bookmarkEnd w:id="75"/>
    <w:bookmarkStart w:id="77" w:name="ref-gu2020invasive"/>
    <w:p>
      <w:pPr>
        <w:pStyle w:val="Bibliography"/>
      </w:pPr>
      <w:r>
        <w:t xml:space="preserve">Gu, J., Ardenne, L. B. van, &amp; Chmura, G. L. (2020).</w:t>
      </w:r>
      <w:r>
        <w:t xml:space="preserve"> </w:t>
      </w:r>
      <w:hyperlink r:id="rId76">
        <w:r>
          <w:rPr>
            <w:rStyle w:val="Hyperlink"/>
          </w:rPr>
          <w:t xml:space="preserve">Invasive</w:t>
        </w:r>
        <w:r>
          <w:rPr>
            <w:rStyle w:val="Hyperlink"/>
          </w:rPr>
          <w:t xml:space="preserve"> </w:t>
        </w:r>
        <w:r>
          <w:rPr>
            <w:rStyle w:val="Hyperlink"/>
            <w:i/>
            <w:iCs/>
          </w:rPr>
          <w:t xml:space="preserve">Phragmites</w:t>
        </w:r>
        <w:r>
          <w:rPr>
            <w:rStyle w:val="Hyperlink"/>
          </w:rPr>
          <w:t xml:space="preserve"> </w:t>
        </w:r>
        <w:r>
          <w:rPr>
            <w:rStyle w:val="Hyperlink"/>
          </w:rPr>
          <w:t xml:space="preserve">increases blue carbon stock and soil volume in a</w:t>
        </w:r>
        <w:r>
          <w:rPr>
            <w:rStyle w:val="Hyperlink"/>
          </w:rPr>
          <w:t xml:space="preserve"> </w:t>
        </w:r>
        <w:r>
          <w:rPr>
            <w:rStyle w:val="Hyperlink"/>
          </w:rPr>
          <w:t xml:space="preserve">St. Lawrence</w:t>
        </w:r>
        <w:r>
          <w:rPr>
            <w:rStyle w:val="Hyperlink"/>
          </w:rPr>
          <w:t xml:space="preserve"> </w:t>
        </w:r>
        <w:r>
          <w:rPr>
            <w:rStyle w:val="Hyperlink"/>
          </w:rPr>
          <w:t xml:space="preserve">estuary marsh</w:t>
        </w:r>
      </w:hyperlink>
      <w:r>
        <w:t xml:space="preserve">.</w:t>
      </w:r>
      <w:r>
        <w:t xml:space="preserve"> </w:t>
      </w:r>
      <w:r>
        <w:rPr>
          <w:i/>
          <w:iCs/>
        </w:rPr>
        <w:t xml:space="preserve">Journal of Geophysical Research: Biogeosciences</w:t>
      </w:r>
      <w:r>
        <w:t xml:space="preserve">,</w:t>
      </w:r>
      <w:r>
        <w:t xml:space="preserve"> </w:t>
      </w:r>
      <w:r>
        <w:rPr>
          <w:i/>
          <w:iCs/>
        </w:rPr>
        <w:t xml:space="preserve">125</w:t>
      </w:r>
      <w:r>
        <w:t xml:space="preserve">(8), e2019JG005473.</w:t>
      </w:r>
    </w:p>
    <w:bookmarkEnd w:id="77"/>
    <w:bookmarkStart w:id="79" w:name="ref-gu2025invasive"/>
    <w:p>
      <w:pPr>
        <w:pStyle w:val="Bibliography"/>
      </w:pPr>
      <w:r>
        <w:t xml:space="preserve">Gu, Z., Zhou, L., Fu, Y., Long, J., Zhang, Z., Miao, Y., Guo, L., et al. (2025).</w:t>
      </w:r>
      <w:r>
        <w:t xml:space="preserve"> </w:t>
      </w:r>
      <w:hyperlink r:id="rId78">
        <w:r>
          <w:rPr>
            <w:rStyle w:val="Hyperlink"/>
          </w:rPr>
          <w:t xml:space="preserve">Invasive</w:t>
        </w:r>
        <w:r>
          <w:rPr>
            <w:rStyle w:val="Hyperlink"/>
          </w:rPr>
          <w:t xml:space="preserve"> </w:t>
        </w:r>
        <w:r>
          <w:rPr>
            <w:rStyle w:val="Hyperlink"/>
          </w:rPr>
          <w:t xml:space="preserve">C4</w:t>
        </w:r>
        <w:r>
          <w:rPr>
            <w:rStyle w:val="Hyperlink"/>
          </w:rPr>
          <w:t xml:space="preserve"> </w:t>
        </w:r>
        <w:r>
          <w:rPr>
            <w:rStyle w:val="Hyperlink"/>
          </w:rPr>
          <w:t xml:space="preserve">plants cause greater soil greenhouse gas emissions than</w:t>
        </w:r>
        <w:r>
          <w:rPr>
            <w:rStyle w:val="Hyperlink"/>
          </w:rPr>
          <w:t xml:space="preserve"> </w:t>
        </w:r>
        <w:r>
          <w:rPr>
            <w:rStyle w:val="Hyperlink"/>
          </w:rPr>
          <w:t xml:space="preserve">C3</w:t>
        </w:r>
        <w:r>
          <w:rPr>
            <w:rStyle w:val="Hyperlink"/>
          </w:rPr>
          <w:t xml:space="preserve"> </w:t>
        </w:r>
        <w:r>
          <w:rPr>
            <w:rStyle w:val="Hyperlink"/>
          </w:rPr>
          <w:t xml:space="preserve">plants</w:t>
        </w:r>
      </w:hyperlink>
      <w:r>
        <w:t xml:space="preserve">.</w:t>
      </w:r>
      <w:r>
        <w:t xml:space="preserve"> </w:t>
      </w:r>
      <w:r>
        <w:rPr>
          <w:i/>
          <w:iCs/>
        </w:rPr>
        <w:t xml:space="preserve">Communications Earth and Environment</w:t>
      </w:r>
      <w:r>
        <w:t xml:space="preserve">,</w:t>
      </w:r>
      <w:r>
        <w:t xml:space="preserve"> </w:t>
      </w:r>
      <w:r>
        <w:rPr>
          <w:i/>
          <w:iCs/>
        </w:rPr>
        <w:t xml:space="preserve">6</w:t>
      </w:r>
      <w:r>
        <w:t xml:space="preserve">(1), 936.</w:t>
      </w:r>
    </w:p>
    <w:bookmarkEnd w:id="79"/>
    <w:bookmarkStart w:id="81" w:name="ref-he2025plant"/>
    <w:p>
      <w:pPr>
        <w:pStyle w:val="Bibliography"/>
      </w:pPr>
      <w:r>
        <w:t xml:space="preserve">He, Y., Li, J., Siemann, E., Li, B., Xu, Y., &amp; Wang, Y. (2025).</w:t>
      </w:r>
      <w:r>
        <w:t xml:space="preserve"> </w:t>
      </w:r>
      <w:hyperlink r:id="rId80">
        <w:r>
          <w:rPr>
            <w:rStyle w:val="Hyperlink"/>
          </w:rPr>
          <w:t xml:space="preserve">Plant invasion increases soil microbial biomass carbon: Meta-analysis and empirical tests</w:t>
        </w:r>
      </w:hyperlink>
      <w:r>
        <w:t xml:space="preserve">.</w:t>
      </w:r>
      <w:r>
        <w:t xml:space="preserve"> </w:t>
      </w:r>
      <w:r>
        <w:rPr>
          <w:i/>
          <w:iCs/>
        </w:rPr>
        <w:t xml:space="preserve">Global Change Biology</w:t>
      </w:r>
      <w:r>
        <w:t xml:space="preserve">,</w:t>
      </w:r>
      <w:r>
        <w:t xml:space="preserve"> </w:t>
      </w:r>
      <w:r>
        <w:rPr>
          <w:i/>
          <w:iCs/>
        </w:rPr>
        <w:t xml:space="preserve">31</w:t>
      </w:r>
      <w:r>
        <w:t xml:space="preserve">(3), e70109.</w:t>
      </w:r>
    </w:p>
    <w:bookmarkEnd w:id="81"/>
    <w:bookmarkStart w:id="83" w:name="ref-honzak2024toward"/>
    <w:p>
      <w:pPr>
        <w:pStyle w:val="Bibliography"/>
      </w:pPr>
      <w:r>
        <w:t xml:space="preserve">Honzák, M., Roberts, G., Cosentino, B. J., Sexton, J. O., McKenzie-McHarg, H., Wilson, J. W., Feng, M., et al. (2024).</w:t>
      </w:r>
      <w:r>
        <w:t xml:space="preserve"> </w:t>
      </w:r>
      <w:hyperlink r:id="rId82">
        <w:r>
          <w:rPr>
            <w:rStyle w:val="Hyperlink"/>
          </w:rPr>
          <w:t xml:space="preserve">Toward the quantification of the climate co-benefits of invasive mammal eradication on islands: A scalable framework for restoration monitoring</w:t>
        </w:r>
      </w:hyperlink>
      <w:r>
        <w:t xml:space="preserve">.</w:t>
      </w:r>
      <w:r>
        <w:t xml:space="preserve"> </w:t>
      </w:r>
      <w:r>
        <w:rPr>
          <w:i/>
          <w:iCs/>
        </w:rPr>
        <w:t xml:space="preserve">Environmental Research Letters</w:t>
      </w:r>
      <w:r>
        <w:t xml:space="preserve">,</w:t>
      </w:r>
      <w:r>
        <w:t xml:space="preserve"> </w:t>
      </w:r>
      <w:r>
        <w:rPr>
          <w:i/>
          <w:iCs/>
        </w:rPr>
        <w:t xml:space="preserve">19</w:t>
      </w:r>
      <w:r>
        <w:t xml:space="preserve">(11), 114018.</w:t>
      </w:r>
    </w:p>
    <w:bookmarkEnd w:id="83"/>
    <w:bookmarkStart w:id="85" w:name="ref-ipbes2023invasive"/>
    <w:p>
      <w:pPr>
        <w:pStyle w:val="Bibliography"/>
      </w:pPr>
      <w:r>
        <w:t xml:space="preserve">IPBES. (2023).</w:t>
      </w:r>
      <w:r>
        <w:t xml:space="preserve"> </w:t>
      </w:r>
      <w:hyperlink r:id="rId84">
        <w:r>
          <w:rPr>
            <w:rStyle w:val="Hyperlink"/>
            <w:i/>
            <w:iCs/>
          </w:rPr>
          <w:t xml:space="preserve">Thematic assessment report on invasive alien species and their control of the intergovernmental science-policy platform on biodiversity and ecosystem services</w:t>
        </w:r>
      </w:hyperlink>
      <w:r>
        <w:t xml:space="preserve">. (H. E. Roy, A. Pauchard, P. Stoett, &amp; T. Renard Truong, Eds.). Bonn, Germany: IPBES secretariat.</w:t>
      </w:r>
    </w:p>
    <w:bookmarkEnd w:id="85"/>
    <w:bookmarkStart w:id="87" w:name="ref-jonker2014carbon"/>
    <w:p>
      <w:pPr>
        <w:pStyle w:val="Bibliography"/>
      </w:pPr>
      <w:r>
        <w:t xml:space="preserve">Jonker, J. G. G., Junginger, M., &amp; Faaij, A. (2014).</w:t>
      </w:r>
      <w:r>
        <w:t xml:space="preserve"> </w:t>
      </w:r>
      <w:hyperlink r:id="rId86">
        <w:r>
          <w:rPr>
            <w:rStyle w:val="Hyperlink"/>
          </w:rPr>
          <w:t xml:space="preserve">Carbon payback period and carbon offset parity point of wood pellet production in the</w:t>
        </w:r>
        <w:r>
          <w:rPr>
            <w:rStyle w:val="Hyperlink"/>
          </w:rPr>
          <w:t xml:space="preserve"> </w:t>
        </w:r>
        <w:r>
          <w:rPr>
            <w:rStyle w:val="Hyperlink"/>
          </w:rPr>
          <w:t xml:space="preserve">South-eastern United States</w:t>
        </w:r>
      </w:hyperlink>
      <w:r>
        <w:t xml:space="preserve">.</w:t>
      </w:r>
      <w:r>
        <w:t xml:space="preserve"> </w:t>
      </w:r>
      <w:r>
        <w:rPr>
          <w:i/>
          <w:iCs/>
        </w:rPr>
        <w:t xml:space="preserve">GCB Bioenergy</w:t>
      </w:r>
      <w:r>
        <w:t xml:space="preserve">,</w:t>
      </w:r>
      <w:r>
        <w:t xml:space="preserve"> </w:t>
      </w:r>
      <w:r>
        <w:rPr>
          <w:i/>
          <w:iCs/>
        </w:rPr>
        <w:t xml:space="preserve">6</w:t>
      </w:r>
      <w:r>
        <w:t xml:space="preserve">(4), 371–389.</w:t>
      </w:r>
    </w:p>
    <w:bookmarkEnd w:id="87"/>
    <w:bookmarkStart w:id="89" w:name="ref-lane2016fate"/>
    <w:p>
      <w:pPr>
        <w:pStyle w:val="Bibliography"/>
      </w:pPr>
      <w:r>
        <w:t xml:space="preserve">Lane, R. R., Mack, S. K., Day, J. W., DeLaune, R. D., Madison, M. J., &amp; Precht, P. R. (2016).</w:t>
      </w:r>
      <w:r>
        <w:t xml:space="preserve"> </w:t>
      </w:r>
      <w:hyperlink r:id="rId88">
        <w:r>
          <w:rPr>
            <w:rStyle w:val="Hyperlink"/>
          </w:rPr>
          <w:t xml:space="preserve">Fate of soil organic carbon during wetland loss</w:t>
        </w:r>
      </w:hyperlink>
      <w:r>
        <w:t xml:space="preserve">.</w:t>
      </w:r>
      <w:r>
        <w:t xml:space="preserve"> </w:t>
      </w:r>
      <w:r>
        <w:rPr>
          <w:i/>
          <w:iCs/>
        </w:rPr>
        <w:t xml:space="preserve">Wetlands</w:t>
      </w:r>
      <w:r>
        <w:t xml:space="preserve">,</w:t>
      </w:r>
      <w:r>
        <w:t xml:space="preserve"> </w:t>
      </w:r>
      <w:r>
        <w:rPr>
          <w:i/>
          <w:iCs/>
        </w:rPr>
        <w:t xml:space="preserve">36</w:t>
      </w:r>
      <w:r>
        <w:t xml:space="preserve">(6), 1167–1181.</w:t>
      </w:r>
    </w:p>
    <w:bookmarkEnd w:id="89"/>
    <w:bookmarkStart w:id="91" w:name="ref-liao2008altered"/>
    <w:p>
      <w:pPr>
        <w:pStyle w:val="Bibliography"/>
      </w:pPr>
      <w:r>
        <w:t xml:space="preserve">Liao, C., Peng, R., Luo, Y., Zhou, X., Wu, X., Fang, C., Chen, J., et al. (2008).</w:t>
      </w:r>
      <w:r>
        <w:t xml:space="preserve"> </w:t>
      </w:r>
      <w:hyperlink r:id="rId90">
        <w:r>
          <w:rPr>
            <w:rStyle w:val="Hyperlink"/>
          </w:rPr>
          <w:t xml:space="preserve">Altered ecosystem carbon and nitrogen cycles by plant invasion: A meta-analysis</w:t>
        </w:r>
      </w:hyperlink>
      <w:r>
        <w:t xml:space="preserve">.</w:t>
      </w:r>
      <w:r>
        <w:t xml:space="preserve"> </w:t>
      </w:r>
      <w:r>
        <w:rPr>
          <w:i/>
          <w:iCs/>
        </w:rPr>
        <w:t xml:space="preserve">New Phytologist</w:t>
      </w:r>
      <w:r>
        <w:t xml:space="preserve">,</w:t>
      </w:r>
      <w:r>
        <w:t xml:space="preserve"> </w:t>
      </w:r>
      <w:r>
        <w:rPr>
          <w:i/>
          <w:iCs/>
        </w:rPr>
        <w:t xml:space="preserve">177</w:t>
      </w:r>
      <w:r>
        <w:t xml:space="preserve">(3), 706–714.</w:t>
      </w:r>
    </w:p>
    <w:bookmarkEnd w:id="91"/>
    <w:bookmarkStart w:id="93" w:name="ref-martin2017effects"/>
    <w:p>
      <w:pPr>
        <w:pStyle w:val="Bibliography"/>
      </w:pPr>
      <w:r>
        <w:t xml:space="preserve">Martin, R. M., &amp; Moseman-Valtierra, S. (2017).</w:t>
      </w:r>
      <w:r>
        <w:t xml:space="preserve"> </w:t>
      </w:r>
      <w:hyperlink r:id="rId92">
        <w:r>
          <w:rPr>
            <w:rStyle w:val="Hyperlink"/>
          </w:rPr>
          <w:t xml:space="preserve">Effects of transient</w:t>
        </w:r>
        <w:r>
          <w:rPr>
            <w:rStyle w:val="Hyperlink"/>
          </w:rPr>
          <w:t xml:space="preserve"> </w:t>
        </w:r>
        <w:r>
          <w:rPr>
            <w:rStyle w:val="Hyperlink"/>
            <w:i/>
            <w:iCs/>
          </w:rPr>
          <w:t xml:space="preserve">Phragmites australis</w:t>
        </w:r>
        <w:r>
          <w:rPr>
            <w:rStyle w:val="Hyperlink"/>
          </w:rPr>
          <w:t xml:space="preserve"> </w:t>
        </w:r>
        <w:r>
          <w:rPr>
            <w:rStyle w:val="Hyperlink"/>
          </w:rPr>
          <w:t xml:space="preserve">removal on brackish marsh greenhouse gas fluxes</w:t>
        </w:r>
      </w:hyperlink>
      <w:r>
        <w:t xml:space="preserve">.</w:t>
      </w:r>
      <w:r>
        <w:t xml:space="preserve"> </w:t>
      </w:r>
      <w:r>
        <w:rPr>
          <w:i/>
          <w:iCs/>
        </w:rPr>
        <w:t xml:space="preserve">Atmospheric Environment</w:t>
      </w:r>
      <w:r>
        <w:t xml:space="preserve">,</w:t>
      </w:r>
      <w:r>
        <w:t xml:space="preserve"> </w:t>
      </w:r>
      <w:r>
        <w:rPr>
          <w:i/>
          <w:iCs/>
        </w:rPr>
        <w:t xml:space="preserve">158</w:t>
      </w:r>
      <w:r>
        <w:t xml:space="preserve">, 51–59.</w:t>
      </w:r>
    </w:p>
    <w:bookmarkEnd w:id="93"/>
    <w:bookmarkStart w:id="95" w:name="ref-matos2023invasive"/>
    <w:p>
      <w:pPr>
        <w:pStyle w:val="Bibliography"/>
      </w:pPr>
      <w:r>
        <w:t xml:space="preserve">Matos, F. A. R., Edwards, D. P., Magnago, L. F. S., Heringer, G., Neri, A. V., Buttschardt, T., Zenni, R. D., et al. (2023).</w:t>
      </w:r>
      <w:r>
        <w:t xml:space="preserve"> </w:t>
      </w:r>
      <w:hyperlink r:id="rId94">
        <w:r>
          <w:rPr>
            <w:rStyle w:val="Hyperlink"/>
          </w:rPr>
          <w:t xml:space="preserve">Invasive alien acacias rapidly stock carbon, but threaten biodiversity recovery in young second-growth forests</w:t>
        </w:r>
      </w:hyperlink>
      <w:r>
        <w:t xml:space="preserve">.</w:t>
      </w:r>
      <w:r>
        <w:t xml:space="preserve"> </w:t>
      </w:r>
      <w:r>
        <w:rPr>
          <w:i/>
          <w:iCs/>
        </w:rPr>
        <w:t xml:space="preserve">Philosophical Transactions of the Royal Society B: Biological Sciences</w:t>
      </w:r>
      <w:r>
        <w:t xml:space="preserve">,</w:t>
      </w:r>
      <w:r>
        <w:t xml:space="preserve"> </w:t>
      </w:r>
      <w:r>
        <w:rPr>
          <w:i/>
          <w:iCs/>
        </w:rPr>
        <w:t xml:space="preserve">378</w:t>
      </w:r>
      <w:r>
        <w:t xml:space="preserve">(1867), 20210072.</w:t>
      </w:r>
    </w:p>
    <w:bookmarkEnd w:id="95"/>
    <w:bookmarkStart w:id="97" w:name="ref-mitchell2012carbon"/>
    <w:p>
      <w:pPr>
        <w:pStyle w:val="Bibliography"/>
      </w:pPr>
      <w:r>
        <w:t xml:space="preserve">Mitchell, S. R., Harmon, M. E., &amp; O’Connell, K. E. B. (2012).</w:t>
      </w:r>
      <w:r>
        <w:t xml:space="preserve"> </w:t>
      </w:r>
      <w:hyperlink r:id="rId96">
        <w:r>
          <w:rPr>
            <w:rStyle w:val="Hyperlink"/>
          </w:rPr>
          <w:t xml:space="preserve">Carbon debt and carbon sequestration parity in forest bioenergy production</w:t>
        </w:r>
      </w:hyperlink>
      <w:r>
        <w:t xml:space="preserve">.</w:t>
      </w:r>
      <w:r>
        <w:t xml:space="preserve"> </w:t>
      </w:r>
      <w:r>
        <w:rPr>
          <w:i/>
          <w:iCs/>
        </w:rPr>
        <w:t xml:space="preserve">GCB Bioenergy</w:t>
      </w:r>
      <w:r>
        <w:t xml:space="preserve">,</w:t>
      </w:r>
      <w:r>
        <w:t xml:space="preserve"> </w:t>
      </w:r>
      <w:r>
        <w:rPr>
          <w:i/>
          <w:iCs/>
        </w:rPr>
        <w:t xml:space="preserve">4</w:t>
      </w:r>
      <w:r>
        <w:t xml:space="preserve">(6), 818–827.</w:t>
      </w:r>
    </w:p>
    <w:bookmarkEnd w:id="97"/>
    <w:bookmarkStart w:id="99" w:name="ref-negesse2025plant"/>
    <w:p>
      <w:pPr>
        <w:pStyle w:val="Bibliography"/>
      </w:pPr>
      <w:r>
        <w:t xml:space="preserve">Negesse, Z., Pan, K., Guadie, A., Justine, M. F., Azene, B., Pandey, B., Wu, X., et al. (2025).</w:t>
      </w:r>
      <w:r>
        <w:t xml:space="preserve"> </w:t>
      </w:r>
      <w:hyperlink r:id="rId98">
        <w:r>
          <w:rPr>
            <w:rStyle w:val="Hyperlink"/>
          </w:rPr>
          <w:t xml:space="preserve">Plant invasions alter soil biota and microbial activities: A global meta-analysis</w:t>
        </w:r>
      </w:hyperlink>
      <w:r>
        <w:t xml:space="preserve">.</w:t>
      </w:r>
      <w:r>
        <w:t xml:space="preserve"> </w:t>
      </w:r>
      <w:r>
        <w:rPr>
          <w:i/>
          <w:iCs/>
        </w:rPr>
        <w:t xml:space="preserve">Plant and Soil</w:t>
      </w:r>
      <w:r>
        <w:t xml:space="preserve">,</w:t>
      </w:r>
      <w:r>
        <w:t xml:space="preserve"> </w:t>
      </w:r>
      <w:r>
        <w:rPr>
          <w:i/>
          <w:iCs/>
        </w:rPr>
        <w:t xml:space="preserve">513</w:t>
      </w:r>
      <w:r>
        <w:t xml:space="preserve">(1), 1031–1050.</w:t>
      </w:r>
    </w:p>
    <w:bookmarkEnd w:id="99"/>
    <w:bookmarkStart w:id="101" w:name="ref-peltzer2010effects"/>
    <w:p>
      <w:pPr>
        <w:pStyle w:val="Bibliography"/>
      </w:pPr>
      <w:r>
        <w:t xml:space="preserve">Peltzer, D. A., Allen, R. B., Lovett, G. M., Whitehead, D., &amp; Wardle, D. A. (2010).</w:t>
      </w:r>
      <w:r>
        <w:t xml:space="preserve"> </w:t>
      </w:r>
      <w:hyperlink r:id="rId100">
        <w:r>
          <w:rPr>
            <w:rStyle w:val="Hyperlink"/>
          </w:rPr>
          <w:t xml:space="preserve">Effects of biological invasions on forest carbon sequestration</w:t>
        </w:r>
      </w:hyperlink>
      <w:r>
        <w:t xml:space="preserve">.</w:t>
      </w:r>
      <w:r>
        <w:t xml:space="preserve"> </w:t>
      </w:r>
      <w:r>
        <w:rPr>
          <w:i/>
          <w:iCs/>
        </w:rPr>
        <w:t xml:space="preserve">Global Change Biology</w:t>
      </w:r>
      <w:r>
        <w:t xml:space="preserve">,</w:t>
      </w:r>
      <w:r>
        <w:t xml:space="preserve"> </w:t>
      </w:r>
      <w:r>
        <w:rPr>
          <w:i/>
          <w:iCs/>
        </w:rPr>
        <w:t xml:space="preserve">16</w:t>
      </w:r>
      <w:r>
        <w:t xml:space="preserve">(2), 732–746.</w:t>
      </w:r>
    </w:p>
    <w:bookmarkEnd w:id="101"/>
    <w:bookmarkStart w:id="103" w:name="ref-raheem2024unraveling"/>
    <w:p>
      <w:pPr>
        <w:pStyle w:val="Bibliography"/>
      </w:pPr>
      <w:r>
        <w:t xml:space="preserve">Raheem, A., Yohanna, P., Li, G., Noh, N. J., Iqbal, B., Tang, J., Du, D., et al. (2024).</w:t>
      </w:r>
      <w:r>
        <w:t xml:space="preserve"> </w:t>
      </w:r>
      <w:hyperlink r:id="rId102">
        <w:r>
          <w:rPr>
            <w:rStyle w:val="Hyperlink"/>
          </w:rPr>
          <w:t xml:space="preserve">Unraveling the ecological threads: How invasive alien plants influence soil carbon dynamics</w:t>
        </w:r>
      </w:hyperlink>
      <w:r>
        <w:t xml:space="preserve">.</w:t>
      </w:r>
      <w:r>
        <w:t xml:space="preserve"> </w:t>
      </w:r>
      <w:r>
        <w:rPr>
          <w:i/>
          <w:iCs/>
        </w:rPr>
        <w:t xml:space="preserve">Journal of Environmental Management</w:t>
      </w:r>
      <w:r>
        <w:t xml:space="preserve">,</w:t>
      </w:r>
      <w:r>
        <w:t xml:space="preserve"> </w:t>
      </w:r>
      <w:r>
        <w:rPr>
          <w:i/>
          <w:iCs/>
        </w:rPr>
        <w:t xml:space="preserve">356</w:t>
      </w:r>
      <w:r>
        <w:t xml:space="preserve">, 120556.</w:t>
      </w:r>
    </w:p>
    <w:bookmarkEnd w:id="103"/>
    <w:bookmarkStart w:id="105" w:name="ref-searchinger2008use"/>
    <w:p>
      <w:pPr>
        <w:pStyle w:val="Bibliography"/>
      </w:pPr>
      <w:r>
        <w:t xml:space="preserve">Searchinger, T., Heimlich, R., Houghton, R. A., Dong, F., Elobeid, A., Fabiosa, J., Tokgoz, S., et al. (2008).</w:t>
      </w:r>
      <w:r>
        <w:t xml:space="preserve"> </w:t>
      </w:r>
      <w:hyperlink r:id="rId104">
        <w:r>
          <w:rPr>
            <w:rStyle w:val="Hyperlink"/>
          </w:rPr>
          <w:t xml:space="preserve">Use of</w:t>
        </w:r>
        <w:r>
          <w:rPr>
            <w:rStyle w:val="Hyperlink"/>
          </w:rPr>
          <w:t xml:space="preserve"> </w:t>
        </w:r>
        <w:r>
          <w:rPr>
            <w:rStyle w:val="Hyperlink"/>
          </w:rPr>
          <w:t xml:space="preserve">U.S.</w:t>
        </w:r>
        <w:r>
          <w:rPr>
            <w:rStyle w:val="Hyperlink"/>
          </w:rPr>
          <w:t xml:space="preserve"> </w:t>
        </w:r>
        <w:r>
          <w:rPr>
            <w:rStyle w:val="Hyperlink"/>
          </w:rPr>
          <w:t xml:space="preserve">Croplands for biofuels increases greenhouse gases through emissions from land-use change</w:t>
        </w:r>
      </w:hyperlink>
      <w:r>
        <w:t xml:space="preserve">.</w:t>
      </w:r>
      <w:r>
        <w:t xml:space="preserve"> </w:t>
      </w:r>
      <w:r>
        <w:rPr>
          <w:i/>
          <w:iCs/>
        </w:rPr>
        <w:t xml:space="preserve">Science</w:t>
      </w:r>
      <w:r>
        <w:t xml:space="preserve">,</w:t>
      </w:r>
      <w:r>
        <w:t xml:space="preserve"> </w:t>
      </w:r>
      <w:r>
        <w:rPr>
          <w:i/>
          <w:iCs/>
        </w:rPr>
        <w:t xml:space="preserve">319</w:t>
      </w:r>
      <w:r>
        <w:t xml:space="preserve">(5867), 1238–1240.</w:t>
      </w:r>
    </w:p>
    <w:bookmarkEnd w:id="105"/>
    <w:bookmarkStart w:id="107" w:name="ref-vila2011ecological"/>
    <w:p>
      <w:pPr>
        <w:pStyle w:val="Bibliography"/>
      </w:pPr>
      <w:r>
        <w:t xml:space="preserve">Vilà, M., Espinar, J. L., Hejda, M., Hulme, P. E., Jarošík, V., Maron, J. L., Pergl, J., et al. (2011).</w:t>
      </w:r>
      <w:r>
        <w:t xml:space="preserve"> </w:t>
      </w:r>
      <w:hyperlink r:id="rId106">
        <w:r>
          <w:rPr>
            <w:rStyle w:val="Hyperlink"/>
          </w:rPr>
          <w:t xml:space="preserve">Ecological impacts of invasive alien plants: A meta-analysis of their effects on species, communities and ecosystems</w:t>
        </w:r>
      </w:hyperlink>
      <w:r>
        <w:t xml:space="preserve">.</w:t>
      </w:r>
      <w:r>
        <w:t xml:space="preserve"> </w:t>
      </w:r>
      <w:r>
        <w:rPr>
          <w:i/>
          <w:iCs/>
        </w:rPr>
        <w:t xml:space="preserve">Ecology Letters</w:t>
      </w:r>
      <w:r>
        <w:t xml:space="preserve">,</w:t>
      </w:r>
      <w:r>
        <w:t xml:space="preserve"> </w:t>
      </w:r>
      <w:r>
        <w:rPr>
          <w:i/>
          <w:iCs/>
        </w:rPr>
        <w:t xml:space="preserve">14</w:t>
      </w:r>
      <w:r>
        <w:t xml:space="preserve">(7), 702–708.</w:t>
      </w:r>
    </w:p>
    <w:bookmarkEnd w:id="107"/>
    <w:bookmarkStart w:id="109" w:name="ref-vanwilgen2012assessment"/>
    <w:p>
      <w:pPr>
        <w:pStyle w:val="Bibliography"/>
      </w:pPr>
      <w:r>
        <w:t xml:space="preserve">Wilgen, B. W. van, Forsyth, G. G., Le Maitre, D. C., Wannenburgh, A., Kotzé, J. D. F., Berg, E. van den, &amp; Henderson, L. (2012).</w:t>
      </w:r>
      <w:r>
        <w:t xml:space="preserve"> </w:t>
      </w:r>
      <w:hyperlink r:id="rId108">
        <w:r>
          <w:rPr>
            <w:rStyle w:val="Hyperlink"/>
          </w:rPr>
          <w:t xml:space="preserve">An assessment of the effectiveness of a large, national-scale invasive alien plant control strategy in</w:t>
        </w:r>
        <w:r>
          <w:rPr>
            <w:rStyle w:val="Hyperlink"/>
          </w:rPr>
          <w:t xml:space="preserve"> </w:t>
        </w:r>
        <w:r>
          <w:rPr>
            <w:rStyle w:val="Hyperlink"/>
          </w:rPr>
          <w:t xml:space="preserve">South Africa</w:t>
        </w:r>
      </w:hyperlink>
      <w:r>
        <w:t xml:space="preserve">.</w:t>
      </w:r>
      <w:r>
        <w:t xml:space="preserve"> </w:t>
      </w:r>
      <w:r>
        <w:rPr>
          <w:i/>
          <w:iCs/>
        </w:rPr>
        <w:t xml:space="preserve">Biological Conservation</w:t>
      </w:r>
      <w:r>
        <w:t xml:space="preserve">,</w:t>
      </w:r>
      <w:r>
        <w:t xml:space="preserve"> </w:t>
      </w:r>
      <w:r>
        <w:rPr>
          <w:i/>
          <w:iCs/>
        </w:rPr>
        <w:t xml:space="preserve">148</w:t>
      </w:r>
      <w:r>
        <w:t xml:space="preserve">(1), 28–38.</w:t>
      </w:r>
    </w:p>
    <w:bookmarkEnd w:id="109"/>
    <w:bookmarkStart w:id="111" w:name="ref-vanwilgen2016cofacilitating"/>
    <w:p>
      <w:pPr>
        <w:pStyle w:val="Bibliography"/>
      </w:pPr>
      <w:r>
        <w:t xml:space="preserve">Wilgen, B. W. van, &amp; Wannenburgh, A. (2016).</w:t>
      </w:r>
      <w:r>
        <w:t xml:space="preserve"> </w:t>
      </w:r>
      <w:hyperlink r:id="rId110">
        <w:r>
          <w:rPr>
            <w:rStyle w:val="Hyperlink"/>
          </w:rPr>
          <w:t xml:space="preserve">Co-facilitating invasive species control, water conservation and poverty relief: Achievements and challenges in</w:t>
        </w:r>
        <w:r>
          <w:rPr>
            <w:rStyle w:val="Hyperlink"/>
          </w:rPr>
          <w:t xml:space="preserve"> </w:t>
        </w:r>
        <w:r>
          <w:rPr>
            <w:rStyle w:val="Hyperlink"/>
          </w:rPr>
          <w:t xml:space="preserve">South Africa</w:t>
        </w:r>
        <w:r>
          <w:rPr>
            <w:rStyle w:val="Hyperlink"/>
          </w:rPr>
          <w:t xml:space="preserve">’s</w:t>
        </w:r>
        <w:r>
          <w:rPr>
            <w:rStyle w:val="Hyperlink"/>
          </w:rPr>
          <w:t xml:space="preserve"> </w:t>
        </w:r>
        <w:r>
          <w:rPr>
            <w:rStyle w:val="Hyperlink"/>
          </w:rPr>
          <w:t xml:space="preserve">Working for Water</w:t>
        </w:r>
        <w:r>
          <w:rPr>
            <w:rStyle w:val="Hyperlink"/>
          </w:rPr>
          <w:t xml:space="preserve"> </w:t>
        </w:r>
        <w:r>
          <w:rPr>
            <w:rStyle w:val="Hyperlink"/>
          </w:rPr>
          <w:t xml:space="preserve">programme</w:t>
        </w:r>
      </w:hyperlink>
      <w:r>
        <w:t xml:space="preserve">.</w:t>
      </w:r>
      <w:r>
        <w:t xml:space="preserve"> </w:t>
      </w:r>
      <w:r>
        <w:rPr>
          <w:i/>
          <w:iCs/>
        </w:rPr>
        <w:t xml:space="preserve">Current Opinion in Environmental Sustainability</w:t>
      </w:r>
      <w:r>
        <w:t xml:space="preserve">,</w:t>
      </w:r>
      <w:r>
        <w:t xml:space="preserve"> </w:t>
      </w:r>
      <w:r>
        <w:rPr>
          <w:i/>
          <w:iCs/>
        </w:rPr>
        <w:t xml:space="preserve">19</w:t>
      </w:r>
      <w:r>
        <w:t xml:space="preserve">, 7–17.</w:t>
      </w:r>
    </w:p>
    <w:bookmarkEnd w:id="111"/>
    <w:bookmarkEnd w:id="112"/>
    <w:bookmarkEnd w:id="113"/>
    <w:sectPr w:rsidR="00B429E8" w:rsidRPr="00CF3071" w:rsidSect="000B449B">
      <w:headerReference r:id="rId11" w:type="default"/>
      <w:pgSz w:code="9" w:h="16838" w:w="11906"/>
      <w:pgMar w:bottom="1690" w:footer="1701" w:gutter="0" w:header="1701" w:left="851" w:right="680" w:top="1690"/>
      <w:pgNumType w:start="2"/>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ulliver">
    <w:altName w:val="Arial"/>
    <w:panose1 w:val="020B0604020202020204"/>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20B0604020202020204"/>
    <w:charset w:val="00"/>
    <w:family w:val="roman"/>
    <w:notTrueType/>
    <w:pitch w:val="default"/>
    <w:sig w:usb0="00000003" w:usb1="00000000" w:usb2="00000000" w:usb3="00000000" w:csb0="00000001" w:csb1="00000000"/>
  </w:font>
  <w:font w:name="AdvGulliv-R">
    <w:panose1 w:val="020B0604020202020204"/>
    <w:charset w:val="00"/>
    <w:family w:val="roman"/>
    <w:notTrueType/>
    <w:pitch w:val="default"/>
    <w:sig w:usb0="00000003" w:usb1="00000000" w:usb2="00000000" w:usb3="00000000" w:csb0="00000001" w:csb1="00000000"/>
  </w:font>
  <w:font w:name="Gisha">
    <w:panose1 w:val="020B0502040204020203"/>
    <w:charset w:val="B1"/>
    <w:family w:val="swiss"/>
    <w:pitch w:val="variable"/>
    <w:sig w:usb0="80000807" w:usb1="40000042"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4B" w14:textId="77777777" w:rsidR="00B429E8" w:rsidRPr="001061AC" w:rsidRDefault="00B429E8">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Pr>
        <w:rStyle w:val="PageNumber"/>
        <w:rFonts w:ascii="Gulliver" w:hAnsi="Gulliver"/>
        <w:noProof/>
        <w:sz w:val="13"/>
        <w:szCs w:val="13"/>
      </w:rPr>
      <w:t>1</w:t>
    </w:r>
    <w:r w:rsidRPr="001061AC">
      <w:rPr>
        <w:rStyle w:val="PageNumber"/>
        <w:rFonts w:ascii="Gulliver" w:hAnsi="Gulliver"/>
        <w:sz w:val="13"/>
        <w:szCs w:val="13"/>
      </w:rPr>
      <w:fldChar w:fldCharType="end"/>
    </w:r>
  </w:p>
  <w:p w14:paraId="017F374C"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D" w14:textId="77777777" w:rsidR="00B429E8" w:rsidRDefault="00B429E8"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Clinical Medicine</w:t>
    </w:r>
  </w:p>
  <w:p w14:paraId="017F374E"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F" w14:textId="77777777" w:rsidR="00B429E8" w:rsidRPr="008945DC" w:rsidRDefault="00B429E8" w:rsidP="003E066D">
    <w:pPr>
      <w:tabs>
        <w:tab w:val="center" w:pos="4560"/>
        <w:tab w:val="right" w:pos="9120"/>
      </w:tabs>
      <w:ind w:right="360" w:firstLine="360"/>
      <w:jc w:val="center"/>
      <w:rPr>
        <w:rFonts w:ascii="Gulliver" w:hAnsi="Gulliver"/>
        <w:sz w:val="13"/>
        <w:szCs w:val="1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0" w14:textId="77777777" w:rsidR="00063648" w:rsidRPr="001061AC" w:rsidRDefault="00E9499D">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00063648"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sidR="009C0C4B">
      <w:rPr>
        <w:rStyle w:val="PageNumber"/>
        <w:rFonts w:ascii="Gulliver" w:hAnsi="Gulliver"/>
        <w:noProof/>
        <w:sz w:val="13"/>
        <w:szCs w:val="13"/>
      </w:rPr>
      <w:t>1</w:t>
    </w:r>
    <w:r w:rsidRPr="001061AC">
      <w:rPr>
        <w:rStyle w:val="PageNumber"/>
        <w:rFonts w:ascii="Gulliver" w:hAnsi="Gulliver"/>
        <w:sz w:val="13"/>
        <w:szCs w:val="13"/>
      </w:rPr>
      <w:fldChar w:fldCharType="end"/>
    </w:r>
  </w:p>
  <w:p w14:paraId="017F3751"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2" w14:textId="77777777" w:rsidR="00063648" w:rsidRDefault="00DE241B"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3"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4"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5" w14:textId="77777777" w:rsidR="00063648" w:rsidRDefault="00A01607">
    <w:pPr>
      <w:framePr w:wrap="around" w:vAnchor="text" w:hAnchor="margin" w:xAlign="right" w:y="1"/>
    </w:pPr>
    <w:r>
      <w:fldChar w:fldCharType="begin"/>
    </w:r>
    <w:r>
      <w:instrText xml:space="preserve">PAGE  </w:instrText>
    </w:r>
    <w:r>
      <w:fldChar w:fldCharType="separate"/>
    </w:r>
    <w:r w:rsidR="00063648">
      <w:rPr>
        <w:noProof/>
      </w:rPr>
      <w:t>4</w:t>
    </w:r>
    <w:r>
      <w:rPr>
        <w:noProof/>
      </w:rPr>
      <w:fldChar w:fldCharType="end"/>
    </w:r>
  </w:p>
  <w:p w14:paraId="017F3756" w14:textId="77777777" w:rsidR="00063648" w:rsidRDefault="00063648">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7" w14:textId="77777777" w:rsidR="00063648" w:rsidRPr="008945DC" w:rsidRDefault="00E9499D">
    <w:pPr>
      <w:framePr w:wrap="around" w:vAnchor="text" w:hAnchor="margin" w:xAlign="outside" w:y="1"/>
      <w:rPr>
        <w:rFonts w:ascii="Gulliver" w:hAnsi="Gulliver"/>
        <w:sz w:val="13"/>
        <w:szCs w:val="13"/>
      </w:rPr>
    </w:pPr>
    <w:r w:rsidRPr="008945DC">
      <w:rPr>
        <w:rFonts w:ascii="Gulliver" w:hAnsi="Gulliver"/>
        <w:sz w:val="13"/>
        <w:szCs w:val="13"/>
      </w:rPr>
      <w:fldChar w:fldCharType="begin"/>
    </w:r>
    <w:r w:rsidR="00063648" w:rsidRPr="008945DC">
      <w:rPr>
        <w:rFonts w:ascii="Gulliver" w:hAnsi="Gulliver"/>
        <w:sz w:val="13"/>
        <w:szCs w:val="13"/>
      </w:rPr>
      <w:instrText xml:space="preserve">PAGE  </w:instrText>
    </w:r>
    <w:r w:rsidRPr="008945DC">
      <w:rPr>
        <w:rFonts w:ascii="Gulliver" w:hAnsi="Gulliver"/>
        <w:sz w:val="13"/>
        <w:szCs w:val="13"/>
      </w:rPr>
      <w:fldChar w:fldCharType="separate"/>
    </w:r>
    <w:r w:rsidR="009C0C4B">
      <w:rPr>
        <w:rFonts w:ascii="Gulliver" w:hAnsi="Gulliver"/>
        <w:noProof/>
        <w:sz w:val="13"/>
        <w:szCs w:val="13"/>
      </w:rPr>
      <w:t>2</w:t>
    </w:r>
    <w:r w:rsidRPr="008945DC">
      <w:rPr>
        <w:rFonts w:ascii="Gulliver" w:hAnsi="Gulliver"/>
        <w:sz w:val="13"/>
        <w:szCs w:val="13"/>
      </w:rPr>
      <w:fldChar w:fldCharType="end"/>
    </w:r>
  </w:p>
  <w:p w14:paraId="017F3758"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9" w14:textId="77777777" w:rsidR="003E066D" w:rsidRPr="00DE241B" w:rsidRDefault="00DE241B" w:rsidP="003E066D">
    <w:pPr>
      <w:tabs>
        <w:tab w:val="center" w:pos="4560"/>
        <w:tab w:val="right" w:pos="9120"/>
      </w:tabs>
      <w:ind w:right="360" w:firstLine="360"/>
      <w:jc w:val="center"/>
      <w:rPr>
        <w:rFonts w:ascii="Gulliver" w:hAnsi="Gulliver"/>
        <w:i/>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A"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B"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C" w14:textId="77777777" w:rsidR="00063648" w:rsidRDefault="00A01607">
    <w:pPr>
      <w:framePr w:wrap="around" w:vAnchor="text" w:hAnchor="margin" w:xAlign="outside" w:y="1"/>
    </w:pPr>
    <w:r>
      <w:fldChar w:fldCharType="begin"/>
    </w:r>
    <w:r>
      <w:instrText xml:space="preserve">PAGE  </w:instrText>
    </w:r>
    <w:r>
      <w:fldChar w:fldCharType="separate"/>
    </w:r>
    <w:r w:rsidR="008B6D84">
      <w:rPr>
        <w:noProof/>
      </w:rPr>
      <w:t>2</w:t>
    </w:r>
    <w:r>
      <w:rPr>
        <w:noProof/>
      </w:rPr>
      <w:fldChar w:fldCharType="end"/>
    </w:r>
  </w:p>
  <w:p w14:paraId="017F375D" w14:textId="28A2761D" w:rsidR="00063648" w:rsidRDefault="00063648">
    <w:pPr>
      <w:tabs>
        <w:tab w:val="center" w:pos="4560"/>
        <w:tab w:val="right" w:pos="9120"/>
      </w:tabs>
      <w:ind w:right="360" w:firstLine="36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E" w14:textId="77777777" w:rsidR="00063648" w:rsidRPr="002F4582" w:rsidRDefault="00E9499D">
    <w:pPr>
      <w:framePr w:wrap="around" w:vAnchor="text" w:hAnchor="margin" w:xAlign="outside" w:y="1"/>
      <w:rPr>
        <w:rFonts w:ascii="Gulliver" w:hAnsi="Gulliver" w:cs="Gisha"/>
        <w:sz w:val="13"/>
        <w:szCs w:val="13"/>
      </w:rPr>
    </w:pPr>
    <w:r w:rsidRPr="002F4582">
      <w:rPr>
        <w:rFonts w:ascii="Gulliver" w:hAnsi="Gulliver" w:cs="Gisha"/>
        <w:sz w:val="13"/>
        <w:szCs w:val="13"/>
      </w:rPr>
      <w:fldChar w:fldCharType="begin"/>
    </w:r>
    <w:r w:rsidR="00063648" w:rsidRPr="002F4582">
      <w:rPr>
        <w:rFonts w:ascii="Gulliver" w:hAnsi="Gulliver" w:cs="Gisha"/>
        <w:sz w:val="13"/>
        <w:szCs w:val="13"/>
      </w:rPr>
      <w:instrText xml:space="preserve">PAGE  </w:instrText>
    </w:r>
    <w:r w:rsidRPr="002F4582">
      <w:rPr>
        <w:rFonts w:ascii="Gulliver" w:hAnsi="Gulliver" w:cs="Gisha"/>
        <w:sz w:val="13"/>
        <w:szCs w:val="13"/>
      </w:rPr>
      <w:fldChar w:fldCharType="separate"/>
    </w:r>
    <w:r w:rsidR="00887261">
      <w:rPr>
        <w:rFonts w:ascii="Gulliver" w:hAnsi="Gulliver" w:cs="Gisha"/>
        <w:noProof/>
        <w:sz w:val="13"/>
        <w:szCs w:val="13"/>
      </w:rPr>
      <w:t>4</w:t>
    </w:r>
    <w:r w:rsidRPr="002F4582">
      <w:rPr>
        <w:rFonts w:ascii="Gulliver" w:hAnsi="Gulliver" w:cs="Gisha"/>
        <w:sz w:val="13"/>
        <w:szCs w:val="13"/>
      </w:rPr>
      <w:fldChar w:fldCharType="end"/>
    </w:r>
  </w:p>
  <w:p w14:paraId="017F375F" w14:textId="77777777" w:rsidR="00063648" w:rsidRDefault="00EB5804" w:rsidP="003E066D">
    <w:pPr>
      <w:tabs>
        <w:tab w:val="center" w:pos="4560"/>
        <w:tab w:val="right" w:pos="9120"/>
      </w:tabs>
      <w:ind w:right="360" w:firstLine="360"/>
      <w:jc w:val="center"/>
      <w:rPr>
        <w:rFonts w:ascii="Gulliver" w:hAnsi="Gulliver"/>
        <w:sz w:val="13"/>
        <w:szCs w:val="13"/>
      </w:rPr>
    </w:pPr>
    <w:r>
      <w:rPr>
        <w:rFonts w:ascii="Gulliver" w:hAnsi="Gulliver" w:cs="AdvGulliv-R"/>
        <w:i/>
        <w:sz w:val="13"/>
        <w:szCs w:val="13"/>
        <w:lang w:val="en-IN" w:eastAsia="en-IN"/>
      </w:rPr>
      <w:t>Clinical Medicine</w:t>
    </w:r>
  </w:p>
  <w:p w14:paraId="017F3760"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1"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2" w14:textId="77777777" w:rsidR="002F4582" w:rsidRPr="002F4582" w:rsidRDefault="002F4582"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D250C03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B71A055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888C92C"/>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9A2286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8F4CB4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A43402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18E217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A22E37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4C8519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72C77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34B1227"/>
    <w:multiLevelType w:val="hybridMultilevel"/>
    <w:tmpl w:val="AACCED82"/>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1">
    <w:nsid w:val="04A73AB1"/>
    <w:multiLevelType w:val="singleLevel"/>
    <w:tmpl w:val="462C837C"/>
    <w:lvl w:ilvl="0">
      <w:start w:val="1"/>
      <w:numFmt w:val="bullet"/>
      <w:lvlText w:val=""/>
      <w:lvlJc w:val="left"/>
      <w:pPr>
        <w:tabs>
          <w:tab w:pos="360" w:val="num"/>
        </w:tabs>
        <w:ind w:hanging="240" w:left="240"/>
      </w:pPr>
      <w:rPr>
        <w:rFonts w:ascii="Symbol" w:hAnsi="Symbol" w:hint="default"/>
      </w:rPr>
    </w:lvl>
  </w:abstractNum>
  <w:abstractNum w15:restartNumberingAfterBreak="0" w:abstractNumId="12">
    <w:nsid w:val="10511D3C"/>
    <w:multiLevelType w:val="singleLevel"/>
    <w:tmpl w:val="741E22E4"/>
    <w:lvl w:ilvl="0">
      <w:start w:val="1"/>
      <w:numFmt w:val="lowerLetter"/>
      <w:lvlText w:val="%1."/>
      <w:lvlJc w:val="left"/>
      <w:pPr>
        <w:tabs>
          <w:tab w:pos="1080" w:val="num"/>
        </w:tabs>
        <w:ind w:hanging="360" w:left="1080"/>
      </w:pPr>
      <w:rPr>
        <w:rFonts w:hint="default"/>
      </w:rPr>
    </w:lvl>
  </w:abstractNum>
  <w:abstractNum w15:restartNumberingAfterBreak="0" w:abstractNumId="13">
    <w:nsid w:val="29322B9F"/>
    <w:multiLevelType w:val="multilevel"/>
    <w:tmpl w:val="0EFC4B52"/>
    <w:lvl w:ilvl="0">
      <w:start w:val="1"/>
      <w:numFmt w:val="decimal"/>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suff w:val="space"/>
      <w:lvlText w:val="%1.%2.%3.%4."/>
      <w:lvlJc w:val="left"/>
      <w:pPr>
        <w:ind w:firstLine="0" w:left="0"/>
      </w:pPr>
    </w:lvl>
    <w:lvl w:ilvl="4">
      <w:start w:val="1"/>
      <w:numFmt w:val="decimal"/>
      <w:lvlText w:val="%1.%2.%3.%4.%5."/>
      <w:lvlJc w:val="left"/>
      <w:pPr>
        <w:tabs>
          <w:tab w:pos="3240" w:val="num"/>
        </w:tabs>
        <w:ind w:hanging="792" w:left="2232"/>
      </w:pPr>
    </w:lvl>
    <w:lvl w:ilvl="5">
      <w:start w:val="1"/>
      <w:numFmt w:val="decimal"/>
      <w:lvlText w:val="%1.%2.%3.%4.%5.%6."/>
      <w:lvlJc w:val="left"/>
      <w:pPr>
        <w:tabs>
          <w:tab w:pos="3600" w:val="num"/>
        </w:tabs>
        <w:ind w:hanging="936" w:left="2736"/>
      </w:pPr>
    </w:lvl>
    <w:lvl w:ilvl="6">
      <w:start w:val="1"/>
      <w:numFmt w:val="decimal"/>
      <w:lvlText w:val="%1.%2.%3.%4.%5.%6.%7."/>
      <w:lvlJc w:val="left"/>
      <w:pPr>
        <w:tabs>
          <w:tab w:pos="4320" w:val="num"/>
        </w:tabs>
        <w:ind w:hanging="1080" w:left="3240"/>
      </w:pPr>
    </w:lvl>
    <w:lvl w:ilvl="7">
      <w:start w:val="1"/>
      <w:numFmt w:val="decimal"/>
      <w:lvlText w:val="%1.%2.%3.%4.%5.%6.%7.%8."/>
      <w:lvlJc w:val="left"/>
      <w:pPr>
        <w:tabs>
          <w:tab w:pos="5040" w:val="num"/>
        </w:tabs>
        <w:ind w:hanging="1224" w:left="3744"/>
      </w:pPr>
    </w:lvl>
    <w:lvl w:ilvl="8">
      <w:start w:val="1"/>
      <w:numFmt w:val="decimal"/>
      <w:lvlText w:val="%1.%2.%3.%4.%5.%6.%7.%8.%9."/>
      <w:lvlJc w:val="left"/>
      <w:pPr>
        <w:tabs>
          <w:tab w:pos="5760" w:val="num"/>
        </w:tabs>
        <w:ind w:hanging="1440" w:left="4320"/>
      </w:pPr>
    </w:lvl>
  </w:abstractNum>
  <w:abstractNum w15:restartNumberingAfterBreak="0" w:abstractNumId="14">
    <w:nsid w:val="2E1D50BE"/>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15">
    <w:nsid w:val="2FF46D20"/>
    <w:multiLevelType w:val="multilevel"/>
    <w:tmpl w:val="6CA8E890"/>
    <w:lvl w:ilvl="0">
      <w:start w:val="1"/>
      <w:numFmt w:val="decimal"/>
      <w:lvlText w:val="%1."/>
      <w:lvlJc w:val="left"/>
      <w:pPr>
        <w:tabs>
          <w:tab w:pos="360" w:val="num"/>
        </w:tabs>
        <w:ind w:hanging="240" w:left="240"/>
      </w:pPr>
    </w:lvl>
    <w:lvl w:ilvl="1">
      <w:start w:val="1"/>
      <w:numFmt w:val="decimal"/>
      <w:lvlText w:val="%1.%2."/>
      <w:lvlJc w:val="left"/>
      <w:pPr>
        <w:tabs>
          <w:tab w:pos="600" w:val="num"/>
        </w:tabs>
        <w:ind w:hanging="240" w:left="480"/>
      </w:pPr>
    </w:lvl>
    <w:lvl w:ilvl="2">
      <w:start w:val="1"/>
      <w:numFmt w:val="decimal"/>
      <w:lvlText w:val="%1.%2.%3."/>
      <w:lvlJc w:val="left"/>
      <w:pPr>
        <w:tabs>
          <w:tab w:pos="1200" w:val="num"/>
        </w:tabs>
        <w:ind w:hanging="240" w:left="720"/>
      </w:pPr>
    </w:lvl>
    <w:lvl w:ilvl="3">
      <w:start w:val="1"/>
      <w:numFmt w:val="decimal"/>
      <w:lvlText w:val="%1.%2.%3.%4."/>
      <w:lvlJc w:val="left"/>
      <w:pPr>
        <w:tabs>
          <w:tab w:pos="1440" w:val="num"/>
        </w:tabs>
        <w:ind w:hanging="240" w:left="960"/>
      </w:pPr>
    </w:lvl>
    <w:lvl w:ilvl="4">
      <w:start w:val="1"/>
      <w:numFmt w:val="decimal"/>
      <w:lvlText w:val="%1.%2.%3.%4.%5."/>
      <w:lvlJc w:val="left"/>
      <w:pPr>
        <w:tabs>
          <w:tab w:pos="2040" w:val="num"/>
        </w:tabs>
        <w:ind w:hanging="240" w:left="1200"/>
      </w:pPr>
    </w:lvl>
    <w:lvl w:ilvl="5">
      <w:start w:val="1"/>
      <w:numFmt w:val="decimal"/>
      <w:lvlText w:val="%1.%2.%3.%4.%5.%6."/>
      <w:lvlJc w:val="left"/>
      <w:pPr>
        <w:tabs>
          <w:tab w:pos="2280" w:val="num"/>
        </w:tabs>
        <w:ind w:hanging="240" w:left="1440"/>
      </w:pPr>
    </w:lvl>
    <w:lvl w:ilvl="6">
      <w:start w:val="1"/>
      <w:numFmt w:val="decimal"/>
      <w:lvlText w:val="%1.%2.%3.%4.%5.%6.%7."/>
      <w:lvlJc w:val="left"/>
      <w:pPr>
        <w:tabs>
          <w:tab w:pos="2520" w:val="num"/>
        </w:tabs>
        <w:ind w:hanging="240" w:left="1680"/>
      </w:pPr>
    </w:lvl>
    <w:lvl w:ilvl="7">
      <w:start w:val="1"/>
      <w:numFmt w:val="decimal"/>
      <w:lvlText w:val="%1.%2.%3.%4.%5.%6.%7.%8."/>
      <w:lvlJc w:val="left"/>
      <w:pPr>
        <w:tabs>
          <w:tab w:pos="3120" w:val="num"/>
        </w:tabs>
        <w:ind w:hanging="240" w:left="1920"/>
      </w:pPr>
    </w:lvl>
    <w:lvl w:ilvl="8">
      <w:start w:val="1"/>
      <w:numFmt w:val="decimal"/>
      <w:lvlText w:val="%1..%3.%4.%5.%6.%7.%8.%9."/>
      <w:lvlJc w:val="left"/>
      <w:pPr>
        <w:tabs>
          <w:tab w:pos="3360" w:val="num"/>
        </w:tabs>
        <w:ind w:hanging="240" w:left="2160"/>
      </w:pPr>
    </w:lvl>
  </w:abstractNum>
  <w:abstractNum w15:restartNumberingAfterBreak="0" w:abstractNumId="16">
    <w:nsid w:val="323C5259"/>
    <w:multiLevelType w:val="hybridMultilevel"/>
    <w:tmpl w:val="CD74574E"/>
    <w:lvl w:ilvl="0" w:tplc="0409000F">
      <w:start w:val="1"/>
      <w:numFmt w:val="decimal"/>
      <w:lvlText w:val="%1."/>
      <w:lvlJc w:val="left"/>
      <w:pPr>
        <w:tabs>
          <w:tab w:pos="720" w:val="num"/>
        </w:tabs>
        <w:ind w:hanging="360" w:left="720"/>
      </w:p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7">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8">
    <w:nsid w:val="34490A28"/>
    <w:multiLevelType w:val="hybridMultilevel"/>
    <w:tmpl w:val="5C16277A"/>
    <w:lvl w:ilvl="0" w:tplc="54467A9E">
      <w:start w:val="1"/>
      <w:numFmt w:val="lowerLetter"/>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9">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0">
    <w:nsid w:val="36F354B3"/>
    <w:multiLevelType w:val="singleLevel"/>
    <w:tmpl w:val="3926CAA2"/>
    <w:lvl w:ilvl="0">
      <w:start w:val="1"/>
      <w:numFmt w:val="upperLetter"/>
      <w:lvlText w:val="%1."/>
      <w:lvlJc w:val="left"/>
      <w:pPr>
        <w:tabs>
          <w:tab w:pos="720" w:val="num"/>
        </w:tabs>
        <w:ind w:hanging="360" w:left="720"/>
      </w:pPr>
      <w:rPr>
        <w:rFonts w:hint="default"/>
      </w:rPr>
    </w:lvl>
  </w:abstractNum>
  <w:abstractNum w15:restartNumberingAfterBreak="0" w:abstractNumId="21">
    <w:nsid w:val="370328DF"/>
    <w:multiLevelType w:val="hybridMultilevel"/>
    <w:tmpl w:val="7950888E"/>
    <w:lvl w:ilvl="0" w:tplc="40090001">
      <w:start w:val="1"/>
      <w:numFmt w:val="bullet"/>
      <w:lvlText w:val=""/>
      <w:lvlJc w:val="left"/>
      <w:pPr>
        <w:ind w:hanging="360" w:left="950"/>
      </w:pPr>
      <w:rPr>
        <w:rFonts w:ascii="Symbol" w:hAnsi="Symbol" w:hint="default"/>
      </w:rPr>
    </w:lvl>
    <w:lvl w:ilvl="1" w:tentative="1" w:tplc="40090003">
      <w:start w:val="1"/>
      <w:numFmt w:val="bullet"/>
      <w:lvlText w:val="o"/>
      <w:lvlJc w:val="left"/>
      <w:pPr>
        <w:ind w:hanging="360" w:left="1670"/>
      </w:pPr>
      <w:rPr>
        <w:rFonts w:ascii="Courier New" w:cs="Courier New" w:hAnsi="Courier New" w:hint="default"/>
      </w:rPr>
    </w:lvl>
    <w:lvl w:ilvl="2" w:tentative="1" w:tplc="40090005">
      <w:start w:val="1"/>
      <w:numFmt w:val="bullet"/>
      <w:lvlText w:val=""/>
      <w:lvlJc w:val="left"/>
      <w:pPr>
        <w:ind w:hanging="360" w:left="2390"/>
      </w:pPr>
      <w:rPr>
        <w:rFonts w:ascii="Wingdings" w:hAnsi="Wingdings" w:hint="default"/>
      </w:rPr>
    </w:lvl>
    <w:lvl w:ilvl="3" w:tentative="1" w:tplc="40090001">
      <w:start w:val="1"/>
      <w:numFmt w:val="bullet"/>
      <w:lvlText w:val=""/>
      <w:lvlJc w:val="left"/>
      <w:pPr>
        <w:ind w:hanging="360" w:left="3110"/>
      </w:pPr>
      <w:rPr>
        <w:rFonts w:ascii="Symbol" w:hAnsi="Symbol" w:hint="default"/>
      </w:rPr>
    </w:lvl>
    <w:lvl w:ilvl="4" w:tentative="1" w:tplc="40090003">
      <w:start w:val="1"/>
      <w:numFmt w:val="bullet"/>
      <w:lvlText w:val="o"/>
      <w:lvlJc w:val="left"/>
      <w:pPr>
        <w:ind w:hanging="360" w:left="3830"/>
      </w:pPr>
      <w:rPr>
        <w:rFonts w:ascii="Courier New" w:cs="Courier New" w:hAnsi="Courier New" w:hint="default"/>
      </w:rPr>
    </w:lvl>
    <w:lvl w:ilvl="5" w:tentative="1" w:tplc="40090005">
      <w:start w:val="1"/>
      <w:numFmt w:val="bullet"/>
      <w:lvlText w:val=""/>
      <w:lvlJc w:val="left"/>
      <w:pPr>
        <w:ind w:hanging="360" w:left="4550"/>
      </w:pPr>
      <w:rPr>
        <w:rFonts w:ascii="Wingdings" w:hAnsi="Wingdings" w:hint="default"/>
      </w:rPr>
    </w:lvl>
    <w:lvl w:ilvl="6" w:tentative="1" w:tplc="40090001">
      <w:start w:val="1"/>
      <w:numFmt w:val="bullet"/>
      <w:lvlText w:val=""/>
      <w:lvlJc w:val="left"/>
      <w:pPr>
        <w:ind w:hanging="360" w:left="5270"/>
      </w:pPr>
      <w:rPr>
        <w:rFonts w:ascii="Symbol" w:hAnsi="Symbol" w:hint="default"/>
      </w:rPr>
    </w:lvl>
    <w:lvl w:ilvl="7" w:tentative="1" w:tplc="40090003">
      <w:start w:val="1"/>
      <w:numFmt w:val="bullet"/>
      <w:lvlText w:val="o"/>
      <w:lvlJc w:val="left"/>
      <w:pPr>
        <w:ind w:hanging="360" w:left="5990"/>
      </w:pPr>
      <w:rPr>
        <w:rFonts w:ascii="Courier New" w:cs="Courier New" w:hAnsi="Courier New" w:hint="default"/>
      </w:rPr>
    </w:lvl>
    <w:lvl w:ilvl="8" w:tentative="1" w:tplc="40090005">
      <w:start w:val="1"/>
      <w:numFmt w:val="bullet"/>
      <w:lvlText w:val=""/>
      <w:lvlJc w:val="left"/>
      <w:pPr>
        <w:ind w:hanging="360" w:left="6710"/>
      </w:pPr>
      <w:rPr>
        <w:rFonts w:ascii="Wingdings" w:hAnsi="Wingdings" w:hint="default"/>
      </w:rPr>
    </w:lvl>
  </w:abstractNum>
  <w:abstractNum w15:restartNumberingAfterBreak="0" w:abstractNumId="22">
    <w:nsid w:val="373D5648"/>
    <w:multiLevelType w:val="singleLevel"/>
    <w:tmpl w:val="B030C926"/>
    <w:lvl w:ilvl="0">
      <w:start w:val="1"/>
      <w:numFmt w:val="upperLetter"/>
      <w:lvlText w:val="%1."/>
      <w:lvlJc w:val="left"/>
      <w:pPr>
        <w:tabs>
          <w:tab w:pos="720" w:val="num"/>
        </w:tabs>
        <w:ind w:hanging="360" w:left="720"/>
      </w:pPr>
      <w:rPr>
        <w:rFonts w:hint="default"/>
      </w:rPr>
    </w:lvl>
  </w:abstractNum>
  <w:abstractNum w15:restartNumberingAfterBreak="0" w:abstractNumId="23">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4">
    <w:nsid w:val="3B986FF5"/>
    <w:multiLevelType w:val="multilevel"/>
    <w:tmpl w:val="BAC6F0E8"/>
    <w:lvl w:ilvl="0">
      <w:start w:val="1"/>
      <w:numFmt w:val="decimal"/>
      <w:suff w:val="space"/>
      <w:lvlText w:val="%1."/>
      <w:lvlJc w:val="left"/>
      <w:pPr>
        <w:ind w:hanging="432" w:left="432"/>
      </w:pPr>
      <w:rPr>
        <w:rFonts w:hint="default"/>
      </w:rPr>
    </w:lvl>
    <w:lvl w:ilvl="1">
      <w:start w:val="1"/>
      <w:numFmt w:val="decimal"/>
      <w:suff w:val="space"/>
      <w:lvlText w:val="%1.%2."/>
      <w:lvlJc w:val="left"/>
      <w:pPr>
        <w:ind w:firstLine="0" w:left="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5">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26">
    <w:nsid w:val="4054252C"/>
    <w:multiLevelType w:val="hybridMultilevel"/>
    <w:tmpl w:val="7E723910"/>
    <w:lvl w:ilvl="0" w:tplc="99CA6F30">
      <w:start w:val="1"/>
      <w:numFmt w:val="decimal"/>
      <w:lvlText w:val="%1."/>
      <w:lvlJc w:val="righ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7">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28">
    <w:nsid w:val="45311E9D"/>
    <w:multiLevelType w:val="hybridMultilevel"/>
    <w:tmpl w:val="410CE03C"/>
    <w:lvl w:ilvl="0" w:tplc="BB7E510A">
      <w:start w:val="1"/>
      <w:numFmt w:val="decimal"/>
      <w:lvlText w:val="%1."/>
      <w:lvlJc w:val="right"/>
      <w:pPr>
        <w:tabs>
          <w:tab w:pos="340" w:val="num"/>
        </w:tabs>
        <w:ind w:hanging="113" w:left="34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9">
    <w:nsid w:val="473752CF"/>
    <w:multiLevelType w:val="hybridMultilevel"/>
    <w:tmpl w:val="E7ECE6A6"/>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0">
    <w:nsid w:val="4A4A4AFC"/>
    <w:multiLevelType w:val="hybridMultilevel"/>
    <w:tmpl w:val="FA12268C"/>
    <w:lvl w:ilvl="0" w:tplc="0B7603DE">
      <w:start w:val="1"/>
      <w:numFmt w:val="decimal"/>
      <w:pStyle w:val="ElsReferences"/>
      <w:lvlText w:val="%1."/>
      <w:lvlJc w:val="left"/>
      <w:pPr>
        <w:tabs>
          <w:tab w:pos="720" w:val="num"/>
        </w:tabs>
        <w:ind w:hanging="360" w:left="720"/>
      </w:p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1">
    <w:nsid w:val="4D8C455C"/>
    <w:multiLevelType w:val="hybridMultilevel"/>
    <w:tmpl w:val="5BAEB2B0"/>
    <w:lvl w:ilvl="0" w:tplc="99CA6F30">
      <w:start w:val="1"/>
      <w:numFmt w:val="decimal"/>
      <w:lvlText w:val="%1."/>
      <w:lvlJc w:val="righ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2">
    <w:nsid w:val="4E3D4228"/>
    <w:multiLevelType w:val="singleLevel"/>
    <w:tmpl w:val="9430724E"/>
    <w:lvl w:ilvl="0">
      <w:start w:val="1"/>
      <w:numFmt w:val="decimal"/>
      <w:lvlText w:val="%1."/>
      <w:lvlJc w:val="left"/>
      <w:pPr>
        <w:tabs>
          <w:tab w:pos="360" w:val="num"/>
        </w:tabs>
        <w:ind w:hanging="312" w:left="312"/>
      </w:pPr>
    </w:lvl>
  </w:abstractNum>
  <w:abstractNum w15:restartNumberingAfterBreak="0" w:abstractNumId="33">
    <w:nsid w:val="5069112E"/>
    <w:multiLevelType w:val="multilevel"/>
    <w:tmpl w:val="879E3782"/>
    <w:lvl w:ilvl="0">
      <w:start w:val="1"/>
      <w:numFmt w:val="decimal"/>
      <w:pStyle w:val="ElsHeading1"/>
      <w:suff w:val="space"/>
      <w:lvlText w:val="%1."/>
      <w:lvlJc w:val="left"/>
      <w:pPr>
        <w:ind w:firstLine="0" w:left="0"/>
      </w:pPr>
      <w:rPr>
        <w:rFonts w:ascii="Gulliver" w:hAnsi="Gulliver" w:hint="default"/>
        <w:sz w:val="16"/>
        <w:szCs w:val="16"/>
      </w:rPr>
    </w:lvl>
    <w:lvl w:ilvl="1">
      <w:start w:val="1"/>
      <w:numFmt w:val="decimal"/>
      <w:pStyle w:val="ElsHeading2"/>
      <w:suff w:val="space"/>
      <w:lvlText w:val="%1.%2."/>
      <w:lvlJc w:val="left"/>
      <w:pPr>
        <w:ind w:firstLine="0" w:left="0"/>
      </w:pPr>
      <w:rPr>
        <w:rFonts w:ascii="Gulliver" w:hAnsi="Gulliver" w:hint="default"/>
        <w:sz w:val="16"/>
        <w:szCs w:val="16"/>
      </w:rPr>
    </w:lvl>
    <w:lvl w:ilvl="2">
      <w:start w:val="1"/>
      <w:numFmt w:val="decimal"/>
      <w:pStyle w:val="ElsHeading3"/>
      <w:suff w:val="space"/>
      <w:lvlText w:val="%1.%2.%3."/>
      <w:lvlJc w:val="left"/>
      <w:pPr>
        <w:ind w:firstLine="0" w:left="0"/>
      </w:pPr>
      <w:rPr>
        <w:rFonts w:hint="default"/>
      </w:rPr>
    </w:lvl>
    <w:lvl w:ilvl="3">
      <w:start w:val="1"/>
      <w:numFmt w:val="decimal"/>
      <w:pStyle w:val="ElsHeading4"/>
      <w:suff w:val="space"/>
      <w:lvlText w:val="%1.%2.%3.%4."/>
      <w:lvlJc w:val="left"/>
      <w:pPr>
        <w:ind w:firstLine="0" w:left="0"/>
      </w:pPr>
      <w:rPr>
        <w:rFonts w:hint="default"/>
      </w:rPr>
    </w:lvl>
    <w:lvl w:ilvl="4">
      <w:start w:val="1"/>
      <w:numFmt w:val="decimal"/>
      <w:pStyle w:val="ElsHeading5"/>
      <w:suff w:val="space"/>
      <w:lvlText w:val="%1.%2.%3.%4.%5."/>
      <w:lvlJc w:val="left"/>
      <w:pPr>
        <w:ind w:firstLine="0" w:left="0"/>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4">
    <w:nsid w:val="613C789C"/>
    <w:multiLevelType w:val="singleLevel"/>
    <w:tmpl w:val="0809000F"/>
    <w:lvl w:ilvl="0">
      <w:start w:val="1"/>
      <w:numFmt w:val="decimal"/>
      <w:lvlText w:val="%1."/>
      <w:lvlJc w:val="left"/>
      <w:pPr>
        <w:tabs>
          <w:tab w:pos="360" w:val="num"/>
        </w:tabs>
        <w:ind w:hanging="360" w:left="360"/>
      </w:pPr>
    </w:lvl>
  </w:abstractNum>
  <w:abstractNum w15:restartNumberingAfterBreak="0" w:abstractNumId="35">
    <w:nsid w:val="65B806BE"/>
    <w:multiLevelType w:val="hybridMultilevel"/>
    <w:tmpl w:val="EB8A94EC"/>
    <w:lvl w:ilvl="0" w:tplc="99CA6F30">
      <w:start w:val="1"/>
      <w:numFmt w:val="decimal"/>
      <w:lvlText w:val="%1."/>
      <w:lvlJc w:val="right"/>
      <w:pPr>
        <w:tabs>
          <w:tab w:pos="720" w:val="num"/>
        </w:tabs>
        <w:ind w:hanging="360" w:left="720"/>
      </w:pPr>
      <w:rPr>
        <w:rFonts w:hint="default"/>
      </w:rPr>
    </w:lvl>
    <w:lvl w:ilvl="1" w:tplc="B81C9B96">
      <w:start w:val="1"/>
      <w:numFmt w:val="lowerLetter"/>
      <w:lvlText w:val="(%2)"/>
      <w:lvlJc w:val="left"/>
      <w:pPr>
        <w:tabs>
          <w:tab w:pos="1440" w:val="num"/>
        </w:tabs>
        <w:ind w:hanging="360" w:left="1440"/>
      </w:pPr>
      <w:rPr>
        <w:rFonts w:hint="default"/>
      </w:r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6">
    <w:nsid w:val="67C113F1"/>
    <w:multiLevelType w:val="hybridMultilevel"/>
    <w:tmpl w:val="08946C94"/>
    <w:lvl w:ilvl="0" w:tplc="F47E3F98">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6A4777A0"/>
    <w:multiLevelType w:val="hybridMultilevel"/>
    <w:tmpl w:val="0C72AD1A"/>
    <w:lvl w:ilvl="0" w:tplc="04090001">
      <w:start w:val="1"/>
      <w:numFmt w:val="bullet"/>
      <w:lvlText w:val=""/>
      <w:lvlJc w:val="left"/>
      <w:pPr>
        <w:tabs>
          <w:tab w:pos="360" w:val="num"/>
        </w:tabs>
        <w:ind w:hanging="360" w:left="360"/>
      </w:pPr>
      <w:rPr>
        <w:rFonts w:ascii="Symbol" w:hAnsi="Symbol" w:hint="default"/>
      </w:rPr>
    </w:lvl>
    <w:lvl w:ilvl="1" w:tentative="1" w:tplc="04090003">
      <w:start w:val="1"/>
      <w:numFmt w:val="bullet"/>
      <w:lvlText w:val="o"/>
      <w:lvlJc w:val="left"/>
      <w:pPr>
        <w:tabs>
          <w:tab w:pos="1080" w:val="num"/>
        </w:tabs>
        <w:ind w:hanging="360" w:left="1080"/>
      </w:pPr>
      <w:rPr>
        <w:rFonts w:ascii="Courier New" w:hAnsi="Courier New" w:hint="default"/>
      </w:rPr>
    </w:lvl>
    <w:lvl w:ilvl="2" w:tentative="1" w:tplc="04090005">
      <w:start w:val="1"/>
      <w:numFmt w:val="bullet"/>
      <w:lvlText w:val=""/>
      <w:lvlJc w:val="left"/>
      <w:pPr>
        <w:tabs>
          <w:tab w:pos="1800" w:val="num"/>
        </w:tabs>
        <w:ind w:hanging="360" w:left="1800"/>
      </w:pPr>
      <w:rPr>
        <w:rFonts w:ascii="Wingdings" w:hAnsi="Wingdings" w:hint="default"/>
      </w:rPr>
    </w:lvl>
    <w:lvl w:ilvl="3" w:tentative="1" w:tplc="04090001">
      <w:start w:val="1"/>
      <w:numFmt w:val="bullet"/>
      <w:lvlText w:val=""/>
      <w:lvlJc w:val="left"/>
      <w:pPr>
        <w:tabs>
          <w:tab w:pos="2520" w:val="num"/>
        </w:tabs>
        <w:ind w:hanging="360" w:left="2520"/>
      </w:pPr>
      <w:rPr>
        <w:rFonts w:ascii="Symbol" w:hAnsi="Symbol" w:hint="default"/>
      </w:rPr>
    </w:lvl>
    <w:lvl w:ilvl="4" w:tentative="1" w:tplc="04090003">
      <w:start w:val="1"/>
      <w:numFmt w:val="bullet"/>
      <w:lvlText w:val="o"/>
      <w:lvlJc w:val="left"/>
      <w:pPr>
        <w:tabs>
          <w:tab w:pos="3240" w:val="num"/>
        </w:tabs>
        <w:ind w:hanging="360" w:left="3240"/>
      </w:pPr>
      <w:rPr>
        <w:rFonts w:ascii="Courier New" w:hAnsi="Courier New" w:hint="default"/>
      </w:rPr>
    </w:lvl>
    <w:lvl w:ilvl="5" w:tentative="1" w:tplc="04090005">
      <w:start w:val="1"/>
      <w:numFmt w:val="bullet"/>
      <w:lvlText w:val=""/>
      <w:lvlJc w:val="left"/>
      <w:pPr>
        <w:tabs>
          <w:tab w:pos="3960" w:val="num"/>
        </w:tabs>
        <w:ind w:hanging="360" w:left="3960"/>
      </w:pPr>
      <w:rPr>
        <w:rFonts w:ascii="Wingdings" w:hAnsi="Wingdings" w:hint="default"/>
      </w:rPr>
    </w:lvl>
    <w:lvl w:ilvl="6" w:tentative="1" w:tplc="04090001">
      <w:start w:val="1"/>
      <w:numFmt w:val="bullet"/>
      <w:lvlText w:val=""/>
      <w:lvlJc w:val="left"/>
      <w:pPr>
        <w:tabs>
          <w:tab w:pos="4680" w:val="num"/>
        </w:tabs>
        <w:ind w:hanging="360" w:left="4680"/>
      </w:pPr>
      <w:rPr>
        <w:rFonts w:ascii="Symbol" w:hAnsi="Symbol" w:hint="default"/>
      </w:rPr>
    </w:lvl>
    <w:lvl w:ilvl="7" w:tentative="1" w:tplc="04090003">
      <w:start w:val="1"/>
      <w:numFmt w:val="bullet"/>
      <w:lvlText w:val="o"/>
      <w:lvlJc w:val="left"/>
      <w:pPr>
        <w:tabs>
          <w:tab w:pos="5400" w:val="num"/>
        </w:tabs>
        <w:ind w:hanging="360" w:left="5400"/>
      </w:pPr>
      <w:rPr>
        <w:rFonts w:ascii="Courier New" w:hAnsi="Courier New" w:hint="default"/>
      </w:rPr>
    </w:lvl>
    <w:lvl w:ilvl="8" w:tentative="1" w:tplc="04090005">
      <w:start w:val="1"/>
      <w:numFmt w:val="bullet"/>
      <w:lvlText w:val=""/>
      <w:lvlJc w:val="left"/>
      <w:pPr>
        <w:tabs>
          <w:tab w:pos="6120" w:val="num"/>
        </w:tabs>
        <w:ind w:hanging="360" w:left="6120"/>
      </w:pPr>
      <w:rPr>
        <w:rFonts w:ascii="Wingdings" w:hAnsi="Wingdings" w:hint="default"/>
      </w:rPr>
    </w:lvl>
  </w:abstractNum>
  <w:abstractNum w15:restartNumberingAfterBreak="0" w:abstractNumId="38">
    <w:nsid w:val="6DA04F09"/>
    <w:multiLevelType w:val="multilevel"/>
    <w:tmpl w:val="A37C6C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6E643668"/>
    <w:multiLevelType w:val="singleLevel"/>
    <w:tmpl w:val="462C837C"/>
    <w:lvl w:ilvl="0">
      <w:start w:val="1"/>
      <w:numFmt w:val="bullet"/>
      <w:lvlText w:val=""/>
      <w:lvlJc w:val="left"/>
      <w:pPr>
        <w:tabs>
          <w:tab w:pos="360" w:val="num"/>
        </w:tabs>
        <w:ind w:hanging="240" w:left="240"/>
      </w:pPr>
      <w:rPr>
        <w:rFonts w:ascii="Symbol" w:hAnsi="Symbol" w:hint="default"/>
      </w:rPr>
    </w:lvl>
  </w:abstractNum>
  <w:abstractNum w15:restartNumberingAfterBreak="0" w:abstractNumId="40">
    <w:nsid w:val="70535D76"/>
    <w:multiLevelType w:val="multilevel"/>
    <w:tmpl w:val="0B0892FC"/>
    <w:lvl w:ilvl="0">
      <w:start w:val="1"/>
      <w:numFmt w:val="bullet"/>
      <w:lvlText w:val=""/>
      <w:lvlJc w:val="left"/>
      <w:pPr>
        <w:tabs>
          <w:tab w:pos="360" w:val="num"/>
        </w:tabs>
        <w:ind w:hanging="240" w:left="240"/>
      </w:pPr>
      <w:rPr>
        <w:rFonts w:ascii="Symbol" w:hAnsi="Symbol" w:hint="default"/>
      </w:rPr>
    </w:lvl>
    <w:lvl w:ilvl="1">
      <w:start w:val="1"/>
      <w:numFmt w:val="bullet"/>
      <w:lvlText w:val="○"/>
      <w:lvlJc w:val="left"/>
      <w:pPr>
        <w:tabs>
          <w:tab w:pos="600" w:val="num"/>
        </w:tabs>
        <w:ind w:hanging="240" w:left="480"/>
      </w:pPr>
      <w:rPr>
        <w:rFonts w:ascii="Times New Roman" w:hAnsi="Times New Roman" w:hint="default"/>
        <w:sz w:val="28"/>
      </w:rPr>
    </w:lvl>
    <w:lvl w:ilvl="2">
      <w:start w:val="1"/>
      <w:numFmt w:val="bullet"/>
      <w:lvlText w:val="–"/>
      <w:lvlJc w:val="left"/>
      <w:pPr>
        <w:tabs>
          <w:tab w:pos="840" w:val="num"/>
        </w:tabs>
        <w:ind w:hanging="240" w:left="720"/>
      </w:pPr>
      <w:rPr>
        <w:rFonts w:ascii="Times New Roman" w:hAnsi="Times New Roman" w:hint="default"/>
      </w:rPr>
    </w:lvl>
    <w:lvl w:ilvl="3">
      <w:start w:val="1"/>
      <w:numFmt w:val="none"/>
      <w:lvlText w:val=""/>
      <w:lvlJc w:val="left"/>
      <w:pPr>
        <w:tabs>
          <w:tab w:pos="1080" w:val="num"/>
        </w:tabs>
        <w:ind w:hanging="240" w:left="960"/>
      </w:pPr>
      <w:rPr>
        <w:rFonts w:hint="default"/>
      </w:rPr>
    </w:lvl>
    <w:lvl w:ilvl="4">
      <w:start w:val="1"/>
      <w:numFmt w:val="none"/>
      <w:lvlText w:val=""/>
      <w:lvlJc w:val="left"/>
      <w:pPr>
        <w:tabs>
          <w:tab w:pos="1320" w:val="num"/>
        </w:tabs>
        <w:ind w:hanging="240" w:left="1200"/>
      </w:pPr>
      <w:rPr>
        <w:rFonts w:hint="default"/>
      </w:rPr>
    </w:lvl>
    <w:lvl w:ilvl="5">
      <w:start w:val="1"/>
      <w:numFmt w:val="none"/>
      <w:lvlText w:val=""/>
      <w:lvlJc w:val="left"/>
      <w:pPr>
        <w:tabs>
          <w:tab w:pos="1560" w:val="num"/>
        </w:tabs>
        <w:ind w:hanging="240" w:left="1440"/>
      </w:pPr>
      <w:rPr>
        <w:rFonts w:hint="default"/>
      </w:rPr>
    </w:lvl>
    <w:lvl w:ilvl="6">
      <w:start w:val="1"/>
      <w:numFmt w:val="none"/>
      <w:lvlText w:val=""/>
      <w:lvlJc w:val="left"/>
      <w:pPr>
        <w:tabs>
          <w:tab w:pos="1800" w:val="num"/>
        </w:tabs>
        <w:ind w:hanging="240" w:left="1680"/>
      </w:pPr>
      <w:rPr>
        <w:rFonts w:hint="default"/>
      </w:rPr>
    </w:lvl>
    <w:lvl w:ilvl="7">
      <w:start w:val="1"/>
      <w:numFmt w:val="none"/>
      <w:lvlText w:val=""/>
      <w:lvlJc w:val="left"/>
      <w:pPr>
        <w:tabs>
          <w:tab w:pos="2040" w:val="num"/>
        </w:tabs>
        <w:ind w:hanging="240" w:left="1920"/>
      </w:pPr>
      <w:rPr>
        <w:rFonts w:hint="default"/>
      </w:rPr>
    </w:lvl>
    <w:lvl w:ilvl="8">
      <w:start w:val="1"/>
      <w:numFmt w:val="none"/>
      <w:lvlText w:val=""/>
      <w:lvlJc w:val="left"/>
      <w:pPr>
        <w:tabs>
          <w:tab w:pos="2280" w:val="num"/>
        </w:tabs>
        <w:ind w:hanging="240" w:left="2160"/>
      </w:pPr>
      <w:rPr>
        <w:rFonts w:hint="default"/>
      </w:rPr>
    </w:lvl>
  </w:abstractNum>
  <w:abstractNum w15:restartNumberingAfterBreak="0" w:abstractNumId="41">
    <w:nsid w:val="705822F6"/>
    <w:multiLevelType w:val="hybridMultilevel"/>
    <w:tmpl w:val="CF185700"/>
    <w:lvl w:ilvl="0" w:tplc="0809000D">
      <w:start w:val="1"/>
      <w:numFmt w:val="bullet"/>
      <w:lvlText w:val=""/>
      <w:lvlJc w:val="left"/>
      <w:pPr>
        <w:ind w:hanging="360" w:left="720"/>
      </w:pPr>
      <w:rPr>
        <w:rFonts w:ascii="Wingdings" w:hAnsi="Wingdings"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768108AC"/>
    <w:multiLevelType w:val="hybridMultilevel"/>
    <w:tmpl w:val="B082F9E6"/>
    <w:lvl w:ilvl="0" w:tplc="99CA6F30">
      <w:start w:val="1"/>
      <w:numFmt w:val="decimal"/>
      <w:lvlText w:val="%1."/>
      <w:lvlJc w:val="righ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43">
    <w:nsid w:val="76851235"/>
    <w:multiLevelType w:val="hybridMultilevel"/>
    <w:tmpl w:val="08D2A0B8"/>
    <w:lvl w:ilvl="0" w:tplc="0409000F">
      <w:start w:val="1"/>
      <w:numFmt w:val="decimal"/>
      <w:lvlText w:val="%1."/>
      <w:lvlJc w:val="left"/>
      <w:pPr>
        <w:tabs>
          <w:tab w:pos="720" w:val="num"/>
        </w:tabs>
        <w:ind w:hanging="360" w:left="720"/>
      </w:pPr>
    </w:lvl>
    <w:lvl w:ilvl="1" w:tplc="46E080F6">
      <w:start w:val="3"/>
      <w:numFmt w:val="decimal"/>
      <w:lvlText w:val="%2)"/>
      <w:lvlJc w:val="left"/>
      <w:pPr>
        <w:tabs>
          <w:tab w:pos="1440" w:val="num"/>
        </w:tabs>
        <w:ind w:hanging="360" w:left="1440"/>
      </w:pPr>
      <w:rPr>
        <w:rFonts w:hint="default"/>
      </w:r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44">
    <w:nsid w:val="77EC77CB"/>
    <w:multiLevelType w:val="multilevel"/>
    <w:tmpl w:val="6CA8E890"/>
    <w:lvl w:ilvl="0">
      <w:start w:val="1"/>
      <w:numFmt w:val="decimal"/>
      <w:lvlText w:val="%1."/>
      <w:lvlJc w:val="left"/>
      <w:pPr>
        <w:tabs>
          <w:tab w:pos="360" w:val="num"/>
        </w:tabs>
        <w:ind w:hanging="240" w:left="240"/>
      </w:pPr>
    </w:lvl>
    <w:lvl w:ilvl="1">
      <w:start w:val="1"/>
      <w:numFmt w:val="decimal"/>
      <w:lvlText w:val="%1.%2."/>
      <w:lvlJc w:val="left"/>
      <w:pPr>
        <w:tabs>
          <w:tab w:pos="600" w:val="num"/>
        </w:tabs>
        <w:ind w:hanging="240" w:left="480"/>
      </w:pPr>
    </w:lvl>
    <w:lvl w:ilvl="2">
      <w:start w:val="1"/>
      <w:numFmt w:val="decimal"/>
      <w:lvlText w:val="%1.%2.%3."/>
      <w:lvlJc w:val="left"/>
      <w:pPr>
        <w:tabs>
          <w:tab w:pos="1200" w:val="num"/>
        </w:tabs>
        <w:ind w:hanging="240" w:left="720"/>
      </w:pPr>
    </w:lvl>
    <w:lvl w:ilvl="3">
      <w:start w:val="1"/>
      <w:numFmt w:val="decimal"/>
      <w:lvlText w:val="%1.%2.%3.%4."/>
      <w:lvlJc w:val="left"/>
      <w:pPr>
        <w:tabs>
          <w:tab w:pos="1440" w:val="num"/>
        </w:tabs>
        <w:ind w:hanging="240" w:left="960"/>
      </w:pPr>
    </w:lvl>
    <w:lvl w:ilvl="4">
      <w:start w:val="1"/>
      <w:numFmt w:val="decimal"/>
      <w:lvlText w:val="%1.%2.%3.%4.%5."/>
      <w:lvlJc w:val="left"/>
      <w:pPr>
        <w:tabs>
          <w:tab w:pos="2040" w:val="num"/>
        </w:tabs>
        <w:ind w:hanging="240" w:left="1200"/>
      </w:pPr>
    </w:lvl>
    <w:lvl w:ilvl="5">
      <w:start w:val="1"/>
      <w:numFmt w:val="decimal"/>
      <w:lvlText w:val="%1.%2.%3.%4.%5.%6."/>
      <w:lvlJc w:val="left"/>
      <w:pPr>
        <w:tabs>
          <w:tab w:pos="2280" w:val="num"/>
        </w:tabs>
        <w:ind w:hanging="240" w:left="1440"/>
      </w:pPr>
    </w:lvl>
    <w:lvl w:ilvl="6">
      <w:start w:val="1"/>
      <w:numFmt w:val="decimal"/>
      <w:lvlText w:val="%1.%2.%3.%4.%5.%6.%7."/>
      <w:lvlJc w:val="left"/>
      <w:pPr>
        <w:tabs>
          <w:tab w:pos="2520" w:val="num"/>
        </w:tabs>
        <w:ind w:hanging="240" w:left="1680"/>
      </w:pPr>
    </w:lvl>
    <w:lvl w:ilvl="7">
      <w:start w:val="1"/>
      <w:numFmt w:val="decimal"/>
      <w:lvlText w:val="%1.%2.%3.%4.%5.%6.%7.%8."/>
      <w:lvlJc w:val="left"/>
      <w:pPr>
        <w:tabs>
          <w:tab w:pos="3120" w:val="num"/>
        </w:tabs>
        <w:ind w:hanging="240" w:left="1920"/>
      </w:pPr>
    </w:lvl>
    <w:lvl w:ilvl="8">
      <w:start w:val="1"/>
      <w:numFmt w:val="decimal"/>
      <w:lvlText w:val="%1..%3.%4.%5.%6.%7.%8.%9."/>
      <w:lvlJc w:val="left"/>
      <w:pPr>
        <w:tabs>
          <w:tab w:pos="3360" w:val="num"/>
        </w:tabs>
        <w:ind w:hanging="240" w:left="21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810831987" w:numId="1">
    <w:abstractNumId w:val="13"/>
  </w:num>
  <w:num w16cid:durableId="1426999390" w:numId="2">
    <w:abstractNumId w:val="13"/>
  </w:num>
  <w:num w16cid:durableId="1394965665" w:numId="3">
    <w:abstractNumId w:val="13"/>
  </w:num>
  <w:num w16cid:durableId="1573273448" w:numId="4">
    <w:abstractNumId w:val="13"/>
  </w:num>
  <w:num w16cid:durableId="478036024" w:numId="5">
    <w:abstractNumId w:val="40"/>
  </w:num>
  <w:num w16cid:durableId="626013612" w:numId="6">
    <w:abstractNumId w:val="11"/>
  </w:num>
  <w:num w16cid:durableId="458954572" w:numId="7">
    <w:abstractNumId w:val="39"/>
  </w:num>
  <w:num w16cid:durableId="2019844041" w:numId="8">
    <w:abstractNumId w:val="34"/>
  </w:num>
  <w:num w16cid:durableId="1301033240" w:numId="9">
    <w:abstractNumId w:val="15"/>
  </w:num>
  <w:num w16cid:durableId="1645693646" w:numId="10">
    <w:abstractNumId w:val="32"/>
  </w:num>
  <w:num w16cid:durableId="920916982" w:numId="11">
    <w:abstractNumId w:val="10"/>
  </w:num>
  <w:num w16cid:durableId="1329485335" w:numId="12">
    <w:abstractNumId w:val="29"/>
  </w:num>
  <w:num w16cid:durableId="1822648125" w:numId="13">
    <w:abstractNumId w:val="9"/>
  </w:num>
  <w:num w16cid:durableId="1931235453" w:numId="14">
    <w:abstractNumId w:val="7"/>
  </w:num>
  <w:num w16cid:durableId="2074739819" w:numId="15">
    <w:abstractNumId w:val="6"/>
  </w:num>
  <w:num w16cid:durableId="626593056" w:numId="16">
    <w:abstractNumId w:val="5"/>
  </w:num>
  <w:num w16cid:durableId="1151561477" w:numId="17">
    <w:abstractNumId w:val="4"/>
  </w:num>
  <w:num w16cid:durableId="1450321734" w:numId="18">
    <w:abstractNumId w:val="8"/>
  </w:num>
  <w:num w16cid:durableId="159544020" w:numId="19">
    <w:abstractNumId w:val="3"/>
  </w:num>
  <w:num w16cid:durableId="1617443521" w:numId="20">
    <w:abstractNumId w:val="2"/>
  </w:num>
  <w:num w16cid:durableId="1226455199" w:numId="21">
    <w:abstractNumId w:val="1"/>
  </w:num>
  <w:num w16cid:durableId="204564085" w:numId="22">
    <w:abstractNumId w:val="0"/>
  </w:num>
  <w:num w16cid:durableId="1847791738" w:numId="23">
    <w:abstractNumId w:val="25"/>
  </w:num>
  <w:num w16cid:durableId="236483030" w:numId="24">
    <w:abstractNumId w:val="14"/>
  </w:num>
  <w:num w16cid:durableId="2077121044" w:numId="25">
    <w:abstractNumId w:val="23"/>
  </w:num>
  <w:num w16cid:durableId="299264487" w:numId="26">
    <w:abstractNumId w:val="27"/>
  </w:num>
  <w:num w16cid:durableId="2083142747" w:numId="27">
    <w:abstractNumId w:val="19"/>
  </w:num>
  <w:num w16cid:durableId="1984967518" w:numId="28">
    <w:abstractNumId w:val="17"/>
  </w:num>
  <w:num w16cid:durableId="1830124144" w:numId="29">
    <w:abstractNumId w:val="22"/>
  </w:num>
  <w:num w16cid:durableId="564221744" w:numId="30">
    <w:abstractNumId w:val="20"/>
  </w:num>
  <w:num w16cid:durableId="367724227" w:numId="31">
    <w:abstractNumId w:val="12"/>
  </w:num>
  <w:num w16cid:durableId="1459640792" w:numId="32">
    <w:abstractNumId w:val="16"/>
  </w:num>
  <w:num w16cid:durableId="2072921186" w:numId="33">
    <w:abstractNumId w:val="36"/>
  </w:num>
  <w:num w16cid:durableId="1891991514" w:numId="34">
    <w:abstractNumId w:val="35"/>
  </w:num>
  <w:num w16cid:durableId="421222452" w:numId="35">
    <w:abstractNumId w:val="43"/>
  </w:num>
  <w:num w16cid:durableId="349646949" w:numId="36">
    <w:abstractNumId w:val="18"/>
  </w:num>
  <w:num w16cid:durableId="1166019727" w:numId="37">
    <w:abstractNumId w:val="42"/>
  </w:num>
  <w:num w16cid:durableId="666714951" w:numId="38">
    <w:abstractNumId w:val="31"/>
  </w:num>
  <w:num w16cid:durableId="336273273" w:numId="39">
    <w:abstractNumId w:val="26"/>
  </w:num>
  <w:num w16cid:durableId="1052459" w:numId="40">
    <w:abstractNumId w:val="28"/>
  </w:num>
  <w:num w16cid:durableId="121466975" w:numId="41">
    <w:abstractNumId w:val="30"/>
  </w:num>
  <w:num w16cid:durableId="1199196982" w:numId="42">
    <w:abstractNumId w:val="33"/>
  </w:num>
  <w:num w16cid:durableId="1559896263" w:numId="43">
    <w:abstractNumId w:val="24"/>
  </w:num>
  <w:num w16cid:durableId="1527787388" w:numId="44">
    <w:abstractNumId w:val="44"/>
  </w:num>
  <w:num w16cid:durableId="1439910343" w:numId="45">
    <w:abstractNumId w:val="37"/>
  </w:num>
  <w:num w16cid:durableId="407851206" w:numId="46">
    <w:abstractNumId w:val="33"/>
  </w:num>
  <w:num w16cid:durableId="1144664259" w:numId="47">
    <w:abstractNumId w:val="21"/>
  </w:num>
  <w:num w16cid:durableId="1276792249" w:numId="48">
    <w:abstractNumId w:val="41"/>
  </w:num>
  <w:num w16cid:durableId="1697078133" w:numId="49">
    <w:abstractNumId w:val="38"/>
  </w:num>
  <w:num w16cid:durableId="2125806155" w:numId="50">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activeWritingStyle w:appName="MSWord" w:checkStyle="1" w:dllVersion="5" w:lang="en-US" w:nlCheck="1" w:vendorID="64"/>
  <w:proofState w:grammar="clean" w:spelling="clean"/>
  <w:attachedTemplate r:id="rId1"/>
  <w:stylePaneFormatFilter w:val="0004"/>
  <w:doNotTrackMoves/>
  <w:defaultTabStop w:val="720"/>
  <w:evenAndOddHeaders/>
  <w:drawingGridHorizontalSpacing w:val="360"/>
  <w:drawingGridVerticalSpacing w:val="360"/>
  <w:displayHorizontalDrawingGridEvery w:val="0"/>
  <w:displayVerticalDrawingGridEvery w:val="0"/>
  <w:doNotUseMarginsForDrawingGridOrigin/>
  <w:noPunctuationKerning/>
  <w:characterSpacingControl w:val="doNotCompress"/>
  <w:savePreviewPicture/>
  <w:hdrShapeDefaults>
    <o:shapedefaults fill="f" fillcolor="white" spidmax="2050" stroke="f" v:ext="edit">
      <v:fill color="white" on="f"/>
      <v:stroke on="f"/>
      <v:textbox inset="0,0,0,0"/>
    </o:shapedefaults>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1087D"/>
    <w:rsid w:val="00012137"/>
    <w:rsid w:val="000216D4"/>
    <w:rsid w:val="00036CF3"/>
    <w:rsid w:val="00045AC1"/>
    <w:rsid w:val="00047C1A"/>
    <w:rsid w:val="000623AF"/>
    <w:rsid w:val="00062D21"/>
    <w:rsid w:val="00063648"/>
    <w:rsid w:val="00071717"/>
    <w:rsid w:val="000A1F75"/>
    <w:rsid w:val="000B445A"/>
    <w:rsid w:val="000B449B"/>
    <w:rsid w:val="000B79A2"/>
    <w:rsid w:val="000C145D"/>
    <w:rsid w:val="000D00D5"/>
    <w:rsid w:val="000D1390"/>
    <w:rsid w:val="000D655B"/>
    <w:rsid w:val="000D66B7"/>
    <w:rsid w:val="000E5E2D"/>
    <w:rsid w:val="000F0446"/>
    <w:rsid w:val="001061AC"/>
    <w:rsid w:val="00144949"/>
    <w:rsid w:val="00146C86"/>
    <w:rsid w:val="001639B3"/>
    <w:rsid w:val="00187ABD"/>
    <w:rsid w:val="00194D8D"/>
    <w:rsid w:val="00195697"/>
    <w:rsid w:val="001A322E"/>
    <w:rsid w:val="001A3C2A"/>
    <w:rsid w:val="001A6FC8"/>
    <w:rsid w:val="001B23F1"/>
    <w:rsid w:val="001C1752"/>
    <w:rsid w:val="001D24E1"/>
    <w:rsid w:val="001D2F72"/>
    <w:rsid w:val="001D6AA2"/>
    <w:rsid w:val="001D7A3D"/>
    <w:rsid w:val="001F4B1A"/>
    <w:rsid w:val="00240653"/>
    <w:rsid w:val="002414B2"/>
    <w:rsid w:val="00241A72"/>
    <w:rsid w:val="002444B7"/>
    <w:rsid w:val="00252474"/>
    <w:rsid w:val="002621E3"/>
    <w:rsid w:val="002752AA"/>
    <w:rsid w:val="0028652B"/>
    <w:rsid w:val="00287739"/>
    <w:rsid w:val="002A4337"/>
    <w:rsid w:val="002B7B0E"/>
    <w:rsid w:val="002B7F1D"/>
    <w:rsid w:val="002D30AF"/>
    <w:rsid w:val="002F4582"/>
    <w:rsid w:val="003033A2"/>
    <w:rsid w:val="00327BE6"/>
    <w:rsid w:val="00336CAE"/>
    <w:rsid w:val="00337890"/>
    <w:rsid w:val="003421BE"/>
    <w:rsid w:val="00351CF9"/>
    <w:rsid w:val="00364286"/>
    <w:rsid w:val="003721CF"/>
    <w:rsid w:val="00377B93"/>
    <w:rsid w:val="0039320C"/>
    <w:rsid w:val="003A4EC9"/>
    <w:rsid w:val="003B3443"/>
    <w:rsid w:val="003D0812"/>
    <w:rsid w:val="003E066D"/>
    <w:rsid w:val="003E4C26"/>
    <w:rsid w:val="003F3B5B"/>
    <w:rsid w:val="00421CDC"/>
    <w:rsid w:val="0043549B"/>
    <w:rsid w:val="00462545"/>
    <w:rsid w:val="00470779"/>
    <w:rsid w:val="00472B36"/>
    <w:rsid w:val="00475E93"/>
    <w:rsid w:val="00483E8C"/>
    <w:rsid w:val="004A6763"/>
    <w:rsid w:val="004D31F1"/>
    <w:rsid w:val="004D6AEC"/>
    <w:rsid w:val="004E2F7B"/>
    <w:rsid w:val="00504C1D"/>
    <w:rsid w:val="00511E11"/>
    <w:rsid w:val="005121CE"/>
    <w:rsid w:val="00540D0E"/>
    <w:rsid w:val="005434DB"/>
    <w:rsid w:val="00562AB6"/>
    <w:rsid w:val="005633CF"/>
    <w:rsid w:val="00585A32"/>
    <w:rsid w:val="005874EF"/>
    <w:rsid w:val="00593C24"/>
    <w:rsid w:val="005959ED"/>
    <w:rsid w:val="005B1C2E"/>
    <w:rsid w:val="005C59DA"/>
    <w:rsid w:val="005E197A"/>
    <w:rsid w:val="005F252F"/>
    <w:rsid w:val="005F36AE"/>
    <w:rsid w:val="00613216"/>
    <w:rsid w:val="006275C5"/>
    <w:rsid w:val="00640952"/>
    <w:rsid w:val="00645004"/>
    <w:rsid w:val="00680099"/>
    <w:rsid w:val="00691757"/>
    <w:rsid w:val="006A043E"/>
    <w:rsid w:val="006A0D23"/>
    <w:rsid w:val="006B4484"/>
    <w:rsid w:val="006C25AE"/>
    <w:rsid w:val="006C3941"/>
    <w:rsid w:val="006C4F72"/>
    <w:rsid w:val="006D683E"/>
    <w:rsid w:val="006D7761"/>
    <w:rsid w:val="006E6D2D"/>
    <w:rsid w:val="006E72C3"/>
    <w:rsid w:val="006F3ABA"/>
    <w:rsid w:val="007026EE"/>
    <w:rsid w:val="00714C52"/>
    <w:rsid w:val="00744163"/>
    <w:rsid w:val="00746750"/>
    <w:rsid w:val="007671B1"/>
    <w:rsid w:val="00773F34"/>
    <w:rsid w:val="007830F2"/>
    <w:rsid w:val="00794A7E"/>
    <w:rsid w:val="00795557"/>
    <w:rsid w:val="007A3689"/>
    <w:rsid w:val="007A54CF"/>
    <w:rsid w:val="007B0419"/>
    <w:rsid w:val="007C2B8A"/>
    <w:rsid w:val="007D7190"/>
    <w:rsid w:val="007E1A40"/>
    <w:rsid w:val="007E25F5"/>
    <w:rsid w:val="00803130"/>
    <w:rsid w:val="00806700"/>
    <w:rsid w:val="00806D7C"/>
    <w:rsid w:val="008110AC"/>
    <w:rsid w:val="008442E5"/>
    <w:rsid w:val="008562A9"/>
    <w:rsid w:val="00864F1F"/>
    <w:rsid w:val="00874823"/>
    <w:rsid w:val="00887261"/>
    <w:rsid w:val="008945DC"/>
    <w:rsid w:val="008A597B"/>
    <w:rsid w:val="008B6D84"/>
    <w:rsid w:val="008D5E96"/>
    <w:rsid w:val="008E3B86"/>
    <w:rsid w:val="008F4D02"/>
    <w:rsid w:val="008F6F49"/>
    <w:rsid w:val="009002F1"/>
    <w:rsid w:val="00901C4C"/>
    <w:rsid w:val="0090412A"/>
    <w:rsid w:val="00937CBE"/>
    <w:rsid w:val="00941330"/>
    <w:rsid w:val="0094314B"/>
    <w:rsid w:val="009668FE"/>
    <w:rsid w:val="00995A45"/>
    <w:rsid w:val="009967EF"/>
    <w:rsid w:val="00997601"/>
    <w:rsid w:val="009A1BDB"/>
    <w:rsid w:val="009A4DB0"/>
    <w:rsid w:val="009A7C95"/>
    <w:rsid w:val="009B4F97"/>
    <w:rsid w:val="009C0165"/>
    <w:rsid w:val="009C0C4B"/>
    <w:rsid w:val="009E4B7F"/>
    <w:rsid w:val="009E5187"/>
    <w:rsid w:val="009F0F96"/>
    <w:rsid w:val="00A01607"/>
    <w:rsid w:val="00A037F3"/>
    <w:rsid w:val="00A3544F"/>
    <w:rsid w:val="00A41B47"/>
    <w:rsid w:val="00A518DB"/>
    <w:rsid w:val="00A5443A"/>
    <w:rsid w:val="00A566BF"/>
    <w:rsid w:val="00A56723"/>
    <w:rsid w:val="00A65B48"/>
    <w:rsid w:val="00A7279C"/>
    <w:rsid w:val="00A7483C"/>
    <w:rsid w:val="00A8048B"/>
    <w:rsid w:val="00A92535"/>
    <w:rsid w:val="00A95B93"/>
    <w:rsid w:val="00A972D0"/>
    <w:rsid w:val="00AB0D78"/>
    <w:rsid w:val="00AE18B2"/>
    <w:rsid w:val="00AE6269"/>
    <w:rsid w:val="00AE6AF3"/>
    <w:rsid w:val="00AF3F2C"/>
    <w:rsid w:val="00AF7689"/>
    <w:rsid w:val="00B12341"/>
    <w:rsid w:val="00B1427B"/>
    <w:rsid w:val="00B2625A"/>
    <w:rsid w:val="00B309D7"/>
    <w:rsid w:val="00B30CFA"/>
    <w:rsid w:val="00B35CB7"/>
    <w:rsid w:val="00B41228"/>
    <w:rsid w:val="00B429E8"/>
    <w:rsid w:val="00B52630"/>
    <w:rsid w:val="00B576B8"/>
    <w:rsid w:val="00B57C06"/>
    <w:rsid w:val="00B664BC"/>
    <w:rsid w:val="00B70711"/>
    <w:rsid w:val="00B70AF6"/>
    <w:rsid w:val="00B87EA4"/>
    <w:rsid w:val="00B91E76"/>
    <w:rsid w:val="00B9449C"/>
    <w:rsid w:val="00B957C0"/>
    <w:rsid w:val="00BA0CCD"/>
    <w:rsid w:val="00BB3CD8"/>
    <w:rsid w:val="00BB623F"/>
    <w:rsid w:val="00BD6F42"/>
    <w:rsid w:val="00BF0188"/>
    <w:rsid w:val="00BF103B"/>
    <w:rsid w:val="00BF3889"/>
    <w:rsid w:val="00C00E8B"/>
    <w:rsid w:val="00C1111B"/>
    <w:rsid w:val="00C152AB"/>
    <w:rsid w:val="00C25F44"/>
    <w:rsid w:val="00C278A3"/>
    <w:rsid w:val="00C34663"/>
    <w:rsid w:val="00C35F35"/>
    <w:rsid w:val="00C970A9"/>
    <w:rsid w:val="00C974F5"/>
    <w:rsid w:val="00CA050F"/>
    <w:rsid w:val="00CA4DDB"/>
    <w:rsid w:val="00CB19DB"/>
    <w:rsid w:val="00CC6EDB"/>
    <w:rsid w:val="00CE40CA"/>
    <w:rsid w:val="00CE6F95"/>
    <w:rsid w:val="00CF0E8A"/>
    <w:rsid w:val="00CF3071"/>
    <w:rsid w:val="00CF4017"/>
    <w:rsid w:val="00CF7D0F"/>
    <w:rsid w:val="00D14989"/>
    <w:rsid w:val="00D27E77"/>
    <w:rsid w:val="00D330B7"/>
    <w:rsid w:val="00D37EB1"/>
    <w:rsid w:val="00D43D2E"/>
    <w:rsid w:val="00D50C4F"/>
    <w:rsid w:val="00D60865"/>
    <w:rsid w:val="00D6235C"/>
    <w:rsid w:val="00D6292F"/>
    <w:rsid w:val="00D67F60"/>
    <w:rsid w:val="00D71BA2"/>
    <w:rsid w:val="00D75BD6"/>
    <w:rsid w:val="00D81757"/>
    <w:rsid w:val="00D94907"/>
    <w:rsid w:val="00D972E2"/>
    <w:rsid w:val="00DC604F"/>
    <w:rsid w:val="00DE241B"/>
    <w:rsid w:val="00DF50A6"/>
    <w:rsid w:val="00DF7C08"/>
    <w:rsid w:val="00E05597"/>
    <w:rsid w:val="00E2606E"/>
    <w:rsid w:val="00E34A78"/>
    <w:rsid w:val="00E50A99"/>
    <w:rsid w:val="00E514E6"/>
    <w:rsid w:val="00E516DC"/>
    <w:rsid w:val="00E60591"/>
    <w:rsid w:val="00E6519A"/>
    <w:rsid w:val="00E73578"/>
    <w:rsid w:val="00E73EC9"/>
    <w:rsid w:val="00E823E8"/>
    <w:rsid w:val="00E9499D"/>
    <w:rsid w:val="00E96D06"/>
    <w:rsid w:val="00EA3E92"/>
    <w:rsid w:val="00EB2957"/>
    <w:rsid w:val="00EB5804"/>
    <w:rsid w:val="00ED4A56"/>
    <w:rsid w:val="00ED646D"/>
    <w:rsid w:val="00EE2D6F"/>
    <w:rsid w:val="00EE5D25"/>
    <w:rsid w:val="00F12658"/>
    <w:rsid w:val="00F20C77"/>
    <w:rsid w:val="00F40482"/>
    <w:rsid w:val="00F42436"/>
    <w:rsid w:val="00F43368"/>
    <w:rsid w:val="00F51E49"/>
    <w:rsid w:val="00F53114"/>
    <w:rsid w:val="00F55C3D"/>
    <w:rsid w:val="00F55F84"/>
    <w:rsid w:val="00F76826"/>
    <w:rsid w:val="00F8548B"/>
    <w:rsid w:val="00FA65EA"/>
    <w:rsid w:val="00FC4EE9"/>
    <w:rsid w:val="00FC50B6"/>
    <w:rsid w:val="00FE313C"/>
    <w:rsid w:val="00FE616B"/>
  </w:rsids>
  <w:themeFontLang w:val="en-IN"/>
  <w:clrSchemeMapping w:accent1="accent1" w:accent2="accent2" w:accent3="accent3" w:accent4="accent4" w:accent5="accent5" w:accent6="accent6" w:bg1="light1" w:bg2="light2" w:followedHyperlink="followedHyperlink" w:hyperlink="hyperlink" w:t1="dark1" w:t2="dark2"/>
  <w:doNotIncludeSubdocsInStats/>
  <w:shapeDefaults>
    <o:shapedefaults fill="f" fillcolor="white" spidmax="2050" stroke="f" v:ext="edit">
      <v:fill color="white" on="f"/>
      <v:stroke on="f"/>
      <v:textbox inset="0,0,0,0"/>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IN" w:val="en-I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429E8"/>
    <w:rPr>
      <w:sz w:val="24"/>
      <w:szCs w:val="24"/>
      <w:lang w:eastAsia="en-US" w:val="en-US"/>
    </w:rPr>
  </w:style>
  <w:style w:styleId="Heading1" w:type="paragraph">
    <w:rPr>
      <w:b/>
      <w:bCs/>
      <w:sz w:val="19"/>
      <w:lang w:eastAsia="en-US" w:val="en-US"/>
    </w:rPr>
    <w:pPr>
      <w:keepNext/>
      <w:numPr>
        <w:numId w:val="42"/>
      </w:numPr>
      <w:spacing w:after="160" w:before="160" w:line="210" w:lineRule="exact"/>
    </w:pPr>
    <w:name w:val="heading 1"/>
    <w:basedOn w:val="Normal"/>
    <w:next w:val="Normal"/>
    <w:qFormat/>
    <w:rsid w:val="00DC604F"/>
  </w:style>
  <w:style w:styleId="Heading2" w:type="paragraph">
    <w:rPr>
      <w:bCs/>
      <w:i/>
      <w:sz w:val="19"/>
      <w:lang w:eastAsia="en-US" w:val="en-US"/>
    </w:rPr>
    <w:pPr>
      <w:numPr>
        <w:ilvl w:val="1"/>
        <w:numId w:val="42"/>
      </w:numPr>
      <w:spacing w:after="160" w:line="210" w:lineRule="exact"/>
    </w:pPr>
    <w:name w:val="heading 2"/>
    <w:basedOn w:val="Normal"/>
    <w:next w:val="Normal"/>
    <w:qFormat/>
    <w:rsid w:val="00DC604F"/>
  </w:style>
  <w:style w:styleId="Heading3" w:type="paragraph">
    <w:rPr>
      <w:i/>
      <w:spacing w:val="20"/>
      <w:sz w:val="19"/>
      <w:lang w:eastAsia="en-US" w:val="en-US"/>
    </w:rPr>
    <w:pPr>
      <w:numPr>
        <w:ilvl w:val="2"/>
        <w:numId w:val="42"/>
      </w:numPr>
      <w:spacing w:after="40" w:line="210" w:lineRule="exact"/>
      <w:outlineLvl w:val="0"/>
    </w:pPr>
    <w:name w:val="heading 3"/>
    <w:basedOn w:val="Normal"/>
    <w:next w:val="Normal"/>
    <w:qFormat/>
    <w:rsid w:val="00DC604F"/>
  </w:style>
  <w:style w:styleId="Heading4" w:type="paragraph">
    <w:rPr>
      <w:i/>
      <w:spacing w:val="20"/>
      <w:sz w:val="19"/>
      <w:lang w:eastAsia="en-US" w:val="en-US"/>
    </w:rPr>
    <w:pPr>
      <w:numPr>
        <w:ilvl w:val="3"/>
        <w:numId w:val="42"/>
      </w:numPr>
      <w:spacing w:after="160" w:line="210" w:lineRule="exact"/>
      <w:outlineLvl w:val="0"/>
    </w:pPr>
    <w:name w:val="heading 4"/>
    <w:basedOn w:val="Normal"/>
    <w:next w:val="Normal"/>
    <w:qFormat/>
    <w:rsid w:val="00DC604F"/>
  </w:style>
  <w:style w:styleId="Heading5" w:type="paragraph">
    <w:rPr>
      <w:i/>
      <w:spacing w:val="20"/>
      <w:sz w:val="19"/>
      <w:lang w:eastAsia="en-US" w:val="en-US"/>
    </w:rPr>
    <w:pPr>
      <w:numPr>
        <w:ilvl w:val="4"/>
        <w:numId w:val="42"/>
      </w:numPr>
      <w:spacing w:after="160" w:line="210" w:lineRule="exact"/>
      <w:outlineLvl w:val="0"/>
    </w:pPr>
    <w:name w:val="heading 5"/>
    <w:basedOn w:val="Normal"/>
    <w:next w:val="Normal"/>
    <w:qFormat/>
    <w:rsid w:val="00DC604F"/>
  </w:style>
  <w:style w:styleId="Heading6" w:type="paragraph">
    <w:name w:val="heading 6"/>
    <w:basedOn w:val="Normal"/>
    <w:next w:val="Normal"/>
    <w:qFormat/>
    <w:rsid w:val="00DC604F"/>
    <w:pPr>
      <w:spacing w:after="60" w:before="240"/>
      <w:outlineLvl w:val="5"/>
    </w:pPr>
    <w:rPr>
      <w:b/>
      <w:bCs/>
      <w:sz w:val="22"/>
      <w:szCs w:val="22"/>
    </w:rPr>
  </w:style>
  <w:style w:styleId="Heading7" w:type="paragraph">
    <w:name w:val="heading 7"/>
    <w:basedOn w:val="Normal"/>
    <w:next w:val="Normal"/>
    <w:qFormat/>
    <w:rsid w:val="00DC604F"/>
    <w:pPr>
      <w:spacing w:after="60" w:before="240"/>
      <w:outlineLvl w:val="6"/>
    </w:pPr>
  </w:style>
  <w:style w:styleId="Heading8" w:type="paragraph">
    <w:name w:val="heading 8"/>
    <w:basedOn w:val="Normal"/>
    <w:next w:val="Normal"/>
    <w:qFormat/>
    <w:rsid w:val="00DC604F"/>
    <w:pPr>
      <w:spacing w:after="60" w:before="240"/>
      <w:outlineLvl w:val="7"/>
    </w:pPr>
    <w:rPr>
      <w:i/>
      <w:iCs/>
    </w:rPr>
  </w:style>
  <w:style w:styleId="Heading9" w:type="paragraph">
    <w:name w:val="heading 9"/>
    <w:basedOn w:val="Normal"/>
    <w:next w:val="Normal"/>
    <w:qFormat/>
    <w:rsid w:val="00DC604F"/>
    <w:p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Title" w:type="paragraph">
    <w:name w:val="AbstractTitle"/>
    <w:rsid w:val="00DC604F"/>
    <w:rPr>
      <w:smallCaps/>
      <w:spacing w:val="24"/>
      <w:lang w:eastAsia="en-US" w:val="en-US"/>
    </w:rPr>
  </w:style>
  <w:style w:customStyle="1" w:styleId="Abstract" w:type="paragraph">
    <w:name w:val="Abstract"/>
    <w:rsid w:val="00DC604F"/>
    <w:pPr>
      <w:spacing w:after="80" w:line="200" w:lineRule="exact"/>
      <w:jc w:val="both"/>
    </w:pPr>
    <w:rPr>
      <w:sz w:val="17"/>
      <w:lang w:eastAsia="en-US"/>
    </w:rPr>
  </w:style>
  <w:style w:customStyle="1" w:styleId="ElsAffiliation" w:type="paragraph">
    <w:name w:val="Els_Affiliation"/>
    <w:rsid w:val="00DC604F"/>
    <w:pPr>
      <w:spacing w:line="200" w:lineRule="exact"/>
    </w:pPr>
    <w:rPr>
      <w:i/>
      <w:sz w:val="16"/>
      <w:lang w:eastAsia="en-US" w:val="en-US"/>
    </w:rPr>
  </w:style>
  <w:style w:customStyle="1" w:styleId="ElsArticlehistory" w:type="paragraph">
    <w:name w:val="Els_Articlehistory"/>
    <w:rsid w:val="00DC604F"/>
    <w:pPr>
      <w:spacing w:line="200" w:lineRule="exact"/>
    </w:pPr>
    <w:rPr>
      <w:i/>
      <w:sz w:val="16"/>
      <w:lang w:eastAsia="en-US" w:val="en-US"/>
    </w:rPr>
  </w:style>
  <w:style w:customStyle="1" w:styleId="ElsArticleinfoHead" w:type="paragraph">
    <w:name w:val="Els_ArticleinfoHead"/>
    <w:rsid w:val="00DC604F"/>
    <w:rPr>
      <w:smallCaps/>
      <w:spacing w:val="24"/>
      <w:lang w:eastAsia="en-US" w:val="en-US"/>
    </w:rPr>
  </w:style>
  <w:style w:customStyle="1" w:styleId="ElsArticleTitle" w:type="paragraph">
    <w:name w:val="Els_ArticleTitle"/>
    <w:next w:val="Author"/>
    <w:rsid w:val="00DC604F"/>
    <w:pPr>
      <w:spacing w:after="240" w:before="360" w:line="350" w:lineRule="exact"/>
    </w:pPr>
    <w:rPr>
      <w:sz w:val="30"/>
      <w:lang w:eastAsia="en-US" w:val="en-US"/>
    </w:rPr>
  </w:style>
  <w:style w:customStyle="1" w:styleId="Author" w:type="paragraph">
    <w:name w:val="Author"/>
    <w:next w:val="ElsAffiliation"/>
    <w:rsid w:val="00DC604F"/>
    <w:pPr>
      <w:spacing w:after="160" w:line="290" w:lineRule="exact"/>
    </w:pPr>
    <w:rPr>
      <w:sz w:val="24"/>
      <w:lang w:eastAsia="en-US" w:val="en-US"/>
    </w:rPr>
  </w:style>
  <w:style w:customStyle="1" w:styleId="ElsCorrespondingAuthor" w:type="paragraph">
    <w:name w:val="Els_CorrespondingAuthor"/>
    <w:next w:val="ElsFootnote"/>
    <w:rsid w:val="00DC604F"/>
    <w:pPr>
      <w:spacing w:before="120" w:line="200" w:lineRule="exact"/>
    </w:pPr>
    <w:rPr>
      <w:sz w:val="18"/>
      <w:lang w:eastAsia="en-US" w:val="en-US"/>
    </w:rPr>
  </w:style>
  <w:style w:customStyle="1" w:styleId="Title" w:type="paragraph">
    <w:name w:val="Title"/>
    <w:next w:val="ElsArticleTitle"/>
    <w:autoRedefine/>
    <w:rsid w:val="00DC604F"/>
    <w:pPr>
      <w:spacing w:after="120"/>
    </w:pPr>
    <w:rPr>
      <w:b/>
      <w:kern w:val="28"/>
      <w:sz w:val="26"/>
      <w:lang w:eastAsia="en-US" w:val="en-GB"/>
    </w:rPr>
  </w:style>
  <w:style w:customStyle="1" w:styleId="ElsDocumentHeading" w:type="paragraph">
    <w:name w:val="Els_DocumentHeading"/>
    <w:next w:val="Normal"/>
    <w:rsid w:val="00DC604F"/>
    <w:pPr>
      <w:spacing w:after="190" w:before="190" w:line="210" w:lineRule="exact"/>
    </w:pPr>
    <w:rPr>
      <w:sz w:val="19"/>
      <w:lang w:eastAsia="en-US" w:val="en-US"/>
    </w:rPr>
  </w:style>
  <w:style w:customStyle="1" w:styleId="ElsFootnote" w:type="paragraph">
    <w:name w:val="Els_Footnote"/>
    <w:rsid w:val="00DC604F"/>
    <w:pPr>
      <w:spacing w:before="120" w:line="200" w:lineRule="exact"/>
    </w:pPr>
    <w:rPr>
      <w:sz w:val="18"/>
      <w:lang w:eastAsia="en-US" w:val="en-US"/>
    </w:rPr>
  </w:style>
  <w:style w:customStyle="1" w:styleId="ElsKeyword" w:type="paragraph">
    <w:name w:val="Els_Keyword"/>
    <w:rsid w:val="00DC604F"/>
    <w:pPr>
      <w:spacing w:line="200" w:lineRule="exact"/>
    </w:pPr>
    <w:rPr>
      <w:sz w:val="16"/>
      <w:lang w:eastAsia="en-US" w:val="en-US"/>
    </w:rPr>
  </w:style>
  <w:style w:customStyle="1" w:styleId="ElsKeywordHead" w:type="paragraph">
    <w:name w:val="Els_KeywordHead"/>
    <w:next w:val="ElsKeyword"/>
    <w:rsid w:val="00DC604F"/>
    <w:pPr>
      <w:spacing w:line="200" w:lineRule="exact"/>
    </w:pPr>
    <w:rPr>
      <w:i/>
      <w:noProof/>
      <w:sz w:val="16"/>
      <w:lang w:eastAsia="en-US" w:val="en-US"/>
    </w:rPr>
  </w:style>
  <w:style w:customStyle="1" w:styleId="BodyText" w:type="paragraph">
    <w:name w:val="BodyText"/>
    <w:rsid w:val="00DC604F"/>
    <w:pPr>
      <w:spacing w:after="120" w:line="220" w:lineRule="exact"/>
      <w:ind w:firstLine="230"/>
      <w:jc w:val="both"/>
    </w:pPr>
    <w:rPr>
      <w:sz w:val="19"/>
      <w:lang w:eastAsia="en-US" w:val="en-US"/>
    </w:rPr>
  </w:style>
  <w:style w:customStyle="1" w:styleId="ElsAcknowledgementsHeading" w:type="paragraph">
    <w:name w:val="Els_AcknowledgementsHeading"/>
    <w:next w:val="BodyText"/>
    <w:rsid w:val="00DC604F"/>
    <w:pPr>
      <w:spacing w:after="220" w:before="220" w:line="220" w:lineRule="exact"/>
    </w:pPr>
    <w:rPr>
      <w:b/>
      <w:lang w:eastAsia="en-US" w:val="en-US"/>
    </w:rPr>
  </w:style>
  <w:style w:customStyle="1" w:styleId="ElsReferencesHeading" w:type="paragraph">
    <w:name w:val="Els_ReferencesHeading"/>
    <w:next w:val="Bibliography"/>
    <w:rsid w:val="00DC604F"/>
    <w:pPr>
      <w:keepNext/>
      <w:spacing w:after="240" w:before="240"/>
    </w:pPr>
    <w:rPr>
      <w:b/>
      <w:sz w:val="19"/>
      <w:lang w:eastAsia="en-US" w:val="en-US"/>
    </w:rPr>
  </w:style>
  <w:style w:customStyle="1" w:styleId="Bibliography" w:type="paragraph">
    <w:name w:val="Bibliography"/>
    <w:rsid w:val="00DC604F"/>
    <w:pPr>
      <w:numPr>
        <w:numId w:val="41"/>
      </w:numPr>
    </w:pPr>
    <w:rPr>
      <w:sz w:val="16"/>
      <w:lang w:eastAsia="en-US" w:val="en-US"/>
    </w:rPr>
  </w:style>
  <w:style w:customStyle="1" w:styleId="ElsFigureCaption" w:type="paragraph">
    <w:name w:val="Els_FigureCaption"/>
    <w:rsid w:val="00DC604F"/>
    <w:pPr>
      <w:spacing w:line="220" w:lineRule="exact"/>
      <w:ind w:firstLine="230"/>
    </w:pPr>
    <w:rPr>
      <w:sz w:val="16"/>
      <w:lang w:eastAsia="en-US" w:val="en-US"/>
    </w:rPr>
  </w:style>
  <w:style w:customStyle="1" w:styleId="ElsTableCaption" w:type="paragraph">
    <w:name w:val="Els_TableCaption"/>
    <w:next w:val="BodyText"/>
    <w:rsid w:val="00DC604F"/>
    <w:pPr>
      <w:keepNext/>
    </w:pPr>
    <w:rPr>
      <w:lang w:eastAsia="en-US" w:val="en-US"/>
    </w:rPr>
  </w:style>
  <w:style w:customStyle="1" w:styleId="ElsLegend" w:type="paragraph">
    <w:name w:val="Els_Legend"/>
    <w:rsid w:val="00DC604F"/>
    <w:pPr>
      <w:spacing w:after="120" w:line="180" w:lineRule="exact"/>
    </w:pPr>
    <w:rPr>
      <w:sz w:val="16"/>
      <w:lang w:eastAsia="en-US" w:val="en-US"/>
    </w:rPr>
  </w:style>
  <w:style w:customStyle="1" w:styleId="ElsDisplayMath" w:type="paragraph">
    <w:name w:val="Els_DisplayMath"/>
    <w:basedOn w:val="BodyText"/>
    <w:next w:val="BodyText"/>
    <w:rsid w:val="00DC604F"/>
    <w:pPr>
      <w:spacing w:after="100" w:afterAutospacing="1" w:before="100" w:beforeAutospacing="1"/>
    </w:pPr>
  </w:style>
  <w:style w:customStyle="1" w:styleId="ElsGraphAbs" w:type="paragraph">
    <w:name w:val="Els_GraphAbs"/>
    <w:basedOn w:val="Heading1"/>
    <w:rsid w:val="00DC604F"/>
  </w:style>
  <w:style w:customStyle="1" w:styleId="ElsChemEquation" w:type="paragraph">
    <w:name w:val="Els_ChemEquation"/>
    <w:next w:val="BodyText"/>
    <w:rsid w:val="00DC604F"/>
    <w:rPr>
      <w:lang w:eastAsia="en-US" w:val="en-US"/>
    </w:rPr>
  </w:style>
  <w:style w:customStyle="1" w:styleId="ElsTableFootnote" w:type="paragraph">
    <w:name w:val="Els_TableFootnote"/>
    <w:basedOn w:val="BodyText"/>
    <w:rsid w:val="00DC604F"/>
    <w:rPr>
      <w:color w:val="0000FF"/>
    </w:rPr>
  </w:style>
  <w:style w:customStyle="1" w:styleId="ElsSchemeCaption" w:type="paragraph">
    <w:name w:val="Els_SchemeCaption"/>
    <w:basedOn w:val="ElsChemEquation"/>
    <w:rsid w:val="00DC604F"/>
  </w:style>
  <w:style w:customStyle="1" w:styleId="ElsGraphText" w:type="paragraph">
    <w:name w:val="Els_GraphText"/>
    <w:basedOn w:val="Normal"/>
    <w:rsid w:val="00DC604F"/>
    <w:pPr>
      <w:spacing w:after="440" w:line="220" w:lineRule="exact"/>
    </w:pPr>
    <w:rPr>
      <w:sz w:val="20"/>
      <w:szCs w:val="20"/>
    </w:rPr>
  </w:style>
  <w:style w:customStyle="1" w:styleId="ElsGraphTitle" w:type="paragraph">
    <w:name w:val="Els_GraphTitle"/>
    <w:basedOn w:val="Normal"/>
    <w:rsid w:val="00DC604F"/>
    <w:pPr>
      <w:keepNext/>
      <w:spacing w:after="60"/>
      <w:ind w:right="5280"/>
    </w:pPr>
    <w:rPr>
      <w:b/>
      <w:szCs w:val="20"/>
    </w:rPr>
  </w:style>
  <w:style w:customStyle="1" w:styleId="ElsGraphAuthor" w:type="paragraph">
    <w:name w:val="Els_GraphAuthor"/>
    <w:basedOn w:val="Normal"/>
    <w:rsid w:val="00DC604F"/>
    <w:pPr>
      <w:keepNext/>
    </w:pPr>
    <w:rPr>
      <w:sz w:val="22"/>
      <w:szCs w:val="20"/>
    </w:rPr>
  </w:style>
  <w:style w:customStyle="1" w:styleId="ElsGraphAddress" w:type="paragraph">
    <w:name w:val="Els_GraphAddress"/>
    <w:basedOn w:val="Normal"/>
    <w:rsid w:val="00DC604F"/>
    <w:rPr>
      <w:i/>
      <w:sz w:val="22"/>
      <w:szCs w:val="20"/>
    </w:rPr>
  </w:style>
  <w:style w:customStyle="1" w:styleId="ElsGraphPlaceholder" w:type="paragraph">
    <w:name w:val="Els_GraphPlaceholder"/>
    <w:basedOn w:val="Normal"/>
    <w:rsid w:val="00DC604F"/>
    <w:pPr>
      <w:jc w:val="center"/>
    </w:pPr>
    <w:rPr>
      <w:sz w:val="20"/>
      <w:szCs w:val="20"/>
    </w:rPr>
  </w:style>
  <w:style w:styleId="Footer" w:type="paragraph">
    <w:name w:val="footer"/>
    <w:basedOn w:val="Normal"/>
    <w:semiHidden/>
    <w:rsid w:val="00DC604F"/>
    <w:pPr>
      <w:tabs>
        <w:tab w:pos="4320" w:val="center"/>
        <w:tab w:pos="8640" w:val="right"/>
      </w:tabs>
    </w:pPr>
  </w:style>
  <w:style w:styleId="PageNumber" w:type="character">
    <w:name w:val="page number"/>
    <w:basedOn w:val="DefaultParagraphFont"/>
    <w:semiHidden/>
    <w:rsid w:val="00DC604F"/>
  </w:style>
  <w:style w:styleId="Header" w:type="paragraph">
    <w:name w:val="header"/>
    <w:basedOn w:val="Normal"/>
    <w:link w:val="HeaderChar"/>
    <w:semiHidden/>
    <w:rsid w:val="00DC604F"/>
    <w:pPr>
      <w:tabs>
        <w:tab w:pos="4320" w:val="center"/>
        <w:tab w:pos="8640" w:val="right"/>
      </w:tabs>
    </w:pPr>
  </w:style>
  <w:style w:styleId="Hyperlink" w:type="character">
    <w:name w:val="Hyperlink"/>
    <w:basedOn w:val="DefaultParagraphFont"/>
    <w:uiPriority w:val="99"/>
    <w:unhideWhenUsed/>
    <w:rsid w:val="008B6D84"/>
    <w:rPr>
      <w:color w:val="0000FF"/>
      <w:u w:val="single"/>
    </w:rPr>
  </w:style>
  <w:style w:styleId="BalloonText" w:type="paragraph">
    <w:name w:val="Balloon Text"/>
    <w:basedOn w:val="Normal"/>
    <w:link w:val="BalloonTextChar"/>
    <w:uiPriority w:val="99"/>
    <w:semiHidden/>
    <w:unhideWhenUsed/>
    <w:rsid w:val="001A6FC8"/>
    <w:rPr>
      <w:rFonts w:ascii="Tahoma" w:cs="Tahoma" w:hAnsi="Tahoma"/>
      <w:sz w:val="16"/>
      <w:szCs w:val="16"/>
    </w:rPr>
  </w:style>
  <w:style w:customStyle="1" w:styleId="BalloonTextChar" w:type="character">
    <w:name w:val="Balloon Text Char"/>
    <w:basedOn w:val="DefaultParagraphFont"/>
    <w:link w:val="BalloonText"/>
    <w:uiPriority w:val="99"/>
    <w:semiHidden/>
    <w:rsid w:val="001A6FC8"/>
    <w:rPr>
      <w:rFonts w:ascii="Tahoma" w:cs="Tahoma" w:hAnsi="Tahoma"/>
      <w:sz w:val="16"/>
      <w:szCs w:val="16"/>
      <w:lang w:eastAsia="en-US" w:val="en-US"/>
    </w:rPr>
  </w:style>
  <w:style w:styleId="FollowedHyperlink" w:type="character">
    <w:name w:val="FollowedHyperlink"/>
    <w:basedOn w:val="DefaultParagraphFont"/>
    <w:uiPriority w:val="99"/>
    <w:semiHidden/>
    <w:unhideWhenUsed/>
    <w:rsid w:val="00E96D06"/>
    <w:rPr>
      <w:color w:themeColor="followedHyperlink" w:val="800080"/>
      <w:u w:val="single"/>
    </w:rPr>
  </w:style>
  <w:style w:customStyle="1" w:styleId="Default" w:type="paragraph">
    <w:name w:val="Default"/>
    <w:rsid w:val="007A3689"/>
    <w:pPr>
      <w:autoSpaceDE w:val="0"/>
      <w:autoSpaceDN w:val="0"/>
      <w:adjustRightInd w:val="0"/>
    </w:pPr>
    <w:rPr>
      <w:rFonts w:ascii="NGAHG J+ Charis SIL" w:cs="NGAHG J+ Charis SIL" w:hAnsi="NGAHG J+ Charis SIL"/>
      <w:color w:val="000000"/>
      <w:sz w:val="24"/>
      <w:szCs w:val="24"/>
    </w:rPr>
  </w:style>
  <w:style w:customStyle="1" w:styleId="HeaderChar" w:type="character">
    <w:name w:val="Header Char"/>
    <w:basedOn w:val="DefaultParagraphFont"/>
    <w:link w:val="Header"/>
    <w:semiHidden/>
    <w:rsid w:val="00B429E8"/>
    <w:rPr>
      <w:sz w:val="24"/>
      <w:szCs w:val="24"/>
      <w:lang w:eastAsia="en-US" w:val="en-US"/>
    </w:rPr>
  </w:style>
  <w:style w:styleId="CommentReference" w:type="character">
    <w:name w:val="annotation reference"/>
    <w:basedOn w:val="DefaultParagraphFont"/>
    <w:uiPriority w:val="99"/>
    <w:semiHidden/>
    <w:unhideWhenUsed/>
    <w:rsid w:val="007E25F5"/>
    <w:rPr>
      <w:sz w:val="16"/>
      <w:szCs w:val="16"/>
    </w:rPr>
  </w:style>
  <w:style w:styleId="CommentText" w:type="paragraph">
    <w:name w:val="annotation text"/>
    <w:basedOn w:val="Normal"/>
    <w:link w:val="CommentTextChar"/>
    <w:uiPriority w:val="99"/>
    <w:unhideWhenUsed/>
    <w:rsid w:val="007E25F5"/>
    <w:rPr>
      <w:sz w:val="20"/>
      <w:szCs w:val="20"/>
    </w:rPr>
  </w:style>
  <w:style w:customStyle="1" w:styleId="CommentTextChar" w:type="character">
    <w:name w:val="Comment Text Char"/>
    <w:basedOn w:val="DefaultParagraphFont"/>
    <w:link w:val="CommentText"/>
    <w:uiPriority w:val="99"/>
    <w:rsid w:val="007E25F5"/>
    <w:rPr>
      <w:lang w:eastAsia="en-US" w:val="en-US"/>
    </w:rPr>
  </w:style>
  <w:style w:styleId="CommentSubject" w:type="paragraph">
    <w:name w:val="annotation subject"/>
    <w:basedOn w:val="CommentText"/>
    <w:next w:val="CommentText"/>
    <w:link w:val="CommentSubjectChar"/>
    <w:uiPriority w:val="99"/>
    <w:semiHidden/>
    <w:unhideWhenUsed/>
    <w:rsid w:val="007E25F5"/>
    <w:rPr>
      <w:b/>
      <w:bCs/>
    </w:rPr>
  </w:style>
  <w:style w:customStyle="1" w:styleId="CommentSubjectChar" w:type="character">
    <w:name w:val="Comment Subject Char"/>
    <w:basedOn w:val="CommentTextChar"/>
    <w:link w:val="CommentSubject"/>
    <w:uiPriority w:val="99"/>
    <w:semiHidden/>
    <w:rsid w:val="007E25F5"/>
    <w:rPr>
      <w:b/>
      <w:bCs/>
      <w:lang w:eastAsia="en-US" w:val="en-US"/>
    </w:rPr>
  </w:style>
  <w:style w:styleId="Revision" w:type="paragraph">
    <w:name w:val="Revision"/>
    <w:hidden/>
    <w:uiPriority w:val="99"/>
    <w:semiHidden/>
    <w:rsid w:val="0001087D"/>
    <w:rPr>
      <w:sz w:val="24"/>
      <w:szCs w:val="24"/>
      <w:lang w:eastAsia="en-US" w:val="en-US"/>
    </w:rPr>
  </w:style>
  <w:style w:styleId="UnresolvedMention" w:type="character">
    <w:name w:val="Unresolved Mention"/>
    <w:basedOn w:val="DefaultParagraphFont"/>
    <w:uiPriority w:val="99"/>
    <w:semiHidden/>
    <w:unhideWhenUsed/>
    <w:rsid w:val="006A043E"/>
    <w:rPr>
      <w:color w:val="605E5C"/>
      <w:shd w:color="auto" w:fill="E1DFDD" w:val="clear"/>
    </w:rPr>
  </w:style>
  <w:style w:styleId="LineNumber" w:type="character">
    <w:name w:val="line number"/>
    <w:basedOn w:val="DefaultParagraphFont"/>
    <w:uiPriority w:val="99"/>
    <w:semiHidden/>
    <w:unhideWhenUsed/>
    <w:rsid w:val="00012137"/>
  </w:style>
  <w:style w:type="paragraph" w:customStyle="1" w:styleId="Compact">
    <w:name w:val="Compac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80023335">
      <w:bodyDiv w:val="1"/>
      <w:marLeft w:val="0"/>
      <w:marRight w:val="0"/>
      <w:marTop w:val="0"/>
      <w:marBottom w:val="0"/>
      <w:divBdr>
        <w:top w:val="none" w:sz="0" w:space="0" w:color="auto"/>
        <w:left w:val="none" w:sz="0" w:space="0" w:color="auto"/>
        <w:bottom w:val="none" w:sz="0" w:space="0" w:color="auto"/>
        <w:right w:val="none" w:sz="0" w:space="0" w:color="auto"/>
      </w:divBdr>
    </w:div>
    <w:div w:id="1210916349">
      <w:bodyDiv w:val="1"/>
      <w:marLeft w:val="0"/>
      <w:marRight w:val="0"/>
      <w:marTop w:val="0"/>
      <w:marBottom w:val="0"/>
      <w:divBdr>
        <w:top w:val="none" w:sz="0" w:space="0" w:color="auto"/>
        <w:left w:val="none" w:sz="0" w:space="0" w:color="auto"/>
        <w:bottom w:val="none" w:sz="0" w:space="0" w:color="auto"/>
        <w:right w:val="none" w:sz="0" w:space="0" w:color="auto"/>
      </w:divBdr>
    </w:div>
    <w:div w:id="1254126051">
      <w:bodyDiv w:val="1"/>
      <w:marLeft w:val="0"/>
      <w:marRight w:val="0"/>
      <w:marTop w:val="0"/>
      <w:marBottom w:val="0"/>
      <w:divBdr>
        <w:top w:val="none" w:sz="0" w:space="0" w:color="auto"/>
        <w:left w:val="none" w:sz="0" w:space="0" w:color="auto"/>
        <w:bottom w:val="none" w:sz="0" w:space="0" w:color="auto"/>
        <w:right w:val="none" w:sz="0" w:space="0" w:color="auto"/>
      </w:divBdr>
    </w:div>
    <w:div w:id="1274629044">
      <w:bodyDiv w:val="1"/>
      <w:marLeft w:val="0"/>
      <w:marRight w:val="0"/>
      <w:marTop w:val="0"/>
      <w:marBottom w:val="0"/>
      <w:divBdr>
        <w:top w:val="none" w:sz="0" w:space="0" w:color="auto"/>
        <w:left w:val="none" w:sz="0" w:space="0" w:color="auto"/>
        <w:bottom w:val="none" w:sz="0" w:space="0" w:color="auto"/>
        <w:right w:val="none" w:sz="0" w:space="0" w:color="auto"/>
      </w:divBdr>
    </w:div>
    <w:div w:id="1590382887">
      <w:bodyDiv w:val="1"/>
      <w:marLeft w:val="0"/>
      <w:marRight w:val="0"/>
      <w:marTop w:val="0"/>
      <w:marBottom w:val="0"/>
      <w:divBdr>
        <w:top w:val="none" w:sz="0" w:space="0" w:color="auto"/>
        <w:left w:val="none" w:sz="0" w:space="0" w:color="auto"/>
        <w:bottom w:val="none" w:sz="0" w:space="0" w:color="auto"/>
        <w:right w:val="none" w:sz="0" w:space="0" w:color="auto"/>
      </w:divBdr>
    </w:div>
    <w:div w:id="18293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5.xml" Type="http://schemas.openxmlformats.org/officeDocument/2006/relationships/header" /><Relationship Id="rId11" Target="header1.xml" Type="http://schemas.openxmlformats.org/officeDocument/2006/relationships/header" /><Relationship Id="rId12" Target="header2.xml" Type="http://schemas.openxmlformats.org/officeDocument/2006/relationships/header" /><Relationship Id="rId13" Target="header4.xml" Type="http://schemas.openxmlformats.org/officeDocument/2006/relationships/header" /><Relationship Id="rId14" Target="header6.xml" Type="http://schemas.openxmlformats.org/officeDocument/2006/relationships/header"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hyperlink" Id="rId98" Target="https://doi.org/10.1007/s11104-025-07227-7" TargetMode="External" /><Relationship Type="http://schemas.openxmlformats.org/officeDocument/2006/relationships/hyperlink" Id="rId68" Target="https://doi.org/10.1007/s11273-026-10120-4" TargetMode="External" /><Relationship Type="http://schemas.openxmlformats.org/officeDocument/2006/relationships/hyperlink" Id="rId88" Target="https://doi.org/10.1007/s13157-016-0834-8" TargetMode="External" /><Relationship Type="http://schemas.openxmlformats.org/officeDocument/2006/relationships/hyperlink" Id="rId92" Target="https://doi.org/10.1016/j.atmosenv.2017.03.025" TargetMode="External" /><Relationship Type="http://schemas.openxmlformats.org/officeDocument/2006/relationships/hyperlink" Id="rId108" Target="https://doi.org/10.1016/j.biocon.2011.12.035" TargetMode="External" /><Relationship Type="http://schemas.openxmlformats.org/officeDocument/2006/relationships/hyperlink" Id="rId110" Target="https://doi.org/10.1016/j.cosust.2015.08.012" TargetMode="External" /><Relationship Type="http://schemas.openxmlformats.org/officeDocument/2006/relationships/hyperlink" Id="rId102" Target="https://doi.org/10.1016/j.jenvman.2024.120556" TargetMode="External" /><Relationship Type="http://schemas.openxmlformats.org/officeDocument/2006/relationships/hyperlink" Id="rId76" Target="https://doi.org/10.1029/2019JG005473" TargetMode="External" /><Relationship Type="http://schemas.openxmlformats.org/officeDocument/2006/relationships/hyperlink" Id="rId72" Target="https://doi.org/10.1038/s41586-021-03405-6" TargetMode="External" /><Relationship Type="http://schemas.openxmlformats.org/officeDocument/2006/relationships/hyperlink" Id="rId78" Target="https://doi.org/10.1038/s43247-025-02844-7" TargetMode="External" /><Relationship Type="http://schemas.openxmlformats.org/officeDocument/2006/relationships/hyperlink" Id="rId82" Target="https://doi.org/10.1088/1748-9326/ad77b7" TargetMode="External" /><Relationship Type="http://schemas.openxmlformats.org/officeDocument/2006/relationships/hyperlink" Id="rId94" Target="https://doi.org/10.1098/rstb.2021.0072" TargetMode="External" /><Relationship Type="http://schemas.openxmlformats.org/officeDocument/2006/relationships/hyperlink" Id="rId66" Target="https://doi.org/10.1111/1365-2664.70396" TargetMode="External" /><Relationship Type="http://schemas.openxmlformats.org/officeDocument/2006/relationships/hyperlink" Id="rId80" Target="https://doi.org/10.1111/gcb.70109" TargetMode="External" /><Relationship Type="http://schemas.openxmlformats.org/officeDocument/2006/relationships/hyperlink" Id="rId86" Target="https://doi.org/10.1111/gcbb.12056" TargetMode="External" /><Relationship Type="http://schemas.openxmlformats.org/officeDocument/2006/relationships/hyperlink" Id="rId100" Target="https://doi.org/10.1111/j.1365-2486.2009.02038.x" TargetMode="External" /><Relationship Type="http://schemas.openxmlformats.org/officeDocument/2006/relationships/hyperlink" Id="rId106" Target="https://doi.org/10.1111/j.1461-0248.2011.01628.x" TargetMode="External" /><Relationship Type="http://schemas.openxmlformats.org/officeDocument/2006/relationships/hyperlink" Id="rId90" Target="https://doi.org/10.1111/j.1469-8137.2007.02290.x" TargetMode="External" /><Relationship Type="http://schemas.openxmlformats.org/officeDocument/2006/relationships/hyperlink" Id="rId96" Target="https://doi.org/10.1111/j.1757-1707.2012.01173.x" TargetMode="External" /><Relationship Type="http://schemas.openxmlformats.org/officeDocument/2006/relationships/hyperlink" Id="rId104" Target="https://doi.org/10.1126/science.1151861" TargetMode="External" /><Relationship Type="http://schemas.openxmlformats.org/officeDocument/2006/relationships/hyperlink" Id="rId74" Target="https://doi.org/10.1126/science.1152747" TargetMode="External" /><Relationship Type="http://schemas.openxmlformats.org/officeDocument/2006/relationships/hyperlink" Id="rId84" Target="https://doi.org/10.5281/zenodo.7430682" TargetMode="External" /><Relationship Type="http://schemas.openxmlformats.org/officeDocument/2006/relationships/hyperlink" Id="rId70" Target="https://www.cbd.int/doc/decisions/cop-15/cop-15-dec-04-en.pdf"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7/s11104-025-07227-7" TargetMode="External" /><Relationship Type="http://schemas.openxmlformats.org/officeDocument/2006/relationships/hyperlink" Id="rId68" Target="https://doi.org/10.1007/s11273-026-10120-4" TargetMode="External" /><Relationship Type="http://schemas.openxmlformats.org/officeDocument/2006/relationships/hyperlink" Id="rId88" Target="https://doi.org/10.1007/s13157-016-0834-8" TargetMode="External" /><Relationship Type="http://schemas.openxmlformats.org/officeDocument/2006/relationships/hyperlink" Id="rId92" Target="https://doi.org/10.1016/j.atmosenv.2017.03.025" TargetMode="External" /><Relationship Type="http://schemas.openxmlformats.org/officeDocument/2006/relationships/hyperlink" Id="rId108" Target="https://doi.org/10.1016/j.biocon.2011.12.035" TargetMode="External" /><Relationship Type="http://schemas.openxmlformats.org/officeDocument/2006/relationships/hyperlink" Id="rId110" Target="https://doi.org/10.1016/j.cosust.2015.08.012" TargetMode="External" /><Relationship Type="http://schemas.openxmlformats.org/officeDocument/2006/relationships/hyperlink" Id="rId102" Target="https://doi.org/10.1016/j.jenvman.2024.120556" TargetMode="External" /><Relationship Type="http://schemas.openxmlformats.org/officeDocument/2006/relationships/hyperlink" Id="rId76" Target="https://doi.org/10.1029/2019JG005473" TargetMode="External" /><Relationship Type="http://schemas.openxmlformats.org/officeDocument/2006/relationships/hyperlink" Id="rId72" Target="https://doi.org/10.1038/s41586-021-03405-6" TargetMode="External" /><Relationship Type="http://schemas.openxmlformats.org/officeDocument/2006/relationships/hyperlink" Id="rId78" Target="https://doi.org/10.1038/s43247-025-02844-7" TargetMode="External" /><Relationship Type="http://schemas.openxmlformats.org/officeDocument/2006/relationships/hyperlink" Id="rId82" Target="https://doi.org/10.1088/1748-9326/ad77b7" TargetMode="External" /><Relationship Type="http://schemas.openxmlformats.org/officeDocument/2006/relationships/hyperlink" Id="rId94" Target="https://doi.org/10.1098/rstb.2021.0072" TargetMode="External" /><Relationship Type="http://schemas.openxmlformats.org/officeDocument/2006/relationships/hyperlink" Id="rId66" Target="https://doi.org/10.1111/1365-2664.70396" TargetMode="External" /><Relationship Type="http://schemas.openxmlformats.org/officeDocument/2006/relationships/hyperlink" Id="rId80" Target="https://doi.org/10.1111/gcb.70109" TargetMode="External" /><Relationship Type="http://schemas.openxmlformats.org/officeDocument/2006/relationships/hyperlink" Id="rId86" Target="https://doi.org/10.1111/gcbb.12056" TargetMode="External" /><Relationship Type="http://schemas.openxmlformats.org/officeDocument/2006/relationships/hyperlink" Id="rId100" Target="https://doi.org/10.1111/j.1365-2486.2009.02038.x" TargetMode="External" /><Relationship Type="http://schemas.openxmlformats.org/officeDocument/2006/relationships/hyperlink" Id="rId106" Target="https://doi.org/10.1111/j.1461-0248.2011.01628.x" TargetMode="External" /><Relationship Type="http://schemas.openxmlformats.org/officeDocument/2006/relationships/hyperlink" Id="rId90" Target="https://doi.org/10.1111/j.1469-8137.2007.02290.x" TargetMode="External" /><Relationship Type="http://schemas.openxmlformats.org/officeDocument/2006/relationships/hyperlink" Id="rId96" Target="https://doi.org/10.1111/j.1757-1707.2012.01173.x" TargetMode="External" /><Relationship Type="http://schemas.openxmlformats.org/officeDocument/2006/relationships/hyperlink" Id="rId104" Target="https://doi.org/10.1126/science.1151861" TargetMode="External" /><Relationship Type="http://schemas.openxmlformats.org/officeDocument/2006/relationships/hyperlink" Id="rId74" Target="https://doi.org/10.1126/science.1152747" TargetMode="External" /><Relationship Type="http://schemas.openxmlformats.org/officeDocument/2006/relationships/hyperlink" Id="rId84" Target="https://doi.org/10.5281/zenodo.7430682" TargetMode="External" /><Relationship Type="http://schemas.openxmlformats.org/officeDocument/2006/relationships/hyperlink" Id="rId70" Target="https://www.cbd.int/doc/decisions/cop-15/cop-15-dec-04-en.pdf"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Settings\oloughlins\Local Settings\Temporary Internet Files\Content.Outlook\20TG5JLQ\TetrahedronLetters (2).dot</Template>
  <TotalTime>0</TotalTime>
  <Pages>7</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16568</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parity after invasive plant removal, and the crediting gap it exposes</dc:title>
  <dc:creator>Murphy, S</dc:creator>
  <cp:keywords>invasive alien species, carbon parity, carbon debt, ecological restoration, voluntary carbon market, carbon accounting, biodiversity credits, invasion ecology</cp:keywords>
  <dcterms:created xsi:type="dcterms:W3CDTF">2026-07-30T18:27:53Z</dcterms:created>
  <dcterms:modified xsi:type="dcterms:W3CDTF">2026-07-30T18:27:53Z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2026-07-30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A parity synthesis across seven invaded systems, and an audit of six carbon standards that cannot reward the result</vt:lpwstr>
  </property>
  <property fmtid="{D5CDD505-2E9C-101B-9397-08002B2CF9AE}" pid="16" name="toc-title">
    <vt:lpwstr>Table of contents</vt:lpwstr>
  </property>
</Properties>
</file>