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EC8B8" w14:textId="0A79374A" w:rsidR="00337E7F" w:rsidRPr="00337E7F" w:rsidRDefault="00337E7F" w:rsidP="00337E7F">
      <w:pPr>
        <w:spacing w:after="0" w:line="240" w:lineRule="auto"/>
        <w:jc w:val="right"/>
        <w:rPr>
          <w:rFonts w:ascii="Times New Roman" w:hAnsi="Times New Roman" w:cs="Times New Roman"/>
          <w:sz w:val="24"/>
        </w:rPr>
      </w:pPr>
      <w:r w:rsidRPr="00337E7F">
        <w:rPr>
          <w:rFonts w:ascii="Times New Roman" w:hAnsi="Times New Roman" w:cs="Times New Roman"/>
          <w:sz w:val="24"/>
        </w:rPr>
        <w:t>Sean Connelly</w:t>
      </w:r>
    </w:p>
    <w:p w14:paraId="674ABE03" w14:textId="20C37580" w:rsidR="00337E7F" w:rsidRPr="00337E7F" w:rsidRDefault="00337E7F" w:rsidP="00337E7F">
      <w:pPr>
        <w:spacing w:after="0" w:line="240" w:lineRule="auto"/>
        <w:jc w:val="right"/>
        <w:rPr>
          <w:rFonts w:ascii="Times New Roman" w:hAnsi="Times New Roman" w:cs="Times New Roman"/>
          <w:sz w:val="24"/>
        </w:rPr>
      </w:pPr>
      <w:r w:rsidRPr="00337E7F">
        <w:rPr>
          <w:rFonts w:ascii="Times New Roman" w:hAnsi="Times New Roman" w:cs="Times New Roman"/>
          <w:sz w:val="24"/>
        </w:rPr>
        <w:t xml:space="preserve">UPP </w:t>
      </w:r>
      <w:r w:rsidR="007378AA">
        <w:rPr>
          <w:rFonts w:ascii="Times New Roman" w:hAnsi="Times New Roman" w:cs="Times New Roman"/>
          <w:sz w:val="24"/>
        </w:rPr>
        <w:t>465</w:t>
      </w:r>
    </w:p>
    <w:p w14:paraId="5F58B964" w14:textId="18D9D166" w:rsidR="00337E7F" w:rsidRPr="00337E7F" w:rsidRDefault="00337E7F" w:rsidP="00337E7F">
      <w:pPr>
        <w:spacing w:after="0" w:line="240" w:lineRule="auto"/>
        <w:jc w:val="right"/>
        <w:rPr>
          <w:rFonts w:ascii="Times New Roman" w:hAnsi="Times New Roman" w:cs="Times New Roman"/>
          <w:sz w:val="24"/>
        </w:rPr>
      </w:pPr>
      <w:r w:rsidRPr="00337E7F">
        <w:rPr>
          <w:rFonts w:ascii="Times New Roman" w:hAnsi="Times New Roman" w:cs="Times New Roman"/>
          <w:sz w:val="24"/>
        </w:rPr>
        <w:t xml:space="preserve">Professor </w:t>
      </w:r>
      <w:r w:rsidR="007378AA">
        <w:rPr>
          <w:rFonts w:ascii="Times New Roman" w:hAnsi="Times New Roman" w:cs="Times New Roman"/>
          <w:sz w:val="24"/>
        </w:rPr>
        <w:t>Tilahun</w:t>
      </w:r>
    </w:p>
    <w:p w14:paraId="085C42B7" w14:textId="48D0CE96" w:rsidR="00337E7F" w:rsidRDefault="008B5505" w:rsidP="00337E7F">
      <w:pPr>
        <w:spacing w:after="0" w:line="240" w:lineRule="auto"/>
        <w:jc w:val="right"/>
        <w:rPr>
          <w:rFonts w:ascii="Times New Roman" w:hAnsi="Times New Roman" w:cs="Times New Roman"/>
          <w:sz w:val="24"/>
        </w:rPr>
      </w:pPr>
      <w:r>
        <w:rPr>
          <w:rFonts w:ascii="Times New Roman" w:hAnsi="Times New Roman" w:cs="Times New Roman"/>
          <w:sz w:val="24"/>
        </w:rPr>
        <w:t>5</w:t>
      </w:r>
      <w:r w:rsidR="00337E7F" w:rsidRPr="00337E7F">
        <w:rPr>
          <w:rFonts w:ascii="Times New Roman" w:hAnsi="Times New Roman" w:cs="Times New Roman"/>
          <w:sz w:val="24"/>
        </w:rPr>
        <w:t>/</w:t>
      </w:r>
      <w:r>
        <w:rPr>
          <w:rFonts w:ascii="Times New Roman" w:hAnsi="Times New Roman" w:cs="Times New Roman"/>
          <w:sz w:val="24"/>
        </w:rPr>
        <w:t>5</w:t>
      </w:r>
      <w:r w:rsidR="00337E7F" w:rsidRPr="00337E7F">
        <w:rPr>
          <w:rFonts w:ascii="Times New Roman" w:hAnsi="Times New Roman" w:cs="Times New Roman"/>
          <w:sz w:val="24"/>
        </w:rPr>
        <w:t>/</w:t>
      </w:r>
      <w:r w:rsidR="007378AA">
        <w:rPr>
          <w:rFonts w:ascii="Times New Roman" w:hAnsi="Times New Roman" w:cs="Times New Roman"/>
          <w:sz w:val="24"/>
        </w:rPr>
        <w:t>20</w:t>
      </w:r>
    </w:p>
    <w:p w14:paraId="0DAE82DB" w14:textId="77777777" w:rsidR="0038589C" w:rsidRPr="00337E7F" w:rsidRDefault="0038589C" w:rsidP="00337E7F">
      <w:pPr>
        <w:spacing w:after="0" w:line="240" w:lineRule="auto"/>
        <w:jc w:val="right"/>
        <w:rPr>
          <w:rFonts w:ascii="Times New Roman" w:hAnsi="Times New Roman" w:cs="Times New Roman"/>
          <w:sz w:val="24"/>
        </w:rPr>
      </w:pPr>
    </w:p>
    <w:p w14:paraId="2FD7D0DE" w14:textId="2C34BD50" w:rsidR="00337E7F" w:rsidRDefault="002B3FBB" w:rsidP="00337E7F">
      <w:pPr>
        <w:spacing w:after="0" w:line="240" w:lineRule="auto"/>
        <w:jc w:val="center"/>
        <w:rPr>
          <w:rFonts w:ascii="Times New Roman" w:hAnsi="Times New Roman" w:cs="Times New Roman"/>
          <w:sz w:val="24"/>
          <w:u w:val="single"/>
        </w:rPr>
      </w:pPr>
      <w:r>
        <w:rPr>
          <w:rFonts w:ascii="Times New Roman" w:hAnsi="Times New Roman" w:cs="Times New Roman"/>
          <w:sz w:val="24"/>
          <w:u w:val="single"/>
        </w:rPr>
        <w:t>Final Project</w:t>
      </w:r>
      <w:r w:rsidR="00BD2E46">
        <w:rPr>
          <w:rFonts w:ascii="Times New Roman" w:hAnsi="Times New Roman" w:cs="Times New Roman"/>
          <w:sz w:val="24"/>
          <w:u w:val="single"/>
        </w:rPr>
        <w:t xml:space="preserve"> </w:t>
      </w:r>
      <w:r w:rsidR="007378AA">
        <w:rPr>
          <w:rFonts w:ascii="Times New Roman" w:hAnsi="Times New Roman" w:cs="Times New Roman"/>
          <w:sz w:val="24"/>
          <w:u w:val="single"/>
        </w:rPr>
        <w:t xml:space="preserve">– </w:t>
      </w:r>
      <w:r>
        <w:rPr>
          <w:rFonts w:ascii="Times New Roman" w:hAnsi="Times New Roman" w:cs="Times New Roman"/>
          <w:sz w:val="24"/>
          <w:u w:val="single"/>
        </w:rPr>
        <w:t>The 15-Minute City</w:t>
      </w:r>
    </w:p>
    <w:p w14:paraId="0809CD77" w14:textId="07CC138A" w:rsidR="00BD2E46" w:rsidRDefault="00BD2E46" w:rsidP="00BD2E46">
      <w:pPr>
        <w:spacing w:after="0" w:line="480" w:lineRule="auto"/>
        <w:rPr>
          <w:rFonts w:ascii="Times New Roman" w:hAnsi="Times New Roman" w:cs="Times New Roman"/>
          <w:b/>
          <w:bCs/>
          <w:sz w:val="24"/>
        </w:rPr>
      </w:pPr>
      <w:r>
        <w:rPr>
          <w:rFonts w:ascii="Times New Roman" w:hAnsi="Times New Roman" w:cs="Times New Roman"/>
          <w:b/>
          <w:bCs/>
          <w:sz w:val="24"/>
        </w:rPr>
        <w:t>Introduction</w:t>
      </w:r>
    </w:p>
    <w:p w14:paraId="3B164D8E" w14:textId="5503E85E" w:rsidR="00720071" w:rsidRPr="00720071" w:rsidRDefault="00720071" w:rsidP="00BD2E46">
      <w:pPr>
        <w:spacing w:after="0" w:line="480" w:lineRule="auto"/>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sz w:val="24"/>
        </w:rPr>
        <w:t xml:space="preserve">This report </w:t>
      </w:r>
      <w:r w:rsidR="00491719">
        <w:rPr>
          <w:rFonts w:ascii="Times New Roman" w:hAnsi="Times New Roman" w:cs="Times New Roman"/>
          <w:sz w:val="24"/>
        </w:rPr>
        <w:t xml:space="preserve">summarizes an effort to create a simple, open source, reproducible set of livability metrics for neighborhoods in American cities using Chicago, Illinois as a case study. The remainder of this paper is structured as follows. First, this document will offer some context around the notion of a “15-minute city” and highlight similar planning efforts underway throughout the world. Then, this report will walk through the methodology and data sources, before finally discussing the results of the analysis and lessons for future efforts.  </w:t>
      </w:r>
    </w:p>
    <w:p w14:paraId="75E6C17D" w14:textId="288287BD" w:rsidR="00BD2E46" w:rsidRPr="00BD2E46" w:rsidRDefault="00BD2E46" w:rsidP="00BD2E46">
      <w:pPr>
        <w:spacing w:after="0" w:line="480" w:lineRule="auto"/>
        <w:rPr>
          <w:rFonts w:ascii="Times New Roman" w:hAnsi="Times New Roman" w:cs="Times New Roman"/>
          <w:b/>
          <w:bCs/>
          <w:sz w:val="24"/>
        </w:rPr>
      </w:pPr>
      <w:r>
        <w:rPr>
          <w:rFonts w:ascii="Times New Roman" w:hAnsi="Times New Roman" w:cs="Times New Roman"/>
          <w:b/>
          <w:bCs/>
          <w:sz w:val="24"/>
        </w:rPr>
        <w:t>Context</w:t>
      </w:r>
    </w:p>
    <w:p w14:paraId="4C98F7DF" w14:textId="76C89505" w:rsidR="00E8135D" w:rsidRDefault="00A82622" w:rsidP="00BD2E46">
      <w:pPr>
        <w:spacing w:after="0" w:line="480" w:lineRule="auto"/>
        <w:ind w:firstLine="720"/>
        <w:rPr>
          <w:rFonts w:ascii="Times New Roman" w:hAnsi="Times New Roman" w:cs="Times New Roman"/>
          <w:sz w:val="24"/>
        </w:rPr>
      </w:pPr>
      <w:r>
        <w:rPr>
          <w:rFonts w:ascii="Times New Roman" w:hAnsi="Times New Roman" w:cs="Times New Roman"/>
          <w:sz w:val="24"/>
        </w:rPr>
        <w:t xml:space="preserve">Paris Mayor Anne Hidalgo has long been considered a leader in urbanism. Since her election in 2014, Hidalgo has </w:t>
      </w:r>
      <w:r w:rsidR="00F83BC3">
        <w:rPr>
          <w:rFonts w:ascii="Times New Roman" w:hAnsi="Times New Roman" w:cs="Times New Roman"/>
          <w:sz w:val="24"/>
        </w:rPr>
        <w:t>banned</w:t>
      </w:r>
      <w:r>
        <w:rPr>
          <w:rFonts w:ascii="Times New Roman" w:hAnsi="Times New Roman" w:cs="Times New Roman"/>
          <w:sz w:val="24"/>
        </w:rPr>
        <w:t xml:space="preserve"> cars from along the Seine, </w:t>
      </w:r>
      <w:r w:rsidR="00F83BC3">
        <w:rPr>
          <w:rFonts w:ascii="Times New Roman" w:hAnsi="Times New Roman" w:cs="Times New Roman"/>
          <w:sz w:val="24"/>
        </w:rPr>
        <w:t>planted</w:t>
      </w:r>
      <w:r w:rsidR="00B04D19">
        <w:rPr>
          <w:rFonts w:ascii="Times New Roman" w:hAnsi="Times New Roman" w:cs="Times New Roman"/>
          <w:sz w:val="24"/>
        </w:rPr>
        <w:t xml:space="preserve"> thousands of trees, remodeling public spaces, and </w:t>
      </w:r>
      <w:r w:rsidR="00F83BC3">
        <w:rPr>
          <w:rFonts w:ascii="Times New Roman" w:hAnsi="Times New Roman" w:cs="Times New Roman"/>
          <w:sz w:val="24"/>
        </w:rPr>
        <w:t>rolled</w:t>
      </w:r>
      <w:r w:rsidR="00B04D19">
        <w:rPr>
          <w:rFonts w:ascii="Times New Roman" w:hAnsi="Times New Roman" w:cs="Times New Roman"/>
          <w:sz w:val="24"/>
        </w:rPr>
        <w:t xml:space="preserve"> out dozens of miles of bikes lanes.</w:t>
      </w:r>
      <w:r w:rsidR="00F83BC3">
        <w:rPr>
          <w:rFonts w:ascii="Times New Roman" w:hAnsi="Times New Roman" w:cs="Times New Roman"/>
          <w:sz w:val="24"/>
        </w:rPr>
        <w:t xml:space="preserve"> Hidalgo’s reelection campaign, however, is proposing to go even further by transforming Paris into a “15-minute city”</w:t>
      </w:r>
      <w:r w:rsidR="009C2BBD">
        <w:rPr>
          <w:rFonts w:ascii="Times New Roman" w:hAnsi="Times New Roman" w:cs="Times New Roman"/>
          <w:sz w:val="24"/>
        </w:rPr>
        <w:t xml:space="preserve"> by providing citizens “</w:t>
      </w:r>
      <w:r w:rsidR="009C2BBD" w:rsidRPr="009C2BBD">
        <w:rPr>
          <w:rFonts w:ascii="Times New Roman" w:hAnsi="Times New Roman" w:cs="Times New Roman"/>
          <w:sz w:val="24"/>
        </w:rPr>
        <w:t>with grocery stores, parks, cafes, sports facilities, health centers, and workplaces easily accessible within a 15-minute walk or bike ride</w:t>
      </w:r>
      <w:r w:rsidR="009C2BBD">
        <w:rPr>
          <w:rFonts w:ascii="Times New Roman" w:hAnsi="Times New Roman" w:cs="Times New Roman"/>
          <w:sz w:val="24"/>
        </w:rPr>
        <w:t>” (Cobbs, 2020).</w:t>
      </w:r>
    </w:p>
    <w:p w14:paraId="7984FC38" w14:textId="18555FC9" w:rsidR="00E8135D" w:rsidRDefault="00E8135D" w:rsidP="00BD2E46">
      <w:pPr>
        <w:spacing w:after="0" w:line="480" w:lineRule="auto"/>
        <w:rPr>
          <w:rFonts w:ascii="Times New Roman" w:hAnsi="Times New Roman" w:cs="Times New Roman"/>
          <w:sz w:val="24"/>
        </w:rPr>
      </w:pPr>
      <w:r>
        <w:rPr>
          <w:rFonts w:ascii="Times New Roman" w:hAnsi="Times New Roman" w:cs="Times New Roman"/>
          <w:sz w:val="24"/>
        </w:rPr>
        <w:tab/>
        <w:t>Of course, the concept of a “15-minute city”, or some other variant emphasizing neighborhood livability, is not new. In Oregon, the 2012 Portland Plan aims to have 90 percent of all residents be within a 20-minute walk of all daily necessities, outside of work (City of Portland, 2012). Syndey, Australia is pursuing a similar concept, and Chicago planning commissioner Maurice Cox is an avowed proponent of the model (Moore, 2019).</w:t>
      </w:r>
    </w:p>
    <w:p w14:paraId="0A2468CE" w14:textId="6D7B39AA" w:rsidR="009264AA" w:rsidRDefault="008244F4" w:rsidP="00BD2E46">
      <w:pPr>
        <w:spacing w:after="0" w:line="480" w:lineRule="auto"/>
        <w:rPr>
          <w:rFonts w:ascii="Times New Roman" w:hAnsi="Times New Roman" w:cs="Times New Roman"/>
          <w:sz w:val="24"/>
        </w:rPr>
      </w:pPr>
      <w:r>
        <w:rPr>
          <w:rFonts w:ascii="Times New Roman" w:hAnsi="Times New Roman" w:cs="Times New Roman"/>
          <w:sz w:val="24"/>
        </w:rPr>
        <w:tab/>
        <w:t xml:space="preserve">Reviewing the published methodologies behind Deloitte’s </w:t>
      </w:r>
      <w:r>
        <w:rPr>
          <w:rFonts w:ascii="Times New Roman" w:hAnsi="Times New Roman" w:cs="Times New Roman"/>
          <w:i/>
          <w:iCs/>
          <w:sz w:val="24"/>
        </w:rPr>
        <w:t>ImagineSydney</w:t>
      </w:r>
      <w:r>
        <w:rPr>
          <w:rFonts w:ascii="Times New Roman" w:hAnsi="Times New Roman" w:cs="Times New Roman"/>
          <w:sz w:val="24"/>
        </w:rPr>
        <w:t xml:space="preserve"> plan</w:t>
      </w:r>
      <w:r w:rsidR="00247B49">
        <w:rPr>
          <w:rFonts w:ascii="Times New Roman" w:hAnsi="Times New Roman" w:cs="Times New Roman"/>
          <w:sz w:val="24"/>
        </w:rPr>
        <w:t xml:space="preserve"> (2018) and the Lane Council of Governments’ application of the Portland walkability index (2012), it is clear that there is no consistent definition, making comparisons across space and time </w:t>
      </w:r>
      <w:r w:rsidR="00247B49">
        <w:rPr>
          <w:rFonts w:ascii="Times New Roman" w:hAnsi="Times New Roman" w:cs="Times New Roman"/>
          <w:sz w:val="24"/>
        </w:rPr>
        <w:lastRenderedPageBreak/>
        <w:t xml:space="preserve">impossible. </w:t>
      </w:r>
      <w:r w:rsidR="00EC4CE9">
        <w:rPr>
          <w:rFonts w:ascii="Times New Roman" w:hAnsi="Times New Roman" w:cs="Times New Roman"/>
          <w:sz w:val="24"/>
        </w:rPr>
        <w:t xml:space="preserve">For example, the Deloitte analysis uses a 30-minute travel-shed that includes trips taken by automobiles, with a focus on employment accessibility. The Lane COG study, however, uses a 20-minute walkshed that uses a small 33’ by 33’ raster grid as the unit of analysis </w:t>
      </w:r>
      <w:r w:rsidR="00247B49">
        <w:rPr>
          <w:rFonts w:ascii="Times New Roman" w:hAnsi="Times New Roman" w:cs="Times New Roman"/>
          <w:sz w:val="24"/>
        </w:rPr>
        <w:t xml:space="preserve">Studies also rely on proprietary data </w:t>
      </w:r>
      <w:r w:rsidR="00EC4CE9">
        <w:rPr>
          <w:rFonts w:ascii="Times New Roman" w:hAnsi="Times New Roman" w:cs="Times New Roman"/>
          <w:sz w:val="24"/>
        </w:rPr>
        <w:t>sources like Google’s Places API</w:t>
      </w:r>
      <w:r w:rsidR="00247B49">
        <w:rPr>
          <w:rFonts w:ascii="Times New Roman" w:hAnsi="Times New Roman" w:cs="Times New Roman"/>
          <w:sz w:val="24"/>
        </w:rPr>
        <w:t>, which might provide more nuanced insights, but make it difficult to replicate and are often abstracted from meaningful political and geographical units like wards.</w:t>
      </w:r>
      <w:r w:rsidR="00D13775">
        <w:rPr>
          <w:rFonts w:ascii="Times New Roman" w:hAnsi="Times New Roman" w:cs="Times New Roman"/>
          <w:sz w:val="24"/>
        </w:rPr>
        <w:t xml:space="preserve"> If a “15-minute city” is to be </w:t>
      </w:r>
      <w:r w:rsidR="00CF3059">
        <w:rPr>
          <w:rFonts w:ascii="Times New Roman" w:hAnsi="Times New Roman" w:cs="Times New Roman"/>
          <w:sz w:val="24"/>
        </w:rPr>
        <w:t>a mayor’s</w:t>
      </w:r>
      <w:r w:rsidR="00D13775">
        <w:rPr>
          <w:rFonts w:ascii="Times New Roman" w:hAnsi="Times New Roman" w:cs="Times New Roman"/>
          <w:sz w:val="24"/>
        </w:rPr>
        <w:t xml:space="preserve"> main policy </w:t>
      </w:r>
      <w:r w:rsidR="00CF3059">
        <w:rPr>
          <w:rFonts w:ascii="Times New Roman" w:hAnsi="Times New Roman" w:cs="Times New Roman"/>
          <w:sz w:val="24"/>
        </w:rPr>
        <w:t>goal, evidence that her or his policies have achieved this target is necessary.</w:t>
      </w:r>
    </w:p>
    <w:p w14:paraId="23F18E8E" w14:textId="7053392C" w:rsidR="009264AA" w:rsidRPr="00CF3059" w:rsidRDefault="00CF3059" w:rsidP="00BD2E46">
      <w:pPr>
        <w:spacing w:after="0" w:line="480" w:lineRule="auto"/>
        <w:rPr>
          <w:rFonts w:ascii="Times New Roman" w:hAnsi="Times New Roman" w:cs="Times New Roman"/>
          <w:b/>
          <w:bCs/>
          <w:sz w:val="24"/>
        </w:rPr>
      </w:pPr>
      <w:r>
        <w:rPr>
          <w:rFonts w:ascii="Times New Roman" w:hAnsi="Times New Roman" w:cs="Times New Roman"/>
          <w:b/>
          <w:bCs/>
          <w:sz w:val="24"/>
        </w:rPr>
        <w:t>Methodology</w:t>
      </w:r>
    </w:p>
    <w:p w14:paraId="1C168891" w14:textId="36547549" w:rsidR="00A926F9" w:rsidRDefault="009264AA" w:rsidP="00BD2E46">
      <w:pPr>
        <w:spacing w:after="0" w:line="480" w:lineRule="auto"/>
        <w:rPr>
          <w:rFonts w:ascii="Times New Roman" w:hAnsi="Times New Roman" w:cs="Times New Roman"/>
          <w:sz w:val="24"/>
        </w:rPr>
      </w:pPr>
      <w:r>
        <w:rPr>
          <w:rFonts w:ascii="Times New Roman" w:hAnsi="Times New Roman" w:cs="Times New Roman"/>
          <w:sz w:val="24"/>
        </w:rPr>
        <w:tab/>
      </w:r>
      <w:r w:rsidR="00CF3059">
        <w:rPr>
          <w:rFonts w:ascii="Times New Roman" w:hAnsi="Times New Roman" w:cs="Times New Roman"/>
          <w:sz w:val="24"/>
        </w:rPr>
        <w:t>This report</w:t>
      </w:r>
      <w:r>
        <w:rPr>
          <w:rFonts w:ascii="Times New Roman" w:hAnsi="Times New Roman" w:cs="Times New Roman"/>
          <w:sz w:val="24"/>
        </w:rPr>
        <w:t xml:space="preserve"> conduct</w:t>
      </w:r>
      <w:r w:rsidR="00CF3059">
        <w:rPr>
          <w:rFonts w:ascii="Times New Roman" w:hAnsi="Times New Roman" w:cs="Times New Roman"/>
          <w:sz w:val="24"/>
        </w:rPr>
        <w:t>s</w:t>
      </w:r>
      <w:r>
        <w:rPr>
          <w:rFonts w:ascii="Times New Roman" w:hAnsi="Times New Roman" w:cs="Times New Roman"/>
          <w:sz w:val="24"/>
        </w:rPr>
        <w:t xml:space="preserve"> an analysis of local accessibility in Chicago for the city’s 801 Census Tracts. After using the </w:t>
      </w:r>
      <w:r w:rsidRPr="00EC4CE9">
        <w:rPr>
          <w:rFonts w:ascii="Times New Roman" w:hAnsi="Times New Roman" w:cs="Times New Roman"/>
          <w:i/>
          <w:iCs/>
          <w:sz w:val="24"/>
        </w:rPr>
        <w:t>dodgr</w:t>
      </w:r>
      <w:r w:rsidR="00247B49">
        <w:rPr>
          <w:rFonts w:ascii="Times New Roman" w:hAnsi="Times New Roman" w:cs="Times New Roman"/>
          <w:sz w:val="24"/>
        </w:rPr>
        <w:t xml:space="preserve"> </w:t>
      </w:r>
      <w:r>
        <w:rPr>
          <w:rFonts w:ascii="Times New Roman" w:hAnsi="Times New Roman" w:cs="Times New Roman"/>
          <w:sz w:val="24"/>
        </w:rPr>
        <w:t>package to calculate walk</w:t>
      </w:r>
      <w:r w:rsidR="00CF3059">
        <w:rPr>
          <w:rFonts w:ascii="Times New Roman" w:hAnsi="Times New Roman" w:cs="Times New Roman"/>
          <w:sz w:val="24"/>
        </w:rPr>
        <w:t xml:space="preserve">ing </w:t>
      </w:r>
      <w:r>
        <w:rPr>
          <w:rFonts w:ascii="Times New Roman" w:hAnsi="Times New Roman" w:cs="Times New Roman"/>
          <w:sz w:val="24"/>
        </w:rPr>
        <w:t xml:space="preserve">isochrones from tract centroids, </w:t>
      </w:r>
      <w:r w:rsidR="00CF3059">
        <w:rPr>
          <w:rFonts w:ascii="Times New Roman" w:hAnsi="Times New Roman" w:cs="Times New Roman"/>
          <w:sz w:val="24"/>
        </w:rPr>
        <w:t>it uses</w:t>
      </w:r>
      <w:r>
        <w:rPr>
          <w:rFonts w:ascii="Times New Roman" w:hAnsi="Times New Roman" w:cs="Times New Roman"/>
          <w:sz w:val="24"/>
        </w:rPr>
        <w:t xml:space="preserve"> </w:t>
      </w:r>
      <w:r w:rsidR="0030255A">
        <w:rPr>
          <w:rFonts w:ascii="Times New Roman" w:hAnsi="Times New Roman" w:cs="Times New Roman"/>
          <w:sz w:val="24"/>
        </w:rPr>
        <w:t xml:space="preserve">the </w:t>
      </w:r>
      <w:r w:rsidR="0030255A" w:rsidRPr="00CF3059">
        <w:rPr>
          <w:rFonts w:ascii="Times New Roman" w:hAnsi="Times New Roman" w:cs="Times New Roman"/>
          <w:i/>
          <w:iCs/>
          <w:sz w:val="24"/>
        </w:rPr>
        <w:t>osmdata</w:t>
      </w:r>
      <w:r w:rsidR="0030255A">
        <w:rPr>
          <w:rFonts w:ascii="Times New Roman" w:hAnsi="Times New Roman" w:cs="Times New Roman"/>
          <w:sz w:val="24"/>
        </w:rPr>
        <w:t xml:space="preserve"> package to get </w:t>
      </w:r>
      <w:r w:rsidRPr="009264AA">
        <w:rPr>
          <w:rFonts w:ascii="Times New Roman" w:hAnsi="Times New Roman" w:cs="Times New Roman"/>
          <w:sz w:val="24"/>
        </w:rPr>
        <w:t>OpenStreetMap</w:t>
      </w:r>
      <w:r>
        <w:rPr>
          <w:rFonts w:ascii="Times New Roman" w:hAnsi="Times New Roman" w:cs="Times New Roman"/>
          <w:sz w:val="24"/>
        </w:rPr>
        <w:t xml:space="preserve"> feature data </w:t>
      </w:r>
      <w:r w:rsidR="0030255A">
        <w:rPr>
          <w:rFonts w:ascii="Times New Roman" w:hAnsi="Times New Roman" w:cs="Times New Roman"/>
          <w:sz w:val="24"/>
        </w:rPr>
        <w:t xml:space="preserve">for information on stores, parks, health centers, </w:t>
      </w:r>
      <w:r w:rsidR="00232E09">
        <w:rPr>
          <w:rFonts w:ascii="Times New Roman" w:hAnsi="Times New Roman" w:cs="Times New Roman"/>
          <w:sz w:val="24"/>
        </w:rPr>
        <w:t>and the like. Weighted by distance and population, this produce</w:t>
      </w:r>
      <w:r w:rsidR="00CF3059">
        <w:rPr>
          <w:rFonts w:ascii="Times New Roman" w:hAnsi="Times New Roman" w:cs="Times New Roman"/>
          <w:sz w:val="24"/>
        </w:rPr>
        <w:t xml:space="preserve">s </w:t>
      </w:r>
      <w:r w:rsidR="00232E09">
        <w:rPr>
          <w:rFonts w:ascii="Times New Roman" w:hAnsi="Times New Roman" w:cs="Times New Roman"/>
          <w:sz w:val="24"/>
        </w:rPr>
        <w:t xml:space="preserve">comparable metrics across tracts that also be cut by community area. By using the Census Tract as the essential unit of analysis, demographic data and other indicators can be used to track how equitable these livable neighborhoods are by race and income, and perhaps </w:t>
      </w:r>
      <w:r w:rsidR="00CF3059">
        <w:rPr>
          <w:rFonts w:ascii="Times New Roman" w:hAnsi="Times New Roman" w:cs="Times New Roman"/>
          <w:sz w:val="24"/>
        </w:rPr>
        <w:t xml:space="preserve">can </w:t>
      </w:r>
      <w:r w:rsidR="00232E09">
        <w:rPr>
          <w:rFonts w:ascii="Times New Roman" w:hAnsi="Times New Roman" w:cs="Times New Roman"/>
          <w:sz w:val="24"/>
        </w:rPr>
        <w:t xml:space="preserve">serve as </w:t>
      </w:r>
      <w:r w:rsidR="00CF3059">
        <w:rPr>
          <w:rFonts w:ascii="Times New Roman" w:hAnsi="Times New Roman" w:cs="Times New Roman"/>
          <w:sz w:val="24"/>
        </w:rPr>
        <w:t>a</w:t>
      </w:r>
      <w:r w:rsidR="00232E09">
        <w:rPr>
          <w:rFonts w:ascii="Times New Roman" w:hAnsi="Times New Roman" w:cs="Times New Roman"/>
          <w:sz w:val="24"/>
        </w:rPr>
        <w:t xml:space="preserve"> baseline for a </w:t>
      </w:r>
      <w:r w:rsidR="00232E09" w:rsidRPr="00232E09">
        <w:rPr>
          <w:rFonts w:ascii="Times New Roman" w:hAnsi="Times New Roman" w:cs="Times New Roman"/>
          <w:sz w:val="24"/>
        </w:rPr>
        <w:t>longitudinal</w:t>
      </w:r>
      <w:r w:rsidR="00232E09">
        <w:rPr>
          <w:rFonts w:ascii="Times New Roman" w:hAnsi="Times New Roman" w:cs="Times New Roman"/>
          <w:sz w:val="24"/>
        </w:rPr>
        <w:t xml:space="preserve"> analysis.</w:t>
      </w:r>
      <w:r w:rsidR="006B439E">
        <w:rPr>
          <w:rFonts w:ascii="Times New Roman" w:hAnsi="Times New Roman" w:cs="Times New Roman"/>
          <w:sz w:val="24"/>
        </w:rPr>
        <w:t xml:space="preserve"> The full code for this analysis can be found in the Appendix</w:t>
      </w:r>
      <w:r w:rsidR="00130326">
        <w:rPr>
          <w:rFonts w:ascii="Times New Roman" w:hAnsi="Times New Roman" w:cs="Times New Roman"/>
          <w:sz w:val="24"/>
        </w:rPr>
        <w:t>.</w:t>
      </w:r>
    </w:p>
    <w:p w14:paraId="61245430" w14:textId="18D0DAD6" w:rsidR="00130326" w:rsidRDefault="00130326" w:rsidP="00BD2E46">
      <w:pPr>
        <w:spacing w:after="0" w:line="480" w:lineRule="auto"/>
        <w:rPr>
          <w:rFonts w:ascii="Times New Roman" w:hAnsi="Times New Roman" w:cs="Times New Roman"/>
          <w:i/>
          <w:iCs/>
          <w:sz w:val="24"/>
        </w:rPr>
      </w:pPr>
      <w:r>
        <w:rPr>
          <w:rFonts w:ascii="Times New Roman" w:hAnsi="Times New Roman" w:cs="Times New Roman"/>
          <w:i/>
          <w:iCs/>
          <w:sz w:val="24"/>
        </w:rPr>
        <w:t>Get Tract Data</w:t>
      </w:r>
    </w:p>
    <w:p w14:paraId="1F67FC17" w14:textId="66969E85" w:rsidR="00130326" w:rsidRDefault="00130326" w:rsidP="001B406D">
      <w:pPr>
        <w:spacing w:after="0" w:line="480" w:lineRule="auto"/>
        <w:rPr>
          <w:rFonts w:ascii="Times New Roman" w:hAnsi="Times New Roman" w:cs="Times New Roman"/>
          <w:sz w:val="24"/>
        </w:rPr>
      </w:pPr>
      <w:r>
        <w:rPr>
          <w:rFonts w:ascii="Times New Roman" w:hAnsi="Times New Roman" w:cs="Times New Roman"/>
          <w:sz w:val="24"/>
        </w:rPr>
        <w:tab/>
        <w:t xml:space="preserve">The first step requires downloading the relevant spatial and attribute data for the Census Tracts in question. This analysis uses the </w:t>
      </w:r>
      <w:r>
        <w:rPr>
          <w:rFonts w:ascii="Times New Roman" w:hAnsi="Times New Roman" w:cs="Times New Roman"/>
          <w:i/>
          <w:iCs/>
          <w:sz w:val="24"/>
        </w:rPr>
        <w:t>tidycensus</w:t>
      </w:r>
      <w:r>
        <w:rPr>
          <w:rFonts w:ascii="Times New Roman" w:hAnsi="Times New Roman" w:cs="Times New Roman"/>
          <w:sz w:val="24"/>
        </w:rPr>
        <w:t xml:space="preserve"> package to get basic racial and income characteristics for the city’s 801 </w:t>
      </w:r>
      <w:r>
        <w:rPr>
          <w:rFonts w:ascii="Times New Roman" w:hAnsi="Times New Roman" w:cs="Times New Roman"/>
          <w:sz w:val="24"/>
        </w:rPr>
        <w:t>Census Tracts</w:t>
      </w:r>
      <w:r>
        <w:rPr>
          <w:rFonts w:ascii="Times New Roman" w:hAnsi="Times New Roman" w:cs="Times New Roman"/>
          <w:sz w:val="24"/>
        </w:rPr>
        <w:t xml:space="preserve"> via an API call</w:t>
      </w:r>
      <w:r w:rsidR="002A2793">
        <w:rPr>
          <w:rFonts w:ascii="Times New Roman" w:hAnsi="Times New Roman" w:cs="Times New Roman"/>
          <w:sz w:val="24"/>
        </w:rPr>
        <w:t>. This allows one to quickly construct a basic neighborhood typology to examine neighborhood amenity access from an equity standpoint, notably whether the majority of a tract’s population is black, white, or other (which encompasses situations where one race may be a plurality but not a majority, etc.).</w:t>
      </w:r>
      <w:r w:rsidR="006706D8">
        <w:rPr>
          <w:rFonts w:ascii="Times New Roman" w:hAnsi="Times New Roman" w:cs="Times New Roman"/>
          <w:sz w:val="24"/>
        </w:rPr>
        <w:t xml:space="preserve"> Figure 1 shows </w:t>
      </w:r>
      <w:r w:rsidR="001B406D">
        <w:rPr>
          <w:rFonts w:ascii="Times New Roman" w:hAnsi="Times New Roman" w:cs="Times New Roman"/>
          <w:sz w:val="24"/>
        </w:rPr>
        <w:t>that 280 tracts (35%) are Majority Black, 412 tracts (51%) are Majority White, and 109 tracts (14%) are other.</w:t>
      </w:r>
    </w:p>
    <w:p w14:paraId="1EF6D1D0" w14:textId="002A82A2" w:rsidR="006706D8" w:rsidRDefault="006706D8" w:rsidP="006706D8">
      <w:pPr>
        <w:spacing w:after="0" w:line="480" w:lineRule="auto"/>
        <w:jc w:val="center"/>
        <w:rPr>
          <w:rFonts w:ascii="Times New Roman" w:hAnsi="Times New Roman" w:cs="Times New Roman"/>
          <w:sz w:val="24"/>
        </w:rPr>
      </w:pPr>
      <w:r>
        <w:rPr>
          <w:noProof/>
        </w:rPr>
        <w:lastRenderedPageBreak/>
        <w:drawing>
          <wp:inline distT="0" distB="0" distL="0" distR="0" wp14:anchorId="342D905D" wp14:editId="2E2FC026">
            <wp:extent cx="5631180" cy="6354254"/>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c08aa64-7fff-236c-ca29-5114b9b65373"/>
                    <pic:cNvPicPr>
                      <a:picLocks noChangeAspect="1" noChangeArrowheads="1"/>
                    </pic:cNvPicPr>
                  </pic:nvPicPr>
                  <pic:blipFill rotWithShape="1">
                    <a:blip r:embed="rId7">
                      <a:extLst>
                        <a:ext uri="{28A0092B-C50C-407E-A947-70E740481C1C}">
                          <a14:useLocalDpi xmlns:a14="http://schemas.microsoft.com/office/drawing/2010/main" val="0"/>
                        </a:ext>
                      </a:extLst>
                    </a:blip>
                    <a:srcRect l="23204" t="2086" r="23462"/>
                    <a:stretch/>
                  </pic:blipFill>
                  <pic:spPr bwMode="auto">
                    <a:xfrm>
                      <a:off x="0" y="0"/>
                      <a:ext cx="5647226" cy="6372360"/>
                    </a:xfrm>
                    <a:prstGeom prst="rect">
                      <a:avLst/>
                    </a:prstGeom>
                    <a:noFill/>
                    <a:ln>
                      <a:noFill/>
                    </a:ln>
                    <a:extLst>
                      <a:ext uri="{53640926-AAD7-44D8-BBD7-CCE9431645EC}">
                        <a14:shadowObscured xmlns:a14="http://schemas.microsoft.com/office/drawing/2010/main"/>
                      </a:ext>
                    </a:extLst>
                  </pic:spPr>
                </pic:pic>
              </a:graphicData>
            </a:graphic>
          </wp:inline>
        </w:drawing>
      </w:r>
    </w:p>
    <w:p w14:paraId="178F1F7B" w14:textId="19284DFB" w:rsidR="00C364F6" w:rsidRDefault="00C364F6" w:rsidP="00C364F6">
      <w:pPr>
        <w:spacing w:after="0" w:line="480" w:lineRule="auto"/>
        <w:rPr>
          <w:rFonts w:ascii="Times New Roman" w:hAnsi="Times New Roman" w:cs="Times New Roman"/>
          <w:i/>
          <w:iCs/>
          <w:sz w:val="24"/>
        </w:rPr>
      </w:pPr>
      <w:r>
        <w:rPr>
          <w:rFonts w:ascii="Times New Roman" w:hAnsi="Times New Roman" w:cs="Times New Roman"/>
          <w:i/>
          <w:iCs/>
          <w:sz w:val="24"/>
        </w:rPr>
        <w:t>Build Isochrones</w:t>
      </w:r>
    </w:p>
    <w:p w14:paraId="79E22AF5" w14:textId="3FEE5B0D" w:rsidR="00C364F6" w:rsidRPr="00FF3B6C" w:rsidRDefault="00C364F6" w:rsidP="00C364F6">
      <w:pPr>
        <w:spacing w:after="0" w:line="480" w:lineRule="auto"/>
        <w:rPr>
          <w:rFonts w:ascii="Times New Roman" w:hAnsi="Times New Roman" w:cs="Times New Roman"/>
          <w:sz w:val="24"/>
        </w:rPr>
      </w:pPr>
      <w:r>
        <w:rPr>
          <w:rFonts w:ascii="Times New Roman" w:hAnsi="Times New Roman" w:cs="Times New Roman"/>
          <w:sz w:val="24"/>
        </w:rPr>
        <w:tab/>
        <w:t xml:space="preserve">The </w:t>
      </w:r>
      <w:r>
        <w:rPr>
          <w:rFonts w:ascii="Times New Roman" w:hAnsi="Times New Roman" w:cs="Times New Roman"/>
          <w:sz w:val="24"/>
        </w:rPr>
        <w:t>next</w:t>
      </w:r>
      <w:r>
        <w:rPr>
          <w:rFonts w:ascii="Times New Roman" w:hAnsi="Times New Roman" w:cs="Times New Roman"/>
          <w:sz w:val="24"/>
        </w:rPr>
        <w:t xml:space="preserve"> step </w:t>
      </w:r>
      <w:r>
        <w:rPr>
          <w:rFonts w:ascii="Times New Roman" w:hAnsi="Times New Roman" w:cs="Times New Roman"/>
          <w:sz w:val="24"/>
        </w:rPr>
        <w:t xml:space="preserve">was to link the tracts to the underlying street network. While many analyses use uniform distance buffers of one-quarter or one-half miles, this is not always an accurate depiction of local accessibility. In Chicago, neighborhoods located </w:t>
      </w:r>
      <w:r w:rsidR="0000649C">
        <w:rPr>
          <w:rFonts w:ascii="Times New Roman" w:hAnsi="Times New Roman" w:cs="Times New Roman"/>
          <w:sz w:val="24"/>
        </w:rPr>
        <w:t xml:space="preserve">beside highways or industrial corridors would have their access to amenities overstated by this kind of proxy measurement. </w:t>
      </w:r>
      <w:r w:rsidR="009C304D">
        <w:rPr>
          <w:rFonts w:ascii="Times New Roman" w:hAnsi="Times New Roman" w:cs="Times New Roman"/>
          <w:sz w:val="24"/>
        </w:rPr>
        <w:t xml:space="preserve">Instead, this report uses the </w:t>
      </w:r>
      <w:r w:rsidR="009C304D" w:rsidRPr="00EC4CE9">
        <w:rPr>
          <w:rFonts w:ascii="Times New Roman" w:hAnsi="Times New Roman" w:cs="Times New Roman"/>
          <w:i/>
          <w:iCs/>
          <w:sz w:val="24"/>
        </w:rPr>
        <w:t>dodgr</w:t>
      </w:r>
      <w:r w:rsidR="009C304D">
        <w:rPr>
          <w:rFonts w:ascii="Times New Roman" w:hAnsi="Times New Roman" w:cs="Times New Roman"/>
          <w:sz w:val="24"/>
        </w:rPr>
        <w:t xml:space="preserve"> package to </w:t>
      </w:r>
      <w:r w:rsidR="009C304D">
        <w:rPr>
          <w:rFonts w:ascii="Times New Roman" w:hAnsi="Times New Roman" w:cs="Times New Roman"/>
          <w:sz w:val="24"/>
        </w:rPr>
        <w:t xml:space="preserve">download a complete network of local residential </w:t>
      </w:r>
      <w:r w:rsidR="009C304D">
        <w:rPr>
          <w:rFonts w:ascii="Times New Roman" w:hAnsi="Times New Roman" w:cs="Times New Roman"/>
          <w:sz w:val="24"/>
        </w:rPr>
        <w:lastRenderedPageBreak/>
        <w:t xml:space="preserve">street, and then constructs a 15-minute walkshed from the network node that is the closest to a respective tract centroid. </w:t>
      </w:r>
      <w:r w:rsidR="00C81016">
        <w:rPr>
          <w:rFonts w:ascii="Times New Roman" w:hAnsi="Times New Roman" w:cs="Times New Roman"/>
          <w:sz w:val="24"/>
        </w:rPr>
        <w:t xml:space="preserve">Figure 2 demonstrates this process in action for the Census Tract with GEOID </w:t>
      </w:r>
      <w:r w:rsidR="00C81016" w:rsidRPr="00C81016">
        <w:rPr>
          <w:rFonts w:ascii="Times New Roman" w:hAnsi="Times New Roman" w:cs="Times New Roman"/>
          <w:sz w:val="24"/>
        </w:rPr>
        <w:t>17031220601</w:t>
      </w:r>
      <w:r w:rsidR="00416EE5">
        <w:rPr>
          <w:rFonts w:ascii="Times New Roman" w:hAnsi="Times New Roman" w:cs="Times New Roman"/>
          <w:sz w:val="24"/>
        </w:rPr>
        <w:t>.</w:t>
      </w:r>
      <w:r w:rsidR="004F74C0">
        <w:rPr>
          <w:rFonts w:ascii="Times New Roman" w:hAnsi="Times New Roman" w:cs="Times New Roman"/>
          <w:sz w:val="24"/>
        </w:rPr>
        <w:t xml:space="preserve"> The tract centroid (orange) is approximated by the nearest node in the street network (green), from which an isochrone is built. </w:t>
      </w:r>
      <w:r w:rsidR="00FF3B6C">
        <w:rPr>
          <w:rFonts w:ascii="Times New Roman" w:hAnsi="Times New Roman" w:cs="Times New Roman"/>
          <w:sz w:val="24"/>
        </w:rPr>
        <w:t xml:space="preserve">The </w:t>
      </w:r>
      <w:r w:rsidR="00FF3B6C">
        <w:rPr>
          <w:rFonts w:ascii="Times New Roman" w:hAnsi="Times New Roman" w:cs="Times New Roman"/>
          <w:i/>
          <w:iCs/>
          <w:sz w:val="24"/>
        </w:rPr>
        <w:t>dodgr</w:t>
      </w:r>
      <w:r w:rsidR="00FF3B6C">
        <w:rPr>
          <w:rFonts w:ascii="Times New Roman" w:hAnsi="Times New Roman" w:cs="Times New Roman"/>
          <w:sz w:val="24"/>
        </w:rPr>
        <w:t xml:space="preserve"> package does offer this capability, however, the package is still under development and the author faced memory constraints when attempting to process this calculation for each of the 801 Census Tracts. Instead, the nodes and street network were fed into QGIS’ </w:t>
      </w:r>
      <w:r w:rsidR="00FF3B6C" w:rsidRPr="00FF3B6C">
        <w:rPr>
          <w:rFonts w:ascii="Times New Roman" w:hAnsi="Times New Roman" w:cs="Times New Roman"/>
          <w:sz w:val="24"/>
        </w:rPr>
        <w:t>QNEAT3 Network Analysis Tool</w:t>
      </w:r>
      <w:r w:rsidR="00FF3B6C">
        <w:rPr>
          <w:rFonts w:ascii="Times New Roman" w:hAnsi="Times New Roman" w:cs="Times New Roman"/>
          <w:sz w:val="24"/>
        </w:rPr>
        <w:t xml:space="preserve">, which created a 15-minute walkshed </w:t>
      </w:r>
      <w:r w:rsidR="00761764">
        <w:rPr>
          <w:rFonts w:ascii="Times New Roman" w:hAnsi="Times New Roman" w:cs="Times New Roman"/>
          <w:sz w:val="24"/>
        </w:rPr>
        <w:t>iteratively for each feature.</w:t>
      </w:r>
    </w:p>
    <w:p w14:paraId="53077D05" w14:textId="048739A3" w:rsidR="00C81016" w:rsidRPr="00C81016" w:rsidRDefault="00C81016" w:rsidP="00C364F6">
      <w:pPr>
        <w:spacing w:after="0" w:line="480" w:lineRule="auto"/>
        <w:rPr>
          <w:rFonts w:ascii="Times New Roman" w:hAnsi="Times New Roman" w:cs="Times New Roman"/>
          <w:b/>
          <w:bCs/>
          <w:sz w:val="24"/>
        </w:rPr>
      </w:pPr>
      <w:r w:rsidRPr="00C81016">
        <w:rPr>
          <w:rFonts w:ascii="Times New Roman" w:hAnsi="Times New Roman" w:cs="Times New Roman"/>
          <w:b/>
          <w:bCs/>
          <w:sz w:val="24"/>
        </w:rPr>
        <w:t xml:space="preserve">Figure 2 – Isochrone for Tract with GEOID = </w:t>
      </w:r>
      <w:r w:rsidRPr="00C81016">
        <w:rPr>
          <w:rFonts w:ascii="Times New Roman" w:hAnsi="Times New Roman" w:cs="Times New Roman"/>
          <w:b/>
          <w:bCs/>
          <w:sz w:val="24"/>
        </w:rPr>
        <w:t>17031220601</w:t>
      </w:r>
    </w:p>
    <w:p w14:paraId="54F27F7C" w14:textId="04623A14" w:rsidR="00416EE5" w:rsidRDefault="00416EE5" w:rsidP="00416EE5">
      <w:pPr>
        <w:spacing w:after="0" w:line="480" w:lineRule="auto"/>
        <w:jc w:val="center"/>
        <w:rPr>
          <w:rFonts w:ascii="Times New Roman" w:hAnsi="Times New Roman" w:cs="Times New Roman"/>
          <w:b/>
          <w:bCs/>
          <w:sz w:val="24"/>
        </w:rPr>
      </w:pPr>
      <w:r>
        <w:rPr>
          <w:noProof/>
        </w:rPr>
        <w:drawing>
          <wp:inline distT="0" distB="0" distL="0" distR="0" wp14:anchorId="69779C6F" wp14:editId="141694A5">
            <wp:extent cx="5814060" cy="4446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436" t="15499" r="10898" b="7464"/>
                    <a:stretch/>
                  </pic:blipFill>
                  <pic:spPr bwMode="auto">
                    <a:xfrm>
                      <a:off x="0" y="0"/>
                      <a:ext cx="5823600" cy="4453342"/>
                    </a:xfrm>
                    <a:prstGeom prst="rect">
                      <a:avLst/>
                    </a:prstGeom>
                    <a:ln>
                      <a:noFill/>
                    </a:ln>
                    <a:extLst>
                      <a:ext uri="{53640926-AAD7-44D8-BBD7-CCE9431645EC}">
                        <a14:shadowObscured xmlns:a14="http://schemas.microsoft.com/office/drawing/2010/main"/>
                      </a:ext>
                    </a:extLst>
                  </pic:spPr>
                </pic:pic>
              </a:graphicData>
            </a:graphic>
          </wp:inline>
        </w:drawing>
      </w:r>
    </w:p>
    <w:p w14:paraId="475AC3FE" w14:textId="58832708" w:rsidR="00416EE5" w:rsidRDefault="00416EE5" w:rsidP="00416EE5">
      <w:pPr>
        <w:spacing w:after="0" w:line="480" w:lineRule="auto"/>
        <w:rPr>
          <w:rFonts w:ascii="Times New Roman" w:hAnsi="Times New Roman" w:cs="Times New Roman"/>
          <w:b/>
          <w:bCs/>
          <w:sz w:val="24"/>
        </w:rPr>
      </w:pPr>
    </w:p>
    <w:p w14:paraId="3A7D3A71" w14:textId="7137E766" w:rsidR="00761764" w:rsidRDefault="00761764" w:rsidP="00416EE5">
      <w:pPr>
        <w:spacing w:after="0" w:line="480" w:lineRule="auto"/>
        <w:rPr>
          <w:rFonts w:ascii="Times New Roman" w:hAnsi="Times New Roman" w:cs="Times New Roman"/>
          <w:b/>
          <w:bCs/>
          <w:sz w:val="24"/>
        </w:rPr>
      </w:pPr>
    </w:p>
    <w:p w14:paraId="08B538E8" w14:textId="118A478B" w:rsidR="00761764" w:rsidRDefault="00761764" w:rsidP="00416EE5">
      <w:pPr>
        <w:spacing w:after="0" w:line="480" w:lineRule="auto"/>
        <w:rPr>
          <w:rFonts w:ascii="Times New Roman" w:hAnsi="Times New Roman" w:cs="Times New Roman"/>
          <w:b/>
          <w:bCs/>
          <w:sz w:val="24"/>
        </w:rPr>
      </w:pPr>
    </w:p>
    <w:p w14:paraId="00E74976" w14:textId="461E8B77" w:rsidR="00761764" w:rsidRDefault="00761764" w:rsidP="00416EE5">
      <w:pPr>
        <w:spacing w:after="0" w:line="480" w:lineRule="auto"/>
        <w:rPr>
          <w:rFonts w:ascii="Times New Roman" w:hAnsi="Times New Roman" w:cs="Times New Roman"/>
          <w:i/>
          <w:iCs/>
          <w:sz w:val="24"/>
        </w:rPr>
      </w:pPr>
      <w:r w:rsidRPr="00761764">
        <w:rPr>
          <w:rFonts w:ascii="Times New Roman" w:hAnsi="Times New Roman" w:cs="Times New Roman"/>
          <w:i/>
          <w:iCs/>
          <w:sz w:val="24"/>
        </w:rPr>
        <w:lastRenderedPageBreak/>
        <w:t>Get Amenities</w:t>
      </w:r>
    </w:p>
    <w:p w14:paraId="41958B24" w14:textId="45F4AE01" w:rsidR="00761764" w:rsidRDefault="00761764" w:rsidP="00416EE5">
      <w:pPr>
        <w:spacing w:after="0" w:line="480" w:lineRule="auto"/>
        <w:rPr>
          <w:rFonts w:ascii="Times New Roman" w:hAnsi="Times New Roman" w:cs="Times New Roman"/>
          <w:sz w:val="24"/>
        </w:rPr>
      </w:pPr>
      <w:r>
        <w:rPr>
          <w:rFonts w:ascii="Times New Roman" w:hAnsi="Times New Roman" w:cs="Times New Roman"/>
          <w:sz w:val="24"/>
        </w:rPr>
        <w:tab/>
        <w:t>The final step in the data collection and cleaning process required getting detailed</w:t>
      </w:r>
      <w:r w:rsidR="00EE5152">
        <w:rPr>
          <w:rFonts w:ascii="Times New Roman" w:hAnsi="Times New Roman" w:cs="Times New Roman"/>
          <w:sz w:val="24"/>
        </w:rPr>
        <w:t xml:space="preserve"> data on a wide variety of neighborhood amenities </w:t>
      </w:r>
      <w:r w:rsidR="00D67B0B">
        <w:rPr>
          <w:rFonts w:ascii="Times New Roman" w:hAnsi="Times New Roman" w:cs="Times New Roman"/>
          <w:sz w:val="24"/>
        </w:rPr>
        <w:t>throughout the city. Mayor Hildago’s manifesto calls for focusing on “</w:t>
      </w:r>
      <w:r w:rsidR="00D67B0B" w:rsidRPr="00D67B0B">
        <w:rPr>
          <w:rFonts w:ascii="Times New Roman" w:hAnsi="Times New Roman" w:cs="Times New Roman"/>
          <w:sz w:val="24"/>
        </w:rPr>
        <w:t>Learn, Work, Share and Re-Use, Get Supplies, Take the Air, Self-Develop and Connect, Look After Yourself, Get Around, Spend, and Eat Well</w:t>
      </w:r>
      <w:r w:rsidR="00D67B0B">
        <w:rPr>
          <w:rFonts w:ascii="Times New Roman" w:hAnsi="Times New Roman" w:cs="Times New Roman"/>
          <w:sz w:val="24"/>
        </w:rPr>
        <w:t>” (</w:t>
      </w:r>
      <w:r w:rsidR="000C2A3F">
        <w:rPr>
          <w:rFonts w:ascii="Times New Roman" w:hAnsi="Times New Roman" w:cs="Times New Roman"/>
          <w:sz w:val="24"/>
        </w:rPr>
        <w:t xml:space="preserve">O’Sullivan, </w:t>
      </w:r>
      <w:r w:rsidR="000C2A3F">
        <w:rPr>
          <w:rFonts w:ascii="Times New Roman" w:hAnsi="Times New Roman" w:cs="Times New Roman"/>
          <w:sz w:val="24"/>
        </w:rPr>
        <w:t>2020). “Work” and “</w:t>
      </w:r>
      <w:r w:rsidR="000C2A3F" w:rsidRPr="00D67B0B">
        <w:rPr>
          <w:rFonts w:ascii="Times New Roman" w:hAnsi="Times New Roman" w:cs="Times New Roman"/>
          <w:sz w:val="24"/>
        </w:rPr>
        <w:t>Share and Re-Use</w:t>
      </w:r>
      <w:r w:rsidR="000C2A3F">
        <w:rPr>
          <w:rFonts w:ascii="Times New Roman" w:hAnsi="Times New Roman" w:cs="Times New Roman"/>
          <w:sz w:val="24"/>
        </w:rPr>
        <w:t>” fell outside the scope of this investigation, however, it required some personal judgement to decide which amenities to use from OpenStreetMap. In the end, information on a total of roughly 5,600 features were downloaded using the following logic to determine definitions. Figure 3 presents a spatial example of these data:</w:t>
      </w:r>
    </w:p>
    <w:p w14:paraId="1F36A178" w14:textId="77777777" w:rsidR="000C2A3F" w:rsidRPr="000C2A3F" w:rsidRDefault="000C2A3F" w:rsidP="000C2A3F">
      <w:pPr>
        <w:pStyle w:val="ListParagraph"/>
        <w:numPr>
          <w:ilvl w:val="0"/>
          <w:numId w:val="5"/>
        </w:numPr>
        <w:spacing w:after="0" w:line="276" w:lineRule="auto"/>
        <w:rPr>
          <w:rFonts w:ascii="Times New Roman" w:hAnsi="Times New Roman" w:cs="Times New Roman"/>
          <w:sz w:val="24"/>
        </w:rPr>
      </w:pPr>
      <w:r w:rsidRPr="000C2A3F">
        <w:rPr>
          <w:rFonts w:ascii="Times New Roman" w:hAnsi="Times New Roman" w:cs="Times New Roman"/>
          <w:sz w:val="24"/>
        </w:rPr>
        <w:t>"Learn" → school</w:t>
      </w:r>
    </w:p>
    <w:p w14:paraId="0DDD2F85" w14:textId="77777777" w:rsidR="000C2A3F" w:rsidRPr="000C2A3F" w:rsidRDefault="000C2A3F" w:rsidP="000C2A3F">
      <w:pPr>
        <w:pStyle w:val="ListParagraph"/>
        <w:numPr>
          <w:ilvl w:val="0"/>
          <w:numId w:val="5"/>
        </w:numPr>
        <w:spacing w:after="0" w:line="276" w:lineRule="auto"/>
        <w:rPr>
          <w:rFonts w:ascii="Times New Roman" w:hAnsi="Times New Roman" w:cs="Times New Roman"/>
          <w:sz w:val="24"/>
        </w:rPr>
      </w:pPr>
      <w:r w:rsidRPr="000C2A3F">
        <w:rPr>
          <w:rFonts w:ascii="Times New Roman" w:hAnsi="Times New Roman" w:cs="Times New Roman"/>
          <w:sz w:val="24"/>
        </w:rPr>
        <w:t>"Self-Develop/Connect" → library, community_centre, theatre</w:t>
      </w:r>
    </w:p>
    <w:p w14:paraId="7974BA42" w14:textId="77777777" w:rsidR="000C2A3F" w:rsidRPr="000C2A3F" w:rsidRDefault="000C2A3F" w:rsidP="000C2A3F">
      <w:pPr>
        <w:pStyle w:val="ListParagraph"/>
        <w:numPr>
          <w:ilvl w:val="0"/>
          <w:numId w:val="5"/>
        </w:numPr>
        <w:spacing w:after="0" w:line="276" w:lineRule="auto"/>
        <w:rPr>
          <w:rFonts w:ascii="Times New Roman" w:hAnsi="Times New Roman" w:cs="Times New Roman"/>
          <w:sz w:val="24"/>
        </w:rPr>
      </w:pPr>
      <w:r w:rsidRPr="000C2A3F">
        <w:rPr>
          <w:rFonts w:ascii="Times New Roman" w:hAnsi="Times New Roman" w:cs="Times New Roman"/>
          <w:sz w:val="24"/>
        </w:rPr>
        <w:t>"Take Care" → hospital, clinic, pharmacy</w:t>
      </w:r>
    </w:p>
    <w:p w14:paraId="0E1A77FB" w14:textId="77777777" w:rsidR="000C2A3F" w:rsidRPr="000C2A3F" w:rsidRDefault="000C2A3F" w:rsidP="000C2A3F">
      <w:pPr>
        <w:pStyle w:val="ListParagraph"/>
        <w:numPr>
          <w:ilvl w:val="0"/>
          <w:numId w:val="5"/>
        </w:numPr>
        <w:spacing w:after="0" w:line="276" w:lineRule="auto"/>
        <w:rPr>
          <w:rFonts w:ascii="Times New Roman" w:hAnsi="Times New Roman" w:cs="Times New Roman"/>
          <w:sz w:val="24"/>
        </w:rPr>
      </w:pPr>
      <w:r w:rsidRPr="000C2A3F">
        <w:rPr>
          <w:rFonts w:ascii="Times New Roman" w:hAnsi="Times New Roman" w:cs="Times New Roman"/>
          <w:sz w:val="24"/>
        </w:rPr>
        <w:t>"Exercise" → fitness_centre, sports_centre</w:t>
      </w:r>
    </w:p>
    <w:p w14:paraId="2879915B" w14:textId="77777777" w:rsidR="000C2A3F" w:rsidRPr="000C2A3F" w:rsidRDefault="000C2A3F" w:rsidP="000C2A3F">
      <w:pPr>
        <w:pStyle w:val="ListParagraph"/>
        <w:numPr>
          <w:ilvl w:val="0"/>
          <w:numId w:val="5"/>
        </w:numPr>
        <w:spacing w:after="0" w:line="276" w:lineRule="auto"/>
        <w:rPr>
          <w:rFonts w:ascii="Times New Roman" w:hAnsi="Times New Roman" w:cs="Times New Roman"/>
          <w:sz w:val="24"/>
        </w:rPr>
      </w:pPr>
      <w:r w:rsidRPr="000C2A3F">
        <w:rPr>
          <w:rFonts w:ascii="Times New Roman" w:hAnsi="Times New Roman" w:cs="Times New Roman"/>
          <w:sz w:val="24"/>
        </w:rPr>
        <w:t>"Play Outdoors" → park, playground</w:t>
      </w:r>
    </w:p>
    <w:p w14:paraId="5ACA1A3C" w14:textId="77777777" w:rsidR="000C2A3F" w:rsidRPr="000C2A3F" w:rsidRDefault="000C2A3F" w:rsidP="000C2A3F">
      <w:pPr>
        <w:pStyle w:val="ListParagraph"/>
        <w:numPr>
          <w:ilvl w:val="0"/>
          <w:numId w:val="5"/>
        </w:numPr>
        <w:spacing w:after="0" w:line="276" w:lineRule="auto"/>
        <w:rPr>
          <w:rFonts w:ascii="Times New Roman" w:hAnsi="Times New Roman" w:cs="Times New Roman"/>
          <w:sz w:val="24"/>
        </w:rPr>
      </w:pPr>
      <w:r w:rsidRPr="000C2A3F">
        <w:rPr>
          <w:rFonts w:ascii="Times New Roman" w:hAnsi="Times New Roman" w:cs="Times New Roman"/>
          <w:sz w:val="24"/>
        </w:rPr>
        <w:t>"Shop Local" → marketplace, restaurant, bar, cafe, clothes, department_store, variety_store</w:t>
      </w:r>
    </w:p>
    <w:p w14:paraId="165D6942" w14:textId="77777777" w:rsidR="000C2A3F" w:rsidRPr="000C2A3F" w:rsidRDefault="000C2A3F" w:rsidP="000C2A3F">
      <w:pPr>
        <w:pStyle w:val="ListParagraph"/>
        <w:numPr>
          <w:ilvl w:val="0"/>
          <w:numId w:val="5"/>
        </w:numPr>
        <w:spacing w:after="0" w:line="276" w:lineRule="auto"/>
        <w:rPr>
          <w:rFonts w:ascii="Times New Roman" w:hAnsi="Times New Roman" w:cs="Times New Roman"/>
          <w:sz w:val="24"/>
        </w:rPr>
      </w:pPr>
      <w:r w:rsidRPr="000C2A3F">
        <w:rPr>
          <w:rFonts w:ascii="Times New Roman" w:hAnsi="Times New Roman" w:cs="Times New Roman"/>
          <w:sz w:val="24"/>
        </w:rPr>
        <w:t>"Get Supplies/Eat Well" → supermarket, convenience, greengrocer, bakery, deli</w:t>
      </w:r>
    </w:p>
    <w:p w14:paraId="2651F63B" w14:textId="77777777" w:rsidR="000C2A3F" w:rsidRPr="000C2A3F" w:rsidRDefault="000C2A3F" w:rsidP="000C2A3F">
      <w:pPr>
        <w:spacing w:after="0" w:line="480" w:lineRule="auto"/>
        <w:rPr>
          <w:rFonts w:ascii="Times New Roman" w:hAnsi="Times New Roman" w:cs="Times New Roman"/>
          <w:sz w:val="24"/>
        </w:rPr>
      </w:pPr>
    </w:p>
    <w:p w14:paraId="11D28EBE" w14:textId="5732777B" w:rsidR="00761764" w:rsidRPr="00C81016" w:rsidRDefault="00761764" w:rsidP="00761764">
      <w:pPr>
        <w:spacing w:after="0" w:line="480" w:lineRule="auto"/>
        <w:rPr>
          <w:rFonts w:ascii="Times New Roman" w:hAnsi="Times New Roman" w:cs="Times New Roman"/>
          <w:b/>
          <w:bCs/>
          <w:sz w:val="24"/>
        </w:rPr>
      </w:pPr>
      <w:r w:rsidRPr="00C81016">
        <w:rPr>
          <w:rFonts w:ascii="Times New Roman" w:hAnsi="Times New Roman" w:cs="Times New Roman"/>
          <w:b/>
          <w:bCs/>
          <w:sz w:val="24"/>
        </w:rPr>
        <w:t xml:space="preserve">Figure </w:t>
      </w:r>
      <w:r w:rsidR="00EE5152">
        <w:rPr>
          <w:rFonts w:ascii="Times New Roman" w:hAnsi="Times New Roman" w:cs="Times New Roman"/>
          <w:b/>
          <w:bCs/>
          <w:sz w:val="24"/>
        </w:rPr>
        <w:t>3</w:t>
      </w:r>
      <w:r w:rsidRPr="00C81016">
        <w:rPr>
          <w:rFonts w:ascii="Times New Roman" w:hAnsi="Times New Roman" w:cs="Times New Roman"/>
          <w:b/>
          <w:bCs/>
          <w:sz w:val="24"/>
        </w:rPr>
        <w:t xml:space="preserve"> – </w:t>
      </w:r>
      <w:r w:rsidR="00EE5152">
        <w:rPr>
          <w:rFonts w:ascii="Times New Roman" w:hAnsi="Times New Roman" w:cs="Times New Roman"/>
          <w:b/>
          <w:bCs/>
          <w:sz w:val="24"/>
        </w:rPr>
        <w:t>OSM Amenities</w:t>
      </w:r>
      <w:r w:rsidRPr="00C81016">
        <w:rPr>
          <w:rFonts w:ascii="Times New Roman" w:hAnsi="Times New Roman" w:cs="Times New Roman"/>
          <w:b/>
          <w:bCs/>
          <w:sz w:val="24"/>
        </w:rPr>
        <w:t xml:space="preserve"> for Tract with GEOID = 17031220601</w:t>
      </w:r>
    </w:p>
    <w:p w14:paraId="2ED16246" w14:textId="482C5EC2" w:rsidR="00761764" w:rsidRPr="00761764" w:rsidRDefault="00761764" w:rsidP="00761764">
      <w:pPr>
        <w:spacing w:after="0" w:line="480" w:lineRule="auto"/>
        <w:jc w:val="center"/>
        <w:rPr>
          <w:rFonts w:ascii="Times New Roman" w:hAnsi="Times New Roman" w:cs="Times New Roman"/>
          <w:sz w:val="24"/>
        </w:rPr>
      </w:pPr>
      <w:r>
        <w:rPr>
          <w:noProof/>
        </w:rPr>
        <w:drawing>
          <wp:inline distT="0" distB="0" distL="0" distR="0" wp14:anchorId="26BDF87F" wp14:editId="5312DB9F">
            <wp:extent cx="3322320" cy="30931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e4ad36b-7fff-e90b-6223-1afa530856a6"/>
                    <pic:cNvPicPr>
                      <a:picLocks noChangeAspect="1" noChangeArrowheads="1"/>
                    </pic:cNvPicPr>
                  </pic:nvPicPr>
                  <pic:blipFill rotWithShape="1">
                    <a:blip r:embed="rId9">
                      <a:extLst>
                        <a:ext uri="{28A0092B-C50C-407E-A947-70E740481C1C}">
                          <a14:useLocalDpi xmlns:a14="http://schemas.microsoft.com/office/drawing/2010/main" val="0"/>
                        </a:ext>
                      </a:extLst>
                    </a:blip>
                    <a:srcRect l="32308" t="19601" r="30513" b="18860"/>
                    <a:stretch/>
                  </pic:blipFill>
                  <pic:spPr bwMode="auto">
                    <a:xfrm>
                      <a:off x="0" y="0"/>
                      <a:ext cx="3347984" cy="3117088"/>
                    </a:xfrm>
                    <a:prstGeom prst="rect">
                      <a:avLst/>
                    </a:prstGeom>
                    <a:noFill/>
                    <a:ln>
                      <a:noFill/>
                    </a:ln>
                    <a:extLst>
                      <a:ext uri="{53640926-AAD7-44D8-BBD7-CCE9431645EC}">
                        <a14:shadowObscured xmlns:a14="http://schemas.microsoft.com/office/drawing/2010/main"/>
                      </a:ext>
                    </a:extLst>
                  </pic:spPr>
                </pic:pic>
              </a:graphicData>
            </a:graphic>
          </wp:inline>
        </w:drawing>
      </w:r>
    </w:p>
    <w:p w14:paraId="174F5724" w14:textId="56C42412" w:rsidR="00BD2E46" w:rsidRDefault="00BD2E46" w:rsidP="00BD2E46">
      <w:pPr>
        <w:spacing w:after="0" w:line="480" w:lineRule="auto"/>
        <w:rPr>
          <w:rFonts w:ascii="Times New Roman" w:hAnsi="Times New Roman" w:cs="Times New Roman"/>
          <w:b/>
          <w:bCs/>
          <w:sz w:val="24"/>
        </w:rPr>
      </w:pPr>
      <w:r>
        <w:rPr>
          <w:rFonts w:ascii="Times New Roman" w:hAnsi="Times New Roman" w:cs="Times New Roman"/>
          <w:b/>
          <w:bCs/>
          <w:sz w:val="24"/>
        </w:rPr>
        <w:lastRenderedPageBreak/>
        <w:t>Results</w:t>
      </w:r>
    </w:p>
    <w:p w14:paraId="3DA899DC" w14:textId="649C143F" w:rsidR="000C2A3F" w:rsidRDefault="00EC6FA8" w:rsidP="00BD2E46">
      <w:pPr>
        <w:spacing w:after="0" w:line="480" w:lineRule="auto"/>
        <w:rPr>
          <w:rFonts w:ascii="Times New Roman" w:hAnsi="Times New Roman" w:cs="Times New Roman"/>
          <w:sz w:val="24"/>
        </w:rPr>
      </w:pPr>
      <w:r>
        <w:rPr>
          <w:rFonts w:ascii="Times New Roman" w:hAnsi="Times New Roman" w:cs="Times New Roman"/>
          <w:sz w:val="24"/>
        </w:rPr>
        <w:tab/>
      </w:r>
      <w:r w:rsidR="000567BC">
        <w:rPr>
          <w:rFonts w:ascii="Times New Roman" w:hAnsi="Times New Roman" w:cs="Times New Roman"/>
          <w:sz w:val="24"/>
        </w:rPr>
        <w:t>Once the number of amenities per amenity type within the isochrone associated with a given tract is known, a simple amenity score is constructed using the following formula:</w:t>
      </w:r>
    </w:p>
    <w:p w14:paraId="47789634" w14:textId="28356561" w:rsidR="000567BC" w:rsidRPr="0007457A" w:rsidRDefault="000567BC" w:rsidP="0007457A">
      <w:pPr>
        <w:spacing w:after="0" w:line="240" w:lineRule="auto"/>
        <w:ind w:left="2880"/>
        <w:rPr>
          <w:rFonts w:ascii="Times New Roman" w:hAnsi="Times New Roman" w:cs="Times New Roman"/>
          <w:i/>
          <w:iCs/>
          <w:sz w:val="24"/>
        </w:rPr>
      </w:pPr>
      <w:r w:rsidRPr="0007457A">
        <w:rPr>
          <w:rFonts w:ascii="Times New Roman" w:hAnsi="Times New Roman" w:cs="Times New Roman"/>
          <w:i/>
          <w:iCs/>
          <w:sz w:val="24"/>
        </w:rPr>
        <w:t xml:space="preserve">     </w:t>
      </w:r>
      <w:r w:rsidR="0007457A" w:rsidRPr="0007457A">
        <w:rPr>
          <w:rFonts w:ascii="Times New Roman" w:hAnsi="Times New Roman" w:cs="Times New Roman"/>
          <w:i/>
          <w:iCs/>
          <w:sz w:val="24"/>
        </w:rPr>
        <w:t xml:space="preserve"> </w:t>
      </w:r>
      <w:r w:rsidRPr="0007457A">
        <w:rPr>
          <w:rFonts w:ascii="Times New Roman" w:hAnsi="Times New Roman" w:cs="Times New Roman"/>
          <w:i/>
          <w:iCs/>
          <w:sz w:val="24"/>
        </w:rPr>
        <w:t>(# of amenities within isochrone)</w:t>
      </w:r>
    </w:p>
    <w:p w14:paraId="66463A83" w14:textId="6AB0C893" w:rsidR="000567BC" w:rsidRPr="0007457A" w:rsidRDefault="0007457A" w:rsidP="0007457A">
      <w:pPr>
        <w:pStyle w:val="ListParagraph"/>
        <w:spacing w:after="0" w:line="240" w:lineRule="auto"/>
        <w:rPr>
          <w:rFonts w:ascii="Times New Roman" w:hAnsi="Times New Roman" w:cs="Times New Roman"/>
          <w:i/>
          <w:iCs/>
          <w:sz w:val="24"/>
        </w:rPr>
      </w:pPr>
      <w:r w:rsidRPr="0007457A">
        <w:rPr>
          <w:rFonts w:ascii="Times New Roman" w:hAnsi="Times New Roman" w:cs="Times New Roman"/>
          <w:i/>
          <w:iCs/>
          <w:noProof/>
          <w:sz w:val="24"/>
        </w:rPr>
        <mc:AlternateContent>
          <mc:Choice Requires="wps">
            <w:drawing>
              <wp:anchor distT="0" distB="0" distL="114300" distR="114300" simplePos="0" relativeHeight="251659264" behindDoc="0" locked="0" layoutInCell="1" allowOverlap="1" wp14:anchorId="1B0BB1A1" wp14:editId="303E3973">
                <wp:simplePos x="0" y="0"/>
                <wp:positionH relativeFrom="column">
                  <wp:posOffset>2042160</wp:posOffset>
                </wp:positionH>
                <wp:positionV relativeFrom="paragraph">
                  <wp:posOffset>83820</wp:posOffset>
                </wp:positionV>
                <wp:extent cx="203454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20345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84260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0.8pt,6.6pt" to="32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" strokecolor="black [3200]" strokeweight=".5pt">
                <v:stroke joinstyle="miter"/>
              </v:line>
            </w:pict>
          </mc:Fallback>
        </mc:AlternateContent>
      </w:r>
      <w:r w:rsidR="000567BC" w:rsidRPr="0007457A">
        <w:rPr>
          <w:rFonts w:ascii="Times New Roman" w:hAnsi="Times New Roman" w:cs="Times New Roman"/>
          <w:i/>
          <w:iCs/>
          <w:sz w:val="24"/>
        </w:rPr>
        <w:t>a</w:t>
      </w:r>
      <w:r w:rsidR="000567BC" w:rsidRPr="0007457A">
        <w:rPr>
          <w:rFonts w:ascii="Times New Roman" w:hAnsi="Times New Roman" w:cs="Times New Roman"/>
          <w:i/>
          <w:iCs/>
          <w:sz w:val="24"/>
        </w:rPr>
        <w:t xml:space="preserve">menity_score for tract </w:t>
      </w:r>
      <w:r w:rsidRPr="0007457A">
        <w:rPr>
          <w:rFonts w:ascii="Times New Roman" w:hAnsi="Times New Roman" w:cs="Times New Roman"/>
          <w:i/>
          <w:iCs/>
          <w:sz w:val="24"/>
        </w:rPr>
        <w:t xml:space="preserve">= </w:t>
      </w:r>
    </w:p>
    <w:p w14:paraId="52C19505" w14:textId="5AF8EE8B" w:rsidR="000567BC" w:rsidRPr="0007457A" w:rsidRDefault="000567BC" w:rsidP="0007457A">
      <w:pPr>
        <w:pStyle w:val="ListParagraph"/>
        <w:spacing w:after="0" w:line="240" w:lineRule="auto"/>
        <w:ind w:left="2160" w:firstLine="720"/>
        <w:rPr>
          <w:rFonts w:ascii="Times New Roman" w:hAnsi="Times New Roman" w:cs="Times New Roman"/>
          <w:i/>
          <w:iCs/>
          <w:sz w:val="24"/>
        </w:rPr>
      </w:pPr>
      <w:r w:rsidRPr="0007457A">
        <w:rPr>
          <w:rFonts w:ascii="Times New Roman" w:hAnsi="Times New Roman" w:cs="Times New Roman"/>
          <w:i/>
          <w:iCs/>
          <w:sz w:val="24"/>
        </w:rPr>
        <w:t xml:space="preserve">     </w:t>
      </w:r>
      <w:r w:rsidR="0007457A" w:rsidRPr="0007457A">
        <w:rPr>
          <w:rFonts w:ascii="Times New Roman" w:hAnsi="Times New Roman" w:cs="Times New Roman"/>
          <w:i/>
          <w:iCs/>
          <w:sz w:val="24"/>
        </w:rPr>
        <w:t xml:space="preserve">  </w:t>
      </w:r>
      <w:r w:rsidRPr="0007457A">
        <w:rPr>
          <w:rFonts w:ascii="Times New Roman" w:hAnsi="Times New Roman" w:cs="Times New Roman"/>
          <w:i/>
          <w:iCs/>
          <w:sz w:val="24"/>
        </w:rPr>
        <w:t>(total population / area in km^2)</w:t>
      </w:r>
    </w:p>
    <w:p w14:paraId="46471B70" w14:textId="47D3B334" w:rsidR="000567BC" w:rsidRDefault="000567BC" w:rsidP="000567BC">
      <w:pPr>
        <w:spacing w:after="0" w:line="240" w:lineRule="auto"/>
        <w:rPr>
          <w:rFonts w:ascii="Times New Roman" w:hAnsi="Times New Roman" w:cs="Times New Roman"/>
          <w:sz w:val="24"/>
        </w:rPr>
      </w:pPr>
    </w:p>
    <w:p w14:paraId="1F8EB9E5" w14:textId="2162AC29" w:rsidR="0007457A" w:rsidRDefault="0007457A" w:rsidP="0007457A">
      <w:pPr>
        <w:spacing w:after="0" w:line="480" w:lineRule="auto"/>
        <w:rPr>
          <w:rFonts w:ascii="Times New Roman" w:hAnsi="Times New Roman" w:cs="Times New Roman"/>
          <w:sz w:val="24"/>
        </w:rPr>
      </w:pPr>
      <w:r>
        <w:rPr>
          <w:noProof/>
        </w:rPr>
        <w:drawing>
          <wp:anchor distT="0" distB="0" distL="114300" distR="114300" simplePos="0" relativeHeight="251660288" behindDoc="0" locked="0" layoutInCell="1" allowOverlap="1" wp14:anchorId="2464DEAF" wp14:editId="3A81F115">
            <wp:simplePos x="0" y="0"/>
            <wp:positionH relativeFrom="margin">
              <wp:align>center</wp:align>
            </wp:positionH>
            <wp:positionV relativeFrom="paragraph">
              <wp:posOffset>1310640</wp:posOffset>
            </wp:positionV>
            <wp:extent cx="7261860" cy="55854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9acd95f-7fff-ec29-6680-4059a7df1029"/>
                    <pic:cNvPicPr>
                      <a:picLocks noChangeAspect="1" noChangeArrowheads="1"/>
                    </pic:cNvPicPr>
                  </pic:nvPicPr>
                  <pic:blipFill rotWithShape="1">
                    <a:blip r:embed="rId10">
                      <a:extLst>
                        <a:ext uri="{28A0092B-C50C-407E-A947-70E740481C1C}">
                          <a14:useLocalDpi xmlns:a14="http://schemas.microsoft.com/office/drawing/2010/main" val="0"/>
                        </a:ext>
                      </a:extLst>
                    </a:blip>
                    <a:srcRect l="12564" t="1905" r="12307" b="2648"/>
                    <a:stretch/>
                  </pic:blipFill>
                  <pic:spPr bwMode="auto">
                    <a:xfrm>
                      <a:off x="0" y="0"/>
                      <a:ext cx="7261860" cy="5585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Figure 4 below presents the resulting amenity scores by amenity type across Chicago. It is apparent that underlying data for OSM amenities is only complete enough in “Learn”, “Shop Local”, and “Get Supplies/Eat Well” to conduct a citywide analysis, but other categories exhibit a distinct North Side bias, perhaps suggesting that platform users might be whiter and richer.</w:t>
      </w:r>
    </w:p>
    <w:p w14:paraId="0CE4B9A9" w14:textId="105189F0" w:rsidR="00CE5ED4" w:rsidRDefault="00CE5ED4" w:rsidP="00CE5ED4">
      <w:pPr>
        <w:spacing w:after="0" w:line="480" w:lineRule="auto"/>
        <w:rPr>
          <w:rFonts w:ascii="Times New Roman" w:hAnsi="Times New Roman" w:cs="Times New Roman"/>
          <w:sz w:val="24"/>
        </w:rPr>
      </w:pPr>
      <w:r>
        <w:rPr>
          <w:rFonts w:ascii="Times New Roman" w:hAnsi="Times New Roman" w:cs="Times New Roman"/>
          <w:sz w:val="24"/>
        </w:rPr>
        <w:lastRenderedPageBreak/>
        <w:tab/>
        <w:t>Of course, these scores are not reflective of any true value, are perhaps most useful when compared among themselves. In Figure 5, the scores are shown as percentiles within each given amenity type</w:t>
      </w:r>
      <w:r w:rsidR="008F1B66">
        <w:rPr>
          <w:rFonts w:ascii="Times New Roman" w:hAnsi="Times New Roman" w:cs="Times New Roman"/>
          <w:sz w:val="24"/>
        </w:rPr>
        <w:t>. The findings suggests that, at least in terms of raw numbers relative to population density, the near South and West Sides have many schools, but that access to local nightlife and retail is highly concentrated on the North Side and in the West Loop.</w:t>
      </w:r>
    </w:p>
    <w:p w14:paraId="58490A3C" w14:textId="2D64BE49" w:rsidR="000567BC" w:rsidRDefault="002F4B2C" w:rsidP="00CE5ED4">
      <w:pPr>
        <w:spacing w:after="0" w:line="240" w:lineRule="auto"/>
        <w:jc w:val="center"/>
        <w:rPr>
          <w:rFonts w:ascii="Times New Roman" w:hAnsi="Times New Roman" w:cs="Times New Roman"/>
          <w:sz w:val="24"/>
        </w:rPr>
      </w:pPr>
      <w:r>
        <w:rPr>
          <w:noProof/>
        </w:rPr>
        <w:drawing>
          <wp:inline distT="0" distB="0" distL="0" distR="0" wp14:anchorId="742DF4B2" wp14:editId="3F22656C">
            <wp:extent cx="4366260" cy="6787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46d4dee-7fff-9d71-dc49-4e36bc062541"/>
                    <pic:cNvPicPr>
                      <a:picLocks noChangeAspect="1" noChangeArrowheads="1"/>
                    </pic:cNvPicPr>
                  </pic:nvPicPr>
                  <pic:blipFill rotWithShape="1">
                    <a:blip r:embed="rId11">
                      <a:extLst>
                        <a:ext uri="{28A0092B-C50C-407E-A947-70E740481C1C}">
                          <a14:useLocalDpi xmlns:a14="http://schemas.microsoft.com/office/drawing/2010/main" val="0"/>
                        </a:ext>
                      </a:extLst>
                    </a:blip>
                    <a:srcRect l="32005" t="2870" r="31367" b="3079"/>
                    <a:stretch/>
                  </pic:blipFill>
                  <pic:spPr bwMode="auto">
                    <a:xfrm>
                      <a:off x="0" y="0"/>
                      <a:ext cx="4395771" cy="6833819"/>
                    </a:xfrm>
                    <a:prstGeom prst="rect">
                      <a:avLst/>
                    </a:prstGeom>
                    <a:noFill/>
                    <a:ln>
                      <a:noFill/>
                    </a:ln>
                    <a:extLst>
                      <a:ext uri="{53640926-AAD7-44D8-BBD7-CCE9431645EC}">
                        <a14:shadowObscured xmlns:a14="http://schemas.microsoft.com/office/drawing/2010/main"/>
                      </a:ext>
                    </a:extLst>
                  </pic:spPr>
                </pic:pic>
              </a:graphicData>
            </a:graphic>
          </wp:inline>
        </w:drawing>
      </w:r>
    </w:p>
    <w:p w14:paraId="5B67E2D2" w14:textId="4E4FBB16" w:rsidR="00BD2E46" w:rsidRPr="00BD2E46" w:rsidRDefault="00BD2E46" w:rsidP="00BD2E46">
      <w:pPr>
        <w:spacing w:after="0" w:line="480" w:lineRule="auto"/>
        <w:rPr>
          <w:rFonts w:ascii="Times New Roman" w:hAnsi="Times New Roman" w:cs="Times New Roman"/>
          <w:b/>
          <w:bCs/>
          <w:sz w:val="24"/>
        </w:rPr>
      </w:pPr>
      <w:r>
        <w:rPr>
          <w:rFonts w:ascii="Times New Roman" w:hAnsi="Times New Roman" w:cs="Times New Roman"/>
          <w:b/>
          <w:bCs/>
          <w:sz w:val="24"/>
        </w:rPr>
        <w:lastRenderedPageBreak/>
        <w:t>Conclusions and Next Steps</w:t>
      </w:r>
    </w:p>
    <w:p w14:paraId="0BCBFF59" w14:textId="2997F819" w:rsidR="00BD2E46" w:rsidRDefault="00D0585C" w:rsidP="00BD2E46">
      <w:pPr>
        <w:spacing w:after="0" w:line="480" w:lineRule="auto"/>
        <w:rPr>
          <w:rFonts w:ascii="Times New Roman" w:hAnsi="Times New Roman" w:cs="Times New Roman"/>
          <w:sz w:val="24"/>
        </w:rPr>
      </w:pPr>
      <w:r>
        <w:rPr>
          <w:noProof/>
        </w:rPr>
        <w:drawing>
          <wp:anchor distT="0" distB="0" distL="114300" distR="114300" simplePos="0" relativeHeight="251661312" behindDoc="0" locked="0" layoutInCell="1" allowOverlap="1" wp14:anchorId="336FA43D" wp14:editId="101438CA">
            <wp:simplePos x="0" y="0"/>
            <wp:positionH relativeFrom="margin">
              <wp:align>center</wp:align>
            </wp:positionH>
            <wp:positionV relativeFrom="paragraph">
              <wp:posOffset>3550920</wp:posOffset>
            </wp:positionV>
            <wp:extent cx="6859270" cy="3764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2be84da-7fff-087d-c7aa-f69841c6f63c"/>
                    <pic:cNvPicPr>
                      <a:picLocks noChangeAspect="1" noChangeArrowheads="1"/>
                    </pic:cNvPicPr>
                  </pic:nvPicPr>
                  <pic:blipFill rotWithShape="1">
                    <a:blip r:embed="rId12">
                      <a:extLst>
                        <a:ext uri="{28A0092B-C50C-407E-A947-70E740481C1C}">
                          <a14:useLocalDpi xmlns:a14="http://schemas.microsoft.com/office/drawing/2010/main" val="0"/>
                        </a:ext>
                      </a:extLst>
                    </a:blip>
                    <a:srcRect l="2179" t="6564" r="3205" b="7676"/>
                    <a:stretch/>
                  </pic:blipFill>
                  <pic:spPr bwMode="auto">
                    <a:xfrm>
                      <a:off x="0" y="0"/>
                      <a:ext cx="6859270" cy="3764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 xml:space="preserve">Given the lack of data quality and consistency across the amenity types, formalized spatial analysis on neighborhood accessibility is impossible. However, for </w:t>
      </w:r>
      <w:r>
        <w:rPr>
          <w:rFonts w:ascii="Times New Roman" w:hAnsi="Times New Roman" w:cs="Times New Roman"/>
          <w:sz w:val="24"/>
        </w:rPr>
        <w:t>“Learn”, “Shop Local”, and “Get Supplies/Eat Well”</w:t>
      </w:r>
      <w:r>
        <w:rPr>
          <w:rFonts w:ascii="Times New Roman" w:hAnsi="Times New Roman" w:cs="Times New Roman"/>
          <w:sz w:val="24"/>
        </w:rPr>
        <w:t xml:space="preserve"> amenities, preliminary Local Moran’s I analysis does suggest the presence of clustering, especially along the North Lakefront, tracking the racial and income divides known to all individuals familiar with the city. Future steps may involve deepening this analysis for a narrow geographic subset given the limitations of the data. Another consideration would be to create an interactive tool using </w:t>
      </w:r>
      <w:r w:rsidRPr="00D0585C">
        <w:rPr>
          <w:rFonts w:ascii="Times New Roman" w:hAnsi="Times New Roman" w:cs="Times New Roman"/>
          <w:i/>
          <w:iCs/>
          <w:sz w:val="24"/>
        </w:rPr>
        <w:t>Shiny</w:t>
      </w:r>
      <w:r>
        <w:rPr>
          <w:rFonts w:ascii="Times New Roman" w:hAnsi="Times New Roman" w:cs="Times New Roman"/>
          <w:sz w:val="24"/>
        </w:rPr>
        <w:t xml:space="preserve"> and </w:t>
      </w:r>
      <w:r w:rsidRPr="00D0585C">
        <w:rPr>
          <w:rFonts w:ascii="Times New Roman" w:hAnsi="Times New Roman" w:cs="Times New Roman"/>
          <w:i/>
          <w:iCs/>
          <w:sz w:val="24"/>
        </w:rPr>
        <w:t>Flexdashboard</w:t>
      </w:r>
      <w:r>
        <w:rPr>
          <w:rFonts w:ascii="Times New Roman" w:hAnsi="Times New Roman" w:cs="Times New Roman"/>
          <w:sz w:val="24"/>
        </w:rPr>
        <w:t xml:space="preserve"> that allows for a direct comparison between Census Tract percentile scores and a view of each areas underlying amenity data. Figures 6 and 7 demonstrate a theoretical layout for such a tool, with the map powering the bar chart.</w:t>
      </w:r>
    </w:p>
    <w:p w14:paraId="1B8652EE" w14:textId="7881E0BF" w:rsidR="00D0585C" w:rsidRPr="00D0585C" w:rsidRDefault="00D0585C" w:rsidP="00BD2E46">
      <w:pPr>
        <w:spacing w:after="0" w:line="480" w:lineRule="auto"/>
        <w:rPr>
          <w:rFonts w:ascii="Times New Roman" w:hAnsi="Times New Roman" w:cs="Times New Roman"/>
          <w:sz w:val="24"/>
        </w:rPr>
      </w:pPr>
    </w:p>
    <w:p w14:paraId="11CE6234" w14:textId="359A1A2A" w:rsidR="00232E09" w:rsidRDefault="00232E09" w:rsidP="00F72AFA">
      <w:pPr>
        <w:spacing w:after="0" w:line="240" w:lineRule="auto"/>
        <w:rPr>
          <w:rFonts w:ascii="Times New Roman" w:hAnsi="Times New Roman" w:cs="Times New Roman"/>
          <w:sz w:val="24"/>
        </w:rPr>
      </w:pPr>
    </w:p>
    <w:p w14:paraId="73EA9CB7" w14:textId="0A8B020F" w:rsidR="00232E09" w:rsidRDefault="00232E09" w:rsidP="00F72AFA">
      <w:pPr>
        <w:spacing w:after="0" w:line="240" w:lineRule="auto"/>
        <w:rPr>
          <w:rFonts w:ascii="Times New Roman" w:hAnsi="Times New Roman" w:cs="Times New Roman"/>
          <w:sz w:val="24"/>
        </w:rPr>
      </w:pPr>
    </w:p>
    <w:p w14:paraId="11DAAA61" w14:textId="0CC7162C" w:rsidR="00232E09" w:rsidRDefault="00232E09" w:rsidP="00F72AFA">
      <w:pPr>
        <w:spacing w:after="0" w:line="240" w:lineRule="auto"/>
        <w:rPr>
          <w:rFonts w:ascii="Times New Roman" w:hAnsi="Times New Roman" w:cs="Times New Roman"/>
          <w:sz w:val="24"/>
        </w:rPr>
      </w:pPr>
    </w:p>
    <w:p w14:paraId="67224ADC" w14:textId="7D56136E" w:rsidR="00A926F9" w:rsidRDefault="00A926F9" w:rsidP="00A926F9">
      <w:pPr>
        <w:spacing w:after="0" w:line="240" w:lineRule="auto"/>
        <w:jc w:val="center"/>
        <w:rPr>
          <w:rFonts w:ascii="Times New Roman" w:hAnsi="Times New Roman" w:cs="Times New Roman"/>
          <w:sz w:val="24"/>
        </w:rPr>
      </w:pPr>
      <w:r>
        <w:rPr>
          <w:rFonts w:ascii="Times New Roman" w:hAnsi="Times New Roman" w:cs="Times New Roman"/>
          <w:sz w:val="24"/>
          <w:u w:val="single"/>
        </w:rPr>
        <w:lastRenderedPageBreak/>
        <w:t>Works Cited</w:t>
      </w:r>
    </w:p>
    <w:p w14:paraId="3711406E" w14:textId="77777777" w:rsidR="006565ED" w:rsidRDefault="006565ED" w:rsidP="006565ED">
      <w:pPr>
        <w:spacing w:after="0" w:line="240" w:lineRule="auto"/>
        <w:rPr>
          <w:rFonts w:ascii="Times New Roman" w:hAnsi="Times New Roman" w:cs="Times New Roman"/>
          <w:sz w:val="24"/>
        </w:rPr>
      </w:pPr>
      <w:r>
        <w:rPr>
          <w:rFonts w:ascii="Times New Roman" w:hAnsi="Times New Roman" w:cs="Times New Roman"/>
          <w:sz w:val="24"/>
        </w:rPr>
        <w:t xml:space="preserve">City of Portland. (2012). “The Portland Plan: 20-Minute Neighborhoods”. Retrieved from: </w:t>
      </w:r>
      <w:hyperlink r:id="rId13" w:history="1">
        <w:r w:rsidRPr="00A76E62">
          <w:rPr>
            <w:rStyle w:val="Hyperlink"/>
            <w:rFonts w:ascii="Times New Roman" w:hAnsi="Times New Roman" w:cs="Times New Roman"/>
            <w:sz w:val="24"/>
          </w:rPr>
          <w:t>https://www.portlandonline.com/portlandplan/index.cfm?c=52256&amp;a=288547</w:t>
        </w:r>
      </w:hyperlink>
      <w:r>
        <w:rPr>
          <w:rFonts w:ascii="Times New Roman" w:hAnsi="Times New Roman" w:cs="Times New Roman"/>
          <w:sz w:val="24"/>
        </w:rPr>
        <w:t xml:space="preserve"> </w:t>
      </w:r>
    </w:p>
    <w:p w14:paraId="5F401D48" w14:textId="77777777" w:rsidR="006565ED" w:rsidRDefault="006565ED" w:rsidP="004F4D0D">
      <w:pPr>
        <w:spacing w:after="0" w:line="240" w:lineRule="auto"/>
        <w:rPr>
          <w:rFonts w:ascii="Times New Roman" w:hAnsi="Times New Roman" w:cs="Times New Roman"/>
          <w:sz w:val="24"/>
        </w:rPr>
      </w:pPr>
    </w:p>
    <w:p w14:paraId="6B8A07B1" w14:textId="075EE9E8" w:rsidR="004F4D0D" w:rsidRDefault="004F4D0D" w:rsidP="004F4D0D">
      <w:pPr>
        <w:spacing w:after="0" w:line="240" w:lineRule="auto"/>
        <w:rPr>
          <w:rFonts w:ascii="Times New Roman" w:hAnsi="Times New Roman" w:cs="Times New Roman"/>
          <w:sz w:val="24"/>
        </w:rPr>
      </w:pPr>
      <w:r>
        <w:rPr>
          <w:rFonts w:ascii="Times New Roman" w:hAnsi="Times New Roman" w:cs="Times New Roman"/>
          <w:sz w:val="24"/>
        </w:rPr>
        <w:t>Cobbs, C. (2020, February 25). “</w:t>
      </w:r>
      <w:r w:rsidRPr="004F4D0D">
        <w:rPr>
          <w:rFonts w:ascii="Times New Roman" w:hAnsi="Times New Roman" w:cs="Times New Roman"/>
          <w:sz w:val="24"/>
        </w:rPr>
        <w:t>Can Chicago Become a 15 Minute City</w:t>
      </w:r>
      <w:r>
        <w:rPr>
          <w:rFonts w:ascii="Times New Roman" w:hAnsi="Times New Roman" w:cs="Times New Roman"/>
          <w:sz w:val="24"/>
        </w:rPr>
        <w:t xml:space="preserve">”. </w:t>
      </w:r>
      <w:r w:rsidRPr="00FB795A">
        <w:rPr>
          <w:rFonts w:ascii="Times New Roman" w:hAnsi="Times New Roman" w:cs="Times New Roman"/>
          <w:i/>
          <w:iCs/>
          <w:sz w:val="24"/>
        </w:rPr>
        <w:t>Streetsblog Chicago</w:t>
      </w:r>
      <w:r>
        <w:rPr>
          <w:rFonts w:ascii="Times New Roman" w:hAnsi="Times New Roman" w:cs="Times New Roman"/>
          <w:sz w:val="24"/>
        </w:rPr>
        <w:t xml:space="preserve">. Retrieved from: </w:t>
      </w:r>
      <w:hyperlink r:id="rId14" w:history="1">
        <w:r w:rsidRPr="00366811">
          <w:rPr>
            <w:rStyle w:val="Hyperlink"/>
            <w:rFonts w:ascii="Times New Roman" w:hAnsi="Times New Roman" w:cs="Times New Roman"/>
            <w:sz w:val="24"/>
          </w:rPr>
          <w:t>https://chi.streetsblog.org/2020/02/25/can-chicago-become-a-15-minute-city</w:t>
        </w:r>
      </w:hyperlink>
      <w:r>
        <w:rPr>
          <w:rFonts w:ascii="Times New Roman" w:hAnsi="Times New Roman" w:cs="Times New Roman"/>
          <w:sz w:val="24"/>
        </w:rPr>
        <w:t xml:space="preserve"> </w:t>
      </w:r>
    </w:p>
    <w:p w14:paraId="6003A85D" w14:textId="669FE617" w:rsidR="006565ED" w:rsidRDefault="006565ED" w:rsidP="00A926F9">
      <w:pPr>
        <w:spacing w:after="0" w:line="240" w:lineRule="auto"/>
        <w:rPr>
          <w:rFonts w:ascii="Times New Roman" w:hAnsi="Times New Roman" w:cs="Times New Roman"/>
          <w:sz w:val="24"/>
        </w:rPr>
      </w:pPr>
    </w:p>
    <w:p w14:paraId="1F4AE5D0" w14:textId="641BE1FA" w:rsidR="002A0CCE" w:rsidRDefault="002A0CCE" w:rsidP="00A926F9">
      <w:pPr>
        <w:spacing w:after="0" w:line="240" w:lineRule="auto"/>
        <w:rPr>
          <w:rFonts w:ascii="Times New Roman" w:hAnsi="Times New Roman" w:cs="Times New Roman"/>
          <w:sz w:val="24"/>
        </w:rPr>
      </w:pPr>
      <w:r>
        <w:rPr>
          <w:rFonts w:ascii="Times New Roman" w:hAnsi="Times New Roman" w:cs="Times New Roman"/>
          <w:sz w:val="24"/>
        </w:rPr>
        <w:t xml:space="preserve">Deloitte. (2018). “ImagineSydney – Live”. </w:t>
      </w:r>
      <w:r>
        <w:rPr>
          <w:rFonts w:ascii="Times New Roman" w:hAnsi="Times New Roman" w:cs="Times New Roman"/>
          <w:i/>
          <w:iCs/>
          <w:sz w:val="24"/>
        </w:rPr>
        <w:t>Shaping Future Cities</w:t>
      </w:r>
      <w:r>
        <w:rPr>
          <w:rFonts w:ascii="Times New Roman" w:hAnsi="Times New Roman" w:cs="Times New Roman"/>
          <w:sz w:val="24"/>
        </w:rPr>
        <w:t xml:space="preserve">. Retrieved from: </w:t>
      </w:r>
      <w:hyperlink r:id="rId15" w:history="1">
        <w:r w:rsidRPr="00A76E62">
          <w:rPr>
            <w:rStyle w:val="Hyperlink"/>
            <w:rFonts w:ascii="Times New Roman" w:hAnsi="Times New Roman" w:cs="Times New Roman"/>
            <w:sz w:val="24"/>
          </w:rPr>
          <w:t>https://www2.deloitte.com/content/dam/Deloitte/au/Documents/about-deloitte/deloitte-au-about-imagine-sydney-live-digital-appendix-230318.pdf</w:t>
        </w:r>
      </w:hyperlink>
      <w:r>
        <w:rPr>
          <w:rFonts w:ascii="Times New Roman" w:hAnsi="Times New Roman" w:cs="Times New Roman"/>
          <w:sz w:val="24"/>
        </w:rPr>
        <w:t xml:space="preserve"> </w:t>
      </w:r>
    </w:p>
    <w:p w14:paraId="1CB91A40" w14:textId="77777777" w:rsidR="002A0CCE" w:rsidRPr="002A0CCE" w:rsidRDefault="002A0CCE" w:rsidP="00A926F9">
      <w:pPr>
        <w:spacing w:after="0" w:line="240" w:lineRule="auto"/>
        <w:rPr>
          <w:rFonts w:ascii="Times New Roman" w:hAnsi="Times New Roman" w:cs="Times New Roman"/>
          <w:sz w:val="24"/>
        </w:rPr>
      </w:pPr>
    </w:p>
    <w:p w14:paraId="123DB5C7" w14:textId="25E37CE8" w:rsidR="00203B18" w:rsidRDefault="00203B18" w:rsidP="00A926F9">
      <w:pPr>
        <w:spacing w:after="0" w:line="240" w:lineRule="auto"/>
        <w:rPr>
          <w:rFonts w:ascii="Times New Roman" w:hAnsi="Times New Roman" w:cs="Times New Roman"/>
          <w:sz w:val="24"/>
        </w:rPr>
      </w:pPr>
      <w:r w:rsidRPr="00203B18">
        <w:rPr>
          <w:rFonts w:ascii="Times New Roman" w:hAnsi="Times New Roman" w:cs="Times New Roman"/>
          <w:sz w:val="24"/>
        </w:rPr>
        <w:t>Kamin, B. (2019</w:t>
      </w:r>
      <w:r>
        <w:rPr>
          <w:rFonts w:ascii="Times New Roman" w:hAnsi="Times New Roman" w:cs="Times New Roman"/>
          <w:sz w:val="24"/>
        </w:rPr>
        <w:t>, October 25</w:t>
      </w:r>
      <w:r w:rsidRPr="00203B18">
        <w:rPr>
          <w:rFonts w:ascii="Times New Roman" w:hAnsi="Times New Roman" w:cs="Times New Roman"/>
          <w:sz w:val="24"/>
        </w:rPr>
        <w:t>).</w:t>
      </w:r>
      <w:r>
        <w:rPr>
          <w:rFonts w:ascii="Times New Roman" w:hAnsi="Times New Roman" w:cs="Times New Roman"/>
          <w:sz w:val="24"/>
        </w:rPr>
        <w:t xml:space="preserve"> “</w:t>
      </w:r>
      <w:r w:rsidRPr="00203B18">
        <w:rPr>
          <w:rFonts w:ascii="Times New Roman" w:hAnsi="Times New Roman" w:cs="Times New Roman"/>
          <w:sz w:val="24"/>
        </w:rPr>
        <w:t>In his first in-depth Chicago interview, Lightfoot’s planning chief talks about the Obama Center, the Thompson Center and reviving struggling neighborhoods</w:t>
      </w:r>
      <w:r>
        <w:rPr>
          <w:rFonts w:ascii="Times New Roman" w:hAnsi="Times New Roman" w:cs="Times New Roman"/>
          <w:sz w:val="24"/>
        </w:rPr>
        <w:t xml:space="preserve">”. </w:t>
      </w:r>
      <w:r>
        <w:rPr>
          <w:rFonts w:ascii="Times New Roman" w:hAnsi="Times New Roman" w:cs="Times New Roman"/>
          <w:i/>
          <w:iCs/>
          <w:sz w:val="24"/>
        </w:rPr>
        <w:t>The Chicago Tribune</w:t>
      </w:r>
      <w:r w:rsidRPr="00203B18">
        <w:rPr>
          <w:rFonts w:ascii="Times New Roman" w:hAnsi="Times New Roman" w:cs="Times New Roman"/>
          <w:sz w:val="24"/>
        </w:rPr>
        <w:t>. Retrieved from</w:t>
      </w:r>
      <w:r>
        <w:rPr>
          <w:rFonts w:ascii="Times New Roman" w:hAnsi="Times New Roman" w:cs="Times New Roman"/>
          <w:sz w:val="24"/>
        </w:rPr>
        <w:t>:</w:t>
      </w:r>
      <w:r w:rsidRPr="00203B18">
        <w:rPr>
          <w:rFonts w:ascii="Times New Roman" w:hAnsi="Times New Roman" w:cs="Times New Roman"/>
          <w:sz w:val="24"/>
        </w:rPr>
        <w:t xml:space="preserve"> </w:t>
      </w:r>
      <w:hyperlink r:id="rId16" w:history="1">
        <w:r w:rsidRPr="00A76E62">
          <w:rPr>
            <w:rStyle w:val="Hyperlink"/>
            <w:rFonts w:ascii="Times New Roman" w:hAnsi="Times New Roman" w:cs="Times New Roman"/>
            <w:sz w:val="24"/>
          </w:rPr>
          <w:t>https://www.chicagotribune.com/columns/blair-kamin/ct-biz-maurice-cox-interview-kamin-20191025-2gpeguqmzvhjdhxsvxcalu6ubi-story.html</w:t>
        </w:r>
      </w:hyperlink>
    </w:p>
    <w:p w14:paraId="15E623B0" w14:textId="77777777" w:rsidR="00203B18" w:rsidRDefault="00203B18" w:rsidP="00A926F9">
      <w:pPr>
        <w:spacing w:after="0" w:line="240" w:lineRule="auto"/>
        <w:rPr>
          <w:rFonts w:ascii="Times New Roman" w:hAnsi="Times New Roman" w:cs="Times New Roman"/>
          <w:sz w:val="24"/>
        </w:rPr>
      </w:pPr>
    </w:p>
    <w:p w14:paraId="05FD46B6" w14:textId="2C3E5625" w:rsidR="006565ED" w:rsidRDefault="006565ED" w:rsidP="00A926F9">
      <w:pPr>
        <w:spacing w:after="0" w:line="240" w:lineRule="auto"/>
        <w:rPr>
          <w:rFonts w:ascii="Times New Roman" w:hAnsi="Times New Roman" w:cs="Times New Roman"/>
          <w:sz w:val="24"/>
        </w:rPr>
      </w:pPr>
      <w:r>
        <w:rPr>
          <w:rFonts w:ascii="Times New Roman" w:hAnsi="Times New Roman" w:cs="Times New Roman"/>
          <w:sz w:val="24"/>
        </w:rPr>
        <w:t>Lane Council of Governments. (2012). “</w:t>
      </w:r>
      <w:r w:rsidRPr="006565ED">
        <w:rPr>
          <w:rFonts w:ascii="Times New Roman" w:hAnsi="Times New Roman" w:cs="Times New Roman"/>
          <w:sz w:val="24"/>
        </w:rPr>
        <w:t>20-Minute Neighborhood Walkability Analysis</w:t>
      </w:r>
      <w:r w:rsidR="00247B49">
        <w:rPr>
          <w:rFonts w:ascii="Times New Roman" w:hAnsi="Times New Roman" w:cs="Times New Roman"/>
          <w:sz w:val="24"/>
        </w:rPr>
        <w:t xml:space="preserve"> </w:t>
      </w:r>
      <w:r w:rsidRPr="006565ED">
        <w:rPr>
          <w:rFonts w:ascii="Times New Roman" w:hAnsi="Times New Roman" w:cs="Times New Roman"/>
          <w:sz w:val="24"/>
        </w:rPr>
        <w:t>for the Eugene-Springfield Metropolitan Area</w:t>
      </w:r>
      <w:r>
        <w:rPr>
          <w:rFonts w:ascii="Times New Roman" w:hAnsi="Times New Roman" w:cs="Times New Roman"/>
          <w:sz w:val="24"/>
        </w:rPr>
        <w:t xml:space="preserve">”. Retrieved from: </w:t>
      </w:r>
      <w:hyperlink r:id="rId17" w:history="1">
        <w:r w:rsidRPr="00A76E62">
          <w:rPr>
            <w:rStyle w:val="Hyperlink"/>
            <w:rFonts w:ascii="Times New Roman" w:hAnsi="Times New Roman" w:cs="Times New Roman"/>
            <w:sz w:val="24"/>
          </w:rPr>
          <w:t>https://thempo.org/DocumentCenter/View/4521/20MinHood_Slides_MPO_120918_dr?bidId=</w:t>
        </w:r>
      </w:hyperlink>
      <w:r>
        <w:rPr>
          <w:rFonts w:ascii="Times New Roman" w:hAnsi="Times New Roman" w:cs="Times New Roman"/>
          <w:sz w:val="24"/>
        </w:rPr>
        <w:t xml:space="preserve"> </w:t>
      </w:r>
    </w:p>
    <w:p w14:paraId="5E3CE9C4" w14:textId="2265D60D" w:rsidR="006565ED" w:rsidRDefault="006565ED" w:rsidP="00A926F9">
      <w:pPr>
        <w:spacing w:after="0" w:line="240" w:lineRule="auto"/>
        <w:rPr>
          <w:rFonts w:ascii="Times New Roman" w:hAnsi="Times New Roman" w:cs="Times New Roman"/>
          <w:sz w:val="24"/>
        </w:rPr>
      </w:pPr>
    </w:p>
    <w:p w14:paraId="37D17309" w14:textId="55ECF01D" w:rsidR="00DD5EC3" w:rsidRDefault="00DD5EC3" w:rsidP="00A926F9">
      <w:pPr>
        <w:spacing w:after="0" w:line="240" w:lineRule="auto"/>
        <w:rPr>
          <w:rFonts w:ascii="Times New Roman" w:hAnsi="Times New Roman" w:cs="Times New Roman"/>
          <w:sz w:val="24"/>
        </w:rPr>
      </w:pPr>
      <w:r w:rsidRPr="00DD5EC3">
        <w:rPr>
          <w:rFonts w:ascii="Times New Roman" w:hAnsi="Times New Roman" w:cs="Times New Roman"/>
          <w:sz w:val="24"/>
        </w:rPr>
        <w:t>Moore, N. (2019</w:t>
      </w:r>
      <w:r>
        <w:rPr>
          <w:rFonts w:ascii="Times New Roman" w:hAnsi="Times New Roman" w:cs="Times New Roman"/>
          <w:sz w:val="24"/>
        </w:rPr>
        <w:t>, November 29</w:t>
      </w:r>
      <w:r w:rsidRPr="00DD5EC3">
        <w:rPr>
          <w:rFonts w:ascii="Times New Roman" w:hAnsi="Times New Roman" w:cs="Times New Roman"/>
          <w:sz w:val="24"/>
        </w:rPr>
        <w:t xml:space="preserve">). </w:t>
      </w:r>
      <w:r>
        <w:rPr>
          <w:rFonts w:ascii="Times New Roman" w:hAnsi="Times New Roman" w:cs="Times New Roman"/>
          <w:sz w:val="24"/>
        </w:rPr>
        <w:t>“</w:t>
      </w:r>
      <w:r w:rsidRPr="00DD5EC3">
        <w:rPr>
          <w:rFonts w:ascii="Times New Roman" w:hAnsi="Times New Roman" w:cs="Times New Roman"/>
          <w:sz w:val="24"/>
        </w:rPr>
        <w:t>Chicago’s New Planning Chief Has Fresh Eyes For INVEST South/West</w:t>
      </w:r>
      <w:r>
        <w:rPr>
          <w:rFonts w:ascii="Times New Roman" w:hAnsi="Times New Roman" w:cs="Times New Roman"/>
          <w:sz w:val="24"/>
        </w:rPr>
        <w:t>”</w:t>
      </w:r>
      <w:r w:rsidRPr="00DD5EC3">
        <w:rPr>
          <w:rFonts w:ascii="Times New Roman" w:hAnsi="Times New Roman" w:cs="Times New Roman"/>
          <w:sz w:val="24"/>
        </w:rPr>
        <w:t xml:space="preserve">. </w:t>
      </w:r>
      <w:r w:rsidRPr="00DD5EC3">
        <w:rPr>
          <w:rFonts w:ascii="Times New Roman" w:hAnsi="Times New Roman" w:cs="Times New Roman"/>
          <w:i/>
          <w:iCs/>
          <w:sz w:val="24"/>
        </w:rPr>
        <w:t>WBEZ</w:t>
      </w:r>
      <w:r w:rsidRPr="00DD5EC3">
        <w:rPr>
          <w:rFonts w:ascii="Times New Roman" w:hAnsi="Times New Roman" w:cs="Times New Roman"/>
          <w:sz w:val="24"/>
        </w:rPr>
        <w:t xml:space="preserve">. Retrieved from </w:t>
      </w:r>
      <w:hyperlink r:id="rId18" w:history="1">
        <w:r w:rsidRPr="00A76E62">
          <w:rPr>
            <w:rStyle w:val="Hyperlink"/>
            <w:rFonts w:ascii="Times New Roman" w:hAnsi="Times New Roman" w:cs="Times New Roman"/>
            <w:sz w:val="24"/>
          </w:rPr>
          <w:t>https://www.wbez.org/shows/wbez-news/chicagos-new-planning-chief-has-fresh-eyes-for-invest-southwest/02b2dff1-e2ba-4b87-9a2a-53fdccda4daf</w:t>
        </w:r>
      </w:hyperlink>
    </w:p>
    <w:p w14:paraId="79E11443" w14:textId="77777777" w:rsidR="00DD5EC3" w:rsidRDefault="00DD5EC3" w:rsidP="00A926F9">
      <w:pPr>
        <w:spacing w:after="0" w:line="240" w:lineRule="auto"/>
        <w:rPr>
          <w:rFonts w:ascii="Times New Roman" w:hAnsi="Times New Roman" w:cs="Times New Roman"/>
          <w:sz w:val="24"/>
        </w:rPr>
      </w:pPr>
    </w:p>
    <w:p w14:paraId="6A344FFB" w14:textId="05576D00" w:rsidR="00A926F9" w:rsidRPr="00A926F9" w:rsidRDefault="00A926F9" w:rsidP="00A926F9">
      <w:pPr>
        <w:spacing w:after="0" w:line="240" w:lineRule="auto"/>
        <w:rPr>
          <w:rFonts w:ascii="Times New Roman" w:hAnsi="Times New Roman" w:cs="Times New Roman"/>
          <w:sz w:val="24"/>
        </w:rPr>
      </w:pPr>
      <w:r>
        <w:rPr>
          <w:rFonts w:ascii="Times New Roman" w:hAnsi="Times New Roman" w:cs="Times New Roman"/>
          <w:sz w:val="24"/>
        </w:rPr>
        <w:t>O’Sullivan, F. (2020, February 18). “</w:t>
      </w:r>
      <w:r w:rsidRPr="00A926F9">
        <w:rPr>
          <w:rFonts w:ascii="Times New Roman" w:hAnsi="Times New Roman" w:cs="Times New Roman"/>
          <w:sz w:val="24"/>
        </w:rPr>
        <w:t>Paris Mayor: It's Time for a '15-Minute City'</w:t>
      </w:r>
      <w:r>
        <w:rPr>
          <w:rFonts w:ascii="Times New Roman" w:hAnsi="Times New Roman" w:cs="Times New Roman"/>
          <w:sz w:val="24"/>
        </w:rPr>
        <w:t xml:space="preserve">”. </w:t>
      </w:r>
      <w:r>
        <w:rPr>
          <w:rFonts w:ascii="Times New Roman" w:hAnsi="Times New Roman" w:cs="Times New Roman"/>
          <w:i/>
          <w:iCs/>
          <w:sz w:val="24"/>
        </w:rPr>
        <w:t>CityLab</w:t>
      </w:r>
      <w:r>
        <w:rPr>
          <w:rFonts w:ascii="Times New Roman" w:hAnsi="Times New Roman" w:cs="Times New Roman"/>
          <w:sz w:val="24"/>
        </w:rPr>
        <w:t xml:space="preserve">. Retrieved from: </w:t>
      </w:r>
      <w:hyperlink r:id="rId19" w:history="1">
        <w:r w:rsidRPr="00366811">
          <w:rPr>
            <w:rStyle w:val="Hyperlink"/>
            <w:rFonts w:ascii="Times New Roman" w:hAnsi="Times New Roman" w:cs="Times New Roman"/>
            <w:sz w:val="24"/>
          </w:rPr>
          <w:t>https://www.citylab.com/environment/2020/02/paris-election-anne-hidalgo-city-planning-walks-stores-parks/606325/</w:t>
        </w:r>
      </w:hyperlink>
      <w:r>
        <w:rPr>
          <w:rFonts w:ascii="Times New Roman" w:hAnsi="Times New Roman" w:cs="Times New Roman"/>
          <w:sz w:val="24"/>
        </w:rPr>
        <w:t xml:space="preserve"> </w:t>
      </w:r>
    </w:p>
    <w:p w14:paraId="3B2D4D0F" w14:textId="77777777" w:rsidR="00F72AFA" w:rsidRDefault="00F72AFA" w:rsidP="00F72AFA">
      <w:pPr>
        <w:spacing w:after="0" w:line="240" w:lineRule="auto"/>
        <w:rPr>
          <w:rFonts w:ascii="Times New Roman" w:hAnsi="Times New Roman" w:cs="Times New Roman"/>
          <w:sz w:val="24"/>
        </w:rPr>
      </w:pPr>
    </w:p>
    <w:p w14:paraId="3A734083" w14:textId="6380AA5E" w:rsidR="00F72AFA" w:rsidRDefault="00010230" w:rsidP="00F72AFA">
      <w:pPr>
        <w:spacing w:after="0" w:line="240" w:lineRule="auto"/>
        <w:rPr>
          <w:rFonts w:ascii="Times New Roman" w:hAnsi="Times New Roman" w:cs="Times New Roman"/>
          <w:sz w:val="24"/>
        </w:rPr>
      </w:pPr>
      <w:r w:rsidRPr="00010230">
        <w:rPr>
          <w:rFonts w:ascii="Times New Roman" w:hAnsi="Times New Roman" w:cs="Times New Roman"/>
          <w:sz w:val="24"/>
        </w:rPr>
        <w:t xml:space="preserve">Zhang, L., &amp; Pfoser, D. (2019). Using OpenStreetMap point-of-interest data to model urban change—A feasibility study. </w:t>
      </w:r>
      <w:r>
        <w:rPr>
          <w:rFonts w:ascii="Times New Roman" w:hAnsi="Times New Roman" w:cs="Times New Roman"/>
          <w:sz w:val="24"/>
        </w:rPr>
        <w:t xml:space="preserve">Retrieved from: </w:t>
      </w:r>
      <w:hyperlink r:id="rId20" w:history="1">
        <w:r w:rsidRPr="005C6219">
          <w:rPr>
            <w:rStyle w:val="Hyperlink"/>
            <w:rFonts w:ascii="Times New Roman" w:hAnsi="Times New Roman" w:cs="Times New Roman"/>
            <w:sz w:val="24"/>
          </w:rPr>
          <w:t>https://www.ncbi.nlm.nih.gov/pmc/articles/PMC6388917/</w:t>
        </w:r>
      </w:hyperlink>
      <w:r>
        <w:rPr>
          <w:rFonts w:ascii="Times New Roman" w:hAnsi="Times New Roman" w:cs="Times New Roman"/>
          <w:sz w:val="24"/>
        </w:rPr>
        <w:t xml:space="preserve"> </w:t>
      </w:r>
    </w:p>
    <w:p w14:paraId="778AB8A7" w14:textId="2B22E1C3" w:rsidR="00125C13" w:rsidRDefault="00125C13" w:rsidP="00E26A61">
      <w:pPr>
        <w:spacing w:after="0" w:line="240" w:lineRule="auto"/>
        <w:rPr>
          <w:rFonts w:ascii="Times New Roman" w:hAnsi="Times New Roman" w:cs="Times New Roman"/>
          <w:sz w:val="24"/>
        </w:rPr>
      </w:pPr>
    </w:p>
    <w:p w14:paraId="743BB6CD" w14:textId="31E0C2D2" w:rsidR="002C1205" w:rsidRDefault="002C1205" w:rsidP="00E26A61">
      <w:pPr>
        <w:spacing w:after="0" w:line="240" w:lineRule="auto"/>
        <w:rPr>
          <w:rFonts w:ascii="Times New Roman" w:hAnsi="Times New Roman" w:cs="Times New Roman"/>
          <w:sz w:val="24"/>
        </w:rPr>
      </w:pPr>
    </w:p>
    <w:p w14:paraId="169EBEF2" w14:textId="630FF66B" w:rsidR="002C1205" w:rsidRDefault="002C1205" w:rsidP="00E26A61">
      <w:pPr>
        <w:spacing w:after="0" w:line="240" w:lineRule="auto"/>
        <w:rPr>
          <w:rFonts w:ascii="Times New Roman" w:hAnsi="Times New Roman" w:cs="Times New Roman"/>
          <w:sz w:val="24"/>
        </w:rPr>
      </w:pPr>
    </w:p>
    <w:p w14:paraId="766D6306" w14:textId="5D7CDC8E" w:rsidR="002C1205" w:rsidRDefault="002C1205" w:rsidP="00E26A61">
      <w:pPr>
        <w:spacing w:after="0" w:line="240" w:lineRule="auto"/>
        <w:rPr>
          <w:rFonts w:ascii="Times New Roman" w:hAnsi="Times New Roman" w:cs="Times New Roman"/>
          <w:sz w:val="24"/>
        </w:rPr>
      </w:pPr>
    </w:p>
    <w:p w14:paraId="1A262BB3" w14:textId="45672C06" w:rsidR="002C1205" w:rsidRDefault="002C1205" w:rsidP="00E26A61">
      <w:pPr>
        <w:spacing w:after="0" w:line="240" w:lineRule="auto"/>
        <w:rPr>
          <w:rFonts w:ascii="Times New Roman" w:hAnsi="Times New Roman" w:cs="Times New Roman"/>
          <w:sz w:val="24"/>
        </w:rPr>
      </w:pPr>
    </w:p>
    <w:p w14:paraId="2210AC49" w14:textId="74AE38A5" w:rsidR="002C1205" w:rsidRDefault="002C1205" w:rsidP="00E26A61">
      <w:pPr>
        <w:spacing w:after="0" w:line="240" w:lineRule="auto"/>
        <w:rPr>
          <w:rFonts w:ascii="Times New Roman" w:hAnsi="Times New Roman" w:cs="Times New Roman"/>
          <w:sz w:val="24"/>
        </w:rPr>
      </w:pPr>
    </w:p>
    <w:p w14:paraId="5AC000C2" w14:textId="12EA0532" w:rsidR="002C1205" w:rsidRDefault="002C1205" w:rsidP="00E26A61">
      <w:pPr>
        <w:spacing w:after="0" w:line="240" w:lineRule="auto"/>
        <w:rPr>
          <w:rFonts w:ascii="Times New Roman" w:hAnsi="Times New Roman" w:cs="Times New Roman"/>
          <w:sz w:val="24"/>
        </w:rPr>
      </w:pPr>
    </w:p>
    <w:p w14:paraId="36D6062A" w14:textId="4BB7392C" w:rsidR="002C1205" w:rsidRDefault="002C1205" w:rsidP="00E26A61">
      <w:pPr>
        <w:spacing w:after="0" w:line="240" w:lineRule="auto"/>
        <w:rPr>
          <w:rFonts w:ascii="Times New Roman" w:hAnsi="Times New Roman" w:cs="Times New Roman"/>
          <w:sz w:val="24"/>
        </w:rPr>
      </w:pPr>
    </w:p>
    <w:p w14:paraId="4F192480" w14:textId="129A2256" w:rsidR="002C1205" w:rsidRDefault="002C1205" w:rsidP="00E26A61">
      <w:pPr>
        <w:spacing w:after="0" w:line="240" w:lineRule="auto"/>
        <w:rPr>
          <w:rFonts w:ascii="Times New Roman" w:hAnsi="Times New Roman" w:cs="Times New Roman"/>
          <w:sz w:val="24"/>
        </w:rPr>
      </w:pPr>
    </w:p>
    <w:p w14:paraId="3E23FCEF" w14:textId="05AB1F70" w:rsidR="002C1205" w:rsidRDefault="002C1205" w:rsidP="00E26A61">
      <w:pPr>
        <w:spacing w:after="0" w:line="240" w:lineRule="auto"/>
        <w:rPr>
          <w:rFonts w:ascii="Times New Roman" w:hAnsi="Times New Roman" w:cs="Times New Roman"/>
          <w:sz w:val="24"/>
        </w:rPr>
      </w:pPr>
    </w:p>
    <w:p w14:paraId="10E1D186" w14:textId="422FC03F" w:rsidR="002C1205" w:rsidRDefault="002C1205" w:rsidP="00E26A61">
      <w:pPr>
        <w:spacing w:after="0" w:line="240" w:lineRule="auto"/>
        <w:rPr>
          <w:rFonts w:ascii="Times New Roman" w:hAnsi="Times New Roman" w:cs="Times New Roman"/>
          <w:sz w:val="24"/>
        </w:rPr>
      </w:pPr>
    </w:p>
    <w:p w14:paraId="3CEEFE10" w14:textId="37958919" w:rsidR="002C1205" w:rsidRDefault="002C1205" w:rsidP="00E26A61">
      <w:pPr>
        <w:spacing w:after="0" w:line="240" w:lineRule="auto"/>
        <w:rPr>
          <w:rFonts w:ascii="Times New Roman" w:hAnsi="Times New Roman" w:cs="Times New Roman"/>
          <w:sz w:val="24"/>
        </w:rPr>
      </w:pPr>
    </w:p>
    <w:p w14:paraId="7EB96363" w14:textId="2926CEF8" w:rsidR="002C1205" w:rsidRDefault="002C1205" w:rsidP="00E26A61">
      <w:pPr>
        <w:spacing w:after="0" w:line="240" w:lineRule="auto"/>
        <w:rPr>
          <w:rFonts w:ascii="Times New Roman" w:hAnsi="Times New Roman" w:cs="Times New Roman"/>
          <w:sz w:val="24"/>
        </w:rPr>
      </w:pPr>
    </w:p>
    <w:p w14:paraId="50DEB943" w14:textId="0B762FE3" w:rsidR="002C1205" w:rsidRDefault="002C1205" w:rsidP="00E26A61">
      <w:pPr>
        <w:spacing w:after="0" w:line="240" w:lineRule="auto"/>
        <w:rPr>
          <w:rFonts w:ascii="Times New Roman" w:hAnsi="Times New Roman" w:cs="Times New Roman"/>
          <w:sz w:val="24"/>
        </w:rPr>
      </w:pPr>
    </w:p>
    <w:p w14:paraId="5017C432" w14:textId="3ACE9CDD" w:rsidR="002C1205" w:rsidRDefault="002C1205" w:rsidP="00E26A61">
      <w:pPr>
        <w:spacing w:after="0" w:line="240" w:lineRule="auto"/>
        <w:rPr>
          <w:rFonts w:ascii="Times New Roman" w:hAnsi="Times New Roman" w:cs="Times New Roman"/>
          <w:sz w:val="24"/>
        </w:rPr>
      </w:pPr>
    </w:p>
    <w:p w14:paraId="236496F0" w14:textId="77777777" w:rsidR="002C1205" w:rsidRDefault="002C1205" w:rsidP="00E26A61">
      <w:pPr>
        <w:spacing w:after="0" w:line="240" w:lineRule="auto"/>
        <w:rPr>
          <w:rFonts w:ascii="Times New Roman" w:hAnsi="Times New Roman" w:cs="Times New Roman"/>
          <w:sz w:val="24"/>
        </w:rPr>
      </w:pPr>
    </w:p>
    <w:p w14:paraId="67D3B5E2" w14:textId="3FF59B4C" w:rsidR="00CF7FF1" w:rsidRDefault="00CF7FF1" w:rsidP="00E26A61">
      <w:pPr>
        <w:spacing w:after="0" w:line="240" w:lineRule="auto"/>
        <w:rPr>
          <w:rFonts w:ascii="Times New Roman" w:hAnsi="Times New Roman" w:cs="Times New Roman"/>
          <w:sz w:val="24"/>
        </w:rPr>
      </w:pPr>
    </w:p>
    <w:p w14:paraId="3FF9D21F" w14:textId="77777777" w:rsidR="00046408" w:rsidRDefault="00046408" w:rsidP="00046408">
      <w:pPr>
        <w:spacing w:after="0" w:line="240" w:lineRule="auto"/>
        <w:jc w:val="center"/>
        <w:rPr>
          <w:rFonts w:ascii="Times New Roman" w:hAnsi="Times New Roman" w:cs="Times New Roman"/>
          <w:sz w:val="24"/>
        </w:rPr>
      </w:pPr>
      <w:r>
        <w:rPr>
          <w:rFonts w:ascii="Times New Roman" w:hAnsi="Times New Roman" w:cs="Times New Roman"/>
          <w:sz w:val="24"/>
          <w:u w:val="single"/>
        </w:rPr>
        <w:lastRenderedPageBreak/>
        <w:t>Appendix</w:t>
      </w:r>
    </w:p>
    <w:p w14:paraId="71816718" w14:textId="5D5C4626" w:rsidR="002C1205" w:rsidRPr="00046408" w:rsidRDefault="00046408" w:rsidP="00E26A61">
      <w:pPr>
        <w:spacing w:after="0" w:line="240" w:lineRule="auto"/>
        <w:rPr>
          <w:rFonts w:ascii="Times New Roman" w:hAnsi="Times New Roman" w:cs="Times New Roman"/>
          <w:b/>
          <w:bCs/>
          <w:sz w:val="24"/>
          <w:szCs w:val="24"/>
        </w:rPr>
      </w:pPr>
      <w:r w:rsidRPr="00046408">
        <w:rPr>
          <w:rFonts w:ascii="Times New Roman" w:hAnsi="Times New Roman" w:cs="Times New Roman"/>
          <w:b/>
          <w:bCs/>
          <w:sz w:val="24"/>
          <w:szCs w:val="24"/>
        </w:rPr>
        <w:t>Data Import</w:t>
      </w:r>
    </w:p>
    <w:p w14:paraId="45233DD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74097A2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title: "15-Minute City - Data Import"</w:t>
      </w:r>
    </w:p>
    <w:p w14:paraId="2A9F80A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author: "Sean Connelly"</w:t>
      </w:r>
    </w:p>
    <w:p w14:paraId="4417954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date: "`r format(Sys.time(), '%d %B, %Y')`"</w:t>
      </w:r>
    </w:p>
    <w:p w14:paraId="57C5D1D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output: html_document</w:t>
      </w:r>
    </w:p>
    <w:p w14:paraId="5B107FF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editor_options:</w:t>
      </w:r>
    </w:p>
    <w:p w14:paraId="230A3CE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chunk_output_type: console</w:t>
      </w:r>
    </w:p>
    <w:p w14:paraId="5ACEAA9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4573C37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setup, include=FALSE}</w:t>
      </w:r>
    </w:p>
    <w:p w14:paraId="051F81A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Load libraries</w:t>
      </w:r>
    </w:p>
    <w:p w14:paraId="24BEBFF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pacman::p_load(tidyverse, janitor, tidycensus, sf, osmdata, dodgr, here,</w:t>
      </w:r>
    </w:p>
    <w:p w14:paraId="44D617D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extrafont)</w:t>
      </w:r>
    </w:p>
    <w:p w14:paraId="645DF2D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#Options, call stored Census API key, load fonts</w:t>
      </w:r>
    </w:p>
    <w:p w14:paraId="033A0A7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options(scipen = 1000, stringsAsFactors = F, tigris_use_cache = TRUE)</w:t>
      </w:r>
    </w:p>
    <w:p w14:paraId="64B0EB7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invisible(Sys.getenv("CENSUS_API_KEY"))</w:t>
      </w:r>
    </w:p>
    <w:p w14:paraId="724746A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Set working directory</w:t>
      </w:r>
    </w:p>
    <w:p w14:paraId="336F15A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setwd(here::here())</w:t>
      </w:r>
    </w:p>
    <w:p w14:paraId="479F0B3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Increase memory limit</w:t>
      </w:r>
    </w:p>
    <w:p w14:paraId="3B7E7C3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memory.limit(16000)</w:t>
      </w:r>
    </w:p>
    <w:p w14:paraId="7E6F78F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158127D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ACS 5-Year Estimates from Census</w:t>
      </w:r>
    </w:p>
    <w:p w14:paraId="16E1A03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Import Data</w:t>
      </w:r>
    </w:p>
    <w:p w14:paraId="68CB702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import ACS}</w:t>
      </w:r>
    </w:p>
    <w:p w14:paraId="5F99BD9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List of variables from ACS 5-Year estimates</w:t>
      </w:r>
    </w:p>
    <w:p w14:paraId="280C142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ref_vars_18 &lt;- load_variables(2018, "acs5", cache = TRUE)</w:t>
      </w:r>
    </w:p>
    <w:p w14:paraId="726D765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ref_tables_18 &lt;- ref_vars_18 %&gt;%</w:t>
      </w:r>
    </w:p>
    <w:p w14:paraId="6C6158C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mutate(table = str_extract(name, "^.*(?=_)")) %&gt;%</w:t>
      </w:r>
    </w:p>
    <w:p w14:paraId="6D9758E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group_by(table, concept) %&gt;%</w:t>
      </w:r>
    </w:p>
    <w:p w14:paraId="623A7FF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summarize(n())</w:t>
      </w:r>
    </w:p>
    <w:p w14:paraId="794B1B4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Grab variables in race, income tables</w:t>
      </w:r>
    </w:p>
    <w:p w14:paraId="5162BE7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vars &lt;- ref_vars_18 %&gt;%</w:t>
      </w:r>
    </w:p>
    <w:p w14:paraId="5431103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filter(str_detect(name, pattern = "(^B02001_*)|(^B19001_*)"))</w:t>
      </w:r>
    </w:p>
    <w:p w14:paraId="794861B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ACS end years</w:t>
      </w:r>
    </w:p>
    <w:p w14:paraId="68DA028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years &lt;- list(2010, 2018)</w:t>
      </w:r>
    </w:p>
    <w:p w14:paraId="0EA096F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41CB6C7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Chicago reference spatial data</w:t>
      </w:r>
    </w:p>
    <w:p w14:paraId="340D3E6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7B1F536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Tracts, Community Areas, Citywide</w:t>
      </w:r>
    </w:p>
    <w:p w14:paraId="7BCF5E6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lu_chi_tracts &lt;- st_read("../Data/Base/Chi_Tracts_2010.geojson")</w:t>
      </w:r>
    </w:p>
    <w:p w14:paraId="5D66448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lu_chi_commareas &lt;- st_read("../Data/Base/Chi_CommAreas.geojson")</w:t>
      </w:r>
    </w:p>
    <w:p w14:paraId="375ED8A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lu_citywide &lt;- st_read("../Data/Base/Chi_Boundary.geojson")</w:t>
      </w:r>
    </w:p>
    <w:p w14:paraId="4CAAB66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Build link from comm areas to tracts</w:t>
      </w:r>
    </w:p>
    <w:p w14:paraId="4C2402D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link_commareas_tract &lt;- lu_chi_commareas %&gt;%</w:t>
      </w:r>
    </w:p>
    <w:p w14:paraId="1C8E4DF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left_join(., lu_chi_tracts %&gt;% st_drop_geometry(), by = "commarea_n")</w:t>
      </w:r>
    </w:p>
    <w:p w14:paraId="1A51143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3381002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Chicago - Tracts</w:t>
      </w:r>
    </w:p>
    <w:p w14:paraId="76F0D72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1079CE7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Grab census data for tracts located within Cook County</w:t>
      </w:r>
    </w:p>
    <w:p w14:paraId="2BF2EED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acs_raw_cook &lt;- map(years,</w:t>
      </w:r>
    </w:p>
    <w:p w14:paraId="21C29E9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get_acs(</w:t>
      </w:r>
    </w:p>
    <w:p w14:paraId="424B5FA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geography = "tract",</w:t>
      </w:r>
    </w:p>
    <w:p w14:paraId="60A0434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variables = vars %&gt;% pull(name),</w:t>
      </w:r>
    </w:p>
    <w:p w14:paraId="7F41156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year = .x,</w:t>
      </w:r>
    </w:p>
    <w:p w14:paraId="7EDF668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survey = "acs5",</w:t>
      </w:r>
    </w:p>
    <w:p w14:paraId="5B6E813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state = "IL",</w:t>
      </w:r>
    </w:p>
    <w:p w14:paraId="39612D1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county = "Cook",</w:t>
      </w:r>
    </w:p>
    <w:p w14:paraId="600CD2E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geometry = FALSE)) %&gt;%</w:t>
      </w:r>
    </w:p>
    <w:p w14:paraId="6704D80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lastRenderedPageBreak/>
        <w:t>map2(years, ~mutate(.x, id = .y))</w:t>
      </w:r>
    </w:p>
    <w:p w14:paraId="3FE0E0D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Restrict to City of Chicago tracts</w:t>
      </w:r>
    </w:p>
    <w:p w14:paraId="311E261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acs_chi_tracts &lt;- reduce(acs_raw_cook, rbind) %&gt;%</w:t>
      </w:r>
    </w:p>
    <w:p w14:paraId="6CA9257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semi_join(., lu_chi_tracts %&gt;% st_drop_geometry(), by = "GEOID") %&gt;%</w:t>
      </w:r>
    </w:p>
    <w:p w14:paraId="300F148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rename("year" = id)</w:t>
      </w:r>
    </w:p>
    <w:p w14:paraId="4D93783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2D7731B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Chicago - Citywide</w:t>
      </w:r>
    </w:p>
    <w:p w14:paraId="50BB169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345F7CC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Grab census data for City of Chicago</w:t>
      </w:r>
    </w:p>
    <w:p w14:paraId="4E42757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acs_raw_citywide &lt;- map(years,</w:t>
      </w:r>
    </w:p>
    <w:p w14:paraId="66A0751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get_acs(</w:t>
      </w:r>
    </w:p>
    <w:p w14:paraId="34BA16E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geography = "place",</w:t>
      </w:r>
    </w:p>
    <w:p w14:paraId="620C8FC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variables = vars %&gt;% pull(name),</w:t>
      </w:r>
    </w:p>
    <w:p w14:paraId="16F5920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year = .x,</w:t>
      </w:r>
    </w:p>
    <w:p w14:paraId="65F0C9B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survey = "acs5",</w:t>
      </w:r>
    </w:p>
    <w:p w14:paraId="61789A1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state = "IL",</w:t>
      </w:r>
    </w:p>
    <w:p w14:paraId="6ABC98A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geometry = FALSE)) %&gt;%</w:t>
      </w:r>
    </w:p>
    <w:p w14:paraId="603859B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map2(years, ~mutate(.x, id = .y))</w:t>
      </w:r>
    </w:p>
    <w:p w14:paraId="6CD78E2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Restrict to City of Chicago</w:t>
      </w:r>
    </w:p>
    <w:p w14:paraId="2475A75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acs_citywide &lt;- reduce(acs_raw_citywide, rbind) %&gt;%</w:t>
      </w:r>
    </w:p>
    <w:p w14:paraId="50A0A1F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filter(NAME == "Chicago city, Illinois") %&gt;%</w:t>
      </w:r>
    </w:p>
    <w:p w14:paraId="3D72953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rename("year" = id)</w:t>
      </w:r>
    </w:p>
    <w:p w14:paraId="6FD41F7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37C753E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Clean and Tidy</w:t>
      </w:r>
    </w:p>
    <w:p w14:paraId="74EA5F3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clean ACS}</w:t>
      </w:r>
    </w:p>
    <w:p w14:paraId="5E53B7D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4CBFAA1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Chicago - Tracts</w:t>
      </w:r>
    </w:p>
    <w:p w14:paraId="6FEBF92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4AC363F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Join variable labels, create table field, remove sub-tables</w:t>
      </w:r>
    </w:p>
    <w:p w14:paraId="44DE666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acs_chi_tracts &lt;- left_join(acs_chi_tracts, vars,</w:t>
      </w:r>
    </w:p>
    <w:p w14:paraId="230C34D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by = c("variable" = "name")) %&gt;%</w:t>
      </w:r>
    </w:p>
    <w:p w14:paraId="2653323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mutate(sheet_name = gsub( "_.*$", "", variable),</w:t>
      </w:r>
    </w:p>
    <w:p w14:paraId="60BAE86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label = gsub("!!", "; ", label)) %&gt;%</w:t>
      </w:r>
    </w:p>
    <w:p w14:paraId="7D71E77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filter(grepl("\\d$", sheet_name)) %&gt;%</w:t>
      </w:r>
    </w:p>
    <w:p w14:paraId="15C9C7B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pivot_wider(names_from = year, values_from = c(estimate, moe)) %&gt;%</w:t>
      </w:r>
    </w:p>
    <w:p w14:paraId="78FF077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mutate(change = `estimate_2018` - `estimate_2010`,</w:t>
      </w:r>
    </w:p>
    <w:p w14:paraId="6ACDB66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pct_change = change/`estimate_2010`) %&gt;%</w:t>
      </w:r>
    </w:p>
    <w:p w14:paraId="70DC199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left_join(.,</w:t>
      </w:r>
    </w:p>
    <w:p w14:paraId="46CE6CE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link_commareas_tract %&gt;%</w:t>
      </w:r>
    </w:p>
    <w:p w14:paraId="7835AD6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st_drop_geometry() %&gt;%</w:t>
      </w:r>
    </w:p>
    <w:p w14:paraId="3E4ABC3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select(community, GEOID),</w:t>
      </w:r>
    </w:p>
    <w:p w14:paraId="5424260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by = "GEOID") %&gt;%</w:t>
      </w:r>
    </w:p>
    <w:p w14:paraId="09D3F1C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select(sheet_name, concept, community, GEOID, NAME,</w:t>
      </w:r>
    </w:p>
    <w:p w14:paraId="22EE1B5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variable, label, starts_with("estimate"), starts_with("moe"),</w:t>
      </w:r>
    </w:p>
    <w:p w14:paraId="239C4C4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change, pct_change)</w:t>
      </w:r>
    </w:p>
    <w:p w14:paraId="3E26E79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758F03E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Chicago - Citywide</w:t>
      </w:r>
    </w:p>
    <w:p w14:paraId="0A95F81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365C046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Join variable labels, create table field, remove sub-tables</w:t>
      </w:r>
    </w:p>
    <w:p w14:paraId="03214F5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acs_citywide &lt;- left_join(acs_citywide, vars,</w:t>
      </w:r>
    </w:p>
    <w:p w14:paraId="2FED7C5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by = c("variable" = "name")) %&gt;%</w:t>
      </w:r>
    </w:p>
    <w:p w14:paraId="44C9121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mutate(sheet_name = gsub( "_.*$", "", variable),</w:t>
      </w:r>
    </w:p>
    <w:p w14:paraId="70C7FB6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label = gsub("!!", "; ", label)) %&gt;%</w:t>
      </w:r>
    </w:p>
    <w:p w14:paraId="4305AD9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filter(grepl("\\d$", sheet_name)) %&gt;%</w:t>
      </w:r>
    </w:p>
    <w:p w14:paraId="4BE037D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pivot_wider(names_from = year, values_from = c(estimate, moe)) %&gt;%</w:t>
      </w:r>
    </w:p>
    <w:p w14:paraId="73CC0F3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mutate(change = `estimate_2018` - `estimate_2010`,</w:t>
      </w:r>
    </w:p>
    <w:p w14:paraId="7670D3C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pct_change = change/`estimate_2010`) %&gt;%</w:t>
      </w:r>
    </w:p>
    <w:p w14:paraId="617A2E1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select(sheet_name, concept, GEOID, NAME,</w:t>
      </w:r>
    </w:p>
    <w:p w14:paraId="2746573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variable, label, starts_with("estimate"), starts_with("moe"),</w:t>
      </w:r>
    </w:p>
    <w:p w14:paraId="508C70F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lastRenderedPageBreak/>
        <w:t>change, pct_change)</w:t>
      </w:r>
    </w:p>
    <w:p w14:paraId="36D645A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553A67D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Summarize to Community Areas</w:t>
      </w:r>
    </w:p>
    <w:p w14:paraId="3CAF677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t>
      </w:r>
    </w:p>
    <w:p w14:paraId="30214CC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Join comm area spatial to tract-level ACS data, summarize up to comm areas</w:t>
      </w:r>
    </w:p>
    <w:p w14:paraId="088BFEA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acs_chi_commareas &lt;- acs_chi_tracts %&gt;%</w:t>
      </w:r>
    </w:p>
    <w:p w14:paraId="7DB556F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select(-GEOID, -NAME, -change, -pct_change) %&gt;%</w:t>
      </w:r>
    </w:p>
    <w:p w14:paraId="30D6E73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group_by(community, sheet_name, concept, variable, label) %&gt;%</w:t>
      </w:r>
    </w:p>
    <w:p w14:paraId="3F71624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summarize(estimate_2010 = sum(estimate_2010),</w:t>
      </w:r>
    </w:p>
    <w:p w14:paraId="7BD41F3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estimate_2018 = sum(estimate_2018),</w:t>
      </w:r>
    </w:p>
    <w:p w14:paraId="13BDC67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moe_2010 = moe_sum(moe_2010, estimate_2010),</w:t>
      </w:r>
    </w:p>
    <w:p w14:paraId="72737C1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moe_2018 = moe_sum(moe_2018, estimate_2018)) %&gt;%</w:t>
      </w:r>
    </w:p>
    <w:p w14:paraId="536CC61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ungroup() %&gt;%</w:t>
      </w:r>
    </w:p>
    <w:p w14:paraId="0EF92A4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mutate(change = `estimate_2018` - `estimate_2010`,</w:t>
      </w:r>
    </w:p>
    <w:p w14:paraId="07D7437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pct_change = change/`estimate_2010`) %&gt;%</w:t>
      </w:r>
    </w:p>
    <w:p w14:paraId="684471D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select(sheet_name, concept, community,</w:t>
      </w:r>
    </w:p>
    <w:p w14:paraId="24CF383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variable, label, starts_with("estimate"), starts_with("moe"),</w:t>
      </w:r>
    </w:p>
    <w:p w14:paraId="3CAD69C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change, pct_change)</w:t>
      </w:r>
    </w:p>
    <w:p w14:paraId="63BFED8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5508460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Export</w:t>
      </w:r>
    </w:p>
    <w:p w14:paraId="39729F2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export clean ACS data}</w:t>
      </w:r>
    </w:p>
    <w:p w14:paraId="7D4F9E1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Illinois state plane</w:t>
      </w:r>
    </w:p>
    <w:p w14:paraId="7271924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lu_citywide &lt;- lu_citywide %&gt;% st_transform(crs = 26971)</w:t>
      </w:r>
    </w:p>
    <w:p w14:paraId="0A06972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lu_chi_commareas &lt;- lu_chi_tracts %&gt;% st_transform(crs = 26971)</w:t>
      </w:r>
    </w:p>
    <w:p w14:paraId="39E24EE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lu_chi_tracts &lt;- lu_chi_tracts %&gt;% st_transform(crs = 26971)</w:t>
      </w:r>
    </w:p>
    <w:p w14:paraId="39FA88B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Tract centroids</w:t>
      </w:r>
    </w:p>
    <w:p w14:paraId="5B5B3A7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lu_chi_tract_centroids &lt;- lu_chi_tracts %&gt;%</w:t>
      </w:r>
    </w:p>
    <w:p w14:paraId="55DF596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st_centroid()</w:t>
      </w:r>
    </w:p>
    <w:p w14:paraId="74757A4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Write to shapefile</w:t>
      </w:r>
    </w:p>
    <w:p w14:paraId="59E159B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st_write(lu_chi_tract_centroids, "../Data/Census/Chi_Tract_Centroids.shp",</w:t>
      </w:r>
    </w:p>
    <w:p w14:paraId="353BFD5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delete_dsn = TRUE)</w:t>
      </w:r>
    </w:p>
    <w:p w14:paraId="5972414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st_write(lu_chi_tracts, "../Data/Census/Chi_Tracts.shp", delete_dsn = TRUE)</w:t>
      </w:r>
    </w:p>
    <w:p w14:paraId="0F40133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st_write(lu_chi_commareas, "../Data/Census/Chi_CommAreas.shp", delete_dsn =</w:t>
      </w:r>
    </w:p>
    <w:p w14:paraId="282F1D6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TRUE)</w:t>
      </w:r>
    </w:p>
    <w:p w14:paraId="3288814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st_write(lu_citywide, "../Data/Census/Chi_Citywide.shp", delete_dsn = TRUE)</w:t>
      </w:r>
    </w:p>
    <w:p w14:paraId="39D4D18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Write to attributes to CSV</w:t>
      </w:r>
    </w:p>
    <w:p w14:paraId="34779D4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write_csv(acs_chi_tracts, "../Data/Census/Chi_Tracts_Attributes.csv")</w:t>
      </w:r>
    </w:p>
    <w:p w14:paraId="6BD9C08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write_csv(acs_chi_commareas, "../Data/Census/Chi_CommAreas_Attributes.csv")</w:t>
      </w:r>
    </w:p>
    <w:p w14:paraId="1BBCC28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write_csv(acs_citywide, "../Data/Census/Chi_Citywide_Attributes.csv")</w:t>
      </w:r>
    </w:p>
    <w:p w14:paraId="338099A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Note: worth removing data stored in memory at this step</w:t>
      </w:r>
    </w:p>
    <w:p w14:paraId="6792795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rm(list = ls())</w:t>
      </w:r>
    </w:p>
    <w:p w14:paraId="7947211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38CCE7D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Street Network</w:t>
      </w:r>
    </w:p>
    <w:p w14:paraId="27E7DCD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Import Data</w:t>
      </w:r>
    </w:p>
    <w:p w14:paraId="050F9F2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import street network}</w:t>
      </w:r>
    </w:p>
    <w:p w14:paraId="4359C22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Chicago street network</w:t>
      </w:r>
    </w:p>
    <w:p w14:paraId="657B5A3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streets_raw &lt;- opq("Chicago, Illinois, USA") %&gt;%</w:t>
      </w:r>
    </w:p>
    <w:p w14:paraId="483FF0D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"highway") %&gt;%</w:t>
      </w:r>
    </w:p>
    <w:p w14:paraId="5806C57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16D3296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pluck("osm_lines") %&gt;%</w:t>
      </w:r>
    </w:p>
    <w:p w14:paraId="3DE7F17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select(osm_id, highway, name, lanes, maxspeed, geometry) %&gt;%</w:t>
      </w:r>
    </w:p>
    <w:p w14:paraId="0628348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filter(is.na(name) | (!str_detect(name, "Expressway"))) %&gt;%</w:t>
      </w:r>
    </w:p>
    <w:p w14:paraId="4F74235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mutate(highway = "pedestrian")</w:t>
      </w:r>
    </w:p>
    <w:p w14:paraId="357D9E7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Transform to Illinois State Plane East 1201 Feet</w:t>
      </w:r>
    </w:p>
    <w:p w14:paraId="2F34585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streets_raw &lt;- st_transform(streets_raw, crs = 26971)</w:t>
      </w:r>
    </w:p>
    <w:p w14:paraId="062D4AF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Weight by mode, remove streets_raw</w:t>
      </w:r>
    </w:p>
    <w:p w14:paraId="12A26F6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graph &lt;- weight_streetnet(streets_raw, wt_profile = "foot")</w:t>
      </w:r>
    </w:p>
    <w:p w14:paraId="7C99862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rm(streets_raw)</w:t>
      </w:r>
    </w:p>
    <w:p w14:paraId="28BD8DE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0AF9555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lastRenderedPageBreak/>
        <w:t>### Clean and Tidy</w:t>
      </w:r>
    </w:p>
    <w:p w14:paraId="1A4BF1E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clean street network}</w:t>
      </w:r>
    </w:p>
    <w:p w14:paraId="6E8CEC9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Find nodes closest to centroid of tracts, need temporary sf object</w:t>
      </w:r>
    </w:p>
    <w:p w14:paraId="2F5D080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graph_sf &lt;- st_as_sf(graph, coords = c("from_lon", "from_lat"), crs = 26971)</w:t>
      </w:r>
    </w:p>
    <w:p w14:paraId="1F094CE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lu_chi_tract_centroids &lt;- st_read("../Data/Census/Chi_Tract_Centroids.shp",</w:t>
      </w:r>
    </w:p>
    <w:p w14:paraId="42D836C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crs = 26971)</w:t>
      </w:r>
    </w:p>
    <w:p w14:paraId="7BB92EC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nodes_sf &lt;- graph_sf %&gt;%</w:t>
      </w:r>
    </w:p>
    <w:p w14:paraId="0A43752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filter(row_number() %in% st_nearest_feature(lu_chi_tract_centroids,</w:t>
      </w:r>
    </w:p>
    <w:p w14:paraId="58F17D1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graph_sf))</w:t>
      </w:r>
    </w:p>
    <w:p w14:paraId="43585F6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Join Census tract info</w:t>
      </w:r>
    </w:p>
    <w:p w14:paraId="3050C4E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tract_nums &lt;- lu_chi_tract_centroids %&gt;%</w:t>
      </w:r>
    </w:p>
    <w:p w14:paraId="259F1E5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st_drop_geometry() %&gt;%</w:t>
      </w:r>
    </w:p>
    <w:p w14:paraId="645B1D6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mutate(match_node = st_nearest_feature(nodes_sf, lu_chi_tract_centroids))</w:t>
      </w:r>
    </w:p>
    <w:p w14:paraId="1684150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%&gt;%</w:t>
      </w:r>
    </w:p>
    <w:p w14:paraId="64272C6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select(match_node, GEOID)</w:t>
      </w:r>
    </w:p>
    <w:p w14:paraId="4DDFE94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nodes_sf &lt;- nodes_sf %&gt;%</w:t>
      </w:r>
    </w:p>
    <w:p w14:paraId="22050B8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mutate(match_node = row_number()) %&gt;%</w:t>
      </w:r>
    </w:p>
    <w:p w14:paraId="36991A5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left_join(tract_nums, by = "match_node")</w:t>
      </w:r>
    </w:p>
    <w:p w14:paraId="2A94F1B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2F0AFA5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Export</w:t>
      </w:r>
    </w:p>
    <w:p w14:paraId="5331A54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export street network}</w:t>
      </w:r>
    </w:p>
    <w:p w14:paraId="329F7DC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Export for QGIS calculations</w:t>
      </w:r>
    </w:p>
    <w:p w14:paraId="2BA9DA7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st_write(streets_raw, "../Data/Isochrones/streets_raw.shp", delete_dsn = TRUE)</w:t>
      </w:r>
    </w:p>
    <w:p w14:paraId="2E2FF66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st_write(nodes_sf, "../Data/Isochrones/nodes_sf.shp", delete_dsn = TRUE)</w:t>
      </w:r>
    </w:p>
    <w:p w14:paraId="010BC29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Note: worth removing data stored in memory at this step</w:t>
      </w:r>
    </w:p>
    <w:p w14:paraId="3B346B5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rm(list = ls())</w:t>
      </w:r>
    </w:p>
    <w:p w14:paraId="65072F6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5FB1F08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Isochrones</w:t>
      </w:r>
    </w:p>
    <w:p w14:paraId="48649B9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Import Data</w:t>
      </w:r>
    </w:p>
    <w:p w14:paraId="56B2E7E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import amenities}</w:t>
      </w:r>
    </w:p>
    <w:p w14:paraId="2878155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Import nodes</w:t>
      </w:r>
    </w:p>
    <w:p w14:paraId="21D669F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nodes_sf &lt;- st_read("../Data/Isochrones/nodes_sf.shp", crs = 26971) %&gt;%</w:t>
      </w:r>
    </w:p>
    <w:p w14:paraId="39AC02A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arrange(mtch_nd)</w:t>
      </w:r>
    </w:p>
    <w:p w14:paraId="16EE4C9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Import QGIS Files</w:t>
      </w:r>
    </w:p>
    <w:p w14:paraId="4EFCC56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isochrones &lt;- list.files("../Data/Isochrones/Individual",</w:t>
      </w:r>
    </w:p>
    <w:p w14:paraId="522DA8A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pattern = "\\.shp$",</w:t>
      </w:r>
    </w:p>
    <w:p w14:paraId="3CABFD4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full.names = TRUE) %&gt;%</w:t>
      </w:r>
    </w:p>
    <w:p w14:paraId="2D1FD11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set_names %&gt;%</w:t>
      </w:r>
    </w:p>
    <w:p w14:paraId="38A4A8A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map_df(~st_read(.x, crs = 26971), .id = "file_name") %&gt;%</w:t>
      </w:r>
    </w:p>
    <w:p w14:paraId="1FE71E4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as_tibble() %&gt;%</w:t>
      </w:r>
    </w:p>
    <w:p w14:paraId="0082780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st_as_sf(., crs = 26971)</w:t>
      </w:r>
    </w:p>
    <w:p w14:paraId="2844127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Rename and clean</w:t>
      </w:r>
    </w:p>
    <w:p w14:paraId="568447B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isochrones &lt;- isochrones %&gt;%</w:t>
      </w:r>
    </w:p>
    <w:p w14:paraId="2BC0854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select(-id) %&gt;%</w:t>
      </w:r>
    </w:p>
    <w:p w14:paraId="13C5905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mutate(cost_level = cost_level / 60,</w:t>
      </w:r>
    </w:p>
    <w:p w14:paraId="1D4039F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node_id = as.numeric(str_extract(file_name, "\\d+")) + 1)</w:t>
      </w:r>
    </w:p>
    <w:p w14:paraId="43FDA8E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Join node and tract info</w:t>
      </w:r>
    </w:p>
    <w:p w14:paraId="75467C4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isochrones &lt;- isochrones %&gt;%</w:t>
      </w:r>
    </w:p>
    <w:p w14:paraId="2C1A135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left_join(.,</w:t>
      </w:r>
    </w:p>
    <w:p w14:paraId="7F6409B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nodes_sf %&gt;%</w:t>
      </w:r>
    </w:p>
    <w:p w14:paraId="3BD615B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st_drop_geometry() %&gt;%</w:t>
      </w:r>
    </w:p>
    <w:p w14:paraId="1F0BCBC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select(mtch_nd, GEOID,commr_n),</w:t>
      </w:r>
    </w:p>
    <w:p w14:paraId="2294360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by = c("node_id" = "mtch_nd")) %&gt;%</w:t>
      </w:r>
    </w:p>
    <w:p w14:paraId="2AEA7E7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select(GEOID, cost_level, geometry)</w:t>
      </w:r>
    </w:p>
    <w:p w14:paraId="0103859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7F288ED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Export</w:t>
      </w:r>
    </w:p>
    <w:p w14:paraId="51FD265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export isochrones}</w:t>
      </w:r>
    </w:p>
    <w:p w14:paraId="77B511F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Write to shapefile</w:t>
      </w:r>
    </w:p>
    <w:p w14:paraId="787E8D8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st_write(isochrones, "../Data/Isochrones/isochrones.shp", delete_dsn = TRUE)</w:t>
      </w:r>
    </w:p>
    <w:p w14:paraId="2A07CCB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lastRenderedPageBreak/>
        <w:t># Note: worth removing data stored in memory at this step</w:t>
      </w:r>
    </w:p>
    <w:p w14:paraId="084507C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rm(list = ls())</w:t>
      </w:r>
    </w:p>
    <w:p w14:paraId="5B4951A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26CF9D5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OSM Amenities</w:t>
      </w:r>
    </w:p>
    <w:p w14:paraId="05D3C24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Import Data</w:t>
      </w:r>
    </w:p>
    <w:p w14:paraId="27D04BE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import amenities}</w:t>
      </w:r>
    </w:p>
    <w:p w14:paraId="7CFC7BE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From CityLab (https://www.citylab.com/environment/2020/02/paris-electionanne-</w:t>
      </w:r>
    </w:p>
    <w:p w14:paraId="7D2B87A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hidalgo-city-planning-walks-stores-parks/606325/)</w:t>
      </w:r>
    </w:p>
    <w:p w14:paraId="0A00911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Paris en Commun’s 15-minute city concept. From the top, clockwise, the</w:t>
      </w:r>
    </w:p>
    <w:p w14:paraId="52CB4E2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headings read: Learn, Work, Share and Re-Use, Get Supplies, Take the Air,</w:t>
      </w:r>
    </w:p>
    <w:p w14:paraId="5C82722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Self-Develop and Connect, Look After Yourself, Get Around, Spend, and Eat</w:t>
      </w:r>
    </w:p>
    <w:p w14:paraId="13632F2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Well. (Paris en Commun)</w:t>
      </w:r>
    </w:p>
    <w:p w14:paraId="5F146F8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Grab data from OpenStreetMap (https://wiki.openstreetmap.org/wiki/</w:t>
      </w:r>
    </w:p>
    <w:p w14:paraId="2E06E2F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Map_Features#Amenity)</w:t>
      </w:r>
    </w:p>
    <w:p w14:paraId="593DC03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Work (N/A)</w:t>
      </w:r>
    </w:p>
    <w:p w14:paraId="31032D4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Share and Re-use (N/A)</w:t>
      </w:r>
    </w:p>
    <w:p w14:paraId="61ED0B4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Get Around (N/A)</w:t>
      </w:r>
    </w:p>
    <w:p w14:paraId="5DD79B9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Learn</w:t>
      </w:r>
    </w:p>
    <w:p w14:paraId="3379753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osm_temp_school &lt;- opq(bbox = "Chicago, Illinois, USA") %&gt;%</w:t>
      </w:r>
    </w:p>
    <w:p w14:paraId="55923B4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"school") %&gt;%</w:t>
      </w:r>
    </w:p>
    <w:p w14:paraId="65FA235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482B5C3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427D4AA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5BA5A3A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7C837C2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"school")</w:t>
      </w:r>
    </w:p>
    <w:p w14:paraId="5B3FD3F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Self-Develop and Connect</w:t>
      </w:r>
    </w:p>
    <w:p w14:paraId="3AB484A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osm_temp_library &lt;- opq(bbox = "Chicago, Illinois, USA") %&gt;%</w:t>
      </w:r>
    </w:p>
    <w:p w14:paraId="3A52ACA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"library") %&gt;%</w:t>
      </w:r>
    </w:p>
    <w:p w14:paraId="10B73BC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607DB78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51F5CB1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5D7E366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4DF92A7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"library")</w:t>
      </w:r>
    </w:p>
    <w:p w14:paraId="6ADDE68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osm_temp_community_centre &lt;- opq(bbox = "Chicago, Illinois, USA") %&gt;%</w:t>
      </w:r>
    </w:p>
    <w:p w14:paraId="5DE27D3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"community_centre") %&gt;%</w:t>
      </w:r>
    </w:p>
    <w:p w14:paraId="54EAD0F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4F607F9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440B52C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017308A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352024F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"community_centre")</w:t>
      </w:r>
    </w:p>
    <w:p w14:paraId="2D37155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osm_temp_theatre &lt;- opq(bbox = "Chicago, Illinois, USA") %&gt;%</w:t>
      </w:r>
    </w:p>
    <w:p w14:paraId="35396D8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"theatre") %&gt;%</w:t>
      </w:r>
    </w:p>
    <w:p w14:paraId="772B8C8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5CB9F26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6494A72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35DCEE7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77B6062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"theatre")</w:t>
      </w:r>
    </w:p>
    <w:p w14:paraId="1D16F0B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Look After Yourself</w:t>
      </w:r>
    </w:p>
    <w:p w14:paraId="141D81B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osm_temp_hospital &lt;- opq(bbox = "Chicago, Illinois, USA") %&gt;%</w:t>
      </w:r>
    </w:p>
    <w:p w14:paraId="4B05E5C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"hospital") %&gt;%</w:t>
      </w:r>
    </w:p>
    <w:p w14:paraId="3C4DDCA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12163A0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79BCC5B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59FA70B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77C24DE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"hospital")</w:t>
      </w:r>
    </w:p>
    <w:p w14:paraId="74329C2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osm_temp_clinic &lt;- opq(bbox = "Chicago, Illinois, USA") %&gt;%</w:t>
      </w:r>
    </w:p>
    <w:p w14:paraId="549EA33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"clinic") %&gt;%</w:t>
      </w:r>
    </w:p>
    <w:p w14:paraId="64E7933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2306E3C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5A5DBB8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lastRenderedPageBreak/>
        <w:t>pluck("osm_points") %&gt;%</w:t>
      </w:r>
    </w:p>
    <w:p w14:paraId="58F059F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17B8922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"clinic")</w:t>
      </w:r>
    </w:p>
    <w:p w14:paraId="1ECCB7B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osm_temp_pharmacy &lt;- opq(bbox = "Chicago, Illinois, USA") %&gt;%</w:t>
      </w:r>
    </w:p>
    <w:p w14:paraId="2EAFD7F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"pharmacy") %&gt;%</w:t>
      </w:r>
    </w:p>
    <w:p w14:paraId="2AFE0B2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6EFFD0B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66F77AC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3F2E5DB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70CF0B0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"pharmacy")</w:t>
      </w:r>
    </w:p>
    <w:p w14:paraId="51E5FC0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Take the Air</w:t>
      </w:r>
    </w:p>
    <w:p w14:paraId="7F03851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osm_temp_park &lt;- opq(bbox = "Chicago, Illinois, USA") %&gt;%</w:t>
      </w:r>
    </w:p>
    <w:p w14:paraId="4514D12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"leisure", value = "park") %&gt;%</w:t>
      </w:r>
    </w:p>
    <w:p w14:paraId="4AA918F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54308ED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65E5457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27A5F0B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leisure, name) %&gt;%</w:t>
      </w:r>
    </w:p>
    <w:p w14:paraId="24118A0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"park")</w:t>
      </w:r>
    </w:p>
    <w:p w14:paraId="4FEA1D8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osm_temp_playground &lt;- opq(bbox = "Chicago, Illinois, USA") %&gt;%</w:t>
      </w:r>
    </w:p>
    <w:p w14:paraId="637C2AE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"leisure", value = "playground") %&gt;%</w:t>
      </w:r>
    </w:p>
    <w:p w14:paraId="2D86856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1CB7D38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533B7E9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2C756EA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leisure, name) %&gt;%</w:t>
      </w:r>
    </w:p>
    <w:p w14:paraId="3022F52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"playground")</w:t>
      </w:r>
    </w:p>
    <w:p w14:paraId="4823B60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Exercise (Look After Yourself Pt 2)</w:t>
      </w:r>
    </w:p>
    <w:p w14:paraId="1D0A203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osm_temp_fitness_centre &lt;- opq(bbox = "Chicago, Illinois, USA") %&gt;%</w:t>
      </w:r>
    </w:p>
    <w:p w14:paraId="28831F1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"leisure", value = "fitness_centre") %&gt;%</w:t>
      </w:r>
    </w:p>
    <w:p w14:paraId="494BD2C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7CE0E81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5B349A1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0C0929C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leisure, name) %&gt;%</w:t>
      </w:r>
    </w:p>
    <w:p w14:paraId="56943F3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"fitness_centre")</w:t>
      </w:r>
    </w:p>
    <w:p w14:paraId="104AC46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osm_temp_sports_centre &lt;- opq(bbox = "Chicago, Illinois, USA") %&gt;%</w:t>
      </w:r>
    </w:p>
    <w:p w14:paraId="1F5C801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"leisure", value = "sports_centre") %&gt;%</w:t>
      </w:r>
    </w:p>
    <w:p w14:paraId="3AAA33A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2E8BF32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49FBA0B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55526BB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leisure, name) %&gt;%</w:t>
      </w:r>
    </w:p>
    <w:p w14:paraId="55FC463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"sports_centre")</w:t>
      </w:r>
    </w:p>
    <w:p w14:paraId="4A1F99C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Spend</w:t>
      </w:r>
    </w:p>
    <w:p w14:paraId="395B5EA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osm_temp_marketplace &lt;- opq(bbox = "Chicago, Illinois, USA") %&gt;%</w:t>
      </w:r>
    </w:p>
    <w:p w14:paraId="014B141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"marketplace") %&gt;%</w:t>
      </w:r>
    </w:p>
    <w:p w14:paraId="384DC37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1A51812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43D4AC4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50E2FED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2F570AB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"marketplace")</w:t>
      </w:r>
    </w:p>
    <w:p w14:paraId="394215E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osm_temp_restaurant &lt;- opq(bbox = "Chicago, Illinois, USA") %&gt;%</w:t>
      </w:r>
    </w:p>
    <w:p w14:paraId="374FCE9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"restaurant") %&gt;%</w:t>
      </w:r>
    </w:p>
    <w:p w14:paraId="0BB6024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60821BD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7A72A38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1AF75FA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1F1CA6B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"restaurant")</w:t>
      </w:r>
    </w:p>
    <w:p w14:paraId="293389C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osm_temp_bar &lt;- opq(bbox = "Chicago, Illinois, USA") %&gt;%</w:t>
      </w:r>
    </w:p>
    <w:p w14:paraId="393A4B7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"bar") %&gt;%</w:t>
      </w:r>
    </w:p>
    <w:p w14:paraId="0C6E3E2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7C53CFF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365DF02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lastRenderedPageBreak/>
        <w:t>pluck("osm_points") %&gt;%</w:t>
      </w:r>
    </w:p>
    <w:p w14:paraId="4CD1DAD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29C5FE9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"bar")</w:t>
      </w:r>
    </w:p>
    <w:p w14:paraId="2BC4CA7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osm_temp_cafe &lt;- opq(bbox = "Chicago, Illinois, USA") %&gt;%</w:t>
      </w:r>
    </w:p>
    <w:p w14:paraId="3796ED8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"amenity", value = "cafe") %&gt;%</w:t>
      </w:r>
    </w:p>
    <w:p w14:paraId="3423086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3F06C97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026A9BF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4EEF0BA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name) %&gt;%</w:t>
      </w:r>
    </w:p>
    <w:p w14:paraId="439E0DB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"cafe")</w:t>
      </w:r>
    </w:p>
    <w:p w14:paraId="2180D10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osm_temp_clothes &lt;- opq(bbox = "Chicago, Illinois, USA") %&gt;%</w:t>
      </w:r>
    </w:p>
    <w:p w14:paraId="65DF4E6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"shop", value = "clothes") %&gt;%</w:t>
      </w:r>
    </w:p>
    <w:p w14:paraId="42CEEDD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1786AAE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2456D49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322707B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shop, name) %&gt;%</w:t>
      </w:r>
    </w:p>
    <w:p w14:paraId="1E60B7C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"clothes")</w:t>
      </w:r>
    </w:p>
    <w:p w14:paraId="7F77FAA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osm_temp_department_store &lt;- opq(bbox = "Chicago, Illinois, USA") %&gt;%</w:t>
      </w:r>
    </w:p>
    <w:p w14:paraId="38D7C7F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"shop", value = "department_store") %&gt;%</w:t>
      </w:r>
    </w:p>
    <w:p w14:paraId="491E11F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21A4DB8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4C874C0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7D7C449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shop, name) %&gt;%</w:t>
      </w:r>
    </w:p>
    <w:p w14:paraId="235F45F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"department_store")</w:t>
      </w:r>
    </w:p>
    <w:p w14:paraId="190C061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osm_temp_variety_store &lt;- opq(bbox = "Chicago, Illinois, USA") %&gt;%</w:t>
      </w:r>
    </w:p>
    <w:p w14:paraId="7D52C01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"shop", value = "variety_store") %&gt;%</w:t>
      </w:r>
    </w:p>
    <w:p w14:paraId="6AA0892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2BBB543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4C99DBA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458B84A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shop, name) %&gt;%</w:t>
      </w:r>
    </w:p>
    <w:p w14:paraId="146DF53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"variety_store")</w:t>
      </w:r>
    </w:p>
    <w:p w14:paraId="5964BE9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get Supplies/Eat Well</w:t>
      </w:r>
    </w:p>
    <w:p w14:paraId="08F11DA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osm_temp_supermarket &lt;- opq(bbox = "Chicago, Illinois, USA") %&gt;%</w:t>
      </w:r>
    </w:p>
    <w:p w14:paraId="250C0F6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"shop", value = "supermarket") %&gt;%</w:t>
      </w:r>
    </w:p>
    <w:p w14:paraId="5AB7939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4FA527D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0DF77C1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6A5F5AC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shop, name) %&gt;%</w:t>
      </w:r>
    </w:p>
    <w:p w14:paraId="672ABD3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"supermarket")</w:t>
      </w:r>
    </w:p>
    <w:p w14:paraId="6DA9CBE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osm_temp_convenience &lt;- opq(bbox = "Chicago, Illinois, USA") %&gt;%</w:t>
      </w:r>
    </w:p>
    <w:p w14:paraId="260076D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"shop", value = "convenience") %&gt;%</w:t>
      </w:r>
    </w:p>
    <w:p w14:paraId="7ADB33B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465C2D7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59488EA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4F96BDB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shop, name) %&gt;%</w:t>
      </w:r>
    </w:p>
    <w:p w14:paraId="64F9162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"convenience")</w:t>
      </w:r>
    </w:p>
    <w:p w14:paraId="42D2EB7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osm_temp_greengrocer &lt;- opq(bbox = "Chicago, Illinois, USA") %&gt;%</w:t>
      </w:r>
    </w:p>
    <w:p w14:paraId="30A0419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"shop", value = "greengrocer") %&gt;%</w:t>
      </w:r>
    </w:p>
    <w:p w14:paraId="0F02413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648D77C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22391D7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042BD74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shop, name) %&gt;%</w:t>
      </w:r>
    </w:p>
    <w:p w14:paraId="20EE034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"greengrocer")</w:t>
      </w:r>
    </w:p>
    <w:p w14:paraId="6601724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osm_temp_bakery &lt;- opq(bbox = "Chicago, Illinois, USA") %&gt;%</w:t>
      </w:r>
    </w:p>
    <w:p w14:paraId="60899DF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"shop", value = "bakery") %&gt;%</w:t>
      </w:r>
    </w:p>
    <w:p w14:paraId="1A7E62A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7D9B6A8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4E535A72"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6EC19C4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shop, name) %&gt;%</w:t>
      </w:r>
    </w:p>
    <w:p w14:paraId="149654D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lastRenderedPageBreak/>
        <w:t>filter(amenity == "bakery")</w:t>
      </w:r>
    </w:p>
    <w:p w14:paraId="6640D92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osm_temp_deli &lt;- opq(bbox = "Chicago, Illinois, USA") %&gt;%</w:t>
      </w:r>
    </w:p>
    <w:p w14:paraId="60D67C7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add_osm_feature(key = "shop", value = "deli") %&gt;%</w:t>
      </w:r>
    </w:p>
    <w:p w14:paraId="1F72956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osmdata_sf() %&gt;%</w:t>
      </w:r>
    </w:p>
    <w:p w14:paraId="09DABA5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unique_osmdata() %&gt;%</w:t>
      </w:r>
    </w:p>
    <w:p w14:paraId="272C0D67"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pluck("osm_points") %&gt;%</w:t>
      </w:r>
    </w:p>
    <w:p w14:paraId="600AE1D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 = shop, name) %&gt;%</w:t>
      </w:r>
    </w:p>
    <w:p w14:paraId="1C85C7A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filter(amenity == "deli")</w:t>
      </w:r>
    </w:p>
    <w:p w14:paraId="5348F20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307A2F1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Clean and Tidy</w:t>
      </w:r>
    </w:p>
    <w:p w14:paraId="5A6D6DC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clean osm amenities}</w:t>
      </w:r>
    </w:p>
    <w:p w14:paraId="331A599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Bind together, fix projection</w:t>
      </w:r>
    </w:p>
    <w:p w14:paraId="14ECDDD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osm_amenities &lt;- mget(ls(pattern = "^osm_temp_")) %&gt;%</w:t>
      </w:r>
    </w:p>
    <w:p w14:paraId="5E063F1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bind_rows() %&gt;%</w:t>
      </w:r>
    </w:p>
    <w:p w14:paraId="30B0317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as_tibble() %&gt;%</w:t>
      </w:r>
    </w:p>
    <w:p w14:paraId="7266C50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st_as_sf(., crs = 4326) %&gt;%</w:t>
      </w:r>
    </w:p>
    <w:p w14:paraId="6BA2523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st_transform(crs = 26971)</w:t>
      </w:r>
    </w:p>
    <w:p w14:paraId="4D3A228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rm(list = (ls(pattern = "^osm_temp_")))</w:t>
      </w:r>
    </w:p>
    <w:p w14:paraId="4A4ADD8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Create groupings</w:t>
      </w:r>
    </w:p>
    <w:p w14:paraId="352120A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osm_amenities &lt;- osm_amenities %&gt;%</w:t>
      </w:r>
    </w:p>
    <w:p w14:paraId="52EF026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mutate(amenity_type = case_when(amenity == "school" ~</w:t>
      </w:r>
    </w:p>
    <w:p w14:paraId="363D2CA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"Learn",</w:t>
      </w:r>
    </w:p>
    <w:p w14:paraId="63E6AB5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amenity %in% c("library",</w:t>
      </w:r>
    </w:p>
    <w:p w14:paraId="23488DB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"community_centre", "theatre") ~</w:t>
      </w:r>
    </w:p>
    <w:p w14:paraId="317250AC"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"Self-Develop/Connect",</w:t>
      </w:r>
    </w:p>
    <w:p w14:paraId="098D952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amenity %in% c("hospital", "clinic",</w:t>
      </w:r>
    </w:p>
    <w:p w14:paraId="179EC0C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"pharmacy") ~</w:t>
      </w:r>
    </w:p>
    <w:p w14:paraId="40561EB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"Take Care",</w:t>
      </w:r>
    </w:p>
    <w:p w14:paraId="42E5CB9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amenity %in% c("fitness_centre",</w:t>
      </w:r>
    </w:p>
    <w:p w14:paraId="04C14485"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"sports_centre") ~</w:t>
      </w:r>
    </w:p>
    <w:p w14:paraId="056E46C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"Exercise",</w:t>
      </w:r>
    </w:p>
    <w:p w14:paraId="729F384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amenity %in% c("park", "playground") ~</w:t>
      </w:r>
    </w:p>
    <w:p w14:paraId="613F0E2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"Play Outdoors",</w:t>
      </w:r>
    </w:p>
    <w:p w14:paraId="4B0DD81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amenity %in% c("marketplace", "restaurant",</w:t>
      </w:r>
    </w:p>
    <w:p w14:paraId="6D27A47F"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"bar", "cafe",</w:t>
      </w:r>
    </w:p>
    <w:p w14:paraId="24DE9A8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"clothes",</w:t>
      </w:r>
    </w:p>
    <w:p w14:paraId="0ADB8A7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"department_store", "variety_store") ~</w:t>
      </w:r>
    </w:p>
    <w:p w14:paraId="235B7AAE"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"Shop Local",</w:t>
      </w:r>
    </w:p>
    <w:p w14:paraId="077E265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amenity %in% c("supermarket", "convenience",</w:t>
      </w:r>
    </w:p>
    <w:p w14:paraId="0D911213"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"greengrocer",</w:t>
      </w:r>
    </w:p>
    <w:p w14:paraId="116F272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"bakery", "deli") ~</w:t>
      </w:r>
    </w:p>
    <w:p w14:paraId="703E3BF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"Get Supplies/Eat Well") %&gt;%</w:t>
      </w:r>
    </w:p>
    <w:p w14:paraId="1E8E638B"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factor(., levels = c("Learn", "Self-Develop/Connect", "Take Care",</w:t>
      </w:r>
    </w:p>
    <w:p w14:paraId="578DA0F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"Exercise",</w:t>
      </w:r>
    </w:p>
    <w:p w14:paraId="6F65ED6A"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"Play Outdoors", "Shop Local", "Get Supplies/</w:t>
      </w:r>
    </w:p>
    <w:p w14:paraId="3451DDBD"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Eat Well"))) %&gt;%</w:t>
      </w:r>
    </w:p>
    <w:p w14:paraId="43B47A98"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select(amenity_type, everything())</w:t>
      </w:r>
    </w:p>
    <w:p w14:paraId="7DCFF860"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2E786EF1"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Export</w:t>
      </w:r>
    </w:p>
    <w:p w14:paraId="5D44D4F6"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 export osm amenities}</w:t>
      </w:r>
    </w:p>
    <w:p w14:paraId="34AAD12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 Write to shapefile</w:t>
      </w:r>
    </w:p>
    <w:p w14:paraId="1826EC09"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st_write(osm_amenities, "../Data/OSM/amenities.shp", delete_dsn = TRUE)</w:t>
      </w:r>
    </w:p>
    <w:p w14:paraId="2839DC74" w14:textId="77777777" w:rsidR="004F1E8A" w:rsidRPr="004F1E8A" w:rsidRDefault="004F1E8A" w:rsidP="004F1E8A">
      <w:pPr>
        <w:autoSpaceDE w:val="0"/>
        <w:autoSpaceDN w:val="0"/>
        <w:adjustRightInd w:val="0"/>
        <w:spacing w:after="0" w:line="240" w:lineRule="auto"/>
        <w:rPr>
          <w:rFonts w:ascii="Times New Roman" w:hAnsi="Times New Roman" w:cs="Times New Roman"/>
          <w:sz w:val="20"/>
          <w:szCs w:val="20"/>
        </w:rPr>
      </w:pPr>
      <w:r w:rsidRPr="004F1E8A">
        <w:rPr>
          <w:rFonts w:ascii="Times New Roman" w:hAnsi="Times New Roman" w:cs="Times New Roman"/>
          <w:sz w:val="20"/>
          <w:szCs w:val="20"/>
        </w:rPr>
        <w:t>rm(list = ls())</w:t>
      </w:r>
    </w:p>
    <w:p w14:paraId="551BF8CC" w14:textId="65E34DAD" w:rsidR="002C1205" w:rsidRPr="004F1E8A" w:rsidRDefault="004F1E8A" w:rsidP="004F1E8A">
      <w:pPr>
        <w:spacing w:after="0" w:line="240" w:lineRule="auto"/>
        <w:rPr>
          <w:rFonts w:ascii="Times New Roman" w:hAnsi="Times New Roman" w:cs="Times New Roman"/>
          <w:sz w:val="20"/>
          <w:szCs w:val="20"/>
        </w:rPr>
      </w:pPr>
      <w:r w:rsidRPr="004F1E8A">
        <w:rPr>
          <w:rFonts w:ascii="Times New Roman" w:hAnsi="Times New Roman" w:cs="Times New Roman"/>
          <w:sz w:val="20"/>
          <w:szCs w:val="20"/>
        </w:rPr>
        <w:t>```</w:t>
      </w:r>
    </w:p>
    <w:p w14:paraId="5C27CE39" w14:textId="7E1F3B84" w:rsidR="004F1E8A" w:rsidRPr="004F1E8A" w:rsidRDefault="004F1E8A" w:rsidP="004F1E8A">
      <w:pPr>
        <w:spacing w:after="0" w:line="240" w:lineRule="auto"/>
        <w:rPr>
          <w:rFonts w:ascii="Times New Roman" w:hAnsi="Times New Roman" w:cs="Times New Roman"/>
          <w:sz w:val="20"/>
          <w:szCs w:val="20"/>
        </w:rPr>
      </w:pPr>
    </w:p>
    <w:p w14:paraId="0F3B3CDA" w14:textId="6E9A4172" w:rsidR="004F1E8A" w:rsidRPr="004F1E8A" w:rsidRDefault="004F1E8A" w:rsidP="004F1E8A">
      <w:pPr>
        <w:spacing w:after="0" w:line="240" w:lineRule="auto"/>
        <w:rPr>
          <w:rFonts w:ascii="Times New Roman" w:hAnsi="Times New Roman" w:cs="Times New Roman"/>
          <w:sz w:val="20"/>
          <w:szCs w:val="20"/>
        </w:rPr>
      </w:pPr>
    </w:p>
    <w:p w14:paraId="2ECDB2D8" w14:textId="14C57E94" w:rsidR="004F1E8A" w:rsidRDefault="004F1E8A" w:rsidP="004F1E8A">
      <w:pPr>
        <w:spacing w:after="0" w:line="240" w:lineRule="auto"/>
        <w:rPr>
          <w:rFonts w:ascii="Times New Roman" w:hAnsi="Times New Roman" w:cs="Times New Roman"/>
          <w:sz w:val="20"/>
          <w:szCs w:val="20"/>
        </w:rPr>
      </w:pPr>
    </w:p>
    <w:p w14:paraId="7795AA03" w14:textId="43A82269" w:rsidR="004F1E8A" w:rsidRDefault="004F1E8A" w:rsidP="004F1E8A">
      <w:pPr>
        <w:spacing w:after="0" w:line="240" w:lineRule="auto"/>
        <w:rPr>
          <w:rFonts w:ascii="Times New Roman" w:hAnsi="Times New Roman" w:cs="Times New Roman"/>
          <w:sz w:val="20"/>
          <w:szCs w:val="20"/>
        </w:rPr>
      </w:pPr>
    </w:p>
    <w:p w14:paraId="243CF096" w14:textId="77777777" w:rsidR="004F1E8A" w:rsidRPr="004F1E8A" w:rsidRDefault="004F1E8A" w:rsidP="004F1E8A">
      <w:pPr>
        <w:spacing w:after="0" w:line="240" w:lineRule="auto"/>
        <w:rPr>
          <w:rFonts w:ascii="Times New Roman" w:hAnsi="Times New Roman" w:cs="Times New Roman"/>
          <w:sz w:val="20"/>
          <w:szCs w:val="20"/>
        </w:rPr>
      </w:pPr>
    </w:p>
    <w:p w14:paraId="16EF6E58" w14:textId="6DB9C981" w:rsidR="004F1E8A" w:rsidRPr="004F1E8A" w:rsidRDefault="004F1E8A" w:rsidP="004F1E8A">
      <w:pPr>
        <w:spacing w:after="0" w:line="240" w:lineRule="auto"/>
        <w:rPr>
          <w:rFonts w:ascii="Times New Roman" w:hAnsi="Times New Roman" w:cs="Times New Roman"/>
          <w:b/>
          <w:bCs/>
          <w:sz w:val="24"/>
          <w:szCs w:val="24"/>
        </w:rPr>
      </w:pPr>
      <w:r w:rsidRPr="004F1E8A">
        <w:rPr>
          <w:rFonts w:ascii="Times New Roman" w:hAnsi="Times New Roman" w:cs="Times New Roman"/>
          <w:b/>
          <w:bCs/>
          <w:sz w:val="24"/>
          <w:szCs w:val="24"/>
        </w:rPr>
        <w:lastRenderedPageBreak/>
        <w:t>Analysis</w:t>
      </w:r>
    </w:p>
    <w:p w14:paraId="5D2DC58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w:t>
      </w:r>
    </w:p>
    <w:p w14:paraId="4000139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title: "15-Minute City - Analysis"</w:t>
      </w:r>
    </w:p>
    <w:p w14:paraId="5DFBE37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author: "Sean Connelly"</w:t>
      </w:r>
    </w:p>
    <w:p w14:paraId="23513541"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date: "`r format(Sys.time(), '%d %B, %Y')`"</w:t>
      </w:r>
    </w:p>
    <w:p w14:paraId="7D74B1D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output: html_document</w:t>
      </w:r>
    </w:p>
    <w:p w14:paraId="00D84E6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editor_options:</w:t>
      </w:r>
    </w:p>
    <w:p w14:paraId="05451E5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chunk_output_type: console</w:t>
      </w:r>
    </w:p>
    <w:p w14:paraId="47A99D5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w:t>
      </w:r>
    </w:p>
    <w:p w14:paraId="5104E3C1"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```{r setup, include=FALSE}</w:t>
      </w:r>
    </w:p>
    <w:p w14:paraId="43A24DF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Load libraries</w:t>
      </w:r>
    </w:p>
    <w:p w14:paraId="4495B0F5"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pacman::p_load(tidyverse, janitor, tidycensus, sf, tmap, patchwork,</w:t>
      </w:r>
    </w:p>
    <w:p w14:paraId="3DB271A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hrbrthemes, here, extrafont)</w:t>
      </w:r>
    </w:p>
    <w:p w14:paraId="01BE2A6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#Options, call stored Census API key, load fonts</w:t>
      </w:r>
    </w:p>
    <w:p w14:paraId="776D36A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options(scipen = 1000, stringsAsFactors = F, tigris_use_cache = TRUE)</w:t>
      </w:r>
    </w:p>
    <w:p w14:paraId="33D6E6A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Set working directory</w:t>
      </w:r>
    </w:p>
    <w:p w14:paraId="565BB62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setwd(here::here())</w:t>
      </w:r>
    </w:p>
    <w:p w14:paraId="1767474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w:t>
      </w:r>
    </w:p>
    <w:p w14:paraId="7025BA6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Import Data</w:t>
      </w:r>
    </w:p>
    <w:p w14:paraId="726D75F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```{r import data}</w:t>
      </w:r>
    </w:p>
    <w:p w14:paraId="6C54199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ACS</w:t>
      </w:r>
    </w:p>
    <w:p w14:paraId="716695F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lu_chi_tracts &lt;- st_read("../Data/Census/Chi_Tracts.shp", crs = 26971)</w:t>
      </w:r>
    </w:p>
    <w:p w14:paraId="0794E68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lu_chi_tract_centroids &lt;- st_read("../Data/Census/Chi_Tract_Centroids.shp",</w:t>
      </w:r>
    </w:p>
    <w:p w14:paraId="765D686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crs = 26971)</w:t>
      </w:r>
    </w:p>
    <w:p w14:paraId="787AB4D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lu_chi_commareas &lt;- st_read("../Data/Census/Chi_CommAreas.shp", crs = 26971)</w:t>
      </w:r>
    </w:p>
    <w:p w14:paraId="1679A24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acs_chi_tracts &lt;- read_csv("../Data/Census/Chi_Tracts_Attributes.csv")</w:t>
      </w:r>
    </w:p>
    <w:p w14:paraId="5352905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Isochrones</w:t>
      </w:r>
    </w:p>
    <w:p w14:paraId="21778B88"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isochrones &lt;- st_read("../Data/Isochrones/isochrones.shp", crs = 26971) %&gt;%</w:t>
      </w:r>
    </w:p>
    <w:p w14:paraId="0230AFE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filter(cost_level == 15)</w:t>
      </w:r>
    </w:p>
    <w:p w14:paraId="20D92668"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OSM</w:t>
      </w:r>
    </w:p>
    <w:p w14:paraId="45A3366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osm_amenities &lt;- st_read("../Data/OSM/amenities.shp", crs = 26971) %&gt;%</w:t>
      </w:r>
    </w:p>
    <w:p w14:paraId="216BF1D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rename("amenity_type" = amnty_t) %&gt;%</w:t>
      </w:r>
    </w:p>
    <w:p w14:paraId="452A148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mutate(amenity_type = factor(amenity_type,</w:t>
      </w:r>
    </w:p>
    <w:p w14:paraId="7A6190A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levels = c("Learn", "Self-Develop/Connect",</w:t>
      </w:r>
    </w:p>
    <w:p w14:paraId="0BF8015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"Take Care", "Exercise",</w:t>
      </w:r>
    </w:p>
    <w:p w14:paraId="4457F49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"Play Outdoors", "Shop Local", "Get</w:t>
      </w:r>
    </w:p>
    <w:p w14:paraId="7D5029F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Supplies/Eat Well")))</w:t>
      </w:r>
    </w:p>
    <w:p w14:paraId="0766B70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w:t>
      </w:r>
    </w:p>
    <w:p w14:paraId="0A8880B5"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Create Measures</w:t>
      </w:r>
    </w:p>
    <w:p w14:paraId="31BE483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````{r clean osm amenities}</w:t>
      </w:r>
    </w:p>
    <w:p w14:paraId="6BE5431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Tract Area</w:t>
      </w:r>
    </w:p>
    <w:p w14:paraId="554CA745"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lu_chi_tracts &lt;- lu_chi_tracts %&gt;%</w:t>
      </w:r>
    </w:p>
    <w:p w14:paraId="78B9E618"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mutate(area = st_area(lu_chi_tracts))</w:t>
      </w:r>
    </w:p>
    <w:p w14:paraId="0EBD135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Race data</w:t>
      </w:r>
    </w:p>
    <w:p w14:paraId="069CBF5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tract_race &lt;- acs_chi_tracts %&gt;%</w:t>
      </w:r>
    </w:p>
    <w:p w14:paraId="4664227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filter(str_detect(variable, "^B02001_00(1|2|3|4|5|6|7|8)")) %&gt;%</w:t>
      </w:r>
    </w:p>
    <w:p w14:paraId="0A8A6D1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select(GEOID, NAME, label, estimate_2018) %&gt;%</w:t>
      </w:r>
    </w:p>
    <w:p w14:paraId="7B87167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mutate(GEOID = as.character(GEOID),</w:t>
      </w:r>
    </w:p>
    <w:p w14:paraId="0875C5A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label = stringi::stri_extract_last_regex(label, "[^;]+") %&gt;%</w:t>
      </w:r>
    </w:p>
    <w:p w14:paraId="292C32D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str_trim()) %&gt;%</w:t>
      </w:r>
    </w:p>
    <w:p w14:paraId="1FA8460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mutate(label = case_when(label == "White alone" ~</w:t>
      </w:r>
    </w:p>
    <w:p w14:paraId="1592D95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"White",</w:t>
      </w:r>
    </w:p>
    <w:p w14:paraId="3DA919A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label == "Black or African American alone" ~</w:t>
      </w:r>
    </w:p>
    <w:p w14:paraId="1B48F75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"Black",</w:t>
      </w:r>
    </w:p>
    <w:p w14:paraId="5946049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label == "American Indian and Alaska Native alone"</w:t>
      </w:r>
    </w:p>
    <w:p w14:paraId="6E2A3CD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w:t>
      </w:r>
    </w:p>
    <w:p w14:paraId="656BE75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"AIAN",</w:t>
      </w:r>
    </w:p>
    <w:p w14:paraId="7797683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label == "Asian alone" ~</w:t>
      </w:r>
    </w:p>
    <w:p w14:paraId="068533B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"Asian",</w:t>
      </w:r>
    </w:p>
    <w:p w14:paraId="3F1D962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lastRenderedPageBreak/>
        <w:t>label == "Native Hawaiian and Other Pacific</w:t>
      </w:r>
    </w:p>
    <w:p w14:paraId="6D16F3A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Islander alone" ~</w:t>
      </w:r>
    </w:p>
    <w:p w14:paraId="248DDCB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"NHOPI",</w:t>
      </w:r>
    </w:p>
    <w:p w14:paraId="7159B90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label == "Two or more races" ~</w:t>
      </w:r>
    </w:p>
    <w:p w14:paraId="1A1C9CF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"Multiple",</w:t>
      </w:r>
    </w:p>
    <w:p w14:paraId="56BD50A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label == "Some other race alone" ~</w:t>
      </w:r>
    </w:p>
    <w:p w14:paraId="37CC93C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"Other",</w:t>
      </w:r>
    </w:p>
    <w:p w14:paraId="3E4E031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TRUE ~ label)) %&gt;%</w:t>
      </w:r>
    </w:p>
    <w:p w14:paraId="51D9ACB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pivot_wider(names_from = label, values_from = estimate_2018) %&gt;%</w:t>
      </w:r>
    </w:p>
    <w:p w14:paraId="26C327F8"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mutate(nbhd_type = case_when(Black / Total &gt; 0.5 ~ "Majority Black",</w:t>
      </w:r>
    </w:p>
    <w:p w14:paraId="27E11FE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White / Total &gt; 0.5 ~ "Majority White",</w:t>
      </w:r>
    </w:p>
    <w:p w14:paraId="0290927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TRUE ~ "Other"))</w:t>
      </w:r>
    </w:p>
    <w:p w14:paraId="7F50B58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Amenities</w:t>
      </w:r>
    </w:p>
    <w:p w14:paraId="564FE58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osm_by_iso_raw &lt;- st_join(isochrones, osm_amenities) %&gt;%</w:t>
      </w:r>
    </w:p>
    <w:p w14:paraId="5224C6A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st_drop_geometry()</w:t>
      </w:r>
    </w:p>
    <w:p w14:paraId="67E5DC5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osm_by_iso_counts &lt;- osm_by_iso_raw %&gt;%</w:t>
      </w:r>
    </w:p>
    <w:p w14:paraId="7843EAF8"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group_by(GEOID, amenity_type) %&gt;%</w:t>
      </w:r>
    </w:p>
    <w:p w14:paraId="609A30B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summarize(amenity_n = n())</w:t>
      </w:r>
    </w:p>
    <w:p w14:paraId="164BC9C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Final</w:t>
      </w:r>
    </w:p>
    <w:p w14:paraId="748997D5"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final_data &lt;- lu_chi_tracts %&gt;%</w:t>
      </w:r>
    </w:p>
    <w:p w14:paraId="5D92C8D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st_drop_geometry() %&gt;%</w:t>
      </w:r>
    </w:p>
    <w:p w14:paraId="632F4FF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left_join(tract_race, by = "GEOID") %&gt;%</w:t>
      </w:r>
    </w:p>
    <w:p w14:paraId="291CC17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left_join(osm_by_iso_counts, by = "GEOID") %&gt;%</w:t>
      </w:r>
    </w:p>
    <w:p w14:paraId="4F36547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complete(GEOID, amenity_type) %&gt;%</w:t>
      </w:r>
    </w:p>
    <w:p w14:paraId="7253EE9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left_join(lu_chi_tracts %&gt;% dplyr::select(GEOID), by = "GEOID") %&gt;%</w:t>
      </w:r>
    </w:p>
    <w:p w14:paraId="18F5E78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st_as_sf(., crs = 26971) %&gt;%</w:t>
      </w:r>
    </w:p>
    <w:p w14:paraId="2CBF446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filter(!is.na(amenity_type)) %&gt;%</w:t>
      </w:r>
    </w:p>
    <w:p w14:paraId="40B0565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mutate(area = units::drop_units(area) / 1000,</w:t>
      </w:r>
    </w:p>
    <w:p w14:paraId="47ED64E1"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amenity_score = amenity_n / (Total / area)) %&gt;%</w:t>
      </w:r>
    </w:p>
    <w:p w14:paraId="7943EFB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group_by(amenity_type) %&gt;%</w:t>
      </w:r>
    </w:p>
    <w:p w14:paraId="3E4F3EF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mutate(amenity_percentile = ntile(amenity_score, 100)) %&gt;%</w:t>
      </w:r>
    </w:p>
    <w:p w14:paraId="012FE965"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ungroup()</w:t>
      </w:r>
    </w:p>
    <w:p w14:paraId="261982B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w:t>
      </w:r>
    </w:p>
    <w:p w14:paraId="3BB9453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Maps</w:t>
      </w:r>
    </w:p>
    <w:p w14:paraId="4DA1D318"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```{r maps}</w:t>
      </w:r>
    </w:p>
    <w:p w14:paraId="542C1C08"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Figure 1- Race</w:t>
      </w:r>
    </w:p>
    <w:p w14:paraId="3B3C305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lu_chi_tracts %&gt;%</w:t>
      </w:r>
    </w:p>
    <w:p w14:paraId="0F17D78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left_join(tract_race, by = "GEOID") %&gt;%</w:t>
      </w:r>
    </w:p>
    <w:p w14:paraId="20B4CA1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ggplot() +</w:t>
      </w:r>
    </w:p>
    <w:p w14:paraId="52B9789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geom_sf(aes(fill = nbhd_type)) +</w:t>
      </w:r>
    </w:p>
    <w:p w14:paraId="3055424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labs(title = "Figure 1 - Racial Demographics by Census Tract",</w:t>
      </w:r>
    </w:p>
    <w:p w14:paraId="51DD7C4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caption = "Data: ACS") +</w:t>
      </w:r>
    </w:p>
    <w:p w14:paraId="38F6B19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scale_fill_ipsum() +</w:t>
      </w:r>
    </w:p>
    <w:p w14:paraId="6B081EA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theme_ipsum(grid = FALSE) +</w:t>
      </w:r>
    </w:p>
    <w:p w14:paraId="318E1331"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theme(axis.line = element_blank(),</w:t>
      </w:r>
    </w:p>
    <w:p w14:paraId="3282FCC5"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axis.text.x = element_blank(),</w:t>
      </w:r>
    </w:p>
    <w:p w14:paraId="6627CD5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axis.text.y = element_blank(),</w:t>
      </w:r>
    </w:p>
    <w:p w14:paraId="1FFE1A51"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axis.ticks = element_blank(),</w:t>
      </w:r>
    </w:p>
    <w:p w14:paraId="72444B5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axis.title.x = element_blank(),</w:t>
      </w:r>
    </w:p>
    <w:p w14:paraId="410C735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axis.title.y = element_blank())</w:t>
      </w:r>
    </w:p>
    <w:p w14:paraId="15B0FBB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tract_race %&gt;% tabyl(nbhd_type) %&gt;% adorn_totals("row")</w:t>
      </w:r>
    </w:p>
    <w:p w14:paraId="41B556A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Figure 2 - Build Isochrones (QGIS)</w:t>
      </w:r>
    </w:p>
    <w:p w14:paraId="64CAF15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Figure 3 - OSM Amenities (QGIS)</w:t>
      </w:r>
    </w:p>
    <w:p w14:paraId="589A06F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Figure 4 - Amenity Scores</w:t>
      </w:r>
    </w:p>
    <w:p w14:paraId="280A734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ggplot() +</w:t>
      </w:r>
    </w:p>
    <w:p w14:paraId="33F4FEB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geom_sf(data = final_data, aes(fill = amenity_score)) +</w:t>
      </w:r>
    </w:p>
    <w:p w14:paraId="58DCE52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facet_wrap(~ amenity_type, nrow = 2) +</w:t>
      </w:r>
    </w:p>
    <w:p w14:paraId="2D511E15"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labs(title = "Figure 4 - Raw Amenity Scores in Chicago",</w:t>
      </w:r>
    </w:p>
    <w:p w14:paraId="1BFBD59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subtitle = "By Amenity Type",</w:t>
      </w:r>
    </w:p>
    <w:p w14:paraId="273D99A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lastRenderedPageBreak/>
        <w:t>caption = "Data: OSM, ACS") +</w:t>
      </w:r>
    </w:p>
    <w:p w14:paraId="013D9F4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theme_ipsum(grid = FALSE) +</w:t>
      </w:r>
    </w:p>
    <w:p w14:paraId="34140BF5"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theme(legend.position = "top",</w:t>
      </w:r>
    </w:p>
    <w:p w14:paraId="001B937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axis.line = element_blank(),</w:t>
      </w:r>
    </w:p>
    <w:p w14:paraId="3CF4286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axis.text.x = element_blank(),</w:t>
      </w:r>
    </w:p>
    <w:p w14:paraId="7DC00C5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axis.text.y = element_blank(),</w:t>
      </w:r>
    </w:p>
    <w:p w14:paraId="4BA7611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axis.ticks = element_blank(),</w:t>
      </w:r>
    </w:p>
    <w:p w14:paraId="6F45962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axis.title.x = element_blank(),</w:t>
      </w:r>
    </w:p>
    <w:p w14:paraId="5B9F848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axis.title.y = element_blank())</w:t>
      </w:r>
    </w:p>
    <w:p w14:paraId="11AD229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Percentiles</w:t>
      </w:r>
    </w:p>
    <w:p w14:paraId="3A15B18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ggplot() +</w:t>
      </w:r>
    </w:p>
    <w:p w14:paraId="6D47A53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geom_sf(data = final_data %&gt;%</w:t>
      </w:r>
    </w:p>
    <w:p w14:paraId="7099F26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filter(amenity_type %in% c("Learn", "Shop Local", "Get Supplies/</w:t>
      </w:r>
    </w:p>
    <w:p w14:paraId="5CF5B8A1"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Eat Well")),</w:t>
      </w:r>
    </w:p>
    <w:p w14:paraId="59B8D68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aes(fill = amenity_percentile)) +</w:t>
      </w:r>
    </w:p>
    <w:p w14:paraId="230AAAF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facet_wrap(~ amenity_type, nrow = 2) +</w:t>
      </w:r>
    </w:p>
    <w:p w14:paraId="6B4CDEB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labs(title = "Figure 5 - Percentile Amenity Scores in Chicago",</w:t>
      </w:r>
    </w:p>
    <w:p w14:paraId="7F088298"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subtitle = "By Amenity Type",</w:t>
      </w:r>
    </w:p>
    <w:p w14:paraId="0486EDF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caption = "Data: OSM, ACS") +</w:t>
      </w:r>
    </w:p>
    <w:p w14:paraId="4762FF9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scale_fill_gradient2(low = "#D18975",</w:t>
      </w:r>
    </w:p>
    <w:p w14:paraId="3BF4BAF8"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high = "#8FD175",</w:t>
      </w:r>
    </w:p>
    <w:p w14:paraId="36B597E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midpoint = 50) +</w:t>
      </w:r>
    </w:p>
    <w:p w14:paraId="6F90802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theme_ipsum(grid = FALSE) +</w:t>
      </w:r>
    </w:p>
    <w:p w14:paraId="159079B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theme(legend.position = "top",</w:t>
      </w:r>
    </w:p>
    <w:p w14:paraId="6299069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axis.line = element_blank(),</w:t>
      </w:r>
    </w:p>
    <w:p w14:paraId="239F9F4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axis.text.x = element_blank(),</w:t>
      </w:r>
    </w:p>
    <w:p w14:paraId="3DAE7CB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axis.text.y = element_blank(),</w:t>
      </w:r>
    </w:p>
    <w:p w14:paraId="69F3B0C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axis.ticks=element_blank(),</w:t>
      </w:r>
    </w:p>
    <w:p w14:paraId="44D2A26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axis.title.x = element_blank(),</w:t>
      </w:r>
    </w:p>
    <w:p w14:paraId="5FAC516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axis.title.y = element_blank())</w:t>
      </w:r>
    </w:p>
    <w:p w14:paraId="70BAF6E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 Crosstab</w:t>
      </w:r>
    </w:p>
    <w:p w14:paraId="4F9E5DF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final_data %&gt;%</w:t>
      </w:r>
    </w:p>
    <w:p w14:paraId="0986F3F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st_drop_geometry() %&gt;%</w:t>
      </w:r>
    </w:p>
    <w:p w14:paraId="1949350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mutate(amenity_quant = ntile(amenity_score, 5)) %&gt;%</w:t>
      </w:r>
    </w:p>
    <w:p w14:paraId="2884042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tabyl(amenity_quant, nbhd_type) %&gt;%</w:t>
      </w:r>
    </w:p>
    <w:p w14:paraId="6BA0A90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adorn_totals("row") %&gt;%</w:t>
      </w:r>
    </w:p>
    <w:p w14:paraId="0D826A3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adorn_percentages("col") %&gt;%</w:t>
      </w:r>
    </w:p>
    <w:p w14:paraId="5F31514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adorn_pct_formatting() %&gt;%</w:t>
      </w:r>
    </w:p>
    <w:p w14:paraId="02085C2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adorn_ns() %&gt;%</w:t>
      </w:r>
    </w:p>
    <w:p w14:paraId="15C3F69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adorn_title("combined") %&gt;% knitr::kable()</w:t>
      </w:r>
    </w:p>
    <w:p w14:paraId="19D8086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Map</w:t>
      </w:r>
    </w:p>
    <w:p w14:paraId="0FC81AF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Example Census Tracts</w:t>
      </w:r>
    </w:p>
    <w:p w14:paraId="0ABF0F4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plot_map &lt;- ggplot() +</w:t>
      </w:r>
    </w:p>
    <w:p w14:paraId="5EBA14A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geom_sf(data = final_data, fill = "white", alpha = 0.2) +</w:t>
      </w:r>
    </w:p>
    <w:p w14:paraId="23B7EA52"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geom_sf(data = final_data %&gt;% filter(GEOID == "17031220601"),</w:t>
      </w:r>
    </w:p>
    <w:p w14:paraId="61A50B7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fill = "#D18975") +</w:t>
      </w:r>
    </w:p>
    <w:p w14:paraId="13B6304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geom_sf(data = final_data %&gt;% filter(GEOID == "17031310900"),</w:t>
      </w:r>
    </w:p>
    <w:p w14:paraId="4F679971"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fill = "#8FD175") +</w:t>
      </w:r>
    </w:p>
    <w:p w14:paraId="547668F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geom_sf(data = final_data %&gt;% filter(GEOID == "17031062200"),</w:t>
      </w:r>
    </w:p>
    <w:p w14:paraId="5DA6325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fill = "#75B8D1") +</w:t>
      </w:r>
    </w:p>
    <w:p w14:paraId="4BE6D0B5"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geom_sf(data = final_data %&gt;% filter(GEOID == "17031843600"),</w:t>
      </w:r>
    </w:p>
    <w:p w14:paraId="70E18F0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fill = "#3F2D54") +</w:t>
      </w:r>
    </w:p>
    <w:p w14:paraId="183A347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labs(title = "Figure 6 - Selected Tracts Map",</w:t>
      </w:r>
    </w:p>
    <w:p w14:paraId="0BFAFF50"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caption = "Data: OSM, ACS") +</w:t>
      </w:r>
    </w:p>
    <w:p w14:paraId="37216A3E"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theme_ipsum(grid = FALSE) +</w:t>
      </w:r>
    </w:p>
    <w:p w14:paraId="17F59F9F"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theme(legend.position = "top",</w:t>
      </w:r>
    </w:p>
    <w:p w14:paraId="44F95B1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axis.line = element_blank(),</w:t>
      </w:r>
    </w:p>
    <w:p w14:paraId="2D289AB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axis.text.x = element_blank(),</w:t>
      </w:r>
    </w:p>
    <w:p w14:paraId="09C4F12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axis.text.y = element_blank(),</w:t>
      </w:r>
    </w:p>
    <w:p w14:paraId="6364D46A"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lastRenderedPageBreak/>
        <w:t>axis.ticks = element_blank(),</w:t>
      </w:r>
    </w:p>
    <w:p w14:paraId="2E35BF8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axis.title.x = element_blank(),</w:t>
      </w:r>
    </w:p>
    <w:p w14:paraId="5F01496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axis.title.y = element_blank())</w:t>
      </w:r>
    </w:p>
    <w:p w14:paraId="4F6ABAF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Plot of scores</w:t>
      </w:r>
    </w:p>
    <w:p w14:paraId="4C93131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plot_scores &lt;- ggplot(data = final_data %&gt;%</w:t>
      </w:r>
    </w:p>
    <w:p w14:paraId="4150E54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filter(GEOID %in% c("17031220601", "17031310900",</w:t>
      </w:r>
    </w:p>
    <w:p w14:paraId="5779836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"17031843600", "17031062200"),</w:t>
      </w:r>
    </w:p>
    <w:p w14:paraId="6BB3DF3C"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amenity_type %in% c("Get Supplies/Eat Well",</w:t>
      </w:r>
    </w:p>
    <w:p w14:paraId="6E87FD8D"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"Shop Local")) %&gt;%</w:t>
      </w:r>
    </w:p>
    <w:p w14:paraId="7216F4B1"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mutate(NAME = str_remove(NAME, ", Cook County, Illinois")),</w:t>
      </w:r>
    </w:p>
    <w:p w14:paraId="75B62ED9"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aes(amenity_type, amenity_percentile, fill = NAME)) +</w:t>
      </w:r>
    </w:p>
    <w:p w14:paraId="6930211B"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geom_col(position = "dodge") +</w:t>
      </w:r>
    </w:p>
    <w:p w14:paraId="767306C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coord_flip() +</w:t>
      </w:r>
    </w:p>
    <w:p w14:paraId="35D74DA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labs(title = "Figure 7 - Percentile Amenity Scores in Selected Tracts",</w:t>
      </w:r>
    </w:p>
    <w:p w14:paraId="1FCA6E83"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caption = "Data: OSM, ACS") +</w:t>
      </w:r>
    </w:p>
    <w:p w14:paraId="33FE5A9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scale_fill_ipsum() +</w:t>
      </w:r>
    </w:p>
    <w:p w14:paraId="3FE5A214"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theme_ipsum() +</w:t>
      </w:r>
    </w:p>
    <w:p w14:paraId="6787A99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theme(legend.position = "right")</w:t>
      </w:r>
    </w:p>
    <w:p w14:paraId="5A81D4E7"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 Together</w:t>
      </w:r>
    </w:p>
    <w:p w14:paraId="41D193F6"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dev.off()</w:t>
      </w:r>
    </w:p>
    <w:p w14:paraId="20260961" w14:textId="77777777" w:rsidR="00F37B5C" w:rsidRPr="00F37B5C" w:rsidRDefault="00F37B5C" w:rsidP="00F37B5C">
      <w:pPr>
        <w:autoSpaceDE w:val="0"/>
        <w:autoSpaceDN w:val="0"/>
        <w:adjustRightInd w:val="0"/>
        <w:spacing w:after="0" w:line="240" w:lineRule="auto"/>
        <w:rPr>
          <w:rFonts w:ascii="Times New Roman" w:hAnsi="Times New Roman" w:cs="Times New Roman"/>
          <w:sz w:val="20"/>
          <w:szCs w:val="20"/>
        </w:rPr>
      </w:pPr>
      <w:r w:rsidRPr="00F37B5C">
        <w:rPr>
          <w:rFonts w:ascii="Times New Roman" w:hAnsi="Times New Roman" w:cs="Times New Roman"/>
          <w:sz w:val="20"/>
          <w:szCs w:val="20"/>
        </w:rPr>
        <w:t>plot_map + plot_scores</w:t>
      </w:r>
    </w:p>
    <w:p w14:paraId="7C7B8ED1" w14:textId="6E428CE0" w:rsidR="002C1205" w:rsidRPr="00F37B5C" w:rsidRDefault="00F37B5C" w:rsidP="00F37B5C">
      <w:pPr>
        <w:spacing w:after="0" w:line="240" w:lineRule="auto"/>
        <w:rPr>
          <w:rFonts w:ascii="Times New Roman" w:hAnsi="Times New Roman" w:cs="Times New Roman"/>
          <w:sz w:val="20"/>
          <w:szCs w:val="20"/>
        </w:rPr>
      </w:pPr>
      <w:r w:rsidRPr="00F37B5C">
        <w:rPr>
          <w:rFonts w:ascii="Times New Roman" w:hAnsi="Times New Roman" w:cs="Times New Roman"/>
          <w:sz w:val="20"/>
          <w:szCs w:val="20"/>
        </w:rPr>
        <w:t>```</w:t>
      </w:r>
    </w:p>
    <w:sectPr w:rsidR="002C1205" w:rsidRPr="00F37B5C" w:rsidSect="00FA7959">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AA140" w14:textId="77777777" w:rsidR="005C137C" w:rsidRDefault="005C137C" w:rsidP="008C391A">
      <w:pPr>
        <w:spacing w:after="0" w:line="240" w:lineRule="auto"/>
      </w:pPr>
      <w:r>
        <w:separator/>
      </w:r>
    </w:p>
  </w:endnote>
  <w:endnote w:type="continuationSeparator" w:id="0">
    <w:p w14:paraId="1E35AEB5" w14:textId="77777777" w:rsidR="005C137C" w:rsidRDefault="005C137C" w:rsidP="008C3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2C873" w14:textId="77777777" w:rsidR="005C137C" w:rsidRDefault="005C137C" w:rsidP="008C391A">
      <w:pPr>
        <w:spacing w:after="0" w:line="240" w:lineRule="auto"/>
      </w:pPr>
      <w:r>
        <w:separator/>
      </w:r>
    </w:p>
  </w:footnote>
  <w:footnote w:type="continuationSeparator" w:id="0">
    <w:p w14:paraId="5DE4E5AF" w14:textId="77777777" w:rsidR="005C137C" w:rsidRDefault="005C137C" w:rsidP="008C3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F5E53"/>
    <w:multiLevelType w:val="hybridMultilevel"/>
    <w:tmpl w:val="9B42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415F8"/>
    <w:multiLevelType w:val="hybridMultilevel"/>
    <w:tmpl w:val="F3162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467D1"/>
    <w:multiLevelType w:val="hybridMultilevel"/>
    <w:tmpl w:val="3066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9A3284"/>
    <w:multiLevelType w:val="hybridMultilevel"/>
    <w:tmpl w:val="6E760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6448A4"/>
    <w:multiLevelType w:val="hybridMultilevel"/>
    <w:tmpl w:val="452C2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287322"/>
    <w:multiLevelType w:val="hybridMultilevel"/>
    <w:tmpl w:val="51D83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AEF"/>
    <w:rsid w:val="00003EA9"/>
    <w:rsid w:val="0000649C"/>
    <w:rsid w:val="00010230"/>
    <w:rsid w:val="00010A43"/>
    <w:rsid w:val="0001502A"/>
    <w:rsid w:val="00022B05"/>
    <w:rsid w:val="00022FBC"/>
    <w:rsid w:val="00025423"/>
    <w:rsid w:val="00027FDA"/>
    <w:rsid w:val="0003500E"/>
    <w:rsid w:val="0003739D"/>
    <w:rsid w:val="000407D6"/>
    <w:rsid w:val="000455D3"/>
    <w:rsid w:val="00046408"/>
    <w:rsid w:val="00053BCE"/>
    <w:rsid w:val="00055ACB"/>
    <w:rsid w:val="000567BC"/>
    <w:rsid w:val="00056D36"/>
    <w:rsid w:val="00057D28"/>
    <w:rsid w:val="00060E57"/>
    <w:rsid w:val="000621F6"/>
    <w:rsid w:val="000638A2"/>
    <w:rsid w:val="00072F84"/>
    <w:rsid w:val="0007457A"/>
    <w:rsid w:val="00075335"/>
    <w:rsid w:val="00080EF4"/>
    <w:rsid w:val="00085C92"/>
    <w:rsid w:val="0009014B"/>
    <w:rsid w:val="00091476"/>
    <w:rsid w:val="00093E7F"/>
    <w:rsid w:val="000A5D20"/>
    <w:rsid w:val="000A7BB9"/>
    <w:rsid w:val="000B1875"/>
    <w:rsid w:val="000C2A3F"/>
    <w:rsid w:val="000C5D21"/>
    <w:rsid w:val="000D7169"/>
    <w:rsid w:val="000D73EB"/>
    <w:rsid w:val="000E29D8"/>
    <w:rsid w:val="000E7C21"/>
    <w:rsid w:val="000E7C9D"/>
    <w:rsid w:val="000F0DD1"/>
    <w:rsid w:val="0010198B"/>
    <w:rsid w:val="00106BDC"/>
    <w:rsid w:val="00107A5A"/>
    <w:rsid w:val="001120B5"/>
    <w:rsid w:val="00112618"/>
    <w:rsid w:val="001171C5"/>
    <w:rsid w:val="00117A5F"/>
    <w:rsid w:val="001210DF"/>
    <w:rsid w:val="00122CE3"/>
    <w:rsid w:val="00123077"/>
    <w:rsid w:val="001246CF"/>
    <w:rsid w:val="001249B0"/>
    <w:rsid w:val="00125C13"/>
    <w:rsid w:val="00130326"/>
    <w:rsid w:val="00130F96"/>
    <w:rsid w:val="0013355C"/>
    <w:rsid w:val="0013564F"/>
    <w:rsid w:val="001376A5"/>
    <w:rsid w:val="00137B2C"/>
    <w:rsid w:val="00146168"/>
    <w:rsid w:val="00151E29"/>
    <w:rsid w:val="00152C82"/>
    <w:rsid w:val="0015303C"/>
    <w:rsid w:val="00155FDA"/>
    <w:rsid w:val="001569CD"/>
    <w:rsid w:val="00161C6C"/>
    <w:rsid w:val="00162E2C"/>
    <w:rsid w:val="00170711"/>
    <w:rsid w:val="00181FDE"/>
    <w:rsid w:val="00183199"/>
    <w:rsid w:val="001872A1"/>
    <w:rsid w:val="00192973"/>
    <w:rsid w:val="00192D1D"/>
    <w:rsid w:val="00193A26"/>
    <w:rsid w:val="001940A2"/>
    <w:rsid w:val="00195734"/>
    <w:rsid w:val="001A2DA3"/>
    <w:rsid w:val="001A30D4"/>
    <w:rsid w:val="001A349E"/>
    <w:rsid w:val="001A598D"/>
    <w:rsid w:val="001A67B2"/>
    <w:rsid w:val="001A6946"/>
    <w:rsid w:val="001B406D"/>
    <w:rsid w:val="001B486E"/>
    <w:rsid w:val="001B4A5E"/>
    <w:rsid w:val="001C4AEE"/>
    <w:rsid w:val="001C5636"/>
    <w:rsid w:val="001C63E4"/>
    <w:rsid w:val="001C6796"/>
    <w:rsid w:val="001C6B70"/>
    <w:rsid w:val="001C74D6"/>
    <w:rsid w:val="001D0D2F"/>
    <w:rsid w:val="001D25F2"/>
    <w:rsid w:val="001D6ABC"/>
    <w:rsid w:val="001E027C"/>
    <w:rsid w:val="00203B18"/>
    <w:rsid w:val="0020713B"/>
    <w:rsid w:val="00211F17"/>
    <w:rsid w:val="0021410E"/>
    <w:rsid w:val="00216B4F"/>
    <w:rsid w:val="00224E95"/>
    <w:rsid w:val="0022597D"/>
    <w:rsid w:val="00226AE9"/>
    <w:rsid w:val="002270F7"/>
    <w:rsid w:val="002317DC"/>
    <w:rsid w:val="00232E09"/>
    <w:rsid w:val="00241B4E"/>
    <w:rsid w:val="00244F6B"/>
    <w:rsid w:val="00247B49"/>
    <w:rsid w:val="0025022A"/>
    <w:rsid w:val="00253E87"/>
    <w:rsid w:val="002601F9"/>
    <w:rsid w:val="00263AF7"/>
    <w:rsid w:val="00263E53"/>
    <w:rsid w:val="00265545"/>
    <w:rsid w:val="00271659"/>
    <w:rsid w:val="0028705B"/>
    <w:rsid w:val="002871D2"/>
    <w:rsid w:val="0028753F"/>
    <w:rsid w:val="00290701"/>
    <w:rsid w:val="00291317"/>
    <w:rsid w:val="002923E0"/>
    <w:rsid w:val="002946A0"/>
    <w:rsid w:val="002A0CCE"/>
    <w:rsid w:val="002A1475"/>
    <w:rsid w:val="002A20E3"/>
    <w:rsid w:val="002A2793"/>
    <w:rsid w:val="002A4D9C"/>
    <w:rsid w:val="002A700C"/>
    <w:rsid w:val="002B02AA"/>
    <w:rsid w:val="002B3FBB"/>
    <w:rsid w:val="002B4F52"/>
    <w:rsid w:val="002B7276"/>
    <w:rsid w:val="002C1205"/>
    <w:rsid w:val="002C275D"/>
    <w:rsid w:val="002C3C6F"/>
    <w:rsid w:val="002C4FC5"/>
    <w:rsid w:val="002C68B8"/>
    <w:rsid w:val="002D0EAC"/>
    <w:rsid w:val="002D168C"/>
    <w:rsid w:val="002D428F"/>
    <w:rsid w:val="002D6336"/>
    <w:rsid w:val="002F06ED"/>
    <w:rsid w:val="002F4B2C"/>
    <w:rsid w:val="002F519F"/>
    <w:rsid w:val="002F7E12"/>
    <w:rsid w:val="003014F7"/>
    <w:rsid w:val="0030255A"/>
    <w:rsid w:val="00302736"/>
    <w:rsid w:val="0030418B"/>
    <w:rsid w:val="00307CBB"/>
    <w:rsid w:val="00313005"/>
    <w:rsid w:val="00315B6D"/>
    <w:rsid w:val="00316FD9"/>
    <w:rsid w:val="0031785E"/>
    <w:rsid w:val="003234CB"/>
    <w:rsid w:val="00331980"/>
    <w:rsid w:val="00332148"/>
    <w:rsid w:val="00334CBA"/>
    <w:rsid w:val="0033544D"/>
    <w:rsid w:val="00335AEE"/>
    <w:rsid w:val="00335DD8"/>
    <w:rsid w:val="0033637E"/>
    <w:rsid w:val="00337E7F"/>
    <w:rsid w:val="00340C8E"/>
    <w:rsid w:val="00340E04"/>
    <w:rsid w:val="00344A72"/>
    <w:rsid w:val="0035263C"/>
    <w:rsid w:val="003541E5"/>
    <w:rsid w:val="00366706"/>
    <w:rsid w:val="00366FE5"/>
    <w:rsid w:val="00373CAE"/>
    <w:rsid w:val="00374FCB"/>
    <w:rsid w:val="0038589C"/>
    <w:rsid w:val="00387044"/>
    <w:rsid w:val="0039266B"/>
    <w:rsid w:val="00394A73"/>
    <w:rsid w:val="00394C35"/>
    <w:rsid w:val="0039624C"/>
    <w:rsid w:val="003B7BDF"/>
    <w:rsid w:val="003C3A25"/>
    <w:rsid w:val="003C7040"/>
    <w:rsid w:val="003E01A4"/>
    <w:rsid w:val="003E3586"/>
    <w:rsid w:val="003F6E7A"/>
    <w:rsid w:val="00402BEA"/>
    <w:rsid w:val="00406698"/>
    <w:rsid w:val="00407AD5"/>
    <w:rsid w:val="00413BED"/>
    <w:rsid w:val="00414B1F"/>
    <w:rsid w:val="00415AA7"/>
    <w:rsid w:val="00415D23"/>
    <w:rsid w:val="00416EE5"/>
    <w:rsid w:val="00423BF5"/>
    <w:rsid w:val="00426A13"/>
    <w:rsid w:val="00433689"/>
    <w:rsid w:val="004343A0"/>
    <w:rsid w:val="00434CE0"/>
    <w:rsid w:val="00436491"/>
    <w:rsid w:val="00437343"/>
    <w:rsid w:val="00443246"/>
    <w:rsid w:val="00443DCB"/>
    <w:rsid w:val="004447DF"/>
    <w:rsid w:val="0044706C"/>
    <w:rsid w:val="00451E7E"/>
    <w:rsid w:val="00453273"/>
    <w:rsid w:val="004534D3"/>
    <w:rsid w:val="0045783F"/>
    <w:rsid w:val="004671CF"/>
    <w:rsid w:val="004724ED"/>
    <w:rsid w:val="004733C0"/>
    <w:rsid w:val="00474DCE"/>
    <w:rsid w:val="00491719"/>
    <w:rsid w:val="00494E2A"/>
    <w:rsid w:val="00497029"/>
    <w:rsid w:val="004A7800"/>
    <w:rsid w:val="004B1F97"/>
    <w:rsid w:val="004B2E5E"/>
    <w:rsid w:val="004B4E10"/>
    <w:rsid w:val="004B5C15"/>
    <w:rsid w:val="004D2B36"/>
    <w:rsid w:val="004D4BD4"/>
    <w:rsid w:val="004E1099"/>
    <w:rsid w:val="004E22B4"/>
    <w:rsid w:val="004E2C4E"/>
    <w:rsid w:val="004E2E49"/>
    <w:rsid w:val="004E3F52"/>
    <w:rsid w:val="004E4E66"/>
    <w:rsid w:val="004E5E59"/>
    <w:rsid w:val="004F1E8A"/>
    <w:rsid w:val="004F4D0D"/>
    <w:rsid w:val="004F74C0"/>
    <w:rsid w:val="004F7CE2"/>
    <w:rsid w:val="00510678"/>
    <w:rsid w:val="00511D0C"/>
    <w:rsid w:val="00520428"/>
    <w:rsid w:val="00520ABD"/>
    <w:rsid w:val="00522337"/>
    <w:rsid w:val="00533316"/>
    <w:rsid w:val="0053768F"/>
    <w:rsid w:val="00543346"/>
    <w:rsid w:val="005478B3"/>
    <w:rsid w:val="00553984"/>
    <w:rsid w:val="005539B7"/>
    <w:rsid w:val="00556210"/>
    <w:rsid w:val="005567DE"/>
    <w:rsid w:val="00564BF9"/>
    <w:rsid w:val="00567A9D"/>
    <w:rsid w:val="00571443"/>
    <w:rsid w:val="005718B8"/>
    <w:rsid w:val="005735E6"/>
    <w:rsid w:val="005768E3"/>
    <w:rsid w:val="005811B3"/>
    <w:rsid w:val="00581A9C"/>
    <w:rsid w:val="00591E8B"/>
    <w:rsid w:val="00593520"/>
    <w:rsid w:val="005A23B6"/>
    <w:rsid w:val="005A2DAB"/>
    <w:rsid w:val="005B25C9"/>
    <w:rsid w:val="005C137C"/>
    <w:rsid w:val="005C25AB"/>
    <w:rsid w:val="005D6AA7"/>
    <w:rsid w:val="005D72C3"/>
    <w:rsid w:val="005E42F6"/>
    <w:rsid w:val="005F4600"/>
    <w:rsid w:val="005F5B7C"/>
    <w:rsid w:val="005F5EEC"/>
    <w:rsid w:val="005F74B0"/>
    <w:rsid w:val="00602EA2"/>
    <w:rsid w:val="00607488"/>
    <w:rsid w:val="00621E75"/>
    <w:rsid w:val="0062259C"/>
    <w:rsid w:val="00624ACE"/>
    <w:rsid w:val="0063435C"/>
    <w:rsid w:val="00637078"/>
    <w:rsid w:val="00641696"/>
    <w:rsid w:val="006424D2"/>
    <w:rsid w:val="0064635F"/>
    <w:rsid w:val="0065224C"/>
    <w:rsid w:val="006522E4"/>
    <w:rsid w:val="00653CE6"/>
    <w:rsid w:val="00654C79"/>
    <w:rsid w:val="0065596B"/>
    <w:rsid w:val="006565ED"/>
    <w:rsid w:val="00656FA7"/>
    <w:rsid w:val="00663E74"/>
    <w:rsid w:val="00665CB5"/>
    <w:rsid w:val="00670324"/>
    <w:rsid w:val="006706D8"/>
    <w:rsid w:val="006810E3"/>
    <w:rsid w:val="0068454C"/>
    <w:rsid w:val="006848BA"/>
    <w:rsid w:val="0069777C"/>
    <w:rsid w:val="006A016A"/>
    <w:rsid w:val="006B439E"/>
    <w:rsid w:val="006C09CE"/>
    <w:rsid w:val="006C2092"/>
    <w:rsid w:val="006C424B"/>
    <w:rsid w:val="006C5D70"/>
    <w:rsid w:val="006C5FC6"/>
    <w:rsid w:val="006D3A67"/>
    <w:rsid w:val="006D4291"/>
    <w:rsid w:val="006D70D4"/>
    <w:rsid w:val="006D7E71"/>
    <w:rsid w:val="006F1578"/>
    <w:rsid w:val="006F3015"/>
    <w:rsid w:val="006F556F"/>
    <w:rsid w:val="006F5EEA"/>
    <w:rsid w:val="006F7908"/>
    <w:rsid w:val="006F7EF6"/>
    <w:rsid w:val="007141D5"/>
    <w:rsid w:val="007173AD"/>
    <w:rsid w:val="00720071"/>
    <w:rsid w:val="00722053"/>
    <w:rsid w:val="00723EE5"/>
    <w:rsid w:val="00726094"/>
    <w:rsid w:val="007362B1"/>
    <w:rsid w:val="007369CE"/>
    <w:rsid w:val="007378AA"/>
    <w:rsid w:val="007413D9"/>
    <w:rsid w:val="00742252"/>
    <w:rsid w:val="0074518C"/>
    <w:rsid w:val="0075115F"/>
    <w:rsid w:val="00754391"/>
    <w:rsid w:val="00761764"/>
    <w:rsid w:val="0076250D"/>
    <w:rsid w:val="00771D41"/>
    <w:rsid w:val="007761A1"/>
    <w:rsid w:val="0078605E"/>
    <w:rsid w:val="007862A3"/>
    <w:rsid w:val="00786F27"/>
    <w:rsid w:val="007A1D19"/>
    <w:rsid w:val="007A1D5B"/>
    <w:rsid w:val="007A67E3"/>
    <w:rsid w:val="007A7F58"/>
    <w:rsid w:val="007B0522"/>
    <w:rsid w:val="007B08A2"/>
    <w:rsid w:val="007C3266"/>
    <w:rsid w:val="007C38EB"/>
    <w:rsid w:val="007C3F76"/>
    <w:rsid w:val="007C42DF"/>
    <w:rsid w:val="007D0150"/>
    <w:rsid w:val="007D18F7"/>
    <w:rsid w:val="007D329C"/>
    <w:rsid w:val="007D4E51"/>
    <w:rsid w:val="007E0C85"/>
    <w:rsid w:val="007E1219"/>
    <w:rsid w:val="007E2457"/>
    <w:rsid w:val="007E25ED"/>
    <w:rsid w:val="007E2799"/>
    <w:rsid w:val="007E59E0"/>
    <w:rsid w:val="007F5B9E"/>
    <w:rsid w:val="0080325D"/>
    <w:rsid w:val="00805DED"/>
    <w:rsid w:val="00806503"/>
    <w:rsid w:val="00815C78"/>
    <w:rsid w:val="00823970"/>
    <w:rsid w:val="008244F4"/>
    <w:rsid w:val="00826D58"/>
    <w:rsid w:val="00830A80"/>
    <w:rsid w:val="008312BA"/>
    <w:rsid w:val="00832A25"/>
    <w:rsid w:val="00836915"/>
    <w:rsid w:val="00837D43"/>
    <w:rsid w:val="00843A3A"/>
    <w:rsid w:val="008530FC"/>
    <w:rsid w:val="008534B2"/>
    <w:rsid w:val="00854F47"/>
    <w:rsid w:val="008605AE"/>
    <w:rsid w:val="008646F0"/>
    <w:rsid w:val="00866152"/>
    <w:rsid w:val="00867A93"/>
    <w:rsid w:val="00870E63"/>
    <w:rsid w:val="0087798F"/>
    <w:rsid w:val="00877F46"/>
    <w:rsid w:val="008811D7"/>
    <w:rsid w:val="00886D85"/>
    <w:rsid w:val="008912BF"/>
    <w:rsid w:val="00892AEF"/>
    <w:rsid w:val="008A199D"/>
    <w:rsid w:val="008B2DE5"/>
    <w:rsid w:val="008B5505"/>
    <w:rsid w:val="008B6EE4"/>
    <w:rsid w:val="008B75EF"/>
    <w:rsid w:val="008C391A"/>
    <w:rsid w:val="008D259A"/>
    <w:rsid w:val="008D2D29"/>
    <w:rsid w:val="008D7075"/>
    <w:rsid w:val="008E0503"/>
    <w:rsid w:val="008E7677"/>
    <w:rsid w:val="008F1B66"/>
    <w:rsid w:val="008F3CD1"/>
    <w:rsid w:val="008F4349"/>
    <w:rsid w:val="008F555C"/>
    <w:rsid w:val="008F7374"/>
    <w:rsid w:val="0090323A"/>
    <w:rsid w:val="009049A5"/>
    <w:rsid w:val="009124F0"/>
    <w:rsid w:val="009150E7"/>
    <w:rsid w:val="00922DFB"/>
    <w:rsid w:val="00923352"/>
    <w:rsid w:val="0092358C"/>
    <w:rsid w:val="00923E78"/>
    <w:rsid w:val="009264AA"/>
    <w:rsid w:val="00932B78"/>
    <w:rsid w:val="009368EB"/>
    <w:rsid w:val="00942951"/>
    <w:rsid w:val="0094322A"/>
    <w:rsid w:val="009446CE"/>
    <w:rsid w:val="00946E59"/>
    <w:rsid w:val="00951978"/>
    <w:rsid w:val="00952C5F"/>
    <w:rsid w:val="009545EC"/>
    <w:rsid w:val="0095617E"/>
    <w:rsid w:val="00957595"/>
    <w:rsid w:val="009610D9"/>
    <w:rsid w:val="00964D0D"/>
    <w:rsid w:val="00971929"/>
    <w:rsid w:val="00972644"/>
    <w:rsid w:val="00980CE4"/>
    <w:rsid w:val="00983397"/>
    <w:rsid w:val="0098657A"/>
    <w:rsid w:val="009B448E"/>
    <w:rsid w:val="009C2BBD"/>
    <w:rsid w:val="009C304D"/>
    <w:rsid w:val="009C6979"/>
    <w:rsid w:val="009D0839"/>
    <w:rsid w:val="009D4211"/>
    <w:rsid w:val="009E0885"/>
    <w:rsid w:val="009E1446"/>
    <w:rsid w:val="009E4341"/>
    <w:rsid w:val="009F4C75"/>
    <w:rsid w:val="009F6A70"/>
    <w:rsid w:val="00A01964"/>
    <w:rsid w:val="00A02D18"/>
    <w:rsid w:val="00A04E25"/>
    <w:rsid w:val="00A05E98"/>
    <w:rsid w:val="00A06282"/>
    <w:rsid w:val="00A070AB"/>
    <w:rsid w:val="00A155D3"/>
    <w:rsid w:val="00A17687"/>
    <w:rsid w:val="00A204F4"/>
    <w:rsid w:val="00A25856"/>
    <w:rsid w:val="00A279ED"/>
    <w:rsid w:val="00A41238"/>
    <w:rsid w:val="00A41686"/>
    <w:rsid w:val="00A42B68"/>
    <w:rsid w:val="00A55B1D"/>
    <w:rsid w:val="00A62E12"/>
    <w:rsid w:val="00A63A5A"/>
    <w:rsid w:val="00A70A3B"/>
    <w:rsid w:val="00A75F21"/>
    <w:rsid w:val="00A824FE"/>
    <w:rsid w:val="00A82622"/>
    <w:rsid w:val="00A828C1"/>
    <w:rsid w:val="00A849DE"/>
    <w:rsid w:val="00A85883"/>
    <w:rsid w:val="00A918EE"/>
    <w:rsid w:val="00A926F9"/>
    <w:rsid w:val="00A978BA"/>
    <w:rsid w:val="00AA08E4"/>
    <w:rsid w:val="00AA5F00"/>
    <w:rsid w:val="00AB1096"/>
    <w:rsid w:val="00AE4FF7"/>
    <w:rsid w:val="00AE6654"/>
    <w:rsid w:val="00AF0099"/>
    <w:rsid w:val="00AF1CC3"/>
    <w:rsid w:val="00AF1D5B"/>
    <w:rsid w:val="00AF598A"/>
    <w:rsid w:val="00B0142C"/>
    <w:rsid w:val="00B04D19"/>
    <w:rsid w:val="00B05F4E"/>
    <w:rsid w:val="00B12336"/>
    <w:rsid w:val="00B16B87"/>
    <w:rsid w:val="00B36D14"/>
    <w:rsid w:val="00B434AC"/>
    <w:rsid w:val="00B440BE"/>
    <w:rsid w:val="00B46A29"/>
    <w:rsid w:val="00B47559"/>
    <w:rsid w:val="00B61B28"/>
    <w:rsid w:val="00B6467D"/>
    <w:rsid w:val="00B64A37"/>
    <w:rsid w:val="00B66C69"/>
    <w:rsid w:val="00B70094"/>
    <w:rsid w:val="00B80F6D"/>
    <w:rsid w:val="00B83A52"/>
    <w:rsid w:val="00B83B76"/>
    <w:rsid w:val="00B9281A"/>
    <w:rsid w:val="00BA2BEB"/>
    <w:rsid w:val="00BA301B"/>
    <w:rsid w:val="00BA4874"/>
    <w:rsid w:val="00BB0D6F"/>
    <w:rsid w:val="00BB1D7F"/>
    <w:rsid w:val="00BB2597"/>
    <w:rsid w:val="00BB3509"/>
    <w:rsid w:val="00BB59FE"/>
    <w:rsid w:val="00BC1215"/>
    <w:rsid w:val="00BC68C2"/>
    <w:rsid w:val="00BD1D07"/>
    <w:rsid w:val="00BD2E46"/>
    <w:rsid w:val="00BE03DA"/>
    <w:rsid w:val="00BF0BD0"/>
    <w:rsid w:val="00BF0FBA"/>
    <w:rsid w:val="00BF2463"/>
    <w:rsid w:val="00C03775"/>
    <w:rsid w:val="00C05DB0"/>
    <w:rsid w:val="00C1555A"/>
    <w:rsid w:val="00C15584"/>
    <w:rsid w:val="00C218A4"/>
    <w:rsid w:val="00C276C0"/>
    <w:rsid w:val="00C34E8E"/>
    <w:rsid w:val="00C364F6"/>
    <w:rsid w:val="00C40A3D"/>
    <w:rsid w:val="00C45AB0"/>
    <w:rsid w:val="00C6799D"/>
    <w:rsid w:val="00C73B4D"/>
    <w:rsid w:val="00C73DD0"/>
    <w:rsid w:val="00C74B75"/>
    <w:rsid w:val="00C74E07"/>
    <w:rsid w:val="00C81016"/>
    <w:rsid w:val="00C81D5E"/>
    <w:rsid w:val="00C81EBD"/>
    <w:rsid w:val="00C82CA4"/>
    <w:rsid w:val="00C87BC9"/>
    <w:rsid w:val="00CA1DA1"/>
    <w:rsid w:val="00CA4B7C"/>
    <w:rsid w:val="00CB5FC6"/>
    <w:rsid w:val="00CC511F"/>
    <w:rsid w:val="00CC7508"/>
    <w:rsid w:val="00CD6577"/>
    <w:rsid w:val="00CD65BC"/>
    <w:rsid w:val="00CE11D4"/>
    <w:rsid w:val="00CE3911"/>
    <w:rsid w:val="00CE3BE1"/>
    <w:rsid w:val="00CE5C58"/>
    <w:rsid w:val="00CE5ED4"/>
    <w:rsid w:val="00CF2EC3"/>
    <w:rsid w:val="00CF3059"/>
    <w:rsid w:val="00CF52B2"/>
    <w:rsid w:val="00CF7FF1"/>
    <w:rsid w:val="00D019FC"/>
    <w:rsid w:val="00D01F7A"/>
    <w:rsid w:val="00D0585C"/>
    <w:rsid w:val="00D059AF"/>
    <w:rsid w:val="00D10707"/>
    <w:rsid w:val="00D10F55"/>
    <w:rsid w:val="00D13775"/>
    <w:rsid w:val="00D13B5F"/>
    <w:rsid w:val="00D17490"/>
    <w:rsid w:val="00D26437"/>
    <w:rsid w:val="00D31217"/>
    <w:rsid w:val="00D3156D"/>
    <w:rsid w:val="00D357D0"/>
    <w:rsid w:val="00D3665E"/>
    <w:rsid w:val="00D4001E"/>
    <w:rsid w:val="00D45CA4"/>
    <w:rsid w:val="00D466A5"/>
    <w:rsid w:val="00D519AA"/>
    <w:rsid w:val="00D559B2"/>
    <w:rsid w:val="00D610B9"/>
    <w:rsid w:val="00D61687"/>
    <w:rsid w:val="00D6397F"/>
    <w:rsid w:val="00D63FC1"/>
    <w:rsid w:val="00D647F2"/>
    <w:rsid w:val="00D67B0B"/>
    <w:rsid w:val="00D70432"/>
    <w:rsid w:val="00D763E5"/>
    <w:rsid w:val="00D84A06"/>
    <w:rsid w:val="00D87972"/>
    <w:rsid w:val="00D87C75"/>
    <w:rsid w:val="00D93865"/>
    <w:rsid w:val="00DA0709"/>
    <w:rsid w:val="00DA14E2"/>
    <w:rsid w:val="00DA245B"/>
    <w:rsid w:val="00DA5801"/>
    <w:rsid w:val="00DB3ACF"/>
    <w:rsid w:val="00DB691F"/>
    <w:rsid w:val="00DC2C50"/>
    <w:rsid w:val="00DD0D58"/>
    <w:rsid w:val="00DD24D9"/>
    <w:rsid w:val="00DD44FE"/>
    <w:rsid w:val="00DD5EC3"/>
    <w:rsid w:val="00DD6146"/>
    <w:rsid w:val="00DD7E51"/>
    <w:rsid w:val="00DE2DD3"/>
    <w:rsid w:val="00DE3383"/>
    <w:rsid w:val="00DE741D"/>
    <w:rsid w:val="00DE7DE7"/>
    <w:rsid w:val="00DF00D1"/>
    <w:rsid w:val="00DF62B9"/>
    <w:rsid w:val="00E06492"/>
    <w:rsid w:val="00E10A9C"/>
    <w:rsid w:val="00E145FB"/>
    <w:rsid w:val="00E14696"/>
    <w:rsid w:val="00E15FE9"/>
    <w:rsid w:val="00E26A61"/>
    <w:rsid w:val="00E27169"/>
    <w:rsid w:val="00E42C87"/>
    <w:rsid w:val="00E5628E"/>
    <w:rsid w:val="00E63CE8"/>
    <w:rsid w:val="00E63E0A"/>
    <w:rsid w:val="00E66AE1"/>
    <w:rsid w:val="00E71DAF"/>
    <w:rsid w:val="00E74ECF"/>
    <w:rsid w:val="00E75B75"/>
    <w:rsid w:val="00E77F16"/>
    <w:rsid w:val="00E80B2D"/>
    <w:rsid w:val="00E80EAF"/>
    <w:rsid w:val="00E8135D"/>
    <w:rsid w:val="00E818BD"/>
    <w:rsid w:val="00E84AB8"/>
    <w:rsid w:val="00E8557A"/>
    <w:rsid w:val="00E92A1A"/>
    <w:rsid w:val="00E94C36"/>
    <w:rsid w:val="00EB3790"/>
    <w:rsid w:val="00EB4F56"/>
    <w:rsid w:val="00EB5407"/>
    <w:rsid w:val="00EC4CE9"/>
    <w:rsid w:val="00EC665C"/>
    <w:rsid w:val="00EC6FA8"/>
    <w:rsid w:val="00ED039B"/>
    <w:rsid w:val="00ED07FD"/>
    <w:rsid w:val="00EE0C99"/>
    <w:rsid w:val="00EE4AB0"/>
    <w:rsid w:val="00EE5152"/>
    <w:rsid w:val="00EF4D49"/>
    <w:rsid w:val="00EF7873"/>
    <w:rsid w:val="00F021CD"/>
    <w:rsid w:val="00F022F5"/>
    <w:rsid w:val="00F0376F"/>
    <w:rsid w:val="00F0550E"/>
    <w:rsid w:val="00F117DF"/>
    <w:rsid w:val="00F159F1"/>
    <w:rsid w:val="00F17C7A"/>
    <w:rsid w:val="00F22474"/>
    <w:rsid w:val="00F263F1"/>
    <w:rsid w:val="00F267DB"/>
    <w:rsid w:val="00F30E3E"/>
    <w:rsid w:val="00F323B6"/>
    <w:rsid w:val="00F33782"/>
    <w:rsid w:val="00F37B5C"/>
    <w:rsid w:val="00F47F15"/>
    <w:rsid w:val="00F52961"/>
    <w:rsid w:val="00F52D25"/>
    <w:rsid w:val="00F5485A"/>
    <w:rsid w:val="00F552EC"/>
    <w:rsid w:val="00F56774"/>
    <w:rsid w:val="00F57AA3"/>
    <w:rsid w:val="00F66201"/>
    <w:rsid w:val="00F67D15"/>
    <w:rsid w:val="00F70967"/>
    <w:rsid w:val="00F72AFA"/>
    <w:rsid w:val="00F75F0D"/>
    <w:rsid w:val="00F76951"/>
    <w:rsid w:val="00F83BC3"/>
    <w:rsid w:val="00F85CEE"/>
    <w:rsid w:val="00F91592"/>
    <w:rsid w:val="00F933AD"/>
    <w:rsid w:val="00F959EB"/>
    <w:rsid w:val="00F9764F"/>
    <w:rsid w:val="00FA02E7"/>
    <w:rsid w:val="00FA514D"/>
    <w:rsid w:val="00FA645A"/>
    <w:rsid w:val="00FA7959"/>
    <w:rsid w:val="00FB15DD"/>
    <w:rsid w:val="00FB5E89"/>
    <w:rsid w:val="00FB6524"/>
    <w:rsid w:val="00FB795A"/>
    <w:rsid w:val="00FB7C6A"/>
    <w:rsid w:val="00FC401B"/>
    <w:rsid w:val="00FC57BC"/>
    <w:rsid w:val="00FC6713"/>
    <w:rsid w:val="00FD3939"/>
    <w:rsid w:val="00FD66FE"/>
    <w:rsid w:val="00FD77EE"/>
    <w:rsid w:val="00FF1D77"/>
    <w:rsid w:val="00FF265A"/>
    <w:rsid w:val="00FF3B6C"/>
    <w:rsid w:val="00FF600E"/>
    <w:rsid w:val="00FF6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5AAEF"/>
  <w15:chartTrackingRefBased/>
  <w15:docId w15:val="{B17C7239-9D7F-4250-961F-FD54DCF31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951"/>
    <w:pPr>
      <w:ind w:left="720"/>
      <w:contextualSpacing/>
    </w:pPr>
  </w:style>
  <w:style w:type="character" w:styleId="Hyperlink">
    <w:name w:val="Hyperlink"/>
    <w:basedOn w:val="DefaultParagraphFont"/>
    <w:uiPriority w:val="99"/>
    <w:unhideWhenUsed/>
    <w:rsid w:val="00D13B5F"/>
    <w:rPr>
      <w:color w:val="0563C1" w:themeColor="hyperlink"/>
      <w:u w:val="single"/>
    </w:rPr>
  </w:style>
  <w:style w:type="character" w:styleId="UnresolvedMention">
    <w:name w:val="Unresolved Mention"/>
    <w:basedOn w:val="DefaultParagraphFont"/>
    <w:uiPriority w:val="99"/>
    <w:semiHidden/>
    <w:unhideWhenUsed/>
    <w:rsid w:val="00D13B5F"/>
    <w:rPr>
      <w:color w:val="605E5C"/>
      <w:shd w:val="clear" w:color="auto" w:fill="E1DFDD"/>
    </w:rPr>
  </w:style>
  <w:style w:type="paragraph" w:styleId="Header">
    <w:name w:val="header"/>
    <w:basedOn w:val="Normal"/>
    <w:link w:val="HeaderChar"/>
    <w:uiPriority w:val="99"/>
    <w:unhideWhenUsed/>
    <w:rsid w:val="008C3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91A"/>
  </w:style>
  <w:style w:type="paragraph" w:styleId="Footer">
    <w:name w:val="footer"/>
    <w:basedOn w:val="Normal"/>
    <w:link w:val="FooterChar"/>
    <w:uiPriority w:val="99"/>
    <w:unhideWhenUsed/>
    <w:rsid w:val="008C3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91A"/>
  </w:style>
  <w:style w:type="character" w:styleId="FollowedHyperlink">
    <w:name w:val="FollowedHyperlink"/>
    <w:basedOn w:val="DefaultParagraphFont"/>
    <w:uiPriority w:val="99"/>
    <w:semiHidden/>
    <w:unhideWhenUsed/>
    <w:rsid w:val="007C3266"/>
    <w:rPr>
      <w:color w:val="954F72" w:themeColor="followedHyperlink"/>
      <w:u w:val="single"/>
    </w:rPr>
  </w:style>
  <w:style w:type="table" w:styleId="TableGrid">
    <w:name w:val="Table Grid"/>
    <w:basedOn w:val="TableNormal"/>
    <w:uiPriority w:val="39"/>
    <w:rsid w:val="00E26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2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3352"/>
    <w:rPr>
      <w:rFonts w:ascii="Courier New" w:eastAsia="Times New Roman" w:hAnsi="Courier New" w:cs="Courier New"/>
      <w:sz w:val="20"/>
      <w:szCs w:val="20"/>
    </w:rPr>
  </w:style>
  <w:style w:type="character" w:customStyle="1" w:styleId="gd15mcfckub">
    <w:name w:val="gd15mcfckub"/>
    <w:basedOn w:val="DefaultParagraphFont"/>
    <w:rsid w:val="00923352"/>
  </w:style>
  <w:style w:type="character" w:customStyle="1" w:styleId="gd15mcfcktb">
    <w:name w:val="gd15mcfcktb"/>
    <w:basedOn w:val="DefaultParagraphFont"/>
    <w:rsid w:val="00923352"/>
  </w:style>
  <w:style w:type="character" w:customStyle="1" w:styleId="gd15mcfceub">
    <w:name w:val="gd15mcfceub"/>
    <w:basedOn w:val="DefaultParagraphFont"/>
    <w:rsid w:val="00923352"/>
  </w:style>
  <w:style w:type="character" w:styleId="PlaceholderText">
    <w:name w:val="Placeholder Text"/>
    <w:basedOn w:val="DefaultParagraphFont"/>
    <w:uiPriority w:val="99"/>
    <w:semiHidden/>
    <w:rsid w:val="000567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7982">
      <w:bodyDiv w:val="1"/>
      <w:marLeft w:val="0"/>
      <w:marRight w:val="0"/>
      <w:marTop w:val="0"/>
      <w:marBottom w:val="0"/>
      <w:divBdr>
        <w:top w:val="none" w:sz="0" w:space="0" w:color="auto"/>
        <w:left w:val="none" w:sz="0" w:space="0" w:color="auto"/>
        <w:bottom w:val="none" w:sz="0" w:space="0" w:color="auto"/>
        <w:right w:val="none" w:sz="0" w:space="0" w:color="auto"/>
      </w:divBdr>
    </w:div>
    <w:div w:id="39407618">
      <w:bodyDiv w:val="1"/>
      <w:marLeft w:val="0"/>
      <w:marRight w:val="0"/>
      <w:marTop w:val="0"/>
      <w:marBottom w:val="0"/>
      <w:divBdr>
        <w:top w:val="none" w:sz="0" w:space="0" w:color="auto"/>
        <w:left w:val="none" w:sz="0" w:space="0" w:color="auto"/>
        <w:bottom w:val="none" w:sz="0" w:space="0" w:color="auto"/>
        <w:right w:val="none" w:sz="0" w:space="0" w:color="auto"/>
      </w:divBdr>
    </w:div>
    <w:div w:id="42869506">
      <w:bodyDiv w:val="1"/>
      <w:marLeft w:val="0"/>
      <w:marRight w:val="0"/>
      <w:marTop w:val="0"/>
      <w:marBottom w:val="0"/>
      <w:divBdr>
        <w:top w:val="none" w:sz="0" w:space="0" w:color="auto"/>
        <w:left w:val="none" w:sz="0" w:space="0" w:color="auto"/>
        <w:bottom w:val="none" w:sz="0" w:space="0" w:color="auto"/>
        <w:right w:val="none" w:sz="0" w:space="0" w:color="auto"/>
      </w:divBdr>
    </w:div>
    <w:div w:id="99106664">
      <w:bodyDiv w:val="1"/>
      <w:marLeft w:val="0"/>
      <w:marRight w:val="0"/>
      <w:marTop w:val="0"/>
      <w:marBottom w:val="0"/>
      <w:divBdr>
        <w:top w:val="none" w:sz="0" w:space="0" w:color="auto"/>
        <w:left w:val="none" w:sz="0" w:space="0" w:color="auto"/>
        <w:bottom w:val="none" w:sz="0" w:space="0" w:color="auto"/>
        <w:right w:val="none" w:sz="0" w:space="0" w:color="auto"/>
      </w:divBdr>
    </w:div>
    <w:div w:id="393815732">
      <w:bodyDiv w:val="1"/>
      <w:marLeft w:val="0"/>
      <w:marRight w:val="0"/>
      <w:marTop w:val="0"/>
      <w:marBottom w:val="0"/>
      <w:divBdr>
        <w:top w:val="none" w:sz="0" w:space="0" w:color="auto"/>
        <w:left w:val="none" w:sz="0" w:space="0" w:color="auto"/>
        <w:bottom w:val="none" w:sz="0" w:space="0" w:color="auto"/>
        <w:right w:val="none" w:sz="0" w:space="0" w:color="auto"/>
      </w:divBdr>
    </w:div>
    <w:div w:id="459035240">
      <w:bodyDiv w:val="1"/>
      <w:marLeft w:val="0"/>
      <w:marRight w:val="0"/>
      <w:marTop w:val="0"/>
      <w:marBottom w:val="0"/>
      <w:divBdr>
        <w:top w:val="none" w:sz="0" w:space="0" w:color="auto"/>
        <w:left w:val="none" w:sz="0" w:space="0" w:color="auto"/>
        <w:bottom w:val="none" w:sz="0" w:space="0" w:color="auto"/>
        <w:right w:val="none" w:sz="0" w:space="0" w:color="auto"/>
      </w:divBdr>
    </w:div>
    <w:div w:id="472867686">
      <w:bodyDiv w:val="1"/>
      <w:marLeft w:val="0"/>
      <w:marRight w:val="0"/>
      <w:marTop w:val="0"/>
      <w:marBottom w:val="0"/>
      <w:divBdr>
        <w:top w:val="none" w:sz="0" w:space="0" w:color="auto"/>
        <w:left w:val="none" w:sz="0" w:space="0" w:color="auto"/>
        <w:bottom w:val="none" w:sz="0" w:space="0" w:color="auto"/>
        <w:right w:val="none" w:sz="0" w:space="0" w:color="auto"/>
      </w:divBdr>
    </w:div>
    <w:div w:id="518274548">
      <w:bodyDiv w:val="1"/>
      <w:marLeft w:val="0"/>
      <w:marRight w:val="0"/>
      <w:marTop w:val="0"/>
      <w:marBottom w:val="0"/>
      <w:divBdr>
        <w:top w:val="none" w:sz="0" w:space="0" w:color="auto"/>
        <w:left w:val="none" w:sz="0" w:space="0" w:color="auto"/>
        <w:bottom w:val="none" w:sz="0" w:space="0" w:color="auto"/>
        <w:right w:val="none" w:sz="0" w:space="0" w:color="auto"/>
      </w:divBdr>
    </w:div>
    <w:div w:id="567613866">
      <w:bodyDiv w:val="1"/>
      <w:marLeft w:val="0"/>
      <w:marRight w:val="0"/>
      <w:marTop w:val="0"/>
      <w:marBottom w:val="0"/>
      <w:divBdr>
        <w:top w:val="none" w:sz="0" w:space="0" w:color="auto"/>
        <w:left w:val="none" w:sz="0" w:space="0" w:color="auto"/>
        <w:bottom w:val="none" w:sz="0" w:space="0" w:color="auto"/>
        <w:right w:val="none" w:sz="0" w:space="0" w:color="auto"/>
      </w:divBdr>
    </w:div>
    <w:div w:id="621884066">
      <w:bodyDiv w:val="1"/>
      <w:marLeft w:val="0"/>
      <w:marRight w:val="0"/>
      <w:marTop w:val="0"/>
      <w:marBottom w:val="0"/>
      <w:divBdr>
        <w:top w:val="none" w:sz="0" w:space="0" w:color="auto"/>
        <w:left w:val="none" w:sz="0" w:space="0" w:color="auto"/>
        <w:bottom w:val="none" w:sz="0" w:space="0" w:color="auto"/>
        <w:right w:val="none" w:sz="0" w:space="0" w:color="auto"/>
      </w:divBdr>
    </w:div>
    <w:div w:id="693847789">
      <w:bodyDiv w:val="1"/>
      <w:marLeft w:val="0"/>
      <w:marRight w:val="0"/>
      <w:marTop w:val="0"/>
      <w:marBottom w:val="0"/>
      <w:divBdr>
        <w:top w:val="none" w:sz="0" w:space="0" w:color="auto"/>
        <w:left w:val="none" w:sz="0" w:space="0" w:color="auto"/>
        <w:bottom w:val="none" w:sz="0" w:space="0" w:color="auto"/>
        <w:right w:val="none" w:sz="0" w:space="0" w:color="auto"/>
      </w:divBdr>
    </w:div>
    <w:div w:id="880484497">
      <w:bodyDiv w:val="1"/>
      <w:marLeft w:val="0"/>
      <w:marRight w:val="0"/>
      <w:marTop w:val="0"/>
      <w:marBottom w:val="0"/>
      <w:divBdr>
        <w:top w:val="none" w:sz="0" w:space="0" w:color="auto"/>
        <w:left w:val="none" w:sz="0" w:space="0" w:color="auto"/>
        <w:bottom w:val="none" w:sz="0" w:space="0" w:color="auto"/>
        <w:right w:val="none" w:sz="0" w:space="0" w:color="auto"/>
      </w:divBdr>
    </w:div>
    <w:div w:id="1149057672">
      <w:bodyDiv w:val="1"/>
      <w:marLeft w:val="0"/>
      <w:marRight w:val="0"/>
      <w:marTop w:val="0"/>
      <w:marBottom w:val="0"/>
      <w:divBdr>
        <w:top w:val="none" w:sz="0" w:space="0" w:color="auto"/>
        <w:left w:val="none" w:sz="0" w:space="0" w:color="auto"/>
        <w:bottom w:val="none" w:sz="0" w:space="0" w:color="auto"/>
        <w:right w:val="none" w:sz="0" w:space="0" w:color="auto"/>
      </w:divBdr>
    </w:div>
    <w:div w:id="1204443401">
      <w:bodyDiv w:val="1"/>
      <w:marLeft w:val="0"/>
      <w:marRight w:val="0"/>
      <w:marTop w:val="0"/>
      <w:marBottom w:val="0"/>
      <w:divBdr>
        <w:top w:val="none" w:sz="0" w:space="0" w:color="auto"/>
        <w:left w:val="none" w:sz="0" w:space="0" w:color="auto"/>
        <w:bottom w:val="none" w:sz="0" w:space="0" w:color="auto"/>
        <w:right w:val="none" w:sz="0" w:space="0" w:color="auto"/>
      </w:divBdr>
    </w:div>
    <w:div w:id="1725130659">
      <w:bodyDiv w:val="1"/>
      <w:marLeft w:val="0"/>
      <w:marRight w:val="0"/>
      <w:marTop w:val="0"/>
      <w:marBottom w:val="0"/>
      <w:divBdr>
        <w:top w:val="none" w:sz="0" w:space="0" w:color="auto"/>
        <w:left w:val="none" w:sz="0" w:space="0" w:color="auto"/>
        <w:bottom w:val="none" w:sz="0" w:space="0" w:color="auto"/>
        <w:right w:val="none" w:sz="0" w:space="0" w:color="auto"/>
      </w:divBdr>
    </w:div>
    <w:div w:id="192244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ortlandonline.com/portlandplan/index.cfm?c=52256&amp;a=288547" TargetMode="External"/><Relationship Id="rId18" Type="http://schemas.openxmlformats.org/officeDocument/2006/relationships/hyperlink" Target="https://www.wbez.org/shows/wbez-news/chicagos-new-planning-chief-has-fresh-eyes-for-invest-southwest/02b2dff1-e2ba-4b87-9a2a-53fdccda4da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hempo.org/DocumentCenter/View/4521/20MinHood_Slides_MPO_120918_dr?bidId=" TargetMode="External"/><Relationship Id="rId2" Type="http://schemas.openxmlformats.org/officeDocument/2006/relationships/styles" Target="styles.xml"/><Relationship Id="rId16" Type="http://schemas.openxmlformats.org/officeDocument/2006/relationships/hyperlink" Target="https://www.chicagotribune.com/columns/blair-kamin/ct-biz-maurice-cox-interview-kamin-20191025-2gpeguqmzvhjdhxsvxcalu6ubi-story.html" TargetMode="External"/><Relationship Id="rId20" Type="http://schemas.openxmlformats.org/officeDocument/2006/relationships/hyperlink" Target="https://www.ncbi.nlm.nih.gov/pmc/articles/PMC63889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2.deloitte.com/content/dam/Deloitte/au/Documents/about-deloitte/deloitte-au-about-imagine-sydney-live-digital-appendix-230318.pdf" TargetMode="External"/><Relationship Id="rId10" Type="http://schemas.openxmlformats.org/officeDocument/2006/relationships/image" Target="media/image4.png"/><Relationship Id="rId19" Type="http://schemas.openxmlformats.org/officeDocument/2006/relationships/hyperlink" Target="https://www.citylab.com/environment/2020/02/paris-election-anne-hidalgo-city-planning-walks-stores-parks/60632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hi.streetsblog.org/2020/02/25/can-chicago-become-a-15-minute-cit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1547</TotalTime>
  <Pages>21</Pages>
  <Words>4942</Words>
  <Characters>28176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Connelly</dc:creator>
  <cp:keywords/>
  <dc:description/>
  <cp:lastModifiedBy>Sean Connelly</cp:lastModifiedBy>
  <cp:revision>28</cp:revision>
  <dcterms:created xsi:type="dcterms:W3CDTF">2020-05-05T13:54:00Z</dcterms:created>
  <dcterms:modified xsi:type="dcterms:W3CDTF">2020-05-05T17:26:00Z</dcterms:modified>
</cp:coreProperties>
</file>