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Hardware Architecture Specification 0.1 (draft)</w:t>
      </w:r>
    </w:p>
    <w:p>
      <w:pPr>
        <w:pStyle w:val="Normal"/>
        <w:keepNext w:val="true"/>
        <w:spacing w:before="400" w:after="200"/>
        <w:jc w:val="center"/>
        <w:rPr/>
      </w:pPr>
      <w:r>
        <w:rPr>
          <w:rFonts w:ascii="Calibri" w:hAnsi="Calibri"/>
          <w:b/>
          <w:color w:val="000000"/>
          <w:sz w:val="20"/>
        </w:rPr>
        <w:t>October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999_3590411311">
            <w:r>
              <w:rPr>
                <w:webHidden/>
                <w:rStyle w:val="IndexLink"/>
              </w:rPr>
              <w:t>1 Bch Has Index</w:t>
              <w:tab/>
              <w:t>9</w:t>
            </w:r>
          </w:hyperlink>
        </w:p>
        <w:p>
          <w:pPr>
            <w:pStyle w:val="TOC1"/>
            <w:tabs>
              <w:tab w:val="clear" w:pos="9360"/>
              <w:tab w:val="right" w:pos="9359" w:leader="dot"/>
            </w:tabs>
            <w:rPr/>
          </w:pPr>
          <w:hyperlink w:anchor="__RefHeading___Toc8001_3590411311">
            <w:r>
              <w:rPr>
                <w:webHidden/>
                <w:rStyle w:val="IndexLink"/>
              </w:rPr>
              <w:t>2 Document Information</w:t>
              <w:tab/>
              <w:t>10</w:t>
            </w:r>
          </w:hyperlink>
        </w:p>
        <w:p>
          <w:pPr>
            <w:pStyle w:val="TOC2"/>
            <w:tabs>
              <w:tab w:val="clear" w:pos="9077"/>
              <w:tab w:val="right" w:pos="9359" w:leader="dot"/>
            </w:tabs>
            <w:rPr/>
          </w:pPr>
          <w:hyperlink w:anchor="__RefHeading___Toc8003_3590411311">
            <w:r>
              <w:rPr>
                <w:webHidden/>
                <w:rStyle w:val="IndexLink"/>
              </w:rPr>
              <w:t>2.1 Binary BCH Codec Hardware Architecture Specification</w:t>
              <w:tab/>
              <w:t>10</w:t>
            </w:r>
          </w:hyperlink>
        </w:p>
        <w:p>
          <w:pPr>
            <w:pStyle w:val="TOC2"/>
            <w:tabs>
              <w:tab w:val="clear" w:pos="9077"/>
              <w:tab w:val="right" w:pos="9359" w:leader="dot"/>
            </w:tabs>
            <w:rPr/>
          </w:pPr>
          <w:hyperlink w:anchor="__RefHeading___Toc8005_3590411311">
            <w:r>
              <w:rPr>
                <w:webHidden/>
                <w:rStyle w:val="IndexLink"/>
              </w:rPr>
              <w:t>2.2 Revision History</w:t>
              <w:tab/>
              <w:t>11</w:t>
            </w:r>
          </w:hyperlink>
        </w:p>
        <w:p>
          <w:pPr>
            <w:pStyle w:val="TOC2"/>
            <w:tabs>
              <w:tab w:val="clear" w:pos="9077"/>
              <w:tab w:val="right" w:pos="9359" w:leader="dot"/>
            </w:tabs>
            <w:rPr/>
          </w:pPr>
          <w:hyperlink w:anchor="__RefHeading___Toc8007_3590411311">
            <w:r>
              <w:rPr>
                <w:webHidden/>
                <w:rStyle w:val="IndexLink"/>
              </w:rPr>
              <w:t>2.3 Document Purpose</w:t>
              <w:tab/>
              <w:t>12</w:t>
            </w:r>
          </w:hyperlink>
        </w:p>
        <w:p>
          <w:pPr>
            <w:pStyle w:val="TOC2"/>
            <w:tabs>
              <w:tab w:val="clear" w:pos="9077"/>
              <w:tab w:val="right" w:pos="9359" w:leader="dot"/>
            </w:tabs>
            <w:rPr/>
          </w:pPr>
          <w:hyperlink w:anchor="__RefHeading___Toc8009_3590411311">
            <w:r>
              <w:rPr>
                <w:webHidden/>
                <w:rStyle w:val="IndexLink"/>
              </w:rPr>
              <w:t>2.4 Intended Audience</w:t>
              <w:tab/>
              <w:t>13</w:t>
            </w:r>
          </w:hyperlink>
        </w:p>
        <w:p>
          <w:pPr>
            <w:pStyle w:val="TOC2"/>
            <w:tabs>
              <w:tab w:val="clear" w:pos="9077"/>
              <w:tab w:val="right" w:pos="9359" w:leader="dot"/>
            </w:tabs>
            <w:rPr/>
          </w:pPr>
          <w:hyperlink w:anchor="__RefHeading___Toc8011_3590411311">
            <w:r>
              <w:rPr>
                <w:webHidden/>
                <w:rStyle w:val="IndexLink"/>
              </w:rPr>
              <w:t>2.5 Related Documents</w:t>
              <w:tab/>
              <w:t>14</w:t>
            </w:r>
          </w:hyperlink>
        </w:p>
        <w:p>
          <w:pPr>
            <w:pStyle w:val="TOC1"/>
            <w:tabs>
              <w:tab w:val="clear" w:pos="9360"/>
              <w:tab w:val="right" w:pos="9359" w:leader="dot"/>
            </w:tabs>
            <w:rPr/>
          </w:pPr>
          <w:hyperlink w:anchor="__RefHeading___Toc8013_3590411311">
            <w:r>
              <w:rPr>
                <w:webHidden/>
                <w:rStyle w:val="IndexLink"/>
              </w:rPr>
              <w:t>3 Purpose and Scope</w:t>
              <w:tab/>
              <w:t>15</w:t>
            </w:r>
          </w:hyperlink>
        </w:p>
        <w:p>
          <w:pPr>
            <w:pStyle w:val="TOC2"/>
            <w:tabs>
              <w:tab w:val="clear" w:pos="9077"/>
              <w:tab w:val="right" w:pos="9359" w:leader="dot"/>
            </w:tabs>
            <w:rPr/>
          </w:pPr>
          <w:hyperlink w:anchor="__RefHeading___Toc8015_3590411311">
            <w:r>
              <w:rPr>
                <w:webHidden/>
                <w:rStyle w:val="IndexLink"/>
              </w:rPr>
              <w:t>3.1 Purpose</w:t>
              <w:tab/>
              <w:t>15</w:t>
            </w:r>
          </w:hyperlink>
        </w:p>
        <w:p>
          <w:pPr>
            <w:pStyle w:val="TOC2"/>
            <w:tabs>
              <w:tab w:val="clear" w:pos="9077"/>
              <w:tab w:val="right" w:pos="9359" w:leader="dot"/>
            </w:tabs>
            <w:rPr/>
          </w:pPr>
          <w:hyperlink w:anchor="__RefHeading___Toc8017_3590411311">
            <w:r>
              <w:rPr>
                <w:webHidden/>
                <w:rStyle w:val="IndexLink"/>
              </w:rPr>
              <w:t>3.2 Scope</w:t>
              <w:tab/>
              <w:t>16</w:t>
            </w:r>
          </w:hyperlink>
        </w:p>
        <w:p>
          <w:pPr>
            <w:pStyle w:val="TOC2"/>
            <w:tabs>
              <w:tab w:val="clear" w:pos="9077"/>
              <w:tab w:val="right" w:pos="9359" w:leader="dot"/>
            </w:tabs>
            <w:rPr/>
          </w:pPr>
          <w:hyperlink w:anchor="__RefHeading___Toc8019_3590411311">
            <w:r>
              <w:rPr>
                <w:webHidden/>
                <w:rStyle w:val="IndexLink"/>
              </w:rPr>
              <w:t>3.3 Where this document stands</w:t>
              <w:tab/>
              <w:t>17</w:t>
            </w:r>
          </w:hyperlink>
        </w:p>
        <w:p>
          <w:pPr>
            <w:pStyle w:val="TOC1"/>
            <w:tabs>
              <w:tab w:val="clear" w:pos="9360"/>
              <w:tab w:val="right" w:pos="9359" w:leader="dot"/>
            </w:tabs>
            <w:rPr/>
          </w:pPr>
          <w:hyperlink w:anchor="__RefHeading___Toc8021_3590411311">
            <w:r>
              <w:rPr>
                <w:webHidden/>
                <w:rStyle w:val="IndexLink"/>
              </w:rPr>
              <w:t>4 Document Conventions</w:t>
              <w:tab/>
              <w:t>18</w:t>
            </w:r>
          </w:hyperlink>
        </w:p>
        <w:p>
          <w:pPr>
            <w:pStyle w:val="TOC2"/>
            <w:tabs>
              <w:tab w:val="clear" w:pos="9077"/>
              <w:tab w:val="right" w:pos="9359" w:leader="dot"/>
            </w:tabs>
            <w:rPr/>
          </w:pPr>
          <w:hyperlink w:anchor="__RefHeading___Toc8023_3590411311">
            <w:r>
              <w:rPr>
                <w:webHidden/>
                <w:rStyle w:val="IndexLink"/>
              </w:rPr>
              <w:t>4.1 Terminology</w:t>
              <w:tab/>
              <w:t>18</w:t>
            </w:r>
          </w:hyperlink>
        </w:p>
        <w:p>
          <w:pPr>
            <w:pStyle w:val="TOC2"/>
            <w:tabs>
              <w:tab w:val="clear" w:pos="9077"/>
              <w:tab w:val="right" w:pos="9359" w:leader="dot"/>
            </w:tabs>
            <w:rPr/>
          </w:pPr>
          <w:hyperlink w:anchor="__RefHeading___Toc8025_3590411311">
            <w:r>
              <w:rPr>
                <w:webHidden/>
                <w:rStyle w:val="IndexLink"/>
              </w:rPr>
              <w:t>4.2 Naming</w:t>
              <w:tab/>
              <w:t>19</w:t>
            </w:r>
          </w:hyperlink>
        </w:p>
        <w:p>
          <w:pPr>
            <w:pStyle w:val="TOC2"/>
            <w:tabs>
              <w:tab w:val="clear" w:pos="9077"/>
              <w:tab w:val="right" w:pos="9359" w:leader="dot"/>
            </w:tabs>
            <w:rPr/>
          </w:pPr>
          <w:hyperlink w:anchor="__RefHeading___Toc8027_3590411311">
            <w:r>
              <w:rPr>
                <w:webHidden/>
                <w:rStyle w:val="IndexLink"/>
              </w:rPr>
              <w:t>4.3 Notation</w:t>
              <w:tab/>
              <w:t>20</w:t>
            </w:r>
          </w:hyperlink>
        </w:p>
        <w:p>
          <w:pPr>
            <w:pStyle w:val="TOC2"/>
            <w:tabs>
              <w:tab w:val="clear" w:pos="9077"/>
              <w:tab w:val="right" w:pos="9359" w:leader="dot"/>
            </w:tabs>
            <w:rPr/>
          </w:pPr>
          <w:hyperlink w:anchor="__RefHeading___Toc8029_3590411311">
            <w:r>
              <w:rPr>
                <w:webHidden/>
                <w:rStyle w:val="IndexLink"/>
              </w:rPr>
              <w:t>4.4 Decision markers</w:t>
              <w:tab/>
              <w:t>21</w:t>
            </w:r>
          </w:hyperlink>
        </w:p>
        <w:p>
          <w:pPr>
            <w:pStyle w:val="TOC1"/>
            <w:tabs>
              <w:tab w:val="clear" w:pos="9360"/>
              <w:tab w:val="right" w:pos="9359" w:leader="dot"/>
            </w:tabs>
            <w:rPr/>
          </w:pPr>
          <w:hyperlink w:anchor="__RefHeading___Toc8031_3590411311">
            <w:r>
              <w:rPr>
                <w:webHidden/>
                <w:rStyle w:val="IndexLink"/>
              </w:rPr>
              <w:t>5 Definitions and Acronyms</w:t>
              <w:tab/>
              <w:t>22</w:t>
            </w:r>
          </w:hyperlink>
        </w:p>
        <w:p>
          <w:pPr>
            <w:pStyle w:val="TOC1"/>
            <w:tabs>
              <w:tab w:val="clear" w:pos="9360"/>
              <w:tab w:val="right" w:pos="9359" w:leader="dot"/>
            </w:tabs>
            <w:rPr/>
          </w:pPr>
          <w:hyperlink w:anchor="__RefHeading___Toc8033_3590411311">
            <w:r>
              <w:rPr>
                <w:webHidden/>
                <w:rStyle w:val="IndexLink"/>
              </w:rPr>
              <w:t>6 Use Cases</w:t>
              <w:tab/>
              <w:t>25</w:t>
            </w:r>
          </w:hyperlink>
        </w:p>
        <w:p>
          <w:pPr>
            <w:pStyle w:val="TOC2"/>
            <w:tabs>
              <w:tab w:val="clear" w:pos="9077"/>
              <w:tab w:val="right" w:pos="9359" w:leader="dot"/>
            </w:tabs>
            <w:rPr/>
          </w:pPr>
          <w:hyperlink w:anchor="__RefHeading___Toc8035_3590411311">
            <w:r>
              <w:rPr>
                <w:webHidden/>
                <w:rStyle w:val="IndexLink"/>
              </w:rPr>
              <w:t>6.1 Memory controller ECC</w:t>
              <w:tab/>
              <w:t>26</w:t>
            </w:r>
          </w:hyperlink>
        </w:p>
        <w:p>
          <w:pPr>
            <w:pStyle w:val="TOC2"/>
            <w:tabs>
              <w:tab w:val="clear" w:pos="9077"/>
              <w:tab w:val="right" w:pos="9359" w:leader="dot"/>
            </w:tabs>
            <w:rPr/>
          </w:pPr>
          <w:hyperlink w:anchor="__RefHeading___Toc8037_3590411311">
            <w:r>
              <w:rPr>
                <w:webHidden/>
                <w:rStyle w:val="IndexLink"/>
              </w:rPr>
              <w:t>6.2 CCSDS telecommand link</w:t>
              <w:tab/>
              <w:t>27</w:t>
            </w:r>
          </w:hyperlink>
        </w:p>
        <w:p>
          <w:pPr>
            <w:pStyle w:val="TOC2"/>
            <w:tabs>
              <w:tab w:val="clear" w:pos="9077"/>
              <w:tab w:val="right" w:pos="9359" w:leader="dot"/>
            </w:tabs>
            <w:rPr/>
          </w:pPr>
          <w:hyperlink w:anchor="__RefHeading___Toc8039_3590411311">
            <w:r>
              <w:rPr>
                <w:webHidden/>
                <w:rStyle w:val="IndexLink"/>
              </w:rPr>
              <w:t>6.3 DVB outer-code link</w:t>
              <w:tab/>
              <w:t>28</w:t>
            </w:r>
          </w:hyperlink>
        </w:p>
        <w:p>
          <w:pPr>
            <w:pStyle w:val="TOC2"/>
            <w:tabs>
              <w:tab w:val="clear" w:pos="9077"/>
              <w:tab w:val="right" w:pos="9359" w:leader="dot"/>
            </w:tabs>
            <w:rPr/>
          </w:pPr>
          <w:hyperlink w:anchor="__RefHeading___Toc8041_3590411311">
            <w:r>
              <w:rPr>
                <w:webHidden/>
                <w:rStyle w:val="IndexLink"/>
              </w:rPr>
              <w:t>6.4 Standalone codec on a fabric port</w:t>
              <w:tab/>
              <w:t>29</w:t>
            </w:r>
          </w:hyperlink>
        </w:p>
        <w:p>
          <w:pPr>
            <w:pStyle w:val="TOC2"/>
            <w:tabs>
              <w:tab w:val="clear" w:pos="9077"/>
              <w:tab w:val="right" w:pos="9359" w:leader="dot"/>
            </w:tabs>
            <w:rPr/>
          </w:pPr>
          <w:hyperlink w:anchor="__RefHeading___Toc8043_3590411311">
            <w:r>
              <w:rPr>
                <w:webHidden/>
                <w:rStyle w:val="IndexLink"/>
              </w:rPr>
              <w:t>6.5 Memory-to-memory job engine</w:t>
              <w:tab/>
              <w:t>30</w:t>
            </w:r>
          </w:hyperlink>
        </w:p>
        <w:p>
          <w:pPr>
            <w:pStyle w:val="TOC1"/>
            <w:tabs>
              <w:tab w:val="clear" w:pos="9360"/>
              <w:tab w:val="right" w:pos="9359" w:leader="dot"/>
            </w:tabs>
            <w:rPr/>
          </w:pPr>
          <w:hyperlink w:anchor="__RefHeading___Toc8045_3590411311">
            <w:r>
              <w:rPr>
                <w:webHidden/>
                <w:rStyle w:val="IndexLink"/>
              </w:rPr>
              <w:t>7 Key Features</w:t>
              <w:tab/>
              <w:t>31</w:t>
            </w:r>
          </w:hyperlink>
        </w:p>
        <w:p>
          <w:pPr>
            <w:pStyle w:val="TOC2"/>
            <w:tabs>
              <w:tab w:val="clear" w:pos="9077"/>
              <w:tab w:val="right" w:pos="9359" w:leader="dot"/>
            </w:tabs>
            <w:rPr/>
          </w:pPr>
          <w:hyperlink w:anchor="__RefHeading___Toc8047_3590411311">
            <w:r>
              <w:rPr>
                <w:webHidden/>
                <w:rStyle w:val="IndexLink"/>
              </w:rPr>
              <w:t>7.1 Decided (PRD section 3)</w:t>
              <w:tab/>
              <w:t>31</w:t>
            </w:r>
          </w:hyperlink>
        </w:p>
        <w:p>
          <w:pPr>
            <w:pStyle w:val="TOC2"/>
            <w:tabs>
              <w:tab w:val="clear" w:pos="9077"/>
              <w:tab w:val="right" w:pos="9359" w:leader="dot"/>
            </w:tabs>
            <w:rPr/>
          </w:pPr>
          <w:hyperlink w:anchor="__RefHeading___Toc8049_3590411311">
            <w:r>
              <w:rPr>
                <w:webHidden/>
                <w:rStyle w:val="IndexLink"/>
              </w:rPr>
              <w:t>7.2 Configurable, not yet chosen (chapter 6.2)</w:t>
              <w:tab/>
              <w:t>32</w:t>
            </w:r>
          </w:hyperlink>
        </w:p>
        <w:p>
          <w:pPr>
            <w:pStyle w:val="TOC2"/>
            <w:tabs>
              <w:tab w:val="clear" w:pos="9077"/>
              <w:tab w:val="right" w:pos="9359" w:leader="dot"/>
            </w:tabs>
            <w:rPr/>
          </w:pPr>
          <w:hyperlink w:anchor="__RefHeading___Toc8051_3590411311">
            <w:r>
              <w:rPr>
                <w:webHidden/>
                <w:rStyle w:val="IndexLink"/>
              </w:rPr>
              <w:t>7.3 Explicitly not features</w:t>
              <w:tab/>
              <w:t>33</w:t>
            </w:r>
          </w:hyperlink>
        </w:p>
        <w:p>
          <w:pPr>
            <w:pStyle w:val="TOC1"/>
            <w:tabs>
              <w:tab w:val="clear" w:pos="9360"/>
              <w:tab w:val="right" w:pos="9359" w:leader="dot"/>
            </w:tabs>
            <w:rPr/>
          </w:pPr>
          <w:hyperlink w:anchor="__RefHeading___Toc8053_3590411311">
            <w:r>
              <w:rPr>
                <w:webHidden/>
                <w:rStyle w:val="IndexLink"/>
              </w:rPr>
              <w:t>8 System Context</w:t>
              <w:tab/>
              <w:t>34</w:t>
            </w:r>
          </w:hyperlink>
        </w:p>
        <w:p>
          <w:pPr>
            <w:pStyle w:val="TOC2"/>
            <w:tabs>
              <w:tab w:val="clear" w:pos="9077"/>
              <w:tab w:val="right" w:pos="9359" w:leader="dot"/>
            </w:tabs>
            <w:rPr/>
          </w:pPr>
          <w:hyperlink w:anchor="__RefHeading___Toc8055_3590411311">
            <w:r>
              <w:rPr>
                <w:webHidden/>
                <w:rStyle w:val="IndexLink"/>
              </w:rPr>
              <w:t>8.1 An endpoint codec, not a mid-stream insert</w:t>
              <w:tab/>
              <w:t>34</w:t>
            </w:r>
          </w:hyperlink>
        </w:p>
        <w:p>
          <w:pPr>
            <w:pStyle w:val="TOC3"/>
            <w:tabs>
              <w:tab w:val="clear" w:pos="8793"/>
              <w:tab w:val="right" w:pos="9359" w:leader="dot"/>
            </w:tabs>
            <w:rPr/>
          </w:pPr>
          <w:hyperlink w:anchor="__RefHeading___Toc8057_3590411311">
            <w:r>
              <w:rPr>
                <w:webHidden/>
                <w:rStyle w:val="IndexLink"/>
              </w:rPr>
              <w:t>8.1.1 Figure 2.1: Where the codec sits</w:t>
              <w:tab/>
              <w:t>34</w:t>
            </w:r>
          </w:hyperlink>
        </w:p>
        <w:p>
          <w:pPr>
            <w:pStyle w:val="TOC2"/>
            <w:tabs>
              <w:tab w:val="clear" w:pos="9077"/>
              <w:tab w:val="right" w:pos="9359" w:leader="dot"/>
            </w:tabs>
            <w:rPr/>
          </w:pPr>
          <w:hyperlink w:anchor="__RefHeading___Toc8059_3590411311">
            <w:r>
              <w:rPr>
                <w:webHidden/>
                <w:rStyle w:val="IndexLink"/>
              </w:rPr>
              <w:t>8.2 The core inside a consumer</w:t>
              <w:tab/>
              <w:t>35</w:t>
            </w:r>
          </w:hyperlink>
        </w:p>
        <w:p>
          <w:pPr>
            <w:pStyle w:val="TOC2"/>
            <w:tabs>
              <w:tab w:val="clear" w:pos="9077"/>
              <w:tab w:val="right" w:pos="9359" w:leader="dot"/>
            </w:tabs>
            <w:rPr/>
          </w:pPr>
          <w:hyperlink w:anchor="__RefHeading___Toc8061_3590411311">
            <w:r>
              <w:rPr>
                <w:webHidden/>
                <w:rStyle w:val="IndexLink"/>
              </w:rPr>
              <w:t>8.3 The standalone tops</w:t>
              <w:tab/>
              <w:t>36</w:t>
            </w:r>
          </w:hyperlink>
        </w:p>
        <w:p>
          <w:pPr>
            <w:pStyle w:val="TOC2"/>
            <w:tabs>
              <w:tab w:val="clear" w:pos="9077"/>
              <w:tab w:val="right" w:pos="9359" w:leader="dot"/>
            </w:tabs>
            <w:rPr/>
          </w:pPr>
          <w:hyperlink w:anchor="__RefHeading___Toc8063_3590411311">
            <w:r>
              <w:rPr>
                <w:webHidden/>
                <w:rStyle w:val="IndexLink"/>
              </w:rPr>
              <w:t>8.4 Dependencies on the rest of the repository</w:t>
              <w:tab/>
              <w:t>37</w:t>
            </w:r>
          </w:hyperlink>
        </w:p>
        <w:p>
          <w:pPr>
            <w:pStyle w:val="TOC1"/>
            <w:tabs>
              <w:tab w:val="clear" w:pos="9360"/>
              <w:tab w:val="right" w:pos="9359" w:leader="dot"/>
            </w:tabs>
            <w:rPr/>
          </w:pPr>
          <w:hyperlink w:anchor="__RefHeading___Toc8065_3590411311">
            <w:r>
              <w:rPr>
                <w:webHidden/>
                <w:rStyle w:val="IndexLink"/>
              </w:rPr>
              <w:t>9 Block Diagram</w:t>
              <w:tab/>
              <w:t>38</w:t>
            </w:r>
          </w:hyperlink>
        </w:p>
        <w:p>
          <w:pPr>
            <w:pStyle w:val="TOC3"/>
            <w:tabs>
              <w:tab w:val="clear" w:pos="8793"/>
              <w:tab w:val="right" w:pos="9359" w:leader="dot"/>
            </w:tabs>
            <w:rPr/>
          </w:pPr>
          <w:hyperlink w:anchor="__RefHeading___Toc8067_3590411311">
            <w:r>
              <w:rPr>
                <w:webHidden/>
                <w:rStyle w:val="IndexLink"/>
              </w:rPr>
              <w:t>9.0.1 Figure 3.1: Codec block diagram</w:t>
              <w:tab/>
              <w:t>38</w:t>
            </w:r>
          </w:hyperlink>
        </w:p>
        <w:p>
          <w:pPr>
            <w:pStyle w:val="TOC2"/>
            <w:tabs>
              <w:tab w:val="clear" w:pos="9077"/>
              <w:tab w:val="right" w:pos="9359" w:leader="dot"/>
            </w:tabs>
            <w:rPr/>
          </w:pPr>
          <w:hyperlink w:anchor="__RefHeading___Toc8069_3590411311">
            <w:r>
              <w:rPr>
                <w:webHidden/>
                <w:rStyle w:val="IndexLink"/>
              </w:rPr>
              <w:t>9.1 The encoder core</w:t>
              <w:tab/>
              <w:t>39</w:t>
            </w:r>
          </w:hyperlink>
        </w:p>
        <w:p>
          <w:pPr>
            <w:pStyle w:val="TOC2"/>
            <w:tabs>
              <w:tab w:val="clear" w:pos="9077"/>
              <w:tab w:val="right" w:pos="9359" w:leader="dot"/>
            </w:tabs>
            <w:rPr/>
          </w:pPr>
          <w:hyperlink w:anchor="__RefHeading___Toc8071_3590411311">
            <w:r>
              <w:rPr>
                <w:webHidden/>
                <w:rStyle w:val="IndexLink"/>
              </w:rPr>
              <w:t>9.2 The decoder core</w:t>
              <w:tab/>
              <w:t>40</w:t>
            </w:r>
          </w:hyperlink>
        </w:p>
        <w:p>
          <w:pPr>
            <w:pStyle w:val="TOC2"/>
            <w:tabs>
              <w:tab w:val="clear" w:pos="9077"/>
              <w:tab w:val="right" w:pos="9359" w:leader="dot"/>
            </w:tabs>
            <w:rPr/>
          </w:pPr>
          <w:hyperlink w:anchor="__RefHeading___Toc8073_3590411311">
            <w:r>
              <w:rPr>
                <w:webHidden/>
                <w:rStyle w:val="IndexLink"/>
              </w:rPr>
              <w:t>9.3 The GF layer</w:t>
              <w:tab/>
              <w:t>41</w:t>
            </w:r>
          </w:hyperlink>
        </w:p>
        <w:p>
          <w:pPr>
            <w:pStyle w:val="TOC2"/>
            <w:tabs>
              <w:tab w:val="clear" w:pos="9077"/>
              <w:tab w:val="right" w:pos="9359" w:leader="dot"/>
            </w:tabs>
            <w:rPr/>
          </w:pPr>
          <w:hyperlink w:anchor="__RefHeading___Toc8075_3590411311">
            <w:r>
              <w:rPr>
                <w:webHidden/>
                <w:rStyle w:val="IndexLink"/>
              </w:rPr>
              <w:t>9.4 The adapters</w:t>
              <w:tab/>
              <w:t>42</w:t>
            </w:r>
          </w:hyperlink>
        </w:p>
        <w:p>
          <w:pPr>
            <w:pStyle w:val="TOC2"/>
            <w:tabs>
              <w:tab w:val="clear" w:pos="9077"/>
              <w:tab w:val="right" w:pos="9359" w:leader="dot"/>
            </w:tabs>
            <w:rPr/>
          </w:pPr>
          <w:hyperlink w:anchor="__RefHeading___Toc8077_3590411311">
            <w:r>
              <w:rPr>
                <w:webHidden/>
                <w:rStyle w:val="IndexLink"/>
              </w:rPr>
              <w:t>9.5 Hierarchy</w:t>
              <w:tab/>
              <w:t>43</w:t>
            </w:r>
          </w:hyperlink>
        </w:p>
        <w:p>
          <w:pPr>
            <w:pStyle w:val="TOC1"/>
            <w:tabs>
              <w:tab w:val="clear" w:pos="9360"/>
              <w:tab w:val="right" w:pos="9359" w:leader="dot"/>
            </w:tabs>
            <w:rPr/>
          </w:pPr>
          <w:hyperlink w:anchor="__RefHeading___Toc8079_3590411311">
            <w:r>
              <w:rPr>
                <w:webHidden/>
                <w:rStyle w:val="IndexLink"/>
              </w:rPr>
              <w:t>10 Data Flow</w:t>
              <w:tab/>
              <w:t>44</w:t>
            </w:r>
          </w:hyperlink>
        </w:p>
        <w:p>
          <w:pPr>
            <w:pStyle w:val="TOC2"/>
            <w:tabs>
              <w:tab w:val="clear" w:pos="9077"/>
              <w:tab w:val="right" w:pos="9359" w:leader="dot"/>
            </w:tabs>
            <w:rPr/>
          </w:pPr>
          <w:hyperlink w:anchor="__RefHeading___Toc8081_3590411311">
            <w:r>
              <w:rPr>
                <w:webHidden/>
                <w:rStyle w:val="IndexLink"/>
              </w:rPr>
              <w:t>10.1 Encoder</w:t>
              <w:tab/>
              <w:t>44</w:t>
            </w:r>
          </w:hyperlink>
        </w:p>
        <w:p>
          <w:pPr>
            <w:pStyle w:val="TOC2"/>
            <w:tabs>
              <w:tab w:val="clear" w:pos="9077"/>
              <w:tab w:val="right" w:pos="9359" w:leader="dot"/>
            </w:tabs>
            <w:rPr/>
          </w:pPr>
          <w:hyperlink w:anchor="__RefHeading___Toc8083_3590411311">
            <w:r>
              <w:rPr>
                <w:webHidden/>
                <w:rStyle w:val="IndexLink"/>
              </w:rPr>
              <w:t>10.2 Decoder</w:t>
              <w:tab/>
              <w:t>45</w:t>
            </w:r>
          </w:hyperlink>
        </w:p>
        <w:p>
          <w:pPr>
            <w:pStyle w:val="TOC2"/>
            <w:tabs>
              <w:tab w:val="clear" w:pos="9077"/>
              <w:tab w:val="right" w:pos="9359" w:leader="dot"/>
            </w:tabs>
            <w:rPr/>
          </w:pPr>
          <w:hyperlink w:anchor="__RefHeading___Toc8085_3590411311">
            <w:r>
              <w:rPr>
                <w:webHidden/>
                <w:rStyle w:val="IndexLink"/>
              </w:rPr>
              <w:t>10.3 Block boundaries</w:t>
              <w:tab/>
              <w:t>46</w:t>
            </w:r>
          </w:hyperlink>
        </w:p>
        <w:p>
          <w:pPr>
            <w:pStyle w:val="TOC2"/>
            <w:tabs>
              <w:tab w:val="clear" w:pos="9077"/>
              <w:tab w:val="right" w:pos="9359" w:leader="dot"/>
            </w:tabs>
            <w:rPr/>
          </w:pPr>
          <w:hyperlink w:anchor="__RefHeading___Toc8087_3590411311">
            <w:r>
              <w:rPr>
                <w:webHidden/>
                <w:rStyle w:val="IndexLink"/>
              </w:rPr>
              <w:t>10.4 Multiple bits per beat</w:t>
              <w:tab/>
              <w:t>47</w:t>
            </w:r>
          </w:hyperlink>
        </w:p>
        <w:p>
          <w:pPr>
            <w:pStyle w:val="TOC1"/>
            <w:tabs>
              <w:tab w:val="clear" w:pos="9360"/>
              <w:tab w:val="right" w:pos="9359" w:leader="dot"/>
            </w:tabs>
            <w:rPr/>
          </w:pPr>
          <w:hyperlink w:anchor="__RefHeading___Toc8089_3590411311">
            <w:r>
              <w:rPr>
                <w:webHidden/>
                <w:rStyle w:val="IndexLink"/>
              </w:rPr>
              <w:t>11 Solver Options</w:t>
              <w:tab/>
              <w:t>48</w:t>
            </w:r>
          </w:hyperlink>
        </w:p>
        <w:p>
          <w:pPr>
            <w:pStyle w:val="TOC1"/>
            <w:tabs>
              <w:tab w:val="clear" w:pos="9360"/>
              <w:tab w:val="right" w:pos="9359" w:leader="dot"/>
            </w:tabs>
            <w:rPr/>
          </w:pPr>
          <w:hyperlink w:anchor="__RefHeading___Toc8091_3590411311">
            <w:r>
              <w:rPr>
                <w:webHidden/>
                <w:rStyle w:val="IndexLink"/>
              </w:rPr>
              <w:t>12 Core Interface</w:t>
              <w:tab/>
              <w:t>50</w:t>
            </w:r>
          </w:hyperlink>
        </w:p>
        <w:p>
          <w:pPr>
            <w:pStyle w:val="TOC2"/>
            <w:tabs>
              <w:tab w:val="clear" w:pos="9077"/>
              <w:tab w:val="right" w:pos="9359" w:leader="dot"/>
            </w:tabs>
            <w:rPr/>
          </w:pPr>
          <w:hyperlink w:anchor="__RefHeading___Toc8093_3590411311">
            <w:r>
              <w:rPr>
                <w:webHidden/>
                <w:rStyle w:val="IndexLink"/>
              </w:rPr>
              <w:t>12.1 Clock and reset</w:t>
              <w:tab/>
              <w:t>51</w:t>
            </w:r>
          </w:hyperlink>
        </w:p>
        <w:p>
          <w:pPr>
            <w:pStyle w:val="TOC2"/>
            <w:tabs>
              <w:tab w:val="clear" w:pos="9077"/>
              <w:tab w:val="right" w:pos="9359" w:leader="dot"/>
            </w:tabs>
            <w:rPr/>
          </w:pPr>
          <w:hyperlink w:anchor="__RefHeading___Toc8095_3590411311">
            <w:r>
              <w:rPr>
                <w:webHidden/>
                <w:rStyle w:val="IndexLink"/>
              </w:rPr>
              <w:t>12.2 bch_encoder_core</w:t>
              <w:tab/>
              <w:t>52</w:t>
            </w:r>
          </w:hyperlink>
        </w:p>
        <w:p>
          <w:pPr>
            <w:pStyle w:val="TOC2"/>
            <w:tabs>
              <w:tab w:val="clear" w:pos="9077"/>
              <w:tab w:val="right" w:pos="9359" w:leader="dot"/>
            </w:tabs>
            <w:rPr/>
          </w:pPr>
          <w:hyperlink w:anchor="__RefHeading___Toc8097_3590411311">
            <w:r>
              <w:rPr>
                <w:webHidden/>
                <w:rStyle w:val="IndexLink"/>
              </w:rPr>
              <w:t>12.3 bch_decoder_core</w:t>
              <w:tab/>
              <w:t>54</w:t>
            </w:r>
          </w:hyperlink>
        </w:p>
        <w:p>
          <w:pPr>
            <w:pStyle w:val="TOC2"/>
            <w:tabs>
              <w:tab w:val="clear" w:pos="9077"/>
              <w:tab w:val="right" w:pos="9359" w:leader="dot"/>
            </w:tabs>
            <w:rPr/>
          </w:pPr>
          <w:hyperlink w:anchor="__RefHeading___Toc8099_3590411311">
            <w:r>
              <w:rPr>
                <w:webHidden/>
                <w:rStyle w:val="IndexLink"/>
              </w:rPr>
              <w:t>12.4 Timing rules</w:t>
              <w:tab/>
              <w:t>56</w:t>
            </w:r>
          </w:hyperlink>
        </w:p>
        <w:p>
          <w:pPr>
            <w:pStyle w:val="TOC2"/>
            <w:tabs>
              <w:tab w:val="clear" w:pos="9077"/>
              <w:tab w:val="right" w:pos="9359" w:leader="dot"/>
            </w:tabs>
            <w:rPr/>
          </w:pPr>
          <w:hyperlink w:anchor="__RefHeading___Toc8101_3590411311">
            <w:r>
              <w:rPr>
                <w:webHidden/>
                <w:rStyle w:val="IndexLink"/>
              </w:rPr>
              <w:t>12.5 Erasures (ENABLE_ERASURES, PRD D5 TBD)</w:t>
              <w:tab/>
              <w:t>57</w:t>
            </w:r>
          </w:hyperlink>
        </w:p>
        <w:p>
          <w:pPr>
            <w:pStyle w:val="TOC1"/>
            <w:tabs>
              <w:tab w:val="clear" w:pos="9360"/>
              <w:tab w:val="right" w:pos="9359" w:leader="dot"/>
            </w:tabs>
            <w:rPr/>
          </w:pPr>
          <w:hyperlink w:anchor="__RefHeading___Toc8103_3590411311">
            <w:r>
              <w:rPr>
                <w:webHidden/>
                <w:rStyle w:val="IndexLink"/>
              </w:rPr>
              <w:t>13 AXI-Stream Adapter</w:t>
              <w:tab/>
              <w:t>58</w:t>
            </w:r>
          </w:hyperlink>
        </w:p>
        <w:p>
          <w:pPr>
            <w:pStyle w:val="TOC2"/>
            <w:tabs>
              <w:tab w:val="clear" w:pos="9077"/>
              <w:tab w:val="right" w:pos="9359" w:leader="dot"/>
            </w:tabs>
            <w:rPr/>
          </w:pPr>
          <w:hyperlink w:anchor="__RefHeading___Toc8105_3590411311">
            <w:r>
              <w:rPr>
                <w:webHidden/>
                <w:rStyle w:val="IndexLink"/>
              </w:rPr>
              <w:t>13.1 Parameters</w:t>
              <w:tab/>
              <w:t>59</w:t>
            </w:r>
          </w:hyperlink>
        </w:p>
        <w:p>
          <w:pPr>
            <w:pStyle w:val="TOC2"/>
            <w:tabs>
              <w:tab w:val="clear" w:pos="9077"/>
              <w:tab w:val="right" w:pos="9359" w:leader="dot"/>
            </w:tabs>
            <w:rPr/>
          </w:pPr>
          <w:hyperlink w:anchor="__RefHeading___Toc8107_3590411311">
            <w:r>
              <w:rPr>
                <w:webHidden/>
                <w:rStyle w:val="IndexLink"/>
              </w:rPr>
              <w:t>13.2 Behaviour</w:t>
              <w:tab/>
              <w:t>60</w:t>
            </w:r>
          </w:hyperlink>
        </w:p>
        <w:p>
          <w:pPr>
            <w:pStyle w:val="TOC1"/>
            <w:tabs>
              <w:tab w:val="clear" w:pos="9360"/>
              <w:tab w:val="right" w:pos="9359" w:leader="dot"/>
            </w:tabs>
            <w:rPr/>
          </w:pPr>
          <w:hyperlink w:anchor="__RefHeading___Toc8109_3590411311">
            <w:r>
              <w:rPr>
                <w:webHidden/>
                <w:rStyle w:val="IndexLink"/>
              </w:rPr>
              <w:t>14 AXI4 Job Adapter</w:t>
              <w:tab/>
              <w:t>61</w:t>
            </w:r>
          </w:hyperlink>
        </w:p>
        <w:p>
          <w:pPr>
            <w:pStyle w:val="TOC2"/>
            <w:tabs>
              <w:tab w:val="clear" w:pos="9077"/>
              <w:tab w:val="right" w:pos="9359" w:leader="dot"/>
            </w:tabs>
            <w:rPr/>
          </w:pPr>
          <w:hyperlink w:anchor="__RefHeading___Toc8111_3590411311">
            <w:r>
              <w:rPr>
                <w:webHidden/>
                <w:rStyle w:val="IndexLink"/>
              </w:rPr>
              <w:t>14.1 Job interface</w:t>
              <w:tab/>
              <w:t>62</w:t>
            </w:r>
          </w:hyperlink>
        </w:p>
        <w:p>
          <w:pPr>
            <w:pStyle w:val="TOC2"/>
            <w:tabs>
              <w:tab w:val="clear" w:pos="9077"/>
              <w:tab w:val="right" w:pos="9359" w:leader="dot"/>
            </w:tabs>
            <w:rPr/>
          </w:pPr>
          <w:hyperlink w:anchor="__RefHeading___Toc8113_3590411311">
            <w:r>
              <w:rPr>
                <w:webHidden/>
                <w:rStyle w:val="IndexLink"/>
              </w:rPr>
              <w:t>14.2 AXI4 master ports</w:t>
              <w:tab/>
              <w:t>63</w:t>
            </w:r>
          </w:hyperlink>
        </w:p>
        <w:p>
          <w:pPr>
            <w:pStyle w:val="TOC2"/>
            <w:tabs>
              <w:tab w:val="clear" w:pos="9077"/>
              <w:tab w:val="right" w:pos="9359" w:leader="dot"/>
            </w:tabs>
            <w:rPr/>
          </w:pPr>
          <w:hyperlink w:anchor="__RefHeading___Toc8115_3590411311">
            <w:r>
              <w:rPr>
                <w:webHidden/>
                <w:rStyle w:val="IndexLink"/>
              </w:rPr>
              <w:t>14.3 Parameters</w:t>
              <w:tab/>
              <w:t>64</w:t>
            </w:r>
          </w:hyperlink>
        </w:p>
        <w:p>
          <w:pPr>
            <w:pStyle w:val="TOC2"/>
            <w:tabs>
              <w:tab w:val="clear" w:pos="9077"/>
              <w:tab w:val="right" w:pos="9359" w:leader="dot"/>
            </w:tabs>
            <w:rPr/>
          </w:pPr>
          <w:hyperlink w:anchor="__RefHeading___Toc8117_3590411311">
            <w:r>
              <w:rPr>
                <w:webHidden/>
                <w:rStyle w:val="IndexLink"/>
              </w:rPr>
              <w:t>14.4 Behaviour</w:t>
              <w:tab/>
              <w:t>65</w:t>
            </w:r>
          </w:hyperlink>
        </w:p>
        <w:p>
          <w:pPr>
            <w:pStyle w:val="TOC1"/>
            <w:tabs>
              <w:tab w:val="clear" w:pos="9360"/>
              <w:tab w:val="right" w:pos="9359" w:leader="dot"/>
            </w:tabs>
            <w:rPr/>
          </w:pPr>
          <w:hyperlink w:anchor="__RefHeading___Toc8119_3590411311">
            <w:r>
              <w:rPr>
                <w:webHidden/>
                <w:rStyle w:val="IndexLink"/>
              </w:rPr>
              <w:t>15 Register Block</w:t>
              <w:tab/>
              <w:t>66</w:t>
            </w:r>
          </w:hyperlink>
        </w:p>
        <w:p>
          <w:pPr>
            <w:pStyle w:val="TOC1"/>
            <w:tabs>
              <w:tab w:val="clear" w:pos="9360"/>
              <w:tab w:val="right" w:pos="9359" w:leader="dot"/>
            </w:tabs>
            <w:rPr/>
          </w:pPr>
          <w:hyperlink w:anchor="__RefHeading___Toc8121_3590411311">
            <w:r>
              <w:rPr>
                <w:webHidden/>
                <w:rStyle w:val="IndexLink"/>
              </w:rPr>
              <w:t>16 Clock and Reset</w:t>
              <w:tab/>
              <w:t>68</w:t>
            </w:r>
          </w:hyperlink>
        </w:p>
        <w:p>
          <w:pPr>
            <w:pStyle w:val="TOC2"/>
            <w:tabs>
              <w:tab w:val="clear" w:pos="9077"/>
              <w:tab w:val="right" w:pos="9359" w:leader="dot"/>
            </w:tabs>
            <w:rPr/>
          </w:pPr>
          <w:hyperlink w:anchor="__RefHeading___Toc8123_3590411311">
            <w:r>
              <w:rPr>
                <w:webHidden/>
                <w:rStyle w:val="IndexLink"/>
              </w:rPr>
              <w:t>16.1 Single clock</w:t>
              <w:tab/>
              <w:t>68</w:t>
            </w:r>
          </w:hyperlink>
        </w:p>
        <w:p>
          <w:pPr>
            <w:pStyle w:val="TOC2"/>
            <w:tabs>
              <w:tab w:val="clear" w:pos="9077"/>
              <w:tab w:val="right" w:pos="9359" w:leader="dot"/>
            </w:tabs>
            <w:rPr/>
          </w:pPr>
          <w:hyperlink w:anchor="__RefHeading___Toc8125_3590411311">
            <w:r>
              <w:rPr>
                <w:webHidden/>
                <w:rStyle w:val="IndexLink"/>
              </w:rPr>
              <w:t>16.2 Reset</w:t>
              <w:tab/>
              <w:t>69</w:t>
            </w:r>
          </w:hyperlink>
        </w:p>
        <w:p>
          <w:pPr>
            <w:pStyle w:val="TOC2"/>
            <w:tabs>
              <w:tab w:val="clear" w:pos="9077"/>
              <w:tab w:val="right" w:pos="9359" w:leader="dot"/>
            </w:tabs>
            <w:rPr/>
          </w:pPr>
          <w:hyperlink w:anchor="__RefHeading___Toc8127_3590411311">
            <w:r>
              <w:rPr>
                <w:webHidden/>
                <w:rStyle w:val="IndexLink"/>
              </w:rPr>
              <w:t>16.3 Clock gating</w:t>
              <w:tab/>
              <w:t>70</w:t>
            </w:r>
          </w:hyperlink>
        </w:p>
        <w:p>
          <w:pPr>
            <w:pStyle w:val="TOC2"/>
            <w:tabs>
              <w:tab w:val="clear" w:pos="9077"/>
              <w:tab w:val="right" w:pos="9359" w:leader="dot"/>
            </w:tabs>
            <w:rPr/>
          </w:pPr>
          <w:hyperlink w:anchor="__RefHeading___Toc8129_3590411311">
            <w:r>
              <w:rPr>
                <w:webHidden/>
                <w:rStyle w:val="IndexLink"/>
              </w:rPr>
              <w:t>16.4 Frequency</w:t>
              <w:tab/>
              <w:t>71</w:t>
            </w:r>
          </w:hyperlink>
        </w:p>
        <w:p>
          <w:pPr>
            <w:pStyle w:val="TOC1"/>
            <w:tabs>
              <w:tab w:val="clear" w:pos="9360"/>
              <w:tab w:val="right" w:pos="9359" w:leader="dot"/>
            </w:tabs>
            <w:rPr/>
          </w:pPr>
          <w:hyperlink w:anchor="__RefHeading___Toc8131_3590411311">
            <w:r>
              <w:rPr>
                <w:webHidden/>
                <w:rStyle w:val="IndexLink"/>
              </w:rPr>
              <w:t>17 Throughput</w:t>
              <w:tab/>
              <w:t>72</w:t>
            </w:r>
          </w:hyperlink>
        </w:p>
        <w:p>
          <w:pPr>
            <w:pStyle w:val="TOC2"/>
            <w:tabs>
              <w:tab w:val="clear" w:pos="9077"/>
              <w:tab w:val="right" w:pos="9359" w:leader="dot"/>
            </w:tabs>
            <w:rPr/>
          </w:pPr>
          <w:hyperlink w:anchor="__RefHeading___Toc8133_3590411311">
            <w:r>
              <w:rPr>
                <w:webHidden/>
                <w:rStyle w:val="IndexLink"/>
              </w:rPr>
              <w:t>17.1 Sustained rate candidates (PRD D6)</w:t>
              <w:tab/>
              <w:t>73</w:t>
            </w:r>
          </w:hyperlink>
        </w:p>
        <w:p>
          <w:pPr>
            <w:pStyle w:val="TOC2"/>
            <w:tabs>
              <w:tab w:val="clear" w:pos="9077"/>
              <w:tab w:val="right" w:pos="9359" w:leader="dot"/>
            </w:tabs>
            <w:rPr/>
          </w:pPr>
          <w:hyperlink w:anchor="__RefHeading___Toc8135_3590411311">
            <w:r>
              <w:rPr>
                <w:webHidden/>
                <w:rStyle w:val="IndexLink"/>
              </w:rPr>
              <w:t>17.2 Measured placeholder</w:t>
              <w:tab/>
              <w:t>74</w:t>
            </w:r>
          </w:hyperlink>
        </w:p>
        <w:p>
          <w:pPr>
            <w:pStyle w:val="TOC1"/>
            <w:tabs>
              <w:tab w:val="clear" w:pos="9360"/>
              <w:tab w:val="right" w:pos="9359" w:leader="dot"/>
            </w:tabs>
            <w:rPr/>
          </w:pPr>
          <w:hyperlink w:anchor="__RefHeading___Toc8137_3590411311">
            <w:r>
              <w:rPr>
                <w:webHidden/>
                <w:rStyle w:val="IndexLink"/>
              </w:rPr>
              <w:t>18 Latency</w:t>
              <w:tab/>
              <w:t>75</w:t>
            </w:r>
          </w:hyperlink>
        </w:p>
        <w:p>
          <w:pPr>
            <w:pStyle w:val="TOC2"/>
            <w:tabs>
              <w:tab w:val="clear" w:pos="9077"/>
              <w:tab w:val="right" w:pos="9359" w:leader="dot"/>
            </w:tabs>
            <w:rPr/>
          </w:pPr>
          <w:hyperlink w:anchor="__RefHeading___Toc8139_3590411311">
            <w:r>
              <w:rPr>
                <w:webHidden/>
                <w:rStyle w:val="IndexLink"/>
              </w:rPr>
              <w:t>18.1 Encoder</w:t>
              <w:tab/>
              <w:t>76</w:t>
            </w:r>
          </w:hyperlink>
        </w:p>
        <w:p>
          <w:pPr>
            <w:pStyle w:val="TOC2"/>
            <w:tabs>
              <w:tab w:val="clear" w:pos="9077"/>
              <w:tab w:val="right" w:pos="9359" w:leader="dot"/>
            </w:tabs>
            <w:rPr/>
          </w:pPr>
          <w:hyperlink w:anchor="__RefHeading___Toc8141_3590411311">
            <w:r>
              <w:rPr>
                <w:webHidden/>
                <w:rStyle w:val="IndexLink"/>
              </w:rPr>
              <w:t>18.2 Decoder</w:t>
              <w:tab/>
              <w:t>77</w:t>
            </w:r>
          </w:hyperlink>
        </w:p>
        <w:p>
          <w:pPr>
            <w:pStyle w:val="TOC2"/>
            <w:tabs>
              <w:tab w:val="clear" w:pos="9077"/>
              <w:tab w:val="right" w:pos="9359" w:leader="dot"/>
            </w:tabs>
            <w:rPr/>
          </w:pPr>
          <w:hyperlink w:anchor="__RefHeading___Toc8143_3590411311">
            <w:r>
              <w:rPr>
                <w:webHidden/>
                <w:rStyle w:val="IndexLink"/>
              </w:rPr>
              <w:t>18.3 Buffer sizing</w:t>
              <w:tab/>
              <w:t>78</w:t>
            </w:r>
          </w:hyperlink>
        </w:p>
        <w:p>
          <w:pPr>
            <w:pStyle w:val="TOC1"/>
            <w:tabs>
              <w:tab w:val="clear" w:pos="9360"/>
              <w:tab w:val="right" w:pos="9359" w:leader="dot"/>
            </w:tabs>
            <w:rPr/>
          </w:pPr>
          <w:hyperlink w:anchor="__RefHeading___Toc8145_3590411311">
            <w:r>
              <w:rPr>
                <w:webHidden/>
                <w:rStyle w:val="IndexLink"/>
              </w:rPr>
              <w:t>19 Resources</w:t>
              <w:tab/>
              <w:t>79</w:t>
            </w:r>
          </w:hyperlink>
        </w:p>
        <w:p>
          <w:pPr>
            <w:pStyle w:val="TOC2"/>
            <w:tabs>
              <w:tab w:val="clear" w:pos="9077"/>
              <w:tab w:val="right" w:pos="9359" w:leader="dot"/>
            </w:tabs>
            <w:rPr/>
          </w:pPr>
          <w:hyperlink w:anchor="__RefHeading___Toc8147_3590411311">
            <w:r>
              <w:rPr>
                <w:webHidden/>
                <w:rStyle w:val="IndexLink"/>
              </w:rPr>
              <w:t>19.1 GF primitives per core</w:t>
              <w:tab/>
              <w:t>80</w:t>
            </w:r>
          </w:hyperlink>
        </w:p>
        <w:p>
          <w:pPr>
            <w:pStyle w:val="TOC2"/>
            <w:tabs>
              <w:tab w:val="clear" w:pos="9077"/>
              <w:tab w:val="right" w:pos="9359" w:leader="dot"/>
            </w:tabs>
            <w:rPr/>
          </w:pPr>
          <w:hyperlink w:anchor="__RefHeading___Toc8149_3590411311">
            <w:r>
              <w:rPr>
                <w:webHidden/>
                <w:rStyle w:val="IndexLink"/>
              </w:rPr>
              <w:t>19.2 Storage</w:t>
              <w:tab/>
              <w:t>81</w:t>
            </w:r>
          </w:hyperlink>
        </w:p>
        <w:p>
          <w:pPr>
            <w:pStyle w:val="TOC2"/>
            <w:tabs>
              <w:tab w:val="clear" w:pos="9077"/>
              <w:tab w:val="right" w:pos="9359" w:leader="dot"/>
            </w:tabs>
            <w:rPr/>
          </w:pPr>
          <w:hyperlink w:anchor="__RefHeading___Toc8151_3590411311">
            <w:r>
              <w:rPr>
                <w:webHidden/>
                <w:rStyle w:val="IndexLink"/>
              </w:rPr>
              <w:t>19.3 Order of magnitude</w:t>
              <w:tab/>
              <w:t>82</w:t>
            </w:r>
          </w:hyperlink>
        </w:p>
        <w:p>
          <w:pPr>
            <w:pStyle w:val="TOC2"/>
            <w:tabs>
              <w:tab w:val="clear" w:pos="9077"/>
              <w:tab w:val="right" w:pos="9359" w:leader="dot"/>
            </w:tabs>
            <w:rPr/>
          </w:pPr>
          <w:hyperlink w:anchor="__RefHeading___Toc8153_3590411311">
            <w:r>
              <w:rPr>
                <w:webHidden/>
                <w:rStyle w:val="IndexLink"/>
              </w:rPr>
              <w:t>19.4 Scaling</w:t>
              <w:tab/>
              <w:t>83</w:t>
            </w:r>
          </w:hyperlink>
        </w:p>
        <w:p>
          <w:pPr>
            <w:pStyle w:val="TOC1"/>
            <w:tabs>
              <w:tab w:val="clear" w:pos="9360"/>
              <w:tab w:val="right" w:pos="9359" w:leader="dot"/>
            </w:tabs>
            <w:rPr/>
          </w:pPr>
          <w:hyperlink w:anchor="__RefHeading___Toc8155_3590411311">
            <w:r>
              <w:rPr>
                <w:webHidden/>
                <w:rStyle w:val="IndexLink"/>
              </w:rPr>
              <w:t>20 System Requirements</w:t>
              <w:tab/>
              <w:t>84</w:t>
            </w:r>
          </w:hyperlink>
        </w:p>
        <w:p>
          <w:pPr>
            <w:pStyle w:val="TOC2"/>
            <w:tabs>
              <w:tab w:val="clear" w:pos="9077"/>
              <w:tab w:val="right" w:pos="9359" w:leader="dot"/>
            </w:tabs>
            <w:rPr/>
          </w:pPr>
          <w:hyperlink w:anchor="__RefHeading___Toc8157_3590411311">
            <w:r>
              <w:rPr>
                <w:webHidden/>
                <w:rStyle w:val="IndexLink"/>
              </w:rPr>
              <w:t>20.1 The consumer provides</w:t>
              <w:tab/>
              <w:t>85</w:t>
            </w:r>
          </w:hyperlink>
        </w:p>
        <w:p>
          <w:pPr>
            <w:pStyle w:val="TOC2"/>
            <w:tabs>
              <w:tab w:val="clear" w:pos="9077"/>
              <w:tab w:val="right" w:pos="9359" w:leader="dot"/>
            </w:tabs>
            <w:rPr/>
          </w:pPr>
          <w:hyperlink w:anchor="__RefHeading___Toc8159_3590411311">
            <w:r>
              <w:rPr>
                <w:webHidden/>
                <w:rStyle w:val="IndexLink"/>
              </w:rPr>
              <w:t>20.2 The consumer gets</w:t>
              <w:tab/>
              <w:t>86</w:t>
            </w:r>
          </w:hyperlink>
        </w:p>
        <w:p>
          <w:pPr>
            <w:pStyle w:val="TOC2"/>
            <w:tabs>
              <w:tab w:val="clear" w:pos="9077"/>
              <w:tab w:val="right" w:pos="9359" w:leader="dot"/>
            </w:tabs>
            <w:rPr/>
          </w:pPr>
          <w:hyperlink w:anchor="__RefHeading___Toc8161_3590411311">
            <w:r>
              <w:rPr>
                <w:webHidden/>
                <w:rStyle w:val="IndexLink"/>
              </w:rPr>
              <w:t>20.3 Environment</w:t>
              <w:tab/>
              <w:t>87</w:t>
            </w:r>
          </w:hyperlink>
        </w:p>
        <w:p>
          <w:pPr>
            <w:pStyle w:val="TOC1"/>
            <w:tabs>
              <w:tab w:val="clear" w:pos="9360"/>
              <w:tab w:val="right" w:pos="9359" w:leader="dot"/>
            </w:tabs>
            <w:rPr/>
          </w:pPr>
          <w:hyperlink w:anchor="__RefHeading___Toc8163_3590411311">
            <w:r>
              <w:rPr>
                <w:webHidden/>
                <w:rStyle w:val="IndexLink"/>
              </w:rPr>
              <w:t>21 Parameter Configuration</w:t>
              <w:tab/>
              <w:t>88</w:t>
            </w:r>
          </w:hyperlink>
        </w:p>
        <w:p>
          <w:pPr>
            <w:pStyle w:val="TOC2"/>
            <w:tabs>
              <w:tab w:val="clear" w:pos="9077"/>
              <w:tab w:val="right" w:pos="9359" w:leader="dot"/>
            </w:tabs>
            <w:rPr/>
          </w:pPr>
          <w:hyperlink w:anchor="__RefHeading___Toc8165_3590411311">
            <w:r>
              <w:rPr>
                <w:webHidden/>
                <w:rStyle w:val="IndexLink"/>
              </w:rPr>
              <w:t>21.1 Code</w:t>
              <w:tab/>
              <w:t>89</w:t>
            </w:r>
          </w:hyperlink>
        </w:p>
        <w:p>
          <w:pPr>
            <w:pStyle w:val="TOC2"/>
            <w:tabs>
              <w:tab w:val="clear" w:pos="9077"/>
              <w:tab w:val="right" w:pos="9359" w:leader="dot"/>
            </w:tabs>
            <w:rPr/>
          </w:pPr>
          <w:hyperlink w:anchor="__RefHeading___Toc8167_3590411311">
            <w:r>
              <w:rPr>
                <w:webHidden/>
                <w:rStyle w:val="IndexLink"/>
              </w:rPr>
              <w:t>21.2 Interface / build shape</w:t>
              <w:tab/>
              <w:t>91</w:t>
            </w:r>
          </w:hyperlink>
        </w:p>
        <w:p>
          <w:pPr>
            <w:pStyle w:val="TOC2"/>
            <w:tabs>
              <w:tab w:val="clear" w:pos="9077"/>
              <w:tab w:val="right" w:pos="9359" w:leader="dot"/>
            </w:tabs>
            <w:rPr/>
          </w:pPr>
          <w:hyperlink w:anchor="__RefHeading___Toc8169_3590411311">
            <w:r>
              <w:rPr>
                <w:webHidden/>
                <w:rStyle w:val="IndexLink"/>
              </w:rPr>
              <w:t>21.3 Open decisions in one place</w:t>
              <w:tab/>
              <w:t>92</w:t>
            </w:r>
          </w:hyperlink>
        </w:p>
        <w:p>
          <w:pPr>
            <w:pStyle w:val="TOC1"/>
            <w:tabs>
              <w:tab w:val="clear" w:pos="9360"/>
              <w:tab w:val="right" w:pos="9359" w:leader="dot"/>
            </w:tabs>
            <w:rPr/>
          </w:pPr>
          <w:hyperlink w:anchor="__RefHeading___Toc8171_3590411311">
            <w:r>
              <w:rPr>
                <w:webHidden/>
                <w:rStyle w:val="IndexLink"/>
              </w:rPr>
              <w:t>22 Candidate Profiles</w:t>
              <w:tab/>
              <w:t>94</w:t>
            </w:r>
          </w:hyperlink>
        </w:p>
        <w:p>
          <w:pPr>
            <w:pStyle w:val="TOC1"/>
            <w:tabs>
              <w:tab w:val="clear" w:pos="9360"/>
              <w:tab w:val="right" w:pos="9359" w:leader="dot"/>
            </w:tabs>
            <w:rPr/>
          </w:pPr>
          <w:hyperlink w:anchor="__RefHeading___Toc8173_3590411311">
            <w:r>
              <w:rPr>
                <w:webHidden/>
                <w:rStyle w:val="IndexLink"/>
              </w:rPr>
              <w:t>23 Verification Strategy</w:t>
              <w:tab/>
              <w:t>96</w:t>
            </w:r>
          </w:hyperlink>
        </w:p>
        <w:p>
          <w:pPr>
            <w:pStyle w:val="TOC2"/>
            <w:tabs>
              <w:tab w:val="clear" w:pos="9077"/>
              <w:tab w:val="right" w:pos="9359" w:leader="dot"/>
            </w:tabs>
            <w:rPr/>
          </w:pPr>
          <w:hyperlink w:anchor="__RefHeading___Toc8175_3590411311">
            <w:r>
              <w:rPr>
                <w:webHidden/>
                <w:rStyle w:val="IndexLink"/>
              </w:rPr>
              <w:t>23.1 Golden model</w:t>
              <w:tab/>
              <w:t>96</w:t>
            </w:r>
          </w:hyperlink>
        </w:p>
        <w:p>
          <w:pPr>
            <w:pStyle w:val="TOC2"/>
            <w:tabs>
              <w:tab w:val="clear" w:pos="9077"/>
              <w:tab w:val="right" w:pos="9359" w:leader="dot"/>
            </w:tabs>
            <w:rPr/>
          </w:pPr>
          <w:hyperlink w:anchor="__RefHeading___Toc8177_3590411311">
            <w:r>
              <w:rPr>
                <w:webHidden/>
                <w:rStyle w:val="IndexLink"/>
              </w:rPr>
              <w:t>23.2 Test matrix</w:t>
              <w:tab/>
              <w:t>97</w:t>
            </w:r>
          </w:hyperlink>
        </w:p>
        <w:p>
          <w:pPr>
            <w:pStyle w:val="TOC2"/>
            <w:tabs>
              <w:tab w:val="clear" w:pos="9077"/>
              <w:tab w:val="right" w:pos="9359" w:leader="dot"/>
            </w:tabs>
            <w:rPr/>
          </w:pPr>
          <w:hyperlink w:anchor="__RefHeading___Toc8179_3590411311">
            <w:r>
              <w:rPr>
                <w:webHidden/>
                <w:rStyle w:val="IndexLink"/>
              </w:rPr>
              <w:t>23.3 Test structure</w:t>
              <w:tab/>
              <w:t>99</w:t>
            </w:r>
          </w:hyperlink>
        </w:p>
        <w:p>
          <w:pPr>
            <w:pStyle w:val="TOC2"/>
            <w:tabs>
              <w:tab w:val="clear" w:pos="9077"/>
              <w:tab w:val="right" w:pos="9359" w:leader="dot"/>
            </w:tabs>
            <w:rPr/>
          </w:pPr>
          <w:hyperlink w:anchor="__RefHeading___Toc8181_3590411311">
            <w:r>
              <w:rPr>
                <w:webHidden/>
                <w:rStyle w:val="IndexLink"/>
              </w:rPr>
              <w:t>23.4 Formal</w:t>
              <w:tab/>
              <w:t>100</w:t>
            </w:r>
          </w:hyperlink>
        </w:p>
        <w:p>
          <w:pPr>
            <w:pStyle w:val="TOC2"/>
            <w:tabs>
              <w:tab w:val="clear" w:pos="9077"/>
              <w:tab w:val="right" w:pos="9359" w:leader="dot"/>
            </w:tabs>
            <w:rPr/>
          </w:pPr>
          <w:hyperlink w:anchor="__RefHeading___Toc8183_3590411311">
            <w:r>
              <w:rPr>
                <w:webHidden/>
                <w:rStyle w:val="IndexLink"/>
              </w:rPr>
              <w:t>23.5 Coverage</w:t>
              <w:tab/>
              <w:t>101</w:t>
            </w:r>
          </w:hyperlink>
        </w:p>
        <w:p>
          <w:pPr>
            <w:pStyle w:val="TOC1"/>
            <w:tabs>
              <w:tab w:val="clear" w:pos="9360"/>
              <w:tab w:val="right" w:pos="9359" w:leader="dot"/>
            </w:tabs>
            <w:rPr/>
          </w:pPr>
          <w:hyperlink w:anchor="__RefHeading___Toc8185_3590411311">
            <w:r>
              <w:rPr>
                <w:webHidden/>
                <w:rStyle w:val="IndexLink"/>
              </w:rPr>
              <w:t>24 Synthesis and Implementation</w:t>
              <w:tab/>
              <w:t>102</w:t>
            </w:r>
          </w:hyperlink>
        </w:p>
        <w:p>
          <w:pPr>
            <w:pStyle w:val="TOC2"/>
            <w:tabs>
              <w:tab w:val="clear" w:pos="9077"/>
              <w:tab w:val="right" w:pos="9359" w:leader="dot"/>
            </w:tabs>
            <w:rPr/>
          </w:pPr>
          <w:hyperlink w:anchor="__RefHeading___Toc8187_3590411311">
            <w:r>
              <w:rPr>
                <w:webHidden/>
                <w:rStyle w:val="IndexLink"/>
              </w:rPr>
              <w:t>24.1 Characterisation plan</w:t>
              <w:tab/>
              <w:t>102</w:t>
            </w:r>
          </w:hyperlink>
        </w:p>
        <w:p>
          <w:pPr>
            <w:pStyle w:val="TOC2"/>
            <w:tabs>
              <w:tab w:val="clear" w:pos="9077"/>
              <w:tab w:val="right" w:pos="9359" w:leader="dot"/>
            </w:tabs>
            <w:rPr/>
          </w:pPr>
          <w:hyperlink w:anchor="__RefHeading___Toc8189_3590411311">
            <w:r>
              <w:rPr>
                <w:webHidden/>
                <w:rStyle w:val="IndexLink"/>
              </w:rPr>
              <w:t>24.2 Implementation notes</w:t>
              <w:tab/>
              <w:t>103</w:t>
            </w:r>
          </w:hyperlink>
          <w:r>
            <w:rPr>
              <w:rStyle w:val="IndexLink"/>
            </w:rPr>
            <w:fldChar w:fldCharType="end"/>
          </w:r>
        </w:p>
      </w:sdtContent>
    </w:sdt>
    <w:p>
      <w:pPr>
        <w:pStyle w:val="Normal"/>
        <w:rPr/>
      </w:pPr>
      <w:r>
        <w:rPr/>
      </w:r>
      <w:bookmarkStart w:id="0" w:name="bch-has-index"/>
      <w:bookmarkStart w:id="1" w:name="bch-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Key_equat">
        <w:r>
          <w:rPr>
            <w:rStyle w:val="ListLabel1"/>
            <w:color w:val="000000"/>
            <w:sz w:val="24"/>
          </w:rPr>
          <w:t>Table 5: Table 3.1: Key-equation solver candidates</w:t>
        </w:r>
        <w:r>
          <w:rPr>
            <w:rStyle w:val="ListLabel1"/>
          </w:rPr>
          <w:tab/>
        </w:r>
        <w:r>
          <w:rPr>
            <w:rStyle w:val="ListLabel1"/>
          </w:rPr>
          <w:fldChar w:fldCharType="begin"/>
        </w:r>
        <w:r>
          <w:rPr>
            <w:rStyle w:val="ListLabel1"/>
          </w:rPr>
          <w:instrText xml:space="preserve"> PAGEREF _Tab_5_Table_3_1__Key_equat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 (target)</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 (target)</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 (target)</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4_Table_5_1__Throughpu">
        <w:r>
          <w:rPr>
            <w:rStyle w:val="ListLabel1"/>
            <w:color w:val="000000"/>
            <w:sz w:val="24"/>
          </w:rPr>
          <w:t>Table 14: Table 5.1: Throughput architecture candidates</w:t>
        </w:r>
        <w:r>
          <w:rPr>
            <w:rStyle w:val="ListLabel1"/>
          </w:rPr>
          <w:tab/>
        </w:r>
        <w:r>
          <w:rPr>
            <w:rStyle w:val="ListLabel1"/>
          </w:rPr>
          <w:fldChar w:fldCharType="begin"/>
        </w:r>
        <w:r>
          <w:rPr>
            <w:rStyle w:val="ListLabel1"/>
          </w:rPr>
          <w:instrText xml:space="preserve"> PAGEREF _Tab_14_Table_5_1__Throughpu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 (placeholder)</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 (placeholder)</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 (placeholder)</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(analytic placeholder)</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9_Table_5_6__Storage__">
        <w:r>
          <w:rPr>
            <w:rStyle w:val="ListLabel1"/>
            <w:color w:val="000000"/>
            <w:sz w:val="24"/>
          </w:rPr>
          <w:t>Table 19: Table 5.6: Storage (placeholder)</w:t>
        </w:r>
        <w:r>
          <w:rPr>
            <w:rStyle w:val="ListLabel1"/>
          </w:rPr>
          <w:tab/>
        </w:r>
        <w:r>
          <w:rPr>
            <w:rStyle w:val="ListLabel1"/>
          </w:rPr>
          <w:fldChar w:fldCharType="begin"/>
        </w:r>
        <w:r>
          <w:rPr>
            <w:rStyle w:val="ListLabel1"/>
          </w:rPr>
          <w:instrText xml:space="preserve"> PAGEREF _Tab_19_Table_5_6__Storage__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placeholders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999_3590411311"/>
      <w:bookmarkEnd w:id="2"/>
      <w:r>
        <w:rPr>
          <w:rStyle w:val="SectionNumber"/>
          <w:b/>
          <w:color w:val="FFFFFF"/>
          <w:sz w:val="32"/>
        </w:rPr>
        <w:t>1</w:t>
      </w:r>
      <w:r>
        <w:rPr>
          <w:b/>
          <w:color w:val="FFFFFF"/>
          <w:sz w:val="32"/>
        </w:rPr>
        <w:tab/>
        <w:t>Bch Has Index</w:t>
      </w:r>
    </w:p>
    <w:p>
      <w:pPr>
        <w:pStyle w:val="FirstParagraph"/>
        <w:rPr/>
      </w:pPr>
      <w:r>
        <w:rPr>
          <w:b/>
          <w:bCs/>
          <w:sz w:val="20"/>
        </w:rPr>
        <w:t>Generated:</w:t>
      </w:r>
      <w:r>
        <w:rPr>
          <w:sz w:val="20"/>
        </w:rPr>
        <w:t xml:space="preserve"> 2026-10-03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001_3590411311"/>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003_3590411311"/>
      <w:bookmarkEnd w:id="6"/>
      <w:r>
        <w:rPr>
          <w:rStyle w:val="SectionNumber"/>
          <w:b/>
          <w:color w:val="228B22"/>
          <w:sz w:val="28"/>
        </w:rPr>
        <w:t>2.1</w:t>
      </w:r>
      <w:r>
        <w:rPr>
          <w:b/>
          <w:color w:val="228B22"/>
          <w:sz w:val="28"/>
        </w:rPr>
        <w:tab/>
        <w:t>Binary BCH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D1-D6, D8, the D9 bits-per-beat sub-question, and D11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4dd297242d9f6aae4797fedf350142e2465e07e"/>
            <w:bookmarkEnd w:id="7"/>
          </w:p>
        </w:tc>
      </w:tr>
    </w:tbl>
    <w:p>
      <w:pPr>
        <w:pStyle w:val="Heading2"/>
        <w:pBdr>
          <w:bottom w:val="single" w:sz="12" w:space="0" w:color="228B22"/>
        </w:pBdr>
        <w:spacing w:before="280" w:after="80"/>
        <w:rPr/>
      </w:pPr>
      <w:r>
        <w:br w:type="page"/>
      </w:r>
      <w:bookmarkStart w:id="8" w:name="__RefHeading___Toc8005_3590411311"/>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(D7: share the reed-solomon GF layer; D9 direction: valid/ready core with optional AXIS and AXI4 adapters; D10 direction: first consumer expected from a future memory-controller project; D12: scrambler out of scope) and carries the undecided items – field dimension m, correctable bits t, shortening, encoder/decoder mix, erasures, throughput architecture, bits per beat, generator conventions, key-equation solver – as parameters tied to their PRD decision IDs. Numbers are analytic placeholders; none are measured.</w:t>
            </w:r>
          </w:p>
        </w:tc>
      </w:tr>
    </w:tbl>
    <w:p>
      <w:pPr>
        <w:pStyle w:val="Heading2"/>
        <w:pBdr>
          <w:bottom w:val="single" w:sz="12" w:space="0" w:color="228B22"/>
        </w:pBdr>
        <w:spacing w:before="280" w:after="80"/>
        <w:rPr/>
      </w:pPr>
      <w:r>
        <w:br w:type="page"/>
      </w:r>
      <w:bookmarkStart w:id="9" w:name="__RefHeading___Toc8007_3590411311"/>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Binary BCH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Micro-architecture – the GF arithmetic, the syndrome and Chien datapaths, the key-equation solver arrays, FSMs and signal-level timing – belongs to the companion Micro-Architecture Specification (MAS), which does not exist yet. Until it does, this HAS and the PRD are the block-level reference.</w:t>
      </w:r>
      <w:r>
        <w:br w:type="page"/>
      </w:r>
    </w:p>
    <w:p>
      <w:pPr>
        <w:pStyle w:val="Heading2"/>
        <w:pBdr>
          <w:bottom w:val="single" w:sz="12" w:space="0" w:color="228B22"/>
        </w:pBdr>
        <w:spacing w:before="280" w:after="80"/>
        <w:rPr/>
      </w:pPr>
      <w:bookmarkStart w:id="10" w:name="__RefHeading___Toc8009_3590411311"/>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 binary BCH code, and which one, fits a channel</w:t>
      </w:r>
      <w:bookmarkEnd w:id="12"/>
      <w:r>
        <w:br w:type="page"/>
      </w:r>
    </w:p>
    <w:p>
      <w:pPr>
        <w:pStyle w:val="Heading2"/>
        <w:pBdr>
          <w:bottom w:val="single" w:sz="12" w:space="0" w:color="228B22"/>
        </w:pBdr>
        <w:spacing w:before="280" w:after="80"/>
        <w:rPr/>
      </w:pPr>
      <w:bookmarkStart w:id="13" w:name="__RefHeading___Toc8011_3590411311"/>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 (to be 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8013_3590411311"/>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8015_3590411311"/>
      <w:bookmarkStart w:id="21" w:name="purpose"/>
      <w:bookmarkEnd w:id="20"/>
      <w:r>
        <w:rPr>
          <w:rStyle w:val="SectionNumber"/>
          <w:b/>
          <w:color w:val="228B22"/>
          <w:sz w:val="28"/>
        </w:rPr>
        <w:t>3.1</w:t>
      </w:r>
      <w:r>
        <w:rPr>
          <w:b/>
          <w:color w:val="228B22"/>
          <w:sz w:val="28"/>
        </w:rPr>
        <w:tab/>
        <w:t>Purpose</w:t>
      </w:r>
    </w:p>
    <w:p>
      <w:pPr>
        <w:pStyle w:val="FirstParagraph"/>
        <w:rPr/>
      </w:pPr>
      <w:r>
        <w:rPr>
          <w:sz w:val="20"/>
        </w:rPr>
        <w:t>The Binary BCH codec adds bit-level forward error correction to a data path. An encoder appends parity bits to every block of k data bits; a decoder, given the n = k + (n - k) received bits, corrects up to t bit errors anywhere in the block. The arithmetic is over GF(2^m), but the code is binary: every error value is 1, so correction is a simple bit flip and no error-value computation is needed. A binary BCH code is the choice for channels whose errors are independent bit flips or multi-bit failures without a fixed symbol framing, such as raw flash pages and memory arrays.</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direction):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8017_3590411311"/>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bch_encoder_core</w:t>
      </w:r>
      <w:r>
        <w:rPr/>
        <w:t xml:space="preserve"> and </w:t>
      </w:r>
      <w:r>
        <w:rPr>
          <w:rStyle w:val="VerbatimChar"/>
        </w:rPr>
        <w:t>bch_decoder_core</w:t>
      </w:r>
      <w:r>
        <w:rPr/>
        <w:t>: systematic binary BCH(n, k) over GF(2^m), parameterised in m, t and shortening</w:t>
      </w:r>
    </w:p>
    <w:p>
      <w:pPr>
        <w:pStyle w:val="Compact"/>
        <w:numPr>
          <w:ilvl w:val="0"/>
          <w:numId w:val="24"/>
        </w:numPr>
        <w:rPr/>
      </w:pPr>
      <w:r>
        <w:rPr/>
        <w:t>the GF(2^m) primitive layer imported from the reed-solomon component (PRD D7), used but not duplicated</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the configuration registers, status and counters of the standalone tops</w:t>
      </w:r>
    </w:p>
    <w:p>
      <w:pPr>
        <w:pStyle w:val="Compact"/>
        <w:numPr>
          <w:ilvl w:val="0"/>
          <w:numId w:val="27"/>
        </w:numPr>
        <w:rPr/>
      </w:pPr>
      <w:r>
        <w:rPr/>
        <w:t>verification against a software golden model, and FPGA characterisation</w:t>
      </w:r>
    </w:p>
    <w:p>
      <w:pPr>
        <w:pStyle w:val="FirstParagraph"/>
        <w:rPr/>
      </w:pPr>
      <w:r>
        <w:rPr>
          <w:sz w:val="20"/>
        </w:rPr>
        <w:t>Out of scope (PRD section 6 and D12):</w:t>
      </w:r>
    </w:p>
    <w:p>
      <w:pPr>
        <w:pStyle w:val="Compact"/>
        <w:numPr>
          <w:ilvl w:val="0"/>
          <w:numId w:val="28"/>
        </w:numPr>
        <w:rPr/>
      </w:pPr>
      <w:r>
        <w:rPr/>
        <w:t>soft-decision, list and folded BCH decoding</w:t>
      </w:r>
    </w:p>
    <w:p>
      <w:pPr>
        <w:pStyle w:val="Compact"/>
        <w:numPr>
          <w:ilvl w:val="0"/>
          <w:numId w:val="29"/>
        </w:numPr>
        <w:rPr/>
      </w:pPr>
      <w:r>
        <w:rPr/>
        <w:t>concatenation with convolutional or LDPC codes, and interleaving beyond a bit-address permutation at the boundary</w:t>
      </w:r>
    </w:p>
    <w:p>
      <w:pPr>
        <w:pStyle w:val="Compact"/>
        <w:numPr>
          <w:ilvl w:val="0"/>
          <w:numId w:val="30"/>
        </w:numPr>
        <w:rPr/>
      </w:pPr>
      <w:r>
        <w:rPr/>
        <w:t>any mid-stream insertion of the codec into a fabric (chapter 2.3 says why)</w:t>
      </w:r>
    </w:p>
    <w:p>
      <w:pPr>
        <w:pStyle w:val="Compact"/>
        <w:numPr>
          <w:ilvl w:val="0"/>
          <w:numId w:val="31"/>
        </w:numPr>
        <w:rPr/>
      </w:pPr>
      <w:bookmarkStart w:id="25" w:name="scope"/>
      <w:r>
        <w:rPr/>
        <w:t>a scrambler / randomizer inside the codec (D12: out unless a named standard consumer needs one)</w:t>
      </w:r>
      <w:bookmarkEnd w:id="25"/>
      <w:r>
        <w:br w:type="page"/>
      </w:r>
    </w:p>
    <w:p>
      <w:pPr>
        <w:pStyle w:val="Heading2"/>
        <w:pBdr>
          <w:bottom w:val="single" w:sz="12" w:space="0" w:color="228B22"/>
        </w:pBdr>
        <w:spacing w:before="280" w:after="80"/>
        <w:rPr/>
      </w:pPr>
      <w:bookmarkStart w:id="26" w:name="__RefHeading___Toc8019_3590411311"/>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and the standards in </w:t>
      </w:r>
      <w:r>
        <w:rPr>
          <w:rStyle w:val="VerbatimChar"/>
          <w:sz w:val="20"/>
        </w:rPr>
        <w:t>References/</w:t>
      </w:r>
      <w:r>
        <w:rPr>
          <w:sz w:val="20"/>
        </w:rPr>
        <w:t>. Where a number appears it is an analytic placeholder – a cell count from the algorithm, a latency bound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8021_3590411311"/>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8023_3590411311"/>
      <w:bookmarkStart w:id="33" w:name="terminology"/>
      <w:bookmarkEnd w:id="32"/>
      <w:r>
        <w:rPr>
          <w:rStyle w:val="SectionNumber"/>
          <w:b/>
          <w:color w:val="228B22"/>
          <w:sz w:val="28"/>
        </w:rPr>
        <w:t>4.1</w:t>
      </w:r>
      <w:r>
        <w:rPr>
          <w:b/>
          <w:color w:val="228B22"/>
          <w:sz w:val="28"/>
        </w:rPr>
        <w:tab/>
        <w:t>Terminology</w:t>
      </w:r>
    </w:p>
    <w:p>
      <w:pPr>
        <w:pStyle w:val="Compact"/>
        <w:numPr>
          <w:ilvl w:val="0"/>
          <w:numId w:val="32"/>
        </w:numPr>
        <w:rPr/>
      </w:pPr>
      <w:r>
        <w:rPr>
          <w:b/>
          <w:bCs/>
        </w:rPr>
        <w:t>Bit</w:t>
      </w:r>
      <w:r>
        <w:rPr/>
        <w:t>: one binary digit of the code word. The data and code streams are bit-oriented; there is no symbol framing inside the BCH block.</w:t>
      </w:r>
    </w:p>
    <w:p>
      <w:pPr>
        <w:pStyle w:val="Compact"/>
        <w:numPr>
          <w:ilvl w:val="0"/>
          <w:numId w:val="33"/>
        </w:numPr>
        <w:rPr/>
      </w:pPr>
      <w:r>
        <w:rPr>
          <w:b/>
          <w:bCs/>
        </w:rPr>
        <w:t>Symbol</w:t>
      </w:r>
      <w:r>
        <w:rPr/>
        <w:t xml:space="preserve">: an m-bit field element used internally for GF(2^m) arithmetic. </w:t>
      </w:r>
      <w:r>
        <w:rPr>
          <w:rStyle w:val="VerbatimChar"/>
        </w:rPr>
        <w:t>SYMBOL_WIDTH</w:t>
      </w:r>
      <w:r>
        <w:rPr/>
        <w:t xml:space="preserve"> = m. The syndrome and key-equation hardware work in symbols; the Chien search evaluates the locator at n bit positions.</w:t>
      </w:r>
    </w:p>
    <w:p>
      <w:pPr>
        <w:pStyle w:val="Compact"/>
        <w:numPr>
          <w:ilvl w:val="0"/>
          <w:numId w:val="34"/>
        </w:numPr>
        <w:rPr/>
      </w:pPr>
      <w:r>
        <w:rPr>
          <w:b/>
          <w:bCs/>
        </w:rPr>
        <w:t>Block</w:t>
      </w:r>
      <w:r>
        <w:rPr/>
        <w:t xml:space="preserve">: n bits on the coded side, k bits on the data side. The core delimits blocks with a </w:t>
      </w:r>
      <w:r>
        <w:rPr>
          <w:rStyle w:val="VerbatimChar"/>
        </w:rPr>
        <w:t>last</w:t>
      </w:r>
      <w:r>
        <w:rPr/>
        <w:t xml:space="preserve"> flag on the final bit of each.</w:t>
      </w:r>
    </w:p>
    <w:p>
      <w:pPr>
        <w:pStyle w:val="Compact"/>
        <w:numPr>
          <w:ilvl w:val="0"/>
          <w:numId w:val="35"/>
        </w:numPr>
        <w:rPr/>
      </w:pPr>
      <w:r>
        <w:rPr>
          <w:b/>
          <w:bCs/>
        </w:rPr>
        <w:t>Beat</w:t>
      </w:r>
      <w:r>
        <w:rPr/>
        <w:t xml:space="preserve">: one transfer on a valid/ready port; carries </w:t>
      </w:r>
      <w:r>
        <w:rPr>
          <w:rStyle w:val="VerbatimChar"/>
        </w:rPr>
        <w:t>BITS_PER_BEAT</w:t>
      </w:r>
      <w:r>
        <w:rPr/>
        <w:t xml:space="preserve"> bits of one codeword (PRD D9 TBD).</w:t>
      </w:r>
    </w:p>
    <w:p>
      <w:pPr>
        <w:pStyle w:val="Compact"/>
        <w:numPr>
          <w:ilvl w:val="0"/>
          <w:numId w:val="36"/>
        </w:numPr>
        <w:rPr/>
      </w:pPr>
      <w:r>
        <w:rPr>
          <w:b/>
          <w:bCs/>
        </w:rPr>
        <w:t>Profile</w:t>
      </w:r>
      <w:r>
        <w:rPr/>
        <w:t>: one fully-resolved parameter set – m, t, n, k, first root, primitive polynomial – typically named after the standard it matches (chapter 6.3).</w:t>
      </w:r>
    </w:p>
    <w:p>
      <w:pPr>
        <w:pStyle w:val="Compact"/>
        <w:numPr>
          <w:ilvl w:val="0"/>
          <w:numId w:val="37"/>
        </w:numPr>
        <w:rPr/>
      </w:pPr>
      <w:r>
        <w:rPr>
          <w:b/>
          <w:bCs/>
        </w:rPr>
        <w:t>Core</w:t>
      </w:r>
      <w:r>
        <w:rPr/>
        <w:t xml:space="preserve">: </w:t>
      </w:r>
      <w:r>
        <w:rPr>
          <w:rStyle w:val="VerbatimChar"/>
        </w:rPr>
        <w:t>bch_encoder_core</w:t>
      </w:r>
      <w:r>
        <w:rPr/>
        <w:t xml:space="preserve"> or </w:t>
      </w:r>
      <w:r>
        <w:rPr>
          <w:rStyle w:val="VerbatimChar"/>
        </w:rPr>
        <w:t>bch_decoder_core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8025_3590411311"/>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8027_3590411311"/>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n - k parity bits. The designed minimum distance is 2t + 1.</w:t>
      </w:r>
    </w:p>
    <w:p>
      <w:pPr>
        <w:pStyle w:val="Compact"/>
        <w:numPr>
          <w:ilvl w:val="0"/>
          <w:numId w:val="40"/>
        </w:numPr>
        <w:rPr/>
      </w:pPr>
      <w:r>
        <w:rPr/>
        <w:t>alpha: the primitive element of GF(2^m) defined by the primitive polynomial p(x); b: the first root of the generator polynomial g(x) = lcm{ minimal polynomials of alpha^b … alpha^(b+2t-1) } over GF(2).</w:t>
      </w:r>
    </w:p>
    <w:p>
      <w:pPr>
        <w:pStyle w:val="Compact"/>
        <w:numPr>
          <w:ilvl w:val="0"/>
          <w:numId w:val="41"/>
        </w:numPr>
        <w:rPr/>
      </w:pPr>
      <w:r>
        <w:rPr/>
        <w:t>Lambda(x): error-locator polynomial; S_i: syndromes.</w:t>
      </w:r>
    </w:p>
    <w:p>
      <w:pPr>
        <w:pStyle w:val="Compact"/>
        <w:numPr>
          <w:ilvl w:val="0"/>
          <w:numId w:val="42"/>
        </w:numPr>
        <w:rPr/>
      </w:pPr>
      <w:bookmarkStart w:id="38" w:name="notation"/>
      <w:r>
        <w:rPr/>
        <w:t>Counts quoted “for the reference profile” mean the CCSDS (63,56) profile, t = 1, m = 6, one bit per beat, unless a table says otherwise.</w:t>
      </w:r>
      <w:bookmarkEnd w:id="38"/>
      <w:r>
        <w:br w:type="page"/>
      </w:r>
    </w:p>
    <w:p>
      <w:pPr>
        <w:pStyle w:val="Heading2"/>
        <w:pBdr>
          <w:bottom w:val="single" w:sz="12" w:space="0" w:color="228B22"/>
        </w:pBdr>
        <w:spacing w:before="280" w:after="80"/>
        <w:rPr/>
      </w:pPr>
      <w:bookmarkStart w:id="39" w:name="__RefHeading___Toc8029_3590411311"/>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D7”).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8031_3590411311"/>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Bose-Chaudhuri-Hocquenghem code with n coded bits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internal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dimension; each internal symbol is m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bit errors the code corrects per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+ 1, the guaranteed minimum Hamming distance of the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polynomial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monic irreducible polynomial over GF(2) having alpha^i as a root in GF(2^m); g(x) is the lcm of the minimal polynomials of the consecutive roots alpha^b … alpha^(b+2t-1)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narrow-sense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BCH code whose first root b = 1; non-narrow-sense has b != 1 (for example CCSDS uses b = 112 in its field representation)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2^m - 1, the full-length cyclic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&lt; 2^m - 1, derived from the full-length code by treating the missing leading bits as 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evenness shortcut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characteristic 2, S_2j = S_j^2, so only the t odd syndromes S_1, S_3, …, S_2t-1 are independent; the syndrome unit computes t GF values, not 2t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bits pass through unchanged and the n - k parity bits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from the odd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candidate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decoding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Massey’s 1965 procedure that corrects syndromes one error position at a time, attractive for small 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PGZ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Peterson-Gorenstein-Zierler direct matrix solve over the syndromes, another small-t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one of the n bit positions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RS decoder stage that computes error magnitudes; absent in a binary BCH decoder because every error value is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bit-level correction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Chien search walks n bit positions and flips the bit wherever it finds a root; it does not evaluate symbol positions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bit whose position is known to be unreliable (flagged at the input); not currently enabled (PRD D5 TBD)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8033_3590411311"/>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8035_3590411311"/>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The BCH code protects a page of bits plus the spare area that holds the parity; t is chosen from the device’s raw bit-error rate and page geometry (the Cai survey and the Nabipour paper size this). This is the expected first consumer (PRD D10 direction) and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8037_3590411311"/>
      <w:bookmarkStart w:id="53" w:name="ccsds-telecommand-link"/>
      <w:bookmarkEnd w:id="52"/>
      <w:r>
        <w:rPr>
          <w:rStyle w:val="SectionNumber"/>
          <w:b/>
          <w:color w:val="228B22"/>
          <w:sz w:val="28"/>
        </w:rPr>
        <w:t>6.2</w:t>
      </w:r>
      <w:r>
        <w:rPr>
          <w:b/>
          <w:color w:val="228B22"/>
          <w:sz w:val="28"/>
        </w:rPr>
        <w:tab/>
        <w:t>CCSDS telecommand link</w:t>
      </w:r>
    </w:p>
    <w:p>
      <w:pPr>
        <w:pStyle w:val="FirstParagraph"/>
        <w:rPr/>
      </w:pPr>
      <w:bookmarkStart w:id="54" w:name="ccsds-telecommand-link"/>
      <w:r>
        <w:rPr>
          <w:sz w:val="20"/>
        </w:rPr>
        <w:t>The CCSDS 231.0-B-4 standard specifies a (63,56) modified BCH code, t = 1, concatenated with a convolutional code inside the Command Link Transmission Unit. It is a small, fully worked example: the generator is given in figure 3-2 of the standard, the field is GF(2^6), and the correction is a single bit anywhere in the 63-bit command frame. It is the natural first RTL profile for bring-up even if no consumer adopts it.</w:t>
      </w:r>
      <w:bookmarkEnd w:id="54"/>
      <w:r>
        <w:br w:type="page"/>
      </w:r>
    </w:p>
    <w:p>
      <w:pPr>
        <w:pStyle w:val="Heading2"/>
        <w:pBdr>
          <w:bottom w:val="single" w:sz="12" w:space="0" w:color="228B22"/>
        </w:pBdr>
        <w:spacing w:before="280" w:after="80"/>
        <w:rPr/>
      </w:pPr>
      <w:bookmarkStart w:id="55" w:name="__RefHeading___Toc8039_3590411311"/>
      <w:bookmarkStart w:id="56" w:name="dvb-outer-code-link"/>
      <w:bookmarkEnd w:id="55"/>
      <w:r>
        <w:rPr>
          <w:rStyle w:val="SectionNumber"/>
          <w:b/>
          <w:color w:val="228B22"/>
          <w:sz w:val="28"/>
        </w:rPr>
        <w:t>6.3</w:t>
      </w:r>
      <w:r>
        <w:rPr>
          <w:b/>
          <w:color w:val="228B22"/>
          <w:sz w:val="28"/>
        </w:rPr>
        <w:tab/>
        <w:t>DVB outer-code link</w:t>
      </w:r>
    </w:p>
    <w:p>
      <w:pPr>
        <w:pStyle w:val="FirstParagraph"/>
        <w:rPr/>
      </w:pPr>
      <w:r>
        <w:rPr>
          <w:sz w:val="20"/>
        </w:rPr>
        <w:t xml:space="preserve">DVB-T2, DVB-S2 and DVB-C2 use a binary BCH code as the outer stage of an LDPC concatenation. The BCH block cleans the LDPC error floor. This use case matters only if a broadcast consumer appears; the relevant standards are linked, not stored, in </w:t>
      </w:r>
      <w:r>
        <w:rPr>
          <w:rStyle w:val="VerbatimChar"/>
          <w:sz w:val="20"/>
        </w:rPr>
        <w:t>References/</w:t>
      </w:r>
      <w:r>
        <w:rPr>
          <w:sz w:val="20"/>
        </w:rPr>
        <w:t>.</w:t>
      </w:r>
      <w:bookmarkEnd w:id="56"/>
      <w:r>
        <w:br w:type="page"/>
      </w:r>
    </w:p>
    <w:p>
      <w:pPr>
        <w:pStyle w:val="Heading2"/>
        <w:pBdr>
          <w:bottom w:val="single" w:sz="12" w:space="0" w:color="228B22"/>
        </w:pBdr>
        <w:spacing w:before="280" w:after="80"/>
        <w:rPr/>
      </w:pPr>
      <w:bookmarkStart w:id="57" w:name="__RefHeading___Toc8041_3590411311"/>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8043_3590411311"/>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larger profiles.</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13-16, t per page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(D5 TBD)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expected first consumer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 m = 6, t =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natural first RTL profile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outer-code link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per standard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if a broadcast consumer appears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large profiles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8045_3590411311"/>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8047_3590411311"/>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direction). </w:t>
      </w:r>
      <w:r>
        <w:rPr>
          <w:rStyle w:val="VerbatimChar"/>
        </w:rPr>
        <w:t>bch_encoder_core</w:t>
      </w:r>
      <w:r>
        <w:rPr/>
        <w:t xml:space="preserve"> and </w:t>
      </w:r>
      <w:r>
        <w:rPr>
          <w:rStyle w:val="VerbatimChar"/>
        </w:rPr>
        <w:t>bch_decoder_core</w:t>
      </w:r>
      <w:r>
        <w:rPr/>
        <w:t xml:space="preserve"> present the house streaming contract: valid, ready, data, a </w:t>
      </w:r>
      <w:r>
        <w:rPr>
          <w:rStyle w:val="VerbatimChar"/>
        </w:rPr>
        <w:t>last</w:t>
      </w:r>
      <w:r>
        <w:rPr/>
        <w:t xml:space="preserve"> flag on the final bit of a block; the decoder adds a per-block status out. A consumer instantiates the core and nothing else.</w:t>
      </w:r>
    </w:p>
    <w:p>
      <w:pPr>
        <w:pStyle w:val="Compact"/>
        <w:numPr>
          <w:ilvl w:val="0"/>
          <w:numId w:val="44"/>
        </w:numPr>
        <w:rPr/>
      </w:pPr>
      <w:r>
        <w:rPr>
          <w:b/>
          <w:bCs/>
        </w:rPr>
        <w:t>Optional adapters, selectable per end</w:t>
      </w:r>
      <w:r>
        <w:rPr/>
        <w:t xml:space="preserve"> (D9 direction).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GF primitives imported, not copied</w:t>
      </w:r>
      <w:r>
        <w:rPr/>
        <w:t xml:space="preserve"> (D7). </w:t>
      </w:r>
      <w:r>
        <w:rPr>
          <w:rStyle w:val="VerbatimChar"/>
        </w:rPr>
        <w:t>gf_pkg</w:t>
      </w:r>
      <w:r>
        <w:rPr/>
        <w:t xml:space="preserve">, </w:t>
      </w:r>
      <w:r>
        <w:rPr>
          <w:rStyle w:val="VerbatimChar"/>
        </w:rPr>
        <w:t>gf_mul</w:t>
      </w:r>
      <w:r>
        <w:rPr/>
        <w:t xml:space="preserve">, </w:t>
      </w:r>
      <w:r>
        <w:rPr>
          <w:rStyle w:val="VerbatimChar"/>
        </w:rPr>
        <w:t>gf_mul_const</w:t>
      </w:r>
      <w:r>
        <w:rPr/>
        <w:t xml:space="preserve"> and </w:t>
      </w:r>
      <w:r>
        <w:rPr>
          <w:rStyle w:val="VerbatimChar"/>
        </w:rPr>
        <w:t>gf_inv</w:t>
      </w:r>
      <w:r>
        <w:rPr/>
        <w:t xml:space="preserve"> are taken from the reed-solomon component’s </w:t>
      </w:r>
      <w:r>
        <w:rPr>
          <w:rStyle w:val="VerbatimChar"/>
        </w:rPr>
        <w:t>rtl/gf/</w:t>
      </w:r>
      <w:r>
        <w:rPr/>
        <w:t xml:space="preserve"> tree. Nothing BCH-specific lives in the RS tree.</w:t>
      </w:r>
    </w:p>
    <w:p>
      <w:pPr>
        <w:pStyle w:val="Compact"/>
        <w:numPr>
          <w:ilvl w:val="0"/>
          <w:numId w:val="46"/>
        </w:numPr>
        <w:rPr/>
      </w:pPr>
      <w:r>
        <w:rPr>
          <w:b/>
          <w:bCs/>
        </w:rPr>
        <w:t>Bits per beat is a new interface parameter</w:t>
      </w:r>
      <w:r>
        <w:rPr/>
        <w:t xml:space="preserve"> (D9 TBD). Unlike the RS codec there is no </w:t>
      </w:r>
      <w:r>
        <w:rPr>
          <w:rStyle w:val="VerbatimChar"/>
        </w:rPr>
        <w:t>SYMBOLS_PER_BEAT</w:t>
      </w:r>
      <w:r>
        <w:rPr/>
        <w:t>; a beat carries a slice of one codeword. The exact width and the partial-beat mask are open sub-questions of D9.</w:t>
      </w:r>
    </w:p>
    <w:p>
      <w:pPr>
        <w:pStyle w:val="Compact"/>
        <w:numPr>
          <w:ilvl w:val="0"/>
          <w:numId w:val="47"/>
        </w:numPr>
        <w:rPr/>
      </w:pPr>
      <w:r>
        <w:rPr>
          <w:b/>
          <w:bCs/>
        </w:rPr>
        <w:t>No Forney stage</w:t>
      </w:r>
      <w:r>
        <w:rPr/>
        <w:t xml:space="preserve"> (structural fact of binary BCH). Every error value is 1, so the Chien search drives a direct bit flip. The error-value hardware that the RS decoder needs is absent here.</w:t>
      </w:r>
    </w:p>
    <w:p>
      <w:pPr>
        <w:pStyle w:val="Compact"/>
        <w:numPr>
          <w:ilvl w:val="0"/>
          <w:numId w:val="48"/>
        </w:numPr>
        <w:rPr/>
      </w:pPr>
      <w:r>
        <w:rPr>
          <w:b/>
          <w:bCs/>
        </w:rPr>
        <w:t>Evenness shortcut in the syndrome unit</w:t>
      </w:r>
      <w:r>
        <w:rPr/>
        <w:t xml:space="preserve"> (structural fact of binary BCH). Only the t odd syndromes S_1, S_3, …, S_2t-1 are computed; the even syndromes are obtained by squaring in GF(2^m).</w:t>
      </w:r>
    </w:p>
    <w:p>
      <w:pPr>
        <w:pStyle w:val="Compact"/>
        <w:numPr>
          <w:ilvl w:val="0"/>
          <w:numId w:val="49"/>
        </w:numPr>
        <w:rPr/>
      </w:pPr>
      <w:r>
        <w:rPr>
          <w:b/>
          <w:bCs/>
        </w:rPr>
        <w:t>Generated field constants</w:t>
      </w:r>
      <w:r>
        <w:rPr/>
        <w:t xml:space="preserve"> (R3). The primitive polynomial, generator polynomial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0"/>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1"/>
        </w:numPr>
        <w:rPr/>
      </w:pPr>
      <w:r>
        <w:rPr>
          <w:b/>
          <w:bCs/>
        </w:rPr>
        <w:t>Golden-model verification</w:t>
      </w:r>
      <w:r>
        <w:rPr/>
        <w:t xml:space="preserve"> (R4). Every profile is checked against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8049_3590411311"/>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2"/>
        </w:numPr>
        <w:rPr/>
      </w:pPr>
      <w:r>
        <w:rPr/>
        <w:t>m, the field dimension, and t, the correctable bit count (D1, D2)</w:t>
      </w:r>
    </w:p>
    <w:p>
      <w:pPr>
        <w:pStyle w:val="Compact"/>
        <w:numPr>
          <w:ilvl w:val="0"/>
          <w:numId w:val="53"/>
        </w:numPr>
        <w:rPr/>
      </w:pPr>
      <w:r>
        <w:rPr/>
        <w:t>shortening (D3) – full length or a shortened block</w:t>
      </w:r>
    </w:p>
    <w:p>
      <w:pPr>
        <w:pStyle w:val="Compact"/>
        <w:numPr>
          <w:ilvl w:val="0"/>
          <w:numId w:val="54"/>
        </w:numPr>
        <w:rPr/>
      </w:pPr>
      <w:r>
        <w:rPr/>
        <w:t>whether both cores are built, or encoder-only / decoder-only (D4)</w:t>
      </w:r>
    </w:p>
    <w:p>
      <w:pPr>
        <w:pStyle w:val="Compact"/>
        <w:numPr>
          <w:ilvl w:val="0"/>
          <w:numId w:val="55"/>
        </w:numPr>
        <w:rPr/>
      </w:pPr>
      <w:r>
        <w:rPr/>
        <w:t>erasure decoding present or absent (D5)</w:t>
      </w:r>
    </w:p>
    <w:p>
      <w:pPr>
        <w:pStyle w:val="Compact"/>
        <w:numPr>
          <w:ilvl w:val="0"/>
          <w:numId w:val="56"/>
        </w:numPr>
        <w:rPr/>
      </w:pPr>
      <w:r>
        <w:rPr/>
        <w:t>throughput architecture and bits per beat (D6, D9)</w:t>
      </w:r>
    </w:p>
    <w:p>
      <w:pPr>
        <w:pStyle w:val="Compact"/>
        <w:numPr>
          <w:ilvl w:val="0"/>
          <w:numId w:val="57"/>
        </w:numPr>
        <w:rPr/>
      </w:pPr>
      <w:r>
        <w:rPr/>
        <w:t>per-profile generator conventions: first root b, primitive polynomial (D8)</w:t>
      </w:r>
    </w:p>
    <w:p>
      <w:pPr>
        <w:pStyle w:val="Compact"/>
        <w:numPr>
          <w:ilvl w:val="0"/>
          <w:numId w:val="58"/>
        </w:numPr>
        <w:rPr/>
      </w:pPr>
      <w:r>
        <w:rPr/>
        <w:t>key-equation solver algorithm (D11)</w:t>
      </w:r>
    </w:p>
    <w:p>
      <w:pPr>
        <w:pStyle w:val="Compact"/>
        <w:numPr>
          <w:ilvl w:val="0"/>
          <w:numId w:val="59"/>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8051_3590411311"/>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0"/>
        </w:numPr>
        <w:rPr/>
      </w:pPr>
      <w:r>
        <w:rPr/>
        <w:t>Soft-decision or list decoding, interleaving beyond a boundary permutation, concatenation with other codes.</w:t>
      </w:r>
    </w:p>
    <w:p>
      <w:pPr>
        <w:pStyle w:val="Compact"/>
        <w:numPr>
          <w:ilvl w:val="0"/>
          <w:numId w:val="61"/>
        </w:numPr>
        <w:rPr/>
      </w:pPr>
      <w:r>
        <w:rPr/>
        <w:t>A scrambler / randomizer inside the codec (D12: out unless a named standard consumer needs 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053_3590411311"/>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8055_3590411311"/>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BCH protects a block, not a wire. The encoder must see k bits before it can emit the first parity bit, and the decoder must see all n bits before it can correct any of them, because the syndromes are a function of the whole block. The code therefore lives where a block boundary already exists and where the extra n - k bits have somewhere to go. The expected consumer – a flash or memory controller – places it at an endpoint: encode on the write path as the page+spare image is assembled, decode (and correct, and report) on the read path before the data leaves. The parity rides the spare area; the correction belongs right after the channel that corrupts.</w:t>
      </w:r>
    </w:p>
    <w:p>
      <w:pPr>
        <w:pStyle w:val="BodyText"/>
        <w:rPr/>
      </w:pPr>
      <w:r>
        <w:rPr>
          <w:sz w:val="20"/>
        </w:rPr>
        <w:t>Dropping the codec into the middle of a fabric fails on three counts: the parity changes the bit count, so the downstream must run faster or the upstream must leave gaps; block alignment must survive every hop, which is why every BCH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8057_3590411311"/>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Where the codec sits</w:t>
            </w:r>
          </w:p>
        </w:tc>
      </w:tr>
    </w:tbl>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telecommand link pair with the BCH code inside the CLTU;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8059_3590411311"/>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n/k rate change, and keeps its own external interfaces. Nothing in the consumer’s protocol handling changes; what changes is that k bits go in and n come out (or n in, k out with a status).</w:t>
      </w:r>
      <w:bookmarkEnd w:id="87"/>
      <w:r>
        <w:br w:type="page"/>
      </w:r>
    </w:p>
    <w:p>
      <w:pPr>
        <w:pStyle w:val="Heading2"/>
        <w:pBdr>
          <w:bottom w:val="single" w:sz="12" w:space="0" w:color="228B22"/>
        </w:pBdr>
        <w:spacing w:before="280" w:after="80"/>
        <w:rPr/>
      </w:pPr>
      <w:bookmarkStart w:id="88" w:name="__RefHeading___Toc8061_3590411311"/>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8063_3590411311"/>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projects/components/ecc-ip/reed-solomon/rtl/gf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gf_mul_const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gf_inv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GF(2^m) primitive layer (PRD D7)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bit packing; any boundary LFSR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aff3ct</w:t>
            </w:r>
            <w:r>
              <w:rPr>
                <w:rFonts w:eastAsia="Cambria" w:cs=""/>
                <w:kern w:val="0"/>
                <w:sz w:val="24"/>
                <w:szCs w:val="24"/>
                <w:lang w:val="en-US" w:eastAsia="en-US" w:bidi="ar-SA"/>
              </w:rPr>
              <w:t xml:space="preserve"> (PyPI / standalone,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 and cross-check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8065_3590411311"/>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8067_3590411311"/>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Codec block diagram</w:t>
            </w:r>
          </w:p>
        </w:tc>
      </w:tr>
    </w:tbl>
    <w:p>
      <w:pPr>
        <w:pStyle w:val="ImageCaption"/>
        <w:rPr/>
      </w:pPr>
      <w:r>
        <w:rPr/>
        <w:t>Codec block diagram</w:t>
      </w:r>
    </w:p>
    <w:p>
      <w:pPr>
        <w:pStyle w:val="BodyText"/>
        <w:rPr/>
      </w:pPr>
      <w:bookmarkStart w:id="101" w:name="figure-3.1-codec-block-diagram"/>
      <w:r>
        <w:rPr>
          <w:sz w:val="20"/>
        </w:rPr>
        <w:t>The two cores, the shared GF layer imported from the reed-solomon component,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8069_3590411311"/>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bit_unpack</w:t>
      </w:r>
      <w:r>
        <w:rPr>
          <w:sz w:val="20"/>
        </w:rPr>
        <w:t xml:space="preserve"> (or its beat-to-bit serialiser) slices each beat into the </w:t>
      </w:r>
      <w:r>
        <w:rPr>
          <w:rStyle w:val="VerbatimChar"/>
          <w:sz w:val="20"/>
        </w:rPr>
        <w:t>BITS_PER_BEAT</w:t>
      </w:r>
      <w:r>
        <w:rPr>
          <w:sz w:val="20"/>
        </w:rPr>
        <w:t xml:space="preserve"> lanes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bits shift through (the RS-shaped LFSR consumes them serially or in the parallel form chosen by D6), and it then holds the parity symbols. </w:t>
      </w:r>
      <w:r>
        <w:rPr>
          <w:rStyle w:val="VerbatimChar"/>
          <w:sz w:val="20"/>
        </w:rPr>
        <w:t>parity_mux</w:t>
      </w:r>
      <w:r>
        <w:rPr>
          <w:sz w:val="20"/>
        </w:rPr>
        <w:t xml:space="preserve"> passes the data bits and then appends the parity, raising </w:t>
      </w:r>
      <w:r>
        <w:rPr>
          <w:rStyle w:val="VerbatimChar"/>
          <w:sz w:val="20"/>
        </w:rPr>
        <w:t>last</w:t>
      </w:r>
      <w:r>
        <w:rPr>
          <w:sz w:val="20"/>
        </w:rPr>
        <w:t xml:space="preserve"> on the final one. </w:t>
      </w:r>
      <w:r>
        <w:rPr>
          <w:rStyle w:val="VerbatimChar"/>
          <w:sz w:val="20"/>
        </w:rPr>
        <w:t>bit_pack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8071_3590411311"/>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t cells each accumulate one odd syndrome by Horner’s rule as the bits arrive. When the block is complete the odd syndromes go to </w:t>
      </w:r>
      <w:r>
        <w:rPr>
          <w:rStyle w:val="VerbatimChar"/>
          <w:sz w:val="20"/>
        </w:rPr>
        <w:t>key_equation_solver</w:t>
      </w:r>
      <w:r>
        <w:rPr>
          <w:sz w:val="20"/>
        </w:rPr>
        <w:t xml:space="preserve"> – one of the candidates from PRD D11 – which produces the error-locator polynomial in at most 2t iterations, or flags the block uncorrectable. </w:t>
      </w:r>
      <w:r>
        <w:rPr>
          <w:rStyle w:val="VerbatimChar"/>
          <w:sz w:val="20"/>
        </w:rPr>
        <w:t>chien_search</w:t>
      </w:r>
      <w:r>
        <w:rPr>
          <w:sz w:val="20"/>
        </w:rPr>
        <w:t xml:space="preserve"> then walks every one of the n bit positions, one per cycle (or more if D6 chooses a parallel tree), in lock-step with the buffer read-out; where it finds a root, </w:t>
      </w:r>
      <w:r>
        <w:rPr>
          <w:rStyle w:val="VerbatimChar"/>
          <w:sz w:val="20"/>
        </w:rPr>
        <w:t>corrector</w:t>
      </w:r>
      <w:r>
        <w:rPr>
          <w:sz w:val="20"/>
        </w:rPr>
        <w:t xml:space="preserve"> flips the bit leaving the buffer. </w:t>
      </w:r>
      <w:r>
        <w:rPr>
          <w:rStyle w:val="VerbatimChar"/>
          <w:sz w:val="20"/>
        </w:rPr>
        <w:t>status</w:t>
      </w:r>
      <w:r>
        <w:rPr>
          <w:sz w:val="20"/>
        </w:rPr>
        <w:t xml:space="preserve"> counts corrections and raises the per-block verdict with the final bit. An all-zero syndrome set bypasses the solver and drains the buffer uncorrected.</w:t>
      </w:r>
    </w:p>
    <w:p>
      <w:pPr>
        <w:pStyle w:val="BodyText"/>
        <w:rPr/>
      </w:pPr>
      <w:bookmarkStart w:id="106" w:name="the-decoder-core"/>
      <w:r>
        <w:rPr>
          <w:sz w:val="20"/>
        </w:rPr>
        <w:t>Because the code is binary there is no Forney evaluator: the error value is always 1. A second syndrome unit over the corrected stream may be added as a re-check, matching the RS decoder’s release-on-verdict discipline; that is a D11 / implementation detail, not part of the locator search.</w:t>
      </w:r>
      <w:bookmarkEnd w:id="106"/>
      <w:r>
        <w:br w:type="page"/>
      </w:r>
    </w:p>
    <w:p>
      <w:pPr>
        <w:pStyle w:val="Heading2"/>
        <w:pBdr>
          <w:bottom w:val="single" w:sz="12" w:space="0" w:color="228B22"/>
        </w:pBdr>
        <w:spacing w:before="280" w:after="80"/>
        <w:rPr/>
      </w:pPr>
      <w:bookmarkStart w:id="107" w:name="__RefHeading___Toc8073_3590411311"/>
      <w:bookmarkStart w:id="108" w:name="the-gf-layer"/>
      <w:bookmarkEnd w:id="107"/>
      <w:r>
        <w:rPr>
          <w:rStyle w:val="SectionNumber"/>
          <w:b/>
          <w:color w:val="228B22"/>
          <w:sz w:val="28"/>
        </w:rPr>
        <w:t>9.3</w:t>
      </w:r>
      <w:r>
        <w:rPr>
          <w:b/>
          <w:color w:val="228B22"/>
          <w:sz w:val="28"/>
        </w:rPr>
        <w:tab/>
        <w:t>The GF layer</w:t>
      </w:r>
    </w:p>
    <w:p>
      <w:pPr>
        <w:pStyle w:val="FirstParagraph"/>
        <w:rPr/>
      </w:pPr>
      <w:r>
        <w:rPr>
          <w:sz w:val="20"/>
        </w:rPr>
        <w:t xml:space="preserve">The GF layer is imported from </w:t>
      </w:r>
      <w:r>
        <w:rPr>
          <w:rStyle w:val="VerbatimChar"/>
          <w:sz w:val="20"/>
        </w:rPr>
        <w:t>projects/components/ecc-ip/reed-solomon/rtl/gf/</w:t>
      </w:r>
      <w:r>
        <w:rPr>
          <w:sz w:val="20"/>
        </w:rPr>
        <w:t xml:space="preserve">. </w:t>
      </w: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8"/>
      <w:r>
        <w:br w:type="page"/>
      </w:r>
    </w:p>
    <w:p>
      <w:pPr>
        <w:pStyle w:val="Heading2"/>
        <w:pBdr>
          <w:bottom w:val="single" w:sz="12" w:space="0" w:color="228B22"/>
        </w:pBdr>
        <w:spacing w:before="280" w:after="80"/>
        <w:rPr/>
      </w:pPr>
      <w:bookmarkStart w:id="109" w:name="__RefHeading___Toc8075_3590411311"/>
      <w:bookmarkStart w:id="110" w:name="the-adapters"/>
      <w:bookmarkEnd w:id="109"/>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TLAST as the block boundary and TUSER carrying any erasure flags in or status out. The AXI4 adapter is a read engine (job in, stream out) or a write engine (stream in, bursts out) with a job controller that sequences them from the register block or a descriptor stream. Chapter 4 specifies each.</w:t>
      </w:r>
      <w:bookmarkEnd w:id="110"/>
      <w:r>
        <w:br w:type="page"/>
      </w:r>
    </w:p>
    <w:p>
      <w:pPr>
        <w:pStyle w:val="Heading2"/>
        <w:pBdr>
          <w:bottom w:val="single" w:sz="12" w:space="0" w:color="228B22"/>
        </w:pBdr>
        <w:spacing w:before="280" w:after="80"/>
        <w:rPr/>
      </w:pPr>
      <w:bookmarkStart w:id="111" w:name="__RefHeading___Toc8077_3590411311"/>
      <w:bookmarkStart w:id="112" w:name="hierarchy"/>
      <w:bookmarkEnd w:id="111"/>
      <w:r>
        <w:rPr>
          <w:rStyle w:val="SectionNumber"/>
          <w:b/>
          <w:color w:val="228B22"/>
          <w:sz w:val="28"/>
        </w:rPr>
        <w:t>9.5</w:t>
      </w:r>
      <w:r>
        <w:rPr>
          <w:b/>
          <w:color w:val="228B22"/>
          <w:sz w:val="28"/>
        </w:rPr>
        <w:tab/>
        <w:t>Hierarchy</w:t>
      </w:r>
    </w:p>
    <w:p>
      <w:pPr>
        <w:pStyle w:val="FirstParagraph"/>
        <w:rPr/>
      </w:pPr>
      <w:r>
        <w:rPr>
          <w:sz w:val="20"/>
        </w:rPr>
        <w:t>The complete bottom-up hierarchy – every block, what it does and every component it instantiates with counts – will be recorded in a companion FUB catalog once the RTL exists. This chapter names the blocks; that catalog will be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block-diagram"/>
      <w:bookmarkStart w:id="114" w:nam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8079_3590411311"/>
      <w:bookmarkStart w:id="116" w:name="data-flow"/>
      <w:bookmarkEnd w:id="115"/>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7" w:name="__RefHeading___Toc8081_3590411311"/>
      <w:bookmarkStart w:id="118" w:name="encoder"/>
      <w:bookmarkEnd w:id="117"/>
      <w:r>
        <w:rPr>
          <w:rStyle w:val="SectionNumber"/>
          <w:b/>
          <w:color w:val="228B22"/>
          <w:sz w:val="28"/>
        </w:rPr>
        <w:t>10.1</w:t>
      </w:r>
      <w:r>
        <w:rPr>
          <w:b/>
          <w:color w:val="228B22"/>
          <w:sz w:val="28"/>
        </w:rPr>
        <w:tab/>
        <w:t>Encoder</w:t>
      </w:r>
    </w:p>
    <w:p>
      <w:pPr>
        <w:pStyle w:val="FirstParagraph"/>
        <w:rPr/>
      </w:pPr>
      <w:r>
        <w:rPr>
          <w:sz w:val="20"/>
        </w:rPr>
        <w:t>One beat in, one beat out, with the output stream (n/k) longer than the input. The exact shape depends on PRD D6 (throughput architecture) and the D9 bits-per-beat decision.</w:t>
      </w:r>
    </w:p>
    <w:p>
      <w:pPr>
        <w:pStyle w:val="Compact"/>
        <w:numPr>
          <w:ilvl w:val="0"/>
          <w:numId w:val="62"/>
        </w:numPr>
        <w:rPr/>
      </w:pPr>
      <w:r>
        <w:rPr/>
        <w:t xml:space="preserve">A beat of </w:t>
      </w:r>
      <w:r>
        <w:rPr>
          <w:rStyle w:val="VerbatimChar"/>
        </w:rPr>
        <w:t>BITS_PER_BEAT</w:t>
      </w:r>
      <w:r>
        <w:rPr/>
        <w:t xml:space="preserve"> data bits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bit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bit (</w:t>
      </w:r>
      <w:r>
        <w:rPr>
          <w:rStyle w:val="VerbatimChar"/>
        </w:rPr>
        <w:t>in_last</w:t>
      </w:r>
      <w:r>
        <w:rPr/>
        <w:t xml:space="preserve">), the mux switches to the parity registers and emits the n - k parity bits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n - k bits upstream, or accepts the gap.</w:t>
      </w:r>
      <w:bookmarkEnd w:id="118"/>
      <w:r>
        <w:br w:type="page"/>
      </w:r>
    </w:p>
    <w:p>
      <w:pPr>
        <w:pStyle w:val="Heading2"/>
        <w:pBdr>
          <w:bottom w:val="single" w:sz="12" w:space="0" w:color="228B22"/>
        </w:pBdr>
        <w:spacing w:before="280" w:after="80"/>
        <w:rPr/>
      </w:pPr>
      <w:bookmarkStart w:id="119" w:name="__RefHeading___Toc8083_3590411311"/>
      <w:bookmarkStart w:id="120" w:name="decoder"/>
      <w:bookmarkEnd w:id="119"/>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3"/>
        </w:numPr>
        <w:rPr/>
      </w:pPr>
      <w:r>
        <w:rPr/>
        <w:t>Received bits are written to the block buffer and fed to the syndrome unit. Erasure flags, if enabled, are recorded alongside each bit.</w:t>
      </w:r>
    </w:p>
    <w:p>
      <w:pPr>
        <w:pStyle w:val="Compact"/>
        <w:numPr>
          <w:ilvl w:val="0"/>
          <w:numId w:val="64"/>
        </w:numPr>
        <w:rPr/>
      </w:pPr>
      <w:r>
        <w:rPr/>
        <w:t xml:space="preserve">On </w:t>
      </w:r>
      <w:r>
        <w:rPr>
          <w:rStyle w:val="VerbatimChar"/>
        </w:rPr>
        <w:t>in_last</w:t>
      </w:r>
      <w:r>
        <w:rPr/>
        <w:t xml:space="preserve"> the t odd syndromes are complete. If all are zero the block is clean: the solver is skipped and the buffer drains through the corrector unchanged, status = ok.</w:t>
      </w:r>
    </w:p>
    <w:p>
      <w:pPr>
        <w:pStyle w:val="Compact"/>
        <w:numPr>
          <w:ilvl w:val="0"/>
          <w:numId w:val="65"/>
        </w:numPr>
        <w:rPr/>
      </w:pPr>
      <w:r>
        <w:rPr/>
        <w:t>Otherwise the key-equation solver runs. If the resulting locator degree exceeds t, or is zero, the block is already known to be uncorrectable.</w:t>
      </w:r>
    </w:p>
    <w:p>
      <w:pPr>
        <w:pStyle w:val="Compact"/>
        <w:numPr>
          <w:ilvl w:val="0"/>
          <w:numId w:val="66"/>
        </w:numPr>
        <w:rPr/>
      </w:pPr>
      <w:r>
        <w:rPr/>
        <w:t>Chien search steps through bit positions 0 .. n-1, one (or more, per D6) per cycle, while the buffer reads out the same positions. At each root the corrector flips the bit.</w:t>
      </w:r>
    </w:p>
    <w:p>
      <w:pPr>
        <w:pStyle w:val="Compact"/>
        <w:numPr>
          <w:ilvl w:val="0"/>
          <w:numId w:val="67"/>
        </w:numPr>
        <w:rPr/>
      </w:pPr>
      <w:r>
        <w:rPr/>
        <w:t>On the last position the verdict is final: uncorrectable if the root count differs from the degree, or if a re-check over the corrected stream shows a non-zero syndrome. That last check catches blocks with more than t errors whose wrong locator still has the right number of roots.</w:t>
      </w:r>
    </w:p>
    <w:p>
      <w:pPr>
        <w:pStyle w:val="Compact"/>
        <w:numPr>
          <w:ilvl w:val="0"/>
          <w:numId w:val="68"/>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 bit.</w:t>
      </w:r>
    </w:p>
    <w:p>
      <w:pPr>
        <w:pStyle w:val="Compact"/>
        <w:numPr>
          <w:ilvl w:val="0"/>
          <w:numId w:val="69"/>
        </w:numPr>
        <w:rPr/>
      </w:pPr>
      <w:bookmarkStart w:id="121" w:name="decoder"/>
      <w:r>
        <w:rPr/>
        <w:t>The next block’s bits arrive during steps 3-6 and the one after that is being solved while this one is walked; the buffers are sized for that overlap, so the decoder sustains one block per n cycles in the serial case.</w:t>
      </w:r>
      <w:bookmarkEnd w:id="121"/>
      <w:r>
        <w:br w:type="page"/>
      </w:r>
    </w:p>
    <w:p>
      <w:pPr>
        <w:pStyle w:val="Heading2"/>
        <w:pBdr>
          <w:bottom w:val="single" w:sz="12" w:space="0" w:color="228B22"/>
        </w:pBdr>
        <w:spacing w:before="280" w:after="80"/>
        <w:rPr/>
      </w:pPr>
      <w:bookmarkStart w:id="122" w:name="__RefHeading___Toc8085_3590411311"/>
      <w:bookmarkStart w:id="123" w:name="block-boundaries"/>
      <w:bookmarkEnd w:id="122"/>
      <w:r>
        <w:rPr>
          <w:rStyle w:val="SectionNumber"/>
          <w:b/>
          <w:color w:val="228B22"/>
          <w:sz w:val="28"/>
        </w:rPr>
        <w:t>10.3</w:t>
      </w:r>
      <w:r>
        <w:rPr>
          <w:b/>
          <w:color w:val="228B22"/>
          <w:sz w:val="28"/>
        </w:rPr>
        <w:tab/>
        <w:t>Block boundaries</w:t>
      </w:r>
    </w:p>
    <w:p>
      <w:pPr>
        <w:pStyle w:val="FirstParagraph"/>
        <w:rPr/>
      </w:pPr>
      <w:r>
        <w:rPr>
          <w:sz w:val="20"/>
        </w:rPr>
        <w:t xml:space="preserve">The core does not count bits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N_BITS</w:t>
      </w:r>
      <w:r>
        <w:rPr>
          <w:sz w:val="20"/>
        </w:rPr>
        <w:t xml:space="preserve"> &lt; 2^m - 1) is handled by the core treating the missing leading bits as zero in the syndromes and by offsetting the Chien positions; the consumer sees only the shortened block.</w:t>
      </w:r>
      <w:bookmarkEnd w:id="123"/>
      <w:r>
        <w:br w:type="page"/>
      </w:r>
    </w:p>
    <w:p>
      <w:pPr>
        <w:pStyle w:val="Heading2"/>
        <w:pBdr>
          <w:bottom w:val="single" w:sz="12" w:space="0" w:color="228B22"/>
        </w:pBdr>
        <w:spacing w:before="280" w:after="80"/>
        <w:rPr/>
      </w:pPr>
      <w:bookmarkStart w:id="124" w:name="__RefHeading___Toc8087_3590411311"/>
      <w:bookmarkStart w:id="125" w:name="multiple-bits-per-beat"/>
      <w:bookmarkEnd w:id="124"/>
      <w:r>
        <w:rPr>
          <w:rStyle w:val="SectionNumber"/>
          <w:b/>
          <w:color w:val="228B22"/>
          <w:sz w:val="28"/>
        </w:rPr>
        <w:t>10.4</w:t>
      </w:r>
      <w:r>
        <w:rPr>
          <w:b/>
          <w:color w:val="228B22"/>
          <w:sz w:val="28"/>
        </w:rPr>
        <w:tab/>
        <w:t>Multiple bits per beat</w:t>
      </w:r>
    </w:p>
    <w:p>
      <w:pPr>
        <w:pStyle w:val="FirstParagraph"/>
        <w:rPr/>
      </w:pPr>
      <w:r>
        <w:rPr>
          <w:sz w:val="20"/>
        </w:rPr>
        <w:t xml:space="preserve">With </w:t>
      </w:r>
      <w:r>
        <w:rPr>
          <w:rStyle w:val="VerbatimChar"/>
          <w:sz w:val="20"/>
        </w:rPr>
        <w:t>BITS_PER_BEAT = B &gt; 1</w:t>
      </w:r>
      <w:r>
        <w:rPr>
          <w:sz w:val="20"/>
        </w:rPr>
        <w:t xml:space="preserve"> every stage works a beat per cycle: the encoder LFSR advances by the beat’s bit count, the syndrome cells take B Horner steps, and the Chien cells evaluate B positions from one set of registers, each lane a constant multiply away from the beat’s first position. The solver works on the t odd syndromes and is unaffected. Blocks are still delimited by </w:t>
      </w:r>
      <w:r>
        <w:rPr>
          <w:rStyle w:val="VerbatimChar"/>
          <w:sz w:val="20"/>
        </w:rPr>
        <w:t>last</w:t>
      </w:r>
      <w:r>
        <w:rPr>
          <w:sz w:val="20"/>
        </w:rPr>
        <w:t>; a per-beat keep mask is needed for partial final beats (the open D9 sub-question).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data-flow"/>
      <w:bookmarkStart w:id="127" w:name="multiple-bits-per-beat"/>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8089_3590411311"/>
      <w:bookmarkStart w:id="129" w:name="solver-options"/>
      <w:bookmarkEnd w:id="128"/>
      <w:r>
        <w:rPr>
          <w:rStyle w:val="SectionNumber"/>
          <w:b/>
          <w:color w:val="FFFFFF"/>
          <w:sz w:val="32"/>
        </w:rPr>
        <w:t>11</w:t>
      </w:r>
      <w:r>
        <w:rPr>
          <w:b/>
          <w:color w:val="FFFFFF"/>
          <w:sz w:val="32"/>
        </w:rPr>
        <w:tab/>
        <w:t>Solver Options</w:t>
      </w:r>
    </w:p>
    <w:p>
      <w:pPr>
        <w:pStyle w:val="FirstParagraph"/>
        <w:rPr/>
      </w:pPr>
      <w:r>
        <w:rPr>
          <w:sz w:val="20"/>
        </w:rPr>
        <w:t>The key-equation solver is the block whose algorithm is not yet chosen (PRD D11). Three candidates are attractive for a binary BCH decoder. They all invert the same key equation from the t odd syndromes to the error-locator polynomial Lambda(x). Because there is no Forney stage, the locator is the only polynomial the Chien search needs.</w:t>
      </w:r>
    </w:p>
    <w:p>
      <w:pPr>
        <w:pStyle w:val="TableCaption"/>
        <w:rPr/>
      </w:pPr>
      <w:bookmarkStart w:id="130" w:name="_Tab_5_Table_3_1__Key_equat"/>
      <w:r>
        <w:rPr/>
        <w:t>Table 3.1: Key-equation solver candidates</w:t>
      </w:r>
      <w:bookmarkEnd w:id="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revision 0.1. The choice is D11. Two solvers agreeing as the cross-check, per the RS D11 philosophy, is the recommended verification posture: the golden model runs every candidate on every block and requires identical roots, and the RTL is built with whichever algorithm the first consumer’s rate and area target prefers.</w:t>
      </w:r>
    </w:p>
    <w:p>
      <w:pPr>
        <w:pStyle w:val="BodyText"/>
        <w:rPr/>
      </w:pPr>
      <w:r>
        <w:rPr>
          <w:sz w:val="20"/>
        </w:rPr>
        <w:t>Nothing else in the decoder knows which solver produced Lambda. Syndromes, Chien, the block buffer and the corrector are the same modules in every candidate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olver-option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8091_3590411311"/>
      <w:bookmarkStart w:id="133" w:name="core-interface"/>
      <w:bookmarkEnd w:id="132"/>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B</w:t>
      </w:r>
      <w:r>
        <w:rPr>
          <w:sz w:val="20"/>
        </w:rPr>
        <w:t xml:space="preserve"> is </w:t>
      </w:r>
      <w:r>
        <w:rPr>
          <w:rStyle w:val="VerbatimChar"/>
          <w:sz w:val="20"/>
        </w:rPr>
        <w:t>BITS_PER_BEAT</w:t>
      </w:r>
      <w:r>
        <w:rPr>
          <w:sz w:val="20"/>
        </w:rPr>
        <w:t xml:space="preserve"> (PRD D9 TBD).</w:t>
      </w:r>
      <w:r>
        <w:br w:type="page"/>
      </w:r>
    </w:p>
    <w:p>
      <w:pPr>
        <w:pStyle w:val="Heading2"/>
        <w:pBdr>
          <w:bottom w:val="single" w:sz="12" w:space="0" w:color="228B22"/>
        </w:pBdr>
        <w:spacing w:before="280" w:after="80"/>
        <w:rPr/>
      </w:pPr>
      <w:bookmarkStart w:id="134" w:name="__RefHeading___Toc8093_3590411311"/>
      <w:bookmarkEnd w:id="134"/>
      <w:r>
        <w:rPr>
          <w:rStyle w:val="SectionNumber"/>
          <w:b/>
          <w:color w:val="228B22"/>
          <w:sz w:val="28"/>
        </w:rPr>
        <w:t>12.1</w:t>
      </w:r>
      <w:r>
        <w:rPr>
          <w:b/>
          <w:color w:val="228B22"/>
          <w:sz w:val="28"/>
        </w:rPr>
        <w:tab/>
        <w:t>Clock and reset</w:t>
      </w:r>
    </w:p>
    <w:p>
      <w:pPr>
        <w:pStyle w:val="TableCaption"/>
        <w:rPr/>
      </w:pPr>
      <w:bookmarkStart w:id="135" w:name="_Tab_6_Table_4_1__Clock_and"/>
      <w:r>
        <w:rPr/>
        <w:t>Table 4.1: Clock and reset</w:t>
      </w:r>
      <w:bookmarkEnd w:id="1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per the component convention (chapter 4.5)</w:t>
            </w:r>
            <w:bookmarkStart w:id="136" w:name="clock-and-reset"/>
            <w:bookmarkEnd w:id="136"/>
          </w:p>
        </w:tc>
      </w:tr>
    </w:tbl>
    <w:p>
      <w:pPr>
        <w:pStyle w:val="Heading2"/>
        <w:pBdr>
          <w:bottom w:val="single" w:sz="12" w:space="0" w:color="228B22"/>
        </w:pBdr>
        <w:spacing w:before="280" w:after="80"/>
        <w:rPr/>
      </w:pPr>
      <w:r>
        <w:br w:type="page"/>
      </w:r>
      <w:bookmarkStart w:id="137" w:name="__RefHeading___Toc8095_3590411311"/>
      <w:bookmarkEnd w:id="137"/>
      <w:r>
        <w:rPr>
          <w:rStyle w:val="SectionNumber"/>
          <w:b/>
          <w:color w:val="228B22"/>
          <w:sz w:val="28"/>
        </w:rPr>
        <w:t>12.2</w:t>
      </w:r>
      <w:r>
        <w:rPr>
          <w:b/>
          <w:color w:val="228B22"/>
          <w:sz w:val="28"/>
        </w:rPr>
        <w:tab/>
      </w:r>
      <w:r>
        <w:rPr>
          <w:rStyle w:val="VerbatimChar"/>
          <w:b/>
          <w:color w:val="228B22"/>
          <w:sz w:val="28"/>
        </w:rPr>
        <w:t>bch_encoder_core</w:t>
      </w:r>
    </w:p>
    <w:p>
      <w:pPr>
        <w:pStyle w:val="TableCaption"/>
        <w:rPr/>
      </w:pPr>
      <w:bookmarkStart w:id="138" w:name="_Tab_7_Table_4_2__Encoder_c"/>
      <w:r>
        <w:rPr/>
        <w:t>Table 4.2: Encoder core ports</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data bits, bit 0 in the low bit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bits of the beat are present: low-aligned, all ones except possibly the final beat of a block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coded bits: the data beats as received, then the n - k parity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of the beat: partial at the end of the data and at the end of the parity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bits; it was still encoded as given</w:t>
            </w:r>
          </w:p>
        </w:tc>
      </w:tr>
    </w:tbl>
    <w:p>
      <w:pPr>
        <w:pStyle w:val="Heading2"/>
        <w:pBdr>
          <w:bottom w:val="single" w:sz="12" w:space="0" w:color="228B22"/>
        </w:pBdr>
        <w:spacing w:before="280" w:after="80"/>
        <w:rPr/>
      </w:pPr>
      <w:r>
        <w:br w:type="page"/>
      </w:r>
      <w:bookmarkStart w:id="139" w:name="__RefHeading___Toc8097_3590411311"/>
      <w:bookmarkEnd w:id="139"/>
      <w:r>
        <w:rPr>
          <w:rStyle w:val="SectionNumber"/>
          <w:b/>
          <w:color w:val="228B22"/>
          <w:sz w:val="28"/>
        </w:rPr>
        <w:t>12.3</w:t>
      </w:r>
      <w:r>
        <w:rPr>
          <w:b/>
          <w:color w:val="228B22"/>
          <w:sz w:val="28"/>
        </w:rPr>
        <w:tab/>
      </w:r>
      <w:r>
        <w:rPr>
          <w:rStyle w:val="VerbatimChar"/>
          <w:b/>
          <w:color w:val="228B22"/>
          <w:sz w:val="28"/>
        </w:rPr>
        <w:t>bch_decoder_core</w:t>
      </w:r>
    </w:p>
    <w:p>
      <w:pPr>
        <w:pStyle w:val="TableCaption"/>
        <w:rPr/>
      </w:pPr>
      <w:bookmarkStart w:id="140" w:name="_Tab_8_Table_4_3__Decoder_c"/>
      <w:r>
        <w:rPr/>
        <w:t>Table 4.3: Decoder core ports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received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xml:space="preserve">) bit is a known erasure </w:t>
            </w:r>
            <w:r>
              <w:rPr>
                <w:rFonts w:eastAsia="Cambria" w:cs=""/>
                <w:b/>
                <w:bCs/>
                <w:kern w:val="0"/>
                <w:sz w:val="24"/>
                <w:szCs w:val="24"/>
                <w:lang w:val="en-US" w:eastAsia="en-US" w:bidi="ar-SA"/>
              </w:rPr>
              <w:t>TBD / D5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corrected data bits; parity lanes are dropped, so the block is k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low-aligned, partial only on the block’s final beat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bits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(n - k) bits as data</w:t>
            </w:r>
          </w:p>
        </w:tc>
      </w:tr>
    </w:tbl>
    <w:p>
      <w:pPr>
        <w:pStyle w:val="Heading2"/>
        <w:pBdr>
          <w:bottom w:val="single" w:sz="12" w:space="0" w:color="228B22"/>
        </w:pBdr>
        <w:spacing w:before="280" w:after="80"/>
        <w:rPr/>
      </w:pPr>
      <w:r>
        <w:br w:type="page"/>
      </w:r>
      <w:bookmarkStart w:id="141" w:name="__RefHeading___Toc8099_3590411311"/>
      <w:bookmarkEnd w:id="141"/>
      <w:r>
        <w:rPr>
          <w:rStyle w:val="SectionNumber"/>
          <w:b/>
          <w:color w:val="228B22"/>
          <w:sz w:val="28"/>
        </w:rPr>
        <w:t>12.4</w:t>
      </w:r>
      <w:r>
        <w:rPr>
          <w:b/>
          <w:color w:val="228B22"/>
          <w:sz w:val="28"/>
        </w:rPr>
        <w:tab/>
        <w:t>Timing rules</w:t>
      </w:r>
    </w:p>
    <w:p>
      <w:pPr>
        <w:pStyle w:val="Compact"/>
        <w:numPr>
          <w:ilvl w:val="0"/>
          <w:numId w:val="70"/>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1"/>
        </w:numPr>
        <w:rPr/>
      </w:pPr>
      <w:r>
        <w:rPr/>
        <w:t xml:space="preserve">The encoder holds </w:t>
      </w:r>
      <w:r>
        <w:rPr>
          <w:rStyle w:val="VerbatimChar"/>
        </w:rPr>
        <w:t>in_ready</w:t>
      </w:r>
      <w:r>
        <w:rPr/>
        <w:t xml:space="preserve"> low while it drains the parity of the previous block. A consumer wanting no gap buffers that many beats upstream.</w:t>
      </w:r>
    </w:p>
    <w:p>
      <w:pPr>
        <w:pStyle w:val="Compact"/>
        <w:numPr>
          <w:ilvl w:val="0"/>
          <w:numId w:val="72"/>
        </w:numPr>
        <w:rPr/>
      </w:pPr>
      <w:r>
        <w:rPr/>
        <w:t>Keep masks are low-aligned. A partial beat anywhere but a block’s last is a framing error on the decoder and a count mismatch on the encoder.</w:t>
      </w:r>
    </w:p>
    <w:p>
      <w:pPr>
        <w:pStyle w:val="Compact"/>
        <w:numPr>
          <w:ilvl w:val="0"/>
          <w:numId w:val="73"/>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4"/>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bits.</w:t>
      </w:r>
    </w:p>
    <w:p>
      <w:pPr>
        <w:pStyle w:val="Compact"/>
        <w:numPr>
          <w:ilvl w:val="0"/>
          <w:numId w:val="75"/>
        </w:numPr>
        <w:rPr/>
      </w:pPr>
      <w:r>
        <w:rPr/>
        <w:t>Reset clears block state and the parity and syndrome registers; the block buffer is not reset (its contents are indexed by pointers that are).</w:t>
      </w:r>
      <w:r>
        <w:br w:type="page"/>
      </w:r>
    </w:p>
    <w:p>
      <w:pPr>
        <w:pStyle w:val="Heading2"/>
        <w:pBdr>
          <w:bottom w:val="single" w:sz="12" w:space="0" w:color="228B22"/>
        </w:pBdr>
        <w:spacing w:before="280" w:after="80"/>
        <w:rPr/>
      </w:pPr>
      <w:bookmarkStart w:id="142" w:name="__RefHeading___Toc8101_3590411311"/>
      <w:bookmarkStart w:id="143" w:name="erasures-enable_erasures-prd-d5-tbd"/>
      <w:bookmarkEnd w:id="142"/>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bits the consumer already knows are bad (a known-bad page region). Each erasure costs one parity bit instead of two: the decoder corrects e errors and f erasures with 2e + f &lt;= 2t. The exact mapping of a per-beat or per-job erasure bitmap to </w:t>
      </w:r>
      <w:r>
        <w:rPr>
          <w:rStyle w:val="VerbatimChar"/>
          <w:sz w:val="20"/>
        </w:rPr>
        <w:t>in_erase</w:t>
      </w:r>
      <w:r>
        <w:rPr>
          <w:sz w:val="20"/>
        </w:rPr>
        <w:t xml:space="preserve"> is part of the D5 / D9 adapter work.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core-interface"/>
      <w:bookmarkStart w:id="145" w:name="erasures-enable_erasures-prd-d5-tbd"/>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8103_3590411311"/>
      <w:bookmarkStart w:id="147" w:name="axi-stream-adapter"/>
      <w:bookmarkEnd w:id="146"/>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mirrors the posture of the reed-solomon AXI-Stream adapter (PRD D9 direction) but is not yet designed; the table below is the target contract </w:t>
      </w:r>
      <w:r>
        <w:rPr>
          <w:b/>
          <w:bCs/>
          <w:sz w:val="20"/>
        </w:rPr>
        <w:t>TBD / D9</w:t>
      </w:r>
      <w:r>
        <w:rPr>
          <w:sz w:val="20"/>
        </w:rPr>
        <w:t>.</w:t>
      </w:r>
    </w:p>
    <w:p>
      <w:pPr>
        <w:pStyle w:val="BodyText"/>
        <w:rPr/>
      </w:pPr>
      <w:r>
        <w:rPr>
          <w:sz w:val="20"/>
        </w:rPr>
        <w:t xml:space="preserve">The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the core’s stream mapped onto the AXI-Stream signals.</w:t>
      </w:r>
    </w:p>
    <w:p>
      <w:pPr>
        <w:pStyle w:val="TableCaption"/>
        <w:rPr/>
      </w:pPr>
      <w:bookmarkStart w:id="148" w:name="_Tab_9_Table_4_4__AXI_Strea"/>
      <w:r>
        <w:rPr/>
        <w:t>Table 4.4: AXI-Stream mapping (target)</w:t>
      </w:r>
      <w:bookmarkEnd w:id="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bits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TKEEP[B/8-1:0]</w:t>
            </w:r>
            <w:r>
              <w:rPr>
                <w:rFonts w:eastAsia="Cambria" w:cs=""/>
                <w:kern w:val="0"/>
                <w:sz w:val="24"/>
                <w:szCs w:val="24"/>
                <w:lang w:val="en-US" w:eastAsia="en-US" w:bidi="ar-SA"/>
              </w:rPr>
              <w:t xml:space="preserve"> or per-bit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keep or bit mask; the BCH-specific partial-beat encoding is part of D9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bit lane, only when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49" w:name="__RefHeading___Toc8105_3590411311"/>
      <w:bookmarkEnd w:id="149"/>
      <w:r>
        <w:rPr>
          <w:rStyle w:val="SectionNumber"/>
          <w:b/>
          <w:color w:val="228B22"/>
          <w:sz w:val="28"/>
        </w:rPr>
        <w:t>13.1</w:t>
      </w:r>
      <w:r>
        <w:rPr>
          <w:b/>
          <w:color w:val="228B22"/>
          <w:sz w:val="28"/>
        </w:rPr>
        <w:tab/>
        <w:t>Parameters</w:t>
      </w:r>
    </w:p>
    <w:p>
      <w:pPr>
        <w:pStyle w:val="TableCaption"/>
        <w:rPr/>
      </w:pPr>
      <w:bookmarkStart w:id="150" w:name="_Tab_10_Table_4_5__AXI_Strea"/>
      <w:r>
        <w:rPr/>
        <w:t>Table 4.5: AXI-Stream adapter parameters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1" w:name="__RefHeading___Toc8107_3590411311"/>
      <w:bookmarkEnd w:id="151"/>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 w:name="axi-stream-adapte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r>
        <w:br w:type="page"/>
      </w:r>
    </w:p>
    <w:p>
      <w:pPr>
        <w:pStyle w:val="Heading1"/>
        <w:shd w:val="clear" w:color="auto" w:fill="404040"/>
        <w:spacing w:before="360" w:after="120"/>
        <w:rPr/>
      </w:pPr>
      <w:bookmarkStart w:id="153" w:name="__RefHeading___Toc8109_3590411311"/>
      <w:bookmarkStart w:id="154" w:name="axi4-job-adapter"/>
      <w:bookmarkEnd w:id="153"/>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It mirrors the posture of the reed-solomon AXI4 job adapter (PRD D9 direction) but is not yet designed; the description below is the target contract </w:t>
      </w:r>
      <w:r>
        <w:rPr>
          <w:b/>
          <w:bCs/>
          <w:sz w:val="20"/>
        </w:rPr>
        <w:t>TBD / D9</w:t>
      </w:r>
      <w:r>
        <w:rPr>
          <w:sz w:val="20"/>
        </w:rPr>
        <w:t>.</w:t>
      </w:r>
    </w:p>
    <w:p>
      <w:pPr>
        <w:pStyle w:val="BodyText"/>
        <w:rPr/>
      </w:pPr>
      <w:r>
        <w:rPr>
          <w:sz w:val="20"/>
        </w:rPr>
        <w:t xml:space="preserve">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bits.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5" w:name="__RefHeading___Toc8111_3590411311"/>
      <w:bookmarkEnd w:id="155"/>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6" w:name="_Tab_11_Table_4_6__Job_field"/>
      <w:r>
        <w:rPr/>
        <w:t>Table 4.6: Job fields (target)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 known-bad column has </w:t>
            </w:r>
            <w:r>
              <w:rPr>
                <w:rFonts w:eastAsia="Cambria" w:cs=""/>
                <w:b/>
                <w:bCs/>
                <w:kern w:val="0"/>
                <w:sz w:val="24"/>
                <w:szCs w:val="24"/>
                <w:lang w:val="en-US" w:eastAsia="en-US" w:bidi="ar-SA"/>
              </w:rPr>
              <w:t>TBD / D5</w:t>
            </w:r>
            <w:bookmarkStart w:id="157" w:name="job-interface"/>
            <w:bookmarkEnd w:id="157"/>
          </w:p>
        </w:tc>
      </w:tr>
    </w:tbl>
    <w:p>
      <w:pPr>
        <w:pStyle w:val="Heading2"/>
        <w:pBdr>
          <w:bottom w:val="single" w:sz="12" w:space="0" w:color="228B22"/>
        </w:pBdr>
        <w:spacing w:before="280" w:after="80"/>
        <w:rPr/>
      </w:pPr>
      <w:r>
        <w:br w:type="page"/>
      </w:r>
      <w:bookmarkStart w:id="158" w:name="__RefHeading___Toc8113_3590411311"/>
      <w:bookmarkEnd w:id="158"/>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BITS_PER_BEAT</w:t>
      </w:r>
      <w:r>
        <w:rPr>
          <w:sz w:val="20"/>
        </w:rPr>
        <w:t xml:space="preserve"> rounded up to a byte multiple),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59" w:name="__RefHeading___Toc8115_3590411311"/>
      <w:bookmarkEnd w:id="159"/>
      <w:r>
        <w:rPr>
          <w:rStyle w:val="SectionNumber"/>
          <w:b/>
          <w:color w:val="228B22"/>
          <w:sz w:val="28"/>
        </w:rPr>
        <w:t>14.3</w:t>
      </w:r>
      <w:r>
        <w:rPr>
          <w:b/>
          <w:color w:val="228B22"/>
          <w:sz w:val="28"/>
        </w:rPr>
        <w:tab/>
        <w:t>Parameters</w:t>
      </w:r>
    </w:p>
    <w:p>
      <w:pPr>
        <w:pStyle w:val="TableCaption"/>
        <w:rPr/>
      </w:pPr>
      <w:bookmarkStart w:id="160" w:name="_Tab_12_Table_4_7__AXI4_job_"/>
      <w:r>
        <w:rPr/>
        <w:t>Table 4.7: AXI4 job adapter parameters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1" w:name="parameters-1"/>
            <w:bookmarkEnd w:id="161"/>
          </w:p>
        </w:tc>
      </w:tr>
    </w:tbl>
    <w:p>
      <w:pPr>
        <w:pStyle w:val="Heading2"/>
        <w:pBdr>
          <w:bottom w:val="single" w:sz="12" w:space="0" w:color="228B22"/>
        </w:pBdr>
        <w:spacing w:before="280" w:after="80"/>
        <w:rPr/>
      </w:pPr>
      <w:r>
        <w:br w:type="page"/>
      </w:r>
      <w:bookmarkStart w:id="162" w:name="__RefHeading___Toc8117_3590411311"/>
      <w:bookmarkEnd w:id="162"/>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bit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xi4-job-adapte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8119_3590411311"/>
      <w:bookmarkStart w:id="165" w:name="register-block"/>
      <w:bookmarkEnd w:id="164"/>
      <w:r>
        <w:rPr>
          <w:rStyle w:val="SectionNumber"/>
          <w:b/>
          <w:color w:val="FFFFFF"/>
          <w:sz w:val="32"/>
        </w:rPr>
        <w:t>15</w:t>
      </w:r>
      <w:r>
        <w:rPr>
          <w:b/>
          <w:color w:val="FFFFFF"/>
          <w:sz w:val="32"/>
        </w:rPr>
        <w:tab/>
        <w:t>Register Block</w:t>
      </w:r>
    </w:p>
    <w:p>
      <w:pPr>
        <w:pStyle w:val="FirstParagraph"/>
        <w:rPr/>
      </w:pPr>
      <w:r>
        <w:rPr>
          <w:sz w:val="20"/>
        </w:rPr>
        <w:t xml:space="preserve">The BCH component has no standalone tops and therefore no register block at revision 0.1. The bare cores are parameterised; their status is the per-block </w:t>
      </w:r>
      <w:r>
        <w:rPr>
          <w:rStyle w:val="VerbatimChar"/>
          <w:sz w:val="20"/>
        </w:rPr>
        <w:t>out_status</w:t>
      </w:r>
      <w:r>
        <w:rPr>
          <w:sz w:val="20"/>
        </w:rPr>
        <w:t xml:space="preserve"> port. When the AXI4 job adapter is built a register block will be added to the standalone top, attached through the converters’ APB-to-cpuif path exactly as the reed-solomon standalone tops do.</w:t>
      </w:r>
    </w:p>
    <w:p>
      <w:pPr>
        <w:pStyle w:val="BodyText"/>
        <w:rPr/>
      </w:pPr>
      <w:r>
        <w:rPr>
          <w:sz w:val="20"/>
        </w:rPr>
        <w:t>The target register map is the reed-solomon map adapted to bit-level status:</w:t>
      </w:r>
    </w:p>
    <w:p>
      <w:pPr>
        <w:pStyle w:val="TableCaption"/>
        <w:rPr/>
      </w:pPr>
      <w:bookmarkStart w:id="166" w:name="_Tab_13_Table_4_8__Register_"/>
      <w:r>
        <w:rPr/>
        <w:t>Table 4.8: Register block outline (target)</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bits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will be accessed by name through the generated regmap in DV and host code, never by offset (</w:t>
      </w:r>
      <w:r>
        <w:rPr>
          <w:rStyle w:val="VerbatimChar"/>
          <w:sz w:val="20"/>
        </w:rPr>
        <w:t>vault/handbook/dv/registers-by-name.md</w:t>
      </w:r>
      <w:r>
        <w:rPr>
          <w:sz w:val="20"/>
        </w:rPr>
        <w:t xml:space="preserve">). Counters will be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register-block"/>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1"/>
        <w:shd w:val="clear" w:color="auto" w:fill="404040"/>
        <w:spacing w:before="360" w:after="120"/>
        <w:rPr/>
      </w:pPr>
      <w:bookmarkStart w:id="168" w:name="__RefHeading___Toc8121_3590411311"/>
      <w:bookmarkStart w:id="169" w:name="clock-and-reset-1"/>
      <w:bookmarkEnd w:id="168"/>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0" w:name="__RefHeading___Toc8123_3590411311"/>
      <w:bookmarkStart w:id="171" w:name="single-clock"/>
      <w:bookmarkEnd w:id="170"/>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1"/>
      <w:r>
        <w:br w:type="page"/>
      </w:r>
    </w:p>
    <w:p>
      <w:pPr>
        <w:pStyle w:val="Heading2"/>
        <w:pBdr>
          <w:bottom w:val="single" w:sz="12" w:space="0" w:color="228B22"/>
        </w:pBdr>
        <w:spacing w:before="280" w:after="80"/>
        <w:rPr/>
      </w:pPr>
      <w:bookmarkStart w:id="172" w:name="__RefHeading___Toc8125_3590411311"/>
      <w:bookmarkStart w:id="173" w:name="reset"/>
      <w:bookmarkEnd w:id="172"/>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synchronous, per the component target convention. It is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3"/>
      <w:r>
        <w:br w:type="page"/>
      </w:r>
    </w:p>
    <w:p>
      <w:pPr>
        <w:pStyle w:val="Heading2"/>
        <w:pBdr>
          <w:bottom w:val="single" w:sz="12" w:space="0" w:color="228B22"/>
        </w:pBdr>
        <w:spacing w:before="280" w:after="80"/>
        <w:rPr/>
      </w:pPr>
      <w:bookmarkStart w:id="174" w:name="__RefHeading___Toc8127_3590411311"/>
      <w:bookmarkStart w:id="175" w:name="clock-gating"/>
      <w:bookmarkEnd w:id="174"/>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5"/>
      <w:r>
        <w:br w:type="page"/>
      </w:r>
    </w:p>
    <w:p>
      <w:pPr>
        <w:pStyle w:val="Heading2"/>
        <w:pBdr>
          <w:bottom w:val="single" w:sz="12" w:space="0" w:color="228B22"/>
        </w:pBdr>
        <w:spacing w:before="280" w:after="80"/>
        <w:rPr/>
      </w:pPr>
      <w:bookmarkStart w:id="176" w:name="__RefHeading___Toc8129_3590411311"/>
      <w:bookmarkStart w:id="177" w:name="frequency"/>
      <w:bookmarkEnd w:id="176"/>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then by the syndrome and Chien cells (one constant multiply plus an XOR). The exact paths are not yet characterised;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clock-and-reset-1"/>
      <w:bookmarkStart w:id="179" w:name="frequency"/>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8131_3590411311"/>
      <w:bookmarkStart w:id="181" w:name="throughput"/>
      <w:bookmarkEnd w:id="180"/>
      <w:r>
        <w:rPr>
          <w:rStyle w:val="SectionNumber"/>
          <w:b/>
          <w:color w:val="FFFFFF"/>
          <w:sz w:val="32"/>
        </w:rPr>
        <w:t>17</w:t>
      </w:r>
      <w:r>
        <w:rPr>
          <w:b/>
          <w:color w:val="FFFFFF"/>
          <w:sz w:val="32"/>
        </w:rPr>
        <w:tab/>
        <w:t>Throughput</w:t>
      </w:r>
    </w:p>
    <w:p>
      <w:pPr>
        <w:pStyle w:val="FirstParagraph"/>
        <w:rPr/>
      </w:pPr>
      <w:r>
        <w:rPr>
          <w:sz w:val="20"/>
        </w:rPr>
        <w:t xml:space="preserve">All throughput numbers are </w:t>
      </w:r>
      <w:r>
        <w:rPr>
          <w:b/>
          <w:bCs/>
          <w:sz w:val="20"/>
        </w:rPr>
        <w:t>TBD</w:t>
      </w:r>
      <w:r>
        <w:rPr>
          <w:sz w:val="20"/>
        </w:rPr>
        <w:t>. The PRD requires (R5) that no number be claimed before it is measured in an out-of-context synthesis fixture per the repository’s practice.</w:t>
      </w:r>
      <w:r>
        <w:br w:type="page"/>
      </w:r>
    </w:p>
    <w:p>
      <w:pPr>
        <w:pStyle w:val="Heading2"/>
        <w:pBdr>
          <w:bottom w:val="single" w:sz="12" w:space="0" w:color="228B22"/>
        </w:pBdr>
        <w:spacing w:before="280" w:after="80"/>
        <w:rPr/>
      </w:pPr>
      <w:bookmarkStart w:id="182" w:name="__RefHeading___Toc8133_3590411311"/>
      <w:bookmarkStart w:id="183" w:name="sustained-rate-candidates-prd-d6"/>
      <w:bookmarkEnd w:id="182"/>
      <w:r>
        <w:rPr>
          <w:rStyle w:val="SectionNumber"/>
          <w:b/>
          <w:color w:val="228B22"/>
          <w:sz w:val="28"/>
        </w:rPr>
        <w:t>17.1</w:t>
      </w:r>
      <w:r>
        <w:rPr>
          <w:b/>
          <w:color w:val="228B22"/>
          <w:sz w:val="28"/>
        </w:rPr>
        <w:tab/>
        <w:t>Sustained rate candidates (PRD D6)</w:t>
      </w:r>
    </w:p>
    <w:p>
      <w:pPr>
        <w:pStyle w:val="FirstParagraph"/>
        <w:rPr/>
      </w:pPr>
      <w:r>
        <w:rPr>
          <w:sz w:val="20"/>
        </w:rPr>
        <w:t>The syndrome pass is the throughput cost: n bit positions are accumulated against t GF MACs. Three architectures are candidates.</w:t>
      </w:r>
    </w:p>
    <w:p>
      <w:pPr>
        <w:pStyle w:val="TableCaption"/>
        <w:rPr/>
      </w:pPr>
      <w:bookmarkStart w:id="184" w:name="_Tab_14_Table_5_1__Throughpu"/>
      <w:r>
        <w:rPr/>
        <w:t>Table 5.1: Throughput architecture candidates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 per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syndrome pass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parallel GF MACs, one per odd syndrome; Chien walks one position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smallest area; low clock-rate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Page-parallel unrolled syndrome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unrolled GF reduction tree over the whole block; large combinational or deeply pipelined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throughput; large 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Symbol-parallel beats with per-beat serial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B-bit input slice, each bit serially updates the t MACs; Chien evaluates B positions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 matches a byte/word memory datapath</w:t>
            </w:r>
          </w:p>
        </w:tc>
      </w:tr>
    </w:tbl>
    <w:p>
      <w:pPr>
        <w:pStyle w:val="BodyText"/>
        <w:rPr/>
      </w:pPr>
      <w:bookmarkStart w:id="185" w:name="sustained-rate-candidates-prd-d6"/>
      <w:r>
        <w:rPr>
          <w:sz w:val="20"/>
        </w:rPr>
        <w:t>The rate contract – the relationship between the consumer’s clock, the block size n, the bits per beat B, and the sustained blocks per second – must be written down once D6 decides. Until then the only honest statement is that the core consumes one beat per cycle when not back-pressured, and the number of bits per beat is itself open (PRD D9).</w:t>
      </w:r>
      <w:bookmarkEnd w:id="185"/>
      <w:r>
        <w:br w:type="page"/>
      </w:r>
    </w:p>
    <w:p>
      <w:pPr>
        <w:pStyle w:val="Heading2"/>
        <w:pBdr>
          <w:bottom w:val="single" w:sz="12" w:space="0" w:color="228B22"/>
        </w:pBdr>
        <w:spacing w:before="280" w:after="80"/>
        <w:rPr/>
      </w:pPr>
      <w:bookmarkStart w:id="186" w:name="__RefHeading___Toc8135_3590411311"/>
      <w:bookmarkStart w:id="187" w:name="measured-placeholder"/>
      <w:bookmarkEnd w:id="186"/>
      <w:r>
        <w:rPr>
          <w:rStyle w:val="SectionNumber"/>
          <w:b/>
          <w:color w:val="228B22"/>
          <w:sz w:val="28"/>
        </w:rPr>
        <w:t>17.2</w:t>
      </w:r>
      <w:r>
        <w:rPr>
          <w:b/>
          <w:color w:val="228B22"/>
          <w:sz w:val="28"/>
        </w:rPr>
        <w:tab/>
        <w:t>Measured placeholder</w:t>
      </w:r>
    </w:p>
    <w:p>
      <w:pPr>
        <w:pStyle w:val="FirstParagraph"/>
        <w:rPr/>
      </w:pPr>
      <w:r>
        <w:rPr>
          <w:sz w:val="20"/>
        </w:rPr>
        <w:t>No synthesis or simulation fixture exists. The table below will be replaced by measured cycles per block after the first RTL and the out-of-context fixture run.</w:t>
      </w:r>
    </w:p>
    <w:p>
      <w:pPr>
        <w:pStyle w:val="TableCaption"/>
        <w:rPr/>
      </w:pPr>
      <w:bookmarkStart w:id="188" w:name="_Tab_15_Table_5_1a__Measured"/>
      <w:r>
        <w:rPr/>
        <w:t>Table 5.1a: Measured cycles per block (placeholder)</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Bits/cycle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 per block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(63,56)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DVB-T2/S2/C2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throughput"/>
      <w:bookmarkStart w:id="190" w:name="measured-placeholde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8137_3590411311"/>
      <w:bookmarkStart w:id="192" w:name="latency"/>
      <w:bookmarkEnd w:id="191"/>
      <w:r>
        <w:rPr>
          <w:rStyle w:val="SectionNumber"/>
          <w:b/>
          <w:color w:val="FFFFFF"/>
          <w:sz w:val="32"/>
        </w:rPr>
        <w:t>18</w:t>
      </w:r>
      <w:r>
        <w:rPr>
          <w:b/>
          <w:color w:val="FFFFFF"/>
          <w:sz w:val="32"/>
        </w:rPr>
        <w:tab/>
        <w:t>Latency</w:t>
      </w:r>
    </w:p>
    <w:p>
      <w:pPr>
        <w:pStyle w:val="FirstParagraph"/>
        <w:rPr/>
      </w:pPr>
      <w:r>
        <w:rPr>
          <w:sz w:val="20"/>
        </w:rPr>
        <w:t xml:space="preserve">All latency numbers are </w:t>
      </w:r>
      <w:r>
        <w:rPr>
          <w:b/>
          <w:bCs/>
          <w:sz w:val="20"/>
        </w:rPr>
        <w:t>TBD</w:t>
      </w:r>
      <w:r>
        <w:rPr>
          <w:sz w:val="20"/>
        </w:rPr>
        <w:t>. The exact values depend on PRD D6 (throughput architecture), D9 (bits per beat), D11 (solver algorithm), and the pipeline depth chosen during micro-architecture.</w:t>
      </w:r>
      <w:r>
        <w:br w:type="page"/>
      </w:r>
    </w:p>
    <w:p>
      <w:pPr>
        <w:pStyle w:val="Heading2"/>
        <w:pBdr>
          <w:bottom w:val="single" w:sz="12" w:space="0" w:color="228B22"/>
        </w:pBdr>
        <w:spacing w:before="280" w:after="80"/>
        <w:rPr/>
      </w:pPr>
      <w:bookmarkStart w:id="193" w:name="__RefHeading___Toc8139_3590411311"/>
      <w:bookmarkEnd w:id="193"/>
      <w:r>
        <w:rPr>
          <w:rStyle w:val="SectionNumber"/>
          <w:b/>
          <w:color w:val="228B22"/>
          <w:sz w:val="28"/>
        </w:rPr>
        <w:t>18.1</w:t>
      </w:r>
      <w:r>
        <w:rPr>
          <w:b/>
          <w:color w:val="228B22"/>
          <w:sz w:val="28"/>
        </w:rPr>
        <w:tab/>
        <w:t>Encoder</w:t>
      </w:r>
    </w:p>
    <w:p>
      <w:pPr>
        <w:pStyle w:val="TableCaption"/>
        <w:rPr/>
      </w:pPr>
      <w:bookmarkStart w:id="194" w:name="_Tab_16_Table_5_3__Encoder_l"/>
      <w:r>
        <w:rPr/>
        <w:t>Table 5.3: Encoder latency (placeholder)</w:t>
      </w:r>
      <w:bookmarkEnd w:id="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(n - k) / B</w:t>
            </w:r>
            <w:bookmarkStart w:id="195" w:name="encoder-1"/>
            <w:bookmarkEnd w:id="195"/>
          </w:p>
        </w:tc>
      </w:tr>
    </w:tbl>
    <w:p>
      <w:pPr>
        <w:pStyle w:val="Heading2"/>
        <w:pBdr>
          <w:bottom w:val="single" w:sz="12" w:space="0" w:color="228B22"/>
        </w:pBdr>
        <w:spacing w:before="280" w:after="80"/>
        <w:rPr/>
      </w:pPr>
      <w:r>
        <w:br w:type="page"/>
      </w:r>
      <w:bookmarkStart w:id="196" w:name="__RefHeading___Toc8141_3590411311"/>
      <w:bookmarkEnd w:id="196"/>
      <w:r>
        <w:rPr>
          <w:rStyle w:val="SectionNumber"/>
          <w:b/>
          <w:color w:val="228B22"/>
          <w:sz w:val="28"/>
        </w:rPr>
        <w:t>18.2</w:t>
      </w:r>
      <w:r>
        <w:rPr>
          <w:b/>
          <w:color w:val="228B22"/>
          <w:sz w:val="28"/>
        </w:rPr>
        <w:tab/>
        <w:t>Decoder</w:t>
      </w:r>
    </w:p>
    <w:p>
      <w:pPr>
        <w:pStyle w:val="TableCaption"/>
        <w:rPr/>
      </w:pPr>
      <w:bookmarkStart w:id="197" w:name="_Tab_17_Table_5_4__Decoder_l"/>
      <w:r>
        <w:rPr/>
        <w:t>Table 5.4: Decoder latency (placeholder)</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odd syndromes complete with the last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2t (BM) or data-dependent (Euclid / small-t)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walk + bit flip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or more positions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bits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bit in to first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plus solver and pipeline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bit in to last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 k/B plus solver and pipeline</w:t>
            </w:r>
          </w:p>
        </w:tc>
      </w:tr>
    </w:tbl>
    <w:p>
      <w:pPr>
        <w:pStyle w:val="BodyText"/>
        <w:rPr/>
      </w:pPr>
      <w:r>
        <w:rPr>
          <w:sz w:val="20"/>
        </w:rPr>
        <w:t>For a shortened code the n above is the shortened length.</w:t>
      </w:r>
      <w:r>
        <w:br w:type="page"/>
      </w:r>
    </w:p>
    <w:p>
      <w:pPr>
        <w:pStyle w:val="Heading2"/>
        <w:pBdr>
          <w:bottom w:val="single" w:sz="12" w:space="0" w:color="228B22"/>
        </w:pBdr>
        <w:spacing w:before="280" w:after="80"/>
        <w:rPr/>
      </w:pPr>
      <w:bookmarkStart w:id="198" w:name="__RefHeading___Toc8143_3590411311"/>
      <w:bookmarkStart w:id="199" w:name="buffer-sizing"/>
      <w:bookmarkEnd w:id="198"/>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Its depth is TBD and will be sized once D6 and D9 are fixed. The output FIFO holds a block’s data bits while it waits for its verdict and the next block’s while that one is walked. The release-on-verdict rule costs this second buffer and extra first-bit latency; it is the price of never emitting an altered bit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latency"/>
      <w:bookmarkStart w:id="201" w:name="buffer-sizing"/>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r>
        <w:br w:type="page"/>
      </w:r>
    </w:p>
    <w:p>
      <w:pPr>
        <w:pStyle w:val="Heading1"/>
        <w:shd w:val="clear" w:color="auto" w:fill="404040"/>
        <w:spacing w:before="360" w:after="120"/>
        <w:rPr/>
      </w:pPr>
      <w:bookmarkStart w:id="202" w:name="__RefHeading___Toc8145_3590411311"/>
      <w:bookmarkStart w:id="203" w:name="resources"/>
      <w:bookmarkEnd w:id="202"/>
      <w:r>
        <w:rPr>
          <w:rStyle w:val="SectionNumber"/>
          <w:b/>
          <w:color w:val="FFFFFF"/>
          <w:sz w:val="32"/>
        </w:rPr>
        <w:t>19</w:t>
      </w:r>
      <w:r>
        <w:rPr>
          <w:b/>
          <w:color w:val="FFFFFF"/>
          <w:sz w:val="32"/>
        </w:rPr>
        <w:tab/>
        <w:t>Resources</w:t>
      </w:r>
    </w:p>
    <w:p>
      <w:pPr>
        <w:pStyle w:val="FirstParagraph"/>
        <w:rPr/>
      </w:pPr>
      <w:r>
        <w:rPr>
          <w:sz w:val="20"/>
        </w:rPr>
        <w:t xml:space="preserve">All resource numbers are </w:t>
      </w:r>
      <w:r>
        <w:rPr>
          <w:b/>
          <w:bCs/>
          <w:sz w:val="20"/>
        </w:rPr>
        <w:t>TBD</w:t>
      </w:r>
      <w:r>
        <w:rPr>
          <w:sz w:val="20"/>
        </w:rPr>
        <w:t>. The PRD requires (R5) that no number be claimed before it is measured in an out-of-context synthesis fixture per the repository’s practice. Chapter 6.5 is the plan that replaces this table with measurements.</w:t>
      </w:r>
      <w:r>
        <w:br w:type="page"/>
      </w:r>
    </w:p>
    <w:p>
      <w:pPr>
        <w:pStyle w:val="Heading2"/>
        <w:pBdr>
          <w:bottom w:val="single" w:sz="12" w:space="0" w:color="228B22"/>
        </w:pBdr>
        <w:spacing w:before="280" w:after="80"/>
        <w:rPr/>
      </w:pPr>
      <w:bookmarkStart w:id="204" w:name="__RefHeading___Toc8147_3590411311"/>
      <w:bookmarkEnd w:id="204"/>
      <w:r>
        <w:rPr>
          <w:rStyle w:val="SectionNumber"/>
          <w:b/>
          <w:color w:val="228B22"/>
          <w:sz w:val="28"/>
        </w:rPr>
        <w:t>19.1</w:t>
      </w:r>
      <w:r>
        <w:rPr>
          <w:b/>
          <w:color w:val="228B22"/>
          <w:sz w:val="28"/>
        </w:rPr>
        <w:tab/>
        <w:t>GF primitives per core</w:t>
      </w:r>
    </w:p>
    <w:p>
      <w:pPr>
        <w:pStyle w:val="FirstParagraph"/>
        <w:rPr/>
      </w:pPr>
      <w:r>
        <w:rPr>
          <w:sz w:val="20"/>
        </w:rPr>
        <w:t>The BCH core reuses the reed-solomon GF primitives (</w:t>
      </w:r>
      <w:r>
        <w:rPr>
          <w:rStyle w:val="VerbatimChar"/>
          <w:sz w:val="20"/>
        </w:rPr>
        <w:t>gf_mul_const</w:t>
      </w:r>
      <w:r>
        <w:rPr>
          <w:sz w:val="20"/>
        </w:rPr>
        <w:t xml:space="preserve">, </w:t>
      </w:r>
      <w:r>
        <w:rPr>
          <w:rStyle w:val="VerbatimChar"/>
          <w:sz w:val="20"/>
        </w:rPr>
        <w:t>gf_mul</w:t>
      </w:r>
      <w:r>
        <w:rPr>
          <w:sz w:val="20"/>
        </w:rPr>
        <w:t xml:space="preserve">, </w:t>
      </w:r>
      <w:r>
        <w:rPr>
          <w:rStyle w:val="VerbatimChar"/>
          <w:sz w:val="20"/>
        </w:rPr>
        <w:t>gf_inv</w:t>
      </w:r>
      <w:r>
        <w:rPr>
          <w:sz w:val="20"/>
        </w:rPr>
        <w:t>) without duplicating them. The counts below are the expected structural forms once the RTL exists; they are not measured.</w:t>
      </w:r>
    </w:p>
    <w:p>
      <w:pPr>
        <w:pStyle w:val="TableCaption"/>
        <w:rPr/>
      </w:pPr>
      <w:bookmarkStart w:id="205" w:name="_Tab_18_Table_5_5__GF_primit"/>
      <w:r>
        <w:rPr/>
        <w:t>Table 5.5: GF primitive counts (analytic placeholder)</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 (target)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 + 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taps + syndrome constant multiplies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solver-dependent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6t + 2; Euclid: 8t + 8; small-t: O(t^2) or fewer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needs no Forney inverse; a small-t solver may use one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t + solver array</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parity; decoder t odd syndromes + locator</w:t>
            </w:r>
            <w:bookmarkStart w:id="206" w:name="gf-primitives-per-core"/>
            <w:bookmarkEnd w:id="206"/>
          </w:p>
        </w:tc>
      </w:tr>
    </w:tbl>
    <w:p>
      <w:pPr>
        <w:pStyle w:val="Heading2"/>
        <w:pBdr>
          <w:bottom w:val="single" w:sz="12" w:space="0" w:color="228B22"/>
        </w:pBdr>
        <w:spacing w:before="280" w:after="80"/>
        <w:rPr/>
      </w:pPr>
      <w:r>
        <w:br w:type="page"/>
      </w:r>
      <w:bookmarkStart w:id="207" w:name="__RefHeading___Toc8149_3590411311"/>
      <w:bookmarkEnd w:id="207"/>
      <w:r>
        <w:rPr>
          <w:rStyle w:val="SectionNumber"/>
          <w:b/>
          <w:color w:val="228B22"/>
          <w:sz w:val="28"/>
        </w:rPr>
        <w:t>19.2</w:t>
      </w:r>
      <w:r>
        <w:rPr>
          <w:b/>
          <w:color w:val="228B22"/>
          <w:sz w:val="28"/>
        </w:rPr>
        <w:tab/>
        <w:t>Storage</w:t>
      </w:r>
    </w:p>
    <w:p>
      <w:pPr>
        <w:pStyle w:val="TableCaption"/>
        <w:rPr/>
      </w:pPr>
      <w:bookmarkStart w:id="208" w:name="_Tab_19_Table_5_6__Storage__"/>
      <w:r>
        <w:rPr/>
        <w:t>Table 5.6: Storage (placeholder)</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 rounded up) x B bits, plus erasure bit if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latency, rounded up) x (B + 1): corrected bit,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ROM at small m, BRAM or Itoh-Tsujii at large 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09" w:name="__RefHeading___Toc8151_3590411311"/>
      <w:bookmarkEnd w:id="209"/>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m x m AND array with reduction. The total arithmetic cost scales with t and m, and with the D6 throughput choice. The first out-of-context run will say where the BCH decoder lands on the target parts.</w:t>
      </w:r>
      <w:r>
        <w:br w:type="page"/>
      </w:r>
    </w:p>
    <w:p>
      <w:pPr>
        <w:pStyle w:val="Heading2"/>
        <w:pBdr>
          <w:bottom w:val="single" w:sz="12" w:space="0" w:color="228B22"/>
        </w:pBdr>
        <w:spacing w:before="280" w:after="80"/>
        <w:rPr/>
      </w:pPr>
      <w:bookmarkStart w:id="210" w:name="__RefHeading___Toc8153_3590411311"/>
      <w:bookmarkStart w:id="211" w:name="scaling"/>
      <w:bookmarkEnd w:id="210"/>
      <w:r>
        <w:rPr>
          <w:rStyle w:val="SectionNumber"/>
          <w:b/>
          <w:color w:val="228B22"/>
          <w:sz w:val="28"/>
        </w:rPr>
        <w:t>19.4</w:t>
      </w:r>
      <w:r>
        <w:rPr>
          <w:b/>
          <w:color w:val="228B22"/>
          <w:sz w:val="28"/>
        </w:rPr>
        <w:tab/>
        <w:t>Scaling</w:t>
      </w:r>
    </w:p>
    <w:p>
      <w:pPr>
        <w:pStyle w:val="Compact"/>
        <w:numPr>
          <w:ilvl w:val="0"/>
          <w:numId w:val="76"/>
        </w:numPr>
        <w:rPr/>
      </w:pPr>
      <w:r>
        <w:rPr/>
        <w:t>m grows: every multiplier grows from m x m, and the log/antilog tables scale as 2^m x m.</w:t>
      </w:r>
    </w:p>
    <w:p>
      <w:pPr>
        <w:pStyle w:val="Compact"/>
        <w:numPr>
          <w:ilvl w:val="0"/>
          <w:numId w:val="77"/>
        </w:numPr>
        <w:rPr/>
      </w:pPr>
      <w:r>
        <w:rPr/>
        <w:t>t grows: syndrome cells, solver array and Chien lanes all grow linearly with t.</w:t>
      </w:r>
    </w:p>
    <w:p>
      <w:pPr>
        <w:pStyle w:val="Compact"/>
        <w:numPr>
          <w:ilvl w:val="0"/>
          <w:numId w:val="78"/>
        </w:numPr>
        <w:rPr/>
      </w:pPr>
      <w:r>
        <w:rPr/>
        <w:t>Shortening: n is smaller than 2^m - 1, so the Chien walk and buffers are shorter but the arithmetic width is unchanged.</w:t>
      </w:r>
    </w:p>
    <w:p>
      <w:pPr>
        <w:pStyle w:val="Compact"/>
        <w:numPr>
          <w:ilvl w:val="0"/>
          <w:numId w:val="79"/>
        </w:numPr>
        <w:rPr/>
      </w:pPr>
      <w:r>
        <w:rPr/>
        <w:t>Bits per beat B (D9): syndrome and Chien datapaths scale with B; the solver is unaffected.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resources"/>
      <w:bookmarkStart w:id="213" w:name="scaling"/>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8155_3590411311"/>
      <w:bookmarkStart w:id="215" w:name="system-requirements"/>
      <w:bookmarkEnd w:id="214"/>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6" w:name="__RefHeading___Toc8157_3590411311"/>
      <w:bookmarkStart w:id="217" w:name="the-consumer-provides"/>
      <w:bookmarkEnd w:id="216"/>
      <w:r>
        <w:rPr>
          <w:rStyle w:val="SectionNumber"/>
          <w:b/>
          <w:color w:val="228B22"/>
          <w:sz w:val="28"/>
        </w:rPr>
        <w:t>20.1</w:t>
      </w:r>
      <w:r>
        <w:rPr>
          <w:b/>
          <w:color w:val="228B22"/>
          <w:sz w:val="28"/>
        </w:rPr>
        <w:tab/>
        <w:t>The consumer provides</w:t>
      </w:r>
    </w:p>
    <w:p>
      <w:pPr>
        <w:pStyle w:val="Compact"/>
        <w:numPr>
          <w:ilvl w:val="0"/>
          <w:numId w:val="80"/>
        </w:numPr>
        <w:rPr/>
      </w:pPr>
      <w:r>
        <w:rPr>
          <w:b/>
          <w:bCs/>
        </w:rPr>
        <w:t>Block boundaries.</w:t>
      </w:r>
      <w:r>
        <w:rPr/>
        <w:t xml:space="preserve"> </w:t>
      </w:r>
      <w:r>
        <w:rPr>
          <w:rStyle w:val="VerbatimChar"/>
        </w:rPr>
        <w:t>in_last</w:t>
      </w:r>
      <w:r>
        <w:rPr/>
        <w:t xml:space="preserve"> on the k-th data bit (encoder) or n-th coded bit (decoder) of every block. The consumer’s scheduler, framer or job control already knows where blocks end; the core checks and reports, it does not infer.</w:t>
      </w:r>
    </w:p>
    <w:p>
      <w:pPr>
        <w:pStyle w:val="Compact"/>
        <w:numPr>
          <w:ilvl w:val="0"/>
          <w:numId w:val="81"/>
        </w:numPr>
        <w:rPr/>
      </w:pPr>
      <w:r>
        <w:rPr>
          <w:b/>
          <w:bCs/>
        </w:rPr>
        <w:t>Room for the rate change.</w:t>
      </w:r>
      <w:r>
        <w:rPr/>
        <w:t xml:space="preserve"> The encoder emits n bits for every k it takes; the decoder emits k for every n. The consumer’s downstream (encoder) or upstream (decoder) absorbs the difference, or provides a FIFO of n - k bits so the encoder’s parity drain does not stall its input.</w:t>
      </w:r>
    </w:p>
    <w:p>
      <w:pPr>
        <w:pStyle w:val="Compact"/>
        <w:numPr>
          <w:ilvl w:val="0"/>
          <w:numId w:val="82"/>
        </w:numPr>
        <w:rPr/>
      </w:pPr>
      <w:r>
        <w:rPr>
          <w:b/>
          <w:bCs/>
        </w:rPr>
        <w:t>A single clock</w:t>
      </w:r>
      <w:r>
        <w:rPr/>
        <w:t xml:space="preserve"> and the repository reset convention (chapter 4.5).</w:t>
      </w:r>
    </w:p>
    <w:p>
      <w:pPr>
        <w:pStyle w:val="Compact"/>
        <w:numPr>
          <w:ilvl w:val="0"/>
          <w:numId w:val="83"/>
        </w:numPr>
        <w:rPr/>
      </w:pPr>
      <w:r>
        <w:rPr>
          <w:b/>
          <w:bCs/>
        </w:rPr>
        <w:t>Erasure knowledge</w:t>
      </w:r>
      <w:r>
        <w:rPr/>
        <w:t xml:space="preserve">, if </w:t>
      </w:r>
      <w:r>
        <w:rPr>
          <w:rStyle w:val="VerbatimChar"/>
        </w:rPr>
        <w:t>ENABLE_ERASURES</w:t>
      </w:r>
      <w:r>
        <w:rPr/>
        <w:t>: which bits are known bad, per bit or per job, depending on the adapter.</w:t>
      </w:r>
    </w:p>
    <w:p>
      <w:pPr>
        <w:pStyle w:val="Compact"/>
        <w:numPr>
          <w:ilvl w:val="0"/>
          <w:numId w:val="84"/>
        </w:numPr>
        <w:rPr/>
      </w:pPr>
      <w:r>
        <w:rPr>
          <w:b/>
          <w:bCs/>
        </w:rPr>
        <w:t>Configuration at build time.</w:t>
      </w:r>
      <w:r>
        <w:rPr/>
        <w:t xml:space="preserve"> The profile is parameters; nothing about the code is set at run time in the bare core.</w:t>
      </w:r>
      <w:bookmarkEnd w:id="217"/>
      <w:r>
        <w:br w:type="page"/>
      </w:r>
    </w:p>
    <w:p>
      <w:pPr>
        <w:pStyle w:val="Heading2"/>
        <w:pBdr>
          <w:bottom w:val="single" w:sz="12" w:space="0" w:color="228B22"/>
        </w:pBdr>
        <w:spacing w:before="280" w:after="80"/>
        <w:rPr/>
      </w:pPr>
      <w:bookmarkStart w:id="218" w:name="__RefHeading___Toc8159_3590411311"/>
      <w:bookmarkStart w:id="219" w:name="the-consumer-gets"/>
      <w:bookmarkEnd w:id="218"/>
      <w:r>
        <w:rPr>
          <w:rStyle w:val="SectionNumber"/>
          <w:b/>
          <w:color w:val="228B22"/>
          <w:sz w:val="28"/>
        </w:rPr>
        <w:t>20.2</w:t>
      </w:r>
      <w:r>
        <w:rPr>
          <w:b/>
          <w:color w:val="228B22"/>
          <w:sz w:val="28"/>
        </w:rPr>
        <w:tab/>
        <w:t>The consumer gets</w:t>
      </w:r>
    </w:p>
    <w:p>
      <w:pPr>
        <w:pStyle w:val="Compact"/>
        <w:numPr>
          <w:ilvl w:val="0"/>
          <w:numId w:val="85"/>
        </w:numPr>
        <w:rPr/>
      </w:pPr>
      <w:r>
        <w:rPr/>
        <w:t>Systematic encoding: data pass through unchanged and in order, parity follows.</w:t>
      </w:r>
    </w:p>
    <w:p>
      <w:pPr>
        <w:pStyle w:val="Compact"/>
        <w:numPr>
          <w:ilvl w:val="0"/>
          <w:numId w:val="86"/>
        </w:numPr>
        <w:rPr/>
      </w:pPr>
      <w:r>
        <w:rPr/>
        <w:t>A per-block verdict on the decoder: ok, corrected (with count), uncorrectable, framing error – valid with the last bit of the block, so the consumer can act on the block it has just received.</w:t>
      </w:r>
    </w:p>
    <w:p>
      <w:pPr>
        <w:pStyle w:val="Compact"/>
        <w:numPr>
          <w:ilvl w:val="0"/>
          <w:numId w:val="87"/>
        </w:numPr>
        <w:rPr/>
      </w:pPr>
      <w:r>
        <w:rPr/>
        <w:t>Data as received on an uncorrectable block, never silently altered.</w:t>
      </w:r>
    </w:p>
    <w:p>
      <w:pPr>
        <w:pStyle w:val="Compact"/>
        <w:numPr>
          <w:ilvl w:val="0"/>
          <w:numId w:val="88"/>
        </w:numPr>
        <w:rPr/>
      </w:pPr>
      <w:bookmarkStart w:id="220" w:name="the-consumer-gets"/>
      <w:r>
        <w:rPr/>
        <w:t>Determinism: no run-time state survives a block except the counters; the same input block yields the same output block every time.</w:t>
      </w:r>
      <w:bookmarkEnd w:id="220"/>
      <w:r>
        <w:br w:type="page"/>
      </w:r>
    </w:p>
    <w:p>
      <w:pPr>
        <w:pStyle w:val="Heading2"/>
        <w:pBdr>
          <w:bottom w:val="single" w:sz="12" w:space="0" w:color="228B22"/>
        </w:pBdr>
        <w:spacing w:before="280" w:after="80"/>
        <w:rPr/>
      </w:pPr>
      <w:bookmarkStart w:id="221" w:name="__RefHeading___Toc8161_3590411311"/>
      <w:bookmarkStart w:id="222" w:name="environment"/>
      <w:bookmarkEnd w:id="221"/>
      <w:r>
        <w:rPr>
          <w:rStyle w:val="SectionNumber"/>
          <w:b/>
          <w:color w:val="228B22"/>
          <w:sz w:val="28"/>
        </w:rPr>
        <w:t>20.3</w:t>
      </w:r>
      <w:r>
        <w:rPr>
          <w:b/>
          <w:color w:val="228B22"/>
          <w:sz w:val="28"/>
        </w:rPr>
        <w:tab/>
        <w:t>Environment</w:t>
      </w:r>
    </w:p>
    <w:p>
      <w:pPr>
        <w:pStyle w:val="Compact"/>
        <w:numPr>
          <w:ilvl w:val="0"/>
          <w:numId w:val="89"/>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0"/>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1"/>
        </w:numPr>
        <w:rPr/>
      </w:pPr>
      <w:r>
        <w:rPr/>
        <w:t>Python golden model dependencies (</w:t>
      </w:r>
      <w:r>
        <w:rPr>
          <w:rStyle w:val="VerbatimChar"/>
        </w:rPr>
        <w:t>galois</w:t>
      </w:r>
      <w:r>
        <w:rPr/>
        <w:t xml:space="preserve">, </w:t>
      </w:r>
      <w:r>
        <w:rPr>
          <w:rStyle w:val="VerbatimChar"/>
        </w:rPr>
        <w:t>aff3ct</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 w:name="system-requirements"/>
      <w:bookmarkStart w:id="224" w:name="environment"/>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1"/>
        <w:shd w:val="clear" w:color="auto" w:fill="404040"/>
        <w:spacing w:before="360" w:after="120"/>
        <w:rPr/>
      </w:pPr>
      <w:bookmarkStart w:id="225" w:name="__RefHeading___Toc8163_3590411311"/>
      <w:bookmarkStart w:id="226" w:name="parameter-configuration"/>
      <w:bookmarkEnd w:id="225"/>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a placeholder, not a default.</w:t>
      </w:r>
      <w:r>
        <w:br w:type="page"/>
      </w:r>
    </w:p>
    <w:p>
      <w:pPr>
        <w:pStyle w:val="Heading2"/>
        <w:pBdr>
          <w:bottom w:val="single" w:sz="12" w:space="0" w:color="228B22"/>
        </w:pBdr>
        <w:spacing w:before="280" w:after="80"/>
        <w:rPr/>
      </w:pPr>
      <w:bookmarkStart w:id="227" w:name="__RefHeading___Toc8165_3590411311"/>
      <w:bookmarkStart w:id="228" w:name="code"/>
      <w:bookmarkEnd w:id="227"/>
      <w:r>
        <w:rPr>
          <w:rStyle w:val="SectionNumber"/>
          <w:b/>
          <w:color w:val="228B22"/>
          <w:sz w:val="28"/>
        </w:rPr>
        <w:t>21.1</w:t>
      </w:r>
      <w:r>
        <w:rPr>
          <w:b/>
          <w:color w:val="228B22"/>
          <w:sz w:val="28"/>
        </w:rPr>
        <w:tab/>
        <w:t>Code</w:t>
      </w:r>
    </w:p>
    <w:p>
      <w:pPr>
        <w:pStyle w:val="TableCaption"/>
        <w:rPr/>
      </w:pPr>
      <w:bookmarkStart w:id="229" w:name="_Tab_20_Table_6_1__Code_para"/>
      <w:r>
        <w:rPr/>
        <w:t>Table 6.1: Code parameters</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in bits;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narrow-sense when b = 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"SMALL_T"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bl>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m, t, </w:t>
      </w:r>
      <w:r>
        <w:rPr>
          <w:rStyle w:val="VerbatimChar"/>
          <w:sz w:val="20"/>
        </w:rPr>
        <w:t>PRIM_POLY</w:t>
      </w:r>
      <w:r>
        <w:rPr>
          <w:sz w:val="20"/>
        </w:rPr>
        <w:t xml:space="preserve"> and </w:t>
      </w:r>
      <w:r>
        <w:rPr>
          <w:rStyle w:val="VerbatimChar"/>
          <w:sz w:val="20"/>
        </w:rPr>
        <w:t>FIRST_ROOT</w:t>
      </w:r>
      <w:r>
        <w:rPr>
          <w:sz w:val="20"/>
        </w:rPr>
        <w:t xml:space="preserve">; elaboration fails if </w:t>
      </w:r>
      <w:r>
        <w:rPr>
          <w:rStyle w:val="VerbatimChar"/>
          <w:sz w:val="20"/>
        </w:rPr>
        <w:t>K_BITS</w:t>
      </w:r>
      <w:r>
        <w:rPr>
          <w:sz w:val="20"/>
        </w:rPr>
        <w:t xml:space="preserve"> is below 1.</w:t>
      </w:r>
    </w:p>
    <w:p>
      <w:pPr>
        <w:pStyle w:val="BodyText"/>
        <w:rPr/>
      </w:pPr>
      <w:r>
        <w:rPr>
          <w:sz w:val="20"/>
        </w:rPr>
        <w:t xml:space="preserve">Every code parameter is fixed at elaboration (PRD D1-D3).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w:t>
      </w:r>
      <w:bookmarkEnd w:id="228"/>
      <w:r>
        <w:br w:type="page"/>
      </w:r>
    </w:p>
    <w:p>
      <w:pPr>
        <w:pStyle w:val="Heading2"/>
        <w:pBdr>
          <w:bottom w:val="single" w:sz="12" w:space="0" w:color="228B22"/>
        </w:pBdr>
        <w:spacing w:before="280" w:after="80"/>
        <w:rPr/>
      </w:pPr>
      <w:bookmarkStart w:id="230" w:name="__RefHeading___Toc8167_3590411311"/>
      <w:bookmarkStart w:id="231" w:name="interface-build-shape"/>
      <w:bookmarkEnd w:id="230"/>
      <w:r>
        <w:rPr>
          <w:rStyle w:val="SectionNumber"/>
          <w:b/>
          <w:color w:val="228B22"/>
          <w:sz w:val="28"/>
        </w:rPr>
        <w:t>21.2</w:t>
      </w:r>
      <w:r>
        <w:rPr>
          <w:b/>
          <w:color w:val="228B22"/>
          <w:sz w:val="28"/>
        </w:rPr>
        <w:tab/>
        <w:t>Interface / build shape</w:t>
      </w:r>
    </w:p>
    <w:p>
      <w:pPr>
        <w:pStyle w:val="TableCaption"/>
        <w:rPr/>
      </w:pPr>
      <w:bookmarkStart w:id="232" w:name="_Tab_21_Table_6_2__Interface"/>
      <w:r>
        <w:rPr/>
        <w:t>Table 6.2: Interface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bits per valid/ready beat; the bus is a slice of one codeword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encoder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BUILD_DECODER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decoder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bookmarkStart w:id="233" w:name="interface-build-shape"/>
      <w:r>
        <w:rPr>
          <w:sz w:val="20"/>
        </w:rPr>
        <w:t>Adapter-specific parameters are in tables 4.5 and 4.7.</w:t>
      </w:r>
      <w:bookmarkEnd w:id="233"/>
      <w:r>
        <w:br w:type="page"/>
      </w:r>
    </w:p>
    <w:p>
      <w:pPr>
        <w:pStyle w:val="Heading2"/>
        <w:pBdr>
          <w:bottom w:val="single" w:sz="12" w:space="0" w:color="228B22"/>
        </w:pBdr>
        <w:spacing w:before="280" w:after="80"/>
        <w:rPr/>
      </w:pPr>
      <w:bookmarkStart w:id="234" w:name="__RefHeading___Toc8169_3590411311"/>
      <w:bookmarkStart w:id="235" w:name="open-decisions-in-one-place"/>
      <w:bookmarkEnd w:id="234"/>
      <w:r>
        <w:rPr>
          <w:rStyle w:val="SectionNumber"/>
          <w:b/>
          <w:color w:val="228B22"/>
          <w:sz w:val="28"/>
        </w:rPr>
        <w:t>21.3</w:t>
      </w:r>
      <w:r>
        <w:rPr>
          <w:b/>
          <w:color w:val="228B22"/>
          <w:sz w:val="28"/>
        </w:rPr>
        <w:tab/>
        <w:t>Open decisions in one place</w:t>
      </w:r>
    </w:p>
    <w:p>
      <w:pPr>
        <w:pStyle w:val="TableCaption"/>
        <w:rPr/>
      </w:pPr>
      <w:bookmarkStart w:id="236" w:name="_Tab_22_Table_6_3__Open_PRD_"/>
      <w:r>
        <w:rPr/>
        <w:t>Table 6.3: Open PRD decisions and their placeholders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placeholder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field dimension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first consumer’s page or frame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cell width, table size, Chien length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correctable bits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 solver size, Chien width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zero-fill on encode, position offset on decode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encoder/decoder mix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transmit-only, receive-only, or both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throughput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clock and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whole microarchitecture is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generator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representation and generator taps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bits per beat and partial-beat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datapath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port widths and adapter mapping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 latency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cell counts and cycles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parameter-configuration"/>
      <w:bookmarkStart w:id="238" w:name="open-decisions-in-one-place"/>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8171_3590411311"/>
      <w:bookmarkStart w:id="240" w:name="candidate-profiles"/>
      <w:bookmarkEnd w:id="239"/>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three come from the standards and papers in </w:t>
      </w:r>
      <w:r>
        <w:rPr>
          <w:rStyle w:val="VerbatimChar"/>
          <w:sz w:val="20"/>
        </w:rPr>
        <w:t>References/</w:t>
      </w:r>
      <w:r>
        <w:rPr>
          <w:sz w:val="20"/>
        </w:rPr>
        <w:t>; the first consumer picks one or defines its own.</w:t>
      </w:r>
    </w:p>
    <w:p>
      <w:pPr>
        <w:pStyle w:val="TableCaption"/>
        <w:rPr/>
      </w:pPr>
      <w:bookmarkStart w:id="241" w:name="_Tab_23_Table_6_4__Candidate"/>
      <w:r>
        <w:rPr/>
        <w:t>Table 6.4: Candidate profiles</w:t>
      </w:r>
      <w:bookmarkEnd w:id="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 / 56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figure 3-2 of CCSDS 231.0-B-4 section 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in the CCSDS field representation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CCSDS 231.0-B-4 section 3 (stored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classic command link: small t, but a fully worked generator in a free standard – the natural first RTL profile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ECC</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 class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page-plus-spare geometry, shortened by construction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Cai et al. 2017 (stored) for the error landscape; Nabipour &amp; Javidan 2023 (stored) for (m,t) selection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the memory-controller consumer is expected to name; n runs to thousands of bits, so D6 and the Chien length dominate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 / S2 / C2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ETSI EN 302 755 / 302 307 / 302 769 (linked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cleans the LDPC error floor; interesting only if a broadcast consumer ever appears</w:t>
            </w:r>
          </w:p>
        </w:tc>
      </w:tr>
    </w:tbl>
    <w:p>
      <w:pPr>
        <w:pStyle w:val="BodyText"/>
        <w:rPr/>
      </w:pPr>
      <w:r>
        <w:rPr>
          <w:sz w:val="20"/>
        </w:rPr>
        <w:t>The CCSDS row is the natural first RTL profile because the generator is explicit in the stored standard. The NAND flash row is the expected consumer but its exact (m, t, n) come from the controller vendor. The DVB row is linked, not stored, because ETSI restricts redistribution.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candidate-profile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8173_3590411311"/>
      <w:bookmarkStart w:id="244" w:name="verification-strategy"/>
      <w:bookmarkEnd w:id="243"/>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5" w:name="__RefHeading___Toc8175_3590411311"/>
      <w:bookmarkStart w:id="246" w:name="golden-model"/>
      <w:bookmarkEnd w:id="245"/>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binary BCH implementation on the same blocks: </w:t>
      </w:r>
      <w:r>
        <w:rPr>
          <w:rStyle w:val="VerbatimChar"/>
          <w:sz w:val="20"/>
        </w:rPr>
        <w:t>galois</w:t>
      </w:r>
      <w:r>
        <w:rPr>
          <w:sz w:val="20"/>
        </w:rPr>
        <w:t xml:space="preserve"> (MIT) is the first candidate because it exposes </w:t>
      </w:r>
      <w:r>
        <w:rPr>
          <w:rStyle w:val="VerbatimChar"/>
          <w:sz w:val="20"/>
        </w:rPr>
        <w:t>galois.BCH</w:t>
      </w:r>
      <w:r>
        <w:rPr>
          <w:sz w:val="20"/>
        </w:rPr>
        <w:t xml:space="preserve"> with explicit primitive-polynomial, generator and shortening control. </w:t>
      </w:r>
      <w:r>
        <w:rPr>
          <w:rStyle w:val="VerbatimChar"/>
          <w:sz w:val="20"/>
        </w:rPr>
        <w:t>aff3ct</w:t>
      </w:r>
      <w:r>
        <w:rPr>
          <w:sz w:val="20"/>
        </w:rPr>
        <w:t xml:space="preserve"> (MIT) is the cross-check. This is the model-first order from the reed-solomon TASK-002 lesson: the golden model is validated before any RTL is compared against it.</w:t>
      </w:r>
    </w:p>
    <w:p>
      <w:pPr>
        <w:pStyle w:val="BodyText"/>
        <w:rPr/>
      </w:pPr>
      <w:bookmarkStart w:id="247" w:name="golden-model"/>
      <w:r>
        <w:rPr>
          <w:sz w:val="20"/>
        </w:rPr>
        <w:t>The testbench encodes with the model and checks the RTL encoder bit for bit; it injects errors into model-encoded blocks and checks the RTL decoder’s corrected output and verdict against the model’s decode.</w:t>
      </w:r>
      <w:bookmarkEnd w:id="247"/>
      <w:r>
        <w:br w:type="page"/>
      </w:r>
    </w:p>
    <w:p>
      <w:pPr>
        <w:pStyle w:val="Heading2"/>
        <w:pBdr>
          <w:bottom w:val="single" w:sz="12" w:space="0" w:color="228B22"/>
        </w:pBdr>
        <w:spacing w:before="280" w:after="80"/>
        <w:rPr/>
      </w:pPr>
      <w:bookmarkStart w:id="248" w:name="__RefHeading___Toc8177_3590411311"/>
      <w:bookmarkEnd w:id="248"/>
      <w:r>
        <w:rPr>
          <w:rStyle w:val="SectionNumber"/>
          <w:b/>
          <w:color w:val="228B22"/>
          <w:sz w:val="28"/>
        </w:rPr>
        <w:t>23.2</w:t>
      </w:r>
      <w:r>
        <w:rPr>
          <w:b/>
          <w:color w:val="228B22"/>
          <w:sz w:val="28"/>
        </w:rPr>
        <w:tab/>
        <w:t>Test matrix</w:t>
      </w:r>
    </w:p>
    <w:p>
      <w:pPr>
        <w:pStyle w:val="TableCaption"/>
        <w:rPr/>
      </w:pPr>
      <w:bookmarkStart w:id="249" w:name="_Tab_24_Table_6_5__Verificat"/>
      <w:r>
        <w:rPr/>
        <w:t>Table 6.5: Verification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galois.BCH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the same field, validated against AFF3CT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Euclid, small-t where applicable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0" w:name="test-matrix"/>
            <w:bookmarkEnd w:id="250"/>
          </w:p>
        </w:tc>
      </w:tr>
    </w:tbl>
    <w:p>
      <w:pPr>
        <w:pStyle w:val="Heading2"/>
        <w:pBdr>
          <w:bottom w:val="single" w:sz="12" w:space="0" w:color="228B22"/>
        </w:pBdr>
        <w:spacing w:before="280" w:after="80"/>
        <w:rPr/>
      </w:pPr>
      <w:r>
        <w:br w:type="page"/>
      </w:r>
      <w:bookmarkStart w:id="251" w:name="__RefHeading___Toc8179_3590411311"/>
      <w:bookmarkEnd w:id="251"/>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2" w:name="__RefHeading___Toc8181_3590411311"/>
      <w:bookmarkStart w:id="253" w:name="formal"/>
      <w:bookmarkEnd w:id="252"/>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evenness shortcut S_2j = S_j^2 on the syndrome unit; the equivalence of the solver candidates on symbolic odd syndromes for small t; the no-Forney structural fact that correction is a pure bit flip.</w:t>
      </w:r>
      <w:bookmarkEnd w:id="253"/>
      <w:r>
        <w:br w:type="page"/>
      </w:r>
    </w:p>
    <w:p>
      <w:pPr>
        <w:pStyle w:val="Heading2"/>
        <w:pBdr>
          <w:bottom w:val="single" w:sz="12" w:space="0" w:color="228B22"/>
        </w:pBdr>
        <w:spacing w:before="280" w:after="80"/>
        <w:rPr/>
      </w:pPr>
      <w:bookmarkStart w:id="254" w:name="__RefHeading___Toc8183_3590411311"/>
      <w:bookmarkStart w:id="255" w:name="coverage"/>
      <w:bookmarkEnd w:id="254"/>
      <w:r>
        <w:rPr>
          <w:rStyle w:val="SectionNumber"/>
          <w:b/>
          <w:color w:val="228B22"/>
          <w:sz w:val="28"/>
        </w:rPr>
        <w:t>23.5</w:t>
      </w:r>
      <w:r>
        <w:rPr>
          <w:b/>
          <w:color w:val="228B22"/>
          <w:sz w:val="28"/>
        </w:rPr>
        <w:tab/>
        <w:t>Coverage</w:t>
      </w:r>
    </w:p>
    <w:p>
      <w:pPr>
        <w:pStyle w:val="FirstParagraph"/>
        <w:rPr/>
      </w:pPr>
      <w:r>
        <w:rPr>
          <w:sz w:val="20"/>
        </w:rPr>
        <w:t>Functional coverage on the matrix above plus: every odd syndrome cell non-zero at least once, every Chien position rooted at least once across the run, the uncorrectable path taken by both the degree check and the root-count check, and the re-check syndrome path when implemented.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6" w:name="verification-strategy"/>
      <w:bookmarkStart w:id="257" w:name="coverag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1"/>
        <w:shd w:val="clear" w:color="auto" w:fill="404040"/>
        <w:spacing w:before="360" w:after="120"/>
        <w:rPr/>
      </w:pPr>
      <w:bookmarkStart w:id="258" w:name="__RefHeading___Toc8185_3590411311"/>
      <w:bookmarkStart w:id="259" w:name="synthesis-and-implementation"/>
      <w:bookmarkEnd w:id="258"/>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0" w:name="__RefHeading___Toc8187_3590411311"/>
      <w:bookmarkStart w:id="261" w:name="characterisation-plan"/>
      <w:bookmarkEnd w:id="260"/>
      <w:r>
        <w:rPr>
          <w:rStyle w:val="SectionNumber"/>
          <w:b/>
          <w:color w:val="228B22"/>
          <w:sz w:val="28"/>
        </w:rPr>
        <w:t>24.1</w:t>
      </w:r>
      <w:r>
        <w:rPr>
          <w:b/>
          <w:color w:val="228B22"/>
          <w:sz w:val="28"/>
        </w:rPr>
        <w:tab/>
        <w:t>Characterisation plan</w:t>
      </w:r>
    </w:p>
    <w:p>
      <w:pPr>
        <w:pStyle w:val="FirstParagraph"/>
        <w:rPr/>
      </w:pPr>
      <w:r>
        <w:rPr>
          <w:sz w:val="20"/>
        </w:rPr>
        <w:t>Numbers in chapter 5 are placeholders. They are replaced by measurements the way the repository measures every other block: an out-of-context synthesis fixture per configuration, on the same two parts the monitor and bridge characterisations use.</w:t>
      </w:r>
    </w:p>
    <w:p>
      <w:pPr>
        <w:pStyle w:val="TableCaption"/>
        <w:rPr/>
      </w:pPr>
      <w:bookmarkStart w:id="262" w:name="_Tab_25_Table_6_6__Character"/>
      <w:r>
        <w:rPr/>
        <w:t>Table 6.6: Characterisation steps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bch_decoder_core</w:t>
            </w:r>
            <w:r>
              <w:rPr>
                <w:rFonts w:eastAsia="Cambria" w:cs=""/>
                <w:kern w:val="0"/>
                <w:sz w:val="24"/>
                <w:szCs w:val="24"/>
                <w:lang w:val="en-US" w:eastAsia="en-US" w:bidi="ar-SA"/>
              </w:rPr>
              <w:t>, CCSDS (63,56) profile, B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point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each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candidate that is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8 and B =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bits-per-beat scaling measured once D9 is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 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large-m, large-t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1"/>
      <w:r>
        <w:br w:type="page"/>
      </w:r>
    </w:p>
    <w:p>
      <w:pPr>
        <w:pStyle w:val="Heading2"/>
        <w:pBdr>
          <w:bottom w:val="single" w:sz="12" w:space="0" w:color="228B22"/>
        </w:pBdr>
        <w:spacing w:before="280" w:after="80"/>
        <w:rPr/>
      </w:pPr>
      <w:bookmarkStart w:id="263" w:name="__RefHeading___Toc8189_3590411311"/>
      <w:bookmarkStart w:id="264" w:name="implementation-notes"/>
      <w:bookmarkEnd w:id="263"/>
      <w:r>
        <w:rPr>
          <w:rStyle w:val="SectionNumber"/>
          <w:b/>
          <w:color w:val="228B22"/>
          <w:sz w:val="28"/>
        </w:rPr>
        <w:t>24.2</w:t>
      </w:r>
      <w:r>
        <w:rPr>
          <w:b/>
          <w:color w:val="228B22"/>
          <w:sz w:val="28"/>
        </w:rPr>
        <w:tab/>
        <w:t>Implementation notes</w:t>
      </w:r>
    </w:p>
    <w:p>
      <w:pPr>
        <w:pStyle w:val="Compact"/>
        <w:numPr>
          <w:ilvl w:val="0"/>
          <w:numId w:val="92"/>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3"/>
        </w:numPr>
        <w:rPr/>
      </w:pPr>
      <w:r>
        <w:rPr>
          <w:rStyle w:val="VerbatimChar"/>
        </w:rPr>
        <w:t>gf_inv</w:t>
      </w:r>
      <w:r>
        <w:rPr/>
        <w:t xml:space="preserve"> at small m is two 2^m-entry ROMs and infers to LUTs; at large m it becomes BRAM or Itoh-Tsujii.</w:t>
      </w:r>
    </w:p>
    <w:p>
      <w:pPr>
        <w:pStyle w:val="Compact"/>
        <w:numPr>
          <w:ilvl w:val="0"/>
          <w:numId w:val="94"/>
        </w:numPr>
        <w:rPr/>
      </w:pPr>
      <w:r>
        <w:rPr/>
        <w:t xml:space="preserve">The block buffer infers BRAM once the depth passes the LUT-RAM threshold; </w:t>
      </w:r>
      <w:r>
        <w:rPr>
          <w:rStyle w:val="VerbatimChar"/>
        </w:rPr>
        <w:t>REGISTERED = 1</w:t>
      </w:r>
      <w:r>
        <w:rPr/>
        <w:t xml:space="preserve"> on the FIFO adds a cycle and removes the read mux from the corrector’s path if timing needs it.</w:t>
      </w:r>
    </w:p>
    <w:p>
      <w:pPr>
        <w:pStyle w:val="Compact"/>
        <w:numPr>
          <w:ilvl w:val="0"/>
          <w:numId w:val="95"/>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6"/>
        </w:numPr>
        <w:spacing w:before="36" w:after="36"/>
        <w:rPr/>
      </w:pPr>
      <w:r>
        <w:rPr/>
        <w:t xml:space="preserve">No clock gating in the core; boundary gating comes from the </w:t>
      </w:r>
      <w:r>
        <w:rPr>
          <w:rStyle w:val="VerbatimChar"/>
        </w:rPr>
        <w:t>_cg</w:t>
      </w:r>
      <w:r>
        <w:rPr/>
        <w:t xml:space="preserve"> wrapper variants at the adapters.</w:t>
      </w:r>
      <w:bookmarkEnd w:id="259"/>
      <w:bookmarkEnd w:id="264"/>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0"/>
    <w:lvlOverride w:ilvl="0">
      <w:startOverride w:val="1"/>
    </w:lvlOverride>
  </w:num>
  <w:num w:numId="63">
    <w:abstractNumId w:val="10"/>
    <w:lvlOverride w:ilvl="0">
      <w:startOverride w:val="1"/>
    </w:lvlOverride>
  </w:num>
  <w:num w:numId="64">
    <w:abstractNumId w:val="10"/>
  </w:num>
  <w:num w:numId="65">
    <w:abstractNumId w:val="10"/>
  </w:num>
  <w:num w:numId="66">
    <w:abstractNumId w:val="10"/>
  </w:num>
  <w:num w:numId="67">
    <w:abstractNumId w:val="10"/>
  </w:num>
  <w:num w:numId="68">
    <w:abstractNumId w:val="10"/>
  </w:num>
  <w:num w:numId="69">
    <w:abstractNumId w:val="10"/>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2026-10-03T18:08:46Z</dcterms:created>
  <dc:creator/>
  <dc:description/>
  <dc:language>en-US</dc:language>
  <cp:lastModifiedBy/>
  <dcterms:modified xsi:type="dcterms:W3CDTF">2026-10-03T11:08:50Z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