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0.5</w:t>
      </w:r>
    </w:p>
    <w:p>
      <w:pPr>
        <w:pStyle w:val="Normal"/>
        <w:keepNext w:val="true"/>
        <w:spacing w:before="400" w:after="200"/>
        <w:jc w:val="center"/>
        <w:rPr/>
      </w:pPr>
      <w:r>
        <w:rPr>
          <w:rFonts w:ascii="Calibri" w:hAnsi="Calibri"/>
          <w:b/>
          <w:color w:val="000000"/>
          <w:sz w:val="20"/>
        </w:rPr>
        <w:t>June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646_2796309924">
            <w:r>
              <w:rPr>
                <w:webHidden/>
                <w:rStyle w:val="IndexLink"/>
              </w:rPr>
              <w:t>1 Scoria Has Index</w:t>
              <w:tab/>
              <w:t>8</w:t>
            </w:r>
          </w:hyperlink>
        </w:p>
        <w:p>
          <w:pPr>
            <w:pStyle w:val="TOC1"/>
            <w:tabs>
              <w:tab w:val="clear" w:pos="9360"/>
              <w:tab w:val="right" w:pos="9359" w:leader="dot"/>
            </w:tabs>
            <w:rPr/>
          </w:pPr>
          <w:hyperlink w:anchor="__RefHeading___Toc6648_2796309924">
            <w:r>
              <w:rPr>
                <w:webHidden/>
                <w:rStyle w:val="IndexLink"/>
              </w:rPr>
              <w:t>2 Document Information</w:t>
              <w:tab/>
              <w:t>8</w:t>
            </w:r>
          </w:hyperlink>
        </w:p>
        <w:p>
          <w:pPr>
            <w:pStyle w:val="TOC2"/>
            <w:tabs>
              <w:tab w:val="clear" w:pos="9077"/>
              <w:tab w:val="right" w:pos="9359" w:leader="dot"/>
            </w:tabs>
            <w:rPr/>
          </w:pPr>
          <w:hyperlink w:anchor="__RefHeading___Toc6650_2796309924">
            <w:r>
              <w:rPr>
                <w:webHidden/>
                <w:rStyle w:val="IndexLink"/>
              </w:rPr>
              <w:t>2.1 Related documents</w:t>
              <w:tab/>
              <w:t>8</w:t>
            </w:r>
          </w:hyperlink>
        </w:p>
        <w:p>
          <w:pPr>
            <w:pStyle w:val="TOC2"/>
            <w:tabs>
              <w:tab w:val="clear" w:pos="9077"/>
              <w:tab w:val="right" w:pos="9359" w:leader="dot"/>
            </w:tabs>
            <w:rPr/>
          </w:pPr>
          <w:hyperlink w:anchor="__RefHeading___Toc6652_2796309924">
            <w:r>
              <w:rPr>
                <w:webHidden/>
                <w:rStyle w:val="IndexLink"/>
              </w:rPr>
              <w:t>2.2 Terminology</w:t>
              <w:tab/>
              <w:t>9</w:t>
            </w:r>
          </w:hyperlink>
        </w:p>
        <w:p>
          <w:pPr>
            <w:pStyle w:val="TOC2"/>
            <w:tabs>
              <w:tab w:val="clear" w:pos="9077"/>
              <w:tab w:val="right" w:pos="9359" w:leader="dot"/>
            </w:tabs>
            <w:rPr/>
          </w:pPr>
          <w:hyperlink w:anchor="__RefHeading___Toc6654_2796309924">
            <w:r>
              <w:rPr>
                <w:webHidden/>
                <w:rStyle w:val="IndexLink"/>
              </w:rPr>
              <w:t>2.3 Revision History</w:t>
              <w:tab/>
              <w:t>9</w:t>
            </w:r>
          </w:hyperlink>
        </w:p>
        <w:p>
          <w:pPr>
            <w:pStyle w:val="TOC2"/>
            <w:tabs>
              <w:tab w:val="clear" w:pos="9077"/>
              <w:tab w:val="right" w:pos="9359" w:leader="dot"/>
            </w:tabs>
            <w:rPr/>
          </w:pPr>
          <w:hyperlink w:anchor="__RefHeading___Toc6656_2796309924">
            <w:r>
              <w:rPr>
                <w:webHidden/>
                <w:rStyle w:val="IndexLink"/>
              </w:rPr>
              <w:t>2.4 How to read this book</w:t>
              <w:tab/>
              <w:t>11</w:t>
            </w:r>
          </w:hyperlink>
        </w:p>
        <w:p>
          <w:pPr>
            <w:pStyle w:val="TOC1"/>
            <w:tabs>
              <w:tab w:val="clear" w:pos="9360"/>
              <w:tab w:val="right" w:pos="9359" w:leader="dot"/>
            </w:tabs>
            <w:rPr/>
          </w:pPr>
          <w:hyperlink w:anchor="__RefHeading___Toc6658_2796309924">
            <w:r>
              <w:rPr>
                <w:webHidden/>
                <w:rStyle w:val="IndexLink"/>
              </w:rPr>
              <w:t>3 Purpose and Scope</w:t>
              <w:tab/>
              <w:t>11</w:t>
            </w:r>
          </w:hyperlink>
        </w:p>
        <w:p>
          <w:pPr>
            <w:pStyle w:val="TOC2"/>
            <w:tabs>
              <w:tab w:val="clear" w:pos="9077"/>
              <w:tab w:val="right" w:pos="9359" w:leader="dot"/>
            </w:tabs>
            <w:rPr/>
          </w:pPr>
          <w:hyperlink w:anchor="__RefHeading___Toc6660_2796309924">
            <w:r>
              <w:rPr>
                <w:webHidden/>
                <w:rStyle w:val="IndexLink"/>
              </w:rPr>
              <w:t>3.1 Purpose</w:t>
              <w:tab/>
              <w:t>11</w:t>
            </w:r>
          </w:hyperlink>
        </w:p>
        <w:p>
          <w:pPr>
            <w:pStyle w:val="TOC2"/>
            <w:tabs>
              <w:tab w:val="clear" w:pos="9077"/>
              <w:tab w:val="right" w:pos="9359" w:leader="dot"/>
            </w:tabs>
            <w:rPr/>
          </w:pPr>
          <w:hyperlink w:anchor="__RefHeading___Toc6662_2796309924">
            <w:r>
              <w:rPr>
                <w:webHidden/>
                <w:rStyle w:val="IndexLink"/>
              </w:rPr>
              <w:t>3.2 Why a delta specification</w:t>
              <w:tab/>
              <w:t>12</w:t>
            </w:r>
          </w:hyperlink>
        </w:p>
        <w:p>
          <w:pPr>
            <w:pStyle w:val="TOC2"/>
            <w:tabs>
              <w:tab w:val="clear" w:pos="9077"/>
              <w:tab w:val="right" w:pos="9359" w:leader="dot"/>
            </w:tabs>
            <w:rPr/>
          </w:pPr>
          <w:hyperlink w:anchor="__RefHeading___Toc6664_2796309924">
            <w:r>
              <w:rPr>
                <w:webHidden/>
                <w:rStyle w:val="IndexLink"/>
              </w:rPr>
              <w:t>3.3 What is in scope</w:t>
              <w:tab/>
              <w:t>12</w:t>
            </w:r>
          </w:hyperlink>
        </w:p>
        <w:p>
          <w:pPr>
            <w:pStyle w:val="TOC2"/>
            <w:tabs>
              <w:tab w:val="clear" w:pos="9077"/>
              <w:tab w:val="right" w:pos="9359" w:leader="dot"/>
            </w:tabs>
            <w:rPr/>
          </w:pPr>
          <w:hyperlink w:anchor="__RefHeading___Toc6666_2796309924">
            <w:r>
              <w:rPr>
                <w:webHidden/>
                <w:rStyle w:val="IndexLink"/>
              </w:rPr>
              <w:t>3.4 What is out of scope</w:t>
              <w:tab/>
              <w:t>12</w:t>
            </w:r>
          </w:hyperlink>
        </w:p>
        <w:p>
          <w:pPr>
            <w:pStyle w:val="TOC1"/>
            <w:tabs>
              <w:tab w:val="clear" w:pos="9360"/>
              <w:tab w:val="right" w:pos="9359" w:leader="dot"/>
            </w:tabs>
            <w:rPr/>
          </w:pPr>
          <w:hyperlink w:anchor="__RefHeading___Toc6668_2796309924">
            <w:r>
              <w:rPr>
                <w:webHidden/>
                <w:rStyle w:val="IndexLink"/>
              </w:rPr>
              <w:t>4 Document Conventions</w:t>
              <w:tab/>
              <w:t>13</w:t>
            </w:r>
          </w:hyperlink>
        </w:p>
        <w:p>
          <w:pPr>
            <w:pStyle w:val="TOC2"/>
            <w:tabs>
              <w:tab w:val="clear" w:pos="9077"/>
              <w:tab w:val="right" w:pos="9359" w:leader="dot"/>
            </w:tabs>
            <w:rPr/>
          </w:pPr>
          <w:hyperlink w:anchor="__RefHeading___Toc6670_2796309924">
            <w:r>
              <w:rPr>
                <w:webHidden/>
                <w:rStyle w:val="IndexLink"/>
              </w:rPr>
              <w:t>4.1 Block marking</w:t>
              <w:tab/>
              <w:t>13</w:t>
            </w:r>
          </w:hyperlink>
        </w:p>
        <w:p>
          <w:pPr>
            <w:pStyle w:val="TOC2"/>
            <w:tabs>
              <w:tab w:val="clear" w:pos="9077"/>
              <w:tab w:val="right" w:pos="9359" w:leader="dot"/>
            </w:tabs>
            <w:rPr/>
          </w:pPr>
          <w:hyperlink w:anchor="__RefHeading___Toc6672_2796309924">
            <w:r>
              <w:rPr>
                <w:webHidden/>
                <w:rStyle w:val="IndexLink"/>
              </w:rPr>
              <w:t>4.2 Signal and parameter naming</w:t>
              <w:tab/>
              <w:t>13</w:t>
            </w:r>
          </w:hyperlink>
        </w:p>
        <w:p>
          <w:pPr>
            <w:pStyle w:val="TOC2"/>
            <w:tabs>
              <w:tab w:val="clear" w:pos="9077"/>
              <w:tab w:val="right" w:pos="9359" w:leader="dot"/>
            </w:tabs>
            <w:rPr/>
          </w:pPr>
          <w:hyperlink w:anchor="__RefHeading___Toc6674_2796309924">
            <w:r>
              <w:rPr>
                <w:webHidden/>
                <w:rStyle w:val="IndexLink"/>
              </w:rPr>
              <w:t>4.3 Timing values</w:t>
              <w:tab/>
              <w:t>13</w:t>
            </w:r>
          </w:hyperlink>
        </w:p>
        <w:p>
          <w:pPr>
            <w:pStyle w:val="TOC2"/>
            <w:tabs>
              <w:tab w:val="clear" w:pos="9077"/>
              <w:tab w:val="right" w:pos="9359" w:leader="dot"/>
            </w:tabs>
            <w:rPr/>
          </w:pPr>
          <w:hyperlink w:anchor="__RefHeading___Toc6676_2796309924">
            <w:r>
              <w:rPr>
                <w:webHidden/>
                <w:rStyle w:val="IndexLink"/>
              </w:rPr>
              <w:t>4.4 Citations</w:t>
              <w:tab/>
              <w:t>14</w:t>
            </w:r>
          </w:hyperlink>
        </w:p>
        <w:p>
          <w:pPr>
            <w:pStyle w:val="TOC1"/>
            <w:tabs>
              <w:tab w:val="clear" w:pos="9360"/>
              <w:tab w:val="right" w:pos="9359" w:leader="dot"/>
            </w:tabs>
            <w:rPr/>
          </w:pPr>
          <w:hyperlink w:anchor="__RefHeading___Toc6678_2796309924">
            <w:r>
              <w:rPr>
                <w:webHidden/>
                <w:rStyle w:val="IndexLink"/>
              </w:rPr>
              <w:t>5 Definitions and Acronyms</w:t>
              <w:tab/>
              <w:t>14</w:t>
            </w:r>
          </w:hyperlink>
        </w:p>
        <w:p>
          <w:pPr>
            <w:pStyle w:val="TOC2"/>
            <w:tabs>
              <w:tab w:val="clear" w:pos="9077"/>
              <w:tab w:val="right" w:pos="9359" w:leader="dot"/>
            </w:tabs>
            <w:rPr/>
          </w:pPr>
          <w:hyperlink w:anchor="__RefHeading___Toc6680_2796309924">
            <w:r>
              <w:rPr>
                <w:webHidden/>
                <w:rStyle w:val="IndexLink"/>
              </w:rPr>
              <w:t>5.1 Interfaces</w:t>
              <w:tab/>
              <w:t>14</w:t>
            </w:r>
          </w:hyperlink>
        </w:p>
        <w:p>
          <w:pPr>
            <w:pStyle w:val="TOC2"/>
            <w:tabs>
              <w:tab w:val="clear" w:pos="9077"/>
              <w:tab w:val="right" w:pos="9359" w:leader="dot"/>
            </w:tabs>
            <w:rPr/>
          </w:pPr>
          <w:hyperlink w:anchor="__RefHeading___Toc6682_2796309924">
            <w:r>
              <w:rPr>
                <w:webHidden/>
                <w:rStyle w:val="IndexLink"/>
              </w:rPr>
              <w:t>5.2 DRAM commands this document refers to</w:t>
              <w:tab/>
              <w:t>14</w:t>
            </w:r>
          </w:hyperlink>
        </w:p>
        <w:p>
          <w:pPr>
            <w:pStyle w:val="TOC2"/>
            <w:tabs>
              <w:tab w:val="clear" w:pos="9077"/>
              <w:tab w:val="right" w:pos="9359" w:leader="dot"/>
            </w:tabs>
            <w:rPr/>
          </w:pPr>
          <w:hyperlink w:anchor="__RefHeading___Toc6684_2796309924">
            <w:r>
              <w:rPr>
                <w:webHidden/>
                <w:rStyle w:val="IndexLink"/>
              </w:rPr>
              <w:t>5.3 Timing parameters new to scoria</w:t>
              <w:tab/>
              <w:t>15</w:t>
            </w:r>
          </w:hyperlink>
        </w:p>
        <w:p>
          <w:pPr>
            <w:pStyle w:val="TOC2"/>
            <w:tabs>
              <w:tab w:val="clear" w:pos="9077"/>
              <w:tab w:val="right" w:pos="9359" w:leader="dot"/>
            </w:tabs>
            <w:rPr/>
          </w:pPr>
          <w:hyperlink w:anchor="__RefHeading___Toc6686_2796309924">
            <w:r>
              <w:rPr>
                <w:webHidden/>
                <w:rStyle w:val="IndexLink"/>
              </w:rPr>
              <w:t>5.4 Terms used with a specific meaning here</w:t>
              <w:tab/>
              <w:t>16</w:t>
            </w:r>
          </w:hyperlink>
        </w:p>
        <w:p>
          <w:pPr>
            <w:pStyle w:val="TOC1"/>
            <w:tabs>
              <w:tab w:val="clear" w:pos="9360"/>
              <w:tab w:val="right" w:pos="9359" w:leader="dot"/>
            </w:tabs>
            <w:rPr/>
          </w:pPr>
          <w:hyperlink w:anchor="__RefHeading___Toc6688_2796309924">
            <w:r>
              <w:rPr>
                <w:webHidden/>
                <w:rStyle w:val="IndexLink"/>
              </w:rPr>
              <w:t>6 Scope and Goals</w:t>
              <w:tab/>
              <w:t>16</w:t>
            </w:r>
          </w:hyperlink>
        </w:p>
        <w:p>
          <w:pPr>
            <w:pStyle w:val="TOC2"/>
            <w:tabs>
              <w:tab w:val="clear" w:pos="9077"/>
              <w:tab w:val="right" w:pos="9359" w:leader="dot"/>
            </w:tabs>
            <w:rPr/>
          </w:pPr>
          <w:hyperlink w:anchor="__RefHeading___Toc6690_2796309924">
            <w:r>
              <w:rPr>
                <w:webHidden/>
                <w:rStyle w:val="IndexLink"/>
              </w:rPr>
              <w:t>6.1 What scoria is</w:t>
              <w:tab/>
              <w:t>16</w:t>
            </w:r>
          </w:hyperlink>
        </w:p>
        <w:p>
          <w:pPr>
            <w:pStyle w:val="TOC2"/>
            <w:tabs>
              <w:tab w:val="clear" w:pos="9077"/>
              <w:tab w:val="right" w:pos="9359" w:leader="dot"/>
            </w:tabs>
            <w:rPr/>
          </w:pPr>
          <w:hyperlink w:anchor="__RefHeading___Toc6692_2796309924">
            <w:r>
              <w:rPr>
                <w:webHidden/>
                <w:rStyle w:val="IndexLink"/>
              </w:rPr>
              <w:t>6.2 Goals</w:t>
              <w:tab/>
              <w:t>16</w:t>
            </w:r>
          </w:hyperlink>
        </w:p>
        <w:p>
          <w:pPr>
            <w:pStyle w:val="TOC2"/>
            <w:tabs>
              <w:tab w:val="clear" w:pos="9077"/>
              <w:tab w:val="right" w:pos="9359" w:leader="dot"/>
            </w:tabs>
            <w:rPr/>
          </w:pPr>
          <w:hyperlink w:anchor="__RefHeading___Toc6694_2796309924">
            <w:r>
              <w:rPr>
                <w:webHidden/>
                <w:rStyle w:val="IndexLink"/>
              </w:rPr>
              <w:t>6.3 Non-goals</w:t>
              <w:tab/>
              <w:t>17</w:t>
            </w:r>
          </w:hyperlink>
        </w:p>
        <w:p>
          <w:pPr>
            <w:pStyle w:val="TOC2"/>
            <w:tabs>
              <w:tab w:val="clear" w:pos="9077"/>
              <w:tab w:val="right" w:pos="9359" w:leader="dot"/>
            </w:tabs>
            <w:rPr/>
          </w:pPr>
          <w:hyperlink w:anchor="__RefHeading___Toc6696_2796309924">
            <w:r>
              <w:rPr>
                <w:webHidden/>
                <w:rStyle w:val="IndexLink"/>
              </w:rPr>
              <w:t>6.4 What makes DDR3/LPDDR3 easier than it looks</w:t>
              <w:tab/>
              <w:t>17</w:t>
            </w:r>
          </w:hyperlink>
        </w:p>
        <w:p>
          <w:pPr>
            <w:pStyle w:val="TOC2"/>
            <w:tabs>
              <w:tab w:val="clear" w:pos="9077"/>
              <w:tab w:val="right" w:pos="9359" w:leader="dot"/>
            </w:tabs>
            <w:rPr/>
          </w:pPr>
          <w:hyperlink w:anchor="__RefHeading___Toc6698_2796309924">
            <w:r>
              <w:rPr>
                <w:webHidden/>
                <w:rStyle w:val="IndexLink"/>
              </w:rPr>
              <w:t>6.5 What is genuinely harder</w:t>
              <w:tab/>
              <w:t>17</w:t>
            </w:r>
          </w:hyperlink>
        </w:p>
        <w:p>
          <w:pPr>
            <w:pStyle w:val="TOC1"/>
            <w:tabs>
              <w:tab w:val="clear" w:pos="9360"/>
              <w:tab w:val="right" w:pos="9359" w:leader="dot"/>
            </w:tabs>
            <w:rPr/>
          </w:pPr>
          <w:hyperlink w:anchor="__RefHeading___Toc6700_2796309924">
            <w:r>
              <w:rPr>
                <w:webHidden/>
                <w:rStyle w:val="IndexLink"/>
              </w:rPr>
              <w:t>7 Block Diagram</w:t>
              <w:tab/>
              <w:t>18</w:t>
            </w:r>
          </w:hyperlink>
        </w:p>
        <w:p>
          <w:pPr>
            <w:pStyle w:val="TOC2"/>
            <w:tabs>
              <w:tab w:val="clear" w:pos="9077"/>
              <w:tab w:val="right" w:pos="9359" w:leader="dot"/>
            </w:tabs>
            <w:rPr/>
          </w:pPr>
          <w:hyperlink w:anchor="__RefHeading___Toc6702_2796309924">
            <w:r>
              <w:rPr>
                <w:webHidden/>
                <w:rStyle w:val="IndexLink"/>
              </w:rPr>
              <w:t>7.1 The whole controller, marked against pumice</w:t>
              <w:tab/>
              <w:t>18</w:t>
            </w:r>
          </w:hyperlink>
        </w:p>
        <w:p>
          <w:pPr>
            <w:pStyle w:val="TOC3"/>
            <w:tabs>
              <w:tab w:val="clear" w:pos="8793"/>
              <w:tab w:val="right" w:pos="9359" w:leader="dot"/>
            </w:tabs>
            <w:rPr/>
          </w:pPr>
          <w:hyperlink w:anchor="__RefHeading___Toc6704_2796309924">
            <w:r>
              <w:rPr>
                <w:webHidden/>
                <w:rStyle w:val="IndexLink"/>
              </w:rPr>
              <w:t>7.1.1 Figure 2.1: scoria block diagram, with inheritance marking</w:t>
              <w:tab/>
              <w:t>18</w:t>
            </w:r>
          </w:hyperlink>
        </w:p>
        <w:p>
          <w:pPr>
            <w:pStyle w:val="TOC2"/>
            <w:tabs>
              <w:tab w:val="clear" w:pos="9077"/>
              <w:tab w:val="right" w:pos="9359" w:leader="dot"/>
            </w:tabs>
            <w:rPr/>
          </w:pPr>
          <w:hyperlink w:anchor="__RefHeading___Toc6706_2796309924">
            <w:r>
              <w:rPr>
                <w:webHidden/>
                <w:rStyle w:val="IndexLink"/>
              </w:rPr>
              <w:t>7.2 Reading the figure</w:t>
              <w:tab/>
              <w:t>18</w:t>
            </w:r>
          </w:hyperlink>
        </w:p>
        <w:p>
          <w:pPr>
            <w:pStyle w:val="TOC2"/>
            <w:tabs>
              <w:tab w:val="clear" w:pos="9077"/>
              <w:tab w:val="right" w:pos="9359" w:leader="dot"/>
            </w:tabs>
            <w:rPr/>
          </w:pPr>
          <w:hyperlink w:anchor="__RefHeading___Toc6708_2796309924">
            <w:r>
              <w:rPr>
                <w:webHidden/>
                <w:rStyle w:val="IndexLink"/>
              </w:rPr>
              <w:t>7.3 What the figure deliberately omits</w:t>
              <w:tab/>
              <w:t>19</w:t>
            </w:r>
          </w:hyperlink>
        </w:p>
        <w:p>
          <w:pPr>
            <w:pStyle w:val="TOC1"/>
            <w:tabs>
              <w:tab w:val="clear" w:pos="9360"/>
              <w:tab w:val="right" w:pos="9359" w:leader="dot"/>
            </w:tabs>
            <w:rPr/>
          </w:pPr>
          <w:hyperlink w:anchor="__RefHeading___Toc6710_2796309924">
            <w:r>
              <w:rPr>
                <w:webHidden/>
                <w:rStyle w:val="IndexLink"/>
              </w:rPr>
              <w:t>8 Module Hierarchy</w:t>
              <w:tab/>
              <w:t>19</w:t>
            </w:r>
          </w:hyperlink>
        </w:p>
        <w:p>
          <w:pPr>
            <w:pStyle w:val="TOC2"/>
            <w:tabs>
              <w:tab w:val="clear" w:pos="9077"/>
              <w:tab w:val="right" w:pos="9359" w:leader="dot"/>
            </w:tabs>
            <w:rPr/>
          </w:pPr>
          <w:hyperlink w:anchor="__RefHeading___Toc6712_2796309924">
            <w:r>
              <w:rPr>
                <w:webHidden/>
                <w:rStyle w:val="IndexLink"/>
              </w:rPr>
              <w:t>8.1 Planned hierarchy</w:t>
              <w:tab/>
              <w:t>19</w:t>
            </w:r>
          </w:hyperlink>
        </w:p>
        <w:p>
          <w:pPr>
            <w:pStyle w:val="TOC3"/>
            <w:tabs>
              <w:tab w:val="clear" w:pos="8793"/>
              <w:tab w:val="right" w:pos="9359" w:leader="dot"/>
            </w:tabs>
            <w:rPr/>
          </w:pPr>
          <w:hyperlink w:anchor="__RefHeading___Toc6714_2796309924">
            <w:r>
              <w:rPr>
                <w:webHidden/>
                <w:rStyle w:val="IndexLink"/>
              </w:rPr>
              <w:t>8.1.1 Top and macro tier</w:t>
              <w:tab/>
              <w:t>20</w:t>
            </w:r>
          </w:hyperlink>
        </w:p>
        <w:p>
          <w:pPr>
            <w:pStyle w:val="TOC3"/>
            <w:tabs>
              <w:tab w:val="clear" w:pos="8793"/>
              <w:tab w:val="right" w:pos="9359" w:leader="dot"/>
            </w:tabs>
            <w:rPr/>
          </w:pPr>
          <w:hyperlink w:anchor="__RefHeading___Toc6716_2796309924">
            <w:r>
              <w:rPr>
                <w:webHidden/>
                <w:rStyle w:val="IndexLink"/>
              </w:rPr>
              <w:t>8.1.2 FUB tier, inherited unchanged</w:t>
              <w:tab/>
              <w:t>20</w:t>
            </w:r>
          </w:hyperlink>
        </w:p>
        <w:p>
          <w:pPr>
            <w:pStyle w:val="TOC3"/>
            <w:tabs>
              <w:tab w:val="clear" w:pos="8793"/>
              <w:tab w:val="right" w:pos="9359" w:leader="dot"/>
            </w:tabs>
            <w:rPr/>
          </w:pPr>
          <w:hyperlink w:anchor="__RefHeading___Toc6718_2796309924">
            <w:r>
              <w:rPr>
                <w:webHidden/>
                <w:rStyle w:val="IndexLink"/>
              </w:rPr>
              <w:t>8.1.3 FUB tier, modified</w:t>
              <w:tab/>
              <w:t>20</w:t>
            </w:r>
          </w:hyperlink>
        </w:p>
        <w:p>
          <w:pPr>
            <w:pStyle w:val="TOC3"/>
            <w:tabs>
              <w:tab w:val="clear" w:pos="8793"/>
              <w:tab w:val="right" w:pos="9359" w:leader="dot"/>
            </w:tabs>
            <w:rPr/>
          </w:pPr>
          <w:hyperlink w:anchor="__RefHeading___Toc6720_2796309924">
            <w:r>
              <w:rPr>
                <w:webHidden/>
                <w:rStyle w:val="IndexLink"/>
              </w:rPr>
              <w:t>8.1.4 FUB tier, new</w:t>
              <w:tab/>
              <w:t>21</w:t>
            </w:r>
          </w:hyperlink>
        </w:p>
        <w:p>
          <w:pPr>
            <w:pStyle w:val="TOC2"/>
            <w:tabs>
              <w:tab w:val="clear" w:pos="9077"/>
              <w:tab w:val="right" w:pos="9359" w:leader="dot"/>
            </w:tabs>
            <w:rPr/>
          </w:pPr>
          <w:hyperlink w:anchor="__RefHeading___Toc6722_2796309924">
            <w:r>
              <w:rPr>
                <w:webHidden/>
                <w:rStyle w:val="IndexLink"/>
              </w:rPr>
              <w:t>8.2 Naming, and the package</w:t>
              <w:tab/>
              <w:t>21</w:t>
            </w:r>
          </w:hyperlink>
        </w:p>
        <w:p>
          <w:pPr>
            <w:pStyle w:val="TOC1"/>
            <w:tabs>
              <w:tab w:val="clear" w:pos="9360"/>
              <w:tab w:val="right" w:pos="9359" w:leader="dot"/>
            </w:tabs>
            <w:rPr/>
          </w:pPr>
          <w:hyperlink w:anchor="__RefHeading___Toc6724_2796309924">
            <w:r>
              <w:rPr>
                <w:webHidden/>
                <w:rStyle w:val="IndexLink"/>
              </w:rPr>
              <w:t>9 The Target Design Point</w:t>
              <w:tab/>
              <w:t>22</w:t>
            </w:r>
          </w:hyperlink>
        </w:p>
        <w:p>
          <w:pPr>
            <w:pStyle w:val="TOC2"/>
            <w:tabs>
              <w:tab w:val="clear" w:pos="9077"/>
              <w:tab w:val="right" w:pos="9359" w:leader="dot"/>
            </w:tabs>
            <w:rPr/>
          </w:pPr>
          <w:hyperlink w:anchor="__RefHeading___Toc6726_2796309924">
            <w:r>
              <w:rPr>
                <w:webHidden/>
                <w:rStyle w:val="IndexLink"/>
              </w:rPr>
              <w:t>9.1 Named as of v0.5</w:t>
              <w:tab/>
              <w:t>22</w:t>
            </w:r>
          </w:hyperlink>
        </w:p>
        <w:p>
          <w:pPr>
            <w:pStyle w:val="TOC2"/>
            <w:tabs>
              <w:tab w:val="clear" w:pos="9077"/>
              <w:tab w:val="right" w:pos="9359" w:leader="dot"/>
            </w:tabs>
            <w:rPr/>
          </w:pPr>
          <w:hyperlink w:anchor="__RefHeading___Toc6728_2796309924">
            <w:r>
              <w:rPr>
                <w:webHidden/>
                <w:rStyle w:val="IndexLink"/>
              </w:rPr>
              <w:t>9.2 What this fixes</w:t>
              <w:tab/>
              <w:t>23</w:t>
            </w:r>
          </w:hyperlink>
        </w:p>
        <w:p>
          <w:pPr>
            <w:pStyle w:val="TOC2"/>
            <w:tabs>
              <w:tab w:val="clear" w:pos="9077"/>
              <w:tab w:val="right" w:pos="9359" w:leader="dot"/>
            </w:tabs>
            <w:rPr/>
          </w:pPr>
          <w:hyperlink w:anchor="__RefHeading___Toc6730_2796309924">
            <w:r>
              <w:rPr>
                <w:webHidden/>
                <w:rStyle w:val="IndexLink"/>
              </w:rPr>
              <w:t>9.3 The JEDEC timings for this part and bin</w:t>
              <w:tab/>
              <w:t>24</w:t>
            </w:r>
          </w:hyperlink>
        </w:p>
        <w:p>
          <w:pPr>
            <w:pStyle w:val="TOC2"/>
            <w:tabs>
              <w:tab w:val="clear" w:pos="9077"/>
              <w:tab w:val="right" w:pos="9359" w:leader="dot"/>
            </w:tabs>
            <w:rPr/>
          </w:pPr>
          <w:hyperlink w:anchor="__RefHeading___Toc6732_2796309924">
            <w:r>
              <w:rPr>
                <w:webHidden/>
                <w:rStyle w:val="IndexLink"/>
              </w:rPr>
              <w:t>9.4 What is still open</w:t>
              <w:tab/>
              <w:t>24</w:t>
            </w:r>
          </w:hyperlink>
        </w:p>
        <w:p>
          <w:pPr>
            <w:pStyle w:val="TOC1"/>
            <w:tabs>
              <w:tab w:val="clear" w:pos="9360"/>
              <w:tab w:val="right" w:pos="9359" w:leader="dot"/>
            </w:tabs>
            <w:rPr/>
          </w:pPr>
          <w:hyperlink w:anchor="__RefHeading___Toc6734_2796309924">
            <w:r>
              <w:rPr>
                <w:webHidden/>
                <w:rStyle w:val="IndexLink"/>
              </w:rPr>
              <w:t>10 What Is Inherited, and the Blocks That Change</w:t>
              <w:tab/>
              <w:t>25</w:t>
            </w:r>
          </w:hyperlink>
        </w:p>
        <w:p>
          <w:pPr>
            <w:pStyle w:val="TOC2"/>
            <w:tabs>
              <w:tab w:val="clear" w:pos="9077"/>
              <w:tab w:val="right" w:pos="9359" w:leader="dot"/>
            </w:tabs>
            <w:rPr/>
          </w:pPr>
          <w:hyperlink w:anchor="__RefHeading___Toc6736_2796309924">
            <w:r>
              <w:rPr>
                <w:webHidden/>
                <w:rStyle w:val="IndexLink"/>
              </w:rPr>
              <w:t>10.1 The inheritance, stated once</w:t>
              <w:tab/>
              <w:t>25</w:t>
            </w:r>
          </w:hyperlink>
        </w:p>
        <w:p>
          <w:pPr>
            <w:pStyle w:val="TOC2"/>
            <w:tabs>
              <w:tab w:val="clear" w:pos="9077"/>
              <w:tab w:val="right" w:pos="9359" w:leader="dot"/>
            </w:tabs>
            <w:rPr/>
          </w:pPr>
          <w:hyperlink w:anchor="__RefHeading___Toc6738_2796309924">
            <w:r>
              <w:rPr>
                <w:webHidden/>
                <w:rStyle w:val="IndexLink"/>
              </w:rPr>
              <w:t>10.2 The changes, in one table</w:t>
              <w:tab/>
              <w:t>25</w:t>
            </w:r>
          </w:hyperlink>
        </w:p>
        <w:p>
          <w:pPr>
            <w:pStyle w:val="TOC2"/>
            <w:tabs>
              <w:tab w:val="clear" w:pos="9077"/>
              <w:tab w:val="right" w:pos="9359" w:leader="dot"/>
            </w:tabs>
            <w:rPr/>
          </w:pPr>
          <w:hyperlink w:anchor="__RefHeading___Toc6740_2796309924">
            <w:r>
              <w:rPr>
                <w:webHidden/>
                <w:rStyle w:val="IndexLink"/>
              </w:rPr>
              <w:t>10.3 Power-down: smaller than v0.1 thought</w:t>
              <w:tab/>
              <w:t>26</w:t>
            </w:r>
          </w:hyperlink>
        </w:p>
        <w:p>
          <w:pPr>
            <w:pStyle w:val="TOC1"/>
            <w:tabs>
              <w:tab w:val="clear" w:pos="9360"/>
              <w:tab w:val="right" w:pos="9359" w:leader="dot"/>
            </w:tabs>
            <w:rPr/>
          </w:pPr>
          <w:hyperlink w:anchor="__RefHeading___Toc6742_2796309924">
            <w:r>
              <w:rPr>
                <w:webHidden/>
                <w:rStyle w:val="IndexLink"/>
              </w:rPr>
              <w:t>11 Init Sequencer: RESET#, MR0-MR3, ZQ Calibration</w:t>
              <w:tab/>
              <w:t>27</w:t>
            </w:r>
          </w:hyperlink>
        </w:p>
        <w:p>
          <w:pPr>
            <w:pStyle w:val="TOC2"/>
            <w:tabs>
              <w:tab w:val="clear" w:pos="9077"/>
              <w:tab w:val="right" w:pos="9359" w:leader="dot"/>
            </w:tabs>
            <w:rPr/>
          </w:pPr>
          <w:hyperlink w:anchor="__RefHeading___Toc6744_2796309924">
            <w:r>
              <w:rPr>
                <w:webHidden/>
                <w:rStyle w:val="IndexLink"/>
              </w:rPr>
              <w:t>11.1 The sequence is JEDEC’s, verbatim</w:t>
              <w:tab/>
              <w:t>27</w:t>
            </w:r>
          </w:hyperlink>
        </w:p>
        <w:p>
          <w:pPr>
            <w:pStyle w:val="TOC2"/>
            <w:tabs>
              <w:tab w:val="clear" w:pos="9077"/>
              <w:tab w:val="right" w:pos="9359" w:leader="dot"/>
            </w:tabs>
            <w:rPr/>
          </w:pPr>
          <w:hyperlink w:anchor="__RefHeading___Toc6746_2796309924">
            <w:r>
              <w:rPr>
                <w:webHidden/>
                <w:rStyle w:val="IndexLink"/>
              </w:rPr>
              <w:t>11.2 Three consequences for the sequencer</w:t>
              <w:tab/>
              <w:t>28</w:t>
            </w:r>
          </w:hyperlink>
        </w:p>
        <w:p>
          <w:pPr>
            <w:pStyle w:val="TOC2"/>
            <w:tabs>
              <w:tab w:val="clear" w:pos="9077"/>
              <w:tab w:val="right" w:pos="9359" w:leader="dot"/>
            </w:tabs>
            <w:rPr/>
          </w:pPr>
          <w:hyperlink w:anchor="__RefHeading___Toc6748_2796309924">
            <w:r>
              <w:rPr>
                <w:webHidden/>
                <w:rStyle w:val="IndexLink"/>
              </w:rPr>
              <w:t>11.3 ZQ calibration</w:t>
              <w:tab/>
              <w:t>28</w:t>
            </w:r>
          </w:hyperlink>
        </w:p>
        <w:p>
          <w:pPr>
            <w:pStyle w:val="TOC3"/>
            <w:tabs>
              <w:tab w:val="clear" w:pos="8793"/>
              <w:tab w:val="right" w:pos="9359" w:leader="dot"/>
            </w:tabs>
            <w:rPr/>
          </w:pPr>
          <w:hyperlink w:anchor="__RefHeading___Toc6750_2796309924">
            <w:r>
              <w:rPr>
                <w:webHidden/>
                <w:rStyle w:val="IndexLink"/>
              </w:rPr>
              <w:t>11.3.1 Why ZQ gets its own block</w:t>
              <w:tab/>
              <w:t>29</w:t>
            </w:r>
          </w:hyperlink>
        </w:p>
        <w:p>
          <w:pPr>
            <w:pStyle w:val="TOC1"/>
            <w:tabs>
              <w:tab w:val="clear" w:pos="9360"/>
              <w:tab w:val="right" w:pos="9359" w:leader="dot"/>
            </w:tabs>
            <w:rPr/>
          </w:pPr>
          <w:hyperlink w:anchor="__RefHeading___Toc6752_2796309924">
            <w:r>
              <w:rPr>
                <w:webHidden/>
                <w:rStyle w:val="IndexLink"/>
              </w:rPr>
              <w:t>12 Write Leveling: the Interface, Not the Search</w:t>
              <w:tab/>
              <w:t>29</w:t>
            </w:r>
          </w:hyperlink>
        </w:p>
        <w:p>
          <w:pPr>
            <w:pStyle w:val="TOC2"/>
            <w:tabs>
              <w:tab w:val="clear" w:pos="9077"/>
              <w:tab w:val="right" w:pos="9359" w:leader="dot"/>
            </w:tabs>
            <w:rPr/>
          </w:pPr>
          <w:hyperlink w:anchor="__RefHeading___Toc6754_2796309924">
            <w:r>
              <w:rPr>
                <w:webHidden/>
                <w:rStyle w:val="IndexLink"/>
              </w:rPr>
              <w:t>12.1 What write leveling is for</w:t>
              <w:tab/>
              <w:t>29</w:t>
            </w:r>
          </w:hyperlink>
        </w:p>
        <w:p>
          <w:pPr>
            <w:pStyle w:val="TOC2"/>
            <w:tabs>
              <w:tab w:val="clear" w:pos="9077"/>
              <w:tab w:val="right" w:pos="9359" w:leader="dot"/>
            </w:tabs>
            <w:rPr/>
          </w:pPr>
          <w:hyperlink w:anchor="__RefHeading___Toc6756_2796309924">
            <w:r>
              <w:rPr>
                <w:webHidden/>
                <w:rStyle w:val="IndexLink"/>
              </w:rPr>
              <w:t>12.2 The decision: scoria provides the interface, firmware runs the search</w:t>
              <w:tab/>
              <w:t>30</w:t>
            </w:r>
          </w:hyperlink>
        </w:p>
        <w:p>
          <w:pPr>
            <w:pStyle w:val="TOC2"/>
            <w:tabs>
              <w:tab w:val="clear" w:pos="9077"/>
              <w:tab w:val="right" w:pos="9359" w:leader="dot"/>
            </w:tabs>
            <w:rPr/>
          </w:pPr>
          <w:hyperlink w:anchor="__RefHeading___Toc6758_2796309924">
            <w:r>
              <w:rPr>
                <w:webHidden/>
                <w:rStyle w:val="IndexLink"/>
              </w:rPr>
              <w:t>12.3 What the block owes the system</w:t>
              <w:tab/>
              <w:t>30</w:t>
            </w:r>
          </w:hyperlink>
        </w:p>
        <w:p>
          <w:pPr>
            <w:pStyle w:val="TOC2"/>
            <w:tabs>
              <w:tab w:val="clear" w:pos="9077"/>
              <w:tab w:val="right" w:pos="9359" w:leader="dot"/>
            </w:tabs>
            <w:rPr/>
          </w:pPr>
          <w:hyperlink w:anchor="__RefHeading___Toc6760_2796309924">
            <w:r>
              <w:rPr>
                <w:webHidden/>
                <w:rStyle w:val="IndexLink"/>
              </w:rPr>
              <w:t>12.4 The timing windows</w:t>
              <w:tab/>
              <w:t>31</w:t>
            </w:r>
          </w:hyperlink>
        </w:p>
        <w:p>
          <w:pPr>
            <w:pStyle w:val="TOC2"/>
            <w:tabs>
              <w:tab w:val="clear" w:pos="9077"/>
              <w:tab w:val="right" w:pos="9359" w:leader="dot"/>
            </w:tabs>
            <w:rPr/>
          </w:pPr>
          <w:hyperlink w:anchor="__RefHeading___Toc6762_2796309924">
            <w:r>
              <w:rPr>
                <w:webHidden/>
                <w:rStyle w:val="IndexLink"/>
              </w:rPr>
              <w:t>12.5 The telemetry requirement, and why it is not optional</w:t>
              <w:tab/>
              <w:t>32</w:t>
            </w:r>
          </w:hyperlink>
        </w:p>
        <w:p>
          <w:pPr>
            <w:pStyle w:val="TOC1"/>
            <w:tabs>
              <w:tab w:val="clear" w:pos="9360"/>
              <w:tab w:val="right" w:pos="9359" w:leader="dot"/>
            </w:tabs>
            <w:rPr/>
          </w:pPr>
          <w:hyperlink w:anchor="__RefHeading___Toc6764_2796309924">
            <w:r>
              <w:rPr>
                <w:webHidden/>
                <w:rStyle w:val="IndexLink"/>
              </w:rPr>
              <w:t>13 Refresh: DDR3 All-Bank and LPDDR3 Per-Bank</w:t>
              <w:tab/>
              <w:t>32</w:t>
            </w:r>
          </w:hyperlink>
        </w:p>
        <w:p>
          <w:pPr>
            <w:pStyle w:val="TOC2"/>
            <w:tabs>
              <w:tab w:val="clear" w:pos="9077"/>
              <w:tab w:val="right" w:pos="9359" w:leader="dot"/>
            </w:tabs>
            <w:rPr/>
          </w:pPr>
          <w:hyperlink w:anchor="__RefHeading___Toc6766_2796309924">
            <w:r>
              <w:rPr>
                <w:webHidden/>
                <w:rStyle w:val="IndexLink"/>
              </w:rPr>
              <w:t>13.1 Marking: INHERITED, with a mode select</w:t>
              <w:tab/>
              <w:t>32</w:t>
            </w:r>
          </w:hyperlink>
        </w:p>
        <w:p>
          <w:pPr>
            <w:pStyle w:val="TOC2"/>
            <w:tabs>
              <w:tab w:val="clear" w:pos="9077"/>
              <w:tab w:val="right" w:pos="9359" w:leader="dot"/>
            </w:tabs>
            <w:rPr/>
          </w:pPr>
          <w:hyperlink w:anchor="__RefHeading___Toc6768_2796309924">
            <w:r>
              <w:rPr>
                <w:webHidden/>
                <w:rStyle w:val="IndexLink"/>
              </w:rPr>
              <w:t>13.2 What pumice already has</w:t>
              <w:tab/>
              <w:t>32</w:t>
            </w:r>
          </w:hyperlink>
        </w:p>
        <w:p>
          <w:pPr>
            <w:pStyle w:val="TOC2"/>
            <w:tabs>
              <w:tab w:val="clear" w:pos="9077"/>
              <w:tab w:val="right" w:pos="9359" w:leader="dot"/>
            </w:tabs>
            <w:rPr/>
          </w:pPr>
          <w:hyperlink w:anchor="__RefHeading___Toc6770_2796309924">
            <w:r>
              <w:rPr>
                <w:webHidden/>
                <w:rStyle w:val="IndexLink"/>
              </w:rPr>
              <w:t>13.3 LPDDR3 keeps the same mechanism</w:t>
              <w:tab/>
              <w:t>33</w:t>
            </w:r>
          </w:hyperlink>
        </w:p>
        <w:p>
          <w:pPr>
            <w:pStyle w:val="TOC2"/>
            <w:tabs>
              <w:tab w:val="clear" w:pos="9077"/>
              <w:tab w:val="right" w:pos="9359" w:leader="dot"/>
            </w:tabs>
            <w:rPr/>
          </w:pPr>
          <w:hyperlink w:anchor="__RefHeading___Toc6772_2796309924">
            <w:r>
              <w:rPr>
                <w:webHidden/>
                <w:rStyle w:val="IndexLink"/>
              </w:rPr>
              <w:t>13.4 Refresh by memtype</w:t>
              <w:tab/>
              <w:t>33</w:t>
            </w:r>
          </w:hyperlink>
        </w:p>
        <w:p>
          <w:pPr>
            <w:pStyle w:val="TOC2"/>
            <w:tabs>
              <w:tab w:val="clear" w:pos="9077"/>
              <w:tab w:val="right" w:pos="9359" w:leader="dot"/>
            </w:tabs>
            <w:rPr/>
          </w:pPr>
          <w:hyperlink w:anchor="__RefHeading___Toc6774_2796309924">
            <w:r>
              <w:rPr>
                <w:webHidden/>
                <w:rStyle w:val="IndexLink"/>
              </w:rPr>
              <w:t>13.5 Requirements</w:t>
              <w:tab/>
              <w:t>34</w:t>
            </w:r>
          </w:hyperlink>
        </w:p>
        <w:p>
          <w:pPr>
            <w:pStyle w:val="TOC1"/>
            <w:tabs>
              <w:tab w:val="clear" w:pos="9360"/>
              <w:tab w:val="right" w:pos="9359" w:leader="dot"/>
            </w:tabs>
            <w:rPr/>
          </w:pPr>
          <w:hyperlink w:anchor="__RefHeading___Toc6776_2796309924">
            <w:r>
              <w:rPr>
                <w:webHidden/>
                <w:rStyle w:val="IndexLink"/>
              </w:rPr>
              <w:t>14 DFI v3.1 Master Interface, and the v2.1.1 Delta</w:t>
              <w:tab/>
              <w:t>34</w:t>
            </w:r>
          </w:hyperlink>
        </w:p>
        <w:p>
          <w:pPr>
            <w:pStyle w:val="TOC2"/>
            <w:tabs>
              <w:tab w:val="clear" w:pos="9077"/>
              <w:tab w:val="right" w:pos="9359" w:leader="dot"/>
            </w:tabs>
            <w:rPr/>
          </w:pPr>
          <w:hyperlink w:anchor="__RefHeading___Toc6778_2796309924">
            <w:r>
              <w:rPr>
                <w:webHidden/>
                <w:rStyle w:val="IndexLink"/>
              </w:rPr>
              <w:t>14.1 The revision decision</w:t>
              <w:tab/>
              <w:t>34</w:t>
            </w:r>
          </w:hyperlink>
        </w:p>
        <w:p>
          <w:pPr>
            <w:pStyle w:val="TOC2"/>
            <w:tabs>
              <w:tab w:val="clear" w:pos="9077"/>
              <w:tab w:val="right" w:pos="9359" w:leader="dot"/>
            </w:tabs>
            <w:rPr/>
          </w:pPr>
          <w:hyperlink w:anchor="__RefHeading___Toc6780_2796309924">
            <w:r>
              <w:rPr>
                <w:webHidden/>
                <w:rStyle w:val="IndexLink"/>
              </w:rPr>
              <w:t>14.2 What does NOT change, and a diff that lies about it</w:t>
              <w:tab/>
              <w:t>35</w:t>
            </w:r>
          </w:hyperlink>
        </w:p>
        <w:p>
          <w:pPr>
            <w:pStyle w:val="TOC2"/>
            <w:tabs>
              <w:tab w:val="clear" w:pos="9077"/>
              <w:tab w:val="right" w:pos="9359" w:leader="dot"/>
            </w:tabs>
            <w:rPr/>
          </w:pPr>
          <w:hyperlink w:anchor="__RefHeading___Toc6782_2796309924">
            <w:r>
              <w:rPr>
                <w:webHidden/>
                <w:rStyle w:val="IndexLink"/>
              </w:rPr>
              <w:t>14.3 What changes and matters</w:t>
              <w:tab/>
              <w:t>35</w:t>
            </w:r>
          </w:hyperlink>
        </w:p>
        <w:p>
          <w:pPr>
            <w:pStyle w:val="TOC3"/>
            <w:tabs>
              <w:tab w:val="clear" w:pos="8793"/>
              <w:tab w:val="right" w:pos="9359" w:leader="dot"/>
            </w:tabs>
            <w:rPr/>
          </w:pPr>
          <w:hyperlink w:anchor="__RefHeading___Toc6784_2796309924">
            <w:r>
              <w:rPr>
                <w:webHidden/>
                <w:rStyle w:val="IndexLink"/>
              </w:rPr>
              <w:t>14.3.1 Leveling: reworked outright</w:t>
              <w:tab/>
              <w:t>35</w:t>
            </w:r>
          </w:hyperlink>
        </w:p>
        <w:p>
          <w:pPr>
            <w:pStyle w:val="TOC3"/>
            <w:tabs>
              <w:tab w:val="clear" w:pos="8793"/>
              <w:tab w:val="right" w:pos="9359" w:leader="dot"/>
            </w:tabs>
            <w:rPr/>
          </w:pPr>
          <w:hyperlink w:anchor="__RefHeading___Toc6786_2796309924">
            <w:r>
              <w:rPr>
                <w:webHidden/>
                <w:rStyle w:val="IndexLink"/>
              </w:rPr>
              <w:t>14.3.2 Low power: one request becomes two, and nothing consumes either</w:t>
              <w:tab/>
              <w:t>36</w:t>
            </w:r>
          </w:hyperlink>
        </w:p>
        <w:p>
          <w:pPr>
            <w:pStyle w:val="TOC3"/>
            <w:tabs>
              <w:tab w:val="clear" w:pos="8793"/>
              <w:tab w:val="right" w:pos="9359" w:leader="dot"/>
            </w:tabs>
            <w:rPr/>
          </w:pPr>
          <w:hyperlink w:anchor="__RefHeading___Toc6788_2796309924">
            <w:r>
              <w:rPr>
                <w:webHidden/>
                <w:rStyle w:val="IndexLink"/>
              </w:rPr>
              <w:t>14.3.3 Initialization and errors</w:t>
              <w:tab/>
              <w:t>36</w:t>
            </w:r>
          </w:hyperlink>
        </w:p>
        <w:p>
          <w:pPr>
            <w:pStyle w:val="TOC2"/>
            <w:tabs>
              <w:tab w:val="clear" w:pos="9077"/>
              <w:tab w:val="right" w:pos="9359" w:leader="dot"/>
            </w:tabs>
            <w:rPr/>
          </w:pPr>
          <w:hyperlink w:anchor="__RefHeading___Toc6790_2796309924">
            <w:r>
              <w:rPr>
                <w:webHidden/>
                <w:rStyle w:val="IndexLink"/>
              </w:rPr>
              <w:t>14.4 What scoria does NOT implement</w:t>
              <w:tab/>
              <w:t>36</w:t>
            </w:r>
          </w:hyperlink>
        </w:p>
        <w:p>
          <w:pPr>
            <w:pStyle w:val="TOC1"/>
            <w:tabs>
              <w:tab w:val="clear" w:pos="9360"/>
              <w:tab w:val="right" w:pos="9359" w:leader="dot"/>
            </w:tabs>
            <w:rPr/>
          </w:pPr>
          <w:hyperlink w:anchor="__RefHeading___Toc6792_2796309924">
            <w:r>
              <w:rPr>
                <w:webHidden/>
                <w:rStyle w:val="IndexLink"/>
              </w:rPr>
              <w:t>15 AXI4 Slave and APB CSR</w:t>
              <w:tab/>
              <w:t>37</w:t>
            </w:r>
          </w:hyperlink>
        </w:p>
        <w:p>
          <w:pPr>
            <w:pStyle w:val="TOC2"/>
            <w:tabs>
              <w:tab w:val="clear" w:pos="9077"/>
              <w:tab w:val="right" w:pos="9359" w:leader="dot"/>
            </w:tabs>
            <w:rPr/>
          </w:pPr>
          <w:hyperlink w:anchor="__RefHeading___Toc6794_2796309924">
            <w:r>
              <w:rPr>
                <w:webHidden/>
                <w:rStyle w:val="IndexLink"/>
              </w:rPr>
              <w:t>15.1 AXI4 slave</w:t>
              <w:tab/>
              <w:t>37</w:t>
            </w:r>
          </w:hyperlink>
        </w:p>
        <w:p>
          <w:pPr>
            <w:pStyle w:val="TOC2"/>
            <w:tabs>
              <w:tab w:val="clear" w:pos="9077"/>
              <w:tab w:val="right" w:pos="9359" w:leader="dot"/>
            </w:tabs>
            <w:rPr/>
          </w:pPr>
          <w:hyperlink w:anchor="__RefHeading___Toc6796_2796309924">
            <w:r>
              <w:rPr>
                <w:webHidden/>
                <w:rStyle w:val="IndexLink"/>
              </w:rPr>
              <w:t>15.2 APB CSR</w:t>
              <w:tab/>
              <w:t>37</w:t>
            </w:r>
          </w:hyperlink>
        </w:p>
        <w:p>
          <w:pPr>
            <w:pStyle w:val="TOC2"/>
            <w:tabs>
              <w:tab w:val="clear" w:pos="9077"/>
              <w:tab w:val="right" w:pos="9359" w:leader="dot"/>
            </w:tabs>
            <w:rPr/>
          </w:pPr>
          <w:hyperlink w:anchor="__RefHeading___Toc6798_2796309924">
            <w:r>
              <w:rPr>
                <w:webHidden/>
                <w:rStyle w:val="IndexLink"/>
              </w:rPr>
              <w:t>15.3 The CDC on the CSR path, and why it is an async FIFO</w:t>
              <w:tab/>
              <w:t>37</w:t>
            </w:r>
          </w:hyperlink>
        </w:p>
        <w:p>
          <w:pPr>
            <w:pStyle w:val="TOC1"/>
            <w:tabs>
              <w:tab w:val="clear" w:pos="9360"/>
              <w:tab w:val="right" w:pos="9359" w:leader="dot"/>
            </w:tabs>
            <w:rPr/>
          </w:pPr>
          <w:hyperlink w:anchor="__RefHeading___Toc6800_2796309924">
            <w:r>
              <w:rPr>
                <w:webHidden/>
                <w:rStyle w:val="IndexLink"/>
              </w:rPr>
              <w:t>16 scoria_pkg, and Build-Time vs Runtime</w:t>
              <w:tab/>
              <w:t>38</w:t>
            </w:r>
          </w:hyperlink>
        </w:p>
        <w:p>
          <w:pPr>
            <w:pStyle w:val="TOC2"/>
            <w:tabs>
              <w:tab w:val="clear" w:pos="9077"/>
              <w:tab w:val="right" w:pos="9359" w:leader="dot"/>
            </w:tabs>
            <w:rPr/>
          </w:pPr>
          <w:hyperlink w:anchor="__RefHeading___Toc6802_2796309924">
            <w:r>
              <w:rPr>
                <w:webHidden/>
                <w:rStyle w:val="IndexLink"/>
              </w:rPr>
              <w:t>16.1 The package (decision D3)</w:t>
              <w:tab/>
              <w:t>38</w:t>
            </w:r>
          </w:hyperlink>
        </w:p>
        <w:p>
          <w:pPr>
            <w:pStyle w:val="TOC2"/>
            <w:tabs>
              <w:tab w:val="clear" w:pos="9077"/>
              <w:tab w:val="right" w:pos="9359" w:leader="dot"/>
            </w:tabs>
            <w:rPr/>
          </w:pPr>
          <w:hyperlink w:anchor="__RefHeading___Toc6804_2796309924">
            <w:r>
              <w:rPr>
                <w:webHidden/>
                <w:rStyle w:val="IndexLink"/>
              </w:rPr>
              <w:t>16.2 The rule: timings are runtime, geometry is build-time</w:t>
              <w:tab/>
              <w:t>39</w:t>
            </w:r>
          </w:hyperlink>
        </w:p>
        <w:p>
          <w:pPr>
            <w:pStyle w:val="TOC2"/>
            <w:tabs>
              <w:tab w:val="clear" w:pos="9077"/>
              <w:tab w:val="right" w:pos="9359" w:leader="dot"/>
            </w:tabs>
            <w:rPr/>
          </w:pPr>
          <w:hyperlink w:anchor="__RefHeading___Toc6806_2796309924">
            <w:r>
              <w:rPr>
                <w:webHidden/>
                <w:rStyle w:val="IndexLink"/>
              </w:rPr>
              <w:t>16.3 New CSR groups</w:t>
              <w:tab/>
              <w:t>40</w:t>
            </w:r>
          </w:hyperlink>
        </w:p>
        <w:p>
          <w:pPr>
            <w:pStyle w:val="TOC1"/>
            <w:tabs>
              <w:tab w:val="clear" w:pos="9360"/>
              <w:tab w:val="right" w:pos="9359" w:leader="dot"/>
            </w:tabs>
            <w:rPr/>
          </w:pPr>
          <w:hyperlink w:anchor="__RefHeading___Toc6808_2796309924">
            <w:r>
              <w:rPr>
                <w:webHidden/>
                <w:rStyle w:val="IndexLink"/>
              </w:rPr>
              <w:t>17 Verification Strategy, and the Open Questions</w:t>
              <w:tab/>
              <w:t>40</w:t>
            </w:r>
          </w:hyperlink>
        </w:p>
        <w:p>
          <w:pPr>
            <w:pStyle w:val="TOC2"/>
            <w:tabs>
              <w:tab w:val="clear" w:pos="9077"/>
              <w:tab w:val="right" w:pos="9359" w:leader="dot"/>
            </w:tabs>
            <w:rPr/>
          </w:pPr>
          <w:hyperlink w:anchor="__RefHeading___Toc6810_2796309924">
            <w:r>
              <w:rPr>
                <w:webHidden/>
                <w:rStyle w:val="IndexLink"/>
              </w:rPr>
              <w:t>17.1 The target is the DFI boundary</w:t>
              <w:tab/>
              <w:t>40</w:t>
            </w:r>
          </w:hyperlink>
        </w:p>
        <w:p>
          <w:pPr>
            <w:pStyle w:val="TOC2"/>
            <w:tabs>
              <w:tab w:val="clear" w:pos="9077"/>
              <w:tab w:val="right" w:pos="9359" w:leader="dot"/>
            </w:tabs>
            <w:rPr/>
          </w:pPr>
          <w:hyperlink w:anchor="__RefHeading___Toc6812_2796309924">
            <w:r>
              <w:rPr>
                <w:webHidden/>
                <w:rStyle w:val="IndexLink"/>
              </w:rPr>
              <w:t>17.2 What must be verified, beyond inheriting pumice’s suites</w:t>
              <w:tab/>
              <w:t>41</w:t>
            </w:r>
          </w:hyperlink>
        </w:p>
        <w:p>
          <w:pPr>
            <w:pStyle w:val="TOC2"/>
            <w:tabs>
              <w:tab w:val="clear" w:pos="9077"/>
              <w:tab w:val="right" w:pos="9359" w:leader="dot"/>
            </w:tabs>
            <w:rPr/>
          </w:pPr>
          <w:hyperlink w:anchor="__RefHeading___Toc6814_2796309924">
            <w:r>
              <w:rPr>
                <w:webHidden/>
                <w:rStyle w:val="IndexLink"/>
              </w:rPr>
              <w:t>17.3 Question resolutions (v0.2)</w:t>
              <w:tab/>
              <w:t>41</w:t>
            </w:r>
          </w:hyperlink>
        </w:p>
        <w:p>
          <w:pPr>
            <w:pStyle w:val="TOC3"/>
            <w:tabs>
              <w:tab w:val="clear" w:pos="8793"/>
              <w:tab w:val="right" w:pos="9359" w:leader="dot"/>
            </w:tabs>
            <w:rPr/>
          </w:pPr>
          <w:hyperlink w:anchor="__RefHeading___Toc6816_2796309924">
            <w:r>
              <w:rPr>
                <w:webHidden/>
                <w:rStyle w:val="IndexLink"/>
              </w:rPr>
              <w:t>17.3.1 Q1 and Q4: I was wrong to call these PHY-blocked</w:t>
              <w:tab/>
              <w:t>42</w:t>
            </w:r>
          </w:hyperlink>
        </w:p>
        <w:p>
          <w:pPr>
            <w:pStyle w:val="TOC3"/>
            <w:tabs>
              <w:tab w:val="clear" w:pos="8793"/>
              <w:tab w:val="right" w:pos="9359" w:leader="dot"/>
            </w:tabs>
            <w:rPr/>
          </w:pPr>
          <w:hyperlink w:anchor="__RefHeading___Toc6818_2796309924">
            <w:r>
              <w:rPr>
                <w:webHidden/>
                <w:rStyle w:val="IndexLink"/>
              </w:rPr>
              <w:t>17.3.2 Q2: ZQCS is a request, never a preemption</w:t>
              <w:tab/>
              <w:t>43</w:t>
            </w:r>
          </w:hyperlink>
        </w:p>
        <w:p>
          <w:pPr>
            <w:pStyle w:val="TOC3"/>
            <w:tabs>
              <w:tab w:val="clear" w:pos="8793"/>
              <w:tab w:val="right" w:pos="9359" w:leader="dot"/>
            </w:tabs>
            <w:rPr/>
          </w:pPr>
          <w:hyperlink w:anchor="__RefHeading___Toc6820_2796309924">
            <w:r>
              <w:rPr>
                <w:webHidden/>
                <w:rStyle w:val="IndexLink"/>
              </w:rPr>
              <w:t>17.3.3 Q3: sample the prime DQ bit only</w:t>
              <w:tab/>
              <w:t>44</w:t>
            </w:r>
          </w:hyperlink>
        </w:p>
        <w:p>
          <w:pPr>
            <w:pStyle w:val="TOC3"/>
            <w:tabs>
              <w:tab w:val="clear" w:pos="8793"/>
              <w:tab w:val="right" w:pos="9359" w:leader="dot"/>
            </w:tabs>
            <w:rPr/>
          </w:pPr>
          <w:hyperlink w:anchor="__RefHeading___Toc6822_2796309924">
            <w:r>
              <w:rPr>
                <w:webHidden/>
                <w:rStyle w:val="IndexLink"/>
              </w:rPr>
              <w:t>17.3.4 Q5: struck rather than deferred</w:t>
              <w:tab/>
              <w:t>44</w:t>
            </w:r>
          </w:hyperlink>
        </w:p>
        <w:p>
          <w:pPr>
            <w:pStyle w:val="TOC2"/>
            <w:tabs>
              <w:tab w:val="clear" w:pos="9077"/>
              <w:tab w:val="right" w:pos="9359" w:leader="dot"/>
            </w:tabs>
            <w:rPr/>
          </w:pPr>
          <w:hyperlink w:anchor="__RefHeading___Toc6824_2796309924">
            <w:r>
              <w:rPr>
                <w:webHidden/>
                <w:rStyle w:val="IndexLink"/>
              </w:rPr>
              <w:t>17.4 What would make this a 1.0</w:t>
              <w:tab/>
              <w:t>44</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18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42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646_2796309924"/>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6648_2796309924"/>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t>
            </w:r>
            <w:r>
              <w:rPr>
                <w:rFonts w:eastAsia="Cambria" w:cs=""/>
                <w:b/>
                <w:bCs/>
                <w:kern w:val="0"/>
                <w:sz w:val="24"/>
                <w:szCs w:val="24"/>
                <w:lang w:val="en-US" w:eastAsia="en-US" w:bidi="ar-SA"/>
              </w:rPr>
              <w:t>pre-RTL</w:t>
            </w:r>
            <w:r>
              <w:rPr>
                <w:rFonts w:eastAsia="Cambria" w:cs=""/>
                <w:kern w:val="0"/>
                <w:sz w:val="24"/>
                <w:szCs w:val="24"/>
                <w:lang w:val="en-US" w:eastAsia="en-US" w:bidi="ar-SA"/>
              </w:rPr>
              <w:t>. Specifies the controller; does not describe an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6650_2796309924"/>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6652_2796309924"/>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6654_2796309924"/>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6656_2796309924"/>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will be verified, and the questions this edition cannot answer.</w:t>
      </w:r>
    </w:p>
    <w:p>
      <w:pPr>
        <w:pStyle w:val="BodyText"/>
        <w:rPr/>
      </w:pPr>
      <w:r>
        <w:rPr>
          <w:b/>
          <w:bCs/>
          <w:sz w:val="20"/>
        </w:rPr>
        <w:t>A caution particular to a pre-RTL specification.</w:t>
      </w:r>
      <w:r>
        <w:rPr>
          <w:sz w:val="20"/>
        </w:rPr>
        <w:t xml:space="preserve"> A document written after the fact can be incomplete; one written before can be </w:t>
      </w:r>
      <w:r>
        <w:rPr>
          <w:i/>
          <w:iCs/>
          <w:sz w:val="20"/>
        </w:rPr>
        <w:t>unbuildable</w:t>
      </w:r>
      <w:r>
        <w:rPr>
          <w:sz w:val="20"/>
        </w:rPr>
        <w:t>. Where this edition states a structure, it is inherited from a controller that is built and measured. Where it states a timing, it is cited. Where neither is true, it says so in Chapter 6 rather than guessing.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1"/>
        <w:shd w:val="clear" w:color="auto" w:fill="404040"/>
        <w:spacing w:before="360" w:after="120"/>
        <w:rPr/>
      </w:pPr>
      <w:bookmarkStart w:id="15" w:name="__RefHeading___Toc6658_2796309924"/>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6660_2796309924"/>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third member of a family: pumice covers DDR2/LPDDR2 and is built, measured and running on hardware; a DDR4/LPDDR4 controller is planned.</w:t>
      </w:r>
    </w:p>
    <w:p>
      <w:pPr>
        <w:pStyle w:val="BodyText"/>
        <w:rPr/>
      </w:pPr>
      <w:r>
        <w:rPr>
          <w:sz w:val="20"/>
        </w:rPr>
        <w:t xml:space="preserve">This document specifies scoria’s architecture. Its purpose is to be </w:t>
      </w:r>
      <w:r>
        <w:rPr>
          <w:i/>
          <w:iCs/>
          <w:sz w:val="20"/>
        </w:rPr>
        <w:t>locked</w:t>
      </w:r>
      <w:r>
        <w:rPr>
          <w:sz w:val="20"/>
        </w:rPr>
        <w:t xml:space="preserve"> before RTL begins, so that the implementation has a fixed target and the PRD — which explicitly waits on a locked HAS — can be written.</w:t>
      </w:r>
      <w:bookmarkEnd w:id="18"/>
    </w:p>
    <w:p>
      <w:pPr>
        <w:pStyle w:val="Heading2"/>
        <w:pBdr>
          <w:bottom w:val="single" w:sz="12" w:space="0" w:color="228B22"/>
        </w:pBdr>
        <w:spacing w:before="280" w:after="80"/>
        <w:rPr/>
      </w:pPr>
      <w:bookmarkStart w:id="19" w:name="__RefHeading___Toc6662_2796309924"/>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6664_2796309924"/>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6666_2796309924"/>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The board target is deliberately deferred.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1"/>
        <w:shd w:val="clear" w:color="auto" w:fill="404040"/>
        <w:spacing w:before="360" w:after="120"/>
        <w:rPr/>
      </w:pPr>
      <w:bookmarkStart w:id="28" w:name="__RefHeading___Toc6668_2796309924"/>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6670_2796309924"/>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6672_2796309924"/>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4"/>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5"/>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6674_2796309924"/>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6676_2796309924"/>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1"/>
        <w:shd w:val="clear" w:color="auto" w:fill="404040"/>
        <w:spacing w:before="360" w:after="120"/>
        <w:rPr/>
      </w:pPr>
      <w:bookmarkStart w:id="40" w:name="__RefHeading___Toc6678_2796309924"/>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6680_2796309924"/>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6682_2796309924"/>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6684_2796309924"/>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6686_2796309924"/>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shd w:val="clear" w:color="auto" w:fill="404040"/>
        <w:spacing w:before="360" w:after="120"/>
        <w:rPr/>
      </w:pPr>
      <w:bookmarkStart w:id="53" w:name="__RefHeading___Toc6688_2796309924"/>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6690_2796309924"/>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6692_2796309924"/>
      <w:bookmarkStart w:id="59" w:name="goals"/>
      <w:bookmarkEnd w:id="58"/>
      <w:r>
        <w:rPr>
          <w:rStyle w:val="SectionNumber"/>
          <w:b/>
          <w:color w:val="228B22"/>
          <w:sz w:val="28"/>
        </w:rPr>
        <w:t>6.2</w:t>
      </w:r>
      <w:r>
        <w:rPr>
          <w:b/>
          <w:color w:val="228B22"/>
          <w:sz w:val="28"/>
        </w:rPr>
        <w:tab/>
        <w:t>Goals</w:t>
      </w:r>
    </w:p>
    <w:p>
      <w:pPr>
        <w:pStyle w:val="Compact"/>
        <w:numPr>
          <w:ilvl w:val="0"/>
          <w:numId w:val="16"/>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6694_2796309924"/>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6696_2796309924"/>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17"/>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18"/>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19"/>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6698_2796309924"/>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0"/>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1"/>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2"/>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1"/>
        <w:shd w:val="clear" w:color="auto" w:fill="404040"/>
        <w:spacing w:before="360" w:after="120"/>
        <w:rPr/>
      </w:pPr>
      <w:bookmarkStart w:id="68" w:name="__RefHeading___Toc6700_2796309924"/>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6702_2796309924"/>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6704_2796309924"/>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7614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7614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6706_2796309924"/>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four FUBs the standards change:</w:t>
      </w:r>
      <w:r>
        <w:rPr>
          <w:sz w:val="20"/>
        </w:rPr>
        <w:t xml:space="preserve"> the init sequencer, the mode-register block, and the two DFI output stages (</w:t>
      </w:r>
      <w:r>
        <w:rPr>
          <w:rStyle w:val="VerbatimChar"/>
          <w:sz w:val="20"/>
        </w:rPr>
        <w:t>dfi_cmd_formatter</w:t>
      </w:r>
      <w:r>
        <w:rPr>
          <w:sz w:val="20"/>
        </w:rPr>
        <w:t xml:space="preserve"> for the new command encodings, </w:t>
      </w:r>
      <w:r>
        <w:rPr>
          <w:rStyle w:val="VerbatimChar"/>
          <w:sz w:val="20"/>
        </w:rPr>
        <w:t>dfi_signal_pack</w:t>
      </w:r>
      <w:r>
        <w:rPr>
          <w:sz w:val="20"/>
        </w:rPr>
        <w:t xml:space="preserve"> for the v3.1 signal set) — plus the CSR block, which grows to hold the new timings.</w:t>
      </w:r>
    </w:p>
    <w:p>
      <w:pPr>
        <w:pStyle w:val="BodyText"/>
        <w:rPr/>
      </w:pPr>
      <w:r>
        <w:rPr>
          <w:b/>
          <w:bCs/>
          <w:sz w:val="20"/>
        </w:rPr>
        <w:t>Note:</w:t>
      </w:r>
      <w:r>
        <w:rPr>
          <w:sz w:val="20"/>
        </w:rPr>
        <w:t xml:space="preserve"> refresh and power-down are green, and both were amber in earlier editions of this book. Refresh because pumice already implements </w:t>
      </w:r>
      <w:r>
        <w:rPr>
          <w:rStyle w:val="VerbatimChar"/>
          <w:sz w:val="20"/>
        </w:rPr>
        <w:t>REFpb</w:t>
      </w:r>
      <w:r>
        <w:rPr>
          <w:sz w:val="20"/>
        </w:rPr>
        <w:t xml:space="preserve"> and the device owns the sequence (Chapter 3.4); power-down because it works through CKE and </w:t>
      </w:r>
      <w:r>
        <w:rPr>
          <w:rStyle w:val="VerbatimChar"/>
          <w:sz w:val="20"/>
        </w:rPr>
        <w:t>SRE</w:t>
      </w:r>
      <w:r>
        <w:rPr>
          <w:sz w:val="20"/>
        </w:rPr>
        <w:t>/</w:t>
      </w:r>
      <w:r>
        <w:rPr>
          <w:rStyle w:val="VerbatimChar"/>
          <w:sz w:val="20"/>
        </w:rPr>
        <w:t>SRX</w:t>
      </w:r>
      <w:r>
        <w:rPr>
          <w:sz w:val="20"/>
        </w:rPr>
        <w:t>, and the DFI low-power channel that v0.2 built a requirement around is not implemented by this PHY family at all (Chapter 3.1). Both corrections came from reading an artifact instead of reasoning about 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6708_2796309924"/>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1"/>
        <w:shd w:val="clear" w:color="auto" w:fill="404040"/>
        <w:spacing w:before="360" w:after="120"/>
        <w:rPr/>
      </w:pPr>
      <w:bookmarkStart w:id="81" w:name="__RefHeading___Toc6710_2796309924"/>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6712_2796309924"/>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6714_2796309924"/>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6716_2796309924"/>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refresh_ctrl</w:t>
      </w:r>
      <w:r>
        <w:rPr>
          <w:sz w:val="20"/>
        </w:rPr>
        <w:t xml:space="preserve"> – which already carries the </w:t>
      </w:r>
      <w:r>
        <w:rPr>
          <w:rStyle w:val="VerbatimChar"/>
          <w:sz w:val="20"/>
        </w:rPr>
        <w:t>REFpb</w:t>
      </w:r>
      <w:r>
        <w:rPr>
          <w:sz w:val="20"/>
        </w:rPr>
        <w:t xml:space="preserve"> bank rotor for LPDDR2 and needs only a mode-select CSR for LPDDR3,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w:t>
      </w:r>
    </w:p>
    <w:p>
      <w:pPr>
        <w:pStyle w:val="BodyText"/>
        <w:rPr/>
      </w:pPr>
      <w:r>
        <w:rPr>
          <w:sz w:val="20"/>
        </w:rPr>
        <w:t>That is 20 of the 24 FUBs carried over with no functional change.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6718_2796309924"/>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signal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bookmarkStart w:id="90" w:name="fub-tier-modified"/>
            <w:bookmarkEnd w:id="90"/>
          </w:p>
        </w:tc>
      </w:tr>
    </w:tbl>
    <w:p>
      <w:pPr>
        <w:pStyle w:val="Heading3"/>
        <w:spacing w:before="200" w:after="80"/>
        <w:rPr/>
      </w:pPr>
      <w:bookmarkStart w:id="91" w:name="__RefHeading___Toc6720_2796309924"/>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6722_2796309924"/>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with no RTL.</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1"/>
        <w:shd w:val="clear" w:color="auto" w:fill="404040"/>
        <w:spacing w:before="360" w:after="120"/>
        <w:rPr/>
      </w:pPr>
      <w:bookmarkStart w:id="96" w:name="__RefHeading___Toc6724_2796309924"/>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6726_2796309924"/>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litex-boards default for this 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6728_2796309924"/>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6730_2796309924"/>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6732_2796309924"/>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3"/>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4"/>
        </w:numPr>
        <w:rPr/>
      </w:pPr>
      <w:r>
        <w:rPr>
          <w:b/>
          <w:bCs/>
        </w:rPr>
        <w:t>Whether a bitstream is ever built for this target.</w:t>
      </w:r>
      <w:r>
        <w:rPr/>
        <w:t xml:space="preserve"> The design point is useful for fixing parameters whether or not it is, and verification does not depend on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p>
    <w:p>
      <w:pPr>
        <w:pStyle w:val="Heading1"/>
        <w:shd w:val="clear" w:color="auto" w:fill="404040"/>
        <w:spacing w:before="360" w:after="120"/>
        <w:rPr/>
      </w:pPr>
      <w:bookmarkStart w:id="111" w:name="__RefHeading___Toc6734_2796309924"/>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6736_2796309924"/>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Twenty of pumice’s twenty-four FUBs carry over with no functional change, as do the top, core, AXI4 macro and the DFI datapath. Chapter 2.3 lists them.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6738_2796309924"/>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LPDDR3 uses the same device-fixed mechanism. Only a mode-select CSR is added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scoria_mem_cmd_scheduler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timing registers and leveling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6740_2796309924"/>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1"/>
        <w:shd w:val="clear" w:color="auto" w:fill="404040"/>
        <w:spacing w:before="360" w:after="120"/>
        <w:rPr/>
      </w:pPr>
      <w:bookmarkStart w:id="120" w:name="__RefHeading___Toc6742_2796309924"/>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6744_2796309924"/>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6746_2796309924"/>
      <w:bookmarkEnd w:id="125"/>
      <w:r>
        <w:rPr>
          <w:rStyle w:val="SectionNumber"/>
          <w:b/>
          <w:color w:val="228B22"/>
          <w:sz w:val="28"/>
        </w:rPr>
        <w:t>11.2</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p>
    <w:p>
      <w:pPr>
        <w:pStyle w:val="Heading2"/>
        <w:pBdr>
          <w:bottom w:val="single" w:sz="12" w:space="0" w:color="228B22"/>
        </w:pBdr>
        <w:spacing w:before="280" w:after="80"/>
        <w:rPr/>
      </w:pPr>
      <w:bookmarkStart w:id="126" w:name="__RefHeading___Toc6748_2796309924"/>
      <w:bookmarkStart w:id="127" w:name="zq-calibration"/>
      <w:bookmarkEnd w:id="126"/>
      <w:r>
        <w:rPr>
          <w:rStyle w:val="SectionNumber"/>
          <w:b/>
          <w:color w:val="228B22"/>
          <w:sz w:val="28"/>
        </w:rPr>
        <w:t>11.3</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28" w:name="__RefHeading___Toc6750_2796309924"/>
      <w:bookmarkStart w:id="129" w:name="why-zq-gets-its-own-block"/>
      <w:bookmarkEnd w:id="128"/>
      <w:r>
        <w:rPr>
          <w:rStyle w:val="SectionNumber"/>
          <w:b/>
          <w:color w:val="404040"/>
          <w:sz w:val="24"/>
        </w:rPr>
        <w:t>11.3.1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5"/>
        </w:numPr>
        <w:rPr/>
      </w:pPr>
      <w:r>
        <w:rPr/>
        <w:t xml:space="preserve">holds the ZQCS interval as a </w:t>
      </w:r>
      <w:r>
        <w:rPr>
          <w:b/>
          <w:bCs/>
        </w:rPr>
        <w:t>runtime CSR</w:t>
      </w:r>
      <w:r>
        <w:rPr/>
        <w:t>, so it can be swept;</w:t>
      </w:r>
    </w:p>
    <w:p>
      <w:pPr>
        <w:pStyle w:val="Compact"/>
        <w:numPr>
          <w:ilvl w:val="0"/>
          <w:numId w:val="26"/>
        </w:numPr>
        <w:rPr/>
      </w:pPr>
      <w:r>
        <w:rPr/>
        <w:t>raises a demand to the scheduler rather than seizing the bus;</w:t>
      </w:r>
    </w:p>
    <w:p>
      <w:pPr>
        <w:pStyle w:val="Compact"/>
        <w:numPr>
          <w:ilvl w:val="0"/>
          <w:numId w:val="27"/>
        </w:numPr>
        <w:rPr/>
      </w:pPr>
      <w:r>
        <w:rPr/>
        <w:t xml:space="preserve">enforces </w:t>
      </w:r>
      <w:r>
        <w:rPr>
          <w:rStyle w:val="VerbatimChar"/>
        </w:rPr>
        <w:t>tZQCS</w:t>
      </w:r>
      <w:r>
        <w:rPr/>
        <w:t xml:space="preserve"> before releasing the bus back;</w:t>
      </w:r>
    </w:p>
    <w:p>
      <w:pPr>
        <w:pStyle w:val="Compact"/>
        <w:numPr>
          <w:ilvl w:val="0"/>
          <w:numId w:val="28"/>
        </w:numPr>
        <w:rPr/>
      </w:pPr>
      <w:r>
        <w:rPr/>
        <w:t>reports a count of issued calibrations, so the interval can be confirmed from the host rather than assumed.</w:t>
      </w:r>
    </w:p>
    <w:p>
      <w:pPr>
        <w:pStyle w:val="FirstParagraph"/>
        <w:rPr/>
      </w:pPr>
      <w:r>
        <w:rPr>
          <w:b/>
          <w:bCs/>
          <w:sz w:val="20"/>
        </w:rPr>
        <w:t>The scheduler change is one input, not a rework.</w:t>
      </w:r>
      <w:r>
        <w:rPr>
          <w:sz w:val="20"/>
        </w:rPr>
        <w:t xml:space="preserve"> </w:t>
      </w:r>
      <w:r>
        <w:rPr>
          <w:rStyle w:val="VerbatimChar"/>
          <w:sz w:val="20"/>
        </w:rPr>
        <w:t>scoria_mem_cmd_scheduler</w:t>
      </w:r>
      <w:r>
        <w:rPr>
          <w:sz w:val="20"/>
        </w:rPr>
        <w:t xml:space="preserve"> already arbitrates refresh demand against demand traffic; ZQ adds a second maintenance source with the same shape.</w:t>
      </w:r>
    </w:p>
    <w:p>
      <w:pPr>
        <w:pStyle w:val="BodyText"/>
        <w:rPr/>
      </w:pPr>
      <w:r>
        <w:rPr>
          <w:b/>
          <w:bCs/>
          <w:sz w:val="20"/>
        </w:rPr>
        <w:t>Note:</w:t>
      </w:r>
      <w:r>
        <w:rPr>
          <w:sz w:val="20"/>
        </w:rPr>
        <w:t xml:space="preserve"> whether ZQCS should ever </w:t>
      </w:r>
      <w:r>
        <w:rPr>
          <w:i/>
          <w:iCs/>
          <w:sz w:val="20"/>
        </w:rPr>
        <w:t>preempt</w:t>
      </w:r>
      <w:r>
        <w:rPr>
          <w:sz w:val="20"/>
        </w:rPr>
        <w:t xml:space="preserve"> queued demand traffic, or only fill gaps, is deliberately not fixed in this edition. The baseline requirement is that periodic ZQCS is issued at all, with the interval observable and settable. Cleverness about placement is a characterization question, and scoria TASK-001 already owns the survey of scheduling modes.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 w:name="X322a663345c095d213129697650ce74e5336edc"/>
      <w:bookmarkStart w:id="131" w:name="zq-calibration"/>
      <w:bookmarkStart w:id="132"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bookmarkEnd w:id="132"/>
    </w:p>
    <w:p>
      <w:pPr>
        <w:pStyle w:val="Heading1"/>
        <w:shd w:val="clear" w:color="auto" w:fill="404040"/>
        <w:spacing w:before="360" w:after="120"/>
        <w:rPr/>
      </w:pPr>
      <w:bookmarkStart w:id="133" w:name="__RefHeading___Toc6752_2796309924"/>
      <w:bookmarkStart w:id="134" w:name="Xf12a94f6f115163fc645b91d6fa866357947b61"/>
      <w:bookmarkEnd w:id="133"/>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5" w:name="__RefHeading___Toc6754_2796309924"/>
      <w:bookmarkStart w:id="136" w:name="what-write-leveling-is-for"/>
      <w:bookmarkEnd w:id="135"/>
      <w:r>
        <w:rPr>
          <w:rStyle w:val="SectionNumber"/>
          <w:b/>
          <w:color w:val="228B22"/>
          <w:sz w:val="28"/>
        </w:rPr>
        <w:t>12.1</w:t>
      </w:r>
      <w:r>
        <w:rPr>
          <w:b/>
          <w:color w:val="228B22"/>
          <w:sz w:val="28"/>
        </w:rPr>
        <w:tab/>
        <w:t>What write leveling is for</w:t>
      </w:r>
    </w:p>
    <w:p>
      <w:pPr>
        <w:pStyle w:val="FirstParagraph"/>
        <w:rPr/>
      </w:pPr>
      <w:bookmarkStart w:id="137"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7"/>
    </w:p>
    <w:p>
      <w:pPr>
        <w:pStyle w:val="Heading2"/>
        <w:pBdr>
          <w:bottom w:val="single" w:sz="12" w:space="0" w:color="228B22"/>
        </w:pBdr>
        <w:spacing w:before="280" w:after="80"/>
        <w:rPr/>
      </w:pPr>
      <w:bookmarkStart w:id="138" w:name="__RefHeading___Toc6756_2796309924"/>
      <w:bookmarkStart w:id="139" w:name="X0014f3b073e82ca3263c202e3fe24d8a31c1d66"/>
      <w:bookmarkEnd w:id="138"/>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39"/>
    </w:p>
    <w:p>
      <w:pPr>
        <w:pStyle w:val="Heading2"/>
        <w:pBdr>
          <w:bottom w:val="single" w:sz="12" w:space="0" w:color="228B22"/>
        </w:pBdr>
        <w:spacing w:before="280" w:after="80"/>
        <w:rPr/>
      </w:pPr>
      <w:bookmarkStart w:id="140" w:name="__RefHeading___Toc6758_2796309924"/>
      <w:bookmarkEnd w:id="140"/>
      <w:r>
        <w:rPr>
          <w:rStyle w:val="SectionNumber"/>
          <w:b/>
          <w:color w:val="228B22"/>
          <w:sz w:val="28"/>
        </w:rPr>
        <w:t>12.3</w:t>
      </w:r>
      <w:r>
        <w:rPr>
          <w:b/>
          <w:color w:val="228B22"/>
          <w:sz w:val="28"/>
        </w:rPr>
        <w:tab/>
        <w:t>What the block owes the system</w:t>
      </w:r>
    </w:p>
    <w:p>
      <w:pPr>
        <w:pStyle w:val="TableCaption"/>
        <w:rPr/>
      </w:pPr>
      <w:bookmarkStart w:id="141" w:name="_Tab_15_Table_3_3__scoria_wr"/>
      <w:r>
        <w:rPr/>
        <w:t xml:space="preserve">Table 3.3: </w:t>
      </w:r>
      <w:r>
        <w:rPr>
          <w:rStyle w:val="VerbatimChar"/>
        </w:rPr>
        <w:t>scoria_wrlvl_ifc</w:t>
      </w:r>
      <w:r>
        <w:rPr/>
        <w:t xml:space="preserve"> responsibilities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2" w:name="what-the-block-owes-the-system"/>
            <w:bookmarkEnd w:id="142"/>
          </w:p>
        </w:tc>
      </w:tr>
    </w:tbl>
    <w:p>
      <w:pPr>
        <w:pStyle w:val="Heading2"/>
        <w:pBdr>
          <w:bottom w:val="single" w:sz="12" w:space="0" w:color="228B22"/>
        </w:pBdr>
        <w:spacing w:before="280" w:after="80"/>
        <w:rPr/>
      </w:pPr>
      <w:bookmarkStart w:id="143" w:name="__RefHeading___Toc6760_2796309924"/>
      <w:bookmarkEnd w:id="143"/>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4" w:name="_Tab_16_Table_3_4__Write_lev"/>
      <w:r>
        <w:rPr/>
        <w:t>Table 3.4: Write-leveling timing windows</w:t>
      </w:r>
      <w:bookmarkEnd w:id="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5" w:name="__RefHeading___Toc6762_2796309924"/>
      <w:bookmarkStart w:id="146" w:name="Xdb45dd4fc6129a8b862c0cd018bdd5b8a50b51b"/>
      <w:bookmarkEnd w:id="145"/>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Xf12a94f6f115163fc645b91d6fa866357947b61"/>
      <w:bookmarkStart w:id="148"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p>
    <w:p>
      <w:pPr>
        <w:pStyle w:val="Heading1"/>
        <w:shd w:val="clear" w:color="auto" w:fill="404040"/>
        <w:spacing w:before="360" w:after="120"/>
        <w:rPr/>
      </w:pPr>
      <w:bookmarkStart w:id="149" w:name="__RefHeading___Toc6764_2796309924"/>
      <w:bookmarkStart w:id="150" w:name="Xb52a5c0b77c0c24e0175bac651c7344ea195a2e"/>
      <w:bookmarkEnd w:id="149"/>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1" w:name="__RefHeading___Toc6766_2796309924"/>
      <w:bookmarkStart w:id="152" w:name="marking-inherited-with-a-mode-select"/>
      <w:bookmarkEnd w:id="151"/>
      <w:r>
        <w:rPr>
          <w:rStyle w:val="SectionNumber"/>
          <w:b/>
          <w:color w:val="228B22"/>
          <w:sz w:val="28"/>
        </w:rPr>
        <w:t>13.1</w:t>
      </w:r>
      <w:r>
        <w:rPr>
          <w:b/>
          <w:color w:val="228B22"/>
          <w:sz w:val="28"/>
        </w:rPr>
        <w:tab/>
        <w:t>Marking: INHERITED, with a mode select</w:t>
      </w:r>
    </w:p>
    <w:p>
      <w:pPr>
        <w:pStyle w:val="FirstParagraph"/>
        <w:rPr/>
      </w:pPr>
      <w:r>
        <w:rPr>
          <w:sz w:val="20"/>
        </w:rPr>
        <w:t xml:space="preserve">This chapter changed between v0.1 and v0.2 of this document. v0.1 marked </w:t>
      </w:r>
      <w:r>
        <w:rPr>
          <w:rStyle w:val="VerbatimChar"/>
          <w:sz w:val="20"/>
        </w:rPr>
        <w:t>refresh_ctrl</w:t>
      </w:r>
      <w:r>
        <w:rPr>
          <w:sz w:val="20"/>
        </w:rPr>
        <w:t xml:space="preserve"> MODIFIED on the assumption that LPDDR3 per-bank refresh was new work. It is not: </w:t>
      </w:r>
      <w:r>
        <w:rPr>
          <w:b/>
          <w:bCs/>
          <w:sz w:val="20"/>
        </w:rPr>
        <w:t>pumice already implements it</w:t>
      </w:r>
      <w:r>
        <w:rPr>
          <w:sz w:val="20"/>
        </w:rPr>
        <w:t>, for LPDDR2, and the mechanism LPDDR3 specifies is the same one.</w:t>
      </w:r>
      <w:bookmarkEnd w:id="152"/>
    </w:p>
    <w:p>
      <w:pPr>
        <w:pStyle w:val="Heading2"/>
        <w:pBdr>
          <w:bottom w:val="single" w:sz="12" w:space="0" w:color="228B22"/>
        </w:pBdr>
        <w:spacing w:before="280" w:after="80"/>
        <w:rPr/>
      </w:pPr>
      <w:bookmarkStart w:id="153" w:name="__RefHeading___Toc6768_2796309924"/>
      <w:bookmarkStart w:id="154" w:name="what-pumice-already-has"/>
      <w:bookmarkEnd w:id="153"/>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5" w:name="what-pumice-already-has"/>
      <w:r>
        <w:rPr>
          <w:sz w:val="20"/>
        </w:rPr>
        <w:t>The rotor also deliberately holds across a mode change rather than resetting, because the device’s counter persists — and clearing the mirror would desynchronise it from the device.</w:t>
      </w:r>
      <w:bookmarkEnd w:id="155"/>
    </w:p>
    <w:p>
      <w:pPr>
        <w:pStyle w:val="Heading2"/>
        <w:pBdr>
          <w:bottom w:val="single" w:sz="12" w:space="0" w:color="228B22"/>
        </w:pBdr>
        <w:spacing w:before="280" w:after="80"/>
        <w:rPr/>
      </w:pPr>
      <w:bookmarkStart w:id="156" w:name="__RefHeading___Toc6770_2796309924"/>
      <w:bookmarkStart w:id="157" w:name="lpddr3-keeps-the-same-mechanism"/>
      <w:bookmarkEnd w:id="156"/>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7"/>
    </w:p>
    <w:p>
      <w:pPr>
        <w:pStyle w:val="Heading2"/>
        <w:pBdr>
          <w:bottom w:val="single" w:sz="12" w:space="0" w:color="228B22"/>
        </w:pBdr>
        <w:spacing w:before="280" w:after="80"/>
        <w:rPr/>
      </w:pPr>
      <w:bookmarkStart w:id="158" w:name="__RefHeading___Toc6772_2796309924"/>
      <w:bookmarkStart w:id="159" w:name="refresh-by-memtype"/>
      <w:bookmarkEnd w:id="158"/>
      <w:r>
        <w:rPr>
          <w:rStyle w:val="SectionNumber"/>
          <w:b/>
          <w:color w:val="228B22"/>
          <w:sz w:val="28"/>
        </w:rPr>
        <w:t>13.4</w:t>
      </w:r>
      <w:r>
        <w:rPr>
          <w:b/>
          <w:color w:val="228B22"/>
          <w:sz w:val="28"/>
        </w:rPr>
        <w:tab/>
        <w:t>Refresh by memtype</w:t>
      </w:r>
    </w:p>
    <w:p>
      <w:pPr>
        <w:pStyle w:val="TableCaption"/>
        <w:rPr/>
      </w:pPr>
      <w:bookmarkStart w:id="160" w:name="_Tab_17_Table_3_5__Refresh_b"/>
      <w:r>
        <w:rPr/>
        <w:t>Table 3.5: Refresh by memtype</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1"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1"/>
    </w:p>
    <w:p>
      <w:pPr>
        <w:pStyle w:val="Heading2"/>
        <w:pBdr>
          <w:bottom w:val="single" w:sz="12" w:space="0" w:color="228B22"/>
        </w:pBdr>
        <w:spacing w:before="280" w:after="80"/>
        <w:rPr/>
      </w:pPr>
      <w:bookmarkStart w:id="162" w:name="__RefHeading___Toc6774_2796309924"/>
      <w:bookmarkStart w:id="163" w:name="requirements"/>
      <w:bookmarkEnd w:id="162"/>
      <w:r>
        <w:rPr>
          <w:rStyle w:val="SectionNumber"/>
          <w:b/>
          <w:color w:val="228B22"/>
          <w:sz w:val="28"/>
        </w:rPr>
        <w:t>13.5</w:t>
      </w:r>
      <w:r>
        <w:rPr>
          <w:b/>
          <w:color w:val="228B22"/>
          <w:sz w:val="28"/>
        </w:rPr>
        <w:tab/>
        <w:t>Requirements</w:t>
      </w:r>
    </w:p>
    <w:p>
      <w:pPr>
        <w:pStyle w:val="Compact"/>
        <w:numPr>
          <w:ilvl w:val="0"/>
          <w:numId w:val="29"/>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0"/>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1"/>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2"/>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confirmed over sixteen cycles.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Xb52a5c0b77c0c24e0175bac651c7344ea195a2e"/>
      <w:bookmarkStart w:id="165" w:name="requirement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p>
    <w:p>
      <w:pPr>
        <w:pStyle w:val="Heading1"/>
        <w:shd w:val="clear" w:color="auto" w:fill="404040"/>
        <w:spacing w:before="360" w:after="120"/>
        <w:rPr/>
      </w:pPr>
      <w:bookmarkStart w:id="166" w:name="__RefHeading___Toc6776_2796309924"/>
      <w:bookmarkStart w:id="167" w:name="X673c58e1aa086244c396c20afc94b48e0eeb786"/>
      <w:bookmarkEnd w:id="166"/>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68" w:name="__RefHeading___Toc6778_2796309924"/>
      <w:bookmarkStart w:id="169" w:name="the-revision-decision"/>
      <w:bookmarkEnd w:id="168"/>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69"/>
    </w:p>
    <w:p>
      <w:pPr>
        <w:pStyle w:val="Heading2"/>
        <w:pBdr>
          <w:bottom w:val="single" w:sz="12" w:space="0" w:color="228B22"/>
        </w:pBdr>
        <w:spacing w:before="280" w:after="80"/>
        <w:rPr/>
      </w:pPr>
      <w:bookmarkStart w:id="170" w:name="__RefHeading___Toc6780_2796309924"/>
      <w:bookmarkStart w:id="171" w:name="X4a8c7a8d12f1d6772a63e722ba397eb43d1a178"/>
      <w:bookmarkEnd w:id="170"/>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72"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72"/>
    </w:p>
    <w:p>
      <w:pPr>
        <w:pStyle w:val="Heading2"/>
        <w:pBdr>
          <w:bottom w:val="single" w:sz="12" w:space="0" w:color="228B22"/>
        </w:pBdr>
        <w:spacing w:before="280" w:after="80"/>
        <w:rPr/>
      </w:pPr>
      <w:bookmarkStart w:id="173" w:name="__RefHeading___Toc6782_2796309924"/>
      <w:bookmarkStart w:id="174" w:name="what-changes-and-matters"/>
      <w:bookmarkEnd w:id="173"/>
      <w:r>
        <w:rPr>
          <w:rStyle w:val="SectionNumber"/>
          <w:b/>
          <w:color w:val="228B22"/>
          <w:sz w:val="28"/>
        </w:rPr>
        <w:t>14.3</w:t>
      </w:r>
      <w:r>
        <w:rPr>
          <w:b/>
          <w:color w:val="228B22"/>
          <w:sz w:val="28"/>
        </w:rPr>
        <w:tab/>
        <w:t>What changes and matters</w:t>
      </w:r>
    </w:p>
    <w:p>
      <w:pPr>
        <w:pStyle w:val="Heading3"/>
        <w:spacing w:before="200" w:after="80"/>
        <w:rPr/>
      </w:pPr>
      <w:bookmarkStart w:id="175" w:name="__RefHeading___Toc6784_2796309924"/>
      <w:bookmarkStart w:id="176" w:name="leveling-reworked-outright"/>
      <w:bookmarkEnd w:id="175"/>
      <w:r>
        <w:rPr>
          <w:rStyle w:val="SectionNumber"/>
          <w:b/>
          <w:color w:val="404040"/>
          <w:sz w:val="24"/>
        </w:rPr>
        <w:t>14.3.1</w:t>
      </w:r>
      <w:r>
        <w:rPr>
          <w:b/>
          <w:color w:val="404040"/>
          <w:sz w:val="24"/>
        </w:rPr>
        <w:tab/>
        <w:t>Leveling: reworked outright</w:t>
      </w:r>
    </w:p>
    <w:p>
      <w:pPr>
        <w:pStyle w:val="TableCaption"/>
        <w:rPr/>
      </w:pPr>
      <w:bookmarkStart w:id="177" w:name="_Tab_18_Table_4_1__The_level"/>
      <w:r>
        <w:rPr/>
        <w:t>Table 4.1: The leveling interface, v2.1.1 against v3.1</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76"/>
    </w:p>
    <w:p>
      <w:pPr>
        <w:pStyle w:val="Heading3"/>
        <w:spacing w:before="200" w:after="80"/>
        <w:rPr/>
      </w:pPr>
      <w:bookmarkStart w:id="178" w:name="__RefHeading___Toc6786_2796309924"/>
      <w:bookmarkStart w:id="179" w:name="Xab355cd4f40da0b678e8f915eed33931fe880b1"/>
      <w:bookmarkEnd w:id="178"/>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 power-down there is CKE plus </w:t>
      </w:r>
      <w:r>
        <w:rPr>
          <w:rStyle w:val="VerbatimChar"/>
          <w:sz w:val="20"/>
        </w:rPr>
        <w:t>SRE</w:t>
      </w:r>
      <w:r>
        <w:rPr>
          <w:sz w:val="20"/>
        </w:rPr>
        <w:t>/</w:t>
      </w:r>
      <w:r>
        <w:rPr>
          <w:rStyle w:val="VerbatimChar"/>
          <w:sz w:val="20"/>
        </w:rPr>
        <w:t>SRX</w:t>
      </w:r>
      <w:r>
        <w:rPr>
          <w:sz w:val="20"/>
        </w:rPr>
        <w:t>. scoria exposes both requests for spec compliance and for a future PHY that consumes them, with the specified behaviour that an unacknowledged request times out and reports rather than blocking power-down. See Chapter 3.1.</w:t>
      </w:r>
      <w:bookmarkEnd w:id="179"/>
    </w:p>
    <w:p>
      <w:pPr>
        <w:pStyle w:val="Heading3"/>
        <w:spacing w:before="200" w:after="80"/>
        <w:rPr/>
      </w:pPr>
      <w:bookmarkStart w:id="180" w:name="__RefHeading___Toc6788_2796309924"/>
      <w:bookmarkStart w:id="181" w:name="initialization-and-errors"/>
      <w:bookmarkEnd w:id="180"/>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74"/>
      <w:bookmarkEnd w:id="181"/>
    </w:p>
    <w:p>
      <w:pPr>
        <w:pStyle w:val="Heading2"/>
        <w:pBdr>
          <w:bottom w:val="single" w:sz="12" w:space="0" w:color="228B22"/>
        </w:pBdr>
        <w:spacing w:before="280" w:after="80"/>
        <w:rPr/>
      </w:pPr>
      <w:bookmarkStart w:id="182" w:name="__RefHeading___Toc6790_2796309924"/>
      <w:bookmarkStart w:id="183" w:name="what-scoria-does-not-implement"/>
      <w:bookmarkEnd w:id="182"/>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84" w:name="_Tab_19_Table_4_2__DFI_v3_1_"/>
      <w:r>
        <w:rPr/>
        <w:t>Table 4.2: DFI v3.1 features deliberately unimplemented</w:t>
      </w:r>
      <w:bookmarkEnd w:id="1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X673c58e1aa086244c396c20afc94b48e0eeb786"/>
      <w:bookmarkStart w:id="186"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p>
    <w:p>
      <w:pPr>
        <w:pStyle w:val="Heading1"/>
        <w:shd w:val="clear" w:color="auto" w:fill="404040"/>
        <w:spacing w:before="360" w:after="120"/>
        <w:rPr/>
      </w:pPr>
      <w:bookmarkStart w:id="187" w:name="__RefHeading___Toc6792_2796309924"/>
      <w:bookmarkStart w:id="188" w:name="axi4-slave-and-apb-csr"/>
      <w:bookmarkEnd w:id="187"/>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189" w:name="__RefHeading___Toc6794_2796309924"/>
      <w:bookmarkStart w:id="190" w:name="axi4-slave"/>
      <w:bookmarkEnd w:id="189"/>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190"/>
    </w:p>
    <w:p>
      <w:pPr>
        <w:pStyle w:val="Heading2"/>
        <w:pBdr>
          <w:bottom w:val="single" w:sz="12" w:space="0" w:color="228B22"/>
        </w:pBdr>
        <w:spacing w:before="280" w:after="80"/>
        <w:rPr/>
      </w:pPr>
      <w:bookmarkStart w:id="191" w:name="__RefHeading___Toc6796_2796309924"/>
      <w:bookmarkStart w:id="192" w:name="apb-csr"/>
      <w:bookmarkEnd w:id="191"/>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192"/>
    </w:p>
    <w:p>
      <w:pPr>
        <w:pStyle w:val="Heading2"/>
        <w:pBdr>
          <w:bottom w:val="single" w:sz="12" w:space="0" w:color="228B22"/>
        </w:pBdr>
        <w:spacing w:before="280" w:after="80"/>
        <w:rPr/>
      </w:pPr>
      <w:bookmarkStart w:id="193" w:name="__RefHeading___Toc6798_2796309924"/>
      <w:bookmarkStart w:id="194" w:name="X7e8a59554730ce0a24cefdbfee98bb5c7d6d8b0"/>
      <w:bookmarkEnd w:id="193"/>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axi4-slave-and-apb-csr"/>
      <w:bookmarkStart w:id="196"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p>
    <w:p>
      <w:pPr>
        <w:pStyle w:val="Heading1"/>
        <w:shd w:val="clear" w:color="auto" w:fill="404040"/>
        <w:spacing w:before="360" w:after="120"/>
        <w:rPr/>
      </w:pPr>
      <w:bookmarkStart w:id="197" w:name="__RefHeading___Toc6800_2796309924"/>
      <w:bookmarkStart w:id="198" w:name="scoria_pkg-and-build-time-vs-runtime"/>
      <w:bookmarkEnd w:id="197"/>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199" w:name="__RefHeading___Toc6802_2796309924"/>
      <w:bookmarkStart w:id="200" w:name="the-package-decision-d3"/>
      <w:bookmarkEnd w:id="199"/>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with no RTL. The trade is wrong in that direction.</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00"/>
    </w:p>
    <w:p>
      <w:pPr>
        <w:pStyle w:val="Heading2"/>
        <w:pBdr>
          <w:bottom w:val="single" w:sz="12" w:space="0" w:color="228B22"/>
        </w:pBdr>
        <w:spacing w:before="280" w:after="80"/>
        <w:rPr/>
      </w:pPr>
      <w:bookmarkStart w:id="201" w:name="__RefHeading___Toc6804_2796309924"/>
      <w:bookmarkStart w:id="202" w:name="X02098df353a6a2d4dc4b0c16fb9b3ba311881da"/>
      <w:bookmarkEnd w:id="201"/>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03" w:name="_Tab_20_Table_5_1__Build_tim"/>
      <w:r>
        <w:rPr/>
        <w:t>Table 5.1: Build-time versus runtime</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ZQCS interval</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02"/>
    </w:p>
    <w:p>
      <w:pPr>
        <w:pStyle w:val="Heading2"/>
        <w:pBdr>
          <w:bottom w:val="single" w:sz="12" w:space="0" w:color="228B22"/>
        </w:pBdr>
        <w:spacing w:before="280" w:after="80"/>
        <w:rPr/>
      </w:pPr>
      <w:bookmarkStart w:id="204" w:name="__RefHeading___Toc6806_2796309924"/>
      <w:bookmarkStart w:id="205" w:name="new-csr-groups"/>
      <w:bookmarkEnd w:id="204"/>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06" w:name="_Tab_21_Table_5_2__New_CSR_g"/>
      <w:r>
        <w:rPr/>
        <w:t>Table 5.2: New CSR groups</w:t>
      </w:r>
      <w:bookmarkEnd w:id="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7" w:name="scoria_pkg-and-build-time-vs-runtime"/>
      <w:bookmarkStart w:id="208"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p>
    <w:p>
      <w:pPr>
        <w:pStyle w:val="Heading1"/>
        <w:shd w:val="clear" w:color="auto" w:fill="404040"/>
        <w:spacing w:before="360" w:after="120"/>
        <w:rPr/>
      </w:pPr>
      <w:bookmarkStart w:id="209" w:name="__RefHeading___Toc6808_2796309924"/>
      <w:bookmarkStart w:id="210" w:name="Xed9b771463e37213e7e07b65387c20d691537e0"/>
      <w:bookmarkEnd w:id="209"/>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11" w:name="__RefHeading___Toc6810_2796309924"/>
      <w:bookmarkStart w:id="212" w:name="the-target-is-the-dfi-boundary"/>
      <w:bookmarkEnd w:id="211"/>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13"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13"/>
    </w:p>
    <w:p>
      <w:pPr>
        <w:pStyle w:val="Heading2"/>
        <w:pBdr>
          <w:bottom w:val="single" w:sz="12" w:space="0" w:color="228B22"/>
        </w:pBdr>
        <w:spacing w:before="280" w:after="80"/>
        <w:rPr/>
      </w:pPr>
      <w:bookmarkStart w:id="214" w:name="__RefHeading___Toc6812_2796309924"/>
      <w:bookmarkStart w:id="215" w:name="X7c421aaab229b4d61f832bab40844dfee077094"/>
      <w:bookmarkEnd w:id="214"/>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33"/>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34"/>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35"/>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36"/>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15"/>
    </w:p>
    <w:p>
      <w:pPr>
        <w:pStyle w:val="Heading2"/>
        <w:pBdr>
          <w:bottom w:val="single" w:sz="12" w:space="0" w:color="228B22"/>
        </w:pBdr>
        <w:spacing w:before="280" w:after="80"/>
        <w:rPr/>
      </w:pPr>
      <w:bookmarkStart w:id="216" w:name="__RefHeading___Toc6814_2796309924"/>
      <w:bookmarkStart w:id="217" w:name="question-resolutions-v0.2"/>
      <w:bookmarkEnd w:id="216"/>
      <w:r>
        <w:rPr>
          <w:rStyle w:val="SectionNumber"/>
          <w:b/>
          <w:color w:val="228B22"/>
          <w:sz w:val="28"/>
        </w:rPr>
        <w:t>17.3</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18" w:name="_Tab_22_Table_6_1__Question_"/>
      <w:r>
        <w:rPr/>
        <w:t>Table 6.1: Question resolutions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19" w:name="__RefHeading___Toc6816_2796309924"/>
      <w:bookmarkEnd w:id="219"/>
      <w:r>
        <w:rPr>
          <w:rStyle w:val="SectionNumber"/>
          <w:b/>
          <w:color w:val="404040"/>
          <w:sz w:val="24"/>
        </w:rPr>
        <w:t>17.3.1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37"/>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38"/>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39"/>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20" w:name="__RefHeading___Toc6818_2796309924"/>
      <w:bookmarkStart w:id="221" w:name="q2-zqcs-is-a-request-never-a-preemption"/>
      <w:bookmarkEnd w:id="220"/>
      <w:r>
        <w:rPr>
          <w:rStyle w:val="SectionNumber"/>
          <w:b/>
          <w:color w:val="404040"/>
          <w:sz w:val="24"/>
        </w:rPr>
        <w:t>17.3.2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40"/>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41"/>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42"/>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21"/>
    </w:p>
    <w:p>
      <w:pPr>
        <w:pStyle w:val="Heading3"/>
        <w:spacing w:before="200" w:after="80"/>
        <w:rPr/>
      </w:pPr>
      <w:bookmarkStart w:id="222" w:name="__RefHeading___Toc6820_2796309924"/>
      <w:bookmarkStart w:id="223" w:name="q3-sample-the-prime-dq-bit-only"/>
      <w:bookmarkEnd w:id="222"/>
      <w:r>
        <w:rPr>
          <w:rStyle w:val="SectionNumber"/>
          <w:b/>
          <w:color w:val="404040"/>
          <w:sz w:val="24"/>
        </w:rPr>
        <w:t>17.3.3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23"/>
    </w:p>
    <w:p>
      <w:pPr>
        <w:pStyle w:val="Heading3"/>
        <w:spacing w:before="200" w:after="80"/>
        <w:rPr/>
      </w:pPr>
      <w:bookmarkStart w:id="224" w:name="__RefHeading___Toc6822_2796309924"/>
      <w:bookmarkStart w:id="225" w:name="q5-struck-rather-than-deferred"/>
      <w:bookmarkEnd w:id="224"/>
      <w:r>
        <w:rPr>
          <w:rStyle w:val="SectionNumber"/>
          <w:b/>
          <w:color w:val="404040"/>
          <w:sz w:val="24"/>
        </w:rPr>
        <w:t>17.3.4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17"/>
      <w:bookmarkEnd w:id="225"/>
    </w:p>
    <w:p>
      <w:pPr>
        <w:pStyle w:val="Heading2"/>
        <w:pBdr>
          <w:bottom w:val="single" w:sz="12" w:space="0" w:color="228B22"/>
        </w:pBdr>
        <w:spacing w:before="280" w:after="80"/>
        <w:rPr/>
      </w:pPr>
      <w:bookmarkStart w:id="226" w:name="__RefHeading___Toc6824_2796309924"/>
      <w:bookmarkStart w:id="227" w:name="what-would-make-this-a-1.0"/>
      <w:bookmarkEnd w:id="226"/>
      <w:r>
        <w:rPr>
          <w:rStyle w:val="SectionNumber"/>
          <w:b/>
          <w:color w:val="228B22"/>
          <w:sz w:val="28"/>
        </w:rPr>
        <w:t>17.4</w:t>
      </w:r>
      <w:r>
        <w:rPr>
          <w:b/>
          <w:color w:val="228B22"/>
          <w:sz w:val="28"/>
        </w:rPr>
        <w:tab/>
        <w:t>What would make this a 1.0</w:t>
      </w:r>
    </w:p>
    <w:p>
      <w:pPr>
        <w:pStyle w:val="FirstParagraph"/>
        <w:rPr/>
      </w:pPr>
      <w:r>
        <w:rPr>
          <w:sz w:val="20"/>
        </w:rPr>
        <w:t>Three things, in order:</w:t>
      </w:r>
    </w:p>
    <w:p>
      <w:pPr>
        <w:pStyle w:val="Compact"/>
        <w:numPr>
          <w:ilvl w:val="0"/>
          <w:numId w:val="43"/>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44"/>
        </w:numPr>
        <w:rPr/>
      </w:pPr>
      <w:r>
        <w:rPr/>
        <w:t>The RTL written, and this document reconciled against it — with every INHERITED marking either confirmed or corrected. A marking that turns out to be wrong is a defect in this document, and the correction goes here rather than being dropped silently.</w:t>
      </w:r>
    </w:p>
    <w:p>
      <w:pPr>
        <w:pStyle w:val="Compact"/>
        <w:numPr>
          <w:ilvl w:val="0"/>
          <w:numId w:val="45"/>
        </w:numPr>
        <w:rPr/>
      </w:pPr>
      <w:r>
        <w:rPr/>
        <w:t>The exact CSR map, which comes from the RDL and cannot honestly precede it.</w:t>
      </w:r>
    </w:p>
    <w:p>
      <w:pPr>
        <w:pStyle w:val="FirstParagraph"/>
        <w:spacing w:before="180" w:after="180"/>
        <w:rPr/>
      </w:pPr>
      <w:bookmarkStart w:id="228" w:name="Xed9b771463e37213e7e07b65387c20d691537e0"/>
      <w:bookmarkStart w:id="229" w:name="what-would-make-this-a-1.0"/>
      <w:r>
        <w:rPr>
          <w:sz w:val="20"/>
        </w:rPr>
        <w:t>Until then this is a 0.1: a specification good enough to implement against, and explicit about where it is not yet a description of anything.</w:t>
      </w:r>
      <w:bookmarkEnd w:id="228"/>
      <w:bookmarkEnd w:id="229"/>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3"/>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lvlOverride w:ilvl="0">
      <w:startOverride w:val="1"/>
    </w:lvlOverride>
  </w:num>
  <w:num w:numId="30">
    <w:abstractNumId w:val="3"/>
  </w:num>
  <w:num w:numId="31">
    <w:abstractNumId w:val="3"/>
  </w:num>
  <w:num w:numId="32">
    <w:abstractNumId w:val="3"/>
  </w:num>
  <w:num w:numId="33">
    <w:abstractNumId w:val="3"/>
    <w:lvlOverride w:ilvl="0">
      <w:startOverride w:val="1"/>
    </w:lvlOverride>
  </w:num>
  <w:num w:numId="34">
    <w:abstractNumId w:val="3"/>
  </w:num>
  <w:num w:numId="35">
    <w:abstractNumId w:val="3"/>
  </w:num>
  <w:num w:numId="36">
    <w:abstractNumId w:val="3"/>
  </w:num>
  <w:num w:numId="37">
    <w:abstractNumId w:val="1"/>
  </w:num>
  <w:num w:numId="38">
    <w:abstractNumId w:val="1"/>
  </w:num>
  <w:num w:numId="39">
    <w:abstractNumId w:val="1"/>
  </w:num>
  <w:num w:numId="40">
    <w:abstractNumId w:val="1"/>
  </w:num>
  <w:num w:numId="41">
    <w:abstractNumId w:val="1"/>
  </w:num>
  <w:num w:numId="42">
    <w:abstractNumId w:val="1"/>
  </w:num>
  <w:num w:numId="43">
    <w:abstractNumId w:val="3"/>
    <w:lvlOverride w:ilvl="0">
      <w:startOverride w:val="1"/>
    </w:lvlOverride>
  </w:num>
  <w:num w:numId="44">
    <w:abstractNumId w:val="3"/>
  </w:num>
  <w:num w:numId="45">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2026-09-30T11:36:41Z</dcterms:created>
  <dc:creator/>
  <dc:description/>
  <dc:language>en-US</dc:language>
  <cp:lastModifiedBy/>
  <dcterms:modified xsi:type="dcterms:W3CDTF">2026-09-30T04:36:45Z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