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Micro-Architecture Specification 1.2</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422_2935251959">
            <w:r>
              <w:rPr>
                <w:webHidden/>
                <w:rStyle w:val="IndexLink"/>
              </w:rPr>
              <w:t>1 Delta Mas Index</w:t>
              <w:tab/>
              <w:t>11</w:t>
            </w:r>
          </w:hyperlink>
        </w:p>
        <w:p>
          <w:pPr>
            <w:pStyle w:val="TOC1"/>
            <w:tabs>
              <w:tab w:val="clear" w:pos="9360"/>
              <w:tab w:val="right" w:pos="9359" w:leader="dot"/>
            </w:tabs>
            <w:rPr/>
          </w:pPr>
          <w:hyperlink w:anchor="__RefHeading___Toc6424_2935251959">
            <w:r>
              <w:rPr>
                <w:webHidden/>
                <w:rStyle w:val="IndexLink"/>
              </w:rPr>
              <w:t>2 Delta Hardware Architecture Specification Index</w:t>
              <w:tab/>
              <w:t>12</w:t>
            </w:r>
          </w:hyperlink>
        </w:p>
        <w:p>
          <w:pPr>
            <w:pStyle w:val="TOC2"/>
            <w:tabs>
              <w:tab w:val="clear" w:pos="9077"/>
              <w:tab w:val="right" w:pos="9359" w:leader="dot"/>
            </w:tabs>
            <w:rPr/>
          </w:pPr>
          <w:hyperlink w:anchor="__RefHeading___Toc6426_2935251959">
            <w:r>
              <w:rPr>
                <w:webHidden/>
                <w:rStyle w:val="IndexLink"/>
              </w:rPr>
              <w:t>2.1 Overview</w:t>
              <w:tab/>
              <w:t>12</w:t>
            </w:r>
          </w:hyperlink>
        </w:p>
        <w:p>
          <w:pPr>
            <w:pStyle w:val="TOC2"/>
            <w:tabs>
              <w:tab w:val="clear" w:pos="9077"/>
              <w:tab w:val="right" w:pos="9359" w:leader="dot"/>
            </w:tabs>
            <w:rPr/>
          </w:pPr>
          <w:hyperlink w:anchor="__RefHeading___Toc6428_2935251959">
            <w:r>
              <w:rPr>
                <w:webHidden/>
                <w:rStyle w:val="IndexLink"/>
              </w:rPr>
              <w:t>2.2 Related Modules</w:t>
              <w:tab/>
              <w:t>13</w:t>
            </w:r>
          </w:hyperlink>
        </w:p>
        <w:p>
          <w:pPr>
            <w:pStyle w:val="TOC2"/>
            <w:tabs>
              <w:tab w:val="clear" w:pos="9077"/>
              <w:tab w:val="right" w:pos="9359" w:leader="dot"/>
            </w:tabs>
            <w:rPr/>
          </w:pPr>
          <w:hyperlink w:anchor="__RefHeading___Toc6430_2935251959">
            <w:r>
              <w:rPr>
                <w:webHidden/>
                <w:rStyle w:val="IndexLink"/>
              </w:rPr>
              <w:t>2.3 Navigation</w:t>
              <w:tab/>
              <w:t>14</w:t>
            </w:r>
          </w:hyperlink>
        </w:p>
        <w:p>
          <w:pPr>
            <w:pStyle w:val="TOC3"/>
            <w:tabs>
              <w:tab w:val="clear" w:pos="8793"/>
              <w:tab w:val="right" w:pos="9359" w:leader="dot"/>
            </w:tabs>
            <w:rPr/>
          </w:pPr>
          <w:hyperlink w:anchor="__RefHeading___Toc6432_2935251959">
            <w:r>
              <w:rPr>
                <w:webHidden/>
                <w:rStyle w:val="IndexLink"/>
              </w:rPr>
              <w:t>2.3.1 Front Matter</w:t>
              <w:tab/>
              <w:t>14</w:t>
            </w:r>
          </w:hyperlink>
        </w:p>
        <w:p>
          <w:pPr>
            <w:pStyle w:val="TOC3"/>
            <w:tabs>
              <w:tab w:val="clear" w:pos="8793"/>
              <w:tab w:val="right" w:pos="9359" w:leader="dot"/>
            </w:tabs>
            <w:rPr/>
          </w:pPr>
          <w:hyperlink w:anchor="__RefHeading___Toc6434_2935251959">
            <w:r>
              <w:rPr>
                <w:webHidden/>
                <w:rStyle w:val="IndexLink"/>
              </w:rPr>
              <w:t>2.3.2 Chapter 1: Introduction</w:t>
              <w:tab/>
              <w:t>14</w:t>
            </w:r>
          </w:hyperlink>
        </w:p>
        <w:p>
          <w:pPr>
            <w:pStyle w:val="TOC3"/>
            <w:tabs>
              <w:tab w:val="clear" w:pos="8793"/>
              <w:tab w:val="right" w:pos="9359" w:leader="dot"/>
            </w:tabs>
            <w:rPr/>
          </w:pPr>
          <w:hyperlink w:anchor="__RefHeading___Toc6436_2935251959">
            <w:r>
              <w:rPr>
                <w:webHidden/>
                <w:rStyle w:val="IndexLink"/>
              </w:rPr>
              <w:t>2.3.3 Chapter 2: System Overview</w:t>
              <w:tab/>
              <w:t>14</w:t>
            </w:r>
          </w:hyperlink>
        </w:p>
        <w:p>
          <w:pPr>
            <w:pStyle w:val="TOC3"/>
            <w:tabs>
              <w:tab w:val="clear" w:pos="8793"/>
              <w:tab w:val="right" w:pos="9359" w:leader="dot"/>
            </w:tabs>
            <w:rPr/>
          </w:pPr>
          <w:hyperlink w:anchor="__RefHeading___Toc6438_2935251959">
            <w:r>
              <w:rPr>
                <w:webHidden/>
                <w:rStyle w:val="IndexLink"/>
              </w:rPr>
              <w:t>2.3.4 Chapter 3: Architecture</w:t>
              <w:tab/>
              <w:t>14</w:t>
            </w:r>
          </w:hyperlink>
        </w:p>
        <w:p>
          <w:pPr>
            <w:pStyle w:val="TOC3"/>
            <w:tabs>
              <w:tab w:val="clear" w:pos="8793"/>
              <w:tab w:val="right" w:pos="9359" w:leader="dot"/>
            </w:tabs>
            <w:rPr/>
          </w:pPr>
          <w:hyperlink w:anchor="__RefHeading___Toc6440_2935251959">
            <w:r>
              <w:rPr>
                <w:webHidden/>
                <w:rStyle w:val="IndexLink"/>
              </w:rPr>
              <w:t>2.3.5 Chapter 4: Interfaces</w:t>
              <w:tab/>
              <w:t>14</w:t>
            </w:r>
          </w:hyperlink>
        </w:p>
        <w:p>
          <w:pPr>
            <w:pStyle w:val="TOC3"/>
            <w:tabs>
              <w:tab w:val="clear" w:pos="8793"/>
              <w:tab w:val="right" w:pos="9359" w:leader="dot"/>
            </w:tabs>
            <w:rPr/>
          </w:pPr>
          <w:hyperlink w:anchor="__RefHeading___Toc6442_2935251959">
            <w:r>
              <w:rPr>
                <w:webHidden/>
                <w:rStyle w:val="IndexLink"/>
              </w:rPr>
              <w:t>2.3.6 Chapter 5: Performance</w:t>
              <w:tab/>
              <w:t>14</w:t>
            </w:r>
          </w:hyperlink>
        </w:p>
        <w:p>
          <w:pPr>
            <w:pStyle w:val="TOC3"/>
            <w:tabs>
              <w:tab w:val="clear" w:pos="8793"/>
              <w:tab w:val="right" w:pos="9359" w:leader="dot"/>
            </w:tabs>
            <w:rPr/>
          </w:pPr>
          <w:hyperlink w:anchor="__RefHeading___Toc6444_2935251959">
            <w:r>
              <w:rPr>
                <w:webHidden/>
                <w:rStyle w:val="IndexLink"/>
              </w:rPr>
              <w:t>2.3.7 Chapter 6: Integration</w:t>
              <w:tab/>
              <w:t>14</w:t>
            </w:r>
          </w:hyperlink>
        </w:p>
        <w:p>
          <w:pPr>
            <w:pStyle w:val="TOC3"/>
            <w:tabs>
              <w:tab w:val="clear" w:pos="8793"/>
              <w:tab w:val="right" w:pos="9359" w:leader="dot"/>
            </w:tabs>
            <w:rPr/>
          </w:pPr>
          <w:hyperlink w:anchor="__RefHeading___Toc6446_2935251959">
            <w:r>
              <w:rPr>
                <w:webHidden/>
                <w:rStyle w:val="IndexLink"/>
              </w:rPr>
              <w:t>2.3.8 Chapter 7: Mesh Network</w:t>
              <w:tab/>
              <w:t>15</w:t>
            </w:r>
          </w:hyperlink>
        </w:p>
        <w:p>
          <w:pPr>
            <w:pStyle w:val="TOC1"/>
            <w:tabs>
              <w:tab w:val="clear" w:pos="9360"/>
              <w:tab w:val="right" w:pos="9359" w:leader="dot"/>
            </w:tabs>
            <w:rPr/>
          </w:pPr>
          <w:hyperlink w:anchor="__RefHeading___Toc6448_2935251959">
            <w:r>
              <w:rPr>
                <w:webHidden/>
                <w:rStyle w:val="IndexLink"/>
              </w:rPr>
              <w:t>3 Document Information</w:t>
              <w:tab/>
              <w:t>16</w:t>
            </w:r>
          </w:hyperlink>
        </w:p>
        <w:p>
          <w:pPr>
            <w:pStyle w:val="TOC2"/>
            <w:tabs>
              <w:tab w:val="clear" w:pos="9077"/>
              <w:tab w:val="right" w:pos="9359" w:leader="dot"/>
            </w:tabs>
            <w:rPr/>
          </w:pPr>
          <w:hyperlink w:anchor="__RefHeading___Toc6450_2935251959">
            <w:r>
              <w:rPr>
                <w:webHidden/>
                <w:rStyle w:val="IndexLink"/>
              </w:rPr>
              <w:t>3.1 Delta Micro-Architecture Specification</w:t>
              <w:tab/>
              <w:t>16</w:t>
            </w:r>
          </w:hyperlink>
        </w:p>
        <w:p>
          <w:pPr>
            <w:pStyle w:val="TOC2"/>
            <w:tabs>
              <w:tab w:val="clear" w:pos="9077"/>
              <w:tab w:val="right" w:pos="9359" w:leader="dot"/>
            </w:tabs>
            <w:rPr/>
          </w:pPr>
          <w:hyperlink w:anchor="__RefHeading___Toc6452_2935251959">
            <w:r>
              <w:rPr>
                <w:webHidden/>
                <w:rStyle w:val="IndexLink"/>
              </w:rPr>
              <w:t>3.2 Revision History</w:t>
              <w:tab/>
              <w:t>17</w:t>
            </w:r>
          </w:hyperlink>
        </w:p>
        <w:p>
          <w:pPr>
            <w:pStyle w:val="TOC2"/>
            <w:tabs>
              <w:tab w:val="clear" w:pos="9077"/>
              <w:tab w:val="right" w:pos="9359" w:leader="dot"/>
            </w:tabs>
            <w:rPr/>
          </w:pPr>
          <w:hyperlink w:anchor="__RefHeading___Toc6454_2935251959">
            <w:r>
              <w:rPr>
                <w:webHidden/>
                <w:rStyle w:val="IndexLink"/>
              </w:rPr>
              <w:t>3.3 Document Purpose</w:t>
              <w:tab/>
              <w:t>18</w:t>
            </w:r>
          </w:hyperlink>
        </w:p>
        <w:p>
          <w:pPr>
            <w:pStyle w:val="TOC2"/>
            <w:tabs>
              <w:tab w:val="clear" w:pos="9077"/>
              <w:tab w:val="right" w:pos="9359" w:leader="dot"/>
            </w:tabs>
            <w:rPr/>
          </w:pPr>
          <w:hyperlink w:anchor="__RefHeading___Toc6456_2935251959">
            <w:r>
              <w:rPr>
                <w:webHidden/>
                <w:rStyle w:val="IndexLink"/>
              </w:rPr>
              <w:t>3.4 Intended Audience</w:t>
              <w:tab/>
              <w:t>19</w:t>
            </w:r>
          </w:hyperlink>
        </w:p>
        <w:p>
          <w:pPr>
            <w:pStyle w:val="TOC2"/>
            <w:tabs>
              <w:tab w:val="clear" w:pos="9077"/>
              <w:tab w:val="right" w:pos="9359" w:leader="dot"/>
            </w:tabs>
            <w:rPr/>
          </w:pPr>
          <w:hyperlink w:anchor="__RefHeading___Toc6458_2935251959">
            <w:r>
              <w:rPr>
                <w:webHidden/>
                <w:rStyle w:val="IndexLink"/>
              </w:rPr>
              <w:t>3.5 Related Documents</w:t>
              <w:tab/>
              <w:t>20</w:t>
            </w:r>
          </w:hyperlink>
        </w:p>
        <w:p>
          <w:pPr>
            <w:pStyle w:val="TOC1"/>
            <w:tabs>
              <w:tab w:val="clear" w:pos="9360"/>
              <w:tab w:val="right" w:pos="9359" w:leader="dot"/>
            </w:tabs>
            <w:rPr/>
          </w:pPr>
          <w:hyperlink w:anchor="__RefHeading___Toc6460_2935251959">
            <w:r>
              <w:rPr>
                <w:webHidden/>
                <w:rStyle w:val="IndexLink"/>
              </w:rPr>
              <w:t>4 Overview</w:t>
              <w:tab/>
              <w:t>21</w:t>
            </w:r>
          </w:hyperlink>
        </w:p>
        <w:p>
          <w:pPr>
            <w:pStyle w:val="TOC2"/>
            <w:tabs>
              <w:tab w:val="clear" w:pos="9077"/>
              <w:tab w:val="right" w:pos="9359" w:leader="dot"/>
            </w:tabs>
            <w:rPr/>
          </w:pPr>
          <w:hyperlink w:anchor="__RefHeading___Toc6462_2935251959">
            <w:r>
              <w:rPr>
                <w:webHidden/>
                <w:rStyle w:val="IndexLink"/>
              </w:rPr>
              <w:t>4.1 What This Document Describes</w:t>
              <w:tab/>
              <w:t>21</w:t>
            </w:r>
          </w:hyperlink>
        </w:p>
        <w:p>
          <w:pPr>
            <w:pStyle w:val="TOC2"/>
            <w:tabs>
              <w:tab w:val="clear" w:pos="9077"/>
              <w:tab w:val="right" w:pos="9359" w:leader="dot"/>
            </w:tabs>
            <w:rPr/>
          </w:pPr>
          <w:hyperlink w:anchor="__RefHeading___Toc6464_2935251959">
            <w:r>
              <w:rPr>
                <w:webHidden/>
                <w:rStyle w:val="IndexLink"/>
              </w:rPr>
              <w:t>4.2 Generated Module Structure</w:t>
              <w:tab/>
              <w:t>22</w:t>
            </w:r>
          </w:hyperlink>
        </w:p>
        <w:p>
          <w:pPr>
            <w:pStyle w:val="TOC2"/>
            <w:tabs>
              <w:tab w:val="clear" w:pos="9077"/>
              <w:tab w:val="right" w:pos="9359" w:leader="dot"/>
            </w:tabs>
            <w:rPr/>
          </w:pPr>
          <w:hyperlink w:anchor="__RefHeading___Toc6466_2935251959">
            <w:r>
              <w:rPr>
                <w:webHidden/>
                <w:rStyle w:val="IndexLink"/>
              </w:rPr>
              <w:t>4.3 Key Micro-Architectural Decisions</w:t>
              <w:tab/>
              <w:t>23</w:t>
            </w:r>
          </w:hyperlink>
        </w:p>
        <w:p>
          <w:pPr>
            <w:pStyle w:val="TOC2"/>
            <w:tabs>
              <w:tab w:val="clear" w:pos="9077"/>
              <w:tab w:val="right" w:pos="9359" w:leader="dot"/>
            </w:tabs>
            <w:rPr/>
          </w:pPr>
          <w:hyperlink w:anchor="__RefHeading___Toc6468_2935251959">
            <w:r>
              <w:rPr>
                <w:webHidden/>
                <w:rStyle w:val="IndexLink"/>
              </w:rPr>
              <w:t>4.4 Block Diagram</w:t>
              <w:tab/>
              <w:t>24</w:t>
            </w:r>
          </w:hyperlink>
        </w:p>
        <w:p>
          <w:pPr>
            <w:pStyle w:val="TOC3"/>
            <w:tabs>
              <w:tab w:val="clear" w:pos="8793"/>
              <w:tab w:val="right" w:pos="9359" w:leader="dot"/>
            </w:tabs>
            <w:rPr/>
          </w:pPr>
          <w:hyperlink w:anchor="__RefHeading___Toc6470_2935251959">
            <w:r>
              <w:rPr>
                <w:webHidden/>
                <w:rStyle w:val="IndexLink"/>
              </w:rPr>
              <w:t>4.4.1 Figure 1.1: Delta Micro-Architecture Block Diagram</w:t>
              <w:tab/>
              <w:t>24</w:t>
            </w:r>
          </w:hyperlink>
        </w:p>
        <w:p>
          <w:pPr>
            <w:pStyle w:val="TOC2"/>
            <w:tabs>
              <w:tab w:val="clear" w:pos="9077"/>
              <w:tab w:val="right" w:pos="9359" w:leader="dot"/>
            </w:tabs>
            <w:rPr/>
          </w:pPr>
          <w:hyperlink w:anchor="__RefHeading___Toc6472_2935251959">
            <w:r>
              <w:rPr>
                <w:webHidden/>
                <w:rStyle w:val="IndexLink"/>
              </w:rPr>
              <w:t>4.5 Reference RTL</w:t>
              <w:tab/>
              <w:t>25</w:t>
            </w:r>
          </w:hyperlink>
        </w:p>
        <w:p>
          <w:pPr>
            <w:pStyle w:val="TOC1"/>
            <w:tabs>
              <w:tab w:val="clear" w:pos="9360"/>
              <w:tab w:val="right" w:pos="9359" w:leader="dot"/>
            </w:tabs>
            <w:rPr/>
          </w:pPr>
          <w:hyperlink w:anchor="__RefHeading___Toc6474_2935251959">
            <w:r>
              <w:rPr>
                <w:webHidden/>
                <w:rStyle w:val="IndexLink"/>
              </w:rPr>
              <w:t>5 Request Decode</w:t>
              <w:tab/>
              <w:t>26</w:t>
            </w:r>
          </w:hyperlink>
        </w:p>
        <w:p>
          <w:pPr>
            <w:pStyle w:val="TOC2"/>
            <w:tabs>
              <w:tab w:val="clear" w:pos="9077"/>
              <w:tab w:val="right" w:pos="9359" w:leader="dot"/>
            </w:tabs>
            <w:rPr/>
          </w:pPr>
          <w:hyperlink w:anchor="__RefHeading___Toc6476_2935251959">
            <w:r>
              <w:rPr>
                <w:webHidden/>
                <w:rStyle w:val="IndexLink"/>
              </w:rPr>
              <w:t>5.1 Purpose</w:t>
              <w:tab/>
              <w:t>26</w:t>
            </w:r>
          </w:hyperlink>
        </w:p>
        <w:p>
          <w:pPr>
            <w:pStyle w:val="TOC2"/>
            <w:tabs>
              <w:tab w:val="clear" w:pos="9077"/>
              <w:tab w:val="right" w:pos="9359" w:leader="dot"/>
            </w:tabs>
            <w:rPr/>
          </w:pPr>
          <w:hyperlink w:anchor="__RefHeading___Toc6478_2935251959">
            <w:r>
              <w:rPr>
                <w:webHidden/>
                <w:rStyle w:val="IndexLink"/>
              </w:rPr>
              <w:t>5.2 Implementation</w:t>
              <w:tab/>
              <w:t>27</w:t>
            </w:r>
          </w:hyperlink>
        </w:p>
        <w:p>
          <w:pPr>
            <w:pStyle w:val="TOC2"/>
            <w:tabs>
              <w:tab w:val="clear" w:pos="9077"/>
              <w:tab w:val="right" w:pos="9359" w:leader="dot"/>
            </w:tabs>
            <w:rPr/>
          </w:pPr>
          <w:hyperlink w:anchor="__RefHeading___Toc6480_2935251959">
            <w:r>
              <w:rPr>
                <w:webHidden/>
                <w:rStyle w:val="IndexLink"/>
              </w:rPr>
              <w:t>5.3 TDEST Range Check</w:t>
              <w:tab/>
              <w:t>28</w:t>
            </w:r>
          </w:hyperlink>
        </w:p>
        <w:p>
          <w:pPr>
            <w:pStyle w:val="TOC2"/>
            <w:tabs>
              <w:tab w:val="clear" w:pos="9077"/>
              <w:tab w:val="right" w:pos="9359" w:leader="dot"/>
            </w:tabs>
            <w:rPr/>
          </w:pPr>
          <w:hyperlink w:anchor="__RefHeading___Toc6482_2935251959">
            <w:r>
              <w:rPr>
                <w:webHidden/>
                <w:rStyle w:val="IndexLink"/>
              </w:rPr>
              <w:t>5.4 Relationship to Arbitration</w:t>
              <w:tab/>
              <w:t>29</w:t>
            </w:r>
          </w:hyperlink>
        </w:p>
        <w:p>
          <w:pPr>
            <w:pStyle w:val="TOC2"/>
            <w:tabs>
              <w:tab w:val="clear" w:pos="9077"/>
              <w:tab w:val="right" w:pos="9359" w:leader="dot"/>
            </w:tabs>
            <w:rPr/>
          </w:pPr>
          <w:hyperlink w:anchor="__RefHeading___Toc6484_2935251959">
            <w:r>
              <w:rPr>
                <w:webHidden/>
                <w:rStyle w:val="IndexLink"/>
              </w:rPr>
              <w:t>5.5 Notes</w:t>
              <w:tab/>
              <w:t>30</w:t>
            </w:r>
          </w:hyperlink>
        </w:p>
        <w:p>
          <w:pPr>
            <w:pStyle w:val="TOC1"/>
            <w:tabs>
              <w:tab w:val="clear" w:pos="9360"/>
              <w:tab w:val="right" w:pos="9359" w:leader="dot"/>
            </w:tabs>
            <w:rPr/>
          </w:pPr>
          <w:hyperlink w:anchor="__RefHeading___Toc6486_2935251959">
            <w:r>
              <w:rPr>
                <w:webHidden/>
                <w:rStyle w:val="IndexLink"/>
              </w:rPr>
              <w:t>6 Per-Slave Round-Robin Arbiter</w:t>
              <w:tab/>
              <w:t>31</w:t>
            </w:r>
          </w:hyperlink>
        </w:p>
        <w:p>
          <w:pPr>
            <w:pStyle w:val="TOC2"/>
            <w:tabs>
              <w:tab w:val="clear" w:pos="9077"/>
              <w:tab w:val="right" w:pos="9359" w:leader="dot"/>
            </w:tabs>
            <w:rPr/>
          </w:pPr>
          <w:hyperlink w:anchor="__RefHeading___Toc6488_2935251959">
            <w:r>
              <w:rPr>
                <w:webHidden/>
                <w:rStyle w:val="IndexLink"/>
              </w:rPr>
              <w:t>6.1 State Variables</w:t>
              <w:tab/>
              <w:t>31</w:t>
            </w:r>
          </w:hyperlink>
        </w:p>
        <w:p>
          <w:pPr>
            <w:pStyle w:val="TOC2"/>
            <w:tabs>
              <w:tab w:val="clear" w:pos="9077"/>
              <w:tab w:val="right" w:pos="9359" w:leader="dot"/>
            </w:tabs>
            <w:rPr/>
          </w:pPr>
          <w:hyperlink w:anchor="__RefHeading___Toc6490_2935251959">
            <w:r>
              <w:rPr>
                <w:webHidden/>
                <w:rStyle w:val="IndexLink"/>
              </w:rPr>
              <w:t>6.2 FSM Behavior</w:t>
              <w:tab/>
              <w:t>32</w:t>
            </w:r>
          </w:hyperlink>
        </w:p>
        <w:p>
          <w:pPr>
            <w:pStyle w:val="TOC3"/>
            <w:tabs>
              <w:tab w:val="clear" w:pos="8793"/>
              <w:tab w:val="right" w:pos="9359" w:leader="dot"/>
            </w:tabs>
            <w:rPr/>
          </w:pPr>
          <w:hyperlink w:anchor="__RefHeading___Toc6492_2935251959">
            <w:r>
              <w:rPr>
                <w:webHidden/>
                <w:rStyle w:val="IndexLink"/>
              </w:rPr>
              <w:t>6.2.1 Idle State (packet_active[s] == 0)</w:t>
              <w:tab/>
              <w:t>32</w:t>
            </w:r>
          </w:hyperlink>
        </w:p>
        <w:p>
          <w:pPr>
            <w:pStyle w:val="TOC3"/>
            <w:tabs>
              <w:tab w:val="clear" w:pos="8793"/>
              <w:tab w:val="right" w:pos="9359" w:leader="dot"/>
            </w:tabs>
            <w:rPr/>
          </w:pPr>
          <w:hyperlink w:anchor="__RefHeading___Toc6494_2935251959">
            <w:r>
              <w:rPr>
                <w:webHidden/>
                <w:rStyle w:val="IndexLink"/>
              </w:rPr>
              <w:t>6.2.2 Active State (packet_active[s] == 1)</w:t>
              <w:tab/>
              <w:t>32</w:t>
            </w:r>
          </w:hyperlink>
        </w:p>
        <w:p>
          <w:pPr>
            <w:pStyle w:val="TOC2"/>
            <w:tabs>
              <w:tab w:val="clear" w:pos="9077"/>
              <w:tab w:val="right" w:pos="9359" w:leader="dot"/>
            </w:tabs>
            <w:rPr/>
          </w:pPr>
          <w:hyperlink w:anchor="__RefHeading___Toc6496_2935251959">
            <w:r>
              <w:rPr>
                <w:webHidden/>
                <w:rStyle w:val="IndexLink"/>
              </w:rPr>
              <w:t>6.3 Round-Robin Pseudocode</w:t>
              <w:tab/>
              <w:t>33</w:t>
            </w:r>
          </w:hyperlink>
        </w:p>
        <w:p>
          <w:pPr>
            <w:pStyle w:val="TOC2"/>
            <w:tabs>
              <w:tab w:val="clear" w:pos="9077"/>
              <w:tab w:val="right" w:pos="9359" w:leader="dot"/>
            </w:tabs>
            <w:rPr/>
          </w:pPr>
          <w:hyperlink w:anchor="__RefHeading___Toc6498_2935251959">
            <w:r>
              <w:rPr>
                <w:webHidden/>
                <w:rStyle w:val="IndexLink"/>
              </w:rPr>
              <w:t>6.4 Fairness</w:t>
              <w:tab/>
              <w:t>34</w:t>
            </w:r>
          </w:hyperlink>
        </w:p>
        <w:p>
          <w:pPr>
            <w:pStyle w:val="TOC2"/>
            <w:tabs>
              <w:tab w:val="clear" w:pos="9077"/>
              <w:tab w:val="right" w:pos="9359" w:leader="dot"/>
            </w:tabs>
            <w:rPr/>
          </w:pPr>
          <w:hyperlink w:anchor="__RefHeading___Toc6500_2935251959">
            <w:r>
              <w:rPr>
                <w:webHidden/>
                <w:rStyle w:val="IndexLink"/>
              </w:rPr>
              <w:t>6.5 Reset Behavior</w:t>
              <w:tab/>
              <w:t>35</w:t>
            </w:r>
          </w:hyperlink>
        </w:p>
        <w:p>
          <w:pPr>
            <w:pStyle w:val="TOC1"/>
            <w:tabs>
              <w:tab w:val="clear" w:pos="9360"/>
              <w:tab w:val="right" w:pos="9359" w:leader="dot"/>
            </w:tabs>
            <w:rPr/>
          </w:pPr>
          <w:hyperlink w:anchor="__RefHeading___Toc6502_2935251959">
            <w:r>
              <w:rPr>
                <w:webHidden/>
                <w:rStyle w:val="IndexLink"/>
              </w:rPr>
              <w:t>7 Crossbar Multiplexer</w:t>
              <w:tab/>
              <w:t>36</w:t>
            </w:r>
          </w:hyperlink>
        </w:p>
        <w:p>
          <w:pPr>
            <w:pStyle w:val="TOC2"/>
            <w:tabs>
              <w:tab w:val="clear" w:pos="9077"/>
              <w:tab w:val="right" w:pos="9359" w:leader="dot"/>
            </w:tabs>
            <w:rPr/>
          </w:pPr>
          <w:hyperlink w:anchor="__RefHeading___Toc6504_2935251959">
            <w:r>
              <w:rPr>
                <w:webHidden/>
                <w:rStyle w:val="IndexLink"/>
              </w:rPr>
              <w:t>7.1 Purpose</w:t>
              <w:tab/>
              <w:t>36</w:t>
            </w:r>
          </w:hyperlink>
        </w:p>
        <w:p>
          <w:pPr>
            <w:pStyle w:val="TOC2"/>
            <w:tabs>
              <w:tab w:val="clear" w:pos="9077"/>
              <w:tab w:val="right" w:pos="9359" w:leader="dot"/>
            </w:tabs>
            <w:rPr/>
          </w:pPr>
          <w:hyperlink w:anchor="__RefHeading___Toc6506_2935251959">
            <w:r>
              <w:rPr>
                <w:webHidden/>
                <w:rStyle w:val="IndexLink"/>
              </w:rPr>
              <w:t>7.2 Implementation</w:t>
              <w:tab/>
              <w:t>37</w:t>
            </w:r>
          </w:hyperlink>
        </w:p>
        <w:p>
          <w:pPr>
            <w:pStyle w:val="TOC2"/>
            <w:tabs>
              <w:tab w:val="clear" w:pos="9077"/>
              <w:tab w:val="right" w:pos="9359" w:leader="dot"/>
            </w:tabs>
            <w:rPr/>
          </w:pPr>
          <w:hyperlink w:anchor="__RefHeading___Toc6508_2935251959">
            <w:r>
              <w:rPr>
                <w:webHidden/>
                <w:rStyle w:val="IndexLink"/>
              </w:rPr>
              <w:t>7.3 Signal Selection</w:t>
              <w:tab/>
              <w:t>38</w:t>
            </w:r>
          </w:hyperlink>
        </w:p>
        <w:p>
          <w:pPr>
            <w:pStyle w:val="TOC2"/>
            <w:tabs>
              <w:tab w:val="clear" w:pos="9077"/>
              <w:tab w:val="right" w:pos="9359" w:leader="dot"/>
            </w:tabs>
            <w:rPr/>
          </w:pPr>
          <w:hyperlink w:anchor="__RefHeading___Toc6510_2935251959">
            <w:r>
              <w:rPr>
                <w:webHidden/>
                <w:rStyle w:val="IndexLink"/>
              </w:rPr>
              <w:t>7.4 Default Values</w:t>
              <w:tab/>
              <w:t>39</w:t>
            </w:r>
          </w:hyperlink>
        </w:p>
        <w:p>
          <w:pPr>
            <w:pStyle w:val="TOC2"/>
            <w:tabs>
              <w:tab w:val="clear" w:pos="9077"/>
              <w:tab w:val="right" w:pos="9359" w:leader="dot"/>
            </w:tabs>
            <w:rPr/>
          </w:pPr>
          <w:hyperlink w:anchor="__RefHeading___Toc6512_2935251959">
            <w:r>
              <w:rPr>
                <w:webHidden/>
                <w:rStyle w:val="IndexLink"/>
              </w:rPr>
              <w:t>7.5 Timing</w:t>
              <w:tab/>
              <w:t>40</w:t>
            </w:r>
          </w:hyperlink>
        </w:p>
        <w:p>
          <w:pPr>
            <w:pStyle w:val="TOC1"/>
            <w:tabs>
              <w:tab w:val="clear" w:pos="9360"/>
              <w:tab w:val="right" w:pos="9359" w:leader="dot"/>
            </w:tabs>
            <w:rPr/>
          </w:pPr>
          <w:hyperlink w:anchor="__RefHeading___Toc6514_2935251959">
            <w:r>
              <w:rPr>
                <w:webHidden/>
                <w:rStyle w:val="IndexLink"/>
              </w:rPr>
              <w:t>8 TREADY Steering</w:t>
              <w:tab/>
              <w:t>41</w:t>
            </w:r>
          </w:hyperlink>
        </w:p>
        <w:p>
          <w:pPr>
            <w:pStyle w:val="TOC2"/>
            <w:tabs>
              <w:tab w:val="clear" w:pos="9077"/>
              <w:tab w:val="right" w:pos="9359" w:leader="dot"/>
            </w:tabs>
            <w:rPr/>
          </w:pPr>
          <w:hyperlink w:anchor="__RefHeading___Toc6516_2935251959">
            <w:r>
              <w:rPr>
                <w:webHidden/>
                <w:rStyle w:val="IndexLink"/>
              </w:rPr>
              <w:t>8.1 Purpose</w:t>
              <w:tab/>
              <w:t>41</w:t>
            </w:r>
          </w:hyperlink>
        </w:p>
        <w:p>
          <w:pPr>
            <w:pStyle w:val="TOC2"/>
            <w:tabs>
              <w:tab w:val="clear" w:pos="9077"/>
              <w:tab w:val="right" w:pos="9359" w:leader="dot"/>
            </w:tabs>
            <w:rPr/>
          </w:pPr>
          <w:hyperlink w:anchor="__RefHeading___Toc6518_2935251959">
            <w:r>
              <w:rPr>
                <w:webHidden/>
                <w:rStyle w:val="IndexLink"/>
              </w:rPr>
              <w:t>8.2 Implementation</w:t>
              <w:tab/>
              <w:t>42</w:t>
            </w:r>
          </w:hyperlink>
        </w:p>
        <w:p>
          <w:pPr>
            <w:pStyle w:val="TOC2"/>
            <w:tabs>
              <w:tab w:val="clear" w:pos="9077"/>
              <w:tab w:val="right" w:pos="9359" w:leader="dot"/>
            </w:tabs>
            <w:rPr/>
          </w:pPr>
          <w:hyperlink w:anchor="__RefHeading___Toc6520_2935251959">
            <w:r>
              <w:rPr>
                <w:webHidden/>
                <w:rStyle w:val="IndexLink"/>
              </w:rPr>
              <w:t>8.3 Behavior</w:t>
              <w:tab/>
              <w:t>43</w:t>
            </w:r>
          </w:hyperlink>
        </w:p>
        <w:p>
          <w:pPr>
            <w:pStyle w:val="TOC2"/>
            <w:tabs>
              <w:tab w:val="clear" w:pos="9077"/>
              <w:tab w:val="right" w:pos="9359" w:leader="dot"/>
            </w:tabs>
            <w:rPr/>
          </w:pPr>
          <w:hyperlink w:anchor="__RefHeading___Toc6522_2935251959">
            <w:r>
              <w:rPr>
                <w:webHidden/>
                <w:rStyle w:val="IndexLink"/>
              </w:rPr>
              <w:t>8.4 Deadlock Avoidance</w:t>
              <w:tab/>
              <w:t>44</w:t>
            </w:r>
          </w:hyperlink>
        </w:p>
        <w:p>
          <w:pPr>
            <w:pStyle w:val="TOC1"/>
            <w:tabs>
              <w:tab w:val="clear" w:pos="9360"/>
              <w:tab w:val="right" w:pos="9359" w:leader="dot"/>
            </w:tabs>
            <w:rPr/>
          </w:pPr>
          <w:hyperlink w:anchor="__RefHeading___Toc6524_2935251959">
            <w:r>
              <w:rPr>
                <w:webHidden/>
                <w:rStyle w:val="IndexLink"/>
              </w:rPr>
              <w:t>9 TWAKEUP Steering (AMBA5)</w:t>
              <w:tab/>
              <w:t>45</w:t>
            </w:r>
          </w:hyperlink>
        </w:p>
        <w:p>
          <w:pPr>
            <w:pStyle w:val="TOC2"/>
            <w:tabs>
              <w:tab w:val="clear" w:pos="9077"/>
              <w:tab w:val="right" w:pos="9359" w:leader="dot"/>
            </w:tabs>
            <w:rPr/>
          </w:pPr>
          <w:hyperlink w:anchor="__RefHeading___Toc6526_2935251959">
            <w:r>
              <w:rPr>
                <w:webHidden/>
                <w:rStyle w:val="IndexLink"/>
              </w:rPr>
              <w:t>9.1 Purpose</w:t>
              <w:tab/>
              <w:t>45</w:t>
            </w:r>
          </w:hyperlink>
        </w:p>
        <w:p>
          <w:pPr>
            <w:pStyle w:val="TOC2"/>
            <w:tabs>
              <w:tab w:val="clear" w:pos="9077"/>
              <w:tab w:val="right" w:pos="9359" w:leader="dot"/>
            </w:tabs>
            <w:rPr/>
          </w:pPr>
          <w:hyperlink w:anchor="__RefHeading___Toc6528_2935251959">
            <w:r>
              <w:rPr>
                <w:webHidden/>
                <w:rStyle w:val="IndexLink"/>
              </w:rPr>
              <w:t>9.2 Implementation</w:t>
              <w:tab/>
              <w:t>46</w:t>
            </w:r>
          </w:hyperlink>
        </w:p>
        <w:p>
          <w:pPr>
            <w:pStyle w:val="TOC2"/>
            <w:tabs>
              <w:tab w:val="clear" w:pos="9077"/>
              <w:tab w:val="right" w:pos="9359" w:leader="dot"/>
            </w:tabs>
            <w:rPr/>
          </w:pPr>
          <w:hyperlink w:anchor="__RefHeading___Toc6530_2935251959">
            <w:r>
              <w:rPr>
                <w:webHidden/>
                <w:rStyle w:val="IndexLink"/>
              </w:rPr>
              <w:t>9.3 Semantics</w:t>
              <w:tab/>
              <w:t>47</w:t>
            </w:r>
          </w:hyperlink>
        </w:p>
        <w:p>
          <w:pPr>
            <w:pStyle w:val="TOC2"/>
            <w:tabs>
              <w:tab w:val="clear" w:pos="9077"/>
              <w:tab w:val="right" w:pos="9359" w:leader="dot"/>
            </w:tabs>
            <w:rPr/>
          </w:pPr>
          <w:hyperlink w:anchor="__RefHeading___Toc6532_2935251959">
            <w:r>
              <w:rPr>
                <w:webHidden/>
                <w:rStyle w:val="IndexLink"/>
              </w:rPr>
              <w:t>9.4 Integration Notes</w:t>
              <w:tab/>
              <w:t>48</w:t>
            </w:r>
          </w:hyperlink>
        </w:p>
        <w:p>
          <w:pPr>
            <w:pStyle w:val="TOC1"/>
            <w:tabs>
              <w:tab w:val="clear" w:pos="9360"/>
              <w:tab w:val="right" w:pos="9359" w:leader="dot"/>
            </w:tabs>
            <w:rPr/>
          </w:pPr>
          <w:hyperlink w:anchor="__RefHeading___Toc6534_2935251959">
            <w:r>
              <w:rPr>
                <w:webHidden/>
                <w:rStyle w:val="IndexLink"/>
              </w:rPr>
              <w:t>10 Interface Check Signals (AMBA5)</w:t>
              <w:tab/>
              <w:t>49</w:t>
            </w:r>
          </w:hyperlink>
        </w:p>
        <w:p>
          <w:pPr>
            <w:pStyle w:val="TOC2"/>
            <w:tabs>
              <w:tab w:val="clear" w:pos="9077"/>
              <w:tab w:val="right" w:pos="9359" w:leader="dot"/>
            </w:tabs>
            <w:rPr/>
          </w:pPr>
          <w:hyperlink w:anchor="__RefHeading___Toc6536_2935251959">
            <w:r>
              <w:rPr>
                <w:webHidden/>
                <w:rStyle w:val="IndexLink"/>
              </w:rPr>
              <w:t>10.1 Purpose</w:t>
              <w:tab/>
              <w:t>49</w:t>
            </w:r>
          </w:hyperlink>
        </w:p>
        <w:p>
          <w:pPr>
            <w:pStyle w:val="TOC2"/>
            <w:tabs>
              <w:tab w:val="clear" w:pos="9077"/>
              <w:tab w:val="right" w:pos="9359" w:leader="dot"/>
            </w:tabs>
            <w:rPr/>
          </w:pPr>
          <w:hyperlink w:anchor="__RefHeading___Toc6538_2935251959">
            <w:r>
              <w:rPr>
                <w:webHidden/>
                <w:rStyle w:val="IndexLink"/>
              </w:rPr>
              <w:t>10.2 Parity Rule</w:t>
              <w:tab/>
              <w:t>50</w:t>
            </w:r>
          </w:hyperlink>
        </w:p>
        <w:p>
          <w:pPr>
            <w:pStyle w:val="TOC2"/>
            <w:tabs>
              <w:tab w:val="clear" w:pos="9077"/>
              <w:tab w:val="right" w:pos="9359" w:leader="dot"/>
            </w:tabs>
            <w:rPr/>
          </w:pPr>
          <w:hyperlink w:anchor="__RefHeading___Toc6540_2935251959">
            <w:r>
              <w:rPr>
                <w:webHidden/>
                <w:rStyle w:val="IndexLink"/>
              </w:rPr>
              <w:t>10.3 Implementation</w:t>
              <w:tab/>
              <w:t>51</w:t>
            </w:r>
          </w:hyperlink>
        </w:p>
        <w:p>
          <w:pPr>
            <w:pStyle w:val="TOC2"/>
            <w:tabs>
              <w:tab w:val="clear" w:pos="9077"/>
              <w:tab w:val="right" w:pos="9359" w:leader="dot"/>
            </w:tabs>
            <w:rPr/>
          </w:pPr>
          <w:hyperlink w:anchor="__RefHeading___Toc6542_2935251959">
            <w:r>
              <w:rPr>
                <w:webHidden/>
                <w:rStyle w:val="IndexLink"/>
              </w:rPr>
              <w:t>10.4 Design Notes</w:t>
              <w:tab/>
              <w:t>52</w:t>
            </w:r>
          </w:hyperlink>
        </w:p>
        <w:p>
          <w:pPr>
            <w:pStyle w:val="TOC2"/>
            <w:tabs>
              <w:tab w:val="clear" w:pos="9077"/>
              <w:tab w:val="right" w:pos="9359" w:leader="dot"/>
            </w:tabs>
            <w:rPr/>
          </w:pPr>
          <w:hyperlink w:anchor="__RefHeading___Toc6544_2935251959">
            <w:r>
              <w:rPr>
                <w:webHidden/>
                <w:rStyle w:val="IndexLink"/>
              </w:rPr>
              <w:t>10.5 Verification</w:t>
              <w:tab/>
              <w:t>53</w:t>
            </w:r>
          </w:hyperlink>
        </w:p>
        <w:p>
          <w:pPr>
            <w:pStyle w:val="TOC1"/>
            <w:tabs>
              <w:tab w:val="clear" w:pos="9360"/>
              <w:tab w:val="right" w:pos="9359" w:leader="dot"/>
            </w:tabs>
            <w:rPr/>
          </w:pPr>
          <w:hyperlink w:anchor="__RefHeading___Toc6546_2935251959">
            <w:r>
              <w:rPr>
                <w:webHidden/>
                <w:rStyle w:val="IndexLink"/>
              </w:rPr>
              <w:t>11 Packet Counters</w:t>
              <w:tab/>
              <w:t>54</w:t>
            </w:r>
          </w:hyperlink>
        </w:p>
        <w:p>
          <w:pPr>
            <w:pStyle w:val="TOC2"/>
            <w:tabs>
              <w:tab w:val="clear" w:pos="9077"/>
              <w:tab w:val="right" w:pos="9359" w:leader="dot"/>
            </w:tabs>
            <w:rPr/>
          </w:pPr>
          <w:hyperlink w:anchor="__RefHeading___Toc6548_2935251959">
            <w:r>
              <w:rPr>
                <w:webHidden/>
                <w:rStyle w:val="IndexLink"/>
              </w:rPr>
              <w:t>11.1 Purpose</w:t>
              <w:tab/>
              <w:t>54</w:t>
            </w:r>
          </w:hyperlink>
        </w:p>
        <w:p>
          <w:pPr>
            <w:pStyle w:val="TOC2"/>
            <w:tabs>
              <w:tab w:val="clear" w:pos="9077"/>
              <w:tab w:val="right" w:pos="9359" w:leader="dot"/>
            </w:tabs>
            <w:rPr/>
          </w:pPr>
          <w:hyperlink w:anchor="__RefHeading___Toc6550_2935251959">
            <w:r>
              <w:rPr>
                <w:webHidden/>
                <w:rStyle w:val="IndexLink"/>
              </w:rPr>
              <w:t>11.2 Implementation</w:t>
              <w:tab/>
              <w:t>55</w:t>
            </w:r>
          </w:hyperlink>
        </w:p>
        <w:p>
          <w:pPr>
            <w:pStyle w:val="TOC2"/>
            <w:tabs>
              <w:tab w:val="clear" w:pos="9077"/>
              <w:tab w:val="right" w:pos="9359" w:leader="dot"/>
            </w:tabs>
            <w:rPr/>
          </w:pPr>
          <w:hyperlink w:anchor="__RefHeading___Toc6552_2935251959">
            <w:r>
              <w:rPr>
                <w:webHidden/>
                <w:rStyle w:val="IndexLink"/>
              </w:rPr>
              <w:t>11.3 Behavior</w:t>
              <w:tab/>
              <w:t>56</w:t>
            </w:r>
          </w:hyperlink>
        </w:p>
        <w:p>
          <w:pPr>
            <w:pStyle w:val="TOC2"/>
            <w:tabs>
              <w:tab w:val="clear" w:pos="9077"/>
              <w:tab w:val="right" w:pos="9359" w:leader="dot"/>
            </w:tabs>
            <w:rPr/>
          </w:pPr>
          <w:hyperlink w:anchor="__RefHeading___Toc6554_2935251959">
            <w:r>
              <w:rPr>
                <w:webHidden/>
                <w:rStyle w:val="IndexLink"/>
              </w:rPr>
              <w:t>11.4 Disabling Counters</w:t>
              <w:tab/>
              <w:t>57</w:t>
            </w:r>
          </w:hyperlink>
        </w:p>
        <w:p>
          <w:pPr>
            <w:pStyle w:val="TOC1"/>
            <w:tabs>
              <w:tab w:val="clear" w:pos="9360"/>
              <w:tab w:val="right" w:pos="9359" w:leader="dot"/>
            </w:tabs>
            <w:rPr/>
          </w:pPr>
          <w:hyperlink w:anchor="__RefHeading___Toc6556_2935251959">
            <w:r>
              <w:rPr>
                <w:webHidden/>
                <w:rStyle w:val="IndexLink"/>
              </w:rPr>
              <w:t>12 Assertions</w:t>
              <w:tab/>
              <w:t>58</w:t>
            </w:r>
          </w:hyperlink>
        </w:p>
        <w:p>
          <w:pPr>
            <w:pStyle w:val="TOC2"/>
            <w:tabs>
              <w:tab w:val="clear" w:pos="9077"/>
              <w:tab w:val="right" w:pos="9359" w:leader="dot"/>
            </w:tabs>
            <w:rPr/>
          </w:pPr>
          <w:hyperlink w:anchor="__RefHeading___Toc6558_2935251959">
            <w:r>
              <w:rPr>
                <w:webHidden/>
                <w:rStyle w:val="IndexLink"/>
              </w:rPr>
              <w:t>12.1 Overview</w:t>
              <w:tab/>
              <w:t>58</w:t>
            </w:r>
          </w:hyperlink>
        </w:p>
        <w:p>
          <w:pPr>
            <w:pStyle w:val="TOC2"/>
            <w:tabs>
              <w:tab w:val="clear" w:pos="9077"/>
              <w:tab w:val="right" w:pos="9359" w:leader="dot"/>
            </w:tabs>
            <w:rPr/>
          </w:pPr>
          <w:hyperlink w:anchor="__RefHeading___Toc6560_2935251959">
            <w:r>
              <w:rPr>
                <w:webHidden/>
                <w:rStyle w:val="IndexLink"/>
              </w:rPr>
              <w:t>12.2 One-Hot Grant Check</w:t>
              <w:tab/>
              <w:t>59</w:t>
            </w:r>
          </w:hyperlink>
        </w:p>
        <w:p>
          <w:pPr>
            <w:pStyle w:val="TOC2"/>
            <w:tabs>
              <w:tab w:val="clear" w:pos="9077"/>
              <w:tab w:val="right" w:pos="9359" w:leader="dot"/>
            </w:tabs>
            <w:rPr/>
          </w:pPr>
          <w:hyperlink w:anchor="__RefHeading___Toc6562_2935251959">
            <w:r>
              <w:rPr>
                <w:webHidden/>
                <w:rStyle w:val="IndexLink"/>
              </w:rPr>
              <w:t>12.3 TDEST Range Check</w:t>
              <w:tab/>
              <w:t>60</w:t>
            </w:r>
          </w:hyperlink>
        </w:p>
        <w:p>
          <w:pPr>
            <w:pStyle w:val="TOC2"/>
            <w:tabs>
              <w:tab w:val="clear" w:pos="9077"/>
              <w:tab w:val="right" w:pos="9359" w:leader="dot"/>
            </w:tabs>
            <w:rPr/>
          </w:pPr>
          <w:hyperlink w:anchor="__RefHeading___Toc6564_2935251959">
            <w:r>
              <w:rPr>
                <w:webHidden/>
                <w:rStyle w:val="IndexLink"/>
              </w:rPr>
              <w:t>12.4 Enabling Assertions</w:t>
              <w:tab/>
              <w:t>61</w:t>
            </w:r>
          </w:hyperlink>
        </w:p>
        <w:p>
          <w:pPr>
            <w:pStyle w:val="TOC2"/>
            <w:tabs>
              <w:tab w:val="clear" w:pos="9077"/>
              <w:tab w:val="right" w:pos="9359" w:leader="dot"/>
            </w:tabs>
            <w:rPr/>
          </w:pPr>
          <w:hyperlink w:anchor="__RefHeading___Toc6566_2935251959">
            <w:r>
              <w:rPr>
                <w:webHidden/>
                <w:rStyle w:val="IndexLink"/>
              </w:rPr>
              <w:t>12.5 Notes</w:t>
              <w:tab/>
              <w:t>62</w:t>
            </w:r>
          </w:hyperlink>
        </w:p>
        <w:p>
          <w:pPr>
            <w:pStyle w:val="TOC1"/>
            <w:tabs>
              <w:tab w:val="clear" w:pos="9360"/>
              <w:tab w:val="right" w:pos="9359" w:leader="dot"/>
            </w:tabs>
            <w:rPr/>
          </w:pPr>
          <w:hyperlink w:anchor="__RefHeading___Toc6568_2935251959">
            <w:r>
              <w:rPr>
                <w:webHidden/>
                <w:rStyle w:val="IndexLink"/>
              </w:rPr>
              <w:t>13 Multi-Master Contention</w:t>
              <w:tab/>
              <w:t>63</w:t>
            </w:r>
          </w:hyperlink>
        </w:p>
        <w:p>
          <w:pPr>
            <w:pStyle w:val="TOC2"/>
            <w:tabs>
              <w:tab w:val="clear" w:pos="9077"/>
              <w:tab w:val="right" w:pos="9359" w:leader="dot"/>
            </w:tabs>
            <w:rPr/>
          </w:pPr>
          <w:hyperlink w:anchor="__RefHeading___Toc6570_2935251959">
            <w:r>
              <w:rPr>
                <w:webHidden/>
                <w:rStyle w:val="IndexLink"/>
              </w:rPr>
              <w:t>13.1 Scenario</w:t>
              <w:tab/>
              <w:t>63</w:t>
            </w:r>
          </w:hyperlink>
        </w:p>
        <w:p>
          <w:pPr>
            <w:pStyle w:val="TOC2"/>
            <w:tabs>
              <w:tab w:val="clear" w:pos="9077"/>
              <w:tab w:val="right" w:pos="9359" w:leader="dot"/>
            </w:tabs>
            <w:rPr/>
          </w:pPr>
          <w:hyperlink w:anchor="__RefHeading___Toc6572_2935251959">
            <w:r>
              <w:rPr>
                <w:webHidden/>
                <w:rStyle w:val="IndexLink"/>
              </w:rPr>
              <w:t>13.2 Cycle Trace</w:t>
              <w:tab/>
              <w:t>64</w:t>
            </w:r>
          </w:hyperlink>
        </w:p>
        <w:p>
          <w:pPr>
            <w:pStyle w:val="TOC2"/>
            <w:tabs>
              <w:tab w:val="clear" w:pos="9077"/>
              <w:tab w:val="right" w:pos="9359" w:leader="dot"/>
            </w:tabs>
            <w:rPr/>
          </w:pPr>
          <w:hyperlink w:anchor="__RefHeading___Toc6574_2935251959">
            <w:r>
              <w:rPr>
                <w:webHidden/>
                <w:rStyle w:val="IndexLink"/>
              </w:rPr>
              <w:t>13.3 Observations</w:t>
              <w:tab/>
              <w:t>66</w:t>
            </w:r>
          </w:hyperlink>
        </w:p>
        <w:p>
          <w:pPr>
            <w:pStyle w:val="TOC2"/>
            <w:tabs>
              <w:tab w:val="clear" w:pos="9077"/>
              <w:tab w:val="right" w:pos="9359" w:leader="dot"/>
            </w:tabs>
            <w:rPr/>
          </w:pPr>
          <w:hyperlink w:anchor="__RefHeading___Toc6576_2935251959">
            <w:r>
              <w:rPr>
                <w:webHidden/>
                <w:rStyle w:val="IndexLink"/>
              </w:rPr>
              <w:t>13.4 Same-Cycle Release and Re-Arbitration</w:t>
              <w:tab/>
              <w:t>67</w:t>
            </w:r>
          </w:hyperlink>
        </w:p>
        <w:p>
          <w:pPr>
            <w:pStyle w:val="TOC1"/>
            <w:tabs>
              <w:tab w:val="clear" w:pos="9360"/>
              <w:tab w:val="right" w:pos="9359" w:leader="dot"/>
            </w:tabs>
            <w:rPr/>
          </w:pPr>
          <w:hyperlink w:anchor="__RefHeading___Toc6578_2935251959">
            <w:r>
              <w:rPr>
                <w:webHidden/>
                <w:rStyle w:val="IndexLink"/>
              </w:rPr>
              <w:t>14 Packet Interleave Prevention</w:t>
              <w:tab/>
              <w:t>68</w:t>
            </w:r>
          </w:hyperlink>
        </w:p>
        <w:p>
          <w:pPr>
            <w:pStyle w:val="TOC2"/>
            <w:tabs>
              <w:tab w:val="clear" w:pos="9077"/>
              <w:tab w:val="right" w:pos="9359" w:leader="dot"/>
            </w:tabs>
            <w:rPr/>
          </w:pPr>
          <w:hyperlink w:anchor="__RefHeading___Toc6580_2935251959">
            <w:r>
              <w:rPr>
                <w:webHidden/>
                <w:rStyle w:val="IndexLink"/>
              </w:rPr>
              <w:t>14.1 Rule</w:t>
              <w:tab/>
              <w:t>68</w:t>
            </w:r>
          </w:hyperlink>
        </w:p>
        <w:p>
          <w:pPr>
            <w:pStyle w:val="TOC2"/>
            <w:tabs>
              <w:tab w:val="clear" w:pos="9077"/>
              <w:tab w:val="right" w:pos="9359" w:leader="dot"/>
            </w:tabs>
            <w:rPr/>
          </w:pPr>
          <w:hyperlink w:anchor="__RefHeading___Toc6582_2935251959">
            <w:r>
              <w:rPr>
                <w:webHidden/>
                <w:rStyle w:val="IndexLink"/>
              </w:rPr>
              <w:t>14.2 Mechanism</w:t>
              <w:tab/>
              <w:t>69</w:t>
            </w:r>
          </w:hyperlink>
        </w:p>
        <w:p>
          <w:pPr>
            <w:pStyle w:val="TOC2"/>
            <w:tabs>
              <w:tab w:val="clear" w:pos="9077"/>
              <w:tab w:val="right" w:pos="9359" w:leader="dot"/>
            </w:tabs>
            <w:rPr/>
          </w:pPr>
          <w:hyperlink w:anchor="__RefHeading___Toc6584_2935251959">
            <w:r>
              <w:rPr>
                <w:webHidden/>
                <w:rStyle w:val="IndexLink"/>
              </w:rPr>
              <w:t>14.3 Why It Matters</w:t>
              <w:tab/>
              <w:t>70</w:t>
            </w:r>
          </w:hyperlink>
        </w:p>
        <w:p>
          <w:pPr>
            <w:pStyle w:val="TOC2"/>
            <w:tabs>
              <w:tab w:val="clear" w:pos="9077"/>
              <w:tab w:val="right" w:pos="9359" w:leader="dot"/>
            </w:tabs>
            <w:rPr/>
          </w:pPr>
          <w:hyperlink w:anchor="__RefHeading___Toc6586_2935251959">
            <w:r>
              <w:rPr>
                <w:webHidden/>
                <w:rStyle w:val="IndexLink"/>
              </w:rPr>
              <w:t>14.4 Example: Attempted Interleave</w:t>
              <w:tab/>
              <w:t>71</w:t>
            </w:r>
          </w:hyperlink>
        </w:p>
        <w:p>
          <w:pPr>
            <w:pStyle w:val="TOC2"/>
            <w:tabs>
              <w:tab w:val="clear" w:pos="9077"/>
              <w:tab w:val="right" w:pos="9359" w:leader="dot"/>
            </w:tabs>
            <w:rPr/>
          </w:pPr>
          <w:hyperlink w:anchor="__RefHeading___Toc6588_2935251959">
            <w:r>
              <w:rPr>
                <w:webHidden/>
                <w:rStyle w:val="IndexLink"/>
              </w:rPr>
              <w:t>14.5 Corner Cases</w:t>
              <w:tab/>
              <w:t>72</w:t>
            </w:r>
          </w:hyperlink>
        </w:p>
        <w:p>
          <w:pPr>
            <w:pStyle w:val="TOC1"/>
            <w:tabs>
              <w:tab w:val="clear" w:pos="9360"/>
              <w:tab w:val="right" w:pos="9359" w:leader="dot"/>
            </w:tabs>
            <w:rPr/>
          </w:pPr>
          <w:hyperlink w:anchor="__RefHeading___Toc6590_2935251959">
            <w:r>
              <w:rPr>
                <w:webHidden/>
                <w:rStyle w:val="IndexLink"/>
              </w:rPr>
              <w:t>15 Module Structure</w:t>
              <w:tab/>
              <w:t>73</w:t>
            </w:r>
          </w:hyperlink>
        </w:p>
        <w:p>
          <w:pPr>
            <w:pStyle w:val="TOC2"/>
            <w:tabs>
              <w:tab w:val="clear" w:pos="9077"/>
              <w:tab w:val="right" w:pos="9359" w:leader="dot"/>
            </w:tabs>
            <w:rPr/>
          </w:pPr>
          <w:hyperlink w:anchor="__RefHeading___Toc6592_2935251959">
            <w:r>
              <w:rPr>
                <w:webHidden/>
                <w:rStyle w:val="IndexLink"/>
              </w:rPr>
              <w:t>15.1 Generated File</w:t>
              <w:tab/>
              <w:t>73</w:t>
            </w:r>
          </w:hyperlink>
        </w:p>
        <w:p>
          <w:pPr>
            <w:pStyle w:val="TOC2"/>
            <w:tabs>
              <w:tab w:val="clear" w:pos="9077"/>
              <w:tab w:val="right" w:pos="9359" w:leader="dot"/>
            </w:tabs>
            <w:rPr/>
          </w:pPr>
          <w:hyperlink w:anchor="__RefHeading___Toc6594_2935251959">
            <w:r>
              <w:rPr>
                <w:webHidden/>
                <w:rStyle w:val="IndexLink"/>
              </w:rPr>
              <w:t>15.2 Module Header</w:t>
              <w:tab/>
              <w:t>74</w:t>
            </w:r>
          </w:hyperlink>
        </w:p>
        <w:p>
          <w:pPr>
            <w:pStyle w:val="TOC3"/>
            <w:tabs>
              <w:tab w:val="clear" w:pos="8793"/>
              <w:tab w:val="right" w:pos="9359" w:leader="dot"/>
            </w:tabs>
            <w:rPr/>
          </w:pPr>
          <w:hyperlink w:anchor="__RefHeading___Toc6596_2935251959">
            <w:r>
              <w:rPr>
                <w:webHidden/>
                <w:rStyle w:val="IndexLink"/>
              </w:rPr>
              <w:t>15.2.1 Base Flavor Header</w:t>
              <w:tab/>
              <w:t>74</w:t>
            </w:r>
          </w:hyperlink>
        </w:p>
        <w:p>
          <w:pPr>
            <w:pStyle w:val="TOC3"/>
            <w:tabs>
              <w:tab w:val="clear" w:pos="8793"/>
              <w:tab w:val="right" w:pos="9359" w:leader="dot"/>
            </w:tabs>
            <w:rPr/>
          </w:pPr>
          <w:hyperlink w:anchor="__RefHeading___Toc6598_2935251959">
            <w:r>
              <w:rPr>
                <w:webHidden/>
                <w:rStyle w:val="IndexLink"/>
              </w:rPr>
              <w:t>15.2.2 Rich Flavor Additions</w:t>
              <w:tab/>
              <w:t>74</w:t>
            </w:r>
          </w:hyperlink>
        </w:p>
        <w:p>
          <w:pPr>
            <w:pStyle w:val="TOC2"/>
            <w:tabs>
              <w:tab w:val="clear" w:pos="9077"/>
              <w:tab w:val="right" w:pos="9359" w:leader="dot"/>
            </w:tabs>
            <w:rPr/>
          </w:pPr>
          <w:hyperlink w:anchor="__RefHeading___Toc6600_2935251959">
            <w:r>
              <w:rPr>
                <w:webHidden/>
                <w:rStyle w:val="IndexLink"/>
              </w:rPr>
              <w:t>15.3 Internal Organization</w:t>
              <w:tab/>
              <w:t>75</w:t>
            </w:r>
          </w:hyperlink>
        </w:p>
        <w:p>
          <w:pPr>
            <w:pStyle w:val="TOC2"/>
            <w:tabs>
              <w:tab w:val="clear" w:pos="9077"/>
              <w:tab w:val="right" w:pos="9359" w:leader="dot"/>
            </w:tabs>
            <w:rPr/>
          </w:pPr>
          <w:hyperlink w:anchor="__RefHeading___Toc6602_2935251959">
            <w:r>
              <w:rPr>
                <w:webHidden/>
                <w:rStyle w:val="IndexLink"/>
              </w:rPr>
              <w:t>15.4 Filelist</w:t>
              <w:tab/>
              <w:t>76</w:t>
            </w:r>
          </w:hyperlink>
        </w:p>
        <w:p>
          <w:pPr>
            <w:pStyle w:val="TOC1"/>
            <w:tabs>
              <w:tab w:val="clear" w:pos="9360"/>
              <w:tab w:val="right" w:pos="9359" w:leader="dot"/>
            </w:tabs>
            <w:rPr/>
          </w:pPr>
          <w:hyperlink w:anchor="__RefHeading___Toc6604_2935251959">
            <w:r>
              <w:rPr>
                <w:webHidden/>
                <w:rStyle w:val="IndexLink"/>
              </w:rPr>
              <w:t>16 Parameters and Logic Implications</w:t>
              <w:tab/>
              <w:t>77</w:t>
            </w:r>
          </w:hyperlink>
        </w:p>
        <w:p>
          <w:pPr>
            <w:pStyle w:val="TOC2"/>
            <w:tabs>
              <w:tab w:val="clear" w:pos="9077"/>
              <w:tab w:val="right" w:pos="9359" w:leader="dot"/>
            </w:tabs>
            <w:rPr/>
          </w:pPr>
          <w:hyperlink w:anchor="__RefHeading___Toc6606_2935251959">
            <w:r>
              <w:rPr>
                <w:webHidden/>
                <w:rStyle w:val="IndexLink"/>
              </w:rPr>
              <w:t>16.1 Parameter Summary</w:t>
              <w:tab/>
              <w:t>77</w:t>
            </w:r>
          </w:hyperlink>
        </w:p>
        <w:p>
          <w:pPr>
            <w:pStyle w:val="TOC2"/>
            <w:tabs>
              <w:tab w:val="clear" w:pos="9077"/>
              <w:tab w:val="right" w:pos="9359" w:leader="dot"/>
            </w:tabs>
            <w:rPr/>
          </w:pPr>
          <w:hyperlink w:anchor="__RefHeading___Toc6608_2935251959">
            <w:r>
              <w:rPr>
                <w:webHidden/>
                <w:rStyle w:val="IndexLink"/>
              </w:rPr>
              <w:t>16.2 Width Calculations</w:t>
              <w:tab/>
              <w:t>78</w:t>
            </w:r>
          </w:hyperlink>
        </w:p>
        <w:p>
          <w:pPr>
            <w:pStyle w:val="TOC2"/>
            <w:tabs>
              <w:tab w:val="clear" w:pos="9077"/>
              <w:tab w:val="right" w:pos="9359" w:leader="dot"/>
            </w:tabs>
            <w:rPr/>
          </w:pPr>
          <w:hyperlink w:anchor="__RefHeading___Toc6610_2935251959">
            <w:r>
              <w:rPr>
                <w:webHidden/>
                <w:rStyle w:val="IndexLink"/>
              </w:rPr>
              <w:t>16.3 Parameter Interaction</w:t>
              <w:tab/>
              <w:t>79</w:t>
            </w:r>
          </w:hyperlink>
        </w:p>
        <w:p>
          <w:pPr>
            <w:pStyle w:val="TOC2"/>
            <w:tabs>
              <w:tab w:val="clear" w:pos="9077"/>
              <w:tab w:val="right" w:pos="9359" w:leader="dot"/>
            </w:tabs>
            <w:rPr/>
          </w:pPr>
          <w:hyperlink w:anchor="__RefHeading___Toc6612_2935251959">
            <w:r>
              <w:rPr>
                <w:webHidden/>
                <w:rStyle w:val="IndexLink"/>
              </w:rPr>
              <w:t>16.4 RTL Constants</w:t>
              <w:tab/>
              <w:t>80</w:t>
            </w:r>
          </w:hyperlink>
        </w:p>
        <w:p>
          <w:pPr>
            <w:pStyle w:val="TOC1"/>
            <w:tabs>
              <w:tab w:val="clear" w:pos="9360"/>
              <w:tab w:val="right" w:pos="9359" w:leader="dot"/>
            </w:tabs>
            <w:rPr/>
          </w:pPr>
          <w:hyperlink w:anchor="__RefHeading___Toc6614_2935251959">
            <w:r>
              <w:rPr>
                <w:webHidden/>
                <w:rStyle w:val="IndexLink"/>
              </w:rPr>
              <w:t>17 Test Strategy</w:t>
              <w:tab/>
              <w:t>81</w:t>
            </w:r>
          </w:hyperlink>
        </w:p>
        <w:p>
          <w:pPr>
            <w:pStyle w:val="TOC2"/>
            <w:tabs>
              <w:tab w:val="clear" w:pos="9077"/>
              <w:tab w:val="right" w:pos="9359" w:leader="dot"/>
            </w:tabs>
            <w:rPr/>
          </w:pPr>
          <w:hyperlink w:anchor="__RefHeading___Toc6616_2935251959">
            <w:r>
              <w:rPr>
                <w:webHidden/>
                <w:rStyle w:val="IndexLink"/>
              </w:rPr>
              <w:t>17.1 Current Status</w:t>
              <w:tab/>
              <w:t>81</w:t>
            </w:r>
          </w:hyperlink>
        </w:p>
        <w:p>
          <w:pPr>
            <w:pStyle w:val="TOC2"/>
            <w:tabs>
              <w:tab w:val="clear" w:pos="9077"/>
              <w:tab w:val="right" w:pos="9359" w:leader="dot"/>
            </w:tabs>
            <w:rPr/>
          </w:pPr>
          <w:hyperlink w:anchor="__RefHeading___Toc6618_2935251959">
            <w:r>
              <w:rPr>
                <w:webHidden/>
                <w:rStyle w:val="IndexLink"/>
              </w:rPr>
              <w:t>17.2 Recommended Test Plan</w:t>
              <w:tab/>
              <w:t>82</w:t>
            </w:r>
          </w:hyperlink>
        </w:p>
        <w:p>
          <w:pPr>
            <w:pStyle w:val="TOC3"/>
            <w:tabs>
              <w:tab w:val="clear" w:pos="8793"/>
              <w:tab w:val="right" w:pos="9359" w:leader="dot"/>
            </w:tabs>
            <w:rPr/>
          </w:pPr>
          <w:hyperlink w:anchor="__RefHeading___Toc6620_2935251959">
            <w:r>
              <w:rPr>
                <w:webHidden/>
                <w:rStyle w:val="IndexLink"/>
              </w:rPr>
              <w:t>17.2.1 1. Routing Coverage</w:t>
              <w:tab/>
              <w:t>82</w:t>
            </w:r>
          </w:hyperlink>
        </w:p>
        <w:p>
          <w:pPr>
            <w:pStyle w:val="TOC3"/>
            <w:tabs>
              <w:tab w:val="clear" w:pos="8793"/>
              <w:tab w:val="right" w:pos="9359" w:leader="dot"/>
            </w:tabs>
            <w:rPr/>
          </w:pPr>
          <w:hyperlink w:anchor="__RefHeading___Toc6622_2935251959">
            <w:r>
              <w:rPr>
                <w:webHidden/>
                <w:rStyle w:val="IndexLink"/>
              </w:rPr>
              <w:t>17.2.2 2. Arbitration Fairness</w:t>
              <w:tab/>
              <w:t>82</w:t>
            </w:r>
          </w:hyperlink>
        </w:p>
        <w:p>
          <w:pPr>
            <w:pStyle w:val="TOC3"/>
            <w:tabs>
              <w:tab w:val="clear" w:pos="8793"/>
              <w:tab w:val="right" w:pos="9359" w:leader="dot"/>
            </w:tabs>
            <w:rPr/>
          </w:pPr>
          <w:hyperlink w:anchor="__RefHeading___Toc6624_2935251959">
            <w:r>
              <w:rPr>
                <w:webHidden/>
                <w:rStyle w:val="IndexLink"/>
              </w:rPr>
              <w:t>17.2.3 3. Packet Atomicity</w:t>
              <w:tab/>
              <w:t>82</w:t>
            </w:r>
          </w:hyperlink>
        </w:p>
        <w:p>
          <w:pPr>
            <w:pStyle w:val="TOC3"/>
            <w:tabs>
              <w:tab w:val="clear" w:pos="8793"/>
              <w:tab w:val="right" w:pos="9359" w:leader="dot"/>
            </w:tabs>
            <w:rPr/>
          </w:pPr>
          <w:hyperlink w:anchor="__RefHeading___Toc6626_2935251959">
            <w:r>
              <w:rPr>
                <w:webHidden/>
                <w:rStyle w:val="IndexLink"/>
              </w:rPr>
              <w:t>17.2.4 4. Backpressure</w:t>
              <w:tab/>
              <w:t>82</w:t>
            </w:r>
          </w:hyperlink>
        </w:p>
        <w:p>
          <w:pPr>
            <w:pStyle w:val="TOC3"/>
            <w:tabs>
              <w:tab w:val="clear" w:pos="8793"/>
              <w:tab w:val="right" w:pos="9359" w:leader="dot"/>
            </w:tabs>
            <w:rPr/>
          </w:pPr>
          <w:hyperlink w:anchor="__RefHeading___Toc6628_2935251959">
            <w:r>
              <w:rPr>
                <w:webHidden/>
                <w:rStyle w:val="IndexLink"/>
              </w:rPr>
              <w:t>17.2.5 5. Reset</w:t>
              <w:tab/>
              <w:t>82</w:t>
            </w:r>
          </w:hyperlink>
        </w:p>
        <w:p>
          <w:pPr>
            <w:pStyle w:val="TOC3"/>
            <w:tabs>
              <w:tab w:val="clear" w:pos="8793"/>
              <w:tab w:val="right" w:pos="9359" w:leader="dot"/>
            </w:tabs>
            <w:rPr/>
          </w:pPr>
          <w:hyperlink w:anchor="__RefHeading___Toc6630_2935251959">
            <w:r>
              <w:rPr>
                <w:webHidden/>
                <w:rStyle w:val="IndexLink"/>
              </w:rPr>
              <w:t>17.2.6 6. Rich Flavor</w:t>
              <w:tab/>
              <w:t>82</w:t>
            </w:r>
          </w:hyperlink>
        </w:p>
        <w:p>
          <w:pPr>
            <w:pStyle w:val="TOC3"/>
            <w:tabs>
              <w:tab w:val="clear" w:pos="8793"/>
              <w:tab w:val="right" w:pos="9359" w:leader="dot"/>
            </w:tabs>
            <w:rPr/>
          </w:pPr>
          <w:hyperlink w:anchor="__RefHeading___Toc6632_2935251959">
            <w:r>
              <w:rPr>
                <w:webHidden/>
                <w:rStyle w:val="IndexLink"/>
              </w:rPr>
              <w:t>17.2.7 7. Formal Assertions</w:t>
              <w:tab/>
              <w:t>82</w:t>
            </w:r>
          </w:hyperlink>
        </w:p>
        <w:p>
          <w:pPr>
            <w:pStyle w:val="TOC2"/>
            <w:tabs>
              <w:tab w:val="clear" w:pos="9077"/>
              <w:tab w:val="right" w:pos="9359" w:leader="dot"/>
            </w:tabs>
            <w:rPr/>
          </w:pPr>
          <w:hyperlink w:anchor="__RefHeading___Toc6634_2935251959">
            <w:r>
              <w:rPr>
                <w:webHidden/>
                <w:rStyle w:val="IndexLink"/>
              </w:rPr>
              <w:t>17.3 Lint and Generation Checks</w:t>
              <w:tab/>
              <w:t>84</w:t>
            </w:r>
          </w:hyperlink>
        </w:p>
        <w:p>
          <w:pPr>
            <w:pStyle w:val="TOC1"/>
            <w:tabs>
              <w:tab w:val="clear" w:pos="9360"/>
              <w:tab w:val="right" w:pos="9359" w:leader="dot"/>
            </w:tabs>
            <w:rPr/>
          </w:pPr>
          <w:hyperlink w:anchor="__RefHeading___Toc6636_2935251959">
            <w:r>
              <w:rPr>
                <w:webHidden/>
                <w:rStyle w:val="IndexLink"/>
              </w:rPr>
              <w:t>18 Buffers and Virtual Channels</w:t>
              <w:tab/>
              <w:t>85</w:t>
            </w:r>
          </w:hyperlink>
        </w:p>
        <w:p>
          <w:pPr>
            <w:pStyle w:val="TOC2"/>
            <w:tabs>
              <w:tab w:val="clear" w:pos="9077"/>
              <w:tab w:val="right" w:pos="9359" w:leader="dot"/>
            </w:tabs>
            <w:rPr/>
          </w:pPr>
          <w:hyperlink w:anchor="__RefHeading___Toc6638_2935251959">
            <w:r>
              <w:rPr>
                <w:webHidden/>
                <w:rStyle w:val="IndexLink"/>
              </w:rPr>
              <w:t>18.1 Per-Port Input Buffer Organization</w:t>
              <w:tab/>
              <w:t>86</w:t>
            </w:r>
          </w:hyperlink>
        </w:p>
        <w:p>
          <w:pPr>
            <w:pStyle w:val="TOC2"/>
            <w:tabs>
              <w:tab w:val="clear" w:pos="9077"/>
              <w:tab w:val="right" w:pos="9359" w:leader="dot"/>
            </w:tabs>
            <w:rPr/>
          </w:pPr>
          <w:hyperlink w:anchor="__RefHeading___Toc6640_2935251959">
            <w:r>
              <w:rPr>
                <w:webHidden/>
                <w:rStyle w:val="IndexLink"/>
              </w:rPr>
              <w:t>18.2 Why Per-VC Reservation Is Required</w:t>
              <w:tab/>
              <w:t>87</w:t>
            </w:r>
          </w:hyperlink>
        </w:p>
        <w:p>
          <w:pPr>
            <w:pStyle w:val="TOC2"/>
            <w:tabs>
              <w:tab w:val="clear" w:pos="9077"/>
              <w:tab w:val="right" w:pos="9359" w:leader="dot"/>
            </w:tabs>
            <w:rPr/>
          </w:pPr>
          <w:hyperlink w:anchor="__RefHeading___Toc6642_2935251959">
            <w:r>
              <w:rPr>
                <w:webHidden/>
                <w:rStyle w:val="IndexLink"/>
              </w:rPr>
              <w:t>18.3 Credit-Based Flow Control</w:t>
              <w:tab/>
              <w:t>88</w:t>
            </w:r>
          </w:hyperlink>
        </w:p>
        <w:p>
          <w:pPr>
            <w:pStyle w:val="TOC2"/>
            <w:tabs>
              <w:tab w:val="clear" w:pos="9077"/>
              <w:tab w:val="right" w:pos="9359" w:leader="dot"/>
            </w:tabs>
            <w:rPr/>
          </w:pPr>
          <w:hyperlink w:anchor="__RefHeading___Toc6644_2935251959">
            <w:r>
              <w:rPr>
                <w:webHidden/>
                <w:rStyle w:val="IndexLink"/>
              </w:rPr>
              <w:t>18.4 Failure Mode: Ready Drops Mid-Burst</w:t>
              <w:tab/>
              <w:t>89</w:t>
            </w:r>
          </w:hyperlink>
        </w:p>
        <w:p>
          <w:pPr>
            <w:pStyle w:val="TOC2"/>
            <w:tabs>
              <w:tab w:val="clear" w:pos="9077"/>
              <w:tab w:val="right" w:pos="9359" w:leader="dot"/>
            </w:tabs>
            <w:rPr/>
          </w:pPr>
          <w:hyperlink w:anchor="__RefHeading___Toc6646_2935251959">
            <w:r>
              <w:rPr>
                <w:webHidden/>
                <w:rStyle w:val="IndexLink"/>
              </w:rPr>
              <w:t>18.5 References</w:t>
              <w:tab/>
              <w:t>90</w:t>
            </w:r>
          </w:hyperlink>
        </w:p>
        <w:p>
          <w:pPr>
            <w:pStyle w:val="TOC1"/>
            <w:tabs>
              <w:tab w:val="clear" w:pos="9360"/>
              <w:tab w:val="right" w:pos="9359" w:leader="dot"/>
            </w:tabs>
            <w:rPr/>
          </w:pPr>
          <w:hyperlink w:anchor="__RefHeading___Toc6648_2935251959">
            <w:r>
              <w:rPr>
                <w:webHidden/>
                <w:rStyle w:val="IndexLink"/>
              </w:rPr>
              <w:t>19 Pipeline Stages</w:t>
              <w:tab/>
              <w:t>91</w:t>
            </w:r>
          </w:hyperlink>
        </w:p>
        <w:p>
          <w:pPr>
            <w:pStyle w:val="TOC3"/>
            <w:tabs>
              <w:tab w:val="clear" w:pos="8793"/>
              <w:tab w:val="right" w:pos="9359" w:leader="dot"/>
            </w:tabs>
            <w:rPr/>
          </w:pPr>
          <w:hyperlink w:anchor="__RefHeading___Toc6650_2935251959">
            <w:r>
              <w:rPr>
                <w:webHidden/>
                <w:rStyle w:val="IndexLink"/>
              </w:rPr>
              <w:t>19.0.1 Figure 6.1: delta_mesh_cell internal data path</w:t>
              <w:tab/>
              <w:t>91</w:t>
            </w:r>
          </w:hyperlink>
        </w:p>
        <w:p>
          <w:pPr>
            <w:pStyle w:val="TOC3"/>
            <w:tabs>
              <w:tab w:val="clear" w:pos="8793"/>
              <w:tab w:val="right" w:pos="9359" w:leader="dot"/>
            </w:tabs>
            <w:rPr/>
          </w:pPr>
          <w:hyperlink w:anchor="__RefHeading___Toc6652_2935251959">
            <w:r>
              <w:rPr>
                <w:webHidden/>
                <w:rStyle w:val="IndexLink"/>
              </w:rPr>
              <w:t>19.0.2 Figure 6.1: delta_mesh_cell internal data path</w:t>
              <w:tab/>
              <w:t>91</w:t>
            </w:r>
          </w:hyperlink>
        </w:p>
        <w:p>
          <w:pPr>
            <w:pStyle w:val="TOC2"/>
            <w:tabs>
              <w:tab w:val="clear" w:pos="9077"/>
              <w:tab w:val="right" w:pos="9359" w:leader="dot"/>
            </w:tabs>
            <w:rPr/>
          </w:pPr>
          <w:hyperlink w:anchor="__RefHeading___Toc6654_2935251959">
            <w:r>
              <w:rPr>
                <w:webHidden/>
                <w:rStyle w:val="IndexLink"/>
              </w:rPr>
              <w:t>19.1 Route Lookahead</w:t>
              <w:tab/>
              <w:t>93</w:t>
            </w:r>
          </w:hyperlink>
        </w:p>
        <w:p>
          <w:pPr>
            <w:pStyle w:val="TOC2"/>
            <w:tabs>
              <w:tab w:val="clear" w:pos="9077"/>
              <w:tab w:val="right" w:pos="9359" w:leader="dot"/>
            </w:tabs>
            <w:rPr/>
          </w:pPr>
          <w:hyperlink w:anchor="__RefHeading___Toc6656_2935251959">
            <w:r>
              <w:rPr>
                <w:webHidden/>
                <w:rStyle w:val="IndexLink"/>
              </w:rPr>
              <w:t>19.2 Speculative VC and Switch Allocation</w:t>
              <w:tab/>
              <w:t>94</w:t>
            </w:r>
          </w:hyperlink>
        </w:p>
        <w:p>
          <w:pPr>
            <w:pStyle w:val="TOC2"/>
            <w:tabs>
              <w:tab w:val="clear" w:pos="9077"/>
              <w:tab w:val="right" w:pos="9359" w:leader="dot"/>
            </w:tabs>
            <w:rPr/>
          </w:pPr>
          <w:hyperlink w:anchor="__RefHeading___Toc6658_2935251959">
            <w:r>
              <w:rPr>
                <w:webHidden/>
                <w:rStyle w:val="IndexLink"/>
              </w:rPr>
              <w:t>19.3 Handshake Discipline</w:t>
              <w:tab/>
              <w:t>95</w:t>
            </w:r>
          </w:hyperlink>
        </w:p>
        <w:p>
          <w:pPr>
            <w:pStyle w:val="TOC2"/>
            <w:tabs>
              <w:tab w:val="clear" w:pos="9077"/>
              <w:tab w:val="right" w:pos="9359" w:leader="dot"/>
            </w:tabs>
            <w:rPr/>
          </w:pPr>
          <w:hyperlink w:anchor="__RefHeading___Toc6660_2935251959">
            <w:r>
              <w:rPr>
                <w:webHidden/>
                <w:rStyle w:val="IndexLink"/>
              </w:rPr>
              <w:t>19.4 Failure Mode: TLAST Arrives Without a Matching Grant</w:t>
              <w:tab/>
              <w:t>96</w:t>
            </w:r>
          </w:hyperlink>
        </w:p>
        <w:p>
          <w:pPr>
            <w:pStyle w:val="TOC2"/>
            <w:tabs>
              <w:tab w:val="clear" w:pos="9077"/>
              <w:tab w:val="right" w:pos="9359" w:leader="dot"/>
            </w:tabs>
            <w:rPr/>
          </w:pPr>
          <w:hyperlink w:anchor="__RefHeading___Toc6662_2935251959">
            <w:r>
              <w:rPr>
                <w:webHidden/>
                <w:rStyle w:val="IndexLink"/>
              </w:rPr>
              <w:t>19.5 References</w:t>
              <w:tab/>
              <w:t>97</w:t>
            </w:r>
          </w:hyperlink>
        </w:p>
        <w:p>
          <w:pPr>
            <w:pStyle w:val="TOC1"/>
            <w:tabs>
              <w:tab w:val="clear" w:pos="9360"/>
              <w:tab w:val="right" w:pos="9359" w:leader="dot"/>
            </w:tabs>
            <w:rPr/>
          </w:pPr>
          <w:hyperlink w:anchor="__RefHeading___Toc6664_2935251959">
            <w:r>
              <w:rPr>
                <w:webHidden/>
                <w:rStyle w:val="IndexLink"/>
              </w:rPr>
              <w:t>20 Routing Table</w:t>
              <w:tab/>
              <w:t>98</w:t>
            </w:r>
          </w:hyperlink>
        </w:p>
        <w:p>
          <w:pPr>
            <w:pStyle w:val="TOC2"/>
            <w:tabs>
              <w:tab w:val="clear" w:pos="9077"/>
              <w:tab w:val="right" w:pos="9359" w:leader="dot"/>
            </w:tabs>
            <w:rPr/>
          </w:pPr>
          <w:hyperlink w:anchor="__RefHeading___Toc6666_2935251959">
            <w:r>
              <w:rPr>
                <w:webHidden/>
                <w:rStyle w:val="IndexLink"/>
              </w:rPr>
              <w:t>20.1 RAM Table Structure</w:t>
              <w:tab/>
              <w:t>99</w:t>
            </w:r>
          </w:hyperlink>
        </w:p>
        <w:p>
          <w:pPr>
            <w:pStyle w:val="TOC2"/>
            <w:tabs>
              <w:tab w:val="clear" w:pos="9077"/>
              <w:tab w:val="right" w:pos="9359" w:leader="dot"/>
            </w:tabs>
            <w:rPr/>
          </w:pPr>
          <w:hyperlink w:anchor="__RefHeading___Toc6668_2935251959">
            <w:r>
              <w:rPr>
                <w:webHidden/>
                <w:rStyle w:val="IndexLink"/>
              </w:rPr>
              <w:t>20.2 Reset Image</w:t>
              <w:tab/>
              <w:t>100</w:t>
            </w:r>
          </w:hyperlink>
        </w:p>
        <w:p>
          <w:pPr>
            <w:pStyle w:val="TOC2"/>
            <w:tabs>
              <w:tab w:val="clear" w:pos="9077"/>
              <w:tab w:val="right" w:pos="9359" w:leader="dot"/>
            </w:tabs>
            <w:rPr/>
          </w:pPr>
          <w:hyperlink w:anchor="__RefHeading___Toc6670_2935251959">
            <w:r>
              <w:rPr>
                <w:webHidden/>
                <w:rStyle w:val="IndexLink"/>
              </w:rPr>
              <w:t>20.3 In-Band Load and Readback</w:t>
              <w:tab/>
              <w:t>101</w:t>
            </w:r>
          </w:hyperlink>
        </w:p>
        <w:p>
          <w:pPr>
            <w:pStyle w:val="TOC2"/>
            <w:tabs>
              <w:tab w:val="clear" w:pos="9077"/>
              <w:tab w:val="right" w:pos="9359" w:leader="dot"/>
            </w:tabs>
            <w:rPr/>
          </w:pPr>
          <w:hyperlink w:anchor="__RefHeading___Toc6672_2935251959">
            <w:r>
              <w:rPr>
                <w:webHidden/>
                <w:rStyle w:val="IndexLink"/>
              </w:rPr>
              <w:t>20.4 VC0 Acyclicity Check</w:t>
              <w:tab/>
              <w:t>102</w:t>
            </w:r>
          </w:hyperlink>
        </w:p>
        <w:p>
          <w:pPr>
            <w:pStyle w:val="TOC2"/>
            <w:tabs>
              <w:tab w:val="clear" w:pos="9077"/>
              <w:tab w:val="right" w:pos="9359" w:leader="dot"/>
            </w:tabs>
            <w:rPr/>
          </w:pPr>
          <w:hyperlink w:anchor="__RefHeading___Toc6674_2935251959">
            <w:r>
              <w:rPr>
                <w:webHidden/>
                <w:rStyle w:val="IndexLink"/>
              </w:rPr>
              <w:t>20.5 Torus Wrap and the Dateline Rule</w:t>
              <w:tab/>
              <w:t>103</w:t>
            </w:r>
          </w:hyperlink>
        </w:p>
        <w:p>
          <w:pPr>
            <w:pStyle w:val="TOC2"/>
            <w:tabs>
              <w:tab w:val="clear" w:pos="9077"/>
              <w:tab w:val="right" w:pos="9359" w:leader="dot"/>
            </w:tabs>
            <w:rPr/>
          </w:pPr>
          <w:hyperlink w:anchor="__RefHeading___Toc6676_2935251959">
            <w:r>
              <w:rPr>
                <w:webHidden/>
                <w:rStyle w:val="IndexLink"/>
              </w:rPr>
              <w:t>20.6 Standard Fabric Modes</w:t>
              <w:tab/>
              <w:t>104</w:t>
            </w:r>
          </w:hyperlink>
        </w:p>
        <w:p>
          <w:pPr>
            <w:pStyle w:val="TOC2"/>
            <w:tabs>
              <w:tab w:val="clear" w:pos="9077"/>
              <w:tab w:val="right" w:pos="9359" w:leader="dot"/>
            </w:tabs>
            <w:rPr/>
          </w:pPr>
          <w:hyperlink w:anchor="__RefHeading___Toc6678_2935251959">
            <w:r>
              <w:rPr>
                <w:webHidden/>
                <w:rStyle w:val="IndexLink"/>
              </w:rPr>
              <w:t>20.7 References</w:t>
              <w:tab/>
              <w:t>105</w:t>
            </w:r>
          </w:hyperlink>
        </w:p>
        <w:p>
          <w:pPr>
            <w:pStyle w:val="TOC1"/>
            <w:tabs>
              <w:tab w:val="clear" w:pos="9360"/>
              <w:tab w:val="right" w:pos="9359" w:leader="dot"/>
            </w:tabs>
            <w:rPr/>
          </w:pPr>
          <w:hyperlink w:anchor="__RefHeading___Toc6680_2935251959">
            <w:r>
              <w:rPr>
                <w:webHidden/>
                <w:rStyle w:val="IndexLink"/>
              </w:rPr>
              <w:t>21 Allocators</w:t>
              <w:tab/>
              <w:t>106</w:t>
            </w:r>
          </w:hyperlink>
        </w:p>
        <w:p>
          <w:pPr>
            <w:pStyle w:val="TOC2"/>
            <w:tabs>
              <w:tab w:val="clear" w:pos="9077"/>
              <w:tab w:val="right" w:pos="9359" w:leader="dot"/>
            </w:tabs>
            <w:rPr/>
          </w:pPr>
          <w:hyperlink w:anchor="__RefHeading___Toc6682_2935251959">
            <w:r>
              <w:rPr>
                <w:webHidden/>
                <w:rStyle w:val="IndexLink"/>
              </w:rPr>
              <w:t>21.1 VC Allocation</w:t>
              <w:tab/>
              <w:t>107</w:t>
            </w:r>
          </w:hyperlink>
        </w:p>
        <w:p>
          <w:pPr>
            <w:pStyle w:val="TOC2"/>
            <w:tabs>
              <w:tab w:val="clear" w:pos="9077"/>
              <w:tab w:val="right" w:pos="9359" w:leader="dot"/>
            </w:tabs>
            <w:rPr/>
          </w:pPr>
          <w:hyperlink w:anchor="__RefHeading___Toc6684_2935251959">
            <w:r>
              <w:rPr>
                <w:webHidden/>
                <w:rStyle w:val="IndexLink"/>
              </w:rPr>
              <w:t>21.2 Switch Allocation</w:t>
              <w:tab/>
              <w:t>108</w:t>
            </w:r>
          </w:hyperlink>
        </w:p>
        <w:p>
          <w:pPr>
            <w:pStyle w:val="TOC2"/>
            <w:tabs>
              <w:tab w:val="clear" w:pos="9077"/>
              <w:tab w:val="right" w:pos="9359" w:leader="dot"/>
            </w:tabs>
            <w:rPr/>
          </w:pPr>
          <w:hyperlink w:anchor="__RefHeading___Toc6686_2935251959">
            <w:r>
              <w:rPr>
                <w:webHidden/>
                <w:rStyle w:val="IndexLink"/>
              </w:rPr>
              <w:t>21.3 One-Hot Grant Assertions</w:t>
              <w:tab/>
              <w:t>109</w:t>
            </w:r>
          </w:hyperlink>
        </w:p>
        <w:p>
          <w:pPr>
            <w:pStyle w:val="TOC2"/>
            <w:tabs>
              <w:tab w:val="clear" w:pos="9077"/>
              <w:tab w:val="right" w:pos="9359" w:leader="dot"/>
            </w:tabs>
            <w:rPr/>
          </w:pPr>
          <w:hyperlink w:anchor="__RefHeading___Toc6688_2935251959">
            <w:r>
              <w:rPr>
                <w:webHidden/>
                <w:rStyle w:val="IndexLink"/>
              </w:rPr>
              <w:t>21.4 Multicast Allocation</w:t>
              <w:tab/>
              <w:t>110</w:t>
            </w:r>
          </w:hyperlink>
        </w:p>
        <w:p>
          <w:pPr>
            <w:pStyle w:val="TOC2"/>
            <w:tabs>
              <w:tab w:val="clear" w:pos="9077"/>
              <w:tab w:val="right" w:pos="9359" w:leader="dot"/>
            </w:tabs>
            <w:rPr/>
          </w:pPr>
          <w:hyperlink w:anchor="__RefHeading___Toc6690_2935251959">
            <w:r>
              <w:rPr>
                <w:webHidden/>
                <w:rStyle w:val="IndexLink"/>
              </w:rPr>
              <w:t>21.5 Conservative Output-VC Reallocation</w:t>
              <w:tab/>
              <w:t>111</w:t>
            </w:r>
          </w:hyperlink>
        </w:p>
        <w:p>
          <w:pPr>
            <w:pStyle w:val="TOC2"/>
            <w:tabs>
              <w:tab w:val="clear" w:pos="9077"/>
              <w:tab w:val="right" w:pos="9359" w:leader="dot"/>
            </w:tabs>
            <w:rPr/>
          </w:pPr>
          <w:hyperlink w:anchor="__RefHeading___Toc6692_2935251959">
            <w:r>
              <w:rPr>
                <w:webHidden/>
                <w:rStyle w:val="IndexLink"/>
              </w:rPr>
              <w:t>21.6 References</w:t>
              <w:tab/>
              <w:t>112</w:t>
            </w:r>
          </w:hyperlink>
        </w:p>
        <w:p>
          <w:pPr>
            <w:pStyle w:val="TOC1"/>
            <w:tabs>
              <w:tab w:val="clear" w:pos="9360"/>
              <w:tab w:val="right" w:pos="9359" w:leader="dot"/>
            </w:tabs>
            <w:rPr/>
          </w:pPr>
          <w:hyperlink w:anchor="__RefHeading___Toc6694_2935251959">
            <w:r>
              <w:rPr>
                <w:webHidden/>
                <w:rStyle w:val="IndexLink"/>
              </w:rPr>
              <w:t>22 QoS Mechanisms</w:t>
              <w:tab/>
              <w:t>113</w:t>
            </w:r>
          </w:hyperlink>
        </w:p>
        <w:p>
          <w:pPr>
            <w:pStyle w:val="TOC2"/>
            <w:tabs>
              <w:tab w:val="clear" w:pos="9077"/>
              <w:tab w:val="right" w:pos="9359" w:leader="dot"/>
            </w:tabs>
            <w:rPr/>
          </w:pPr>
          <w:hyperlink w:anchor="__RefHeading___Toc6696_2935251959">
            <w:r>
              <w:rPr>
                <w:webHidden/>
                <w:rStyle w:val="IndexLink"/>
              </w:rPr>
              <w:t>22.1 Strict Priority and Programmable Aging</w:t>
              <w:tab/>
              <w:t>114</w:t>
            </w:r>
          </w:hyperlink>
        </w:p>
        <w:p>
          <w:pPr>
            <w:pStyle w:val="TOC2"/>
            <w:tabs>
              <w:tab w:val="clear" w:pos="9077"/>
              <w:tab w:val="right" w:pos="9359" w:leader="dot"/>
            </w:tabs>
            <w:rPr/>
          </w:pPr>
          <w:hyperlink w:anchor="__RefHeading___Toc6698_2935251959">
            <w:r>
              <w:rPr>
                <w:webHidden/>
                <w:rStyle w:val="IndexLink"/>
              </w:rPr>
              <w:t>22.2 Bulk Minimum Reservation</w:t>
              <w:tab/>
              <w:t>115</w:t>
            </w:r>
          </w:hyperlink>
        </w:p>
        <w:p>
          <w:pPr>
            <w:pStyle w:val="TOC2"/>
            <w:tabs>
              <w:tab w:val="clear" w:pos="9077"/>
              <w:tab w:val="right" w:pos="9359" w:leader="dot"/>
            </w:tabs>
            <w:rPr/>
          </w:pPr>
          <w:hyperlink w:anchor="__RefHeading___Toc6700_2935251959">
            <w:r>
              <w:rPr>
                <w:webHidden/>
                <w:rStyle w:val="IndexLink"/>
              </w:rPr>
              <w:t>22.3 Class Non-Interference</w:t>
              <w:tab/>
              <w:t>116</w:t>
            </w:r>
          </w:hyperlink>
        </w:p>
        <w:p>
          <w:pPr>
            <w:pStyle w:val="TOC2"/>
            <w:tabs>
              <w:tab w:val="clear" w:pos="9077"/>
              <w:tab w:val="right" w:pos="9359" w:leader="dot"/>
            </w:tabs>
            <w:rPr/>
          </w:pPr>
          <w:hyperlink w:anchor="__RefHeading___Toc6702_2935251959">
            <w:r>
              <w:rPr>
                <w:webHidden/>
                <w:rStyle w:val="IndexLink"/>
              </w:rPr>
              <w:t>22.4 Failure Mode: Aging Inversion Misconfiguration</w:t>
              <w:tab/>
              <w:t>117</w:t>
            </w:r>
          </w:hyperlink>
        </w:p>
        <w:p>
          <w:pPr>
            <w:pStyle w:val="TOC2"/>
            <w:tabs>
              <w:tab w:val="clear" w:pos="9077"/>
              <w:tab w:val="right" w:pos="9359" w:leader="dot"/>
            </w:tabs>
            <w:rPr/>
          </w:pPr>
          <w:hyperlink w:anchor="__RefHeading___Toc6704_2935251959">
            <w:r>
              <w:rPr>
                <w:webHidden/>
                <w:rStyle w:val="IndexLink"/>
              </w:rPr>
              <w:t>22.5 References</w:t>
              <w:tab/>
              <w:t>118</w:t>
            </w:r>
          </w:hyperlink>
        </w:p>
        <w:p>
          <w:pPr>
            <w:pStyle w:val="TOC1"/>
            <w:tabs>
              <w:tab w:val="clear" w:pos="9360"/>
              <w:tab w:val="right" w:pos="9359" w:leader="dot"/>
            </w:tabs>
            <w:rPr/>
          </w:pPr>
          <w:hyperlink w:anchor="__RefHeading___Toc6706_2935251959">
            <w:r>
              <w:rPr>
                <w:webHidden/>
                <w:rStyle w:val="IndexLink"/>
              </w:rPr>
              <w:t>23 Multicast Path</w:t>
              <w:tab/>
              <w:t>119</w:t>
            </w:r>
          </w:hyperlink>
        </w:p>
        <w:p>
          <w:pPr>
            <w:pStyle w:val="TOC2"/>
            <w:tabs>
              <w:tab w:val="clear" w:pos="9077"/>
              <w:tab w:val="right" w:pos="9359" w:leader="dot"/>
            </w:tabs>
            <w:rPr/>
          </w:pPr>
          <w:hyperlink w:anchor="__RefHeading___Toc6708_2935251959">
            <w:r>
              <w:rPr>
                <w:webHidden/>
                <w:rStyle w:val="IndexLink"/>
              </w:rPr>
              <w:t>23.1 Source-Side Replication</w:t>
              <w:tab/>
              <w:t>120</w:t>
            </w:r>
          </w:hyperlink>
        </w:p>
        <w:p>
          <w:pPr>
            <w:pStyle w:val="TOC2"/>
            <w:tabs>
              <w:tab w:val="clear" w:pos="9077"/>
              <w:tab w:val="right" w:pos="9359" w:leader="dot"/>
            </w:tabs>
            <w:rPr/>
          </w:pPr>
          <w:hyperlink w:anchor="__RefHeading___Toc6710_2935251959">
            <w:r>
              <w:rPr>
                <w:webHidden/>
                <w:rStyle w:val="IndexLink"/>
              </w:rPr>
              <w:t>23.2 Delivery-VC Assignment</w:t>
              <w:tab/>
              <w:t>121</w:t>
            </w:r>
          </w:hyperlink>
        </w:p>
        <w:p>
          <w:pPr>
            <w:pStyle w:val="TOC2"/>
            <w:tabs>
              <w:tab w:val="clear" w:pos="9077"/>
              <w:tab w:val="right" w:pos="9359" w:leader="dot"/>
            </w:tabs>
            <w:rPr/>
          </w:pPr>
          <w:hyperlink w:anchor="__RefHeading___Toc6712_2935251959">
            <w:r>
              <w:rPr>
                <w:webHidden/>
                <w:rStyle w:val="IndexLink"/>
              </w:rPr>
              <w:t>23.3 The No-Responses Rule</w:t>
              <w:tab/>
              <w:t>122</w:t>
            </w:r>
          </w:hyperlink>
        </w:p>
        <w:p>
          <w:pPr>
            <w:pStyle w:val="TOC2"/>
            <w:tabs>
              <w:tab w:val="clear" w:pos="9077"/>
              <w:tab w:val="right" w:pos="9359" w:leader="dot"/>
            </w:tabs>
            <w:rPr/>
          </w:pPr>
          <w:hyperlink w:anchor="__RefHeading___Toc6714_2935251959">
            <w:r>
              <w:rPr>
                <w:webHidden/>
                <w:rStyle w:val="IndexLink"/>
              </w:rPr>
              <w:t>23.4 Failure Mode: Tree-Based Multicast in Wormhole Networks</w:t>
              <w:tab/>
              <w:t>123</w:t>
            </w:r>
          </w:hyperlink>
        </w:p>
        <w:p>
          <w:pPr>
            <w:pStyle w:val="TOC2"/>
            <w:tabs>
              <w:tab w:val="clear" w:pos="9077"/>
              <w:tab w:val="right" w:pos="9359" w:leader="dot"/>
            </w:tabs>
            <w:rPr/>
          </w:pPr>
          <w:hyperlink w:anchor="__RefHeading___Toc6716_2935251959">
            <w:r>
              <w:rPr>
                <w:webHidden/>
                <w:rStyle w:val="IndexLink"/>
              </w:rPr>
              <w:t>23.5 References</w:t>
              <w:tab/>
              <w:t>124</w:t>
            </w:r>
          </w:hyperlink>
        </w:p>
        <w:p>
          <w:pPr>
            <w:pStyle w:val="TOC1"/>
            <w:tabs>
              <w:tab w:val="clear" w:pos="9360"/>
              <w:tab w:val="right" w:pos="9359" w:leader="dot"/>
            </w:tabs>
            <w:rPr/>
          </w:pPr>
          <w:hyperlink w:anchor="__RefHeading___Toc6718_2935251959">
            <w:r>
              <w:rPr>
                <w:webHidden/>
                <w:rStyle w:val="IndexLink"/>
              </w:rPr>
              <w:t>24 Observability Counters and DFT</w:t>
              <w:tab/>
              <w:t>125</w:t>
            </w:r>
          </w:hyperlink>
        </w:p>
        <w:p>
          <w:pPr>
            <w:pStyle w:val="TOC2"/>
            <w:tabs>
              <w:tab w:val="clear" w:pos="9077"/>
              <w:tab w:val="right" w:pos="9359" w:leader="dot"/>
            </w:tabs>
            <w:rPr/>
          </w:pPr>
          <w:hyperlink w:anchor="__RefHeading___Toc6720_2935251959">
            <w:r>
              <w:rPr>
                <w:webHidden/>
                <w:rStyle w:val="IndexLink"/>
              </w:rPr>
              <w:t>24.1 Ocelus Counter Bank</w:t>
              <w:tab/>
              <w:t>126</w:t>
            </w:r>
          </w:hyperlink>
        </w:p>
        <w:p>
          <w:pPr>
            <w:pStyle w:val="TOC2"/>
            <w:tabs>
              <w:tab w:val="clear" w:pos="9077"/>
              <w:tab w:val="right" w:pos="9359" w:leader="dot"/>
            </w:tabs>
            <w:rPr/>
          </w:pPr>
          <w:hyperlink w:anchor="__RefHeading___Toc6722_2935251959">
            <w:r>
              <w:rPr>
                <w:webHidden/>
                <w:rStyle w:val="IndexLink"/>
              </w:rPr>
              <w:t>24.2 DFT Test Mode</w:t>
              <w:tab/>
              <w:t>127</w:t>
            </w:r>
          </w:hyperlink>
        </w:p>
        <w:p>
          <w:pPr>
            <w:pStyle w:val="TOC2"/>
            <w:tabs>
              <w:tab w:val="clear" w:pos="9077"/>
              <w:tab w:val="right" w:pos="9359" w:leader="dot"/>
            </w:tabs>
            <w:rPr/>
          </w:pPr>
          <w:hyperlink w:anchor="__RefHeading___Toc6724_2935251959">
            <w:r>
              <w:rPr>
                <w:webHidden/>
                <w:rStyle w:val="IndexLink"/>
              </w:rPr>
              <w:t>24.3 References</w:t>
              <w:tab/>
              <w:t>128</w:t>
            </w:r>
          </w:hyperlink>
        </w:p>
        <w:p>
          <w:pPr>
            <w:pStyle w:val="TOC1"/>
            <w:tabs>
              <w:tab w:val="clear" w:pos="9360"/>
              <w:tab w:val="right" w:pos="9359" w:leader="dot"/>
            </w:tabs>
            <w:rPr/>
          </w:pPr>
          <w:hyperlink w:anchor="__RefHeading___Toc6726_2935251959">
            <w:r>
              <w:rPr>
                <w:webHidden/>
                <w:rStyle w:val="IndexLink"/>
              </w:rPr>
              <w:t>25 Verification Targets</w:t>
              <w:tab/>
              <w:t>129</w:t>
            </w:r>
          </w:hyperlink>
        </w:p>
        <w:p>
          <w:pPr>
            <w:pStyle w:val="TOC2"/>
            <w:tabs>
              <w:tab w:val="clear" w:pos="9077"/>
              <w:tab w:val="right" w:pos="9359" w:leader="dot"/>
            </w:tabs>
            <w:rPr/>
          </w:pPr>
          <w:hyperlink w:anchor="__RefHeading___Toc6728_2935251959">
            <w:r>
              <w:rPr>
                <w:webHidden/>
                <w:rStyle w:val="IndexLink"/>
              </w:rPr>
              <w:t>25.1 cocotb Suites</w:t>
              <w:tab/>
              <w:t>130</w:t>
            </w:r>
          </w:hyperlink>
        </w:p>
        <w:p>
          <w:pPr>
            <w:pStyle w:val="TOC2"/>
            <w:tabs>
              <w:tab w:val="clear" w:pos="9077"/>
              <w:tab w:val="right" w:pos="9359" w:leader="dot"/>
            </w:tabs>
            <w:rPr/>
          </w:pPr>
          <w:hyperlink w:anchor="__RefHeading___Toc6730_2935251959">
            <w:r>
              <w:rPr>
                <w:webHidden/>
                <w:rStyle w:val="IndexLink"/>
              </w:rPr>
              <w:t>25.2 Formal Assists</w:t>
              <w:tab/>
              <w:t>132</w:t>
            </w:r>
          </w:hyperlink>
        </w:p>
        <w:p>
          <w:pPr>
            <w:pStyle w:val="TOC2"/>
            <w:tabs>
              <w:tab w:val="clear" w:pos="9077"/>
              <w:tab w:val="right" w:pos="9359" w:leader="dot"/>
            </w:tabs>
            <w:rPr/>
          </w:pPr>
          <w:hyperlink w:anchor="__RefHeading___Toc6732_2935251959">
            <w:r>
              <w:rPr>
                <w:webHidden/>
                <w:rStyle w:val="IndexLink"/>
              </w:rPr>
              <w:t>25.3 Performance Model Calibration</w:t>
              <w:tab/>
              <w:t>133</w:t>
            </w:r>
          </w:hyperlink>
        </w:p>
        <w:p>
          <w:pPr>
            <w:pStyle w:val="TOC2"/>
            <w:tabs>
              <w:tab w:val="clear" w:pos="9077"/>
              <w:tab w:val="right" w:pos="9359" w:leader="dot"/>
            </w:tabs>
            <w:rPr/>
          </w:pPr>
          <w:hyperlink w:anchor="__RefHeading___Toc6734_2935251959">
            <w:r>
              <w:rPr>
                <w:webHidden/>
                <w:rStyle w:val="IndexLink"/>
              </w:rPr>
              <w:t>25.4 References</w:t>
              <w:tab/>
              <w:t>134</w:t>
            </w:r>
          </w:hyperlink>
          <w:r>
            <w:rPr>
              <w:rStyle w:val="IndexLink"/>
            </w:rPr>
            <w:fldChar w:fldCharType="end"/>
          </w:r>
        </w:p>
      </w:sdtContent>
    </w:sdt>
    <w:p>
      <w:pPr>
        <w:pStyle w:val="Normal"/>
        <w:rPr/>
      </w:pPr>
      <w:r>
        <w:rPr/>
      </w:r>
      <w:bookmarkStart w:id="0" w:name="delta-mas-index"/>
      <w:bookmarkStart w:id="1" w:name="delta-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elta_Micro_Architec">
        <w:r>
          <w:rPr>
            <w:rStyle w:val="ListLabel1"/>
            <w:color w:val="000000"/>
            <w:sz w:val="24"/>
          </w:rPr>
          <w:t>Figure 1.1: Delta Micro-Architecture Block Diagram</w:t>
        </w:r>
        <w:r>
          <w:rPr>
            <w:rStyle w:val="ListLabel1"/>
          </w:rPr>
          <w:tab/>
        </w:r>
        <w:r>
          <w:rPr>
            <w:rStyle w:val="ListLabel1"/>
          </w:rPr>
          <w:fldChar w:fldCharType="begin"/>
        </w:r>
        <w:r>
          <w:rPr>
            <w:rStyle w:val="ListLabel1"/>
          </w:rPr>
          <w:instrText xml:space="preserve"> PAGEREF _Fig_1_Delta_Micro_Architec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2_delta_mesh_cell_inte">
        <w:r>
          <w:rPr>
            <w:rStyle w:val="ListLabel1"/>
            <w:color w:val="000000"/>
            <w:sz w:val="24"/>
          </w:rPr>
          <w:t>Figure 6.1: delta_mesh_cell internal data path</w:t>
        </w:r>
        <w:r>
          <w:rPr>
            <w:rStyle w:val="ListLabel1"/>
          </w:rPr>
          <w:tab/>
        </w:r>
        <w:r>
          <w:rPr>
            <w:rStyle w:val="ListLabel1"/>
          </w:rPr>
          <w:fldChar w:fldCharType="begin"/>
        </w:r>
        <w:r>
          <w:rPr>
            <w:rStyle w:val="ListLabel1"/>
          </w:rPr>
          <w:instrText xml:space="preserve"> PAGEREF _Fig_2_delta_mesh_cell_inte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Properties">
        <w:r>
          <w:rPr>
            <w:rStyle w:val="ListLabel1"/>
            <w:color w:val="000000"/>
            <w:sz w:val="24"/>
          </w:rPr>
          <w:t>Table 1: Document Properties</w:t>
        </w:r>
        <w:r>
          <w:rPr>
            <w:rStyle w:val="ListLabel1"/>
          </w:rPr>
          <w:tab/>
        </w:r>
        <w:r>
          <w:rPr>
            <w:rStyle w:val="ListLabel1"/>
          </w:rPr>
          <w:fldChar w:fldCharType="begin"/>
        </w:r>
        <w:r>
          <w:rPr>
            <w:rStyle w:val="ListLabel1"/>
          </w:rPr>
          <w:instrText xml:space="preserve"> PAGEREF _Tab_1_Document_Properties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Key_Micro_Architectu">
        <w:r>
          <w:rPr>
            <w:rStyle w:val="ListLabel1"/>
            <w:color w:val="000000"/>
            <w:sz w:val="24"/>
          </w:rPr>
          <w:t>Table 3: Key Micro-Architectural Decisions</w:t>
        </w:r>
        <w:r>
          <w:rPr>
            <w:rStyle w:val="ListLabel1"/>
          </w:rPr>
          <w:tab/>
        </w:r>
        <w:r>
          <w:rPr>
            <w:rStyle w:val="ListLabel1"/>
          </w:rPr>
          <w:fldChar w:fldCharType="begin"/>
        </w:r>
        <w:r>
          <w:rPr>
            <w:rStyle w:val="ListLabel1"/>
          </w:rPr>
          <w:instrText xml:space="preserve"> PAGEREF _Tab_3_Key_Micro_Architectu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Arbiter_State_Variab">
        <w:r>
          <w:rPr>
            <w:rStyle w:val="ListLabel1"/>
            <w:color w:val="000000"/>
            <w:sz w:val="24"/>
          </w:rPr>
          <w:t>Table 4: Arbiter State Variables</w:t>
        </w:r>
        <w:r>
          <w:rPr>
            <w:rStyle w:val="ListLabel1"/>
          </w:rPr>
          <w:tab/>
        </w:r>
        <w:r>
          <w:rPr>
            <w:rStyle w:val="ListLabel1"/>
          </w:rPr>
          <w:fldChar w:fldCharType="begin"/>
        </w:r>
        <w:r>
          <w:rPr>
            <w:rStyle w:val="ListLabel1"/>
          </w:rPr>
          <w:instrText xml:space="preserve"> PAGEREF _Tab_4_Arbiter_State_Variab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Contention_Trace">
        <w:r>
          <w:rPr>
            <w:rStyle w:val="ListLabel1"/>
            <w:color w:val="000000"/>
            <w:sz w:val="24"/>
          </w:rPr>
          <w:t>Table 5: Contention Trace</w:t>
        </w:r>
        <w:r>
          <w:rPr>
            <w:rStyle w:val="ListLabel1"/>
          </w:rPr>
          <w:tab/>
        </w:r>
        <w:r>
          <w:rPr>
            <w:rStyle w:val="ListLabel1"/>
          </w:rPr>
          <w:fldChar w:fldCharType="begin"/>
        </w:r>
        <w:r>
          <w:rPr>
            <w:rStyle w:val="ListLabel1"/>
          </w:rPr>
          <w:instrText xml:space="preserve"> PAGEREF _Tab_5_Contention_Trace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6_Interleave_Preventio">
        <w:r>
          <w:rPr>
            <w:rStyle w:val="ListLabel1"/>
            <w:color w:val="000000"/>
            <w:sz w:val="24"/>
          </w:rPr>
          <w:t>Table 6: Interleave Prevention</w:t>
        </w:r>
        <w:r>
          <w:rPr>
            <w:rStyle w:val="ListLabel1"/>
          </w:rPr>
          <w:tab/>
        </w:r>
        <w:r>
          <w:rPr>
            <w:rStyle w:val="ListLabel1"/>
          </w:rPr>
          <w:fldChar w:fldCharType="begin"/>
        </w:r>
        <w:r>
          <w:rPr>
            <w:rStyle w:val="ListLabel1"/>
          </w:rPr>
          <w:instrText xml:space="preserve"> PAGEREF _Tab_6_Interleave_Preventio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7_Parameter_to_Logic_M">
        <w:r>
          <w:rPr>
            <w:rStyle w:val="ListLabel1"/>
            <w:color w:val="000000"/>
            <w:sz w:val="24"/>
          </w:rPr>
          <w:t>Table 7: Parameter-to-Logic Mapping</w:t>
        </w:r>
        <w:r>
          <w:rPr>
            <w:rStyle w:val="ListLabel1"/>
          </w:rPr>
          <w:tab/>
        </w:r>
        <w:r>
          <w:rPr>
            <w:rStyle w:val="ListLabel1"/>
          </w:rPr>
          <w:fldChar w:fldCharType="begin"/>
        </w:r>
        <w:r>
          <w:rPr>
            <w:rStyle w:val="ListLabel1"/>
          </w:rPr>
          <w:instrText xml:space="preserve"> PAGEREF _Tab_7_Parameter_to_Logic_M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8_Input_buffer_organiz">
        <w:r>
          <w:rPr>
            <w:rStyle w:val="ListLabel1"/>
            <w:color w:val="000000"/>
            <w:sz w:val="24"/>
          </w:rPr>
          <w:t>Table 8: Input buffer organization</w:t>
        </w:r>
        <w:r>
          <w:rPr>
            <w:rStyle w:val="ListLabel1"/>
          </w:rPr>
          <w:tab/>
        </w:r>
        <w:r>
          <w:rPr>
            <w:rStyle w:val="ListLabel1"/>
          </w:rPr>
          <w:fldChar w:fldCharType="begin"/>
        </w:r>
        <w:r>
          <w:rPr>
            <w:rStyle w:val="ListLabel1"/>
          </w:rPr>
          <w:instrText xml:space="preserve"> PAGEREF _Tab_8_Input_buffer_organiz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9_Credit_counter_sizin">
        <w:r>
          <w:rPr>
            <w:rStyle w:val="ListLabel1"/>
            <w:color w:val="000000"/>
            <w:sz w:val="24"/>
          </w:rPr>
          <w:t>Table 9: Credit counter sizing</w:t>
        </w:r>
        <w:r>
          <w:rPr>
            <w:rStyle w:val="ListLabel1"/>
          </w:rPr>
          <w:tab/>
        </w:r>
        <w:r>
          <w:rPr>
            <w:rStyle w:val="ListLabel1"/>
          </w:rPr>
          <w:fldChar w:fldCharType="begin"/>
        </w:r>
        <w:r>
          <w:rPr>
            <w:rStyle w:val="ListLabel1"/>
          </w:rPr>
          <w:instrText xml:space="preserve"> PAGEREF _Tab_9_Credit_counter_sizin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0_Cell_pipeline_stages">
        <w:r>
          <w:rPr>
            <w:rStyle w:val="ListLabel1"/>
            <w:color w:val="000000"/>
            <w:sz w:val="24"/>
          </w:rPr>
          <w:t>Table 10: Cell pipeline stages</w:t>
        </w:r>
        <w:r>
          <w:rPr>
            <w:rStyle w:val="ListLabel1"/>
          </w:rPr>
          <w:tab/>
        </w:r>
        <w:r>
          <w:rPr>
            <w:rStyle w:val="ListLabel1"/>
          </w:rPr>
          <w:fldChar w:fldCharType="begin"/>
        </w:r>
        <w:r>
          <w:rPr>
            <w:rStyle w:val="ListLabel1"/>
          </w:rPr>
          <w:instrText xml:space="preserve"> PAGEREF _Tab_10_Cell_pipeline_stages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1_Routing_table_entry_">
        <w:r>
          <w:rPr>
            <w:rStyle w:val="ListLabel1"/>
            <w:color w:val="000000"/>
            <w:sz w:val="24"/>
          </w:rPr>
          <w:t>Table 11: Routing table entry layout</w:t>
        </w:r>
        <w:r>
          <w:rPr>
            <w:rStyle w:val="ListLabel1"/>
          </w:rPr>
          <w:tab/>
        </w:r>
        <w:r>
          <w:rPr>
            <w:rStyle w:val="ListLabel1"/>
          </w:rPr>
          <w:fldChar w:fldCharType="begin"/>
        </w:r>
        <w:r>
          <w:rPr>
            <w:rStyle w:val="ListLabel1"/>
          </w:rPr>
          <w:instrText xml:space="preserve"> PAGEREF _Tab_11_Routing_table_entry_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12_Standard_fabric_mode">
        <w:r>
          <w:rPr>
            <w:rStyle w:val="ListLabel1"/>
            <w:color w:val="000000"/>
            <w:sz w:val="24"/>
          </w:rPr>
          <w:t>Table 12: Standard fabric mode catalog</w:t>
        </w:r>
        <w:r>
          <w:rPr>
            <w:rStyle w:val="ListLabel1"/>
          </w:rPr>
          <w:tab/>
        </w:r>
        <w:r>
          <w:rPr>
            <w:rStyle w:val="ListLabel1"/>
          </w:rPr>
          <w:fldChar w:fldCharType="begin"/>
        </w:r>
        <w:r>
          <w:rPr>
            <w:rStyle w:val="ListLabel1"/>
          </w:rPr>
          <w:instrText xml:space="preserve"> PAGEREF _Tab_12_Standard_fabric_mode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3_Allocator_mapping">
        <w:r>
          <w:rPr>
            <w:rStyle w:val="ListLabel1"/>
            <w:color w:val="000000"/>
            <w:sz w:val="24"/>
          </w:rPr>
          <w:t>Table 13: Allocator mapping</w:t>
        </w:r>
        <w:r>
          <w:rPr>
            <w:rStyle w:val="ListLabel1"/>
          </w:rPr>
          <w:tab/>
        </w:r>
        <w:r>
          <w:rPr>
            <w:rStyle w:val="ListLabel1"/>
          </w:rPr>
          <w:fldChar w:fldCharType="begin"/>
        </w:r>
        <w:r>
          <w:rPr>
            <w:rStyle w:val="ListLabel1"/>
          </w:rPr>
          <w:instrText xml:space="preserve"> PAGEREF _Tab_13_Allocator_mapping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4_QoS_class_mapping">
        <w:r>
          <w:rPr>
            <w:rStyle w:val="ListLabel1"/>
            <w:color w:val="000000"/>
            <w:sz w:val="24"/>
          </w:rPr>
          <w:t>Table 14: QoS class mapping</w:t>
        </w:r>
        <w:r>
          <w:rPr>
            <w:rStyle w:val="ListLabel1"/>
          </w:rPr>
          <w:tab/>
        </w:r>
        <w:r>
          <w:rPr>
            <w:rStyle w:val="ListLabel1"/>
          </w:rPr>
          <w:fldChar w:fldCharType="begin"/>
        </w:r>
        <w:r>
          <w:rPr>
            <w:rStyle w:val="ListLabel1"/>
          </w:rPr>
          <w:instrText xml:space="preserve"> PAGEREF _Tab_14_QoS_class_mapping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15_Class_isolation_reso">
        <w:r>
          <w:rPr>
            <w:rStyle w:val="ListLabel1"/>
            <w:color w:val="000000"/>
            <w:sz w:val="24"/>
          </w:rPr>
          <w:t>Table 15: Class isolation resources</w:t>
        </w:r>
        <w:r>
          <w:rPr>
            <w:rStyle w:val="ListLabel1"/>
          </w:rPr>
          <w:tab/>
        </w:r>
        <w:r>
          <w:rPr>
            <w:rStyle w:val="ListLabel1"/>
          </w:rPr>
          <w:fldChar w:fldCharType="begin"/>
        </w:r>
        <w:r>
          <w:rPr>
            <w:rStyle w:val="ListLabel1"/>
          </w:rPr>
          <w:instrText xml:space="preserve"> PAGEREF _Tab_15_Class_isolation_reso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16_Multicast_discipline">
        <w:r>
          <w:rPr>
            <w:rStyle w:val="ListLabel1"/>
            <w:color w:val="000000"/>
            <w:sz w:val="24"/>
          </w:rPr>
          <w:t>Table 16: Multicast discipline</w:t>
        </w:r>
        <w:r>
          <w:rPr>
            <w:rStyle w:val="ListLabel1"/>
          </w:rPr>
          <w:tab/>
        </w:r>
        <w:r>
          <w:rPr>
            <w:rStyle w:val="ListLabel1"/>
          </w:rPr>
          <w:fldChar w:fldCharType="begin"/>
        </w:r>
        <w:r>
          <w:rPr>
            <w:rStyle w:val="ListLabel1"/>
          </w:rPr>
          <w:instrText xml:space="preserve"> PAGEREF _Tab_16_Multicast_discipline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17_Ocelus_counter_bank_">
        <w:r>
          <w:rPr>
            <w:rStyle w:val="ListLabel1"/>
            <w:color w:val="000000"/>
            <w:sz w:val="24"/>
          </w:rPr>
          <w:t>Table 17: Ocelus counter bank indices.</w:t>
        </w:r>
        <w:r>
          <w:rPr>
            <w:rStyle w:val="ListLabel1"/>
          </w:rPr>
          <w:tab/>
        </w:r>
        <w:r>
          <w:rPr>
            <w:rStyle w:val="ListLabel1"/>
          </w:rPr>
          <w:fldChar w:fldCharType="begin"/>
        </w:r>
        <w:r>
          <w:rPr>
            <w:rStyle w:val="ListLabel1"/>
          </w:rPr>
          <w:instrText xml:space="preserve"> PAGEREF _Tab_17_Ocelus_counter_bank_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18_DFT_routing_patterns">
        <w:r>
          <w:rPr>
            <w:rStyle w:val="ListLabel1"/>
            <w:color w:val="000000"/>
            <w:sz w:val="24"/>
          </w:rPr>
          <w:t>Table 18: DFT routing patterns</w:t>
        </w:r>
        <w:r>
          <w:rPr>
            <w:rStyle w:val="ListLabel1"/>
          </w:rPr>
          <w:tab/>
        </w:r>
        <w:r>
          <w:rPr>
            <w:rStyle w:val="ListLabel1"/>
          </w:rPr>
          <w:fldChar w:fldCharType="begin"/>
        </w:r>
        <w:r>
          <w:rPr>
            <w:rStyle w:val="ListLabel1"/>
          </w:rPr>
          <w:instrText xml:space="preserve"> PAGEREF _Tab_18_DFT_routing_patterns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19_Mesh_cocotb_verifica">
        <w:r>
          <w:rPr>
            <w:rStyle w:val="ListLabel1"/>
            <w:color w:val="000000"/>
            <w:sz w:val="24"/>
          </w:rPr>
          <w:t>Table 19: Mesh cocotb verification suites</w:t>
        </w:r>
        <w:r>
          <w:rPr>
            <w:rStyle w:val="ListLabel1"/>
          </w:rPr>
          <w:tab/>
        </w:r>
        <w:r>
          <w:rPr>
            <w:rStyle w:val="ListLabel1"/>
          </w:rPr>
          <w:fldChar w:fldCharType="begin"/>
        </w:r>
        <w:r>
          <w:rPr>
            <w:rStyle w:val="ListLabel1"/>
          </w:rPr>
          <w:instrText xml:space="preserve"> PAGEREF _Tab_19_Mesh_cocotb_verifica \h </w:instrText>
        </w:r>
        <w:r>
          <w:rPr>
            <w:rStyle w:val="ListLabel1"/>
          </w:rPr>
          <w:fldChar w:fldCharType="separate"/>
        </w:r>
        <w:r>
          <w:rPr>
            <w:rStyle w:val="ListLabel1"/>
          </w:rPr>
          <w:t>130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422_2935251959"/>
      <w:bookmarkEnd w:id="2"/>
      <w:r>
        <w:rPr>
          <w:rStyle w:val="SectionNumber"/>
          <w:b/>
          <w:color w:val="FFFFFF"/>
          <w:sz w:val="32"/>
        </w:rPr>
        <w:t>1</w:t>
      </w:r>
      <w:r>
        <w:rPr>
          <w:b/>
          <w:color w:val="FFFFFF"/>
          <w:sz w:val="32"/>
        </w:rPr>
        <w:tab/>
        <w:t>Delta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elta-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424_2935251959"/>
      <w:bookmarkStart w:id="5" w:name="X366586997f7f93230067c7c01862445f785217f"/>
      <w:bookmarkEnd w:id="4"/>
      <w:r>
        <w:rPr>
          <w:rStyle w:val="SectionNumber"/>
          <w:b/>
          <w:color w:val="FFFFFF"/>
          <w:sz w:val="32"/>
        </w:rPr>
        <w:t>2</w:t>
      </w:r>
      <w:r>
        <w:rPr>
          <w:b/>
          <w:color w:val="FFFFFF"/>
          <w:sz w:val="32"/>
        </w:rPr>
        <w:tab/>
        <w:t>Delta Hardware Architecture Specification Index</w:t>
      </w:r>
    </w:p>
    <w:p>
      <w:pPr>
        <w:pStyle w:val="Heading2"/>
        <w:pageBreakBefore w:val="false"/>
        <w:pBdr>
          <w:bottom w:val="single" w:sz="12" w:space="0" w:color="228B22"/>
        </w:pBdr>
        <w:spacing w:before="280" w:after="80"/>
        <w:rPr/>
      </w:pPr>
      <w:bookmarkStart w:id="6" w:name="__RefHeading___Toc6426_2935251959"/>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1.2 </w:t>
      </w:r>
      <w:r>
        <w:rPr>
          <w:b/>
          <w:bCs/>
          <w:sz w:val="20"/>
        </w:rPr>
        <w:t>Date:</w:t>
      </w:r>
      <w:r>
        <w:rPr>
          <w:sz w:val="20"/>
        </w:rPr>
        <w:t xml:space="preserve"> 2026-10-20 </w:t>
      </w:r>
      <w:r>
        <w:rPr>
          <w:b/>
          <w:bCs/>
          <w:sz w:val="20"/>
        </w:rPr>
        <w:t>Purpose:</w:t>
      </w:r>
      <w:r>
        <w:rPr>
          <w:sz w:val="20"/>
        </w:rPr>
        <w:t xml:space="preserve"> High-level hardware architecture specification for the Delta AXI4-Stream crossbar generator, including the planned mesh network mode</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6428_2935251959"/>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Delta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Compact"/>
        <w:numPr>
          <w:ilvl w:val="0"/>
          <w:numId w:val="1"/>
        </w:numPr>
        <w:rPr/>
      </w:pPr>
      <w:hyperlink r:id="rId6">
        <w:r>
          <w:rPr>
            <w:rStyle w:val="Hyperlink"/>
            <w:b/>
            <w:bCs/>
          </w:rPr>
          <w:t>QUICK_START.md</w:t>
        </w:r>
      </w:hyperlink>
      <w:r>
        <w:rPr/>
        <w:t xml:space="preserve"> - Hands-on generator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6430_2935251959"/>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6432_2935251959"/>
      <w:bookmarkStart w:id="15" w:name="front-matter"/>
      <w:bookmarkEnd w:id="14"/>
      <w:r>
        <w:rPr>
          <w:rStyle w:val="SectionNumber"/>
          <w:b/>
          <w:color w:val="404040"/>
          <w:sz w:val="24"/>
        </w:rPr>
        <w:t>2.3.1</w:t>
      </w:r>
      <w:r>
        <w:rPr>
          <w:b/>
          <w:color w:val="404040"/>
          <w:sz w:val="24"/>
        </w:rPr>
        <w:tab/>
        <w:t>Front Matter</w:t>
      </w:r>
    </w:p>
    <w:p>
      <w:pPr>
        <w:pStyle w:val="Compact"/>
        <w:numPr>
          <w:ilvl w:val="0"/>
          <w:numId w:val="51"/>
        </w:numPr>
        <w:rPr/>
      </w:pPr>
      <w:hyperlink r:id="rId7">
        <w:bookmarkStart w:id="16" w:name="front-matter"/>
        <w:r>
          <w:rPr>
            <w:rStyle w:val="Hyperlink"/>
          </w:rPr>
          <w:t>Document Information</w:t>
        </w:r>
      </w:hyperlink>
      <w:bookmarkEnd w:id="16"/>
    </w:p>
    <w:p>
      <w:pPr>
        <w:pStyle w:val="Heading3"/>
        <w:spacing w:before="200" w:after="80"/>
        <w:rPr/>
      </w:pPr>
      <w:bookmarkStart w:id="17" w:name="__RefHeading___Toc6434_2935251959"/>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52"/>
        </w:numPr>
        <w:rPr/>
      </w:pPr>
      <w:hyperlink r:id="rId8">
        <w:r>
          <w:rPr>
            <w:rStyle w:val="Hyperlink"/>
          </w:rPr>
          <w:t>Purpose and Scope</w:t>
        </w:r>
      </w:hyperlink>
    </w:p>
    <w:p>
      <w:pPr>
        <w:pStyle w:val="Compact"/>
        <w:numPr>
          <w:ilvl w:val="0"/>
          <w:numId w:val="53"/>
        </w:numPr>
        <w:rPr/>
      </w:pPr>
      <w:hyperlink r:id="rId9">
        <w:r>
          <w:rPr>
            <w:rStyle w:val="Hyperlink"/>
          </w:rPr>
          <w:t>Document Conventions</w:t>
        </w:r>
      </w:hyperlink>
    </w:p>
    <w:p>
      <w:pPr>
        <w:pStyle w:val="Compact"/>
        <w:numPr>
          <w:ilvl w:val="0"/>
          <w:numId w:val="54"/>
        </w:numPr>
        <w:rPr/>
      </w:pPr>
      <w:hyperlink r:id="rId10">
        <w:bookmarkStart w:id="19" w:name="chapter-1-introduction"/>
        <w:r>
          <w:rPr>
            <w:rStyle w:val="Hyperlink"/>
          </w:rPr>
          <w:t>Definitions and Acronyms</w:t>
        </w:r>
      </w:hyperlink>
      <w:bookmarkEnd w:id="19"/>
    </w:p>
    <w:p>
      <w:pPr>
        <w:pStyle w:val="Heading3"/>
        <w:spacing w:before="200" w:after="80"/>
        <w:rPr/>
      </w:pPr>
      <w:bookmarkStart w:id="20" w:name="__RefHeading___Toc6436_2935251959"/>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55"/>
        </w:numPr>
        <w:rPr/>
      </w:pPr>
      <w:hyperlink r:id="rId11">
        <w:r>
          <w:rPr>
            <w:rStyle w:val="Hyperlink"/>
          </w:rPr>
          <w:t>Use Cases</w:t>
        </w:r>
      </w:hyperlink>
    </w:p>
    <w:p>
      <w:pPr>
        <w:pStyle w:val="Compact"/>
        <w:numPr>
          <w:ilvl w:val="0"/>
          <w:numId w:val="56"/>
        </w:numPr>
        <w:rPr/>
      </w:pPr>
      <w:hyperlink r:id="rId12">
        <w:r>
          <w:rPr>
            <w:rStyle w:val="Hyperlink"/>
          </w:rPr>
          <w:t>Key Features</w:t>
        </w:r>
      </w:hyperlink>
    </w:p>
    <w:p>
      <w:pPr>
        <w:pStyle w:val="Compact"/>
        <w:numPr>
          <w:ilvl w:val="0"/>
          <w:numId w:val="57"/>
        </w:numPr>
        <w:rPr/>
      </w:pPr>
      <w:hyperlink r:id="rId13">
        <w:bookmarkStart w:id="22" w:name="chapter-2-system-overview"/>
        <w:r>
          <w:rPr>
            <w:rStyle w:val="Hyperlink"/>
          </w:rPr>
          <w:t>System Context</w:t>
        </w:r>
      </w:hyperlink>
      <w:bookmarkEnd w:id="22"/>
    </w:p>
    <w:p>
      <w:pPr>
        <w:pStyle w:val="Heading3"/>
        <w:spacing w:before="200" w:after="80"/>
        <w:rPr/>
      </w:pPr>
      <w:bookmarkStart w:id="23" w:name="__RefHeading___Toc6438_2935251959"/>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58"/>
        </w:numPr>
        <w:rPr/>
      </w:pPr>
      <w:hyperlink r:id="rId14">
        <w:r>
          <w:rPr>
            <w:rStyle w:val="Hyperlink"/>
          </w:rPr>
          <w:t>Block Diagram</w:t>
        </w:r>
      </w:hyperlink>
    </w:p>
    <w:p>
      <w:pPr>
        <w:pStyle w:val="Compact"/>
        <w:numPr>
          <w:ilvl w:val="0"/>
          <w:numId w:val="59"/>
        </w:numPr>
        <w:rPr/>
      </w:pPr>
      <w:hyperlink r:id="rId15">
        <w:r>
          <w:rPr>
            <w:rStyle w:val="Hyperlink"/>
          </w:rPr>
          <w:t>Data Flow</w:t>
        </w:r>
      </w:hyperlink>
    </w:p>
    <w:p>
      <w:pPr>
        <w:pStyle w:val="Compact"/>
        <w:numPr>
          <w:ilvl w:val="0"/>
          <w:numId w:val="60"/>
        </w:numPr>
        <w:rPr/>
      </w:pPr>
      <w:hyperlink r:id="rId16">
        <w:bookmarkStart w:id="25" w:name="chapter-3-architecture"/>
        <w:r>
          <w:rPr>
            <w:rStyle w:val="Hyperlink"/>
          </w:rPr>
          <w:t>Protocol Support</w:t>
        </w:r>
      </w:hyperlink>
      <w:bookmarkEnd w:id="25"/>
    </w:p>
    <w:p>
      <w:pPr>
        <w:pStyle w:val="Heading3"/>
        <w:spacing w:before="200" w:after="80"/>
        <w:rPr/>
      </w:pPr>
      <w:bookmarkStart w:id="26" w:name="__RefHeading___Toc6440_2935251959"/>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61"/>
        </w:numPr>
        <w:rPr/>
      </w:pPr>
      <w:hyperlink r:id="rId17">
        <w:r>
          <w:rPr>
            <w:rStyle w:val="Hyperlink"/>
          </w:rPr>
          <w:t>AXI-Stream Base Interface</w:t>
        </w:r>
      </w:hyperlink>
    </w:p>
    <w:p>
      <w:pPr>
        <w:pStyle w:val="Compact"/>
        <w:numPr>
          <w:ilvl w:val="0"/>
          <w:numId w:val="62"/>
        </w:numPr>
        <w:rPr/>
      </w:pPr>
      <w:hyperlink r:id="rId18">
        <w:r>
          <w:rPr>
            <w:rStyle w:val="Hyperlink"/>
          </w:rPr>
          <w:t>AXI-Stream Rich Interface (TSTRB + AMBA5)</w:t>
        </w:r>
      </w:hyperlink>
    </w:p>
    <w:p>
      <w:pPr>
        <w:pStyle w:val="Compact"/>
        <w:numPr>
          <w:ilvl w:val="0"/>
          <w:numId w:val="63"/>
        </w:numPr>
        <w:rPr/>
      </w:pPr>
      <w:hyperlink r:id="rId19">
        <w:bookmarkStart w:id="28" w:name="chapter-4-interfaces"/>
        <w:r>
          <w:rPr>
            <w:rStyle w:val="Hyperlink"/>
          </w:rPr>
          <w:t>Clock and Reset</w:t>
        </w:r>
      </w:hyperlink>
      <w:bookmarkEnd w:id="28"/>
    </w:p>
    <w:p>
      <w:pPr>
        <w:pStyle w:val="Heading3"/>
        <w:spacing w:before="200" w:after="80"/>
        <w:rPr/>
      </w:pPr>
      <w:bookmarkStart w:id="29" w:name="__RefHeading___Toc6442_2935251959"/>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64"/>
        </w:numPr>
        <w:rPr/>
      </w:pPr>
      <w:hyperlink r:id="rId20">
        <w:r>
          <w:rPr>
            <w:rStyle w:val="Hyperlink"/>
          </w:rPr>
          <w:t>Throughput Characteristics</w:t>
        </w:r>
      </w:hyperlink>
    </w:p>
    <w:p>
      <w:pPr>
        <w:pStyle w:val="Compact"/>
        <w:numPr>
          <w:ilvl w:val="0"/>
          <w:numId w:val="65"/>
        </w:numPr>
        <w:rPr/>
      </w:pPr>
      <w:hyperlink r:id="rId21">
        <w:r>
          <w:rPr>
            <w:rStyle w:val="Hyperlink"/>
          </w:rPr>
          <w:t>Latency Analysis</w:t>
        </w:r>
      </w:hyperlink>
    </w:p>
    <w:p>
      <w:pPr>
        <w:pStyle w:val="Compact"/>
        <w:numPr>
          <w:ilvl w:val="0"/>
          <w:numId w:val="66"/>
        </w:numPr>
        <w:rPr/>
      </w:pPr>
      <w:hyperlink r:id="rId22">
        <w:bookmarkStart w:id="31" w:name="chapter-5-performance"/>
        <w:r>
          <w:rPr>
            <w:rStyle w:val="Hyperlink"/>
          </w:rPr>
          <w:t>Resources</w:t>
        </w:r>
      </w:hyperlink>
      <w:bookmarkEnd w:id="31"/>
    </w:p>
    <w:p>
      <w:pPr>
        <w:pStyle w:val="Heading3"/>
        <w:spacing w:before="200" w:after="80"/>
        <w:rPr/>
      </w:pPr>
      <w:bookmarkStart w:id="32" w:name="__RefHeading___Toc6444_2935251959"/>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67"/>
        </w:numPr>
        <w:rPr/>
      </w:pPr>
      <w:hyperlink r:id="rId23">
        <w:r>
          <w:rPr>
            <w:rStyle w:val="Hyperlink"/>
          </w:rPr>
          <w:t>System Requirements</w:t>
        </w:r>
      </w:hyperlink>
    </w:p>
    <w:p>
      <w:pPr>
        <w:pStyle w:val="Compact"/>
        <w:numPr>
          <w:ilvl w:val="0"/>
          <w:numId w:val="68"/>
        </w:numPr>
        <w:rPr/>
      </w:pPr>
      <w:hyperlink r:id="rId24">
        <w:r>
          <w:rPr>
            <w:rStyle w:val="Hyperlink"/>
          </w:rPr>
          <w:t>Parameter Configuration</w:t>
        </w:r>
      </w:hyperlink>
    </w:p>
    <w:p>
      <w:pPr>
        <w:pStyle w:val="Compact"/>
        <w:numPr>
          <w:ilvl w:val="0"/>
          <w:numId w:val="69"/>
        </w:numPr>
        <w:rPr/>
      </w:pPr>
      <w:hyperlink r:id="rId25">
        <w:r>
          <w:rPr>
            <w:rStyle w:val="Hyperlink"/>
          </w:rPr>
          <w:t>Verification Strategy</w:t>
        </w:r>
      </w:hyperlink>
    </w:p>
    <w:p>
      <w:pPr>
        <w:pStyle w:val="Compact"/>
        <w:numPr>
          <w:ilvl w:val="0"/>
          <w:numId w:val="70"/>
        </w:numPr>
        <w:rPr/>
      </w:pPr>
      <w:hyperlink r:id="rId26">
        <w:bookmarkStart w:id="34" w:name="chapter-6-integration"/>
        <w:r>
          <w:rPr>
            <w:rStyle w:val="Hyperlink"/>
          </w:rPr>
          <w:t>Synthesis and Implementation</w:t>
        </w:r>
      </w:hyperlink>
      <w:bookmarkEnd w:id="34"/>
    </w:p>
    <w:p>
      <w:pPr>
        <w:pStyle w:val="Heading3"/>
        <w:spacing w:before="200" w:after="80"/>
        <w:rPr/>
      </w:pPr>
      <w:bookmarkStart w:id="35" w:name="__RefHeading___Toc6446_2935251959"/>
      <w:bookmarkStart w:id="36" w:name="chapter-7-mesh-network"/>
      <w:bookmarkEnd w:id="35"/>
      <w:r>
        <w:rPr>
          <w:rStyle w:val="SectionNumber"/>
          <w:b/>
          <w:color w:val="404040"/>
          <w:sz w:val="24"/>
        </w:rPr>
        <w:t>2.3.8</w:t>
      </w:r>
      <w:r>
        <w:rPr>
          <w:b/>
          <w:color w:val="404040"/>
          <w:sz w:val="24"/>
        </w:rPr>
        <w:tab/>
        <w:t>Chapter 7: Mesh Network</w:t>
      </w:r>
    </w:p>
    <w:p>
      <w:pPr>
        <w:pStyle w:val="Compact"/>
        <w:numPr>
          <w:ilvl w:val="0"/>
          <w:numId w:val="71"/>
        </w:numPr>
        <w:rPr/>
      </w:pPr>
      <w:hyperlink r:id="rId27">
        <w:r>
          <w:rPr>
            <w:rStyle w:val="Hyperlink"/>
          </w:rPr>
          <w:t>Hierarchy</w:t>
        </w:r>
      </w:hyperlink>
    </w:p>
    <w:p>
      <w:pPr>
        <w:pStyle w:val="Compact"/>
        <w:numPr>
          <w:ilvl w:val="0"/>
          <w:numId w:val="72"/>
        </w:numPr>
        <w:rPr/>
      </w:pPr>
      <w:hyperlink r:id="rId28">
        <w:r>
          <w:rPr>
            <w:rStyle w:val="Hyperlink"/>
          </w:rPr>
          <w:t>Cell and Flit</w:t>
        </w:r>
      </w:hyperlink>
    </w:p>
    <w:p>
      <w:pPr>
        <w:pStyle w:val="Compact"/>
        <w:numPr>
          <w:ilvl w:val="0"/>
          <w:numId w:val="73"/>
        </w:numPr>
        <w:rPr/>
      </w:pPr>
      <w:hyperlink r:id="rId29">
        <w:r>
          <w:rPr>
            <w:rStyle w:val="Hyperlink"/>
          </w:rPr>
          <w:t>Routing and Configuration</w:t>
        </w:r>
      </w:hyperlink>
    </w:p>
    <w:p>
      <w:pPr>
        <w:pStyle w:val="Compact"/>
        <w:numPr>
          <w:ilvl w:val="0"/>
          <w:numId w:val="74"/>
        </w:numPr>
        <w:rPr/>
      </w:pPr>
      <w:hyperlink r:id="rId30">
        <w:r>
          <w:rPr>
            <w:rStyle w:val="Hyperlink"/>
          </w:rPr>
          <w:t>Flow Control and Deadlock</w:t>
        </w:r>
      </w:hyperlink>
    </w:p>
    <w:p>
      <w:pPr>
        <w:pStyle w:val="Compact"/>
        <w:numPr>
          <w:ilvl w:val="0"/>
          <w:numId w:val="75"/>
        </w:numPr>
        <w:rPr/>
      </w:pPr>
      <w:hyperlink r:id="rId31">
        <w:r>
          <w:rPr>
            <w:rStyle w:val="Hyperlink"/>
          </w:rPr>
          <w:t>Quality of Service</w:t>
        </w:r>
      </w:hyperlink>
    </w:p>
    <w:p>
      <w:pPr>
        <w:pStyle w:val="Compact"/>
        <w:numPr>
          <w:ilvl w:val="0"/>
          <w:numId w:val="76"/>
        </w:numPr>
        <w:rPr/>
      </w:pPr>
      <w:hyperlink r:id="rId32">
        <w:r>
          <w:rPr>
            <w:rStyle w:val="Hyperlink"/>
          </w:rPr>
          <w:t>Multicast</w:t>
        </w:r>
      </w:hyperlink>
    </w:p>
    <w:p>
      <w:pPr>
        <w:pStyle w:val="Compact"/>
        <w:numPr>
          <w:ilvl w:val="0"/>
          <w:numId w:val="77"/>
        </w:numPr>
        <w:rPr/>
      </w:pPr>
      <w:hyperlink r:id="rId33">
        <w:r>
          <w:rPr>
            <w:rStyle w:val="Hyperlink"/>
          </w:rPr>
          <w:t>Systolic Support and Fabric Modes</w:t>
        </w:r>
      </w:hyperlink>
    </w:p>
    <w:p>
      <w:pPr>
        <w:pStyle w:val="Compact"/>
        <w:numPr>
          <w:ilvl w:val="0"/>
          <w:numId w:val="78"/>
        </w:numPr>
        <w:rPr/>
      </w:pPr>
      <w:hyperlink r:id="rId34">
        <w:r>
          <w:rPr>
            <w:rStyle w:val="Hyperlink"/>
          </w:rPr>
          <w:t>Observability and DFT</w:t>
        </w:r>
      </w:hyperlink>
    </w:p>
    <w:p>
      <w:pPr>
        <w:pStyle w:val="Compact"/>
        <w:numPr>
          <w:ilvl w:val="0"/>
          <w:numId w:val="79"/>
        </w:numPr>
        <w:rPr/>
      </w:pPr>
      <w:hyperlink r:id="rId35">
        <w:r>
          <w:rPr>
            <w:rStyle w:val="Hyperlink"/>
          </w:rPr>
          <w:t>Performance and Verification</w:t>
        </w:r>
      </w:hyperlink>
    </w:p>
    <w:p>
      <w:pPr>
        <w:pStyle w:val="Compact"/>
        <w:numPr>
          <w:ilvl w:val="0"/>
          <w:numId w:val="80"/>
        </w:numPr>
        <w:rPr/>
      </w:pPr>
      <w:hyperlink r:id="rId36">
        <w:r>
          <w:rPr>
            <w:rStyle w:val="Hyperlink"/>
          </w:rPr>
          <w:t>Deferred Items</w:t>
        </w:r>
      </w:hyperlink>
    </w:p>
    <w:p>
      <w:pPr>
        <w:pStyle w:val="Compact"/>
        <w:numPr>
          <w:ilvl w:val="0"/>
          <w:numId w:val="81"/>
        </w:numPr>
        <w:rPr/>
      </w:pPr>
      <w:hyperlink r:id="rId37">
        <w:r>
          <w:rPr>
            <w:rStyle w:val="Hyperlink"/>
          </w:rPr>
          <w:t>Resilient Routing: Open Hazards</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366586997f7f93230067c7c01862445f785217f"/>
      <w:bookmarkStart w:id="38" w:name="navigation"/>
      <w:bookmarkStart w:id="39" w:name="chapter-7-mesh-network"/>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bookmarkEnd w:id="39"/>
      <w:r>
        <w:br w:type="page"/>
      </w:r>
    </w:p>
    <w:p>
      <w:pPr>
        <w:pStyle w:val="Heading1"/>
        <w:shd w:val="clear" w:color="auto" w:fill="404040"/>
        <w:spacing w:before="360" w:after="120"/>
        <w:rPr/>
      </w:pPr>
      <w:bookmarkStart w:id="40" w:name="__RefHeading___Toc6448_2935251959"/>
      <w:bookmarkStart w:id="41" w:name="document-information"/>
      <w:bookmarkEnd w:id="40"/>
      <w:r>
        <w:rPr>
          <w:rStyle w:val="SectionNumber"/>
          <w:b/>
          <w:color w:val="FFFFFF"/>
          <w:sz w:val="32"/>
        </w:rPr>
        <w:t>3</w:t>
      </w:r>
      <w:r>
        <w:rPr>
          <w:b/>
          <w:color w:val="FFFFFF"/>
          <w:sz w:val="32"/>
        </w:rPr>
        <w:tab/>
        <w:t>Document Information</w:t>
      </w:r>
    </w:p>
    <w:p>
      <w:pPr>
        <w:pStyle w:val="Heading2"/>
        <w:pageBreakBefore w:val="false"/>
        <w:pBdr>
          <w:bottom w:val="single" w:sz="12" w:space="0" w:color="228B22"/>
        </w:pBdr>
        <w:spacing w:before="280" w:after="80"/>
        <w:rPr/>
      </w:pPr>
      <w:bookmarkStart w:id="42" w:name="__RefHeading___Toc6450_2935251959"/>
      <w:bookmarkEnd w:id="42"/>
      <w:r>
        <w:rPr>
          <w:rStyle w:val="SectionNumber"/>
          <w:b/>
          <w:color w:val="228B22"/>
          <w:sz w:val="28"/>
        </w:rPr>
        <w:t>3.1</w:t>
      </w:r>
      <w:r>
        <w:rPr>
          <w:b/>
          <w:color w:val="228B22"/>
          <w:sz w:val="28"/>
        </w:rPr>
        <w:tab/>
        <w:t>Delta Micro-Architecture Specification</w:t>
      </w:r>
    </w:p>
    <w:p>
      <w:pPr>
        <w:pStyle w:val="TableCaption"/>
        <w:rPr/>
      </w:pPr>
      <w:bookmarkStart w:id="43" w:name="_Tab_1_Document_Properties"/>
      <w:r>
        <w:rPr/>
        <w:t>Document Properties</w:t>
      </w:r>
      <w:bookmarkEnd w:id="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44" w:name="delta-micro-architecture-specification"/>
            <w:bookmarkEnd w:id="44"/>
          </w:p>
        </w:tc>
      </w:tr>
    </w:tbl>
    <w:p>
      <w:pPr>
        <w:pStyle w:val="Heading2"/>
        <w:pBdr>
          <w:bottom w:val="single" w:sz="12" w:space="0" w:color="228B22"/>
        </w:pBdr>
        <w:spacing w:before="280" w:after="80"/>
        <w:rPr/>
      </w:pPr>
      <w:r>
        <w:br w:type="page"/>
      </w:r>
      <w:bookmarkStart w:id="45" w:name="__RefHeading___Toc6452_2935251959"/>
      <w:bookmarkEnd w:id="45"/>
      <w:r>
        <w:rPr>
          <w:rStyle w:val="SectionNumber"/>
          <w:b/>
          <w:color w:val="228B22"/>
          <w:sz w:val="28"/>
        </w:rPr>
        <w:t>3.2</w:t>
      </w:r>
      <w:r>
        <w:rPr>
          <w:b/>
          <w:color w:val="228B22"/>
          <w:sz w:val="28"/>
        </w:rPr>
        <w:tab/>
        <w:t>Revision History</w:t>
      </w:r>
    </w:p>
    <w:p>
      <w:pPr>
        <w:pStyle w:val="TableCaption"/>
        <w:rPr/>
      </w:pPr>
      <w:bookmarkStart w:id="46" w:name="_Tab_2_Revision_History"/>
      <w:r>
        <w:rPr/>
        <w:t>Revision History</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describes the generated flat crossbar RTL including request decode, packet-atomic RR arbitration, mux, TREADY/TWAKEUP steering, counters, and assertions.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AMBA 5 interface parity per IHI 0051B ch. 5 (issue #102): </w:t>
            </w:r>
            <w:r>
              <w:rPr>
                <w:rStyle w:val="VerbatimChar"/>
                <w:rFonts w:eastAsia="Cambria" w:cs=""/>
                <w:kern w:val="0"/>
                <w:szCs w:val="24"/>
                <w:lang w:val="en-US" w:eastAsia="en-US" w:bidi="ar-SA"/>
              </w:rPr>
              <w:t>TPARITY</w:t>
            </w:r>
            <w:r>
              <w:rPr>
                <w:rFonts w:eastAsia="Cambria" w:cs=""/>
                <w:kern w:val="0"/>
                <w:sz w:val="24"/>
                <w:szCs w:val="24"/>
                <w:lang w:val="en-US" w:eastAsia="en-US" w:bidi="ar-SA"/>
              </w:rPr>
              <w:t>/</w:t>
            </w:r>
            <w:r>
              <w:rPr>
                <w:rStyle w:val="VerbatimChar"/>
                <w:rFonts w:eastAsia="Cambria" w:cs=""/>
                <w:kern w:val="0"/>
                <w:szCs w:val="24"/>
                <w:lang w:val="en-US" w:eastAsia="en-US" w:bidi="ar-SA"/>
              </w:rPr>
              <w:t>PW_WIDTH</w:t>
            </w:r>
            <w:r>
              <w:rPr>
                <w:rFonts w:eastAsia="Cambria" w:cs=""/>
                <w:kern w:val="0"/>
                <w:sz w:val="24"/>
                <w:szCs w:val="24"/>
                <w:lang w:val="en-US" w:eastAsia="en-US" w:bidi="ar-SA"/>
              </w:rPr>
              <w:t>/</w:t>
            </w:r>
            <w:r>
              <w:rPr>
                <w:rStyle w:val="VerbatimChar"/>
                <w:rFonts w:eastAsia="Cambria" w:cs=""/>
                <w:kern w:val="0"/>
                <w:szCs w:val="24"/>
                <w:lang w:val="en-US" w:eastAsia="en-US" w:bidi="ar-SA"/>
              </w:rPr>
              <w:t>--parity-width</w:t>
            </w:r>
            <w:r>
              <w:rPr>
                <w:rFonts w:eastAsia="Cambria" w:cs=""/>
                <w:kern w:val="0"/>
                <w:sz w:val="24"/>
                <w:szCs w:val="24"/>
                <w:lang w:val="en-US" w:eastAsia="en-US" w:bidi="ar-SA"/>
              </w:rPr>
              <w:t xml:space="preserve"> replaced by the odd-parity check signals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TWAKEUPCHK</w:t>
            </w:r>
            <w:r>
              <w:rPr>
                <w:rFonts w:eastAsia="Cambria" w:cs=""/>
                <w:kern w:val="0"/>
                <w:sz w:val="24"/>
                <w:szCs w:val="24"/>
                <w:lang w:val="en-US" w:eastAsia="en-US" w:bidi="ar-SA"/>
              </w:rPr>
              <w:t xml:space="preserve"> (spec widths, checked at every port, sticky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matching </w:t>
            </w:r>
            <w:r>
              <w:rPr>
                <w:rStyle w:val="VerbatimChar"/>
                <w:rFonts w:eastAsia="Cambria" w:cs=""/>
                <w:kern w:val="0"/>
                <w:szCs w:val="24"/>
                <w:lang w:val="en-US" w:eastAsia="en-US" w:bidi="ar-SA"/>
              </w:rPr>
              <w:t>rtl/amba/axis5</w:t>
            </w:r>
            <w:r>
              <w:rPr>
                <w:rFonts w:eastAsia="Cambria" w:cs=""/>
                <w:kern w:val="0"/>
                <w:sz w:val="24"/>
                <w:szCs w:val="24"/>
                <w:lang w:val="en-US" w:eastAsia="en-US" w:bidi="ar-SA"/>
              </w:rPr>
              <w:t xml:space="preserve">. First </w:t>
            </w:r>
            <w:r>
              <w:rPr>
                <w:rStyle w:val="VerbatimChar"/>
                <w:rFonts w:eastAsia="Cambria" w:cs=""/>
                <w:kern w:val="0"/>
                <w:szCs w:val="24"/>
                <w:lang w:val="en-US" w:eastAsia="en-US" w:bidi="ar-SA"/>
              </w:rPr>
              <w:t>dv/</w:t>
            </w:r>
            <w:r>
              <w:rPr>
                <w:rFonts w:eastAsia="Cambria" w:cs=""/>
                <w:kern w:val="0"/>
                <w:sz w:val="24"/>
                <w:szCs w:val="24"/>
                <w:lang w:val="en-US" w:eastAsia="en-US" w:bidi="ar-SA"/>
              </w:rPr>
              <w:t xml:space="preserve"> suite.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47" w:name="__RefHeading___Toc6454_2935251959"/>
      <w:bookmarkEnd w:id="47"/>
      <w:r>
        <w:rPr>
          <w:rStyle w:val="SectionNumber"/>
          <w:b/>
          <w:color w:val="228B22"/>
          <w:sz w:val="28"/>
        </w:rPr>
        <w:t>3.3</w:t>
      </w:r>
      <w:r>
        <w:rPr>
          <w:b/>
          <w:color w:val="228B22"/>
          <w:sz w:val="28"/>
        </w:rPr>
        <w:tab/>
        <w:t>Document Purpose</w:t>
      </w:r>
    </w:p>
    <w:p>
      <w:pPr>
        <w:pStyle w:val="FirstParagraph"/>
        <w:rPr/>
      </w:pPr>
      <w:r>
        <w:rPr>
          <w:sz w:val="20"/>
        </w:rPr>
        <w:t>This Micro-Architecture Specification (MAS) is the internals document for the Delta AXI4-Stream crossbar generator — the one you open when you need to know what the generated RTL actually does, block by block. It covers:</w:t>
      </w:r>
    </w:p>
    <w:p>
      <w:pPr>
        <w:pStyle w:val="Compact"/>
        <w:numPr>
          <w:ilvl w:val="0"/>
          <w:numId w:val="82"/>
        </w:numPr>
        <w:rPr/>
      </w:pPr>
      <w:r>
        <w:rPr/>
        <w:t>Block-level implementation of the generated SystemVerilog</w:t>
      </w:r>
    </w:p>
    <w:p>
      <w:pPr>
        <w:pStyle w:val="Compact"/>
        <w:numPr>
          <w:ilvl w:val="0"/>
          <w:numId w:val="83"/>
        </w:numPr>
        <w:rPr/>
      </w:pPr>
      <w:r>
        <w:rPr/>
        <w:t>Arbitration state behavior and grant hold/release rules</w:t>
      </w:r>
    </w:p>
    <w:p>
      <w:pPr>
        <w:pStyle w:val="Compact"/>
        <w:numPr>
          <w:ilvl w:val="0"/>
          <w:numId w:val="84"/>
        </w:numPr>
        <w:rPr/>
      </w:pPr>
      <w:r>
        <w:rPr/>
        <w:t>Cycle-level behavior examples</w:t>
      </w:r>
    </w:p>
    <w:p>
      <w:pPr>
        <w:pStyle w:val="Compact"/>
        <w:numPr>
          <w:ilvl w:val="0"/>
          <w:numId w:val="85"/>
        </w:numPr>
        <w:rPr/>
      </w:pPr>
      <w:r>
        <w:rPr/>
        <w:t>Parameter-to-logic implications</w:t>
      </w:r>
    </w:p>
    <w:p>
      <w:pPr>
        <w:pStyle w:val="Compact"/>
        <w:numPr>
          <w:ilvl w:val="0"/>
          <w:numId w:val="86"/>
        </w:numPr>
        <w:rPr/>
      </w:pPr>
      <w:r>
        <w:rPr/>
        <w:t>Verification strategy</w:t>
      </w:r>
    </w:p>
    <w:p>
      <w:pPr>
        <w:pStyle w:val="FirstParagraph"/>
        <w:rPr/>
      </w:pPr>
      <w:r>
        <w:rPr>
          <w:sz w:val="20"/>
        </w:rPr>
        <w:t xml:space="preserve">For the high-level architecture, interface requirements, and integration guidelines, see the companion </w:t>
      </w:r>
      <w:r>
        <w:rPr>
          <w:b/>
          <w:bCs/>
          <w:sz w:val="20"/>
        </w:rPr>
        <w:t>Delta Hardware Architecture Specification (HAS)</w:t>
      </w:r>
      <w:r>
        <w:rPr>
          <w:sz w:val="20"/>
        </w:rPr>
        <w:t>.</w:t>
      </w:r>
      <w:r>
        <w:br w:type="page"/>
      </w:r>
    </w:p>
    <w:p>
      <w:pPr>
        <w:pStyle w:val="Heading2"/>
        <w:pBdr>
          <w:bottom w:val="single" w:sz="12" w:space="0" w:color="228B22"/>
        </w:pBdr>
        <w:spacing w:before="280" w:after="80"/>
        <w:rPr/>
      </w:pPr>
      <w:bookmarkStart w:id="48" w:name="__RefHeading___Toc6456_2935251959"/>
      <w:bookmarkStart w:id="49" w:name="intended-audience"/>
      <w:bookmarkEnd w:id="48"/>
      <w:r>
        <w:rPr>
          <w:rStyle w:val="SectionNumber"/>
          <w:b/>
          <w:color w:val="228B22"/>
          <w:sz w:val="28"/>
        </w:rPr>
        <w:t>3.4</w:t>
      </w:r>
      <w:r>
        <w:rPr>
          <w:b/>
          <w:color w:val="228B22"/>
          <w:sz w:val="28"/>
        </w:rPr>
        <w:tab/>
        <w:t>Intended Audience</w:t>
      </w:r>
    </w:p>
    <w:p>
      <w:pPr>
        <w:pStyle w:val="Compact"/>
        <w:numPr>
          <w:ilvl w:val="0"/>
          <w:numId w:val="87"/>
        </w:numPr>
        <w:rPr/>
      </w:pPr>
      <w:r>
        <w:rPr/>
        <w:t>RTL engineers reading or modifying the generated crossbar</w:t>
      </w:r>
    </w:p>
    <w:p>
      <w:pPr>
        <w:pStyle w:val="Compact"/>
        <w:numPr>
          <w:ilvl w:val="0"/>
          <w:numId w:val="88"/>
        </w:numPr>
        <w:rPr/>
      </w:pPr>
      <w:r>
        <w:rPr/>
        <w:t>Verification engineers writing protocol checks</w:t>
      </w:r>
    </w:p>
    <w:p>
      <w:pPr>
        <w:pStyle w:val="Compact"/>
        <w:numPr>
          <w:ilvl w:val="0"/>
          <w:numId w:val="89"/>
        </w:numPr>
        <w:rPr/>
      </w:pPr>
      <w:r>
        <w:rPr/>
        <w:t>System architects resolving timing or arbitration questions</w:t>
      </w:r>
    </w:p>
    <w:p>
      <w:pPr>
        <w:pStyle w:val="Compact"/>
        <w:numPr>
          <w:ilvl w:val="0"/>
          <w:numId w:val="90"/>
        </w:numPr>
        <w:rPr/>
      </w:pPr>
      <w:bookmarkStart w:id="50" w:name="intended-audience"/>
      <w:r>
        <w:rPr/>
        <w:t>Technical reviewers auditing the implementation</w:t>
      </w:r>
      <w:bookmarkEnd w:id="50"/>
      <w:r>
        <w:br w:type="page"/>
      </w:r>
    </w:p>
    <w:p>
      <w:pPr>
        <w:pStyle w:val="Heading2"/>
        <w:pBdr>
          <w:bottom w:val="single" w:sz="12" w:space="0" w:color="228B22"/>
        </w:pBdr>
        <w:spacing w:before="280" w:after="80"/>
        <w:rPr/>
      </w:pPr>
      <w:bookmarkStart w:id="51" w:name="__RefHeading___Toc6458_2935251959"/>
      <w:bookmarkStart w:id="52" w:name="related-documents"/>
      <w:bookmarkEnd w:id="51"/>
      <w:r>
        <w:rPr>
          <w:rStyle w:val="SectionNumber"/>
          <w:b/>
          <w:color w:val="228B22"/>
          <w:sz w:val="28"/>
        </w:rPr>
        <w:t>3.5</w:t>
      </w:r>
      <w:r>
        <w:rPr>
          <w:b/>
          <w:color w:val="228B22"/>
          <w:sz w:val="28"/>
        </w:rPr>
        <w:tab/>
        <w:t>Related Documents</w:t>
      </w:r>
    </w:p>
    <w:p>
      <w:pPr>
        <w:pStyle w:val="Compact"/>
        <w:numPr>
          <w:ilvl w:val="0"/>
          <w:numId w:val="91"/>
        </w:numPr>
        <w:rPr/>
      </w:pPr>
      <w:r>
        <w:rPr>
          <w:b/>
          <w:bCs/>
        </w:rPr>
        <w:t>Delta HAS</w:t>
      </w:r>
      <w:r>
        <w:rPr/>
        <w:t xml:space="preserve"> - Hardware Architecture Specification (high-level)</w:t>
      </w:r>
    </w:p>
    <w:p>
      <w:pPr>
        <w:pStyle w:val="Compact"/>
        <w:numPr>
          <w:ilvl w:val="0"/>
          <w:numId w:val="92"/>
        </w:numPr>
        <w:rPr/>
      </w:pPr>
      <w:r>
        <w:rPr>
          <w:b/>
          <w:bCs/>
        </w:rPr>
        <w:t>PRD.md</w:t>
      </w:r>
      <w:r>
        <w:rPr/>
        <w:t xml:space="preserve"> - Product requirements and overview</w:t>
      </w:r>
    </w:p>
    <w:p>
      <w:pPr>
        <w:pStyle w:val="Compact"/>
        <w:numPr>
          <w:ilvl w:val="0"/>
          <w:numId w:val="93"/>
        </w:numPr>
        <w:rPr/>
      </w:pPr>
      <w:r>
        <w:rPr>
          <w:b/>
          <w:bCs/>
        </w:rPr>
        <w:t>CLAUDE.md</w:t>
      </w:r>
      <w:r>
        <w:rPr/>
        <w:t xml:space="preserve"> - AI assistant integration guide</w:t>
      </w:r>
    </w:p>
    <w:p>
      <w:pPr>
        <w:pStyle w:val="Compact"/>
        <w:numPr>
          <w:ilvl w:val="0"/>
          <w:numId w:val="94"/>
        </w:numPr>
        <w:rPr/>
      </w:pPr>
      <w:r>
        <w:rPr>
          <w:b/>
          <w:bCs/>
        </w:rPr>
        <w:t>QUICK_START.md</w:t>
      </w:r>
      <w:r>
        <w:rPr/>
        <w:t xml:space="preserve"> - Hands-on generator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3" w:name="document-information"/>
      <w:bookmarkStart w:id="54" w:name="related-document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6460_2935251959"/>
      <w:bookmarkStart w:id="56" w:name="overview-1"/>
      <w:bookmarkEnd w:id="55"/>
      <w:r>
        <w:rPr>
          <w:rStyle w:val="SectionNumber"/>
          <w:b/>
          <w:color w:val="FFFFFF"/>
          <w:sz w:val="32"/>
        </w:rPr>
        <w:t>4</w:t>
      </w:r>
      <w:r>
        <w:rPr>
          <w:b/>
          <w:color w:val="FFFFFF"/>
          <w:sz w:val="32"/>
        </w:rPr>
        <w:tab/>
        <w:t>Overview</w:t>
      </w:r>
    </w:p>
    <w:p>
      <w:pPr>
        <w:pStyle w:val="Heading2"/>
        <w:pageBreakBefore w:val="false"/>
        <w:pBdr>
          <w:bottom w:val="single" w:sz="12" w:space="0" w:color="228B22"/>
        </w:pBdr>
        <w:spacing w:before="280" w:after="80"/>
        <w:rPr/>
      </w:pPr>
      <w:bookmarkStart w:id="57" w:name="__RefHeading___Toc6462_2935251959"/>
      <w:bookmarkStart w:id="58" w:name="what-this-document-describes"/>
      <w:bookmarkEnd w:id="57"/>
      <w:r>
        <w:rPr>
          <w:rStyle w:val="SectionNumber"/>
          <w:b/>
          <w:color w:val="228B22"/>
          <w:sz w:val="28"/>
        </w:rPr>
        <w:t>4.1</w:t>
      </w:r>
      <w:r>
        <w:rPr>
          <w:b/>
          <w:color w:val="228B22"/>
          <w:sz w:val="28"/>
        </w:rPr>
        <w:tab/>
        <w:t>What This Document Describes</w:t>
      </w:r>
    </w:p>
    <w:p>
      <w:pPr>
        <w:pStyle w:val="FirstParagraph"/>
        <w:rPr/>
      </w:pPr>
      <w:r>
        <w:rPr>
          <w:sz w:val="20"/>
        </w:rPr>
        <w:t xml:space="preserve">This Micro-Architecture Specification (MAS) describes the internals of the SystemVerilog module produced by </w:t>
      </w:r>
      <w:r>
        <w:rPr>
          <w:rStyle w:val="VerbatimChar"/>
          <w:sz w:val="20"/>
        </w:rPr>
        <w:t>bin/delta_generator.py</w:t>
      </w:r>
      <w:r>
        <w:rPr>
          <w:sz w:val="20"/>
        </w:rPr>
        <w:t>. It is intended for readers who need to understand, debug, or modify the generated RTL.</w:t>
      </w:r>
      <w:bookmarkEnd w:id="58"/>
      <w:r>
        <w:br w:type="page"/>
      </w:r>
    </w:p>
    <w:p>
      <w:pPr>
        <w:pStyle w:val="Heading2"/>
        <w:pBdr>
          <w:bottom w:val="single" w:sz="12" w:space="0" w:color="228B22"/>
        </w:pBdr>
        <w:spacing w:before="280" w:after="80"/>
        <w:rPr/>
      </w:pPr>
      <w:bookmarkStart w:id="59" w:name="__RefHeading___Toc6464_2935251959"/>
      <w:bookmarkStart w:id="60" w:name="generated-module-structure"/>
      <w:bookmarkEnd w:id="59"/>
      <w:r>
        <w:rPr>
          <w:rStyle w:val="SectionNumber"/>
          <w:b/>
          <w:color w:val="228B22"/>
          <w:sz w:val="28"/>
        </w:rPr>
        <w:t>4.2</w:t>
      </w:r>
      <w:r>
        <w:rPr>
          <w:b/>
          <w:color w:val="228B22"/>
          <w:sz w:val="28"/>
        </w:rPr>
        <w:tab/>
        <w:t>Generated Module Structure</w:t>
      </w:r>
    </w:p>
    <w:p>
      <w:pPr>
        <w:pStyle w:val="FirstParagraph"/>
        <w:rPr/>
      </w:pPr>
      <w:r>
        <w:rPr>
          <w:sz w:val="20"/>
        </w:rPr>
        <w:t xml:space="preserve">The generator emits a single module named </w:t>
      </w:r>
      <w:r>
        <w:rPr>
          <w:rStyle w:val="VerbatimChar"/>
          <w:sz w:val="20"/>
        </w:rPr>
        <w:t>delta_axis_flat_MxN</w:t>
      </w:r>
      <w:r>
        <w:rPr>
          <w:sz w:val="20"/>
        </w:rPr>
        <w:t xml:space="preserve"> where </w:t>
      </w:r>
      <w:r>
        <w:rPr>
          <w:rStyle w:val="VerbatimChar"/>
          <w:sz w:val="20"/>
        </w:rPr>
        <w:t>M</w:t>
      </w:r>
      <w:r>
        <w:rPr>
          <w:sz w:val="20"/>
        </w:rPr>
        <w:t xml:space="preserve"> is </w:t>
      </w:r>
      <w:r>
        <w:rPr>
          <w:rStyle w:val="VerbatimChar"/>
          <w:sz w:val="20"/>
        </w:rPr>
        <w:t>NUM_MASTERS</w:t>
      </w:r>
      <w:r>
        <w:rPr>
          <w:sz w:val="20"/>
        </w:rPr>
        <w:t xml:space="preserve"> and </w:t>
      </w:r>
      <w:r>
        <w:rPr>
          <w:rStyle w:val="VerbatimChar"/>
          <w:sz w:val="20"/>
        </w:rPr>
        <w:t>N</w:t>
      </w:r>
      <w:r>
        <w:rPr>
          <w:sz w:val="20"/>
        </w:rPr>
        <w:t xml:space="preserve"> is </w:t>
      </w:r>
      <w:r>
        <w:rPr>
          <w:rStyle w:val="VerbatimChar"/>
          <w:sz w:val="20"/>
        </w:rPr>
        <w:t>NUM_SLAVES</w:t>
      </w:r>
      <w:r>
        <w:rPr>
          <w:sz w:val="20"/>
        </w:rPr>
        <w:t>. The module contains:</w:t>
      </w:r>
    </w:p>
    <w:p>
      <w:pPr>
        <w:pStyle w:val="Compact"/>
        <w:numPr>
          <w:ilvl w:val="0"/>
          <w:numId w:val="95"/>
        </w:numPr>
        <w:rPr/>
      </w:pPr>
      <w:r>
        <w:rPr>
          <w:b/>
          <w:bCs/>
        </w:rPr>
        <w:t>TDEST decode</w:t>
      </w:r>
      <w:r>
        <w:rPr/>
        <w:t xml:space="preserve"> — builds the per-slave request matrix.</w:t>
      </w:r>
    </w:p>
    <w:p>
      <w:pPr>
        <w:pStyle w:val="Compact"/>
        <w:numPr>
          <w:ilvl w:val="0"/>
          <w:numId w:val="13"/>
        </w:numPr>
        <w:rPr/>
      </w:pPr>
      <w:r>
        <w:rPr>
          <w:b/>
          <w:bCs/>
        </w:rPr>
        <w:t>Per-slave round-robin arbiter</w:t>
      </w:r>
      <w:r>
        <w:rPr/>
        <w:t xml:space="preserve"> — packet-atomic grant logic.</w:t>
      </w:r>
    </w:p>
    <w:p>
      <w:pPr>
        <w:pStyle w:val="Compact"/>
        <w:numPr>
          <w:ilvl w:val="0"/>
          <w:numId w:val="13"/>
        </w:numPr>
        <w:rPr/>
      </w:pPr>
      <w:r>
        <w:rPr>
          <w:b/>
          <w:bCs/>
        </w:rPr>
        <w:t>Crossbar mux</w:t>
      </w:r>
      <w:r>
        <w:rPr/>
        <w:t xml:space="preserve"> — combinational selection of payload and control.</w:t>
      </w:r>
    </w:p>
    <w:p>
      <w:pPr>
        <w:pStyle w:val="Compact"/>
        <w:numPr>
          <w:ilvl w:val="0"/>
          <w:numId w:val="13"/>
        </w:numPr>
        <w:rPr/>
      </w:pPr>
      <w:r>
        <w:rPr>
          <w:b/>
          <w:bCs/>
        </w:rPr>
        <w:t>TREADY steering</w:t>
      </w:r>
      <w:r>
        <w:rPr/>
        <w:t xml:space="preserve"> — backpressure routing.</w:t>
      </w:r>
    </w:p>
    <w:p>
      <w:pPr>
        <w:pStyle w:val="Compact"/>
        <w:numPr>
          <w:ilvl w:val="0"/>
          <w:numId w:val="13"/>
        </w:numPr>
        <w:rPr/>
      </w:pPr>
      <w:r>
        <w:rPr>
          <w:b/>
          <w:bCs/>
        </w:rPr>
        <w:t>TWAKEUP steering</w:t>
      </w:r>
      <w:r>
        <w:rPr/>
        <w:t xml:space="preserve"> — AMBA 5 wakeup hint routing (optional).</w:t>
      </w:r>
    </w:p>
    <w:p>
      <w:pPr>
        <w:pStyle w:val="Compact"/>
        <w:numPr>
          <w:ilvl w:val="0"/>
          <w:numId w:val="13"/>
        </w:numPr>
        <w:rPr/>
      </w:pPr>
      <w:r>
        <w:rPr>
          <w:b/>
          <w:bCs/>
        </w:rPr>
        <w:t>Packet counters</w:t>
      </w:r>
      <w:r>
        <w:rPr/>
        <w:t xml:space="preserve"> — per-master and per-slave counters (optional).</w:t>
      </w:r>
    </w:p>
    <w:p>
      <w:pPr>
        <w:pStyle w:val="Compact"/>
        <w:numPr>
          <w:ilvl w:val="0"/>
          <w:numId w:val="13"/>
        </w:numPr>
        <w:rPr/>
      </w:pPr>
      <w:r>
        <w:rPr>
          <w:b/>
          <w:bCs/>
        </w:rPr>
        <w:t>Assertions</w:t>
      </w:r>
      <w:r>
        <w:rPr/>
        <w:t xml:space="preserve"> — </w:t>
      </w:r>
      <w:r>
        <w:rPr>
          <w:rStyle w:val="VerbatimChar"/>
        </w:rPr>
        <w:t>ifdef FORMAL</w:t>
      </w:r>
      <w:r>
        <w:rPr/>
        <w:t xml:space="preserve"> checks.</w:t>
      </w:r>
      <w:bookmarkEnd w:id="60"/>
      <w:r>
        <w:br w:type="page"/>
      </w:r>
    </w:p>
    <w:p>
      <w:pPr>
        <w:pStyle w:val="Heading2"/>
        <w:pBdr>
          <w:bottom w:val="single" w:sz="12" w:space="0" w:color="228B22"/>
        </w:pBdr>
        <w:spacing w:before="280" w:after="80"/>
        <w:rPr/>
      </w:pPr>
      <w:bookmarkStart w:id="61" w:name="__RefHeading___Toc6466_2935251959"/>
      <w:bookmarkEnd w:id="61"/>
      <w:r>
        <w:rPr>
          <w:rStyle w:val="SectionNumber"/>
          <w:b/>
          <w:color w:val="228B22"/>
          <w:sz w:val="28"/>
        </w:rPr>
        <w:t>4.3</w:t>
      </w:r>
      <w:r>
        <w:rPr>
          <w:b/>
          <w:color w:val="228B22"/>
          <w:sz w:val="28"/>
        </w:rPr>
        <w:tab/>
        <w:t>Key Micro-Architectural Decisions</w:t>
      </w:r>
    </w:p>
    <w:p>
      <w:pPr>
        <w:pStyle w:val="TableCaption"/>
        <w:rPr/>
      </w:pPr>
      <w:bookmarkStart w:id="62" w:name="_Tab_3_Key_Micro_Architectu"/>
      <w:r>
        <w:rPr/>
        <w:t>Key Micro-Architectural Decisions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grant, combinational mux</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Two-cycle latency with a short critical path.</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arbiter</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scheduling; no head-of-line blocking across slaves.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direct decode</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address map; simpler and lower latency than address-range decode.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Packet-atomic grant</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Preserves AXI4-Stream packet semantics; prevents interleaving.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sidebands default off</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base output byte-identical to earlier versions.</w:t>
            </w:r>
            <w:bookmarkStart w:id="63" w:name="key-micro-architectural-decisions"/>
            <w:bookmarkEnd w:id="63"/>
          </w:p>
        </w:tc>
      </w:tr>
    </w:tbl>
    <w:p>
      <w:pPr>
        <w:pStyle w:val="Heading2"/>
        <w:pBdr>
          <w:bottom w:val="single" w:sz="12" w:space="0" w:color="228B22"/>
        </w:pBdr>
        <w:spacing w:before="280" w:after="80"/>
        <w:rPr/>
      </w:pPr>
      <w:r>
        <w:br w:type="page"/>
      </w:r>
      <w:bookmarkStart w:id="64" w:name="__RefHeading___Toc6468_2935251959"/>
      <w:bookmarkEnd w:id="64"/>
      <w:r>
        <w:rPr>
          <w:rStyle w:val="SectionNumber"/>
          <w:b/>
          <w:color w:val="228B22"/>
          <w:sz w:val="28"/>
        </w:rPr>
        <w:t>4.4</w:t>
      </w:r>
      <w:r>
        <w:rPr>
          <w:b/>
          <w:color w:val="228B22"/>
          <w:sz w:val="28"/>
        </w:rPr>
        <w:tab/>
        <w:t>Block Diagram</w:t>
      </w:r>
    </w:p>
    <w:p>
      <w:pPr>
        <w:pStyle w:val="Heading3"/>
        <w:spacing w:before="200" w:after="80"/>
        <w:rPr/>
      </w:pPr>
      <w:bookmarkStart w:id="65" w:name="__RefHeading___Toc6470_2935251959"/>
      <w:bookmarkStart w:id="66" w:name="Xc8060edcec46191b26a9aac0a4c6547a4343670"/>
      <w:bookmarkStart w:id="67" w:name="_Fig_1_Delta_Micro_Architec"/>
      <w:bookmarkEnd w:id="65"/>
      <w:r>
        <w:rPr>
          <w:rStyle w:val="SectionNumber"/>
          <w:b/>
          <w:color w:val="404040"/>
          <w:sz w:val="24"/>
        </w:rPr>
        <w:t>4.4.1</w:t>
      </w:r>
      <w:r>
        <w:rPr>
          <w:b/>
          <w:color w:val="404040"/>
          <w:sz w:val="24"/>
        </w:rPr>
        <w:tab/>
        <w:t>Figure 1.1: Delta Micro-Architecture Block Diagram</w:t>
      </w:r>
      <w:bookmarkEnd w:id="67"/>
    </w:p>
    <w:p>
      <w:pPr>
        <w:pStyle w:val="CaptionedFigure"/>
        <w:rPr/>
      </w:pPr>
      <w:r>
        <w:rPr/>
        <w:drawing>
          <wp:inline distT="0" distB="0" distL="0" distR="0">
            <wp:extent cx="5334000" cy="2894330"/>
            <wp:effectExtent l="0" t="0" r="0" b="0"/>
            <wp:docPr id="14" name="Picture" descr="Delta MA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lta MAS Block Diagram"/>
                    <pic:cNvPicPr>
                      <a:picLocks noChangeAspect="1" noChangeArrowheads="1"/>
                    </pic:cNvPicPr>
                  </pic:nvPicPr>
                  <pic:blipFill>
                    <a:blip r:embed="rId38"/>
                    <a:stretch>
                      <a:fillRect/>
                    </a:stretch>
                  </pic:blipFill>
                  <pic:spPr bwMode="auto">
                    <a:xfrm>
                      <a:off x="0" y="0"/>
                      <a:ext cx="5334000" cy="2894330"/>
                    </a:xfrm>
                    <a:prstGeom prst="rect">
                      <a:avLst/>
                    </a:prstGeom>
                  </pic:spPr>
                </pic:pic>
              </a:graphicData>
            </a:graphic>
          </wp:inline>
        </w:drawing>
      </w:r>
    </w:p>
    <w:p>
      <w:pPr>
        <w:pStyle w:val="ImageCaption"/>
        <w:rPr/>
      </w:pPr>
      <w:r>
        <w:rPr/>
        <w:t>Delta MAS Block Diagram</w:t>
      </w:r>
    </w:p>
    <w:p>
      <w:pPr>
        <w:pStyle w:val="BodyText"/>
        <w:rPr/>
      </w:pPr>
      <w:r>
        <w:rPr>
          <w:sz w:val="20"/>
        </w:rPr>
        <w:t xml:space="preserve">The diagram follows one slave </w:t>
      </w:r>
      <w:r>
        <w:rPr>
          <w:rStyle w:val="VerbatimChar"/>
          <w:sz w:val="20"/>
        </w:rPr>
        <w:t>s</w:t>
      </w:r>
      <w:r>
        <w:rPr>
          <w:sz w:val="20"/>
        </w:rPr>
        <w:t xml:space="preserve"> of the generated RTL; every slave repeats it. Each master’s TVALID and TDEST become one bit of </w:t>
      </w:r>
      <w:r>
        <w:rPr>
          <w:rStyle w:val="VerbatimChar"/>
          <w:sz w:val="20"/>
        </w:rPr>
        <w:t>request_matrix[s]</w:t>
      </w:r>
      <w:r>
        <w:rPr>
          <w:sz w:val="20"/>
        </w:rPr>
        <w:t xml:space="preserve">; the round-robin pick (the trapezium) chooses the first requester after </w:t>
      </w:r>
      <w:r>
        <w:rPr>
          <w:rStyle w:val="VerbatimChar"/>
          <w:sz w:val="20"/>
        </w:rPr>
        <w:t>last_grant[s]</w:t>
      </w:r>
      <w:r>
        <w:rPr>
          <w:sz w:val="20"/>
        </w:rPr>
        <w:t xml:space="preserve"> while no packet is active; the grant-state flops hold </w:t>
      </w:r>
      <w:r>
        <w:rPr>
          <w:rStyle w:val="VerbatimChar"/>
          <w:sz w:val="20"/>
        </w:rPr>
        <w:t>grant_matrix[s]</w:t>
      </w:r>
      <w:r>
        <w:rPr>
          <w:sz w:val="20"/>
        </w:rPr>
        <w:t xml:space="preserve"> until the TLAST handshake; and the combinational mux forwards the granted master’s TVALID and payload, which arrive on their own lane at the left. TREADY climbs the right lane to the granted master only. Dashed blocks are build options: TWAKEUP steering and the ingress and egress </w:t>
      </w:r>
      <w:r>
        <w:rPr>
          <w:rStyle w:val="VerbatimChar"/>
          <w:sz w:val="20"/>
        </w:rPr>
        <w:t>*CHK</w:t>
      </w:r>
      <w:r>
        <w:rPr>
          <w:sz w:val="20"/>
        </w:rPr>
        <w:t xml:space="preserve"> checks with </w:t>
      </w:r>
      <w:r>
        <w:rPr>
          <w:rStyle w:val="VerbatimChar"/>
          <w:sz w:val="20"/>
        </w:rPr>
        <w:t>--amba5</w:t>
      </w:r>
      <w:r>
        <w:rPr>
          <w:sz w:val="20"/>
        </w:rPr>
        <w:t xml:space="preserve">, the packet counters unless </w:t>
      </w:r>
      <w:r>
        <w:rPr>
          <w:rStyle w:val="VerbatimChar"/>
          <w:sz w:val="20"/>
        </w:rPr>
        <w:t>--no-counters</w:t>
      </w:r>
      <w:r>
        <w:rPr>
          <w:sz w:val="20"/>
        </w:rPr>
        <w:t xml:space="preserve">, and the assertions under </w:t>
      </w:r>
      <w:r>
        <w:rPr>
          <w:rStyle w:val="VerbatimChar"/>
          <w:sz w:val="20"/>
        </w:rPr>
        <w:t>`ifdef FORMAL</w:t>
      </w:r>
      <w:r>
        <w:rPr>
          <w:sz w:val="20"/>
        </w:rPr>
        <w:t>.</w:t>
      </w:r>
      <w:bookmarkEnd w:id="66"/>
      <w:r>
        <w:br w:type="page"/>
      </w:r>
    </w:p>
    <w:p>
      <w:pPr>
        <w:pStyle w:val="Heading2"/>
        <w:pBdr>
          <w:bottom w:val="single" w:sz="12" w:space="0" w:color="228B22"/>
        </w:pBdr>
        <w:spacing w:before="280" w:after="80"/>
        <w:rPr/>
      </w:pPr>
      <w:bookmarkStart w:id="68" w:name="__RefHeading___Toc6472_2935251959"/>
      <w:bookmarkStart w:id="69" w:name="reference-rtl"/>
      <w:bookmarkEnd w:id="68"/>
      <w:r>
        <w:rPr>
          <w:rStyle w:val="SectionNumber"/>
          <w:b/>
          <w:color w:val="228B22"/>
          <w:sz w:val="28"/>
        </w:rPr>
        <w:t>4.5</w:t>
      </w:r>
      <w:r>
        <w:rPr>
          <w:b/>
          <w:color w:val="228B22"/>
          <w:sz w:val="28"/>
        </w:rPr>
        <w:tab/>
        <w:t>Reference RTL</w:t>
      </w:r>
    </w:p>
    <w:p>
      <w:pPr>
        <w:pStyle w:val="FirstParagraph"/>
        <w:rPr/>
      </w:pPr>
      <w:r>
        <w:rPr>
          <w:sz w:val="20"/>
        </w:rPr>
        <w:t>The descriptions in this document are verified against:</w:t>
      </w:r>
    </w:p>
    <w:p>
      <w:pPr>
        <w:pStyle w:val="Compact"/>
        <w:numPr>
          <w:ilvl w:val="0"/>
          <w:numId w:val="96"/>
        </w:numPr>
        <w:rPr/>
      </w:pPr>
      <w:r>
        <w:rPr>
          <w:rStyle w:val="VerbatimChar"/>
        </w:rPr>
        <w:t>rtl/delta_axis_flat_4x16.sv</w:t>
      </w:r>
      <w:r>
        <w:rPr/>
        <w:t xml:space="preserve"> (base flavor)</w:t>
      </w:r>
    </w:p>
    <w:p>
      <w:pPr>
        <w:pStyle w:val="Compact"/>
        <w:numPr>
          <w:ilvl w:val="0"/>
          <w:numId w:val="97"/>
        </w:numPr>
        <w:rPr/>
      </w:pPr>
      <w:r>
        <w:rPr>
          <w:rStyle w:val="VerbatimChar"/>
        </w:rPr>
        <w:t>rtl_test/delta_axis_flat_2x4_strb_amba5.sv</w:t>
      </w:r>
      <w:r>
        <w:rPr/>
        <w:t xml:space="preserve"> (rich flavor)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0" w:name="overview-1"/>
      <w:bookmarkStart w:id="71" w:name="reference-rtl"/>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6474_2935251959"/>
      <w:bookmarkStart w:id="73" w:name="request-decode"/>
      <w:bookmarkEnd w:id="72"/>
      <w:r>
        <w:rPr>
          <w:rStyle w:val="SectionNumber"/>
          <w:b/>
          <w:color w:val="FFFFFF"/>
          <w:sz w:val="32"/>
        </w:rPr>
        <w:t>5</w:t>
      </w:r>
      <w:r>
        <w:rPr>
          <w:b/>
          <w:color w:val="FFFFFF"/>
          <w:sz w:val="32"/>
        </w:rPr>
        <w:tab/>
        <w:t>Request Decode</w:t>
      </w:r>
    </w:p>
    <w:p>
      <w:pPr>
        <w:pStyle w:val="Heading2"/>
        <w:pageBreakBefore w:val="false"/>
        <w:pBdr>
          <w:bottom w:val="single" w:sz="12" w:space="0" w:color="228B22"/>
        </w:pBdr>
        <w:spacing w:before="280" w:after="80"/>
        <w:rPr/>
      </w:pPr>
      <w:bookmarkStart w:id="74" w:name="__RefHeading___Toc6476_2935251959"/>
      <w:bookmarkStart w:id="75" w:name="purpose"/>
      <w:bookmarkEnd w:id="74"/>
      <w:r>
        <w:rPr>
          <w:rStyle w:val="SectionNumber"/>
          <w:b/>
          <w:color w:val="228B22"/>
          <w:sz w:val="28"/>
        </w:rPr>
        <w:t>5.1</w:t>
      </w:r>
      <w:r>
        <w:rPr>
          <w:b/>
          <w:color w:val="228B22"/>
          <w:sz w:val="28"/>
        </w:rPr>
        <w:tab/>
        <w:t>Purpose</w:t>
      </w:r>
    </w:p>
    <w:p>
      <w:pPr>
        <w:pStyle w:val="FirstParagraph"/>
        <w:rPr/>
      </w:pPr>
      <w:r>
        <w:rPr>
          <w:sz w:val="20"/>
        </w:rPr>
        <w:t xml:space="preserve">The request decode block translates each master’s </w:t>
      </w:r>
      <w:r>
        <w:rPr>
          <w:rStyle w:val="VerbatimChar"/>
          <w:sz w:val="20"/>
        </w:rPr>
        <w:t>s_axis_tvalid</w:t>
      </w:r>
      <w:r>
        <w:rPr>
          <w:sz w:val="20"/>
        </w:rPr>
        <w:t xml:space="preserve"> and </w:t>
      </w:r>
      <w:r>
        <w:rPr>
          <w:rStyle w:val="VerbatimChar"/>
          <w:sz w:val="20"/>
        </w:rPr>
        <w:t>s_axis_tdest</w:t>
      </w:r>
      <w:r>
        <w:rPr>
          <w:sz w:val="20"/>
        </w:rPr>
        <w:t xml:space="preserve"> into a per-slave request matrix. A set bit in </w:t>
      </w:r>
      <w:r>
        <w:rPr>
          <w:rStyle w:val="VerbatimChar"/>
          <w:sz w:val="20"/>
        </w:rPr>
        <w:t>request_matrix[s][m]</w:t>
      </w:r>
      <w:r>
        <w:rPr>
          <w:sz w:val="20"/>
        </w:rPr>
        <w:t xml:space="preserve"> indicates that master </w:t>
      </w:r>
      <w:r>
        <w:rPr>
          <w:rStyle w:val="VerbatimChar"/>
          <w:sz w:val="20"/>
        </w:rPr>
        <w:t>m</w:t>
      </w:r>
      <w:r>
        <w:rPr>
          <w:sz w:val="20"/>
        </w:rPr>
        <w:t xml:space="preserve"> is requesting slave </w:t>
      </w:r>
      <w:r>
        <w:rPr>
          <w:rStyle w:val="VerbatimChar"/>
          <w:sz w:val="20"/>
        </w:rPr>
        <w:t>s</w:t>
      </w:r>
      <w:r>
        <w:rPr>
          <w:sz w:val="20"/>
        </w:rPr>
        <w:t>.</w:t>
      </w:r>
      <w:bookmarkEnd w:id="75"/>
      <w:r>
        <w:br w:type="page"/>
      </w:r>
    </w:p>
    <w:p>
      <w:pPr>
        <w:pStyle w:val="Heading2"/>
        <w:pBdr>
          <w:bottom w:val="single" w:sz="12" w:space="0" w:color="228B22"/>
        </w:pBdr>
        <w:spacing w:before="280" w:after="80"/>
        <w:rPr/>
      </w:pPr>
      <w:bookmarkStart w:id="76" w:name="__RefHeading___Toc6478_2935251959"/>
      <w:bookmarkStart w:id="77" w:name="implementation"/>
      <w:bookmarkEnd w:id="76"/>
      <w:r>
        <w:rPr>
          <w:rStyle w:val="SectionNumber"/>
          <w:b/>
          <w:color w:val="228B22"/>
          <w:sz w:val="28"/>
        </w:rPr>
        <w:t>5.2</w:t>
      </w:r>
      <w:r>
        <w:rPr>
          <w:b/>
          <w:color w:val="228B22"/>
          <w:sz w:val="28"/>
        </w:rPr>
        <w:tab/>
        <w:t>Implementation</w:t>
      </w:r>
    </w:p>
    <w:p>
      <w:pPr>
        <w:pStyle w:val="FirstParagraph"/>
        <w:rPr/>
      </w:pPr>
      <w:r>
        <w:rPr>
          <w:sz w:val="20"/>
        </w:rPr>
        <w:t>The decode is combinational:</w:t>
      </w:r>
    </w:p>
    <w:p>
      <w:pPr>
        <w:pStyle w:val="SourceCode"/>
        <w:rPr/>
      </w:pP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request_matrix [NUM_SLAVES];</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request_matrix[</w:t>
      </w:r>
      <w:r>
        <w:rPr>
          <w:rStyle w:val="KeywordTok"/>
        </w:rPr>
        <w:t>s</w:t>
      </w:r>
      <w:r>
        <w:rPr>
          <w:rStyle w:val="NormalTok"/>
        </w:rPr>
        <w:t>] =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(s_axis_tvalid[m] &amp;&amp;</w:t>
      </w:r>
      <w:r>
        <w:rPr/>
        <w:br/>
      </w:r>
      <w:r>
        <w:rPr>
          <w:rStyle w:val="NormalTok"/>
        </w:rPr>
        <w:t xml:space="preserve">            (s_axis_tdest[m] &lt; NUM_SLAVES[</w:t>
      </w:r>
      <w:r>
        <w:rPr>
          <w:rStyle w:val="KeywordTok"/>
        </w:rPr>
        <w:t>$clog2</w:t>
      </w:r>
      <w:r>
        <w:rPr>
          <w:rStyle w:val="NormalTok"/>
        </w:rPr>
        <w:t>(NUM_SLAVES+</w:t>
      </w:r>
      <w:r>
        <w:rPr>
          <w:rStyle w:val="DecValTok"/>
        </w:rPr>
        <w:t>1</w:t>
      </w:r>
      <w:r>
        <w:rPr>
          <w:rStyle w:val="NormalTok"/>
        </w:rPr>
        <w:t>)-</w:t>
      </w:r>
      <w:r>
        <w:rPr>
          <w:rStyle w:val="DecValTok"/>
        </w:rPr>
        <w:t>1</w:t>
      </w:r>
      <w:r>
        <w:rPr>
          <w:rStyle w:val="NormalTok"/>
        </w:rPr>
        <w:t>:</w:t>
      </w:r>
      <w:r>
        <w:rPr>
          <w:rStyle w:val="DecValTok"/>
        </w:rPr>
        <w:t>0</w:t>
      </w:r>
      <w:r>
        <w:rPr>
          <w:rStyle w:val="NormalTok"/>
        </w:rPr>
        <w:t xml:space="preserve">])) </w:t>
      </w:r>
      <w:r>
        <w:rPr>
          <w:rStyle w:val="KeywordTok"/>
        </w:rPr>
        <w:t>begin</w:t>
      </w:r>
      <w:r>
        <w:rPr/>
        <w:br/>
      </w:r>
      <w:r>
        <w:rPr>
          <w:rStyle w:val="NormalTok"/>
        </w:rPr>
        <w:t xml:space="preserve">            request_matrix[s_axis_tdest[m]][m]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7"/>
      <w:r>
        <w:br w:type="page"/>
      </w:r>
    </w:p>
    <w:p>
      <w:pPr>
        <w:pStyle w:val="Heading2"/>
        <w:pBdr>
          <w:bottom w:val="single" w:sz="12" w:space="0" w:color="228B22"/>
        </w:pBdr>
        <w:spacing w:before="280" w:after="80"/>
        <w:rPr/>
      </w:pPr>
      <w:bookmarkStart w:id="78" w:name="__RefHeading___Toc6480_2935251959"/>
      <w:bookmarkStart w:id="79" w:name="tdest-range-check"/>
      <w:bookmarkEnd w:id="78"/>
      <w:r>
        <w:rPr>
          <w:rStyle w:val="SectionNumber"/>
          <w:b/>
          <w:color w:val="228B22"/>
          <w:sz w:val="28"/>
        </w:rPr>
        <w:t>5.3</w:t>
      </w:r>
      <w:r>
        <w:rPr>
          <w:b/>
          <w:color w:val="228B22"/>
          <w:sz w:val="28"/>
        </w:rPr>
        <w:tab/>
        <w:t>TDEST Range Check</w:t>
      </w:r>
    </w:p>
    <w:p>
      <w:pPr>
        <w:pStyle w:val="FirstParagraph"/>
        <w:rPr/>
      </w:pPr>
      <w:r>
        <w:rPr>
          <w:sz w:val="20"/>
        </w:rPr>
        <w:t xml:space="preserve">The comparison </w:t>
      </w:r>
      <w:r>
        <w:rPr>
          <w:rStyle w:val="VerbatimChar"/>
          <w:sz w:val="20"/>
        </w:rPr>
        <w:t>s_axis_tdest[m] &lt; NUM_SLAVES</w:t>
      </w:r>
      <w:r>
        <w:rPr>
          <w:sz w:val="20"/>
        </w:rPr>
        <w:t xml:space="preserve"> prevents out-of-range indices from corrupting the </w:t>
      </w:r>
      <w:r>
        <w:rPr>
          <w:rStyle w:val="VerbatimChar"/>
          <w:sz w:val="20"/>
        </w:rPr>
        <w:t>request_matrix</w:t>
      </w:r>
      <w:r>
        <w:rPr>
          <w:sz w:val="20"/>
        </w:rPr>
        <w:t xml:space="preserve"> array. The width of the comparison is sized to cover the full </w:t>
      </w:r>
      <w:r>
        <w:rPr>
          <w:rStyle w:val="VerbatimChar"/>
          <w:sz w:val="20"/>
        </w:rPr>
        <w:t>NUM_SLAVES</w:t>
      </w:r>
      <w:r>
        <w:rPr>
          <w:sz w:val="20"/>
        </w:rPr>
        <w:t xml:space="preserve"> value.</w:t>
      </w:r>
      <w:bookmarkEnd w:id="79"/>
      <w:r>
        <w:br w:type="page"/>
      </w:r>
    </w:p>
    <w:p>
      <w:pPr>
        <w:pStyle w:val="Heading2"/>
        <w:pBdr>
          <w:bottom w:val="single" w:sz="12" w:space="0" w:color="228B22"/>
        </w:pBdr>
        <w:spacing w:before="280" w:after="80"/>
        <w:rPr/>
      </w:pPr>
      <w:bookmarkStart w:id="80" w:name="__RefHeading___Toc6482_2935251959"/>
      <w:bookmarkStart w:id="81" w:name="relationship-to-arbitration"/>
      <w:bookmarkEnd w:id="80"/>
      <w:r>
        <w:rPr>
          <w:rStyle w:val="SectionNumber"/>
          <w:b/>
          <w:color w:val="228B22"/>
          <w:sz w:val="28"/>
        </w:rPr>
        <w:t>5.4</w:t>
      </w:r>
      <w:r>
        <w:rPr>
          <w:b/>
          <w:color w:val="228B22"/>
          <w:sz w:val="28"/>
        </w:rPr>
        <w:tab/>
        <w:t>Relationship to Arbitration</w:t>
      </w:r>
    </w:p>
    <w:p>
      <w:pPr>
        <w:pStyle w:val="FirstParagraph"/>
        <w:rPr/>
      </w:pPr>
      <w:bookmarkStart w:id="82" w:name="relationship-to-arbitration"/>
      <w:r>
        <w:rPr>
          <w:sz w:val="20"/>
        </w:rPr>
        <w:t>The request matrix is the input to each slave’s round-robin arbiter. Only slaves with at least one request bit set are candidates for a new grant.</w:t>
      </w:r>
      <w:bookmarkEnd w:id="82"/>
      <w:r>
        <w:br w:type="page"/>
      </w:r>
    </w:p>
    <w:p>
      <w:pPr>
        <w:pStyle w:val="Heading2"/>
        <w:pBdr>
          <w:bottom w:val="single" w:sz="12" w:space="0" w:color="228B22"/>
        </w:pBdr>
        <w:spacing w:before="280" w:after="80"/>
        <w:rPr/>
      </w:pPr>
      <w:bookmarkStart w:id="83" w:name="__RefHeading___Toc6484_2935251959"/>
      <w:bookmarkStart w:id="84" w:name="notes"/>
      <w:bookmarkEnd w:id="83"/>
      <w:r>
        <w:rPr>
          <w:rStyle w:val="SectionNumber"/>
          <w:b/>
          <w:color w:val="228B22"/>
          <w:sz w:val="28"/>
        </w:rPr>
        <w:t>5.5</w:t>
      </w:r>
      <w:r>
        <w:rPr>
          <w:b/>
          <w:color w:val="228B22"/>
          <w:sz w:val="28"/>
        </w:rPr>
        <w:tab/>
        <w:t>Notes</w:t>
      </w:r>
    </w:p>
    <w:p>
      <w:pPr>
        <w:pStyle w:val="Compact"/>
        <w:numPr>
          <w:ilvl w:val="0"/>
          <w:numId w:val="98"/>
        </w:numPr>
        <w:rPr/>
      </w:pPr>
      <w:r>
        <w:rPr/>
        <w:t xml:space="preserve">The decode does not depend on </w:t>
      </w:r>
      <w:r>
        <w:rPr>
          <w:rStyle w:val="VerbatimChar"/>
        </w:rPr>
        <w:t>TREADY</w:t>
      </w:r>
      <w:r>
        <w:rPr/>
        <w:t>; a master may request even while stalled.</w:t>
      </w:r>
    </w:p>
    <w:p>
      <w:pPr>
        <w:pStyle w:val="Compact"/>
        <w:numPr>
          <w:ilvl w:val="0"/>
          <w:numId w:val="99"/>
        </w:numPr>
        <w:rPr/>
      </w:pPr>
      <w:r>
        <w:rPr>
          <w:rStyle w:val="VerbatimChar"/>
        </w:rPr>
        <w:t>TDEST</w:t>
      </w:r>
      <w:r>
        <w:rPr/>
        <w:t xml:space="preserve"> is sampled combinationally and must be stable while </w:t>
      </w:r>
      <w:r>
        <w:rPr>
          <w:rStyle w:val="VerbatimChar"/>
        </w:rPr>
        <w:t>TVALID</w:t>
      </w:r>
      <w:r>
        <w:rPr/>
        <w:t xml:space="preserve"> is asserted.</w:t>
      </w:r>
    </w:p>
    <w:p>
      <w:pPr>
        <w:pStyle w:val="Compact"/>
        <w:numPr>
          <w:ilvl w:val="0"/>
          <w:numId w:val="100"/>
        </w:numPr>
        <w:rPr/>
      </w:pPr>
      <w:r>
        <w:rPr/>
        <w:t xml:space="preserve">There is no address map; </w:t>
      </w:r>
      <w:r>
        <w:rPr>
          <w:rStyle w:val="VerbatimChar"/>
        </w:rPr>
        <w:t>TDEST</w:t>
      </w:r>
      <w:r>
        <w:rPr/>
        <w:t xml:space="preserve"> is the slave index directly.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request-decode"/>
      <w:bookmarkStart w:id="86" w:name="note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6486_2935251959"/>
      <w:bookmarkStart w:id="88" w:name="per-slave-round-robin-arbiter"/>
      <w:bookmarkEnd w:id="87"/>
      <w:r>
        <w:rPr>
          <w:rStyle w:val="SectionNumber"/>
          <w:b/>
          <w:color w:val="FFFFFF"/>
          <w:sz w:val="32"/>
        </w:rPr>
        <w:t>6</w:t>
      </w:r>
      <w:r>
        <w:rPr>
          <w:b/>
          <w:color w:val="FFFFFF"/>
          <w:sz w:val="32"/>
        </w:rPr>
        <w:tab/>
        <w:t>Per-Slave Round-Robin Arbiter</w:t>
      </w:r>
    </w:p>
    <w:p>
      <w:pPr>
        <w:pStyle w:val="Heading2"/>
        <w:pageBreakBefore w:val="false"/>
        <w:pBdr>
          <w:bottom w:val="single" w:sz="12" w:space="0" w:color="228B22"/>
        </w:pBdr>
        <w:spacing w:before="280" w:after="80"/>
        <w:rPr/>
      </w:pPr>
      <w:bookmarkStart w:id="89" w:name="__RefHeading___Toc6488_2935251959"/>
      <w:bookmarkEnd w:id="89"/>
      <w:r>
        <w:rPr>
          <w:rStyle w:val="SectionNumber"/>
          <w:b/>
          <w:color w:val="228B22"/>
          <w:sz w:val="28"/>
        </w:rPr>
        <w:t>6.1</w:t>
      </w:r>
      <w:r>
        <w:rPr>
          <w:b/>
          <w:color w:val="228B22"/>
          <w:sz w:val="28"/>
        </w:rPr>
        <w:tab/>
        <w:t>State Variables</w:t>
      </w:r>
    </w:p>
    <w:p>
      <w:pPr>
        <w:pStyle w:val="FirstParagraph"/>
        <w:rPr/>
      </w:pPr>
      <w:r>
        <w:rPr>
          <w:sz w:val="20"/>
        </w:rPr>
        <w:t xml:space="preserve">Each slave </w:t>
      </w:r>
      <w:r>
        <w:rPr>
          <w:rStyle w:val="VerbatimChar"/>
          <w:sz w:val="20"/>
        </w:rPr>
        <w:t>s</w:t>
      </w:r>
      <w:r>
        <w:rPr>
          <w:sz w:val="20"/>
        </w:rPr>
        <w:t xml:space="preserve"> maintains three registered variables:</w:t>
      </w:r>
    </w:p>
    <w:p>
      <w:pPr>
        <w:pStyle w:val="TableCaption"/>
        <w:rPr/>
      </w:pPr>
      <w:bookmarkStart w:id="90" w:name="_Tab_4_Arbiter_State_Variab"/>
      <w:r>
        <w:rPr/>
        <w:t>Arbiter State Variables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2521"/>
        <w:gridCol w:w="324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Variable</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grant_matrix[s]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bits</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(or zero-hot) grant vector.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last_grant[s]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xml:space="preserve"> bits</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to the most recently granted master.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packet_active[s]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while a packet is in progress on this slave.</w:t>
            </w:r>
            <w:bookmarkStart w:id="91" w:name="state-variables"/>
            <w:bookmarkEnd w:id="91"/>
          </w:p>
        </w:tc>
      </w:tr>
    </w:tbl>
    <w:p>
      <w:pPr>
        <w:pStyle w:val="Heading2"/>
        <w:pBdr>
          <w:bottom w:val="single" w:sz="12" w:space="0" w:color="228B22"/>
        </w:pBdr>
        <w:spacing w:before="280" w:after="80"/>
        <w:rPr/>
      </w:pPr>
      <w:r>
        <w:br w:type="page"/>
      </w:r>
      <w:bookmarkStart w:id="92" w:name="__RefHeading___Toc6490_2935251959"/>
      <w:bookmarkEnd w:id="92"/>
      <w:r>
        <w:rPr>
          <w:rStyle w:val="SectionNumber"/>
          <w:b/>
          <w:color w:val="228B22"/>
          <w:sz w:val="28"/>
        </w:rPr>
        <w:t>6.2</w:t>
      </w:r>
      <w:r>
        <w:rPr>
          <w:b/>
          <w:color w:val="228B22"/>
          <w:sz w:val="28"/>
        </w:rPr>
        <w:tab/>
        <w:t>FSM Behavior</w:t>
      </w:r>
    </w:p>
    <w:p>
      <w:pPr>
        <w:pStyle w:val="FirstParagraph"/>
        <w:rPr/>
      </w:pPr>
      <w:r>
        <w:rPr>
          <w:sz w:val="20"/>
        </w:rPr>
        <w:t>The arbiter has two operational states for each slave:</w:t>
      </w:r>
    </w:p>
    <w:p>
      <w:pPr>
        <w:pStyle w:val="Heading3"/>
        <w:spacing w:before="200" w:after="80"/>
        <w:rPr/>
      </w:pPr>
      <w:bookmarkStart w:id="93" w:name="__RefHeading___Toc6492_2935251959"/>
      <w:bookmarkStart w:id="94" w:name="idle-state-packet_actives-0"/>
      <w:bookmarkEnd w:id="93"/>
      <w:r>
        <w:rPr>
          <w:rStyle w:val="SectionNumber"/>
          <w:b/>
          <w:color w:val="404040"/>
          <w:sz w:val="24"/>
        </w:rPr>
        <w:t>6.2.1</w:t>
      </w:r>
      <w:r>
        <w:rPr>
          <w:b/>
          <w:color w:val="404040"/>
          <w:sz w:val="24"/>
        </w:rPr>
        <w:tab/>
        <w:t>Idle State (</w:t>
      </w:r>
      <w:r>
        <w:rPr>
          <w:rStyle w:val="VerbatimChar"/>
          <w:b/>
          <w:color w:val="404040"/>
          <w:sz w:val="24"/>
        </w:rPr>
        <w:t>packet_active[s] == 0</w:t>
      </w:r>
      <w:r>
        <w:rPr>
          <w:b/>
          <w:color w:val="404040"/>
          <w:sz w:val="24"/>
        </w:rPr>
        <w:t>)</w:t>
      </w:r>
    </w:p>
    <w:p>
      <w:pPr>
        <w:pStyle w:val="Compact"/>
        <w:numPr>
          <w:ilvl w:val="0"/>
          <w:numId w:val="101"/>
        </w:numPr>
        <w:rPr/>
      </w:pPr>
      <w:r>
        <w:rPr/>
        <w:t xml:space="preserve">If </w:t>
      </w:r>
      <w:r>
        <w:rPr>
          <w:rStyle w:val="VerbatimChar"/>
        </w:rPr>
        <w:t>request_matrix[s]</w:t>
      </w:r>
      <w:r>
        <w:rPr/>
        <w:t xml:space="preserve"> is non-zero, perform round-robin arbitration.</w:t>
      </w:r>
    </w:p>
    <w:p>
      <w:pPr>
        <w:pStyle w:val="Compact"/>
        <w:numPr>
          <w:ilvl w:val="0"/>
          <w:numId w:val="102"/>
        </w:numPr>
        <w:rPr/>
      </w:pPr>
      <w:r>
        <w:rPr/>
        <w:t xml:space="preserve">The search starts at </w:t>
      </w:r>
      <w:r>
        <w:rPr>
          <w:rStyle w:val="VerbatimChar"/>
        </w:rPr>
        <w:t>last_grant[s] + 1</w:t>
      </w:r>
      <w:r>
        <w:rPr/>
        <w:t xml:space="preserve"> and wraps through all masters.</w:t>
      </w:r>
    </w:p>
    <w:p>
      <w:pPr>
        <w:pStyle w:val="Compact"/>
        <w:numPr>
          <w:ilvl w:val="0"/>
          <w:numId w:val="103"/>
        </w:numPr>
        <w:rPr/>
      </w:pPr>
      <w:r>
        <w:rPr/>
        <w:t xml:space="preserve">The first requesting master is granted; </w:t>
      </w:r>
      <w:r>
        <w:rPr>
          <w:rStyle w:val="VerbatimChar"/>
        </w:rPr>
        <w:t>last_grant[s]</w:t>
      </w:r>
      <w:r>
        <w:rPr/>
        <w:t xml:space="preserve"> is updated and </w:t>
      </w:r>
      <w:r>
        <w:rPr>
          <w:rStyle w:val="VerbatimChar"/>
        </w:rPr>
        <w:t>packet_active[s]</w:t>
      </w:r>
      <w:r>
        <w:rPr/>
        <w:t xml:space="preserve"> is set.</w:t>
      </w:r>
    </w:p>
    <w:p>
      <w:pPr>
        <w:pStyle w:val="Compact"/>
        <w:numPr>
          <w:ilvl w:val="0"/>
          <w:numId w:val="104"/>
        </w:numPr>
        <w:rPr/>
      </w:pPr>
      <w:r>
        <w:rPr/>
        <w:t xml:space="preserve">If no master requests, </w:t>
      </w:r>
      <w:r>
        <w:rPr>
          <w:rStyle w:val="VerbatimChar"/>
        </w:rPr>
        <w:t>grant_matrix[s]</w:t>
      </w:r>
      <w:r>
        <w:rPr/>
        <w:t xml:space="preserve"> remains zero.</w:t>
      </w:r>
      <w:bookmarkEnd w:id="94"/>
    </w:p>
    <w:p>
      <w:pPr>
        <w:pStyle w:val="Heading3"/>
        <w:spacing w:before="200" w:after="80"/>
        <w:rPr/>
      </w:pPr>
      <w:bookmarkStart w:id="95" w:name="__RefHeading___Toc6494_2935251959"/>
      <w:bookmarkStart w:id="96" w:name="active-state-packet_actives-1"/>
      <w:bookmarkEnd w:id="95"/>
      <w:r>
        <w:rPr>
          <w:rStyle w:val="SectionNumber"/>
          <w:b/>
          <w:color w:val="404040"/>
          <w:sz w:val="24"/>
        </w:rPr>
        <w:t>6.2.2</w:t>
      </w:r>
      <w:r>
        <w:rPr>
          <w:b/>
          <w:color w:val="404040"/>
          <w:sz w:val="24"/>
        </w:rPr>
        <w:tab/>
        <w:t>Active State (</w:t>
      </w:r>
      <w:r>
        <w:rPr>
          <w:rStyle w:val="VerbatimChar"/>
          <w:b/>
          <w:color w:val="404040"/>
          <w:sz w:val="24"/>
        </w:rPr>
        <w:t>packet_active[s] == 1</w:t>
      </w:r>
      <w:r>
        <w:rPr>
          <w:b/>
          <w:color w:val="404040"/>
          <w:sz w:val="24"/>
        </w:rPr>
        <w:t>)</w:t>
      </w:r>
    </w:p>
    <w:p>
      <w:pPr>
        <w:pStyle w:val="Compact"/>
        <w:numPr>
          <w:ilvl w:val="0"/>
          <w:numId w:val="105"/>
        </w:numPr>
        <w:rPr/>
      </w:pPr>
      <w:r>
        <w:rPr/>
        <w:t>The current grant is held.</w:t>
      </w:r>
    </w:p>
    <w:p>
      <w:pPr>
        <w:pStyle w:val="Compact"/>
        <w:numPr>
          <w:ilvl w:val="0"/>
          <w:numId w:val="106"/>
        </w:numPr>
        <w:rPr/>
      </w:pPr>
      <w:r>
        <w:rPr/>
        <w:t xml:space="preserve">On the cycle where </w:t>
      </w:r>
      <w:r>
        <w:rPr>
          <w:rStyle w:val="VerbatimChar"/>
        </w:rPr>
        <w:t>m_axis_tvalid[s] &amp;&amp; m_axis_tready[s] &amp;&amp; m_axis_tlast[s]</w:t>
      </w:r>
      <w:r>
        <w:rPr/>
        <w:t xml:space="preserve"> is true, </w:t>
      </w:r>
      <w:r>
        <w:rPr>
          <w:rStyle w:val="VerbatimChar"/>
        </w:rPr>
        <w:t>packet_active[s]</w:t>
      </w:r>
      <w:r>
        <w:rPr/>
        <w:t xml:space="preserve"> is cleared and </w:t>
      </w:r>
      <w:r>
        <w:rPr>
          <w:rStyle w:val="VerbatimChar"/>
        </w:rPr>
        <w:t>grant_matrix[s]</w:t>
      </w:r>
      <w:r>
        <w:rPr/>
        <w:t xml:space="preserve"> is reset to zero.</w:t>
      </w:r>
    </w:p>
    <w:p>
      <w:pPr>
        <w:pStyle w:val="Compact"/>
        <w:numPr>
          <w:ilvl w:val="0"/>
          <w:numId w:val="107"/>
        </w:numPr>
        <w:rPr/>
      </w:pPr>
      <w:r>
        <w:rPr/>
        <w:t xml:space="preserve">If </w:t>
      </w:r>
      <w:r>
        <w:rPr>
          <w:rStyle w:val="VerbatimChar"/>
        </w:rPr>
        <w:t>TLAST</w:t>
      </w:r>
      <w:r>
        <w:rPr/>
        <w:t xml:space="preserve"> is accepted, the next cycle may re-arbitrate for a new master.</w:t>
      </w:r>
      <w:bookmarkEnd w:id="96"/>
      <w:r>
        <w:br w:type="page"/>
      </w:r>
    </w:p>
    <w:p>
      <w:pPr>
        <w:pStyle w:val="Heading2"/>
        <w:pBdr>
          <w:bottom w:val="single" w:sz="12" w:space="0" w:color="228B22"/>
        </w:pBdr>
        <w:spacing w:before="280" w:after="80"/>
        <w:rPr/>
      </w:pPr>
      <w:bookmarkStart w:id="97" w:name="__RefHeading___Toc6496_2935251959"/>
      <w:bookmarkStart w:id="98" w:name="round-robin-pseudocode"/>
      <w:bookmarkEnd w:id="97"/>
      <w:r>
        <w:rPr>
          <w:rStyle w:val="SectionNumber"/>
          <w:b/>
          <w:color w:val="228B22"/>
          <w:sz w:val="28"/>
        </w:rPr>
        <w:t>6.3</w:t>
      </w:r>
      <w:r>
        <w:rPr>
          <w:b/>
          <w:color w:val="228B22"/>
          <w:sz w:val="28"/>
        </w:rPr>
        <w:tab/>
        <w:t>Round-Robin Pseudocode</w:t>
      </w:r>
    </w:p>
    <w:p>
      <w:pPr>
        <w:pStyle w:val="SourceCode"/>
        <w:rPr/>
      </w:pPr>
      <w:r>
        <w:rPr>
          <w:rStyle w:val="KeywordTok"/>
        </w:rPr>
        <w:t>if</w:t>
      </w:r>
      <w:r>
        <w:rPr>
          <w:rStyle w:val="NormalTok"/>
        </w:rPr>
        <w:t xml:space="preserve"> (packet_active[</w:t>
      </w:r>
      <w:r>
        <w:rPr>
          <w:rStyle w:val="KeywordTok"/>
        </w:rPr>
        <w:t>s</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(m_axis_tvalid[</w:t>
      </w:r>
      <w:r>
        <w:rPr>
          <w:rStyle w:val="KeywordTok"/>
        </w:rPr>
        <w:t>s</w:t>
      </w:r>
      <w:r>
        <w:rPr>
          <w:rStyle w:val="NormalTok"/>
        </w:rPr>
        <w:t>] &amp;&amp; m_axis_tready[</w:t>
      </w:r>
      <w:r>
        <w:rPr>
          <w:rStyle w:val="KeywordTok"/>
        </w:rPr>
        <w:t>s</w:t>
      </w:r>
      <w:r>
        <w:rPr>
          <w:rStyle w:val="NormalTok"/>
        </w:rPr>
        <w:t>] &amp;&amp; m_axis_tlast[</w:t>
      </w:r>
      <w:r>
        <w:rPr>
          <w:rStyle w:val="KeywordTok"/>
        </w:rPr>
        <w:t>s</w:t>
      </w:r>
      <w:r>
        <w:rPr>
          <w:rStyle w:val="NormalTok"/>
        </w:rPr>
        <w:t xml:space="preserve">]) </w:t>
      </w:r>
      <w:r>
        <w:rPr>
          <w:rStyle w:val="KeywordTok"/>
        </w:rPr>
        <w:t>begin</w:t>
      </w:r>
      <w:r>
        <w:rPr/>
        <w:br/>
      </w:r>
      <w:r>
        <w:rPr>
          <w:rStyle w:val="NormalTok"/>
        </w:rPr>
        <w:t xml:space="preserve">        packet_active[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(|request_matrix[</w:t>
      </w:r>
      <w:r>
        <w:rPr>
          <w:rStyle w:val="KeywordTok"/>
        </w:rPr>
        <w:t>s</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NUM_MASTERS; i++) </w:t>
      </w:r>
      <w:r>
        <w:rPr>
          <w:rStyle w:val="KeywordTok"/>
        </w:rPr>
        <w:t>begin</w:t>
      </w:r>
      <w:r>
        <w:rPr/>
        <w:br/>
      </w:r>
      <w:r>
        <w:rPr>
          <w:rStyle w:val="NormalTok"/>
        </w:rPr>
        <w:t xml:space="preserve">        </w:t>
      </w:r>
      <w:r>
        <w:rPr>
          <w:rStyle w:val="KeywordTok"/>
        </w:rPr>
        <w:t>int</w:t>
      </w:r>
      <w:r>
        <w:rPr>
          <w:rStyle w:val="NormalTok"/>
        </w:rPr>
        <w:t xml:space="preserve"> m = (last_grant[</w:t>
      </w:r>
      <w:r>
        <w:rPr>
          <w:rStyle w:val="KeywordTok"/>
        </w:rPr>
        <w:t>s</w:t>
      </w:r>
      <w:r>
        <w:rPr>
          <w:rStyle w:val="NormalTok"/>
        </w:rPr>
        <w:t xml:space="preserve">] + </w:t>
      </w:r>
      <w:r>
        <w:rPr>
          <w:rStyle w:val="DecValTok"/>
        </w:rPr>
        <w:t>1</w:t>
      </w:r>
      <w:r>
        <w:rPr>
          <w:rStyle w:val="NormalTok"/>
        </w:rPr>
        <w:t xml:space="preserve"> + i) % NUM_MASTERS;</w:t>
      </w:r>
      <w:r>
        <w:rPr/>
        <w:br/>
      </w:r>
      <w:r>
        <w:rPr>
          <w:rStyle w:val="NormalTok"/>
        </w:rPr>
        <w:t xml:space="preserve">        </w:t>
      </w:r>
      <w:r>
        <w:rPr>
          <w:rStyle w:val="KeywordTok"/>
        </w:rPr>
        <w:t>if</w:t>
      </w:r>
      <w:r>
        <w:rPr>
          <w:rStyle w:val="NormalTok"/>
        </w:rPr>
        <w:t xml:space="preserve"> (request_matrix[</w:t>
      </w:r>
      <w:r>
        <w:rPr>
          <w:rStyle w:val="KeywordTok"/>
        </w:rPr>
        <w:t>s</w:t>
      </w:r>
      <w:r>
        <w:rPr>
          <w:rStyle w:val="NormalTok"/>
        </w:rPr>
        <w:t>][m] &amp;&amp; grant_matrix[</w:t>
      </w:r>
      <w:r>
        <w:rPr>
          <w:rStyle w:val="KeywordTok"/>
        </w:rPr>
        <w:t>s</w:t>
      </w:r>
      <w:r>
        <w:rPr>
          <w:rStyle w:val="NormalTok"/>
        </w:rPr>
        <w:t>] == '</w:t>
      </w:r>
      <w:r>
        <w:rPr>
          <w:rStyle w:val="DecValTok"/>
        </w:rPr>
        <w:t>0</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xml:space="preserve">][m] = </w:t>
      </w:r>
      <w:r>
        <w:rPr>
          <w:rStyle w:val="BaseNTok"/>
        </w:rPr>
        <w:t>1'b1</w:t>
      </w:r>
      <w:r>
        <w:rPr>
          <w:rStyle w:val="NormalTok"/>
        </w:rPr>
        <w:t>;</w:t>
      </w:r>
      <w:r>
        <w:rPr/>
        <w:br/>
      </w:r>
      <w:r>
        <w:rPr>
          <w:rStyle w:val="NormalTok"/>
        </w:rPr>
        <w:t xml:space="preserve">            last_grant[</w:t>
      </w:r>
      <w:r>
        <w:rPr>
          <w:rStyle w:val="KeywordTok"/>
        </w:rPr>
        <w:t>s</w:t>
      </w:r>
      <w:r>
        <w:rPr>
          <w:rStyle w:val="NormalTok"/>
        </w:rPr>
        <w:t>]      = m[</w:t>
      </w:r>
      <w:r>
        <w:rPr>
          <w:rStyle w:val="KeywordTok"/>
        </w:rPr>
        <w:t>$clog2</w:t>
      </w:r>
      <w:r>
        <w:rPr>
          <w:rStyle w:val="NormalTok"/>
        </w:rPr>
        <w:t>(NUM_MASTERS)-</w:t>
      </w:r>
      <w:r>
        <w:rPr>
          <w:rStyle w:val="DecValTok"/>
        </w:rPr>
        <w:t>1</w:t>
      </w:r>
      <w:r>
        <w:rPr>
          <w:rStyle w:val="NormalTok"/>
        </w:rPr>
        <w:t>:</w:t>
      </w:r>
      <w:r>
        <w:rPr>
          <w:rStyle w:val="DecValTok"/>
        </w:rPr>
        <w:t>0</w:t>
      </w:r>
      <w:r>
        <w:rPr>
          <w:rStyle w:val="NormalTok"/>
        </w:rPr>
        <w:t>];</w:t>
      </w:r>
      <w:r>
        <w:rPr/>
        <w:br/>
      </w:r>
      <w:r>
        <w:rPr>
          <w:rStyle w:val="NormalTok"/>
        </w:rPr>
        <w:t xml:space="preserve">            packet_active[</w:t>
      </w:r>
      <w:r>
        <w:rPr>
          <w:rStyle w:val="KeywordTok"/>
        </w:rPr>
        <w:t>s</w:t>
      </w:r>
      <w:r>
        <w:rPr>
          <w:rStyle w:val="NormalTok"/>
        </w:rPr>
        <w:t xml:space="preserve">]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&lt;= '</w:t>
      </w:r>
      <w:r>
        <w:rPr>
          <w:rStyle w:val="DecValTok"/>
        </w:rPr>
        <w:t>0</w:t>
      </w:r>
      <w:r>
        <w:rPr>
          <w:rStyle w:val="NormalTok"/>
        </w:rPr>
        <w:t>;</w:t>
      </w:r>
      <w:r>
        <w:rPr/>
        <w:br/>
      </w:r>
      <w:r>
        <w:rPr>
          <w:rStyle w:val="KeywordTok"/>
        </w:rPr>
        <w:t>end</w:t>
      </w:r>
      <w:bookmarkEnd w:id="98"/>
      <w:r>
        <w:br w:type="page"/>
      </w:r>
    </w:p>
    <w:p>
      <w:pPr>
        <w:pStyle w:val="Heading2"/>
        <w:pBdr>
          <w:bottom w:val="single" w:sz="12" w:space="0" w:color="228B22"/>
        </w:pBdr>
        <w:spacing w:before="280" w:after="80"/>
        <w:rPr/>
      </w:pPr>
      <w:bookmarkStart w:id="99" w:name="__RefHeading___Toc6498_2935251959"/>
      <w:bookmarkStart w:id="100" w:name="fairness"/>
      <w:bookmarkEnd w:id="99"/>
      <w:r>
        <w:rPr>
          <w:rStyle w:val="SectionNumber"/>
          <w:b/>
          <w:color w:val="228B22"/>
          <w:sz w:val="28"/>
        </w:rPr>
        <w:t>6.4</w:t>
      </w:r>
      <w:r>
        <w:rPr>
          <w:b/>
          <w:color w:val="228B22"/>
          <w:sz w:val="28"/>
        </w:rPr>
        <w:tab/>
        <w:t>Fairness</w:t>
      </w:r>
    </w:p>
    <w:p>
      <w:pPr>
        <w:pStyle w:val="FirstParagraph"/>
        <w:rPr/>
      </w:pPr>
      <w:bookmarkStart w:id="101" w:name="fairness"/>
      <w:r>
        <w:rPr>
          <w:sz w:val="20"/>
        </w:rPr>
        <w:t>Round-robin guarantees that no requesting master is starved. The longest wait for a contending master is bounded by the number of other contending masters and the length of their packets.</w:t>
      </w:r>
      <w:bookmarkEnd w:id="101"/>
      <w:r>
        <w:br w:type="page"/>
      </w:r>
    </w:p>
    <w:p>
      <w:pPr>
        <w:pStyle w:val="Heading2"/>
        <w:pBdr>
          <w:bottom w:val="single" w:sz="12" w:space="0" w:color="228B22"/>
        </w:pBdr>
        <w:spacing w:before="280" w:after="80"/>
        <w:rPr/>
      </w:pPr>
      <w:bookmarkStart w:id="102" w:name="__RefHeading___Toc6500_2935251959"/>
      <w:bookmarkStart w:id="103" w:name="reset-behavior"/>
      <w:bookmarkEnd w:id="102"/>
      <w:r>
        <w:rPr>
          <w:rStyle w:val="SectionNumber"/>
          <w:b/>
          <w:color w:val="228B22"/>
          <w:sz w:val="28"/>
        </w:rPr>
        <w:t>6.5</w:t>
      </w:r>
      <w:r>
        <w:rPr>
          <w:b/>
          <w:color w:val="228B22"/>
          <w:sz w:val="28"/>
        </w:rPr>
        <w:tab/>
        <w:t>Reset Behavior</w:t>
      </w:r>
    </w:p>
    <w:p>
      <w:pPr>
        <w:pStyle w:val="FirstParagraph"/>
        <w:rPr/>
      </w:pPr>
      <w:r>
        <w:rPr>
          <w:sz w:val="20"/>
        </w:rPr>
        <w:t>On reset:</w:t>
      </w:r>
    </w:p>
    <w:p>
      <w:pPr>
        <w:pStyle w:val="Compact"/>
        <w:numPr>
          <w:ilvl w:val="0"/>
          <w:numId w:val="108"/>
        </w:numPr>
        <w:rPr/>
      </w:pPr>
      <w:r>
        <w:rPr>
          <w:rStyle w:val="VerbatimChar"/>
        </w:rPr>
        <w:t>grant_matrix[s] &lt;= '0</w:t>
      </w:r>
    </w:p>
    <w:p>
      <w:pPr>
        <w:pStyle w:val="Compact"/>
        <w:numPr>
          <w:ilvl w:val="0"/>
          <w:numId w:val="109"/>
        </w:numPr>
        <w:rPr/>
      </w:pPr>
      <w:r>
        <w:rPr>
          <w:rStyle w:val="VerbatimChar"/>
        </w:rPr>
        <w:t>last_grant[s] &lt;= '0</w:t>
      </w:r>
    </w:p>
    <w:p>
      <w:pPr>
        <w:pStyle w:val="Compact"/>
        <w:numPr>
          <w:ilvl w:val="0"/>
          <w:numId w:val="110"/>
        </w:numPr>
        <w:rPr/>
      </w:pPr>
      <w:r>
        <w:rPr>
          <w:rStyle w:val="VerbatimChar"/>
        </w:rPr>
        <w:t>packet_active[s] &lt;= 1'b0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4" w:name="per-slave-round-robin-arbiter"/>
      <w:bookmarkStart w:id="105" w:name="reset-behavio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1"/>
        <w:shd w:val="clear" w:color="auto" w:fill="404040"/>
        <w:spacing w:before="360" w:after="120"/>
        <w:rPr/>
      </w:pPr>
      <w:bookmarkStart w:id="106" w:name="__RefHeading___Toc6502_2935251959"/>
      <w:bookmarkStart w:id="107" w:name="crossbar-multiplexer"/>
      <w:bookmarkEnd w:id="106"/>
      <w:r>
        <w:rPr>
          <w:rStyle w:val="SectionNumber"/>
          <w:b/>
          <w:color w:val="FFFFFF"/>
          <w:sz w:val="32"/>
        </w:rPr>
        <w:t>7</w:t>
      </w:r>
      <w:r>
        <w:rPr>
          <w:b/>
          <w:color w:val="FFFFFF"/>
          <w:sz w:val="32"/>
        </w:rPr>
        <w:tab/>
        <w:t>Crossbar Multiplexer</w:t>
      </w:r>
    </w:p>
    <w:p>
      <w:pPr>
        <w:pStyle w:val="Heading2"/>
        <w:pageBreakBefore w:val="false"/>
        <w:pBdr>
          <w:bottom w:val="single" w:sz="12" w:space="0" w:color="228B22"/>
        </w:pBdr>
        <w:spacing w:before="280" w:after="80"/>
        <w:rPr/>
      </w:pPr>
      <w:bookmarkStart w:id="108" w:name="__RefHeading___Toc6504_2935251959"/>
      <w:bookmarkStart w:id="109" w:name="purpose-1"/>
      <w:bookmarkEnd w:id="108"/>
      <w:r>
        <w:rPr>
          <w:rStyle w:val="SectionNumber"/>
          <w:b/>
          <w:color w:val="228B22"/>
          <w:sz w:val="28"/>
        </w:rPr>
        <w:t>7.1</w:t>
      </w:r>
      <w:r>
        <w:rPr>
          <w:b/>
          <w:color w:val="228B22"/>
          <w:sz w:val="28"/>
        </w:rPr>
        <w:tab/>
        <w:t>Purpose</w:t>
      </w:r>
    </w:p>
    <w:p>
      <w:pPr>
        <w:pStyle w:val="FirstParagraph"/>
        <w:rPr/>
      </w:pPr>
      <w:bookmarkStart w:id="110" w:name="purpose-1"/>
      <w:r>
        <w:rPr>
          <w:sz w:val="20"/>
        </w:rPr>
        <w:t>The crossbar mux selects the payload and control signals from the granted master and drives them onto the selected slave interface. There is one mux per slave.</w:t>
      </w:r>
      <w:bookmarkEnd w:id="110"/>
      <w:r>
        <w:br w:type="page"/>
      </w:r>
    </w:p>
    <w:p>
      <w:pPr>
        <w:pStyle w:val="Heading2"/>
        <w:pBdr>
          <w:bottom w:val="single" w:sz="12" w:space="0" w:color="228B22"/>
        </w:pBdr>
        <w:spacing w:before="280" w:after="80"/>
        <w:rPr/>
      </w:pPr>
      <w:bookmarkStart w:id="111" w:name="__RefHeading___Toc6506_2935251959"/>
      <w:bookmarkStart w:id="112" w:name="implementation-1"/>
      <w:bookmarkEnd w:id="111"/>
      <w:r>
        <w:rPr>
          <w:rStyle w:val="SectionNumber"/>
          <w:b/>
          <w:color w:val="228B22"/>
          <w:sz w:val="28"/>
        </w:rPr>
        <w:t>7.2</w:t>
      </w:r>
      <w:r>
        <w:rPr>
          <w:b/>
          <w:color w:val="228B22"/>
          <w:sz w:val="28"/>
        </w:rPr>
        <w:tab/>
        <w:t>Implementation</w:t>
      </w:r>
    </w:p>
    <w:p>
      <w:pPr>
        <w:pStyle w:val="FirstParagraph"/>
        <w:rPr/>
      </w:pPr>
      <w:r>
        <w:rPr>
          <w:sz w:val="20"/>
        </w:rPr>
        <w:t>Each slave mux is combinational:</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 :</w:t>
      </w:r>
      <w:r>
        <w:rPr>
          <w:rStyle w:val="DataTypeTok"/>
        </w:rPr>
        <w:t xml:space="preserve"> </w:t>
      </w:r>
      <w:r>
        <w:rPr>
          <w:rStyle w:val="KeywordTok"/>
        </w:rPr>
        <w:t>gen_slave_mux</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m_axis_tdata[</w:t>
      </w:r>
      <w:r>
        <w:rPr>
          <w:rStyle w:val="KeywordTok"/>
        </w:rPr>
        <w:t>s</w:t>
      </w:r>
      <w:r>
        <w:rPr>
          <w:rStyle w:val="NormalTok"/>
        </w:rPr>
        <w:t>]  = '</w:t>
      </w:r>
      <w:r>
        <w:rPr>
          <w:rStyle w:val="DecValTok"/>
        </w:rPr>
        <w:t>0</w:t>
      </w:r>
      <w:r>
        <w:rPr>
          <w:rStyle w:val="NormalTok"/>
        </w:rPr>
        <w:t>;</w:t>
      </w:r>
      <w:r>
        <w:rPr/>
        <w:br/>
      </w:r>
      <w:r>
        <w:rPr>
          <w:rStyle w:val="NormalTok"/>
        </w:rPr>
        <w:t xml:space="preserve">            m_axis_tvalid[</w:t>
      </w:r>
      <w:r>
        <w:rPr>
          <w:rStyle w:val="KeywordTok"/>
        </w:rPr>
        <w:t>s</w:t>
      </w:r>
      <w:r>
        <w:rPr>
          <w:rStyle w:val="NormalTok"/>
        </w:rPr>
        <w:t xml:space="preserve">] = </w:t>
      </w:r>
      <w:r>
        <w:rPr>
          <w:rStyle w:val="BaseNTok"/>
        </w:rPr>
        <w:t>1'b0</w:t>
      </w:r>
      <w:r>
        <w:rPr>
          <w:rStyle w:val="NormalTok"/>
        </w:rPr>
        <w:t>;</w:t>
      </w:r>
      <w:r>
        <w:rPr/>
        <w:br/>
      </w:r>
      <w:r>
        <w:rPr>
          <w:rStyle w:val="NormalTok"/>
        </w:rPr>
        <w:t xml:space="preserve">            m_axis_tlast[</w:t>
      </w:r>
      <w:r>
        <w:rPr>
          <w:rStyle w:val="KeywordTok"/>
        </w:rPr>
        <w:t>s</w:t>
      </w:r>
      <w:r>
        <w:rPr>
          <w:rStyle w:val="NormalTok"/>
        </w:rPr>
        <w:t xml:space="preserve">]  = </w:t>
      </w:r>
      <w:r>
        <w:rPr>
          <w:rStyle w:val="BaseNTok"/>
        </w:rPr>
        <w:t>1'b0</w:t>
      </w:r>
      <w:r>
        <w:rPr>
          <w:rStyle w:val="NormalTok"/>
        </w:rPr>
        <w:t>;</w:t>
      </w:r>
      <w:r>
        <w:rPr/>
        <w:br/>
      </w:r>
      <w:r>
        <w:rPr>
          <w:rStyle w:val="NormalTok"/>
        </w:rPr>
        <w:t xml:space="preserve">            m_axis_tdest[</w:t>
      </w:r>
      <w:r>
        <w:rPr>
          <w:rStyle w:val="KeywordTok"/>
        </w:rPr>
        <w:t>s</w:t>
      </w:r>
      <w:r>
        <w:rPr>
          <w:rStyle w:val="NormalTok"/>
        </w:rPr>
        <w:t>]  = '</w:t>
      </w:r>
      <w:r>
        <w:rPr>
          <w:rStyle w:val="DecValTok"/>
        </w:rPr>
        <w:t>0</w:t>
      </w:r>
      <w:r>
        <w:rPr>
          <w:rStyle w:val="NormalTok"/>
        </w:rPr>
        <w:t>;</w:t>
      </w:r>
      <w:r>
        <w:rPr/>
        <w:br/>
      </w:r>
      <w:r>
        <w:rPr>
          <w:rStyle w:val="NormalTok"/>
        </w:rPr>
        <w:t xml:space="preserve">            m_axis_tid[</w:t>
      </w:r>
      <w:r>
        <w:rPr>
          <w:rStyle w:val="KeywordTok"/>
        </w:rPr>
        <w:t>s</w:t>
      </w:r>
      <w:r>
        <w:rPr>
          <w:rStyle w:val="NormalTok"/>
        </w:rPr>
        <w:t>]    = '</w:t>
      </w:r>
      <w:r>
        <w:rPr>
          <w:rStyle w:val="DecValTok"/>
        </w:rPr>
        <w:t>0</w:t>
      </w:r>
      <w:r>
        <w:rPr>
          <w:rStyle w:val="NormalTok"/>
        </w:rPr>
        <w:t>;</w:t>
      </w:r>
      <w:r>
        <w:rPr/>
        <w:br/>
      </w:r>
      <w:r>
        <w:rPr>
          <w:rStyle w:val="NormalTok"/>
        </w:rPr>
        <w:t xml:space="preserve">            m_axis_tuser[</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(grant_matrix[</w:t>
      </w:r>
      <w:r>
        <w:rPr>
          <w:rStyle w:val="KeywordTok"/>
        </w:rPr>
        <w:t>s</w:t>
      </w:r>
      <w:r>
        <w:rPr>
          <w:rStyle w:val="NormalTok"/>
        </w:rPr>
        <w:t xml:space="preserve">][m]) </w:t>
      </w:r>
      <w:r>
        <w:rPr>
          <w:rStyle w:val="KeywordTok"/>
        </w:rPr>
        <w:t>begin</w:t>
      </w:r>
      <w:r>
        <w:rPr/>
        <w:br/>
      </w:r>
      <w:r>
        <w:rPr>
          <w:rStyle w:val="NormalTok"/>
        </w:rPr>
        <w:t xml:space="preserve">                    m_axis_tdata[</w:t>
      </w:r>
      <w:r>
        <w:rPr>
          <w:rStyle w:val="KeywordTok"/>
        </w:rPr>
        <w:t>s</w:t>
      </w:r>
      <w:r>
        <w:rPr>
          <w:rStyle w:val="NormalTok"/>
        </w:rPr>
        <w:t>]  = s_axis_tdata[m];</w:t>
      </w:r>
      <w:r>
        <w:rPr/>
        <w:br/>
      </w:r>
      <w:r>
        <w:rPr>
          <w:rStyle w:val="NormalTok"/>
        </w:rPr>
        <w:t xml:space="preserve">                    m_axis_tvalid[</w:t>
      </w:r>
      <w:r>
        <w:rPr>
          <w:rStyle w:val="KeywordTok"/>
        </w:rPr>
        <w:t>s</w:t>
      </w:r>
      <w:r>
        <w:rPr>
          <w:rStyle w:val="NormalTok"/>
        </w:rPr>
        <w:t>] = s_axis_tvalid[m];</w:t>
      </w:r>
      <w:r>
        <w:rPr/>
        <w:br/>
      </w:r>
      <w:r>
        <w:rPr>
          <w:rStyle w:val="NormalTok"/>
        </w:rPr>
        <w:t xml:space="preserve">                    m_axis_tlast[</w:t>
      </w:r>
      <w:r>
        <w:rPr>
          <w:rStyle w:val="KeywordTok"/>
        </w:rPr>
        <w:t>s</w:t>
      </w:r>
      <w:r>
        <w:rPr>
          <w:rStyle w:val="NormalTok"/>
        </w:rPr>
        <w:t>]  = s_axis_tlast[m];</w:t>
      </w:r>
      <w:r>
        <w:rPr/>
        <w:br/>
      </w:r>
      <w:r>
        <w:rPr>
          <w:rStyle w:val="NormalTok"/>
        </w:rPr>
        <w:t xml:space="preserve">                    m_axis_tdest[</w:t>
      </w:r>
      <w:r>
        <w:rPr>
          <w:rStyle w:val="KeywordTok"/>
        </w:rPr>
        <w:t>s</w:t>
      </w:r>
      <w:r>
        <w:rPr>
          <w:rStyle w:val="NormalTok"/>
        </w:rPr>
        <w:t>]  = s_axis_tdest[m];</w:t>
      </w:r>
      <w:r>
        <w:rPr/>
        <w:br/>
      </w:r>
      <w:r>
        <w:rPr>
          <w:rStyle w:val="NormalTok"/>
        </w:rPr>
        <w:t xml:space="preserve">                    m_axis_tid[</w:t>
      </w:r>
      <w:r>
        <w:rPr>
          <w:rStyle w:val="KeywordTok"/>
        </w:rPr>
        <w:t>s</w:t>
      </w:r>
      <w:r>
        <w:rPr>
          <w:rStyle w:val="NormalTok"/>
        </w:rPr>
        <w:t>]    = s_axis_tid[m];</w:t>
      </w:r>
      <w:r>
        <w:rPr/>
        <w:br/>
      </w:r>
      <w:r>
        <w:rPr>
          <w:rStyle w:val="NormalTok"/>
        </w:rPr>
        <w:t xml:space="preserve">                    m_axis_tuser[</w:t>
      </w:r>
      <w:r>
        <w:rPr>
          <w:rStyle w:val="KeywordTok"/>
        </w:rPr>
        <w:t>s</w:t>
      </w:r>
      <w:r>
        <w:rPr>
          <w:rStyle w:val="NormalTok"/>
        </w:rPr>
        <w:t>]  = s_axis_tuser[m];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12"/>
      <w:r>
        <w:br w:type="page"/>
      </w:r>
    </w:p>
    <w:p>
      <w:pPr>
        <w:pStyle w:val="Heading2"/>
        <w:pBdr>
          <w:bottom w:val="single" w:sz="12" w:space="0" w:color="228B22"/>
        </w:pBdr>
        <w:spacing w:before="280" w:after="80"/>
        <w:rPr/>
      </w:pPr>
      <w:bookmarkStart w:id="113" w:name="__RefHeading___Toc6508_2935251959"/>
      <w:bookmarkStart w:id="114" w:name="signal-selection"/>
      <w:bookmarkEnd w:id="113"/>
      <w:r>
        <w:rPr>
          <w:rStyle w:val="SectionNumber"/>
          <w:b/>
          <w:color w:val="228B22"/>
          <w:sz w:val="28"/>
        </w:rPr>
        <w:t>7.3</w:t>
      </w:r>
      <w:r>
        <w:rPr>
          <w:b/>
          <w:color w:val="228B22"/>
          <w:sz w:val="28"/>
        </w:rPr>
        <w:tab/>
        <w:t>Signal Selection</w:t>
      </w:r>
    </w:p>
    <w:p>
      <w:pPr>
        <w:pStyle w:val="FirstParagraph"/>
        <w:rPr/>
      </w:pPr>
      <w:r>
        <w:rPr>
          <w:sz w:val="20"/>
        </w:rPr>
        <w:t>The mux forwards the following signals from the granted master to the selected slave:</w:t>
      </w:r>
    </w:p>
    <w:p>
      <w:pPr>
        <w:pStyle w:val="Compact"/>
        <w:numPr>
          <w:ilvl w:val="0"/>
          <w:numId w:val="111"/>
        </w:numPr>
        <w:rPr/>
      </w:pPr>
      <w:r>
        <w:rPr>
          <w:rStyle w:val="VerbatimChar"/>
        </w:rPr>
        <w:t>TDATA</w:t>
      </w:r>
    </w:p>
    <w:p>
      <w:pPr>
        <w:pStyle w:val="Compact"/>
        <w:numPr>
          <w:ilvl w:val="0"/>
          <w:numId w:val="112"/>
        </w:numPr>
        <w:rPr/>
      </w:pPr>
      <w:r>
        <w:rPr>
          <w:rStyle w:val="VerbatimChar"/>
        </w:rPr>
        <w:t>TVALID</w:t>
      </w:r>
    </w:p>
    <w:p>
      <w:pPr>
        <w:pStyle w:val="Compact"/>
        <w:numPr>
          <w:ilvl w:val="0"/>
          <w:numId w:val="113"/>
        </w:numPr>
        <w:rPr/>
      </w:pPr>
      <w:r>
        <w:rPr>
          <w:rStyle w:val="VerbatimChar"/>
        </w:rPr>
        <w:t>TLAST</w:t>
      </w:r>
    </w:p>
    <w:p>
      <w:pPr>
        <w:pStyle w:val="Compact"/>
        <w:numPr>
          <w:ilvl w:val="0"/>
          <w:numId w:val="114"/>
        </w:numPr>
        <w:rPr/>
      </w:pPr>
      <w:r>
        <w:rPr>
          <w:rStyle w:val="VerbatimChar"/>
        </w:rPr>
        <w:t>TDEST</w:t>
      </w:r>
    </w:p>
    <w:p>
      <w:pPr>
        <w:pStyle w:val="Compact"/>
        <w:numPr>
          <w:ilvl w:val="0"/>
          <w:numId w:val="115"/>
        </w:numPr>
        <w:rPr/>
      </w:pPr>
      <w:r>
        <w:rPr>
          <w:rStyle w:val="VerbatimChar"/>
        </w:rPr>
        <w:t>TID</w:t>
      </w:r>
    </w:p>
    <w:p>
      <w:pPr>
        <w:pStyle w:val="Compact"/>
        <w:numPr>
          <w:ilvl w:val="0"/>
          <w:numId w:val="116"/>
        </w:numPr>
        <w:rPr/>
      </w:pPr>
      <w:r>
        <w:rPr>
          <w:rStyle w:val="VerbatimChar"/>
        </w:rPr>
        <w:t>TUSER</w:t>
      </w:r>
    </w:p>
    <w:p>
      <w:pPr>
        <w:pStyle w:val="Compact"/>
        <w:numPr>
          <w:ilvl w:val="0"/>
          <w:numId w:val="117"/>
        </w:numPr>
        <w:rPr/>
      </w:pPr>
      <w:r>
        <w:rPr>
          <w:rStyle w:val="VerbatimChar"/>
        </w:rPr>
        <w:t>TSTRB</w:t>
      </w:r>
      <w:r>
        <w:rPr/>
        <w:t xml:space="preserve"> (when enabled)</w:t>
      </w:r>
    </w:p>
    <w:p>
      <w:pPr>
        <w:pStyle w:val="Compact"/>
        <w:numPr>
          <w:ilvl w:val="0"/>
          <w:numId w:val="118"/>
        </w:numPr>
        <w:rPr/>
      </w:pPr>
      <w:r>
        <w:rPr/>
        <w:t xml:space="preserve">The payload check bits </w:t>
      </w:r>
      <w:r>
        <w:rPr>
          <w:rStyle w:val="VerbatimChar"/>
        </w:rPr>
        <w:t>TDATACHK</w:t>
      </w:r>
      <w:r>
        <w:rPr/>
        <w:t xml:space="preserve">, </w:t>
      </w:r>
      <w:r>
        <w:rPr>
          <w:rStyle w:val="VerbatimChar"/>
        </w:rPr>
        <w:t>TSTRBCHK</w:t>
      </w:r>
      <w:r>
        <w:rPr/>
        <w:t xml:space="preserve">, </w:t>
      </w:r>
      <w:r>
        <w:rPr>
          <w:rStyle w:val="VerbatimChar"/>
        </w:rPr>
        <w:t>TLASTCHK</w:t>
      </w:r>
      <w:r>
        <w:rPr/>
        <w:t xml:space="preserve">, </w:t>
      </w:r>
      <w:r>
        <w:rPr>
          <w:rStyle w:val="VerbatimChar"/>
        </w:rPr>
        <w:t>TIDCHK</w:t>
      </w:r>
      <w:r>
        <w:rPr/>
        <w:t xml:space="preserve">, </w:t>
      </w:r>
      <w:r>
        <w:rPr>
          <w:rStyle w:val="VerbatimChar"/>
        </w:rPr>
        <w:t>TDESTCHK</w:t>
      </w:r>
      <w:r>
        <w:rPr/>
        <w:t xml:space="preserve">, </w:t>
      </w:r>
      <w:r>
        <w:rPr>
          <w:rStyle w:val="VerbatimChar"/>
        </w:rPr>
        <w:t>TUSERCHK</w:t>
      </w:r>
      <w:r>
        <w:rPr/>
        <w:t xml:space="preserve"> (with </w:t>
      </w:r>
      <w:r>
        <w:rPr>
          <w:rStyle w:val="VerbatimChar"/>
        </w:rPr>
        <w:t>--amba5</w:t>
      </w:r>
      <w:r>
        <w:rPr/>
        <w:t>). They are carried unchanged, not regenerated. See Interface Check Signals (AMBA5).</w:t>
      </w:r>
      <w:bookmarkEnd w:id="114"/>
      <w:r>
        <w:br w:type="page"/>
      </w:r>
    </w:p>
    <w:p>
      <w:pPr>
        <w:pStyle w:val="Heading2"/>
        <w:pBdr>
          <w:bottom w:val="single" w:sz="12" w:space="0" w:color="228B22"/>
        </w:pBdr>
        <w:spacing w:before="280" w:after="80"/>
        <w:rPr/>
      </w:pPr>
      <w:bookmarkStart w:id="115" w:name="__RefHeading___Toc6510_2935251959"/>
      <w:bookmarkStart w:id="116" w:name="default-values"/>
      <w:bookmarkEnd w:id="115"/>
      <w:r>
        <w:rPr>
          <w:rStyle w:val="SectionNumber"/>
          <w:b/>
          <w:color w:val="228B22"/>
          <w:sz w:val="28"/>
        </w:rPr>
        <w:t>7.4</w:t>
      </w:r>
      <w:r>
        <w:rPr>
          <w:b/>
          <w:color w:val="228B22"/>
          <w:sz w:val="28"/>
        </w:rPr>
        <w:tab/>
        <w:t>Default Values</w:t>
      </w:r>
    </w:p>
    <w:p>
      <w:pPr>
        <w:pStyle w:val="FirstParagraph"/>
        <w:rPr/>
      </w:pPr>
      <w:r>
        <w:rPr>
          <w:sz w:val="20"/>
        </w:rPr>
        <w:t xml:space="preserve">When no grant is active for a slave, the mux drives all outputs to zero and </w:t>
      </w:r>
      <w:r>
        <w:rPr>
          <w:rStyle w:val="VerbatimChar"/>
          <w:sz w:val="20"/>
        </w:rPr>
        <w:t>m_axis_tvalid[s]</w:t>
      </w:r>
      <w:r>
        <w:rPr>
          <w:sz w:val="20"/>
        </w:rPr>
        <w:t xml:space="preserve"> to low. This is a safe idle state. With </w:t>
      </w:r>
      <w:r>
        <w:rPr>
          <w:rStyle w:val="VerbatimChar"/>
          <w:sz w:val="20"/>
        </w:rPr>
        <w:t>--amba5</w:t>
      </w:r>
      <w:r>
        <w:rPr>
          <w:sz w:val="20"/>
        </w:rPr>
        <w:t>, the payload check outputs idle at all ones instead, which is the odd parity of the all-zero idle payload.</w:t>
      </w:r>
      <w:bookmarkEnd w:id="116"/>
      <w:r>
        <w:br w:type="page"/>
      </w:r>
    </w:p>
    <w:p>
      <w:pPr>
        <w:pStyle w:val="Heading2"/>
        <w:pBdr>
          <w:bottom w:val="single" w:sz="12" w:space="0" w:color="228B22"/>
        </w:pBdr>
        <w:spacing w:before="280" w:after="80"/>
        <w:rPr/>
      </w:pPr>
      <w:bookmarkStart w:id="117" w:name="__RefHeading___Toc6512_2935251959"/>
      <w:bookmarkStart w:id="118" w:name="timing"/>
      <w:bookmarkEnd w:id="117"/>
      <w:r>
        <w:rPr>
          <w:rStyle w:val="SectionNumber"/>
          <w:b/>
          <w:color w:val="228B22"/>
          <w:sz w:val="28"/>
        </w:rPr>
        <w:t>7.5</w:t>
      </w:r>
      <w:r>
        <w:rPr>
          <w:b/>
          <w:color w:val="228B22"/>
          <w:sz w:val="28"/>
        </w:rPr>
        <w:tab/>
        <w:t>Timing</w:t>
      </w:r>
    </w:p>
    <w:p>
      <w:pPr>
        <w:pStyle w:val="FirstParagraph"/>
        <w:rPr/>
      </w:pPr>
      <w:r>
        <w:rPr>
          <w:sz w:val="20"/>
        </w:rPr>
        <w:t>Because the mux is combinational, the output settles after the grant and the input signals are stable. The grant is registered, so the mux select is stable for a full clock cycle once a packet begins.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19" w:name="crossbar-multiplexer"/>
      <w:bookmarkStart w:id="120" w:name="timing"/>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r>
        <w:br w:type="page"/>
      </w:r>
    </w:p>
    <w:p>
      <w:pPr>
        <w:pStyle w:val="Heading1"/>
        <w:shd w:val="clear" w:color="auto" w:fill="404040"/>
        <w:spacing w:before="360" w:after="120"/>
        <w:rPr/>
      </w:pPr>
      <w:bookmarkStart w:id="121" w:name="__RefHeading___Toc6514_2935251959"/>
      <w:bookmarkStart w:id="122" w:name="tready-steering"/>
      <w:bookmarkEnd w:id="121"/>
      <w:r>
        <w:rPr>
          <w:rStyle w:val="SectionNumber"/>
          <w:b/>
          <w:color w:val="FFFFFF"/>
          <w:sz w:val="32"/>
        </w:rPr>
        <w:t>8</w:t>
      </w:r>
      <w:r>
        <w:rPr>
          <w:b/>
          <w:color w:val="FFFFFF"/>
          <w:sz w:val="32"/>
        </w:rPr>
        <w:tab/>
        <w:t>TREADY Steering</w:t>
      </w:r>
    </w:p>
    <w:p>
      <w:pPr>
        <w:pStyle w:val="Heading2"/>
        <w:pageBreakBefore w:val="false"/>
        <w:pBdr>
          <w:bottom w:val="single" w:sz="12" w:space="0" w:color="228B22"/>
        </w:pBdr>
        <w:spacing w:before="280" w:after="80"/>
        <w:rPr/>
      </w:pPr>
      <w:bookmarkStart w:id="123" w:name="__RefHeading___Toc6516_2935251959"/>
      <w:bookmarkStart w:id="124" w:name="purpose-2"/>
      <w:bookmarkEnd w:id="123"/>
      <w:r>
        <w:rPr>
          <w:rStyle w:val="SectionNumber"/>
          <w:b/>
          <w:color w:val="228B22"/>
          <w:sz w:val="28"/>
        </w:rPr>
        <w:t>8.1</w:t>
      </w:r>
      <w:r>
        <w:rPr>
          <w:b/>
          <w:color w:val="228B22"/>
          <w:sz w:val="28"/>
        </w:rPr>
        <w:tab/>
        <w:t>Purpose</w:t>
      </w:r>
    </w:p>
    <w:p>
      <w:pPr>
        <w:pStyle w:val="FirstParagraph"/>
        <w:rPr/>
      </w:pPr>
      <w:r>
        <w:rPr>
          <w:sz w:val="20"/>
        </w:rPr>
        <w:t xml:space="preserve">TREADY steering routes each slave’s </w:t>
      </w:r>
      <w:r>
        <w:rPr>
          <w:rStyle w:val="VerbatimChar"/>
          <w:sz w:val="20"/>
        </w:rPr>
        <w:t>m_axis_tready</w:t>
      </w:r>
      <w:r>
        <w:rPr>
          <w:sz w:val="20"/>
        </w:rPr>
        <w:t xml:space="preserve"> back to the master that currently holds the grant for that slave. Ungranted masters see </w:t>
      </w:r>
      <w:r>
        <w:rPr>
          <w:rStyle w:val="VerbatimChar"/>
          <w:sz w:val="20"/>
        </w:rPr>
        <w:t>s_axis_tready[m] == 0</w:t>
      </w:r>
      <w:r>
        <w:rPr>
          <w:sz w:val="20"/>
        </w:rPr>
        <w:t>.</w:t>
      </w:r>
      <w:bookmarkEnd w:id="124"/>
      <w:r>
        <w:br w:type="page"/>
      </w:r>
    </w:p>
    <w:p>
      <w:pPr>
        <w:pStyle w:val="Heading2"/>
        <w:pBdr>
          <w:bottom w:val="single" w:sz="12" w:space="0" w:color="228B22"/>
        </w:pBdr>
        <w:spacing w:before="280" w:after="80"/>
        <w:rPr/>
      </w:pPr>
      <w:bookmarkStart w:id="125" w:name="__RefHeading___Toc6518_2935251959"/>
      <w:bookmarkStart w:id="126" w:name="implementation-2"/>
      <w:bookmarkEnd w:id="125"/>
      <w:r>
        <w:rPr>
          <w:rStyle w:val="SectionNumber"/>
          <w:b/>
          <w:color w:val="228B22"/>
          <w:sz w:val="28"/>
        </w:rPr>
        <w:t>8.2</w:t>
      </w:r>
      <w:r>
        <w:rPr>
          <w:b/>
          <w:color w:val="228B22"/>
          <w:sz w:val="28"/>
        </w:rPr>
        <w:tab/>
        <w:t>Implementation</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m = </w:t>
      </w:r>
      <w:r>
        <w:rPr>
          <w:rStyle w:val="DecValTok"/>
        </w:rPr>
        <w:t>0</w:t>
      </w:r>
      <w:r>
        <w:rPr>
          <w:rStyle w:val="NormalTok"/>
        </w:rPr>
        <w:t xml:space="preserve">; m &lt; NUM_MASTERS; m++) </w:t>
      </w:r>
      <w:r>
        <w:rPr>
          <w:rStyle w:val="KeywordTok"/>
        </w:rPr>
        <w:t>begin :</w:t>
      </w:r>
      <w:r>
        <w:rPr>
          <w:rStyle w:val="DataTypeTok"/>
        </w:rPr>
        <w:t xml:space="preserve"> </w:t>
      </w:r>
      <w:r>
        <w:rPr>
          <w:rStyle w:val="KeywordTok"/>
        </w:rPr>
        <w:t>gen_master_tready</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s_axis_tready[m] = </w:t>
      </w:r>
      <w:r>
        <w:rPr>
          <w:rStyle w:val="BaseNTok"/>
        </w:rPr>
        <w:t>1'b0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(grant_matrix[</w:t>
      </w:r>
      <w:r>
        <w:rPr>
          <w:rStyle w:val="KeywordTok"/>
        </w:rPr>
        <w:t>s</w:t>
      </w:r>
      <w:r>
        <w:rPr>
          <w:rStyle w:val="NormalTok"/>
        </w:rPr>
        <w:t xml:space="preserve">][m]) </w:t>
      </w:r>
      <w:r>
        <w:rPr>
          <w:rStyle w:val="KeywordTok"/>
        </w:rPr>
        <w:t>begin</w:t>
      </w:r>
      <w:r>
        <w:rPr/>
        <w:br/>
      </w:r>
      <w:r>
        <w:rPr>
          <w:rStyle w:val="NormalTok"/>
        </w:rPr>
        <w:t xml:space="preserve">                    s_axis_tready[m] = m_axis_tready[</w:t>
      </w:r>
      <w:r>
        <w:rPr>
          <w:rStyle w:val="KeywordTok"/>
        </w:rPr>
        <w:t>s</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26"/>
      <w:r>
        <w:br w:type="page"/>
      </w:r>
    </w:p>
    <w:p>
      <w:pPr>
        <w:pStyle w:val="Heading2"/>
        <w:pBdr>
          <w:bottom w:val="single" w:sz="12" w:space="0" w:color="228B22"/>
        </w:pBdr>
        <w:spacing w:before="280" w:after="80"/>
        <w:rPr/>
      </w:pPr>
      <w:bookmarkStart w:id="127" w:name="__RefHeading___Toc6520_2935251959"/>
      <w:bookmarkStart w:id="128" w:name="behavior"/>
      <w:bookmarkEnd w:id="127"/>
      <w:r>
        <w:rPr>
          <w:rStyle w:val="SectionNumber"/>
          <w:b/>
          <w:color w:val="228B22"/>
          <w:sz w:val="28"/>
        </w:rPr>
        <w:t>8.3</w:t>
      </w:r>
      <w:r>
        <w:rPr>
          <w:b/>
          <w:color w:val="228B22"/>
          <w:sz w:val="28"/>
        </w:rPr>
        <w:tab/>
        <w:t>Behavior</w:t>
      </w:r>
    </w:p>
    <w:p>
      <w:pPr>
        <w:pStyle w:val="Compact"/>
        <w:numPr>
          <w:ilvl w:val="0"/>
          <w:numId w:val="119"/>
        </w:numPr>
        <w:rPr/>
      </w:pPr>
      <w:r>
        <w:rPr/>
        <w:t xml:space="preserve">Only one slave can grant a given master at a time (packets are atomic and a master targets one slave per packet), so the loop effectively selects a single </w:t>
      </w:r>
      <w:r>
        <w:rPr>
          <w:rStyle w:val="VerbatimChar"/>
        </w:rPr>
        <w:t>m_axis_tready[s]</w:t>
      </w:r>
      <w:r>
        <w:rPr/>
        <w:t>.</w:t>
      </w:r>
    </w:p>
    <w:p>
      <w:pPr>
        <w:pStyle w:val="Compact"/>
        <w:numPr>
          <w:ilvl w:val="0"/>
          <w:numId w:val="120"/>
        </w:numPr>
        <w:rPr/>
      </w:pPr>
      <w:r>
        <w:rPr/>
        <w:t>If a master is not currently granted by any slave, it is stalled.</w:t>
      </w:r>
    </w:p>
    <w:p>
      <w:pPr>
        <w:pStyle w:val="Compact"/>
        <w:numPr>
          <w:ilvl w:val="0"/>
          <w:numId w:val="121"/>
        </w:numPr>
        <w:rPr/>
      </w:pPr>
      <w:bookmarkStart w:id="129" w:name="behavior"/>
      <w:r>
        <w:rPr/>
        <w:t>Backpressure propagates combinationally from slave to master.</w:t>
      </w:r>
      <w:bookmarkEnd w:id="129"/>
      <w:r>
        <w:br w:type="page"/>
      </w:r>
    </w:p>
    <w:p>
      <w:pPr>
        <w:pStyle w:val="Heading2"/>
        <w:pBdr>
          <w:bottom w:val="single" w:sz="12" w:space="0" w:color="228B22"/>
        </w:pBdr>
        <w:spacing w:before="280" w:after="80"/>
        <w:rPr/>
      </w:pPr>
      <w:bookmarkStart w:id="130" w:name="__RefHeading___Toc6522_2935251959"/>
      <w:bookmarkStart w:id="131" w:name="deadlock-avoidance"/>
      <w:bookmarkEnd w:id="130"/>
      <w:r>
        <w:rPr>
          <w:rStyle w:val="SectionNumber"/>
          <w:b/>
          <w:color w:val="228B22"/>
          <w:sz w:val="28"/>
        </w:rPr>
        <w:t>8.4</w:t>
      </w:r>
      <w:r>
        <w:rPr>
          <w:b/>
          <w:color w:val="228B22"/>
          <w:sz w:val="28"/>
        </w:rPr>
        <w:tab/>
        <w:t>Deadlock Avoidance</w:t>
      </w:r>
    </w:p>
    <w:p>
      <w:pPr>
        <w:pStyle w:val="FirstParagraph"/>
        <w:rPr/>
      </w:pPr>
      <w:r>
        <w:rPr>
          <w:sz w:val="20"/>
        </w:rPr>
        <w:t>The design avoids deadlock because:</w:t>
      </w:r>
    </w:p>
    <w:p>
      <w:pPr>
        <w:pStyle w:val="Compact"/>
        <w:numPr>
          <w:ilvl w:val="0"/>
          <w:numId w:val="122"/>
        </w:numPr>
        <w:rPr/>
      </w:pPr>
      <w:r>
        <w:rPr/>
        <w:t xml:space="preserve">Grants are released after </w:t>
      </w:r>
      <w:r>
        <w:rPr>
          <w:rStyle w:val="VerbatimChar"/>
        </w:rPr>
        <w:t>TLAST</w:t>
      </w:r>
      <w:r>
        <w:rPr/>
        <w:t>, freeing the slave for new requests.</w:t>
      </w:r>
    </w:p>
    <w:p>
      <w:pPr>
        <w:pStyle w:val="Compact"/>
        <w:numPr>
          <w:ilvl w:val="0"/>
          <w:numId w:val="123"/>
        </w:numPr>
        <w:rPr/>
      </w:pPr>
      <w:r>
        <w:rPr>
          <w:rStyle w:val="VerbatimChar"/>
        </w:rPr>
        <w:t>TREADY</w:t>
      </w:r>
      <w:r>
        <w:rPr/>
        <w:t xml:space="preserve"> is combinationally steered; a slave ready transition immediately reaches the granted master.</w:t>
      </w:r>
    </w:p>
    <w:p>
      <w:pPr>
        <w:pStyle w:val="Compact"/>
        <w:numPr>
          <w:ilvl w:val="0"/>
          <w:numId w:val="124"/>
        </w:numPr>
        <w:rPr/>
      </w:pPr>
      <w:r>
        <w:rPr/>
        <w:t>There are no FIFOs or credit loops in the base crossbar.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32" w:name="tready-steering"/>
      <w:bookmarkStart w:id="133" w:name="deadlock-avoidanc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6524_2935251959"/>
      <w:bookmarkStart w:id="135" w:name="twakeup-steering-amba5"/>
      <w:bookmarkEnd w:id="134"/>
      <w:r>
        <w:rPr>
          <w:rStyle w:val="SectionNumber"/>
          <w:b/>
          <w:color w:val="FFFFFF"/>
          <w:sz w:val="32"/>
        </w:rPr>
        <w:t>9</w:t>
      </w:r>
      <w:r>
        <w:rPr>
          <w:b/>
          <w:color w:val="FFFFFF"/>
          <w:sz w:val="32"/>
        </w:rPr>
        <w:tab/>
        <w:t>TWAKEUP Steering (AMBA5)</w:t>
      </w:r>
    </w:p>
    <w:p>
      <w:pPr>
        <w:pStyle w:val="Heading2"/>
        <w:pageBreakBefore w:val="false"/>
        <w:pBdr>
          <w:bottom w:val="single" w:sz="12" w:space="0" w:color="228B22"/>
        </w:pBdr>
        <w:spacing w:before="280" w:after="80"/>
        <w:rPr/>
      </w:pPr>
      <w:bookmarkStart w:id="136" w:name="__RefHeading___Toc6526_2935251959"/>
      <w:bookmarkStart w:id="137" w:name="purpose-3"/>
      <w:bookmarkEnd w:id="136"/>
      <w:r>
        <w:rPr>
          <w:rStyle w:val="SectionNumber"/>
          <w:b/>
          <w:color w:val="228B22"/>
          <w:sz w:val="28"/>
        </w:rPr>
        <w:t>9.1</w:t>
      </w:r>
      <w:r>
        <w:rPr>
          <w:b/>
          <w:color w:val="228B22"/>
          <w:sz w:val="28"/>
        </w:rPr>
        <w:tab/>
        <w:t>Purpose</w:t>
      </w:r>
    </w:p>
    <w:p>
      <w:pPr>
        <w:pStyle w:val="FirstParagraph"/>
        <w:rPr/>
      </w:pPr>
      <w:r>
        <w:rPr>
          <w:sz w:val="20"/>
        </w:rPr>
        <w:t xml:space="preserve">When </w:t>
      </w:r>
      <w:r>
        <w:rPr>
          <w:rStyle w:val="VerbatimChar"/>
          <w:sz w:val="20"/>
        </w:rPr>
        <w:t>--amba5</w:t>
      </w:r>
      <w:r>
        <w:rPr>
          <w:sz w:val="20"/>
        </w:rPr>
        <w:t xml:space="preserve"> is enabled, the generated module includes </w:t>
      </w:r>
      <w:r>
        <w:rPr>
          <w:rStyle w:val="VerbatimChar"/>
          <w:sz w:val="20"/>
        </w:rPr>
        <w:t>s_axis_twakeup</w:t>
      </w:r>
      <w:r>
        <w:rPr>
          <w:sz w:val="20"/>
        </w:rPr>
        <w:t xml:space="preserve"> and </w:t>
      </w:r>
      <w:r>
        <w:rPr>
          <w:rStyle w:val="VerbatimChar"/>
          <w:sz w:val="20"/>
        </w:rPr>
        <w:t>m_axis_twakeup</w:t>
      </w:r>
      <w:r>
        <w:rPr>
          <w:sz w:val="20"/>
        </w:rPr>
        <w:t xml:space="preserve"> ports. </w:t>
      </w:r>
      <w:r>
        <w:rPr>
          <w:rStyle w:val="VerbatimChar"/>
          <w:sz w:val="20"/>
        </w:rPr>
        <w:t>TWAKEUP</w:t>
      </w:r>
      <w:r>
        <w:rPr>
          <w:sz w:val="20"/>
        </w:rPr>
        <w:t xml:space="preserve"> is an AMBA 5 hint that a master will soon send a transaction; it may assert before </w:t>
      </w:r>
      <w:r>
        <w:rPr>
          <w:rStyle w:val="VerbatimChar"/>
          <w:sz w:val="20"/>
        </w:rPr>
        <w:t>TVALID</w:t>
      </w:r>
      <w:r>
        <w:rPr>
          <w:sz w:val="20"/>
        </w:rPr>
        <w:t>.</w:t>
      </w:r>
      <w:bookmarkEnd w:id="137"/>
      <w:r>
        <w:br w:type="page"/>
      </w:r>
    </w:p>
    <w:p>
      <w:pPr>
        <w:pStyle w:val="Heading2"/>
        <w:pBdr>
          <w:bottom w:val="single" w:sz="12" w:space="0" w:color="228B22"/>
        </w:pBdr>
        <w:spacing w:before="280" w:after="80"/>
        <w:rPr/>
      </w:pPr>
      <w:bookmarkStart w:id="138" w:name="__RefHeading___Toc6528_2935251959"/>
      <w:bookmarkStart w:id="139" w:name="implementation-3"/>
      <w:bookmarkEnd w:id="138"/>
      <w:r>
        <w:rPr>
          <w:rStyle w:val="SectionNumber"/>
          <w:b/>
          <w:color w:val="228B22"/>
          <w:sz w:val="28"/>
        </w:rPr>
        <w:t>9.2</w:t>
      </w:r>
      <w:r>
        <w:rPr>
          <w:b/>
          <w:color w:val="228B22"/>
          <w:sz w:val="28"/>
        </w:rPr>
        <w:tab/>
        <w:t>Implementation</w:t>
      </w:r>
    </w:p>
    <w:p>
      <w:pPr>
        <w:pStyle w:val="FirstParagraph"/>
        <w:rPr/>
      </w:pPr>
      <w:r>
        <w:rPr>
          <w:sz w:val="20"/>
        </w:rPr>
        <w:t>The wakeup steering is combinational and independent of the grant:</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m_axis_twakeup[</w:t>
      </w:r>
      <w:r>
        <w:rPr>
          <w:rStyle w:val="KeywordTok"/>
        </w:rPr>
        <w:t>s</w:t>
      </w:r>
      <w:r>
        <w:rPr>
          <w:rStyle w:val="NormalTok"/>
        </w:rPr>
        <w:t xml:space="preserve">] = </w:t>
      </w:r>
      <w:r>
        <w:rPr>
          <w:rStyle w:val="BaseNTok"/>
        </w:rPr>
        <w:t>1'b0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(s_axis_twakeup[m] &amp;&amp;</w:t>
      </w:r>
      <w:r>
        <w:rPr/>
        <w:br/>
      </w:r>
      <w:r>
        <w:rPr>
          <w:rStyle w:val="NormalTok"/>
        </w:rPr>
        <w:t xml:space="preserve">                (s_axis_tdest[m] == </w:t>
      </w:r>
      <w:r>
        <w:rPr>
          <w:rStyle w:val="KeywordTok"/>
        </w:rPr>
        <w:t>s</w:t>
      </w:r>
      <w:r>
        <w:rPr>
          <w:rStyle w:val="NormalTok"/>
        </w:rPr>
        <w:t>[</w:t>
      </w:r>
      <w:r>
        <w:rPr>
          <w:rStyle w:val="KeywordTok"/>
        </w:rPr>
        <w:t>$clog2</w:t>
      </w:r>
      <w:r>
        <w:rPr>
          <w:rStyle w:val="NormalTok"/>
        </w:rPr>
        <w:t>(NUM_SLAVES)-</w:t>
      </w:r>
      <w:r>
        <w:rPr>
          <w:rStyle w:val="DecValTok"/>
        </w:rPr>
        <w:t>1</w:t>
      </w:r>
      <w:r>
        <w:rPr>
          <w:rStyle w:val="NormalTok"/>
        </w:rPr>
        <w:t>:</w:t>
      </w:r>
      <w:r>
        <w:rPr>
          <w:rStyle w:val="DecValTok"/>
        </w:rPr>
        <w:t>0</w:t>
      </w:r>
      <w:r>
        <w:rPr>
          <w:rStyle w:val="NormalTok"/>
        </w:rPr>
        <w:t xml:space="preserve">])) </w:t>
      </w:r>
      <w:r>
        <w:rPr>
          <w:rStyle w:val="KeywordTok"/>
        </w:rPr>
        <w:t>begin</w:t>
      </w:r>
      <w:r>
        <w:rPr/>
        <w:br/>
      </w:r>
      <w:r>
        <w:rPr>
          <w:rStyle w:val="NormalTok"/>
        </w:rPr>
        <w:t xml:space="preserve">                m_axis_twakeup[</w:t>
      </w:r>
      <w:r>
        <w:rPr>
          <w:rStyle w:val="KeywordTok"/>
        </w:rPr>
        <w:t>s</w:t>
      </w:r>
      <w:r>
        <w:rPr>
          <w:rStyle w:val="NormalTok"/>
        </w:rPr>
        <w:t xml:space="preserve">]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
      <w:r>
        <w:br w:type="page"/>
      </w:r>
    </w:p>
    <w:p>
      <w:pPr>
        <w:pStyle w:val="Heading2"/>
        <w:pBdr>
          <w:bottom w:val="single" w:sz="12" w:space="0" w:color="228B22"/>
        </w:pBdr>
        <w:spacing w:before="280" w:after="80"/>
        <w:rPr/>
      </w:pPr>
      <w:bookmarkStart w:id="140" w:name="__RefHeading___Toc6530_2935251959"/>
      <w:bookmarkStart w:id="141" w:name="semantics"/>
      <w:bookmarkEnd w:id="140"/>
      <w:r>
        <w:rPr>
          <w:rStyle w:val="SectionNumber"/>
          <w:b/>
          <w:color w:val="228B22"/>
          <w:sz w:val="28"/>
        </w:rPr>
        <w:t>9.3</w:t>
      </w:r>
      <w:r>
        <w:rPr>
          <w:b/>
          <w:color w:val="228B22"/>
          <w:sz w:val="28"/>
        </w:rPr>
        <w:tab/>
        <w:t>Semantics</w:t>
      </w:r>
    </w:p>
    <w:p>
      <w:pPr>
        <w:pStyle w:val="Compact"/>
        <w:numPr>
          <w:ilvl w:val="0"/>
          <w:numId w:val="125"/>
        </w:numPr>
        <w:rPr/>
      </w:pPr>
      <w:r>
        <w:rPr>
          <w:rStyle w:val="VerbatimChar"/>
        </w:rPr>
        <w:t>m_axis_twakeup[s]</w:t>
      </w:r>
      <w:r>
        <w:rPr/>
        <w:t xml:space="preserve"> is the OR of </w:t>
      </w:r>
      <w:r>
        <w:rPr>
          <w:rStyle w:val="VerbatimChar"/>
        </w:rPr>
        <w:t>s_axis_twakeup[m]</w:t>
      </w:r>
      <w:r>
        <w:rPr/>
        <w:t xml:space="preserve"> from every master whose </w:t>
      </w:r>
      <w:r>
        <w:rPr>
          <w:rStyle w:val="VerbatimChar"/>
        </w:rPr>
        <w:t>TDEST</w:t>
      </w:r>
      <w:r>
        <w:rPr/>
        <w:t xml:space="preserve"> points to slave </w:t>
      </w:r>
      <w:r>
        <w:rPr>
          <w:rStyle w:val="VerbatimChar"/>
        </w:rPr>
        <w:t>s</w:t>
      </w:r>
      <w:r>
        <w:rPr/>
        <w:t>.</w:t>
      </w:r>
    </w:p>
    <w:p>
      <w:pPr>
        <w:pStyle w:val="Compact"/>
        <w:numPr>
          <w:ilvl w:val="0"/>
          <w:numId w:val="126"/>
        </w:numPr>
        <w:rPr/>
      </w:pPr>
      <w:r>
        <w:rPr/>
        <w:t xml:space="preserve">No grant is required; the hint is decoded directly from </w:t>
      </w:r>
      <w:r>
        <w:rPr>
          <w:rStyle w:val="VerbatimChar"/>
        </w:rPr>
        <w:t>TDEST</w:t>
      </w:r>
      <w:r>
        <w:rPr/>
        <w:t>.</w:t>
      </w:r>
    </w:p>
    <w:p>
      <w:pPr>
        <w:pStyle w:val="Compact"/>
        <w:numPr>
          <w:ilvl w:val="0"/>
          <w:numId w:val="127"/>
        </w:numPr>
        <w:rPr/>
      </w:pPr>
      <w:r>
        <w:rPr>
          <w:rStyle w:val="VerbatimChar"/>
        </w:rPr>
        <w:t>TWAKEUP</w:t>
      </w:r>
      <w:r>
        <w:rPr/>
        <w:t xml:space="preserve"> may be high while </w:t>
      </w:r>
      <w:r>
        <w:rPr>
          <w:rStyle w:val="VerbatimChar"/>
        </w:rPr>
        <w:t>TVALID</w:t>
      </w:r>
      <w:r>
        <w:rPr/>
        <w:t xml:space="preserve"> is low.</w:t>
      </w:r>
    </w:p>
    <w:p>
      <w:pPr>
        <w:pStyle w:val="Compact"/>
        <w:numPr>
          <w:ilvl w:val="0"/>
          <w:numId w:val="128"/>
        </w:numPr>
        <w:rPr/>
      </w:pPr>
      <w:bookmarkStart w:id="142" w:name="semantics"/>
      <w:r>
        <w:rPr/>
        <w:t>The hint is not a handshake; the slave is not required to respond before data arrives.</w:t>
      </w:r>
      <w:bookmarkEnd w:id="142"/>
      <w:r>
        <w:br w:type="page"/>
      </w:r>
    </w:p>
    <w:p>
      <w:pPr>
        <w:pStyle w:val="Heading2"/>
        <w:pBdr>
          <w:bottom w:val="single" w:sz="12" w:space="0" w:color="228B22"/>
        </w:pBdr>
        <w:spacing w:before="280" w:after="80"/>
        <w:rPr/>
      </w:pPr>
      <w:bookmarkStart w:id="143" w:name="__RefHeading___Toc6532_2935251959"/>
      <w:bookmarkStart w:id="144" w:name="integration-notes"/>
      <w:bookmarkEnd w:id="143"/>
      <w:r>
        <w:rPr>
          <w:rStyle w:val="SectionNumber"/>
          <w:b/>
          <w:color w:val="228B22"/>
          <w:sz w:val="28"/>
        </w:rPr>
        <w:t>9.4</w:t>
      </w:r>
      <w:r>
        <w:rPr>
          <w:b/>
          <w:color w:val="228B22"/>
          <w:sz w:val="28"/>
        </w:rPr>
        <w:tab/>
        <w:t>Integration Notes</w:t>
      </w:r>
    </w:p>
    <w:p>
      <w:pPr>
        <w:pStyle w:val="Compact"/>
        <w:numPr>
          <w:ilvl w:val="0"/>
          <w:numId w:val="129"/>
        </w:numPr>
        <w:rPr/>
      </w:pPr>
      <w:r>
        <w:rPr>
          <w:rStyle w:val="VerbatimChar"/>
        </w:rPr>
        <w:t>TWAKEUP</w:t>
      </w:r>
      <w:r>
        <w:rPr/>
        <w:t xml:space="preserve"> is only emitted when </w:t>
      </w:r>
      <w:r>
        <w:rPr>
          <w:rStyle w:val="VerbatimChar"/>
        </w:rPr>
        <w:t>--amba5</w:t>
      </w:r>
      <w:r>
        <w:rPr/>
        <w:t xml:space="preserve"> is specified.</w:t>
      </w:r>
    </w:p>
    <w:p>
      <w:pPr>
        <w:pStyle w:val="Compact"/>
        <w:numPr>
          <w:ilvl w:val="0"/>
          <w:numId w:val="130"/>
        </w:numPr>
        <w:rPr/>
      </w:pPr>
      <w:r>
        <w:rPr>
          <w:rStyle w:val="VerbatimChar"/>
        </w:rPr>
        <w:t>--amba5</w:t>
      </w:r>
      <w:r>
        <w:rPr/>
        <w:t xml:space="preserve"> also emits </w:t>
      </w:r>
      <w:r>
        <w:rPr>
          <w:rStyle w:val="VerbatimChar"/>
        </w:rPr>
        <w:t>TWAKEUPCHK</w:t>
      </w:r>
      <w:r>
        <w:rPr/>
        <w:t xml:space="preserve">. The crossbar generates </w:t>
      </w:r>
      <w:r>
        <w:rPr>
          <w:rStyle w:val="VerbatimChar"/>
        </w:rPr>
        <w:t>m_axis_twakeupchk[s]</w:t>
      </w:r>
      <w:r>
        <w:rPr/>
        <w:t xml:space="preserve"> from this OR and checks </w:t>
      </w:r>
      <w:r>
        <w:rPr>
          <w:rStyle w:val="VerbatimChar"/>
        </w:rPr>
        <w:t>s_axis_twakeupchk[m]</w:t>
      </w:r>
      <w:r>
        <w:rPr/>
        <w:t>. See Interface Check Signals (AMBA5).</w:t>
      </w:r>
    </w:p>
    <w:p>
      <w:pPr>
        <w:pStyle w:val="Compact"/>
        <w:numPr>
          <w:ilvl w:val="0"/>
          <w:numId w:val="131"/>
        </w:numPr>
        <w:rPr/>
      </w:pPr>
      <w:r>
        <w:rPr>
          <w:rStyle w:val="VerbatimChar"/>
        </w:rPr>
        <w:t>TWAKEUP</w:t>
      </w:r>
      <w:r>
        <w:rPr/>
        <w:t xml:space="preserve"> does not affect arbitration timing.</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45" w:name="twakeup-steering-amba5"/>
      <w:bookmarkStart w:id="146" w:name="integration-not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6534_2935251959"/>
      <w:bookmarkStart w:id="148" w:name="interface-check-signals-amba5"/>
      <w:bookmarkEnd w:id="147"/>
      <w:r>
        <w:rPr>
          <w:rStyle w:val="SectionNumber"/>
          <w:b/>
          <w:color w:val="FFFFFF"/>
          <w:sz w:val="32"/>
        </w:rPr>
        <w:t>10</w:t>
      </w:r>
      <w:r>
        <w:rPr>
          <w:b/>
          <w:color w:val="FFFFFF"/>
          <w:sz w:val="32"/>
        </w:rPr>
        <w:tab/>
        <w:t>Interface Check Signals (AMBA5)</w:t>
      </w:r>
    </w:p>
    <w:p>
      <w:pPr>
        <w:pStyle w:val="Heading2"/>
        <w:pageBreakBefore w:val="false"/>
        <w:pBdr>
          <w:bottom w:val="single" w:sz="12" w:space="0" w:color="228B22"/>
        </w:pBdr>
        <w:spacing w:before="280" w:after="80"/>
        <w:rPr/>
      </w:pPr>
      <w:bookmarkStart w:id="149" w:name="__RefHeading___Toc6536_2935251959"/>
      <w:bookmarkStart w:id="150" w:name="purpose-4"/>
      <w:bookmarkEnd w:id="149"/>
      <w:r>
        <w:rPr>
          <w:rStyle w:val="SectionNumber"/>
          <w:b/>
          <w:color w:val="228B22"/>
          <w:sz w:val="28"/>
        </w:rPr>
        <w:t>10.1</w:t>
      </w:r>
      <w:r>
        <w:rPr>
          <w:b/>
          <w:color w:val="228B22"/>
          <w:sz w:val="28"/>
        </w:rPr>
        <w:tab/>
        <w:t>Purpose</w:t>
      </w:r>
    </w:p>
    <w:p>
      <w:pPr>
        <w:pStyle w:val="FirstParagraph"/>
        <w:rPr/>
      </w:pPr>
      <w:r>
        <w:rPr>
          <w:sz w:val="20"/>
        </w:rPr>
        <w:t xml:space="preserve">When </w:t>
      </w:r>
      <w:r>
        <w:rPr>
          <w:rStyle w:val="VerbatimChar"/>
          <w:sz w:val="20"/>
        </w:rPr>
        <w:t>--amba5</w:t>
      </w:r>
      <w:r>
        <w:rPr>
          <w:sz w:val="20"/>
        </w:rPr>
        <w:t xml:space="preserve"> is enabled, the generated module carries the AXI5-Stream interface-protection signals of IHI 0051B chapter 5 (</w:t>
      </w:r>
      <w:r>
        <w:rPr>
          <w:rStyle w:val="VerbatimChar"/>
          <w:sz w:val="20"/>
        </w:rPr>
        <w:t>Check_Type = Odd_Parity_Byte_All</w:t>
      </w:r>
      <w:r>
        <w:rPr>
          <w:sz w:val="20"/>
        </w:rPr>
        <w:t xml:space="preserve">) and checks them at its own ports. This is the </w:t>
      </w:r>
      <w:r>
        <w:rPr>
          <w:rStyle w:val="VerbatimChar"/>
          <w:sz w:val="20"/>
        </w:rPr>
        <w:t>generate_check_logic()</w:t>
      </w:r>
      <w:r>
        <w:rPr>
          <w:sz w:val="20"/>
        </w:rPr>
        <w:t xml:space="preserve"> section of </w:t>
      </w:r>
      <w:r>
        <w:rPr>
          <w:rStyle w:val="VerbatimChar"/>
          <w:sz w:val="20"/>
        </w:rPr>
        <w:t>bin/delta_generator.py</w:t>
      </w:r>
      <w:r>
        <w:rPr>
          <w:sz w:val="20"/>
        </w:rPr>
        <w:t xml:space="preserve">. Names and widths match </w:t>
      </w:r>
      <w:r>
        <w:rPr>
          <w:rStyle w:val="VerbatimChar"/>
          <w:sz w:val="20"/>
        </w:rPr>
        <w:t>rtl/amba/axis5/*</w:t>
      </w:r>
      <w:r>
        <w:rPr>
          <w:sz w:val="20"/>
        </w:rPr>
        <w:t>.</w:t>
      </w:r>
      <w:bookmarkEnd w:id="150"/>
      <w:r>
        <w:br w:type="page"/>
      </w:r>
    </w:p>
    <w:p>
      <w:pPr>
        <w:pStyle w:val="Heading2"/>
        <w:pBdr>
          <w:bottom w:val="single" w:sz="12" w:space="0" w:color="228B22"/>
        </w:pBdr>
        <w:spacing w:before="280" w:after="80"/>
        <w:rPr/>
      </w:pPr>
      <w:bookmarkStart w:id="151" w:name="__RefHeading___Toc6538_2935251959"/>
      <w:bookmarkStart w:id="152" w:name="parity-rule"/>
      <w:bookmarkEnd w:id="151"/>
      <w:r>
        <w:rPr>
          <w:rStyle w:val="SectionNumber"/>
          <w:b/>
          <w:color w:val="228B22"/>
          <w:sz w:val="28"/>
        </w:rPr>
        <w:t>10.2</w:t>
      </w:r>
      <w:r>
        <w:rPr>
          <w:b/>
          <w:color w:val="228B22"/>
          <w:sz w:val="28"/>
        </w:rPr>
        <w:tab/>
        <w:t>Parity Rule</w:t>
      </w:r>
    </w:p>
    <w:p>
      <w:pPr>
        <w:pStyle w:val="FirstParagraph"/>
        <w:rPr/>
      </w:pPr>
      <w:r>
        <w:rPr>
          <w:sz w:val="20"/>
        </w:rPr>
        <w:t xml:space="preserve">Odd parity: a check bit and the bits it covers hold an odd number of ones. Check bit </w:t>
      </w:r>
      <w:r>
        <w:rPr>
          <w:rStyle w:val="VerbatimChar"/>
          <w:sz w:val="20"/>
        </w:rPr>
        <w:t>[n]</w:t>
      </w:r>
      <w:r>
        <w:rPr>
          <w:sz w:val="20"/>
        </w:rPr>
        <w:t xml:space="preserve"> covers bits </w:t>
      </w:r>
      <w:r>
        <w:rPr>
          <w:rStyle w:val="VerbatimChar"/>
          <w:sz w:val="20"/>
        </w:rPr>
        <w:t>[8n+7:8n]</w:t>
      </w:r>
      <w:r>
        <w:rPr>
          <w:sz w:val="20"/>
        </w:rPr>
        <w:t>, and the top bit covers a short remainder (section 5.3). A one-bit check (</w:t>
      </w:r>
      <w:r>
        <w:rPr>
          <w:rStyle w:val="VerbatimChar"/>
          <w:sz w:val="20"/>
        </w:rPr>
        <w:t>TLASTCHK</w:t>
      </w:r>
      <w:r>
        <w:rPr>
          <w:sz w:val="20"/>
        </w:rPr>
        <w:t xml:space="preserve">, </w:t>
      </w:r>
      <w:r>
        <w:rPr>
          <w:rStyle w:val="VerbatimChar"/>
          <w:sz w:val="20"/>
        </w:rPr>
        <w:t>TVALIDCHK</w:t>
      </w:r>
      <w:r>
        <w:rPr>
          <w:sz w:val="20"/>
        </w:rPr>
        <w:t xml:space="preserve">, </w:t>
      </w:r>
      <w:r>
        <w:rPr>
          <w:rStyle w:val="VerbatimChar"/>
          <w:sz w:val="20"/>
        </w:rPr>
        <w:t>TREADYCHK</w:t>
      </w:r>
      <w:r>
        <w:rPr>
          <w:sz w:val="20"/>
        </w:rPr>
        <w:t xml:space="preserve">, </w:t>
      </w:r>
      <w:r>
        <w:rPr>
          <w:rStyle w:val="VerbatimChar"/>
          <w:sz w:val="20"/>
        </w:rPr>
        <w:t>TWAKEUPCHK</w:t>
      </w:r>
      <w:r>
        <w:rPr>
          <w:sz w:val="20"/>
        </w:rPr>
        <w:t xml:space="preserve">) is the inversion of its signal. Every check bit is one </w:t>
      </w:r>
      <w:r>
        <w:rPr>
          <w:rStyle w:val="VerbatimChar"/>
          <w:sz w:val="20"/>
        </w:rPr>
        <w:t>rtl/common/dataint_parity</w:t>
      </w:r>
      <w:r>
        <w:rPr>
          <w:sz w:val="20"/>
        </w:rPr>
        <w:t xml:space="preserve"> instance with </w:t>
      </w:r>
      <w:r>
        <w:rPr>
          <w:rStyle w:val="VerbatimChar"/>
          <w:sz w:val="20"/>
        </w:rPr>
        <w:t>CHUNKS=1</w:t>
      </w:r>
      <w:r>
        <w:rPr>
          <w:sz w:val="20"/>
        </w:rPr>
        <w:t xml:space="preserve"> and </w:t>
      </w:r>
      <w:r>
        <w:rPr>
          <w:rStyle w:val="VerbatimChar"/>
          <w:sz w:val="20"/>
        </w:rPr>
        <w:t>parity_type = 1'b0</w:t>
      </w:r>
      <w:r>
        <w:rPr>
          <w:sz w:val="20"/>
        </w:rPr>
        <w:t xml:space="preserve"> (odd), so the spec’s per-byte layout holds at any width.</w:t>
      </w:r>
      <w:bookmarkEnd w:id="152"/>
      <w:r>
        <w:br w:type="page"/>
      </w:r>
    </w:p>
    <w:p>
      <w:pPr>
        <w:pStyle w:val="Heading2"/>
        <w:pBdr>
          <w:bottom w:val="single" w:sz="12" w:space="0" w:color="228B22"/>
        </w:pBdr>
        <w:spacing w:before="280" w:after="80"/>
        <w:rPr/>
      </w:pPr>
      <w:bookmarkStart w:id="153" w:name="__RefHeading___Toc6540_2935251959"/>
      <w:bookmarkStart w:id="154" w:name="implementation-4"/>
      <w:bookmarkEnd w:id="153"/>
      <w:r>
        <w:rPr>
          <w:rStyle w:val="SectionNumber"/>
          <w:b/>
          <w:color w:val="228B22"/>
          <w:sz w:val="28"/>
        </w:rPr>
        <w:t>10.3</w:t>
      </w:r>
      <w:r>
        <w:rPr>
          <w:b/>
          <w:color w:val="228B22"/>
          <w:sz w:val="28"/>
        </w:rPr>
        <w:tab/>
        <w:t>Implementation</w:t>
      </w:r>
    </w:p>
    <w:p>
      <w:pPr>
        <w:pStyle w:val="FirstParagraph"/>
        <w:rPr/>
      </w:pPr>
      <w:r>
        <w:rPr>
          <w:sz w:val="20"/>
        </w:rPr>
        <w:t>Two generate loops follow the TWAKEUP steering block.</w:t>
      </w:r>
    </w:p>
    <w:p>
      <w:pPr>
        <w:pStyle w:val="BodyText"/>
        <w:rPr/>
      </w:pPr>
      <w:r>
        <w:rPr>
          <w:b/>
          <w:bCs/>
          <w:sz w:val="20"/>
        </w:rPr>
        <w:t>Per master port (</w:t>
      </w:r>
      <w:r>
        <w:rPr>
          <w:rStyle w:val="VerbatimChar"/>
          <w:b/>
          <w:bCs/>
          <w:sz w:val="20"/>
        </w:rPr>
        <w:t>gen_s_chk[m]</w:t>
      </w:r>
      <w:r>
        <w:rPr>
          <w:b/>
          <w:bCs/>
          <w:sz w:val="20"/>
        </w:rPr>
        <w:t>).</w:t>
      </w:r>
      <w:r>
        <w:rPr>
          <w:sz w:val="20"/>
        </w:rPr>
        <w:t xml:space="preserve"> The crossbar is the receiver here.</w:t>
      </w:r>
    </w:p>
    <w:p>
      <w:pPr>
        <w:pStyle w:val="SourceCode"/>
        <w:rPr/>
      </w:pPr>
      <w:r>
        <w:rPr>
          <w:rStyle w:val="KeywordTok"/>
        </w:rPr>
        <w:t>for</w:t>
      </w:r>
      <w:r>
        <w:rPr>
          <w:rStyle w:val="NormalTok"/>
        </w:rPr>
        <w:t xml:space="preserve"> (</w:t>
      </w:r>
      <w:r>
        <w:rPr>
          <w:rStyle w:val="KeywordTok"/>
        </w:rPr>
        <w:t>genvar</w:t>
      </w:r>
      <w:r>
        <w:rPr>
          <w:rStyle w:val="NormalTok"/>
        </w:rPr>
        <w:t xml:space="preserve"> g = </w:t>
      </w:r>
      <w:r>
        <w:rPr>
          <w:rStyle w:val="DecValTok"/>
        </w:rPr>
        <w:t>0</w:t>
      </w:r>
      <w:r>
        <w:rPr>
          <w:rStyle w:val="NormalTok"/>
        </w:rPr>
        <w:t xml:space="preserve">; g &lt; TDATACHK_W; g++) </w:t>
      </w:r>
      <w:r>
        <w:rPr>
          <w:rStyle w:val="KeywordTok"/>
        </w:rPr>
        <w:t>begin :</w:t>
      </w:r>
      <w:r>
        <w:rPr>
          <w:rStyle w:val="DataTypeTok"/>
        </w:rPr>
        <w:t xml:space="preserve"> </w:t>
      </w:r>
      <w:r>
        <w:rPr>
          <w:rStyle w:val="KeywordTok"/>
        </w:rPr>
        <w:t>g_tdatachk</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LO = </w:t>
      </w:r>
      <w:r>
        <w:rPr>
          <w:rStyle w:val="DecValTok"/>
        </w:rPr>
        <w:t>8</w:t>
      </w:r>
      <w:r>
        <w:rPr>
          <w:rStyle w:val="NormalTok"/>
        </w:rPr>
        <w:t xml:space="preserve"> * g;</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PIECE_W = (DATA_WIDTH - LO &lt; </w:t>
      </w:r>
      <w:r>
        <w:rPr>
          <w:rStyle w:val="DecValTok"/>
        </w:rPr>
        <w:t>8</w:t>
      </w:r>
      <w:r>
        <w:rPr>
          <w:rStyle w:val="NormalTok"/>
        </w:rPr>
        <w:t xml:space="preserve">) ? (DATA_WIDTH - LO) : </w:t>
      </w:r>
      <w:r>
        <w:rPr>
          <w:rStyle w:val="DecValTok"/>
        </w:rPr>
        <w:t>8</w:t>
      </w:r>
      <w:r>
        <w:rPr>
          <w:rStyle w:val="NormalTok"/>
        </w:rPr>
        <w:t>;</w:t>
      </w:r>
      <w:r>
        <w:rPr/>
        <w:br/>
      </w:r>
      <w:r>
        <w:rPr>
          <w:rStyle w:val="NormalTok"/>
        </w:rPr>
        <w:t xml:space="preserve">    dataint_parity #</w:t>
      </w:r>
      <w:r>
        <w:rPr>
          <w:rStyle w:val="DataTypeTok"/>
        </w:rPr>
        <w:t>(.CHUNKS</w:t>
      </w:r>
      <w:r>
        <w:rPr>
          <w:rStyle w:val="NormalTok"/>
        </w:rPr>
        <w:t>(</w:t>
      </w:r>
      <w:r>
        <w:rPr>
          <w:rStyle w:val="DecValTok"/>
        </w:rPr>
        <w:t>1</w:t>
      </w:r>
      <w:r>
        <w:rPr>
          <w:rStyle w:val="NormalTok"/>
        </w:rPr>
        <w:t>),</w:t>
      </w:r>
      <w:r>
        <w:rPr>
          <w:rStyle w:val="DataTypeTok"/>
        </w:rPr>
        <w:t xml:space="preserve"> .WIDTH</w:t>
      </w:r>
      <w:r>
        <w:rPr>
          <w:rStyle w:val="NormalTok"/>
        </w:rPr>
        <w:t>(PIECE_W)) u_par (</w:t>
      </w:r>
      <w:r>
        <w:rPr/>
        <w:br/>
      </w:r>
      <w:r>
        <w:rPr>
          <w:rStyle w:val="NormalTok"/>
        </w:rPr>
        <w:t xml:space="preserve">        .data_in     (s_axis_tdata[m][LO +: PIECE_W]),</w:t>
      </w:r>
      <w:r>
        <w:rPr/>
        <w:br/>
      </w:r>
      <w:r>
        <w:rPr>
          <w:rStyle w:val="NormalTok"/>
        </w:rPr>
        <w:t xml:space="preserve">        .parity_in   (s_axis_tdatachk[m][g]),</w:t>
      </w:r>
      <w:r>
        <w:rPr/>
        <w:br/>
      </w:r>
      <w:r>
        <w:rPr>
          <w:rStyle w:val="NormalTok"/>
        </w:rPr>
        <w:t xml:space="preserve">        .parity_type (</w:t>
      </w:r>
      <w:r>
        <w:rPr>
          <w:rStyle w:val="BaseNTok"/>
        </w:rPr>
        <w:t>1'b0</w:t>
      </w:r>
      <w:r>
        <w:rPr>
          <w:rStyle w:val="NormalTok"/>
        </w:rPr>
        <w:t>),</w:t>
      </w:r>
      <w:r>
        <w:rPr/>
        <w:br/>
      </w:r>
      <w:r>
        <w:rPr>
          <w:rStyle w:val="NormalTok"/>
        </w:rPr>
        <w:t xml:space="preserve">        .parity      (w_tdatachk_exp[g]),</w:t>
      </w:r>
      <w:r>
        <w:rPr/>
        <w:br/>
      </w:r>
      <w:r>
        <w:rPr>
          <w:rStyle w:val="NormalTok"/>
        </w:rPr>
        <w:t xml:space="preserve">        .parity_err  (w_tdatachk_err[g])</w:t>
      </w:r>
      <w:r>
        <w:rPr/>
        <w:br/>
      </w:r>
      <w:r>
        <w:rPr>
          <w:rStyle w:val="NormalTok"/>
        </w:rPr>
        <w:t xml:space="preserve">    );</w:t>
      </w:r>
      <w:r>
        <w:rPr/>
        <w:br/>
      </w:r>
      <w:r>
        <w:rPr>
          <w:rStyle w:val="KeywordTok"/>
        </w:rPr>
        <w:t>end</w:t>
      </w:r>
      <w:r>
        <w:rPr/>
        <w:br/>
      </w:r>
      <w:r>
        <w:rPr>
          <w:rStyle w:val="CommentTok"/>
        </w:rPr>
        <w:t>// ... the same for TSTRB (with --strb-width), TID, TDEST, TUSER; TLAST is 1 bit</w:t>
      </w:r>
      <w:r>
        <w:rPr/>
        <w:br/>
      </w:r>
      <w:r>
        <w:rPr>
          <w:rStyle w:val="KeywordTok"/>
        </w:rPr>
        <w:t>assign</w:t>
      </w:r>
      <w:r>
        <w:rPr>
          <w:rStyle w:val="NormalTok"/>
        </w:rPr>
        <w:t xml:space="preserve"> w_payload_err = s_axis_tvalid[m] &amp;&amp; (|w_tdatachk_err || ...);</w:t>
      </w:r>
    </w:p>
    <w:p>
      <w:pPr>
        <w:pStyle w:val="Compact"/>
        <w:numPr>
          <w:ilvl w:val="0"/>
          <w:numId w:val="132"/>
        </w:numPr>
        <w:rPr/>
      </w:pPr>
      <w:r>
        <w:rPr/>
        <w:t>The payload checks (</w:t>
      </w:r>
      <w:r>
        <w:rPr>
          <w:rStyle w:val="VerbatimChar"/>
        </w:rPr>
        <w:t>TDATACHK</w:t>
      </w:r>
      <w:r>
        <w:rPr/>
        <w:t xml:space="preserve">, </w:t>
      </w:r>
      <w:r>
        <w:rPr>
          <w:rStyle w:val="VerbatimChar"/>
        </w:rPr>
        <w:t>TSTRBCHK</w:t>
      </w:r>
      <w:r>
        <w:rPr/>
        <w:t xml:space="preserve">, </w:t>
      </w:r>
      <w:r>
        <w:rPr>
          <w:rStyle w:val="VerbatimChar"/>
        </w:rPr>
        <w:t>TLASTCHK</w:t>
      </w:r>
      <w:r>
        <w:rPr/>
        <w:t xml:space="preserve">, </w:t>
      </w:r>
      <w:r>
        <w:rPr>
          <w:rStyle w:val="VerbatimChar"/>
        </w:rPr>
        <w:t>TIDCHK</w:t>
      </w:r>
      <w:r>
        <w:rPr/>
        <w:t xml:space="preserve">, </w:t>
      </w:r>
      <w:r>
        <w:rPr>
          <w:rStyle w:val="VerbatimChar"/>
        </w:rPr>
        <w:t>TDESTCHK</w:t>
      </w:r>
      <w:r>
        <w:rPr/>
        <w:t xml:space="preserve">, </w:t>
      </w:r>
      <w:r>
        <w:rPr>
          <w:rStyle w:val="VerbatimChar"/>
        </w:rPr>
        <w:t>TUSERCHK</w:t>
      </w:r>
      <w:r>
        <w:rPr/>
        <w:t xml:space="preserve">) are enabled by </w:t>
      </w:r>
      <w:r>
        <w:rPr>
          <w:rStyle w:val="VerbatimChar"/>
        </w:rPr>
        <w:t>TVALID</w:t>
      </w:r>
      <w:r>
        <w:rPr/>
        <w:t>.</w:t>
      </w:r>
    </w:p>
    <w:p>
      <w:pPr>
        <w:pStyle w:val="Compact"/>
        <w:numPr>
          <w:ilvl w:val="0"/>
          <w:numId w:val="133"/>
        </w:numPr>
        <w:rPr/>
      </w:pPr>
      <w:r>
        <w:rPr>
          <w:rStyle w:val="VerbatimChar"/>
        </w:rPr>
        <w:t>TVALIDCHK</w:t>
      </w:r>
      <w:r>
        <w:rPr/>
        <w:t xml:space="preserve"> and </w:t>
      </w:r>
      <w:r>
        <w:rPr>
          <w:rStyle w:val="VerbatimChar"/>
        </w:rPr>
        <w:t>TWAKEUPCHK</w:t>
      </w:r>
      <w:r>
        <w:rPr/>
        <w:t xml:space="preserve"> are checked on every cycle out of reset.</w:t>
      </w:r>
    </w:p>
    <w:p>
      <w:pPr>
        <w:pStyle w:val="Compact"/>
        <w:numPr>
          <w:ilvl w:val="0"/>
          <w:numId w:val="134"/>
        </w:numPr>
        <w:rPr/>
      </w:pPr>
      <w:r>
        <w:rPr>
          <w:rStyle w:val="VerbatimChar"/>
        </w:rPr>
        <w:t>s_axis_treadychk[m]</w:t>
      </w:r>
      <w:r>
        <w:rPr/>
        <w:t xml:space="preserve"> is generated: the </w:t>
      </w:r>
      <w:r>
        <w:rPr>
          <w:rStyle w:val="VerbatimChar"/>
        </w:rPr>
        <w:t>parity</w:t>
      </w:r>
      <w:r>
        <w:rPr/>
        <w:t xml:space="preserve"> output of a 1-bit </w:t>
      </w:r>
      <w:r>
        <w:rPr>
          <w:rStyle w:val="VerbatimChar"/>
        </w:rPr>
        <w:t>dataint_parity</w:t>
      </w:r>
      <w:r>
        <w:rPr/>
        <w:t xml:space="preserve"> over the </w:t>
      </w:r>
      <w:r>
        <w:rPr>
          <w:rStyle w:val="VerbatimChar"/>
        </w:rPr>
        <w:t>s_axis_tready[m]</w:t>
      </w:r>
      <w:r>
        <w:rPr/>
        <w:t xml:space="preserve"> the crossbar drives.</w:t>
      </w:r>
    </w:p>
    <w:p>
      <w:pPr>
        <w:pStyle w:val="Compact"/>
        <w:numPr>
          <w:ilvl w:val="0"/>
          <w:numId w:val="135"/>
        </w:numPr>
        <w:rPr/>
      </w:pPr>
      <w:r>
        <w:rPr/>
        <w:t xml:space="preserve">Any failure sets </w:t>
      </w:r>
      <w:r>
        <w:rPr>
          <w:rStyle w:val="VerbatimChar"/>
        </w:rPr>
        <w:t>s_parity_error[m]</w:t>
      </w:r>
      <w:r>
        <w:rPr/>
        <w:t xml:space="preserve">, a sticky flop that only </w:t>
      </w:r>
      <w:r>
        <w:rPr>
          <w:rStyle w:val="VerbatimChar"/>
        </w:rPr>
        <w:t>aresetn</w:t>
      </w:r>
      <w:r>
        <w:rPr/>
        <w:t xml:space="preserve"> clears.</w:t>
      </w:r>
    </w:p>
    <w:p>
      <w:pPr>
        <w:pStyle w:val="FirstParagraph"/>
        <w:rPr/>
      </w:pPr>
      <w:r>
        <w:rPr>
          <w:b/>
          <w:bCs/>
          <w:sz w:val="20"/>
        </w:rPr>
        <w:t>Per slave port (</w:t>
      </w:r>
      <w:r>
        <w:rPr>
          <w:rStyle w:val="VerbatimChar"/>
          <w:b/>
          <w:bCs/>
          <w:sz w:val="20"/>
        </w:rPr>
        <w:t>gen_m_chk[s]</w:t>
      </w:r>
      <w:r>
        <w:rPr>
          <w:b/>
          <w:bCs/>
          <w:sz w:val="20"/>
        </w:rPr>
        <w:t>).</w:t>
      </w:r>
      <w:r>
        <w:rPr>
          <w:sz w:val="20"/>
        </w:rPr>
        <w:t xml:space="preserve"> The crossbar is the transmitter here.</w:t>
      </w:r>
    </w:p>
    <w:p>
      <w:pPr>
        <w:pStyle w:val="Compact"/>
        <w:numPr>
          <w:ilvl w:val="0"/>
          <w:numId w:val="136"/>
        </w:numPr>
        <w:rPr/>
      </w:pPr>
      <w:r>
        <w:rPr>
          <w:rStyle w:val="VerbatimChar"/>
        </w:rPr>
        <w:t>m_axis_tvalidchk[s]</w:t>
      </w:r>
      <w:r>
        <w:rPr/>
        <w:t xml:space="preserve"> and </w:t>
      </w:r>
      <w:r>
        <w:rPr>
          <w:rStyle w:val="VerbatimChar"/>
        </w:rPr>
        <w:t>m_axis_twakeupchk[s]</w:t>
      </w:r>
      <w:r>
        <w:rPr/>
        <w:t xml:space="preserve"> are generated from the </w:t>
      </w:r>
      <w:r>
        <w:rPr>
          <w:rStyle w:val="VerbatimChar"/>
        </w:rPr>
        <w:t>TVALID</w:t>
      </w:r>
      <w:r>
        <w:rPr/>
        <w:t xml:space="preserve"> / </w:t>
      </w:r>
      <w:r>
        <w:rPr>
          <w:rStyle w:val="VerbatimChar"/>
        </w:rPr>
        <w:t>TWAKEUP</w:t>
      </w:r>
      <w:r>
        <w:rPr/>
        <w:t xml:space="preserve"> the crossbar drives.</w:t>
      </w:r>
    </w:p>
    <w:p>
      <w:pPr>
        <w:pStyle w:val="Compact"/>
        <w:numPr>
          <w:ilvl w:val="0"/>
          <w:numId w:val="137"/>
        </w:numPr>
        <w:rPr/>
      </w:pPr>
      <w:r>
        <w:rPr>
          <w:rStyle w:val="VerbatimChar"/>
        </w:rPr>
        <w:t>m_axis_treadychk[s]</w:t>
      </w:r>
      <w:r>
        <w:rPr/>
        <w:t xml:space="preserve"> is checked on every cycle out of reset. A failure sets the sticky </w:t>
      </w:r>
      <w:r>
        <w:rPr>
          <w:rStyle w:val="VerbatimChar"/>
        </w:rPr>
        <w:t>m_parity_error[s]</w:t>
      </w:r>
      <w:r>
        <w:rPr/>
        <w:t>.</w:t>
      </w:r>
    </w:p>
    <w:p>
      <w:pPr>
        <w:pStyle w:val="FirstParagraph"/>
        <w:rPr/>
      </w:pPr>
      <w:r>
        <w:rPr>
          <w:b/>
          <w:bCs/>
          <w:sz w:val="20"/>
        </w:rPr>
        <w:t>Carry.</w:t>
      </w:r>
      <w:r>
        <w:rPr>
          <w:sz w:val="20"/>
        </w:rPr>
        <w:t xml:space="preserve"> The payload check bits are not recomputed at the slave port. They travel through the crossbar mux (see Crossbar Multiplexer) with the same grant as </w:t>
      </w:r>
      <w:r>
        <w:rPr>
          <w:rStyle w:val="VerbatimChar"/>
          <w:sz w:val="20"/>
        </w:rPr>
        <w:t>TDATA</w:t>
      </w:r>
      <w:r>
        <w:rPr>
          <w:sz w:val="20"/>
        </w:rPr>
        <w:t>. While no master is granted they idle at all ones, which is the odd parity of the all-zero idle payload.</w:t>
      </w:r>
      <w:bookmarkEnd w:id="154"/>
      <w:r>
        <w:br w:type="page"/>
      </w:r>
    </w:p>
    <w:p>
      <w:pPr>
        <w:pStyle w:val="Heading2"/>
        <w:pBdr>
          <w:bottom w:val="single" w:sz="12" w:space="0" w:color="228B22"/>
        </w:pBdr>
        <w:spacing w:before="280" w:after="80"/>
        <w:rPr/>
      </w:pPr>
      <w:bookmarkStart w:id="155" w:name="__RefHeading___Toc6542_2935251959"/>
      <w:bookmarkStart w:id="156" w:name="design-notes"/>
      <w:bookmarkEnd w:id="155"/>
      <w:r>
        <w:rPr>
          <w:rStyle w:val="SectionNumber"/>
          <w:b/>
          <w:color w:val="228B22"/>
          <w:sz w:val="28"/>
        </w:rPr>
        <w:t>10.4</w:t>
      </w:r>
      <w:r>
        <w:rPr>
          <w:b/>
          <w:color w:val="228B22"/>
          <w:sz w:val="28"/>
        </w:rPr>
        <w:tab/>
        <w:t>Design Notes</w:t>
      </w:r>
    </w:p>
    <w:p>
      <w:pPr>
        <w:pStyle w:val="Compact"/>
        <w:numPr>
          <w:ilvl w:val="0"/>
          <w:numId w:val="138"/>
        </w:numPr>
        <w:rPr/>
      </w:pPr>
      <w:r>
        <w:rPr/>
        <w:t>Carrying the check bits keeps protection end to end. A beat corrupted upstream of the crossbar still fails at the downstream receiver. If the crossbar regenerated the check bits from its own mux output, the fault would be hidden.</w:t>
      </w:r>
    </w:p>
    <w:p>
      <w:pPr>
        <w:pStyle w:val="Compact"/>
        <w:numPr>
          <w:ilvl w:val="0"/>
          <w:numId w:val="139"/>
        </w:numPr>
        <w:rPr/>
      </w:pPr>
      <w:r>
        <w:rPr/>
        <w:t>A failed check does not stall or drop the beat. The fabric’s job is to report the fault, and the system decides how to respond.</w:t>
      </w:r>
    </w:p>
    <w:p>
      <w:pPr>
        <w:pStyle w:val="Compact"/>
        <w:numPr>
          <w:ilvl w:val="0"/>
          <w:numId w:val="140"/>
        </w:numPr>
        <w:rPr/>
      </w:pPr>
      <w:r>
        <w:rPr>
          <w:rStyle w:val="VerbatimChar"/>
        </w:rPr>
        <w:t>TWAKEUPCHK</w:t>
      </w:r>
      <w:r>
        <w:rPr/>
        <w:t xml:space="preserve"> on the slave port is generated from the OR in the TWAKEUP steering block, so it is valid before any grant.</w:t>
      </w:r>
      <w:bookmarkEnd w:id="156"/>
      <w:r>
        <w:br w:type="page"/>
      </w:r>
    </w:p>
    <w:p>
      <w:pPr>
        <w:pStyle w:val="Heading2"/>
        <w:pBdr>
          <w:bottom w:val="single" w:sz="12" w:space="0" w:color="228B22"/>
        </w:pBdr>
        <w:spacing w:before="280" w:after="80"/>
        <w:rPr/>
      </w:pPr>
      <w:bookmarkStart w:id="157" w:name="__RefHeading___Toc6544_2935251959"/>
      <w:bookmarkStart w:id="158" w:name="verification"/>
      <w:bookmarkEnd w:id="157"/>
      <w:r>
        <w:rPr>
          <w:rStyle w:val="SectionNumber"/>
          <w:b/>
          <w:color w:val="228B22"/>
          <w:sz w:val="28"/>
        </w:rPr>
        <w:t>10.5</w:t>
      </w:r>
      <w:r>
        <w:rPr>
          <w:b/>
          <w:color w:val="228B22"/>
          <w:sz w:val="28"/>
        </w:rPr>
        <w:tab/>
        <w:t>Verification</w:t>
      </w:r>
    </w:p>
    <w:p>
      <w:pPr>
        <w:pStyle w:val="FirstParagraph"/>
        <w:rPr/>
      </w:pPr>
      <w:r>
        <w:rPr>
          <w:rStyle w:val="VerbatimChar"/>
          <w:sz w:val="20"/>
        </w:rPr>
        <w:t>dv/tests/test_delta_axis_flat_2x4_strb_amba5.py</w:t>
      </w:r>
      <w:r>
        <w:rPr>
          <w:sz w:val="20"/>
        </w:rPr>
        <w:t xml:space="preserve"> (routing, wakeup and chk_errors) exercises every row above. A mutation check of the generated RTL showed the suite failing in each of these cases: even parity instead of odd, the ingress payload check removed, </w:t>
      </w:r>
      <w:r>
        <w:rPr>
          <w:rStyle w:val="VerbatimChar"/>
          <w:sz w:val="20"/>
        </w:rPr>
        <w:t>TDATACHK</w:t>
      </w:r>
      <w:r>
        <w:rPr>
          <w:sz w:val="20"/>
        </w:rPr>
        <w:t xml:space="preserve"> corrupted on the carry path, and </w:t>
      </w:r>
      <w:r>
        <w:rPr>
          <w:rStyle w:val="VerbatimChar"/>
          <w:sz w:val="20"/>
        </w:rPr>
        <w:t>TREADYCHK</w:t>
      </w:r>
      <w:r>
        <w:rPr>
          <w:sz w:val="20"/>
        </w:rPr>
        <w:t xml:space="preserve"> not inverted.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9" w:name="interface-check-signals-amba5"/>
      <w:bookmarkStart w:id="160" w:name="verific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6546_2935251959"/>
      <w:bookmarkStart w:id="162" w:name="packet-counters"/>
      <w:bookmarkEnd w:id="161"/>
      <w:r>
        <w:rPr>
          <w:rStyle w:val="SectionNumber"/>
          <w:b/>
          <w:color w:val="FFFFFF"/>
          <w:sz w:val="32"/>
        </w:rPr>
        <w:t>11</w:t>
      </w:r>
      <w:r>
        <w:rPr>
          <w:b/>
          <w:color w:val="FFFFFF"/>
          <w:sz w:val="32"/>
        </w:rPr>
        <w:tab/>
        <w:t>Packet Counters</w:t>
      </w:r>
    </w:p>
    <w:p>
      <w:pPr>
        <w:pStyle w:val="Heading2"/>
        <w:pageBreakBefore w:val="false"/>
        <w:pBdr>
          <w:bottom w:val="single" w:sz="12" w:space="0" w:color="228B22"/>
        </w:pBdr>
        <w:spacing w:before="280" w:after="80"/>
        <w:rPr/>
      </w:pPr>
      <w:bookmarkStart w:id="163" w:name="__RefHeading___Toc6548_2935251959"/>
      <w:bookmarkStart w:id="164" w:name="purpose-5"/>
      <w:bookmarkEnd w:id="163"/>
      <w:r>
        <w:rPr>
          <w:rStyle w:val="SectionNumber"/>
          <w:b/>
          <w:color w:val="228B22"/>
          <w:sz w:val="28"/>
        </w:rPr>
        <w:t>11.1</w:t>
      </w:r>
      <w:r>
        <w:rPr>
          <w:b/>
          <w:color w:val="228B22"/>
          <w:sz w:val="28"/>
        </w:rPr>
        <w:tab/>
        <w:t>Purpose</w:t>
      </w:r>
    </w:p>
    <w:p>
      <w:pPr>
        <w:pStyle w:val="FirstParagraph"/>
        <w:rPr/>
      </w:pPr>
      <w:r>
        <w:rPr>
          <w:sz w:val="20"/>
        </w:rPr>
        <w:t xml:space="preserve">Optional 32-bit packet counters track completed packets at the master boundary and the slave boundary. They are enabled by default and can be disabled with </w:t>
      </w:r>
      <w:r>
        <w:rPr>
          <w:rStyle w:val="VerbatimChar"/>
          <w:sz w:val="20"/>
        </w:rPr>
        <w:t>--no-counters</w:t>
      </w:r>
      <w:r>
        <w:rPr>
          <w:sz w:val="20"/>
        </w:rPr>
        <w:t>.</w:t>
      </w:r>
      <w:bookmarkEnd w:id="164"/>
      <w:r>
        <w:br w:type="page"/>
      </w:r>
    </w:p>
    <w:p>
      <w:pPr>
        <w:pStyle w:val="Heading2"/>
        <w:pBdr>
          <w:bottom w:val="single" w:sz="12" w:space="0" w:color="228B22"/>
        </w:pBdr>
        <w:spacing w:before="280" w:after="80"/>
        <w:rPr/>
      </w:pPr>
      <w:bookmarkStart w:id="165" w:name="__RefHeading___Toc6550_2935251959"/>
      <w:bookmarkStart w:id="166" w:name="implementation-5"/>
      <w:bookmarkEnd w:id="165"/>
      <w:r>
        <w:rPr>
          <w:rStyle w:val="SectionNumber"/>
          <w:b/>
          <w:color w:val="228B22"/>
          <w:sz w:val="28"/>
        </w:rPr>
        <w:t>11.2</w:t>
      </w:r>
      <w:r>
        <w:rPr>
          <w:b/>
          <w:color w:val="228B22"/>
          <w:sz w:val="28"/>
        </w:rPr>
        <w:tab/>
        <w:t>Implementation</w:t>
      </w:r>
    </w:p>
    <w:p>
      <w:pPr>
        <w:pStyle w:val="SourceCode"/>
        <w:rPr/>
      </w:pP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pkt_count_master [NUM_MASTERS];</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pkt_count_slave [NUM_SLAVES];</w:t>
      </w:r>
      <w:r>
        <w:rPr/>
        <w:b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m = </w:t>
      </w:r>
      <w:r>
        <w:rPr>
          <w:rStyle w:val="DecValTok"/>
        </w:rPr>
        <w:t>0</w:t>
      </w:r>
      <w:r>
        <w:rPr>
          <w:rStyle w:val="NormalTok"/>
        </w:rPr>
        <w:t xml:space="preserve">; m &lt; NUM_MASTERS; m++) </w:t>
      </w:r>
      <w:r>
        <w:rPr>
          <w:rStyle w:val="KeywordTok"/>
        </w:rPr>
        <w:t>begin :</w:t>
      </w:r>
      <w:r>
        <w:rPr>
          <w:rStyle w:val="DataTypeTok"/>
        </w:rPr>
        <w:t xml:space="preserve"> </w:t>
      </w:r>
      <w:r>
        <w:rPr>
          <w:rStyle w:val="KeywordTok"/>
        </w:rPr>
        <w:t>gen_master_counters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w:t>
      </w:r>
      <w:r>
        <w:rPr/>
        <w:br/>
      </w:r>
      <w:r>
        <w:rPr>
          <w:rStyle w:val="NormalTok"/>
        </w:rPr>
        <w:t xml:space="preserve">                pkt_count_master[m] &lt;=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(s_axis_tvalid[m] &amp;&amp; s_axis_tready[m] &amp;&amp; s_axis_tlast[m])</w:t>
      </w:r>
      <w:r>
        <w:rPr/>
        <w:br/>
      </w:r>
      <w:r>
        <w:rPr>
          <w:rStyle w:val="NormalTok"/>
        </w:rPr>
        <w:t xml:space="preserve">                pkt_count_master[m] &lt;= pkt_count_master[m]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 :</w:t>
      </w:r>
      <w:r>
        <w:rPr>
          <w:rStyle w:val="DataTypeTok"/>
        </w:rPr>
        <w:t xml:space="preserve"> </w:t>
      </w:r>
      <w:r>
        <w:rPr>
          <w:rStyle w:val="KeywordTok"/>
        </w:rPr>
        <w:t>gen_slave_counters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w:t>
      </w:r>
      <w:r>
        <w:rPr/>
        <w:br/>
      </w:r>
      <w:r>
        <w:rPr>
          <w:rStyle w:val="NormalTok"/>
        </w:rPr>
        <w:t xml:space="preserve">                pkt_count_slave[</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(m_axis_tvalid[</w:t>
      </w:r>
      <w:r>
        <w:rPr>
          <w:rStyle w:val="KeywordTok"/>
        </w:rPr>
        <w:t>s</w:t>
      </w:r>
      <w:r>
        <w:rPr>
          <w:rStyle w:val="NormalTok"/>
        </w:rPr>
        <w:t>] &amp;&amp; m_axis_tready[</w:t>
      </w:r>
      <w:r>
        <w:rPr>
          <w:rStyle w:val="KeywordTok"/>
        </w:rPr>
        <w:t>s</w:t>
      </w:r>
      <w:r>
        <w:rPr>
          <w:rStyle w:val="NormalTok"/>
        </w:rPr>
        <w:t>] &amp;&amp; m_axis_tlast[</w:t>
      </w:r>
      <w:r>
        <w:rPr>
          <w:rStyle w:val="KeywordTok"/>
        </w:rPr>
        <w:t>s</w:t>
      </w:r>
      <w:r>
        <w:rPr>
          <w:rStyle w:val="NormalTok"/>
        </w:rPr>
        <w:t>])</w:t>
      </w:r>
      <w:r>
        <w:rPr/>
        <w:br/>
      </w:r>
      <w:r>
        <w:rPr>
          <w:rStyle w:val="NormalTok"/>
        </w:rPr>
        <w:t xml:space="preserve">                pkt_count_slave[</w:t>
      </w:r>
      <w:r>
        <w:rPr>
          <w:rStyle w:val="KeywordTok"/>
        </w:rPr>
        <w:t>s</w:t>
      </w:r>
      <w:r>
        <w:rPr>
          <w:rStyle w:val="NormalTok"/>
        </w:rPr>
        <w:t>] &lt;= pkt_count_slave[</w:t>
      </w:r>
      <w:r>
        <w:rPr>
          <w:rStyle w:val="KeywordTok"/>
        </w:rPr>
        <w:t>s</w:t>
      </w:r>
      <w:r>
        <w:rPr>
          <w:rStyle w:val="NormalTok"/>
        </w:rPr>
        <w:t xml:space="preserve">]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6"/>
      <w:r>
        <w:br w:type="page"/>
      </w:r>
    </w:p>
    <w:p>
      <w:pPr>
        <w:pStyle w:val="Heading2"/>
        <w:pBdr>
          <w:bottom w:val="single" w:sz="12" w:space="0" w:color="228B22"/>
        </w:pBdr>
        <w:spacing w:before="280" w:after="80"/>
        <w:rPr/>
      </w:pPr>
      <w:bookmarkStart w:id="167" w:name="__RefHeading___Toc6552_2935251959"/>
      <w:bookmarkStart w:id="168" w:name="behavior-1"/>
      <w:bookmarkEnd w:id="167"/>
      <w:r>
        <w:rPr>
          <w:rStyle w:val="SectionNumber"/>
          <w:b/>
          <w:color w:val="228B22"/>
          <w:sz w:val="28"/>
        </w:rPr>
        <w:t>11.3</w:t>
      </w:r>
      <w:r>
        <w:rPr>
          <w:b/>
          <w:color w:val="228B22"/>
          <w:sz w:val="28"/>
        </w:rPr>
        <w:tab/>
        <w:t>Behavior</w:t>
      </w:r>
    </w:p>
    <w:p>
      <w:pPr>
        <w:pStyle w:val="Compact"/>
        <w:numPr>
          <w:ilvl w:val="0"/>
          <w:numId w:val="141"/>
        </w:numPr>
        <w:rPr/>
      </w:pPr>
      <w:r>
        <w:rPr/>
        <w:t>A master counter increments when the master completes a packet (last beat accepted).</w:t>
      </w:r>
    </w:p>
    <w:p>
      <w:pPr>
        <w:pStyle w:val="Compact"/>
        <w:numPr>
          <w:ilvl w:val="0"/>
          <w:numId w:val="142"/>
        </w:numPr>
        <w:rPr/>
      </w:pPr>
      <w:r>
        <w:rPr/>
        <w:t>A slave counter increments when the slave completes a packet (last beat accepted).</w:t>
      </w:r>
    </w:p>
    <w:p>
      <w:pPr>
        <w:pStyle w:val="Compact"/>
        <w:numPr>
          <w:ilvl w:val="0"/>
          <w:numId w:val="143"/>
        </w:numPr>
        <w:rPr/>
      </w:pPr>
      <w:r>
        <w:rPr/>
        <w:t>Counters wrap at 32 bits.</w:t>
      </w:r>
    </w:p>
    <w:p>
      <w:pPr>
        <w:pStyle w:val="Compact"/>
        <w:numPr>
          <w:ilvl w:val="0"/>
          <w:numId w:val="144"/>
        </w:numPr>
        <w:rPr/>
      </w:pPr>
      <w:bookmarkStart w:id="169" w:name="behavior-1"/>
      <w:r>
        <w:rPr/>
        <w:t>Counters are not exposed on module ports; they are internal observation points.</w:t>
      </w:r>
      <w:bookmarkEnd w:id="169"/>
      <w:r>
        <w:br w:type="page"/>
      </w:r>
    </w:p>
    <w:p>
      <w:pPr>
        <w:pStyle w:val="Heading2"/>
        <w:pBdr>
          <w:bottom w:val="single" w:sz="12" w:space="0" w:color="228B22"/>
        </w:pBdr>
        <w:spacing w:before="280" w:after="80"/>
        <w:rPr/>
      </w:pPr>
      <w:bookmarkStart w:id="170" w:name="__RefHeading___Toc6554_2935251959"/>
      <w:bookmarkStart w:id="171" w:name="disabling-counters"/>
      <w:bookmarkEnd w:id="170"/>
      <w:r>
        <w:rPr>
          <w:rStyle w:val="SectionNumber"/>
          <w:b/>
          <w:color w:val="228B22"/>
          <w:sz w:val="28"/>
        </w:rPr>
        <w:t>11.4</w:t>
      </w:r>
      <w:r>
        <w:rPr>
          <w:b/>
          <w:color w:val="228B22"/>
          <w:sz w:val="28"/>
        </w:rPr>
        <w:tab/>
        <w:t>Disabling Counters</w:t>
      </w:r>
    </w:p>
    <w:p>
      <w:pPr>
        <w:pStyle w:val="FirstParagraph"/>
        <w:rPr/>
      </w:pPr>
      <w:r>
        <w:rPr>
          <w:sz w:val="20"/>
        </w:rPr>
        <w:t xml:space="preserve">Use </w:t>
      </w:r>
      <w:r>
        <w:rPr>
          <w:rStyle w:val="VerbatimChar"/>
          <w:sz w:val="20"/>
        </w:rPr>
        <w:t>--no-counters</w:t>
      </w:r>
      <w:r>
        <w:rPr>
          <w:sz w:val="20"/>
        </w:rPr>
        <w:t xml:space="preserve"> to remove the counter logic and save area:</w:t>
      </w:r>
    </w:p>
    <w:p>
      <w:pPr>
        <w:pStyle w:val="SourceCode"/>
        <w:rPr/>
      </w:pP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--no-counters</w:t>
      </w:r>
      <w:r>
        <w:rPr>
          <w:rStyle w:val="NormalTok"/>
        </w:rPr>
        <w:t xml:space="preserve"> </w:t>
      </w:r>
      <w:r>
        <w:rPr>
          <w:rStyle w:val="AttributeTok"/>
        </w:rPr>
        <w:t>--output-dir</w:t>
      </w:r>
      <w:r>
        <w:rPr>
          <w:rStyle w:val="NormalTok"/>
        </w:rPr>
        <w:t xml:space="preserve">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2" w:name="packet-counters"/>
      <w:bookmarkStart w:id="173" w:name="disabling-counter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bookmarkEnd w:id="173"/>
      <w:r>
        <w:br w:type="page"/>
      </w:r>
    </w:p>
    <w:p>
      <w:pPr>
        <w:pStyle w:val="Heading1"/>
        <w:shd w:val="clear" w:color="auto" w:fill="404040"/>
        <w:spacing w:before="360" w:after="120"/>
        <w:rPr/>
      </w:pPr>
      <w:bookmarkStart w:id="174" w:name="__RefHeading___Toc6556_2935251959"/>
      <w:bookmarkStart w:id="175" w:name="assertions"/>
      <w:bookmarkEnd w:id="174"/>
      <w:r>
        <w:rPr>
          <w:rStyle w:val="SectionNumber"/>
          <w:b/>
          <w:color w:val="FFFFFF"/>
          <w:sz w:val="32"/>
        </w:rPr>
        <w:t>12</w:t>
      </w:r>
      <w:r>
        <w:rPr>
          <w:b/>
          <w:color w:val="FFFFFF"/>
          <w:sz w:val="32"/>
        </w:rPr>
        <w:tab/>
        <w:t>Assertions</w:t>
      </w:r>
    </w:p>
    <w:p>
      <w:pPr>
        <w:pStyle w:val="Heading2"/>
        <w:pageBreakBefore w:val="false"/>
        <w:pBdr>
          <w:bottom w:val="single" w:sz="12" w:space="0" w:color="228B22"/>
        </w:pBdr>
        <w:spacing w:before="280" w:after="80"/>
        <w:rPr/>
      </w:pPr>
      <w:bookmarkStart w:id="176" w:name="__RefHeading___Toc6558_2935251959"/>
      <w:bookmarkStart w:id="177" w:name="overview-2"/>
      <w:bookmarkEnd w:id="176"/>
      <w:r>
        <w:rPr>
          <w:rStyle w:val="SectionNumber"/>
          <w:b/>
          <w:color w:val="228B22"/>
          <w:sz w:val="28"/>
        </w:rPr>
        <w:t>12.1</w:t>
      </w:r>
      <w:r>
        <w:rPr>
          <w:b/>
          <w:color w:val="228B22"/>
          <w:sz w:val="28"/>
        </w:rPr>
        <w:tab/>
        <w:t>Overview</w:t>
      </w:r>
    </w:p>
    <w:p>
      <w:pPr>
        <w:pStyle w:val="FirstParagraph"/>
        <w:rPr/>
      </w:pPr>
      <w:r>
        <w:rPr>
          <w:sz w:val="20"/>
        </w:rPr>
        <w:t xml:space="preserve">All generated Delta modules include an </w:t>
      </w:r>
      <w:r>
        <w:rPr>
          <w:rStyle w:val="VerbatimChar"/>
          <w:sz w:val="20"/>
        </w:rPr>
        <w:t>ifdef FORMAL</w:t>
      </w:r>
      <w:r>
        <w:rPr>
          <w:sz w:val="20"/>
        </w:rPr>
        <w:t xml:space="preserve"> block with SystemVerilog assertions for debug and formal verification.</w:t>
      </w:r>
      <w:bookmarkEnd w:id="177"/>
      <w:r>
        <w:br w:type="page"/>
      </w:r>
    </w:p>
    <w:p>
      <w:pPr>
        <w:pStyle w:val="Heading2"/>
        <w:pBdr>
          <w:bottom w:val="single" w:sz="12" w:space="0" w:color="228B22"/>
        </w:pBdr>
        <w:spacing w:before="280" w:after="80"/>
        <w:rPr/>
      </w:pPr>
      <w:bookmarkStart w:id="178" w:name="__RefHeading___Toc6560_2935251959"/>
      <w:bookmarkStart w:id="179" w:name="one-hot-grant-check"/>
      <w:bookmarkEnd w:id="178"/>
      <w:r>
        <w:rPr>
          <w:rStyle w:val="SectionNumber"/>
          <w:b/>
          <w:color w:val="228B22"/>
          <w:sz w:val="28"/>
        </w:rPr>
        <w:t>12.2</w:t>
      </w:r>
      <w:r>
        <w:rPr>
          <w:b/>
          <w:color w:val="228B22"/>
          <w:sz w:val="28"/>
        </w:rPr>
        <w:tab/>
        <w:t>One-Hot Grant Check</w:t>
      </w:r>
    </w:p>
    <w:p>
      <w:pPr>
        <w:pStyle w:val="FirstParagraph"/>
        <w:rPr/>
      </w:pPr>
      <w:r>
        <w:rPr>
          <w:sz w:val="20"/>
        </w:rPr>
        <w:t>Each slave must grant at most one master at a time:</w:t>
      </w:r>
    </w:p>
    <w:p>
      <w:pPr>
        <w:pStyle w:val="SourceCode"/>
        <w:rPr/>
      </w:pP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w:t>
      </w:r>
      <w:r>
        <w:rPr>
          <w:rStyle w:val="KeywordTok"/>
        </w:rPr>
        <w:t>$onehot0</w:t>
      </w:r>
      <w:r>
        <w:rPr>
          <w:rStyle w:val="NormalTok"/>
        </w:rPr>
        <w:t>(grant_matrix[</w:t>
      </w:r>
      <w:r>
        <w:rPr>
          <w:rStyle w:val="KeywordTok"/>
        </w:rPr>
        <w:t>s</w:t>
      </w:r>
      <w:r>
        <w:rPr>
          <w:rStyle w:val="NormalTok"/>
        </w:rPr>
        <w:t>])</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"Grant matrix not one-hot for slave %0d"</w:t>
      </w:r>
      <w:r>
        <w:rPr>
          <w:rStyle w:val="NormalTok"/>
        </w:rPr>
        <w:t xml:space="preserve">, </w:t>
      </w:r>
      <w:r>
        <w:rPr>
          <w:rStyle w:val="KeywordTok"/>
        </w:rPr>
        <w:t>s</w:t>
      </w:r>
      <w:r>
        <w:rPr>
          <w:rStyle w:val="NormalTok"/>
        </w:rPr>
        <w:t>);</w:t>
      </w:r>
    </w:p>
    <w:p>
      <w:pPr>
        <w:pStyle w:val="FirstParagraph"/>
        <w:rPr/>
      </w:pPr>
      <w:r>
        <w:rPr>
          <w:rStyle w:val="VerbatimChar"/>
          <w:sz w:val="20"/>
        </w:rPr>
        <w:t>$onehot0</w:t>
      </w:r>
      <w:r>
        <w:rPr>
          <w:sz w:val="20"/>
        </w:rPr>
        <w:t xml:space="preserve"> allows the grant vector to be all-zero (idle) but not multi-hot.</w:t>
      </w:r>
      <w:bookmarkEnd w:id="179"/>
      <w:r>
        <w:br w:type="page"/>
      </w:r>
    </w:p>
    <w:p>
      <w:pPr>
        <w:pStyle w:val="Heading2"/>
        <w:pBdr>
          <w:bottom w:val="single" w:sz="12" w:space="0" w:color="228B22"/>
        </w:pBdr>
        <w:spacing w:before="280" w:after="80"/>
        <w:rPr/>
      </w:pPr>
      <w:bookmarkStart w:id="180" w:name="__RefHeading___Toc6562_2935251959"/>
      <w:bookmarkStart w:id="181" w:name="tdest-range-check-1"/>
      <w:bookmarkEnd w:id="180"/>
      <w:r>
        <w:rPr>
          <w:rStyle w:val="SectionNumber"/>
          <w:b/>
          <w:color w:val="228B22"/>
          <w:sz w:val="28"/>
        </w:rPr>
        <w:t>12.3</w:t>
      </w:r>
      <w:r>
        <w:rPr>
          <w:b/>
          <w:color w:val="228B22"/>
          <w:sz w:val="28"/>
        </w:rPr>
        <w:tab/>
        <w:t>TDEST Range Check</w:t>
      </w:r>
    </w:p>
    <w:p>
      <w:pPr>
        <w:pStyle w:val="FirstParagraph"/>
        <w:rPr/>
      </w:pPr>
      <w:r>
        <w:rPr>
          <w:sz w:val="20"/>
        </w:rPr>
        <w:t xml:space="preserve">Each master must drive a valid slave index when it asserts </w:t>
      </w:r>
      <w:r>
        <w:rPr>
          <w:rStyle w:val="VerbatimChar"/>
          <w:sz w:val="20"/>
        </w:rPr>
        <w:t>TVALID</w:t>
      </w:r>
      <w:r>
        <w:rPr>
          <w:sz w:val="20"/>
        </w:rPr>
        <w:t>:</w:t>
      </w:r>
    </w:p>
    <w:p>
      <w:pPr>
        <w:pStyle w:val="SourceCode"/>
        <w:rPr/>
      </w:pP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s_axis_tvalid[m] |-&gt; s_axis_tdest[m] &lt; NUM_SLAVES</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"TDEST out of range for master %0d"</w:t>
      </w:r>
      <w:r>
        <w:rPr>
          <w:rStyle w:val="NormalTok"/>
        </w:rPr>
        <w:t>, m);</w:t>
      </w:r>
      <w:bookmarkEnd w:id="181"/>
      <w:r>
        <w:br w:type="page"/>
      </w:r>
    </w:p>
    <w:p>
      <w:pPr>
        <w:pStyle w:val="Heading2"/>
        <w:pBdr>
          <w:bottom w:val="single" w:sz="12" w:space="0" w:color="228B22"/>
        </w:pBdr>
        <w:spacing w:before="280" w:after="80"/>
        <w:rPr/>
      </w:pPr>
      <w:bookmarkStart w:id="182" w:name="__RefHeading___Toc6564_2935251959"/>
      <w:bookmarkStart w:id="183" w:name="enabling-assertions"/>
      <w:bookmarkEnd w:id="182"/>
      <w:r>
        <w:rPr>
          <w:rStyle w:val="SectionNumber"/>
          <w:b/>
          <w:color w:val="228B22"/>
          <w:sz w:val="28"/>
        </w:rPr>
        <w:t>12.4</w:t>
      </w:r>
      <w:r>
        <w:rPr>
          <w:b/>
          <w:color w:val="228B22"/>
          <w:sz w:val="28"/>
        </w:rPr>
        <w:tab/>
        <w:t>Enabling Assertions</w:t>
      </w:r>
    </w:p>
    <w:p>
      <w:pPr>
        <w:pStyle w:val="FirstParagraph"/>
        <w:rPr/>
      </w:pPr>
      <w:r>
        <w:rPr>
          <w:sz w:val="20"/>
        </w:rPr>
        <w:t xml:space="preserve">Define </w:t>
      </w:r>
      <w:r>
        <w:rPr>
          <w:rStyle w:val="VerbatimChar"/>
          <w:sz w:val="20"/>
        </w:rPr>
        <w:t>FORMAL</w:t>
      </w:r>
      <w:r>
        <w:rPr>
          <w:sz w:val="20"/>
        </w:rPr>
        <w:t xml:space="preserve"> during simulation or formal analysis:</w:t>
      </w:r>
    </w:p>
    <w:p>
      <w:pPr>
        <w:pStyle w:val="SourceCode"/>
        <w:rPr/>
      </w:pPr>
      <w:r>
        <w:rPr>
          <w:rStyle w:val="ExtensionTok"/>
        </w:rPr>
        <w:t>verilator</w:t>
      </w:r>
      <w:r>
        <w:rPr>
          <w:rStyle w:val="NormalTok"/>
        </w:rPr>
        <w:t xml:space="preserve"> </w:t>
      </w:r>
      <w:r>
        <w:rPr>
          <w:rStyle w:val="AttributeTok"/>
        </w:rPr>
        <w:t>--lint-only</w:t>
      </w:r>
      <w:r>
        <w:rPr>
          <w:rStyle w:val="NormalTok"/>
        </w:rPr>
        <w:t xml:space="preserve"> </w:t>
      </w:r>
      <w:r>
        <w:rPr>
          <w:rStyle w:val="AttributeTok"/>
        </w:rPr>
        <w:t>-DFORMAL</w:t>
      </w:r>
      <w:r>
        <w:rPr>
          <w:rStyle w:val="NormalTok"/>
        </w:rPr>
        <w:t xml:space="preserve"> rtl/delta_axis_flat_4x16.sv</w:t>
      </w:r>
      <w:bookmarkEnd w:id="183"/>
      <w:r>
        <w:br w:type="page"/>
      </w:r>
    </w:p>
    <w:p>
      <w:pPr>
        <w:pStyle w:val="Heading2"/>
        <w:pBdr>
          <w:bottom w:val="single" w:sz="12" w:space="0" w:color="228B22"/>
        </w:pBdr>
        <w:spacing w:before="280" w:after="80"/>
        <w:rPr/>
      </w:pPr>
      <w:bookmarkStart w:id="184" w:name="__RefHeading___Toc6566_2935251959"/>
      <w:bookmarkStart w:id="185" w:name="notes-1"/>
      <w:bookmarkEnd w:id="184"/>
      <w:r>
        <w:rPr>
          <w:rStyle w:val="SectionNumber"/>
          <w:b/>
          <w:color w:val="228B22"/>
          <w:sz w:val="28"/>
        </w:rPr>
        <w:t>12.5</w:t>
      </w:r>
      <w:r>
        <w:rPr>
          <w:b/>
          <w:color w:val="228B22"/>
          <w:sz w:val="28"/>
        </w:rPr>
        <w:tab/>
        <w:t>Notes</w:t>
      </w:r>
    </w:p>
    <w:p>
      <w:pPr>
        <w:pStyle w:val="Compact"/>
        <w:numPr>
          <w:ilvl w:val="0"/>
          <w:numId w:val="145"/>
        </w:numPr>
        <w:rPr/>
      </w:pPr>
      <w:r>
        <w:rPr/>
        <w:t>Assertions are disabled by default to avoid simulation overhead.</w:t>
      </w:r>
    </w:p>
    <w:p>
      <w:pPr>
        <w:pStyle w:val="Compact"/>
        <w:numPr>
          <w:ilvl w:val="0"/>
          <w:numId w:val="146"/>
        </w:numPr>
        <w:rPr/>
      </w:pPr>
      <w:r>
        <w:rPr/>
        <w:t>The TDEST range assertion duplicates the combinational safety check in the request decode block.</w:t>
      </w:r>
    </w:p>
    <w:p>
      <w:pPr>
        <w:pStyle w:val="Compact"/>
        <w:numPr>
          <w:ilvl w:val="0"/>
          <w:numId w:val="147"/>
        </w:numPr>
        <w:rPr/>
      </w:pPr>
      <w:r>
        <w:rPr/>
        <w:t>Additional protocol assertions (TVALID stability, TLAST packet integrity) are candidates for the planned cocotb testbench.</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6" w:name="assertions"/>
      <w:bookmarkStart w:id="187" w:name="notes-1"/>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1"/>
        <w:shd w:val="clear" w:color="auto" w:fill="404040"/>
        <w:spacing w:before="360" w:after="120"/>
        <w:rPr/>
      </w:pPr>
      <w:bookmarkStart w:id="188" w:name="__RefHeading___Toc6568_2935251959"/>
      <w:bookmarkStart w:id="189" w:name="multi-master-contention"/>
      <w:bookmarkEnd w:id="188"/>
      <w:r>
        <w:rPr>
          <w:rStyle w:val="SectionNumber"/>
          <w:b/>
          <w:color w:val="FFFFFF"/>
          <w:sz w:val="32"/>
        </w:rPr>
        <w:t>13</w:t>
      </w:r>
      <w:r>
        <w:rPr>
          <w:b/>
          <w:color w:val="FFFFFF"/>
          <w:sz w:val="32"/>
        </w:rPr>
        <w:tab/>
        <w:t>Multi-Master Contention</w:t>
      </w:r>
    </w:p>
    <w:p>
      <w:pPr>
        <w:pStyle w:val="Heading2"/>
        <w:pageBreakBefore w:val="false"/>
        <w:pBdr>
          <w:bottom w:val="single" w:sz="12" w:space="0" w:color="228B22"/>
        </w:pBdr>
        <w:spacing w:before="280" w:after="80"/>
        <w:rPr/>
      </w:pPr>
      <w:bookmarkStart w:id="190" w:name="__RefHeading___Toc6570_2935251959"/>
      <w:bookmarkStart w:id="191" w:name="scenario"/>
      <w:bookmarkEnd w:id="190"/>
      <w:r>
        <w:rPr>
          <w:rStyle w:val="SectionNumber"/>
          <w:b/>
          <w:color w:val="228B22"/>
          <w:sz w:val="28"/>
        </w:rPr>
        <w:t>13.1</w:t>
      </w:r>
      <w:r>
        <w:rPr>
          <w:b/>
          <w:color w:val="228B22"/>
          <w:sz w:val="28"/>
        </w:rPr>
        <w:tab/>
        <w:t>Scenario</w:t>
      </w:r>
    </w:p>
    <w:p>
      <w:pPr>
        <w:pStyle w:val="FirstParagraph"/>
        <w:rPr/>
      </w:pPr>
      <w:bookmarkStart w:id="192" w:name="scenario"/>
      <w:r>
        <w:rPr>
          <w:sz w:val="20"/>
        </w:rPr>
        <w:t>Two masters, M0 and M1, both want to send packets to the same slave S0. S0 is initially idle. M0 sends a two-beat packet; M1 sends a one-beat packet.</w:t>
      </w:r>
      <w:bookmarkEnd w:id="192"/>
      <w:r>
        <w:br w:type="page"/>
      </w:r>
    </w:p>
    <w:p>
      <w:pPr>
        <w:pStyle w:val="Heading2"/>
        <w:pBdr>
          <w:bottom w:val="single" w:sz="12" w:space="0" w:color="228B22"/>
        </w:pBdr>
        <w:spacing w:before="280" w:after="80"/>
        <w:rPr/>
      </w:pPr>
      <w:bookmarkStart w:id="193" w:name="__RefHeading___Toc6572_2935251959"/>
      <w:bookmarkEnd w:id="193"/>
      <w:r>
        <w:rPr>
          <w:rStyle w:val="SectionNumber"/>
          <w:b/>
          <w:color w:val="228B22"/>
          <w:sz w:val="28"/>
        </w:rPr>
        <w:t>13.2</w:t>
      </w:r>
      <w:r>
        <w:rPr>
          <w:b/>
          <w:color w:val="228B22"/>
          <w:sz w:val="28"/>
        </w:rPr>
        <w:tab/>
        <w:t>Cycle Trace</w:t>
      </w:r>
    </w:p>
    <w:p>
      <w:pPr>
        <w:pStyle w:val="FirstParagraph"/>
        <w:rPr/>
      </w:pPr>
      <w:r>
        <w:rPr>
          <w:sz w:val="20"/>
        </w:rPr>
        <w:t xml:space="preserve">Assumption: </w:t>
      </w:r>
      <w:r>
        <w:rPr>
          <w:rStyle w:val="VerbatimChar"/>
          <w:sz w:val="20"/>
        </w:rPr>
        <w:t>last_grant[S0]</w:t>
      </w:r>
      <w:r>
        <w:rPr>
          <w:sz w:val="20"/>
        </w:rPr>
        <w:t xml:space="preserve"> was 1 before the trace begins.</w:t>
      </w:r>
    </w:p>
    <w:p>
      <w:pPr>
        <w:pStyle w:val="TableCaption"/>
        <w:rPr/>
      </w:pPr>
      <w:bookmarkStart w:id="194" w:name="_Tab_5_Contention_Trace"/>
      <w:r>
        <w:rPr/>
        <w:t>Contention Trace</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781"/>
        <w:gridCol w:w="2451"/>
        <w:gridCol w:w="2228"/>
        <w:gridCol w:w="2341"/>
        <w:gridCol w:w="779"/>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request_matrix[S0]</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grant_matrix[S0]</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packet_active[S0]</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and M1 both request S0</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2'b11</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idle.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picks M0 (RR after last_grant=1)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2'b11</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registered.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waits.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 (TLAST)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ends; grant released.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picks M1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now granted.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 (TLAST)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packets complete.</w:t>
            </w:r>
            <w:bookmarkStart w:id="195" w:name="cycle-trace"/>
            <w:bookmarkEnd w:id="195"/>
          </w:p>
        </w:tc>
      </w:tr>
    </w:tbl>
    <w:p>
      <w:pPr>
        <w:pStyle w:val="Heading2"/>
        <w:pBdr>
          <w:bottom w:val="single" w:sz="12" w:space="0" w:color="228B22"/>
        </w:pBdr>
        <w:spacing w:before="280" w:after="80"/>
        <w:rPr/>
      </w:pPr>
      <w:r>
        <w:br w:type="page"/>
      </w:r>
      <w:bookmarkStart w:id="196" w:name="__RefHeading___Toc6574_2935251959"/>
      <w:bookmarkEnd w:id="196"/>
      <w:r>
        <w:rPr>
          <w:rStyle w:val="SectionNumber"/>
          <w:b/>
          <w:color w:val="228B22"/>
          <w:sz w:val="28"/>
        </w:rPr>
        <w:t>13.3</w:t>
      </w:r>
      <w:r>
        <w:rPr>
          <w:b/>
          <w:color w:val="228B22"/>
          <w:sz w:val="28"/>
        </w:rPr>
        <w:tab/>
        <w:t>Observations</w:t>
      </w:r>
    </w:p>
    <w:p>
      <w:pPr>
        <w:pStyle w:val="Compact"/>
        <w:numPr>
          <w:ilvl w:val="0"/>
          <w:numId w:val="148"/>
        </w:numPr>
        <w:rPr/>
      </w:pPr>
      <w:r>
        <w:rPr/>
        <w:t>M1 waits while M0 completes its packet.</w:t>
      </w:r>
    </w:p>
    <w:p>
      <w:pPr>
        <w:pStyle w:val="Compact"/>
        <w:numPr>
          <w:ilvl w:val="0"/>
          <w:numId w:val="149"/>
        </w:numPr>
        <w:rPr/>
      </w:pPr>
      <w:r>
        <w:rPr/>
        <w:t>The arbiter does not re-arbitrate inside a packet.</w:t>
      </w:r>
    </w:p>
    <w:p>
      <w:pPr>
        <w:pStyle w:val="Compact"/>
        <w:numPr>
          <w:ilvl w:val="0"/>
          <w:numId w:val="150"/>
        </w:numPr>
        <w:rPr/>
      </w:pPr>
      <w:r>
        <w:rPr/>
        <w:t xml:space="preserve">After </w:t>
      </w:r>
      <w:r>
        <w:rPr>
          <w:rStyle w:val="VerbatimChar"/>
        </w:rPr>
        <w:t>TLAST</w:t>
      </w:r>
      <w:r>
        <w:rPr/>
        <w:t>, the next arbitration cycle grants M1 because M0 was the previous grant.</w:t>
      </w:r>
    </w:p>
    <w:p>
      <w:pPr>
        <w:pStyle w:val="Compact"/>
        <w:numPr>
          <w:ilvl w:val="0"/>
          <w:numId w:val="151"/>
        </w:numPr>
        <w:rPr/>
      </w:pPr>
      <w:r>
        <w:rPr/>
        <w:t>Round-robin ensures M1 is not starved.</w:t>
      </w:r>
      <w:r>
        <w:br w:type="page"/>
      </w:r>
    </w:p>
    <w:p>
      <w:pPr>
        <w:pStyle w:val="Heading2"/>
        <w:pBdr>
          <w:bottom w:val="single" w:sz="12" w:space="0" w:color="228B22"/>
        </w:pBdr>
        <w:spacing w:before="280" w:after="80"/>
        <w:rPr/>
      </w:pPr>
      <w:bookmarkStart w:id="197" w:name="__RefHeading___Toc6576_2935251959"/>
      <w:bookmarkStart w:id="198" w:name="same-cycle-release-and-re-arbitration"/>
      <w:bookmarkEnd w:id="197"/>
      <w:r>
        <w:rPr>
          <w:rStyle w:val="SectionNumber"/>
          <w:b/>
          <w:color w:val="228B22"/>
          <w:sz w:val="28"/>
        </w:rPr>
        <w:t>13.4</w:t>
      </w:r>
      <w:r>
        <w:rPr>
          <w:b/>
          <w:color w:val="228B22"/>
          <w:sz w:val="28"/>
        </w:rPr>
        <w:tab/>
        <w:t>Same-Cycle Release and Re-Arbitration</w:t>
      </w:r>
    </w:p>
    <w:p>
      <w:pPr>
        <w:pStyle w:val="FirstParagraph"/>
        <w:rPr/>
      </w:pPr>
      <w:r>
        <w:rPr>
          <w:sz w:val="20"/>
        </w:rPr>
        <w:t xml:space="preserve">On the cycle that </w:t>
      </w:r>
      <w:r>
        <w:rPr>
          <w:rStyle w:val="VerbatimChar"/>
          <w:sz w:val="20"/>
        </w:rPr>
        <w:t>TLAST</w:t>
      </w:r>
      <w:r>
        <w:rPr>
          <w:sz w:val="20"/>
        </w:rPr>
        <w:t xml:space="preserve"> is accepted, the grant is released. The next rising edge can register a new grant if a request is pending. This gives a one-cycle gap between back-to-back packets from different masters.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9" w:name="multi-master-contention"/>
      <w:bookmarkStart w:id="200" w:name="same-cycle-release-and-re-arbitr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1"/>
        <w:shd w:val="clear" w:color="auto" w:fill="404040"/>
        <w:spacing w:before="360" w:after="120"/>
        <w:rPr/>
      </w:pPr>
      <w:bookmarkStart w:id="201" w:name="__RefHeading___Toc6578_2935251959"/>
      <w:bookmarkStart w:id="202" w:name="packet-interleave-prevention"/>
      <w:bookmarkEnd w:id="201"/>
      <w:r>
        <w:rPr>
          <w:rStyle w:val="SectionNumber"/>
          <w:b/>
          <w:color w:val="FFFFFF"/>
          <w:sz w:val="32"/>
        </w:rPr>
        <w:t>14</w:t>
      </w:r>
      <w:r>
        <w:rPr>
          <w:b/>
          <w:color w:val="FFFFFF"/>
          <w:sz w:val="32"/>
        </w:rPr>
        <w:tab/>
        <w:t>Packet Interleave Prevention</w:t>
      </w:r>
    </w:p>
    <w:p>
      <w:pPr>
        <w:pStyle w:val="Heading2"/>
        <w:pageBreakBefore w:val="false"/>
        <w:pBdr>
          <w:bottom w:val="single" w:sz="12" w:space="0" w:color="228B22"/>
        </w:pBdr>
        <w:spacing w:before="280" w:after="80"/>
        <w:rPr/>
      </w:pPr>
      <w:bookmarkStart w:id="203" w:name="__RefHeading___Toc6580_2935251959"/>
      <w:bookmarkStart w:id="204" w:name="rule"/>
      <w:bookmarkEnd w:id="203"/>
      <w:r>
        <w:rPr>
          <w:rStyle w:val="SectionNumber"/>
          <w:b/>
          <w:color w:val="228B22"/>
          <w:sz w:val="28"/>
        </w:rPr>
        <w:t>14.1</w:t>
      </w:r>
      <w:r>
        <w:rPr>
          <w:b/>
          <w:color w:val="228B22"/>
          <w:sz w:val="28"/>
        </w:rPr>
        <w:tab/>
        <w:t>Rule</w:t>
      </w:r>
    </w:p>
    <w:p>
      <w:pPr>
        <w:pStyle w:val="FirstParagraph"/>
        <w:rPr/>
      </w:pPr>
      <w:r>
        <w:rPr>
          <w:sz w:val="20"/>
        </w:rPr>
        <w:t xml:space="preserve">A slave can source data from only one master within a single packet. The grant is locked from the first beat of the packet until the </w:t>
      </w:r>
      <w:r>
        <w:rPr>
          <w:rStyle w:val="VerbatimChar"/>
          <w:sz w:val="20"/>
        </w:rPr>
        <w:t>TLAST</w:t>
      </w:r>
      <w:r>
        <w:rPr>
          <w:sz w:val="20"/>
        </w:rPr>
        <w:t xml:space="preserve"> beat is accepted.</w:t>
      </w:r>
      <w:bookmarkEnd w:id="204"/>
      <w:r>
        <w:br w:type="page"/>
      </w:r>
    </w:p>
    <w:p>
      <w:pPr>
        <w:pStyle w:val="Heading2"/>
        <w:pBdr>
          <w:bottom w:val="single" w:sz="12" w:space="0" w:color="228B22"/>
        </w:pBdr>
        <w:spacing w:before="280" w:after="80"/>
        <w:rPr/>
      </w:pPr>
      <w:bookmarkStart w:id="205" w:name="__RefHeading___Toc6582_2935251959"/>
      <w:bookmarkStart w:id="206" w:name="mechanism"/>
      <w:bookmarkEnd w:id="205"/>
      <w:r>
        <w:rPr>
          <w:rStyle w:val="SectionNumber"/>
          <w:b/>
          <w:color w:val="228B22"/>
          <w:sz w:val="28"/>
        </w:rPr>
        <w:t>14.2</w:t>
      </w:r>
      <w:r>
        <w:rPr>
          <w:b/>
          <w:color w:val="228B22"/>
          <w:sz w:val="28"/>
        </w:rPr>
        <w:tab/>
        <w:t>Mechanism</w:t>
      </w:r>
    </w:p>
    <w:p>
      <w:pPr>
        <w:pStyle w:val="FirstParagraph"/>
        <w:rPr/>
      </w:pPr>
      <w:r>
        <w:rPr>
          <w:sz w:val="20"/>
        </w:rPr>
        <w:t xml:space="preserve">The </w:t>
      </w:r>
      <w:r>
        <w:rPr>
          <w:rStyle w:val="VerbatimChar"/>
          <w:sz w:val="20"/>
        </w:rPr>
        <w:t>packet_active[s]</w:t>
      </w:r>
      <w:r>
        <w:rPr>
          <w:sz w:val="20"/>
        </w:rPr>
        <w:t xml:space="preserve"> flag is set when a new grant is made. While </w:t>
      </w:r>
      <w:r>
        <w:rPr>
          <w:rStyle w:val="VerbatimChar"/>
          <w:sz w:val="20"/>
        </w:rPr>
        <w:t>packet_active[s]</w:t>
      </w:r>
      <w:r>
        <w:rPr>
          <w:sz w:val="20"/>
        </w:rPr>
        <w:t xml:space="preserve"> is high:</w:t>
      </w:r>
    </w:p>
    <w:p>
      <w:pPr>
        <w:pStyle w:val="Compact"/>
        <w:numPr>
          <w:ilvl w:val="0"/>
          <w:numId w:val="152"/>
        </w:numPr>
        <w:rPr/>
      </w:pPr>
      <w:r>
        <w:rPr>
          <w:rStyle w:val="VerbatimChar"/>
        </w:rPr>
        <w:t>grant_matrix[s]</w:t>
      </w:r>
      <w:r>
        <w:rPr/>
        <w:t xml:space="preserve"> is held constant.</w:t>
      </w:r>
    </w:p>
    <w:p>
      <w:pPr>
        <w:pStyle w:val="Compact"/>
        <w:numPr>
          <w:ilvl w:val="0"/>
          <w:numId w:val="153"/>
        </w:numPr>
        <w:rPr/>
      </w:pPr>
      <w:r>
        <w:rPr/>
        <w:t>The crossbar mux continues to select the same master.</w:t>
      </w:r>
    </w:p>
    <w:p>
      <w:pPr>
        <w:pStyle w:val="Compact"/>
        <w:numPr>
          <w:ilvl w:val="0"/>
          <w:numId w:val="154"/>
        </w:numPr>
        <w:rPr/>
      </w:pPr>
      <w:r>
        <w:rPr>
          <w:rStyle w:val="VerbatimChar"/>
        </w:rPr>
        <w:t>s_axis_tready</w:t>
      </w:r>
      <w:r>
        <w:rPr/>
        <w:t xml:space="preserve"> for the granted master follows only </w:t>
      </w:r>
      <w:r>
        <w:rPr>
          <w:rStyle w:val="VerbatimChar"/>
        </w:rPr>
        <w:t>m_axis_tready[s]</w:t>
      </w:r>
      <w:r>
        <w:rPr/>
        <w:t>.</w:t>
      </w:r>
    </w:p>
    <w:p>
      <w:pPr>
        <w:pStyle w:val="FirstParagraph"/>
        <w:rPr/>
      </w:pPr>
      <w:r>
        <w:rPr>
          <w:sz w:val="20"/>
        </w:rPr>
        <w:t xml:space="preserve">When </w:t>
      </w:r>
      <w:r>
        <w:rPr>
          <w:rStyle w:val="VerbatimChar"/>
          <w:sz w:val="20"/>
        </w:rPr>
        <w:t>m_axis_tvalid[s] &amp;&amp; m_axis_tready[s] &amp;&amp; m_axis_tlast[s]</w:t>
      </w:r>
      <w:r>
        <w:rPr>
          <w:sz w:val="20"/>
        </w:rPr>
        <w:t xml:space="preserve"> is true, </w:t>
      </w:r>
      <w:r>
        <w:rPr>
          <w:rStyle w:val="VerbatimChar"/>
          <w:sz w:val="20"/>
        </w:rPr>
        <w:t>packet_active[s]</w:t>
      </w:r>
      <w:r>
        <w:rPr>
          <w:sz w:val="20"/>
        </w:rPr>
        <w:t xml:space="preserve"> clears and the grant is released.</w:t>
      </w:r>
      <w:bookmarkEnd w:id="206"/>
      <w:r>
        <w:br w:type="page"/>
      </w:r>
    </w:p>
    <w:p>
      <w:pPr>
        <w:pStyle w:val="Heading2"/>
        <w:pBdr>
          <w:bottom w:val="single" w:sz="12" w:space="0" w:color="228B22"/>
        </w:pBdr>
        <w:spacing w:before="280" w:after="80"/>
        <w:rPr/>
      </w:pPr>
      <w:bookmarkStart w:id="207" w:name="__RefHeading___Toc6584_2935251959"/>
      <w:bookmarkStart w:id="208" w:name="why-it-matters"/>
      <w:bookmarkEnd w:id="207"/>
      <w:r>
        <w:rPr>
          <w:rStyle w:val="SectionNumber"/>
          <w:b/>
          <w:color w:val="228B22"/>
          <w:sz w:val="28"/>
        </w:rPr>
        <w:t>14.3</w:t>
      </w:r>
      <w:r>
        <w:rPr>
          <w:b/>
          <w:color w:val="228B22"/>
          <w:sz w:val="28"/>
        </w:rPr>
        <w:tab/>
        <w:t>Why It Matters</w:t>
      </w:r>
    </w:p>
    <w:p>
      <w:pPr>
        <w:pStyle w:val="FirstParagraph"/>
        <w:rPr/>
      </w:pPr>
      <w:bookmarkStart w:id="209" w:name="why-it-matters"/>
      <w:r>
        <w:rPr>
          <w:sz w:val="20"/>
        </w:rPr>
        <w:t>AXI4-Stream slaves often expect packet-atomic streams. If beats from different masters were interleaved, a slave receiving the mixed stream could misinterpret packet boundaries, corrupt state, or violate protocol.</w:t>
      </w:r>
      <w:bookmarkEnd w:id="209"/>
      <w:r>
        <w:br w:type="page"/>
      </w:r>
    </w:p>
    <w:p>
      <w:pPr>
        <w:pStyle w:val="Heading2"/>
        <w:pBdr>
          <w:bottom w:val="single" w:sz="12" w:space="0" w:color="228B22"/>
        </w:pBdr>
        <w:spacing w:before="280" w:after="80"/>
        <w:rPr/>
      </w:pPr>
      <w:bookmarkStart w:id="210" w:name="__RefHeading___Toc6586_2935251959"/>
      <w:bookmarkStart w:id="211" w:name="example-attempted-interleave"/>
      <w:bookmarkEnd w:id="210"/>
      <w:r>
        <w:rPr>
          <w:rStyle w:val="SectionNumber"/>
          <w:b/>
          <w:color w:val="228B22"/>
          <w:sz w:val="28"/>
        </w:rPr>
        <w:t>14.4</w:t>
      </w:r>
      <w:r>
        <w:rPr>
          <w:b/>
          <w:color w:val="228B22"/>
          <w:sz w:val="28"/>
        </w:rPr>
        <w:tab/>
        <w:t>Example: Attempted Interleave</w:t>
      </w:r>
    </w:p>
    <w:p>
      <w:pPr>
        <w:pStyle w:val="FirstParagraph"/>
        <w:rPr/>
      </w:pPr>
      <w:r>
        <w:rPr>
          <w:sz w:val="20"/>
        </w:rPr>
        <w:t>Suppose M0 and M1 both target S0 and both have multi-beat packets:</w:t>
      </w:r>
    </w:p>
    <w:p>
      <w:pPr>
        <w:pStyle w:val="TableCaption"/>
        <w:rPr/>
      </w:pPr>
      <w:bookmarkStart w:id="212" w:name="_Tab_6_Interleave_Preventio"/>
      <w:r>
        <w:rPr/>
        <w:t>Interleave Prevention</w:t>
      </w:r>
      <w:bookmarkEnd w:id="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1"/>
        <w:gridCol w:w="4483"/>
        <w:gridCol w:w="3956"/>
      </w:tblGrid>
      <w:tr>
        <w:trPr>
          <w:tblHeader w:val="true"/>
        </w:trPr>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4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atomicity (hypothetical)</w:t>
            </w:r>
          </w:p>
        </w:tc>
        <w:tc>
          <w:tcPr>
            <w:tcW w:w="3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 Delta packet atomicity</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 (interleaved!)</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2 (TLAST)</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1 (TLAST)</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w:t>
            </w:r>
          </w:p>
        </w:tc>
      </w:tr>
    </w:tbl>
    <w:p>
      <w:pPr>
        <w:pStyle w:val="BodyText"/>
        <w:rPr/>
      </w:pPr>
      <w:r>
        <w:rPr>
          <w:sz w:val="20"/>
        </w:rPr>
        <w:t xml:space="preserve">Delta prevents the interleaved case by holding M0’s grant until its </w:t>
      </w:r>
      <w:r>
        <w:rPr>
          <w:rStyle w:val="VerbatimChar"/>
          <w:sz w:val="20"/>
        </w:rPr>
        <w:t>TLAST</w:t>
      </w:r>
      <w:r>
        <w:rPr>
          <w:sz w:val="20"/>
        </w:rPr>
        <w:t>.</w:t>
      </w:r>
      <w:bookmarkEnd w:id="211"/>
      <w:r>
        <w:br w:type="page"/>
      </w:r>
    </w:p>
    <w:p>
      <w:pPr>
        <w:pStyle w:val="Heading2"/>
        <w:pBdr>
          <w:bottom w:val="single" w:sz="12" w:space="0" w:color="228B22"/>
        </w:pBdr>
        <w:spacing w:before="280" w:after="80"/>
        <w:rPr/>
      </w:pPr>
      <w:bookmarkStart w:id="213" w:name="__RefHeading___Toc6588_2935251959"/>
      <w:bookmarkStart w:id="214" w:name="corner-cases"/>
      <w:bookmarkEnd w:id="213"/>
      <w:r>
        <w:rPr>
          <w:rStyle w:val="SectionNumber"/>
          <w:b/>
          <w:color w:val="228B22"/>
          <w:sz w:val="28"/>
        </w:rPr>
        <w:t>14.5</w:t>
      </w:r>
      <w:r>
        <w:rPr>
          <w:b/>
          <w:color w:val="228B22"/>
          <w:sz w:val="28"/>
        </w:rPr>
        <w:tab/>
        <w:t>Corner Cases</w:t>
      </w:r>
    </w:p>
    <w:p>
      <w:pPr>
        <w:pStyle w:val="Compact"/>
        <w:numPr>
          <w:ilvl w:val="0"/>
          <w:numId w:val="155"/>
        </w:numPr>
        <w:rPr/>
      </w:pPr>
      <w:r>
        <w:rPr/>
        <w:t xml:space="preserve">If the granted master drops </w:t>
      </w:r>
      <w:r>
        <w:rPr>
          <w:rStyle w:val="VerbatimChar"/>
        </w:rPr>
        <w:t>TVALID</w:t>
      </w:r>
      <w:r>
        <w:rPr/>
        <w:t xml:space="preserve"> mid-packet, the slave sees no valid beats until the master reasserts it. The grant is still held.</w:t>
      </w:r>
    </w:p>
    <w:p>
      <w:pPr>
        <w:pStyle w:val="Compact"/>
        <w:numPr>
          <w:ilvl w:val="0"/>
          <w:numId w:val="156"/>
        </w:numPr>
        <w:rPr/>
      </w:pPr>
      <w:r>
        <w:rPr/>
        <w:t>If the downstream slave is never ready, the packet can stall indefinitely; there is no timeout. This is consistent with standard AXI4-Stream behavior.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5" w:name="packet-interleave-prevention"/>
      <w:bookmarkStart w:id="216" w:name="corner-case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bookmarkEnd w:id="216"/>
      <w:r>
        <w:br w:type="page"/>
      </w:r>
    </w:p>
    <w:p>
      <w:pPr>
        <w:pStyle w:val="Heading1"/>
        <w:shd w:val="clear" w:color="auto" w:fill="404040"/>
        <w:spacing w:before="360" w:after="120"/>
        <w:rPr/>
      </w:pPr>
      <w:bookmarkStart w:id="217" w:name="__RefHeading___Toc6590_2935251959"/>
      <w:bookmarkStart w:id="218" w:name="module-structure"/>
      <w:bookmarkEnd w:id="217"/>
      <w:r>
        <w:rPr>
          <w:rStyle w:val="SectionNumber"/>
          <w:b/>
          <w:color w:val="FFFFFF"/>
          <w:sz w:val="32"/>
        </w:rPr>
        <w:t>15</w:t>
      </w:r>
      <w:r>
        <w:rPr>
          <w:b/>
          <w:color w:val="FFFFFF"/>
          <w:sz w:val="32"/>
        </w:rPr>
        <w:tab/>
        <w:t>Module Structure</w:t>
      </w:r>
    </w:p>
    <w:p>
      <w:pPr>
        <w:pStyle w:val="Heading2"/>
        <w:pageBreakBefore w:val="false"/>
        <w:pBdr>
          <w:bottom w:val="single" w:sz="12" w:space="0" w:color="228B22"/>
        </w:pBdr>
        <w:spacing w:before="280" w:after="80"/>
        <w:rPr/>
      </w:pPr>
      <w:bookmarkStart w:id="219" w:name="__RefHeading___Toc6592_2935251959"/>
      <w:bookmarkStart w:id="220" w:name="generated-file"/>
      <w:bookmarkEnd w:id="219"/>
      <w:r>
        <w:rPr>
          <w:rStyle w:val="SectionNumber"/>
          <w:b/>
          <w:color w:val="228B22"/>
          <w:sz w:val="28"/>
        </w:rPr>
        <w:t>15.1</w:t>
      </w:r>
      <w:r>
        <w:rPr>
          <w:b/>
          <w:color w:val="228B22"/>
          <w:sz w:val="28"/>
        </w:rPr>
        <w:tab/>
        <w:t>Generated File</w:t>
      </w:r>
    </w:p>
    <w:p>
      <w:pPr>
        <w:pStyle w:val="FirstParagraph"/>
        <w:rPr/>
      </w:pPr>
      <w:r>
        <w:rPr>
          <w:sz w:val="20"/>
        </w:rPr>
        <w:t>The generator produces one file per configuration:</w:t>
      </w:r>
    </w:p>
    <w:p>
      <w:pPr>
        <w:pStyle w:val="SourceCode"/>
        <w:rPr/>
      </w:pPr>
      <w:r>
        <w:rPr>
          <w:rStyle w:val="VerbatimChar"/>
        </w:rPr>
        <w:t>delta_axis_flat_MxN.sv</w:t>
      </w:r>
    </w:p>
    <w:p>
      <w:pPr>
        <w:pStyle w:val="FirstParagraph"/>
        <w:rPr/>
      </w:pPr>
      <w:r>
        <w:rPr>
          <w:sz w:val="20"/>
        </w:rPr>
        <w:t xml:space="preserve">where </w:t>
      </w:r>
      <w:r>
        <w:rPr>
          <w:rStyle w:val="VerbatimChar"/>
          <w:sz w:val="20"/>
        </w:rPr>
        <w:t>M</w:t>
      </w:r>
      <w:r>
        <w:rPr>
          <w:sz w:val="20"/>
        </w:rPr>
        <w:t xml:space="preserve"> is </w:t>
      </w:r>
      <w:r>
        <w:rPr>
          <w:rStyle w:val="VerbatimChar"/>
          <w:sz w:val="20"/>
        </w:rPr>
        <w:t>NUM_MASTERS</w:t>
      </w:r>
      <w:r>
        <w:rPr>
          <w:sz w:val="20"/>
        </w:rPr>
        <w:t xml:space="preserve"> and </w:t>
      </w:r>
      <w:r>
        <w:rPr>
          <w:rStyle w:val="VerbatimChar"/>
          <w:sz w:val="20"/>
        </w:rPr>
        <w:t>N</w:t>
      </w:r>
      <w:r>
        <w:rPr>
          <w:sz w:val="20"/>
        </w:rPr>
        <w:t xml:space="preserve"> is </w:t>
      </w:r>
      <w:r>
        <w:rPr>
          <w:rStyle w:val="VerbatimChar"/>
          <w:sz w:val="20"/>
        </w:rPr>
        <w:t>NUM_SLAVES</w:t>
      </w:r>
      <w:r>
        <w:rPr>
          <w:sz w:val="20"/>
        </w:rPr>
        <w:t>.</w:t>
      </w:r>
      <w:bookmarkEnd w:id="220"/>
      <w:r>
        <w:br w:type="page"/>
      </w:r>
    </w:p>
    <w:p>
      <w:pPr>
        <w:pStyle w:val="Heading2"/>
        <w:pBdr>
          <w:bottom w:val="single" w:sz="12" w:space="0" w:color="228B22"/>
        </w:pBdr>
        <w:spacing w:before="280" w:after="80"/>
        <w:rPr/>
      </w:pPr>
      <w:bookmarkStart w:id="221" w:name="__RefHeading___Toc6594_2935251959"/>
      <w:bookmarkStart w:id="222" w:name="module-header"/>
      <w:bookmarkEnd w:id="221"/>
      <w:r>
        <w:rPr>
          <w:rStyle w:val="SectionNumber"/>
          <w:b/>
          <w:color w:val="228B22"/>
          <w:sz w:val="28"/>
        </w:rPr>
        <w:t>15.2</w:t>
      </w:r>
      <w:r>
        <w:rPr>
          <w:b/>
          <w:color w:val="228B22"/>
          <w:sz w:val="28"/>
        </w:rPr>
        <w:tab/>
        <w:t>Module Header</w:t>
      </w:r>
    </w:p>
    <w:p>
      <w:pPr>
        <w:pStyle w:val="FirstParagraph"/>
        <w:rPr/>
      </w:pPr>
      <w:r>
        <w:rPr>
          <w:sz w:val="20"/>
        </w:rPr>
        <w:t>The module begins with parameters and port declarations. The exact port list depends on the selected richness options.</w:t>
      </w:r>
    </w:p>
    <w:p>
      <w:pPr>
        <w:pStyle w:val="Heading3"/>
        <w:spacing w:before="200" w:after="80"/>
        <w:rPr/>
      </w:pPr>
      <w:bookmarkStart w:id="223" w:name="__RefHeading___Toc6596_2935251959"/>
      <w:bookmarkStart w:id="224" w:name="base-flavor-header"/>
      <w:bookmarkEnd w:id="223"/>
      <w:r>
        <w:rPr>
          <w:rStyle w:val="SectionNumber"/>
          <w:b/>
          <w:color w:val="404040"/>
          <w:sz w:val="24"/>
        </w:rPr>
        <w:t>15.2.1</w:t>
      </w:r>
      <w:r>
        <w:rPr>
          <w:b/>
          <w:color w:val="404040"/>
          <w:sz w:val="24"/>
        </w:rPr>
        <w:tab/>
        <w:t>Base Flavor Header</w:t>
      </w:r>
    </w:p>
    <w:p>
      <w:pPr>
        <w:pStyle w:val="SourceCode"/>
        <w:rPr/>
      </w:pPr>
      <w:r>
        <w:rPr>
          <w:rStyle w:val="KeywordTok"/>
        </w:rPr>
        <w:t>module</w:t>
      </w:r>
      <w:r>
        <w:rPr>
          <w:rStyle w:val="NormalTok"/>
        </w:rPr>
        <w:t xml:space="preserve"> delta_axis_flat_4x16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DEST_WIDTH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ID_WIDTH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NUM_SLAVES  = </w:t>
      </w:r>
      <w:r>
        <w:rPr>
          <w:rStyle w:val="DecValTok"/>
        </w:rPr>
        <w:t>16</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r>
      <w:r>
        <w:rPr>
          <w:rStyle w:val="NormalTok"/>
        </w:rPr>
        <w:t xml:space="preserve">    </w:t>
      </w:r>
      <w:r>
        <w:rPr>
          <w:rStyle w:val="CommentTok"/>
        </w:rPr>
        <w:t>// s_axis and m_axis base ports...</w:t>
      </w:r>
      <w:r>
        <w:rPr/>
        <w:br/>
      </w:r>
      <w:r>
        <w:rPr>
          <w:rStyle w:val="NormalTok"/>
        </w:rPr>
        <w:t>);</w:t>
      </w:r>
      <w:bookmarkEnd w:id="224"/>
    </w:p>
    <w:p>
      <w:pPr>
        <w:pStyle w:val="Heading3"/>
        <w:spacing w:before="200" w:after="80"/>
        <w:rPr/>
      </w:pPr>
      <w:bookmarkStart w:id="225" w:name="__RefHeading___Toc6598_2935251959"/>
      <w:bookmarkStart w:id="226" w:name="rich-flavor-additions"/>
      <w:bookmarkEnd w:id="225"/>
      <w:r>
        <w:rPr>
          <w:rStyle w:val="SectionNumber"/>
          <w:b/>
          <w:color w:val="404040"/>
          <w:sz w:val="24"/>
        </w:rPr>
        <w:t>15.2.2</w:t>
      </w:r>
      <w:r>
        <w:rPr>
          <w:b/>
          <w:color w:val="404040"/>
          <w:sz w:val="24"/>
        </w:rPr>
        <w:tab/>
        <w:t>Rich Flavor Additions</w:t>
      </w:r>
    </w:p>
    <w:p>
      <w:pPr>
        <w:pStyle w:val="FirstParagraph"/>
        <w:rPr/>
      </w:pPr>
      <w:r>
        <w:rPr>
          <w:sz w:val="20"/>
        </w:rPr>
        <w:t xml:space="preserve">When </w:t>
      </w:r>
      <w:r>
        <w:rPr>
          <w:rStyle w:val="VerbatimChar"/>
          <w:sz w:val="20"/>
        </w:rPr>
        <w:t>--strb-width</w:t>
      </w:r>
      <w:r>
        <w:rPr>
          <w:sz w:val="20"/>
        </w:rPr>
        <w:t xml:space="preserve"> is used, </w:t>
      </w:r>
      <w:r>
        <w:rPr>
          <w:rStyle w:val="VerbatimChar"/>
          <w:sz w:val="20"/>
        </w:rPr>
        <w:t>STRB_WIDTH</w:t>
      </w:r>
      <w:r>
        <w:rPr>
          <w:sz w:val="20"/>
        </w:rPr>
        <w:t xml:space="preserve"> is added to the parameter list and </w:t>
      </w:r>
      <w:r>
        <w:rPr>
          <w:rStyle w:val="VerbatimChar"/>
          <w:sz w:val="20"/>
        </w:rPr>
        <w:t>s_axis_tstrb</w:t>
      </w:r>
      <w:r>
        <w:rPr>
          <w:sz w:val="20"/>
        </w:rPr>
        <w:t>/</w:t>
      </w:r>
      <w:r>
        <w:rPr>
          <w:rStyle w:val="VerbatimChar"/>
          <w:sz w:val="20"/>
        </w:rPr>
        <w:t>m_axis_tstrb</w:t>
      </w:r>
      <w:r>
        <w:rPr>
          <w:sz w:val="20"/>
        </w:rPr>
        <w:t xml:space="preserve"> are added to the ports.</w:t>
      </w:r>
    </w:p>
    <w:p>
      <w:pPr>
        <w:pStyle w:val="BodyText"/>
        <w:rPr/>
      </w:pPr>
      <w:r>
        <w:rPr>
          <w:sz w:val="20"/>
        </w:rPr>
        <w:t xml:space="preserve">When </w:t>
      </w:r>
      <w:r>
        <w:rPr>
          <w:rStyle w:val="VerbatimChar"/>
          <w:sz w:val="20"/>
        </w:rPr>
        <w:t>--amba5</w:t>
      </w:r>
      <w:r>
        <w:rPr>
          <w:sz w:val="20"/>
        </w:rPr>
        <w:t xml:space="preserve"> is used, the check-width parameters </w:t>
      </w:r>
      <w:r>
        <w:rPr>
          <w:rStyle w:val="VerbatimChar"/>
          <w:sz w:val="20"/>
        </w:rPr>
        <w:t>TDATACHK_W</w:t>
      </w:r>
      <w:r>
        <w:rPr>
          <w:sz w:val="20"/>
        </w:rPr>
        <w:t xml:space="preserve">, </w:t>
      </w:r>
      <w:r>
        <w:rPr>
          <w:rStyle w:val="VerbatimChar"/>
          <w:sz w:val="20"/>
        </w:rPr>
        <w:t>TIDCHK_W</w:t>
      </w:r>
      <w:r>
        <w:rPr>
          <w:sz w:val="20"/>
        </w:rPr>
        <w:t xml:space="preserve">, </w:t>
      </w:r>
      <w:r>
        <w:rPr>
          <w:rStyle w:val="VerbatimChar"/>
          <w:sz w:val="20"/>
        </w:rPr>
        <w:t>TDESTCHK_W</w:t>
      </w:r>
      <w:r>
        <w:rPr>
          <w:sz w:val="20"/>
        </w:rPr>
        <w:t xml:space="preserve"> and </w:t>
      </w:r>
      <w:r>
        <w:rPr>
          <w:rStyle w:val="VerbatimChar"/>
          <w:sz w:val="20"/>
        </w:rPr>
        <w:t>TUSERCHK_W</w:t>
      </w:r>
      <w:r>
        <w:rPr>
          <w:sz w:val="20"/>
        </w:rPr>
        <w:t xml:space="preserve"> are added, plus </w:t>
      </w:r>
      <w:r>
        <w:rPr>
          <w:rStyle w:val="VerbatimChar"/>
          <w:sz w:val="20"/>
        </w:rPr>
        <w:t>TSTRBCHK_W</w:t>
      </w:r>
      <w:r>
        <w:rPr>
          <w:sz w:val="20"/>
        </w:rPr>
        <w:t xml:space="preserve"> with </w:t>
      </w:r>
      <w:r>
        <w:rPr>
          <w:rStyle w:val="VerbatimChar"/>
          <w:sz w:val="20"/>
        </w:rPr>
        <w:t>--strb-width</w:t>
      </w:r>
      <w:r>
        <w:rPr>
          <w:sz w:val="20"/>
        </w:rPr>
        <w:t xml:space="preserve">. Each is derived from its payload width. The ports gain </w:t>
      </w:r>
      <w:r>
        <w:rPr>
          <w:rStyle w:val="VerbatimChar"/>
          <w:sz w:val="20"/>
        </w:rPr>
        <w:t>s_/m_axis_twakeup</w:t>
      </w:r>
      <w:r>
        <w:rPr>
          <w:sz w:val="20"/>
        </w:rPr>
        <w:t>, the nine IHI 0051B check signals per side (</w:t>
      </w:r>
      <w:r>
        <w:rPr>
          <w:rStyle w:val="VerbatimChar"/>
          <w:sz w:val="20"/>
        </w:rPr>
        <w:t>*_axis_tdatachk</w:t>
      </w:r>
      <w:r>
        <w:rPr>
          <w:sz w:val="20"/>
        </w:rPr>
        <w:t xml:space="preserve"> … </w:t>
      </w:r>
      <w:r>
        <w:rPr>
          <w:rStyle w:val="VerbatimChar"/>
          <w:sz w:val="20"/>
        </w:rPr>
        <w:t>*_axis_twakeupchk</w:t>
      </w:r>
      <w:r>
        <w:rPr>
          <w:sz w:val="20"/>
        </w:rPr>
        <w:t xml:space="preserve">), and the sticky </w:t>
      </w:r>
      <w:r>
        <w:rPr>
          <w:rStyle w:val="VerbatimChar"/>
          <w:sz w:val="20"/>
        </w:rPr>
        <w:t>s_parity_error[NUM_MASTERS]</w:t>
      </w:r>
      <w:r>
        <w:rPr>
          <w:sz w:val="20"/>
        </w:rPr>
        <w:t xml:space="preserve"> / </w:t>
      </w:r>
      <w:r>
        <w:rPr>
          <w:rStyle w:val="VerbatimChar"/>
          <w:sz w:val="20"/>
        </w:rPr>
        <w:t>m_parity_error[NUM_SLAVES]</w:t>
      </w:r>
      <w:r>
        <w:rPr>
          <w:sz w:val="20"/>
        </w:rPr>
        <w:t xml:space="preserve">. The module then instantiates </w:t>
      </w:r>
      <w:r>
        <w:rPr>
          <w:rStyle w:val="VerbatimChar"/>
          <w:sz w:val="20"/>
        </w:rPr>
        <w:t>rtl/common/dataint_parity</w:t>
      </w:r>
      <w:r>
        <w:rPr>
          <w:sz w:val="20"/>
        </w:rPr>
        <w:t xml:space="preserve">, so its filelist must </w:t>
      </w:r>
      <w:r>
        <w:rPr>
          <w:rStyle w:val="VerbatimChar"/>
          <w:sz w:val="20"/>
        </w:rPr>
        <w:t>-f</w:t>
      </w:r>
      <w:r>
        <w:rPr>
          <w:sz w:val="20"/>
        </w:rPr>
        <w:t xml:space="preserve"> include </w:t>
      </w:r>
      <w:r>
        <w:rPr>
          <w:rStyle w:val="VerbatimChar"/>
          <w:sz w:val="20"/>
        </w:rPr>
        <w:t>rtl/common/filelists/dataint_parity.f</w:t>
      </w:r>
      <w:r>
        <w:rPr>
          <w:sz w:val="20"/>
        </w:rPr>
        <w:t>.</w:t>
      </w:r>
      <w:bookmarkEnd w:id="222"/>
      <w:bookmarkEnd w:id="226"/>
      <w:r>
        <w:br w:type="page"/>
      </w:r>
    </w:p>
    <w:p>
      <w:pPr>
        <w:pStyle w:val="Heading2"/>
        <w:pBdr>
          <w:bottom w:val="single" w:sz="12" w:space="0" w:color="228B22"/>
        </w:pBdr>
        <w:spacing w:before="280" w:after="80"/>
        <w:rPr/>
      </w:pPr>
      <w:bookmarkStart w:id="227" w:name="__RefHeading___Toc6600_2935251959"/>
      <w:bookmarkStart w:id="228" w:name="internal-organization"/>
      <w:bookmarkEnd w:id="227"/>
      <w:r>
        <w:rPr>
          <w:rStyle w:val="SectionNumber"/>
          <w:b/>
          <w:color w:val="228B22"/>
          <w:sz w:val="28"/>
        </w:rPr>
        <w:t>15.3</w:t>
      </w:r>
      <w:r>
        <w:rPr>
          <w:b/>
          <w:color w:val="228B22"/>
          <w:sz w:val="28"/>
        </w:rPr>
        <w:tab/>
        <w:t>Internal Organization</w:t>
      </w:r>
    </w:p>
    <w:p>
      <w:pPr>
        <w:pStyle w:val="FirstParagraph"/>
        <w:rPr/>
      </w:pPr>
      <w:r>
        <w:rPr>
          <w:sz w:val="20"/>
        </w:rPr>
        <w:t>Inside the module, the generator emits sections in this order:</w:t>
      </w:r>
    </w:p>
    <w:p>
      <w:pPr>
        <w:pStyle w:val="Compact"/>
        <w:numPr>
          <w:ilvl w:val="0"/>
          <w:numId w:val="157"/>
        </w:numPr>
        <w:rPr/>
      </w:pPr>
      <w:r>
        <w:rPr/>
        <w:t>Header comment with configuration.</w:t>
      </w:r>
    </w:p>
    <w:p>
      <w:pPr>
        <w:pStyle w:val="Compact"/>
        <w:numPr>
          <w:ilvl w:val="0"/>
          <w:numId w:val="158"/>
        </w:numPr>
        <w:rPr/>
      </w:pPr>
      <w:r>
        <w:rPr/>
        <w:t>Request decode.</w:t>
      </w:r>
    </w:p>
    <w:p>
      <w:pPr>
        <w:pStyle w:val="Compact"/>
        <w:numPr>
          <w:ilvl w:val="0"/>
          <w:numId w:val="159"/>
        </w:numPr>
        <w:rPr/>
      </w:pPr>
      <w:r>
        <w:rPr/>
        <w:t>Per-slave round-robin arbiter.</w:t>
      </w:r>
    </w:p>
    <w:p>
      <w:pPr>
        <w:pStyle w:val="Compact"/>
        <w:numPr>
          <w:ilvl w:val="0"/>
          <w:numId w:val="160"/>
        </w:numPr>
        <w:rPr/>
      </w:pPr>
      <w:r>
        <w:rPr/>
        <w:t>Crossbar data mux.</w:t>
      </w:r>
    </w:p>
    <w:p>
      <w:pPr>
        <w:pStyle w:val="Compact"/>
        <w:numPr>
          <w:ilvl w:val="0"/>
          <w:numId w:val="161"/>
        </w:numPr>
        <w:rPr/>
      </w:pPr>
      <w:r>
        <w:rPr/>
        <w:t>TREADY steering.</w:t>
      </w:r>
    </w:p>
    <w:p>
      <w:pPr>
        <w:pStyle w:val="Compact"/>
        <w:numPr>
          <w:ilvl w:val="0"/>
          <w:numId w:val="162"/>
        </w:numPr>
        <w:rPr/>
      </w:pPr>
      <w:r>
        <w:rPr/>
        <w:t>TWAKEUP steering (if enabled).</w:t>
      </w:r>
    </w:p>
    <w:p>
      <w:pPr>
        <w:pStyle w:val="Compact"/>
        <w:numPr>
          <w:ilvl w:val="0"/>
          <w:numId w:val="163"/>
        </w:numPr>
        <w:rPr/>
      </w:pPr>
      <w:r>
        <w:rPr/>
        <w:t xml:space="preserve">Interface check signals (if </w:t>
      </w:r>
      <w:r>
        <w:rPr>
          <w:rStyle w:val="VerbatimChar"/>
        </w:rPr>
        <w:t>--amba5</w:t>
      </w:r>
      <w:r>
        <w:rPr/>
        <w:t>).</w:t>
      </w:r>
    </w:p>
    <w:p>
      <w:pPr>
        <w:pStyle w:val="Compact"/>
        <w:numPr>
          <w:ilvl w:val="0"/>
          <w:numId w:val="164"/>
        </w:numPr>
        <w:rPr/>
      </w:pPr>
      <w:r>
        <w:rPr/>
        <w:t>Performance counters (unless disabled).</w:t>
      </w:r>
    </w:p>
    <w:p>
      <w:pPr>
        <w:pStyle w:val="Compact"/>
        <w:numPr>
          <w:ilvl w:val="0"/>
          <w:numId w:val="165"/>
        </w:numPr>
        <w:rPr/>
      </w:pPr>
      <w:r>
        <w:rPr/>
        <w:t xml:space="preserve">Assertions (under </w:t>
      </w:r>
      <w:r>
        <w:rPr>
          <w:rStyle w:val="VerbatimChar"/>
        </w:rPr>
        <w:t>ifdef FORMAL</w:t>
      </w:r>
      <w:r>
        <w:rPr/>
        <w:t>).</w:t>
      </w:r>
      <w:bookmarkEnd w:id="228"/>
      <w:r>
        <w:br w:type="page"/>
      </w:r>
    </w:p>
    <w:p>
      <w:pPr>
        <w:pStyle w:val="Heading2"/>
        <w:pBdr>
          <w:bottom w:val="single" w:sz="12" w:space="0" w:color="228B22"/>
        </w:pBdr>
        <w:spacing w:before="280" w:after="80"/>
        <w:rPr/>
      </w:pPr>
      <w:bookmarkStart w:id="229" w:name="__RefHeading___Toc6602_2935251959"/>
      <w:bookmarkStart w:id="230" w:name="filelist"/>
      <w:bookmarkEnd w:id="229"/>
      <w:r>
        <w:rPr>
          <w:rStyle w:val="SectionNumber"/>
          <w:b/>
          <w:color w:val="228B22"/>
          <w:sz w:val="28"/>
        </w:rPr>
        <w:t>15.4</w:t>
      </w:r>
      <w:r>
        <w:rPr>
          <w:b/>
          <w:color w:val="228B22"/>
          <w:sz w:val="28"/>
        </w:rPr>
        <w:tab/>
        <w:t>Filelist</w:t>
      </w:r>
    </w:p>
    <w:p>
      <w:pPr>
        <w:pStyle w:val="FirstParagraph"/>
        <w:rPr/>
      </w:pPr>
      <w:r>
        <w:rPr>
          <w:sz w:val="20"/>
        </w:rPr>
        <w:t xml:space="preserve">The checked-in RTL includes </w:t>
      </w:r>
      <w:r>
        <w:rPr>
          <w:rStyle w:val="VerbatimChar"/>
          <w:sz w:val="20"/>
        </w:rPr>
        <w:t>$REPO_ROOT</w:t>
      </w:r>
      <w:r>
        <w:rPr>
          <w:sz w:val="20"/>
        </w:rPr>
        <w:t xml:space="preserve">-relative filelists under </w:t>
      </w:r>
      <w:r>
        <w:rPr>
          <w:rStyle w:val="VerbatimChar"/>
          <w:sz w:val="20"/>
        </w:rPr>
        <w:t>rtl/filelists/</w:t>
      </w:r>
      <w:r>
        <w:rPr>
          <w:sz w:val="20"/>
        </w:rPr>
        <w:t xml:space="preserve"> for use with simulation and synthesis flows.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1" w:name="module-structure"/>
      <w:bookmarkStart w:id="232" w:name="filelist"/>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r>
        <w:br w:type="page"/>
      </w:r>
    </w:p>
    <w:p>
      <w:pPr>
        <w:pStyle w:val="Heading1"/>
        <w:shd w:val="clear" w:color="auto" w:fill="404040"/>
        <w:spacing w:before="360" w:after="120"/>
        <w:rPr/>
      </w:pPr>
      <w:bookmarkStart w:id="233" w:name="__RefHeading___Toc6604_2935251959"/>
      <w:bookmarkStart w:id="234" w:name="parameters-and-logic-implications"/>
      <w:bookmarkEnd w:id="233"/>
      <w:r>
        <w:rPr>
          <w:rStyle w:val="SectionNumber"/>
          <w:b/>
          <w:color w:val="FFFFFF"/>
          <w:sz w:val="32"/>
        </w:rPr>
        <w:t>16</w:t>
      </w:r>
      <w:r>
        <w:rPr>
          <w:b/>
          <w:color w:val="FFFFFF"/>
          <w:sz w:val="32"/>
        </w:rPr>
        <w:tab/>
        <w:t>Parameters and Logic Implications</w:t>
      </w:r>
    </w:p>
    <w:p>
      <w:pPr>
        <w:pStyle w:val="Heading2"/>
        <w:pageBreakBefore w:val="false"/>
        <w:pBdr>
          <w:bottom w:val="single" w:sz="12" w:space="0" w:color="228B22"/>
        </w:pBdr>
        <w:spacing w:before="280" w:after="80"/>
        <w:rPr/>
      </w:pPr>
      <w:bookmarkStart w:id="235" w:name="__RefHeading___Toc6606_2935251959"/>
      <w:bookmarkEnd w:id="235"/>
      <w:r>
        <w:rPr>
          <w:rStyle w:val="SectionNumber"/>
          <w:b/>
          <w:color w:val="228B22"/>
          <w:sz w:val="28"/>
        </w:rPr>
        <w:t>16.1</w:t>
      </w:r>
      <w:r>
        <w:rPr>
          <w:b/>
          <w:color w:val="228B22"/>
          <w:sz w:val="28"/>
        </w:rPr>
        <w:tab/>
        <w:t>Parameter Summary</w:t>
      </w:r>
    </w:p>
    <w:p>
      <w:pPr>
        <w:pStyle w:val="TableCaption"/>
        <w:rPr/>
      </w:pPr>
      <w:bookmarkStart w:id="236" w:name="_Tab_7_Parameter_to_Logic_M"/>
      <w:r>
        <w:rPr/>
        <w:t>Parameter-to-Logic Mapping</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3256"/>
        <w:gridCol w:w="386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From</w:t>
            </w:r>
          </w:p>
        </w:tc>
        <w:tc>
          <w:tcPr>
            <w:tcW w:w="3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Implication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it also sets </w:t>
            </w:r>
            <w:r>
              <w:rPr>
                <w:rStyle w:val="VerbatimChar"/>
                <w:rFonts w:eastAsia="Cambria" w:cs=""/>
                <w:kern w:val="0"/>
                <w:szCs w:val="24"/>
                <w:lang w:val="en-US" w:eastAsia="en-US" w:bidi="ar-SA"/>
              </w:rPr>
              <w:t>TDATACHK_W = DATA_WIDTH/8</w:t>
            </w:r>
            <w:r>
              <w:rPr>
                <w:rFonts w:eastAsia="Cambria" w:cs=""/>
                <w:kern w:val="0"/>
                <w:sz w:val="24"/>
                <w:szCs w:val="24"/>
                <w:lang w:val="en-US" w:eastAsia="en-US" w:bidi="ar-SA"/>
              </w:rPr>
              <w:t>.</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clog2(NUM_SLAVES)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w:t>
            </w:r>
            <w:r>
              <w:rPr>
                <w:rFonts w:eastAsia="Cambria" w:cs=""/>
                <w:kern w:val="0"/>
                <w:sz w:val="24"/>
                <w:szCs w:val="24"/>
                <w:lang w:val="en-US" w:eastAsia="en-US" w:bidi="ar-SA"/>
              </w:rPr>
              <w:t>; determines request decode comparison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w:t>
            </w:r>
            <w:r>
              <w:rPr>
                <w:rFonts w:eastAsia="Cambria" w:cs=""/>
                <w:kern w:val="0"/>
                <w:sz w:val="24"/>
                <w:szCs w:val="24"/>
                <w:lang w:val="en-US" w:eastAsia="en-US" w:bidi="ar-SA"/>
              </w:rPr>
              <w:t>; pass-through only.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w:t>
            </w:r>
            <w:r>
              <w:rPr>
                <w:rFonts w:eastAsia="Cambria" w:cs=""/>
                <w:kern w:val="0"/>
                <w:sz w:val="24"/>
                <w:szCs w:val="24"/>
                <w:lang w:val="en-US" w:eastAsia="en-US" w:bidi="ar-SA"/>
              </w:rPr>
              <w:t>; pass-through only.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of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arrays and grant/request matrix columns.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of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arrays and grant/request matrix rows.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w:t>
            </w:r>
            <w:r>
              <w:rPr>
                <w:rFonts w:eastAsia="Cambria" w:cs=""/>
                <w:kern w:val="0"/>
                <w:sz w:val="24"/>
                <w:szCs w:val="24"/>
                <w:lang w:val="en-US" w:eastAsia="en-US" w:bidi="ar-SA"/>
              </w:rPr>
              <w:t>; adds mux ports when &gt; 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TIDCHK_W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TUSERCHK_W</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in the header from the payload widths (IHI 0051B Table 5-1)</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Check-signal widths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Each sizes one carried </w:t>
            </w:r>
            <w:r>
              <w:rPr>
                <w:rStyle w:val="VerbatimChar"/>
                <w:rFonts w:eastAsia="Cambria" w:cs=""/>
                <w:kern w:val="0"/>
                <w:szCs w:val="24"/>
                <w:lang w:val="en-US" w:eastAsia="en-US" w:bidi="ar-SA"/>
              </w:rPr>
              <w:t>*CHK</w:t>
            </w:r>
            <w:r>
              <w:rPr>
                <w:rFonts w:eastAsia="Cambria" w:cs=""/>
                <w:kern w:val="0"/>
                <w:sz w:val="24"/>
                <w:szCs w:val="24"/>
                <w:lang w:val="en-US" w:eastAsia="en-US" w:bidi="ar-SA"/>
              </w:rPr>
              <w:t xml:space="preserve"> mux field and one bank of </w:t>
            </w:r>
            <w:r>
              <w:rPr>
                <w:rStyle w:val="VerbatimChar"/>
                <w:rFonts w:eastAsia="Cambria" w:cs=""/>
                <w:kern w:val="0"/>
                <w:szCs w:val="24"/>
                <w:lang w:val="en-US" w:eastAsia="en-US" w:bidi="ar-SA"/>
              </w:rPr>
              <w:t>dataint_parity</w:t>
            </w:r>
            <w:r>
              <w:rPr>
                <w:rFonts w:eastAsia="Cambria" w:cs=""/>
                <w:kern w:val="0"/>
                <w:sz w:val="24"/>
                <w:szCs w:val="24"/>
                <w:lang w:val="en-US" w:eastAsia="en-US" w:bidi="ar-SA"/>
              </w:rPr>
              <w:t xml:space="preserve"> checkers per master. </w:t>
            </w: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appears only with </w:t>
            </w:r>
            <w:r>
              <w:rPr>
                <w:rStyle w:val="VerbatimChar"/>
                <w:rFonts w:eastAsia="Cambria" w:cs=""/>
                <w:kern w:val="0"/>
                <w:szCs w:val="24"/>
                <w:lang w:val="en-US" w:eastAsia="en-US" w:bidi="ar-SA"/>
              </w:rPr>
              <w:t>--strb-width</w:t>
            </w:r>
            <w:r>
              <w:rPr>
                <w:rFonts w:eastAsia="Cambria" w:cs=""/>
                <w:kern w:val="0"/>
                <w:sz w:val="24"/>
                <w:szCs w:val="24"/>
                <w:lang w:val="en-US" w:eastAsia="en-US" w:bidi="ar-SA"/>
              </w:rPr>
              <w:t>.</w:t>
            </w:r>
            <w:bookmarkStart w:id="237" w:name="parameter-summary"/>
            <w:bookmarkEnd w:id="237"/>
          </w:p>
        </w:tc>
      </w:tr>
    </w:tbl>
    <w:p>
      <w:pPr>
        <w:pStyle w:val="Heading2"/>
        <w:pBdr>
          <w:bottom w:val="single" w:sz="12" w:space="0" w:color="228B22"/>
        </w:pBdr>
        <w:spacing w:before="280" w:after="80"/>
        <w:rPr/>
      </w:pPr>
      <w:r>
        <w:br w:type="page"/>
      </w:r>
      <w:bookmarkStart w:id="238" w:name="__RefHeading___Toc6608_2935251959"/>
      <w:bookmarkEnd w:id="238"/>
      <w:r>
        <w:rPr>
          <w:rStyle w:val="SectionNumber"/>
          <w:b/>
          <w:color w:val="228B22"/>
          <w:sz w:val="28"/>
        </w:rPr>
        <w:t>16.2</w:t>
      </w:r>
      <w:r>
        <w:rPr>
          <w:b/>
          <w:color w:val="228B22"/>
          <w:sz w:val="28"/>
        </w:rPr>
        <w:tab/>
        <w:t>Width Calculations</w:t>
      </w:r>
    </w:p>
    <w:p>
      <w:pPr>
        <w:pStyle w:val="FirstParagraph"/>
        <w:rPr/>
      </w:pPr>
      <w:r>
        <w:rPr>
          <w:sz w:val="20"/>
        </w:rPr>
        <w:t>The generator computes:</w:t>
      </w:r>
    </w:p>
    <w:p>
      <w:pPr>
        <w:pStyle w:val="SourceCode"/>
        <w:rPr/>
      </w:pPr>
      <w:r>
        <w:rPr>
          <w:rStyle w:val="NormalTok"/>
        </w:rPr>
        <w:t xml:space="preserve">dest_width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ceil(log2(num_slaves)))</w:t>
      </w:r>
      <w:r>
        <w:rPr/>
        <w:br/>
      </w:r>
      <w:r>
        <w:rPr>
          <w:rStyle w:val="NormalTok"/>
        </w:rPr>
        <w:t xml:space="preserve">id_width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ceil(log2(num_masters)))</w:t>
      </w:r>
    </w:p>
    <w:p>
      <w:pPr>
        <w:pStyle w:val="FirstParagraph"/>
        <w:rPr/>
      </w:pPr>
      <w:r>
        <w:rPr>
          <w:sz w:val="20"/>
        </w:rPr>
        <w:t>A single master or slave still gets a 1-bit width to avoid zero-width signals.</w:t>
      </w:r>
      <w:r>
        <w:br w:type="page"/>
      </w:r>
    </w:p>
    <w:p>
      <w:pPr>
        <w:pStyle w:val="Heading2"/>
        <w:pBdr>
          <w:bottom w:val="single" w:sz="12" w:space="0" w:color="228B22"/>
        </w:pBdr>
        <w:spacing w:before="280" w:after="80"/>
        <w:rPr/>
      </w:pPr>
      <w:bookmarkStart w:id="239" w:name="__RefHeading___Toc6610_2935251959"/>
      <w:bookmarkStart w:id="240" w:name="parameter-interaction"/>
      <w:bookmarkEnd w:id="239"/>
      <w:r>
        <w:rPr>
          <w:rStyle w:val="SectionNumber"/>
          <w:b/>
          <w:color w:val="228B22"/>
          <w:sz w:val="28"/>
        </w:rPr>
        <w:t>16.3</w:t>
      </w:r>
      <w:r>
        <w:rPr>
          <w:b/>
          <w:color w:val="228B22"/>
          <w:sz w:val="28"/>
        </w:rPr>
        <w:tab/>
        <w:t>Parameter Interaction</w:t>
      </w:r>
    </w:p>
    <w:p>
      <w:pPr>
        <w:pStyle w:val="Compact"/>
        <w:numPr>
          <w:ilvl w:val="0"/>
          <w:numId w:val="166"/>
        </w:numPr>
        <w:rPr/>
      </w:pPr>
      <w:r>
        <w:rPr>
          <w:rStyle w:val="VerbatimChar"/>
        </w:rPr>
        <w:t>STRB_WIDTH == 0</w:t>
      </w:r>
      <w:r>
        <w:rPr/>
        <w:t xml:space="preserve"> omits </w:t>
      </w:r>
      <w:r>
        <w:rPr>
          <w:rStyle w:val="VerbatimChar"/>
        </w:rPr>
        <w:t>TSTRB</w:t>
      </w:r>
      <w:r>
        <w:rPr/>
        <w:t xml:space="preserve"> entirely.</w:t>
      </w:r>
    </w:p>
    <w:p>
      <w:pPr>
        <w:pStyle w:val="Compact"/>
        <w:numPr>
          <w:ilvl w:val="0"/>
          <w:numId w:val="167"/>
        </w:numPr>
        <w:rPr/>
      </w:pPr>
      <w:r>
        <w:rPr/>
        <w:t xml:space="preserve">The check-width parameters exist only when </w:t>
      </w:r>
      <w:r>
        <w:rPr>
          <w:rStyle w:val="VerbatimChar"/>
        </w:rPr>
        <w:t>--amba5</w:t>
      </w:r>
      <w:r>
        <w:rPr/>
        <w:t xml:space="preserve"> is set. Without it, no </w:t>
      </w:r>
      <w:r>
        <w:rPr>
          <w:rStyle w:val="VerbatimChar"/>
        </w:rPr>
        <w:t>TWAKEUP</w:t>
      </w:r>
      <w:r>
        <w:rPr/>
        <w:t xml:space="preserve"> or </w:t>
      </w:r>
      <w:r>
        <w:rPr>
          <w:rStyle w:val="VerbatimChar"/>
        </w:rPr>
        <w:t>*CHK</w:t>
      </w:r>
      <w:r>
        <w:rPr/>
        <w:t xml:space="preserve"> ports are generated.</w:t>
      </w:r>
    </w:p>
    <w:p>
      <w:pPr>
        <w:pStyle w:val="Compact"/>
        <w:numPr>
          <w:ilvl w:val="0"/>
          <w:numId w:val="168"/>
        </w:numPr>
        <w:rPr/>
      </w:pPr>
      <w:r>
        <w:rPr>
          <w:rStyle w:val="VerbatimChar"/>
        </w:rPr>
        <w:t>--amba5</w:t>
      </w:r>
      <w:r>
        <w:rPr/>
        <w:t xml:space="preserve"> with a </w:t>
      </w:r>
      <w:r>
        <w:rPr>
          <w:rStyle w:val="VerbatimChar"/>
        </w:rPr>
        <w:t>--data-width</w:t>
      </w:r>
      <w:r>
        <w:rPr/>
        <w:t xml:space="preserve"> that is not a multiple of 8 is rejected by the CLI parser. The old </w:t>
      </w:r>
      <w:r>
        <w:rPr>
          <w:rStyle w:val="VerbatimChar"/>
        </w:rPr>
        <w:t>--parity-width</w:t>
      </w:r>
      <w:r>
        <w:rPr/>
        <w:t xml:space="preserve"> option has been removed, because the spec fixes the check widths.</w:t>
      </w:r>
      <w:bookmarkEnd w:id="240"/>
      <w:r>
        <w:br w:type="page"/>
      </w:r>
    </w:p>
    <w:p>
      <w:pPr>
        <w:pStyle w:val="Heading2"/>
        <w:pBdr>
          <w:bottom w:val="single" w:sz="12" w:space="0" w:color="228B22"/>
        </w:pBdr>
        <w:spacing w:before="280" w:after="80"/>
        <w:rPr/>
      </w:pPr>
      <w:bookmarkStart w:id="241" w:name="__RefHeading___Toc6612_2935251959"/>
      <w:bookmarkStart w:id="242" w:name="rtl-constants"/>
      <w:bookmarkEnd w:id="241"/>
      <w:r>
        <w:rPr>
          <w:rStyle w:val="SectionNumber"/>
          <w:b/>
          <w:color w:val="228B22"/>
          <w:sz w:val="28"/>
        </w:rPr>
        <w:t>16.4</w:t>
      </w:r>
      <w:r>
        <w:rPr>
          <w:b/>
          <w:color w:val="228B22"/>
          <w:sz w:val="28"/>
        </w:rPr>
        <w:tab/>
        <w:t>RTL Constants</w:t>
      </w:r>
    </w:p>
    <w:p>
      <w:pPr>
        <w:pStyle w:val="FirstParagraph"/>
        <w:rPr/>
      </w:pPr>
      <w:r>
        <w:rPr>
          <w:sz w:val="20"/>
        </w:rPr>
        <w:t xml:space="preserve">The generator uses </w:t>
      </w:r>
      <w:r>
        <w:rPr>
          <w:rStyle w:val="VerbatimChar"/>
          <w:sz w:val="20"/>
        </w:rPr>
        <w:t>generate</w:t>
      </w:r>
      <w:r>
        <w:rPr>
          <w:sz w:val="20"/>
        </w:rPr>
        <w:t>/</w:t>
      </w:r>
      <w:r>
        <w:rPr>
          <w:rStyle w:val="VerbatimChar"/>
          <w:sz w:val="20"/>
        </w:rPr>
        <w:t>genvar</w:t>
      </w:r>
      <w:r>
        <w:rPr>
          <w:sz w:val="20"/>
        </w:rPr>
        <w:t xml:space="preserve"> loops sized by </w:t>
      </w:r>
      <w:r>
        <w:rPr>
          <w:rStyle w:val="VerbatimChar"/>
          <w:sz w:val="20"/>
        </w:rPr>
        <w:t>NUM_MASTERS</w:t>
      </w:r>
      <w:r>
        <w:rPr>
          <w:sz w:val="20"/>
        </w:rPr>
        <w:t xml:space="preserve"> and </w:t>
      </w:r>
      <w:r>
        <w:rPr>
          <w:rStyle w:val="VerbatimChar"/>
          <w:sz w:val="20"/>
        </w:rPr>
        <w:t>NUM_SLAVES</w:t>
      </w:r>
      <w:r>
        <w:rPr>
          <w:sz w:val="20"/>
        </w:rPr>
        <w:t>. Changing these parameters after generation requires regenerating the module; the parameter is set at generation time, not truly configurable post-generation. This is intentional: it allows the synthesizer to optimize the fixed-size structure.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3" w:name="parameters-and-logic-implications"/>
      <w:bookmarkStart w:id="244" w:name="rtl-constant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6614_2935251959"/>
      <w:bookmarkStart w:id="246" w:name="test-strategy"/>
      <w:bookmarkEnd w:id="245"/>
      <w:r>
        <w:rPr>
          <w:rStyle w:val="SectionNumber"/>
          <w:b/>
          <w:color w:val="FFFFFF"/>
          <w:sz w:val="32"/>
        </w:rPr>
        <w:t>17</w:t>
      </w:r>
      <w:r>
        <w:rPr>
          <w:b/>
          <w:color w:val="FFFFFF"/>
          <w:sz w:val="32"/>
        </w:rPr>
        <w:tab/>
        <w:t>Test Strategy</w:t>
      </w:r>
    </w:p>
    <w:p>
      <w:pPr>
        <w:pStyle w:val="Heading2"/>
        <w:pageBreakBefore w:val="false"/>
        <w:pBdr>
          <w:bottom w:val="single" w:sz="12" w:space="0" w:color="228B22"/>
        </w:pBdr>
        <w:spacing w:before="280" w:after="80"/>
        <w:rPr/>
      </w:pPr>
      <w:bookmarkStart w:id="247" w:name="__RefHeading___Toc6616_2935251959"/>
      <w:bookmarkStart w:id="248" w:name="current-status"/>
      <w:bookmarkEnd w:id="247"/>
      <w:r>
        <w:rPr>
          <w:rStyle w:val="SectionNumber"/>
          <w:b/>
          <w:color w:val="228B22"/>
          <w:sz w:val="28"/>
        </w:rPr>
        <w:t>17.1</w:t>
      </w:r>
      <w:r>
        <w:rPr>
          <w:b/>
          <w:color w:val="228B22"/>
          <w:sz w:val="28"/>
        </w:rPr>
        <w:tab/>
        <w:t>Current Status</w:t>
      </w:r>
    </w:p>
    <w:p>
      <w:pPr>
        <w:pStyle w:val="FirstParagraph"/>
        <w:rPr/>
      </w:pPr>
      <w:r>
        <w:rPr>
          <w:sz w:val="20"/>
        </w:rPr>
        <w:t xml:space="preserve">As of 2026-10-12, Delta has one cocotb suite, </w:t>
      </w:r>
      <w:r>
        <w:rPr>
          <w:rStyle w:val="VerbatimChar"/>
          <w:sz w:val="20"/>
        </w:rPr>
        <w:t>dv/tests/test_delta_axis_flat_2x4_strb_amba5.py</w:t>
      </w:r>
      <w:r>
        <w:rPr>
          <w:sz w:val="20"/>
        </w:rPr>
        <w:t xml:space="preserve">. It runs against the checked-in </w:t>
      </w:r>
      <w:r>
        <w:rPr>
          <w:rStyle w:val="VerbatimChar"/>
          <w:sz w:val="20"/>
        </w:rPr>
        <w:t>--amba5</w:t>
      </w:r>
      <w:r>
        <w:rPr>
          <w:sz w:val="20"/>
        </w:rPr>
        <w:t xml:space="preserve"> example through a flattening harness (</w:t>
      </w:r>
      <w:r>
        <w:rPr>
          <w:rStyle w:val="VerbatimChar"/>
          <w:sz w:val="20"/>
        </w:rPr>
        <w:t>dv/tb/</w:t>
      </w:r>
      <w:r>
        <w:rPr>
          <w:sz w:val="20"/>
        </w:rPr>
        <w:t>), with RDS-DV AXIS5 BFMs (</w:t>
      </w:r>
      <w:r>
        <w:rPr>
          <w:rStyle w:val="VerbatimChar"/>
          <w:sz w:val="20"/>
        </w:rPr>
        <w:t>enable_parity=True</w:t>
      </w:r>
      <w:r>
        <w:rPr>
          <w:sz w:val="20"/>
        </w:rPr>
        <w:t xml:space="preserve">) on all six ports and the TB class in </w:t>
      </w:r>
      <w:r>
        <w:rPr>
          <w:rStyle w:val="VerbatimChar"/>
          <w:sz w:val="20"/>
        </w:rPr>
        <w:t>dv/tbclasses/delta_axis_amba5_tb.py</w:t>
      </w:r>
      <w:r>
        <w:rPr>
          <w:sz w:val="20"/>
        </w:rPr>
        <w:t>. Three tests run at gate, func and full: routing with every check signal verified (random VALID gaps and READY stalls at func and full), TWAKEUP steering, and check-error injection on every flag. The base flavor still has no simulation suite. The plan below remains the target for it.</w:t>
      </w:r>
      <w:bookmarkEnd w:id="248"/>
      <w:r>
        <w:br w:type="page"/>
      </w:r>
    </w:p>
    <w:p>
      <w:pPr>
        <w:pStyle w:val="Heading2"/>
        <w:pBdr>
          <w:bottom w:val="single" w:sz="12" w:space="0" w:color="228B22"/>
        </w:pBdr>
        <w:spacing w:before="280" w:after="80"/>
        <w:rPr/>
      </w:pPr>
      <w:bookmarkStart w:id="249" w:name="__RefHeading___Toc6618_2935251959"/>
      <w:bookmarkStart w:id="250" w:name="recommended-test-plan"/>
      <w:bookmarkEnd w:id="249"/>
      <w:r>
        <w:rPr>
          <w:rStyle w:val="SectionNumber"/>
          <w:b/>
          <w:color w:val="228B22"/>
          <w:sz w:val="28"/>
        </w:rPr>
        <w:t>17.2</w:t>
      </w:r>
      <w:r>
        <w:rPr>
          <w:b/>
          <w:color w:val="228B22"/>
          <w:sz w:val="28"/>
        </w:rPr>
        <w:tab/>
        <w:t>Recommended Test Plan</w:t>
      </w:r>
    </w:p>
    <w:p>
      <w:pPr>
        <w:pStyle w:val="FirstParagraph"/>
        <w:rPr/>
      </w:pPr>
      <w:r>
        <w:rPr>
          <w:sz w:val="20"/>
        </w:rPr>
        <w:t>When a testbench is created, it should cover the following areas.</w:t>
      </w:r>
    </w:p>
    <w:p>
      <w:pPr>
        <w:pStyle w:val="Heading3"/>
        <w:spacing w:before="200" w:after="80"/>
        <w:rPr/>
      </w:pPr>
      <w:bookmarkStart w:id="251" w:name="__RefHeading___Toc6620_2935251959"/>
      <w:bookmarkStart w:id="252" w:name="routing-coverage"/>
      <w:bookmarkEnd w:id="251"/>
      <w:r>
        <w:rPr>
          <w:rStyle w:val="SectionNumber"/>
          <w:b/>
          <w:color w:val="404040"/>
          <w:sz w:val="24"/>
        </w:rPr>
        <w:t>17.2.1</w:t>
      </w:r>
      <w:r>
        <w:rPr>
          <w:b/>
          <w:color w:val="404040"/>
          <w:sz w:val="24"/>
        </w:rPr>
        <w:tab/>
        <w:t>1. Routing Coverage</w:t>
      </w:r>
    </w:p>
    <w:p>
      <w:pPr>
        <w:pStyle w:val="Compact"/>
        <w:numPr>
          <w:ilvl w:val="0"/>
          <w:numId w:val="169"/>
        </w:numPr>
        <w:rPr/>
      </w:pPr>
      <w:r>
        <w:rPr/>
        <w:t xml:space="preserve">For every master </w:t>
      </w:r>
      <w:r>
        <w:rPr>
          <w:rStyle w:val="VerbatimChar"/>
        </w:rPr>
        <w:t>m</w:t>
      </w:r>
      <w:r>
        <w:rPr/>
        <w:t xml:space="preserve"> and every slave </w:t>
      </w:r>
      <w:r>
        <w:rPr>
          <w:rStyle w:val="VerbatimChar"/>
        </w:rPr>
        <w:t>s</w:t>
      </w:r>
      <w:r>
        <w:rPr/>
        <w:t xml:space="preserve">, send at least one packet from </w:t>
      </w:r>
      <w:r>
        <w:rPr>
          <w:rStyle w:val="VerbatimChar"/>
        </w:rPr>
        <w:t>m</w:t>
      </w:r>
      <w:r>
        <w:rPr/>
        <w:t xml:space="preserve"> to </w:t>
      </w:r>
      <w:r>
        <w:rPr>
          <w:rStyle w:val="VerbatimChar"/>
        </w:rPr>
        <w:t>s</w:t>
      </w:r>
      <w:r>
        <w:rPr/>
        <w:t>.</w:t>
      </w:r>
    </w:p>
    <w:p>
      <w:pPr>
        <w:pStyle w:val="Compact"/>
        <w:numPr>
          <w:ilvl w:val="0"/>
          <w:numId w:val="170"/>
        </w:numPr>
        <w:rPr/>
      </w:pPr>
      <w:r>
        <w:rPr/>
        <w:t>Verify that only the target slave receives the packet.</w:t>
      </w:r>
    </w:p>
    <w:p>
      <w:pPr>
        <w:pStyle w:val="Compact"/>
        <w:numPr>
          <w:ilvl w:val="0"/>
          <w:numId w:val="171"/>
        </w:numPr>
        <w:rPr/>
      </w:pPr>
      <w:r>
        <w:rPr/>
        <w:t xml:space="preserve">Verify that </w:t>
      </w:r>
      <w:r>
        <w:rPr>
          <w:rStyle w:val="VerbatimChar"/>
        </w:rPr>
        <w:t>m_axis_tdest[s]</w:t>
      </w:r>
      <w:r>
        <w:rPr/>
        <w:t xml:space="preserve"> matches the sent </w:t>
      </w:r>
      <w:r>
        <w:rPr>
          <w:rStyle w:val="VerbatimChar"/>
        </w:rPr>
        <w:t>TDEST</w:t>
      </w:r>
      <w:r>
        <w:rPr/>
        <w:t>.</w:t>
      </w:r>
      <w:bookmarkEnd w:id="252"/>
    </w:p>
    <w:p>
      <w:pPr>
        <w:pStyle w:val="Heading3"/>
        <w:spacing w:before="200" w:after="80"/>
        <w:rPr/>
      </w:pPr>
      <w:bookmarkStart w:id="253" w:name="__RefHeading___Toc6622_2935251959"/>
      <w:bookmarkStart w:id="254" w:name="arbitration-fairness"/>
      <w:bookmarkEnd w:id="253"/>
      <w:r>
        <w:rPr>
          <w:rStyle w:val="SectionNumber"/>
          <w:b/>
          <w:color w:val="404040"/>
          <w:sz w:val="24"/>
        </w:rPr>
        <w:t>17.2.2</w:t>
      </w:r>
      <w:r>
        <w:rPr>
          <w:b/>
          <w:color w:val="404040"/>
          <w:sz w:val="24"/>
        </w:rPr>
        <w:tab/>
        <w:t>2. Arbitration Fairness</w:t>
      </w:r>
    </w:p>
    <w:p>
      <w:pPr>
        <w:pStyle w:val="Compact"/>
        <w:numPr>
          <w:ilvl w:val="0"/>
          <w:numId w:val="172"/>
        </w:numPr>
        <w:rPr/>
      </w:pPr>
      <w:r>
        <w:rPr/>
        <w:t>Have multiple masters send continuous packets to the same slave.</w:t>
      </w:r>
    </w:p>
    <w:p>
      <w:pPr>
        <w:pStyle w:val="Compact"/>
        <w:numPr>
          <w:ilvl w:val="0"/>
          <w:numId w:val="173"/>
        </w:numPr>
        <w:rPr/>
      </w:pPr>
      <w:r>
        <w:rPr/>
        <w:t>Verify that each master receives approximately equal bandwidth over time.</w:t>
      </w:r>
    </w:p>
    <w:p>
      <w:pPr>
        <w:pStyle w:val="Compact"/>
        <w:numPr>
          <w:ilvl w:val="0"/>
          <w:numId w:val="174"/>
        </w:numPr>
        <w:rPr/>
      </w:pPr>
      <w:bookmarkStart w:id="255" w:name="arbitration-fairness"/>
      <w:r>
        <w:rPr/>
        <w:t>Verify that no master is starved.</w:t>
      </w:r>
      <w:bookmarkEnd w:id="255"/>
    </w:p>
    <w:p>
      <w:pPr>
        <w:pStyle w:val="Heading3"/>
        <w:spacing w:before="200" w:after="80"/>
        <w:rPr/>
      </w:pPr>
      <w:bookmarkStart w:id="256" w:name="__RefHeading___Toc6624_2935251959"/>
      <w:bookmarkStart w:id="257" w:name="packet-atomicity"/>
      <w:bookmarkEnd w:id="256"/>
      <w:r>
        <w:rPr>
          <w:rStyle w:val="SectionNumber"/>
          <w:b/>
          <w:color w:val="404040"/>
          <w:sz w:val="24"/>
        </w:rPr>
        <w:t>17.2.3</w:t>
      </w:r>
      <w:r>
        <w:rPr>
          <w:b/>
          <w:color w:val="404040"/>
          <w:sz w:val="24"/>
        </w:rPr>
        <w:tab/>
        <w:t>3. Packet Atomicity</w:t>
      </w:r>
    </w:p>
    <w:p>
      <w:pPr>
        <w:pStyle w:val="Compact"/>
        <w:numPr>
          <w:ilvl w:val="0"/>
          <w:numId w:val="175"/>
        </w:numPr>
        <w:rPr/>
      </w:pPr>
      <w:r>
        <w:rPr/>
        <w:t>Have two masters send multi-beat packets to the same slave.</w:t>
      </w:r>
    </w:p>
    <w:p>
      <w:pPr>
        <w:pStyle w:val="Compact"/>
        <w:numPr>
          <w:ilvl w:val="0"/>
          <w:numId w:val="176"/>
        </w:numPr>
        <w:rPr/>
      </w:pPr>
      <w:r>
        <w:rPr/>
        <w:t xml:space="preserve">Verify that slave receives the first packet’s beats contiguously up to </w:t>
      </w:r>
      <w:r>
        <w:rPr>
          <w:rStyle w:val="VerbatimChar"/>
        </w:rPr>
        <w:t>TLAST</w:t>
      </w:r>
      <w:r>
        <w:rPr/>
        <w:t xml:space="preserve"> before any beat of the second packet.</w:t>
      </w:r>
      <w:bookmarkEnd w:id="257"/>
    </w:p>
    <w:p>
      <w:pPr>
        <w:pStyle w:val="Heading3"/>
        <w:spacing w:before="200" w:after="80"/>
        <w:rPr/>
      </w:pPr>
      <w:bookmarkStart w:id="258" w:name="__RefHeading___Toc6626_2935251959"/>
      <w:bookmarkStart w:id="259" w:name="backpressure"/>
      <w:bookmarkEnd w:id="258"/>
      <w:r>
        <w:rPr>
          <w:rStyle w:val="SectionNumber"/>
          <w:b/>
          <w:color w:val="404040"/>
          <w:sz w:val="24"/>
        </w:rPr>
        <w:t>17.2.4</w:t>
      </w:r>
      <w:r>
        <w:rPr>
          <w:b/>
          <w:color w:val="404040"/>
          <w:sz w:val="24"/>
        </w:rPr>
        <w:tab/>
        <w:t>4. Backpressure</w:t>
      </w:r>
    </w:p>
    <w:p>
      <w:pPr>
        <w:pStyle w:val="Compact"/>
        <w:numPr>
          <w:ilvl w:val="0"/>
          <w:numId w:val="177"/>
        </w:numPr>
        <w:rPr/>
      </w:pPr>
      <w:r>
        <w:rPr/>
        <w:t xml:space="preserve">Randomly deassert </w:t>
      </w:r>
      <w:r>
        <w:rPr>
          <w:rStyle w:val="VerbatimChar"/>
        </w:rPr>
        <w:t>m_axis_tready[s]</w:t>
      </w:r>
      <w:r>
        <w:rPr/>
        <w:t>.</w:t>
      </w:r>
    </w:p>
    <w:p>
      <w:pPr>
        <w:pStyle w:val="Compact"/>
        <w:numPr>
          <w:ilvl w:val="0"/>
          <w:numId w:val="178"/>
        </w:numPr>
        <w:rPr/>
      </w:pPr>
      <w:bookmarkStart w:id="260" w:name="backpressure"/>
      <w:r>
        <w:rPr/>
        <w:t>Verify that only the granted master stalls and that no data is lost.</w:t>
      </w:r>
      <w:bookmarkEnd w:id="260"/>
    </w:p>
    <w:p>
      <w:pPr>
        <w:pStyle w:val="Heading3"/>
        <w:spacing w:before="200" w:after="80"/>
        <w:rPr/>
      </w:pPr>
      <w:bookmarkStart w:id="261" w:name="__RefHeading___Toc6628_2935251959"/>
      <w:bookmarkStart w:id="262" w:name="reset"/>
      <w:bookmarkEnd w:id="261"/>
      <w:r>
        <w:rPr>
          <w:rStyle w:val="SectionNumber"/>
          <w:b/>
          <w:color w:val="404040"/>
          <w:sz w:val="24"/>
        </w:rPr>
        <w:t>17.2.5</w:t>
      </w:r>
      <w:r>
        <w:rPr>
          <w:b/>
          <w:color w:val="404040"/>
          <w:sz w:val="24"/>
        </w:rPr>
        <w:tab/>
        <w:t>5. Reset</w:t>
      </w:r>
    </w:p>
    <w:p>
      <w:pPr>
        <w:pStyle w:val="Compact"/>
        <w:numPr>
          <w:ilvl w:val="0"/>
          <w:numId w:val="179"/>
        </w:numPr>
        <w:rPr/>
      </w:pPr>
      <w:r>
        <w:rPr/>
        <w:t xml:space="preserve">Assert </w:t>
      </w:r>
      <w:r>
        <w:rPr>
          <w:rStyle w:val="VerbatimChar"/>
        </w:rPr>
        <w:t>aresetn</w:t>
      </w:r>
      <w:r>
        <w:rPr/>
        <w:t xml:space="preserve"> mid-transaction.</w:t>
      </w:r>
    </w:p>
    <w:p>
      <w:pPr>
        <w:pStyle w:val="Compact"/>
        <w:numPr>
          <w:ilvl w:val="0"/>
          <w:numId w:val="180"/>
        </w:numPr>
        <w:rPr/>
      </w:pPr>
      <w:bookmarkStart w:id="263" w:name="reset"/>
      <w:r>
        <w:rPr/>
        <w:t>Verify all grants clear and counters reset.</w:t>
      </w:r>
      <w:bookmarkEnd w:id="263"/>
    </w:p>
    <w:p>
      <w:pPr>
        <w:pStyle w:val="Heading3"/>
        <w:spacing w:before="200" w:after="80"/>
        <w:rPr/>
      </w:pPr>
      <w:bookmarkStart w:id="264" w:name="__RefHeading___Toc6630_2935251959"/>
      <w:bookmarkStart w:id="265" w:name="rich-flavor"/>
      <w:bookmarkEnd w:id="264"/>
      <w:r>
        <w:rPr>
          <w:rStyle w:val="SectionNumber"/>
          <w:b/>
          <w:color w:val="404040"/>
          <w:sz w:val="24"/>
        </w:rPr>
        <w:t>17.2.6</w:t>
      </w:r>
      <w:r>
        <w:rPr>
          <w:b/>
          <w:color w:val="404040"/>
          <w:sz w:val="24"/>
        </w:rPr>
        <w:tab/>
        <w:t>6. Rich Flavor</w:t>
      </w:r>
    </w:p>
    <w:p>
      <w:pPr>
        <w:pStyle w:val="Compact"/>
        <w:numPr>
          <w:ilvl w:val="0"/>
          <w:numId w:val="181"/>
        </w:numPr>
        <w:rPr/>
      </w:pPr>
      <w:r>
        <w:rPr/>
        <w:t xml:space="preserve">With </w:t>
      </w:r>
      <w:r>
        <w:rPr>
          <w:rStyle w:val="VerbatimChar"/>
        </w:rPr>
        <w:t>--strb-width</w:t>
      </w:r>
      <w:r>
        <w:rPr/>
        <w:t xml:space="preserve">, verify </w:t>
      </w:r>
      <w:r>
        <w:rPr>
          <w:rStyle w:val="VerbatimChar"/>
        </w:rPr>
        <w:t>TSTRB</w:t>
      </w:r>
      <w:r>
        <w:rPr/>
        <w:t xml:space="preserve"> pass-through.</w:t>
      </w:r>
    </w:p>
    <w:p>
      <w:pPr>
        <w:pStyle w:val="Compact"/>
        <w:numPr>
          <w:ilvl w:val="0"/>
          <w:numId w:val="182"/>
        </w:numPr>
        <w:rPr/>
      </w:pPr>
      <w:r>
        <w:rPr/>
        <w:t xml:space="preserve">With </w:t>
      </w:r>
      <w:r>
        <w:rPr>
          <w:rStyle w:val="VerbatimChar"/>
        </w:rPr>
        <w:t>--amba5</w:t>
      </w:r>
      <w:r>
        <w:rPr/>
        <w:t xml:space="preserve">, verify </w:t>
      </w:r>
      <w:r>
        <w:rPr>
          <w:rStyle w:val="VerbatimChar"/>
        </w:rPr>
        <w:t>TWAKEUP</w:t>
      </w:r>
      <w:r>
        <w:rPr/>
        <w:t xml:space="preserve"> OR-per-slave, the odd-parity check signals (payload </w:t>
      </w:r>
      <w:r>
        <w:rPr>
          <w:rStyle w:val="VerbatimChar"/>
        </w:rPr>
        <w:t>*CHK</w:t>
      </w:r>
      <w:r>
        <w:rPr/>
        <w:t xml:space="preserve"> carried, </w:t>
      </w:r>
      <w:r>
        <w:rPr>
          <w:rStyle w:val="VerbatimChar"/>
        </w:rPr>
        <w:t>TVALIDCHK</w:t>
      </w:r>
      <w:r>
        <w:rPr/>
        <w:t>/</w:t>
      </w:r>
      <w:r>
        <w:rPr>
          <w:rStyle w:val="VerbatimChar"/>
        </w:rPr>
        <w:t>TWAKEUPCHK</w:t>
      </w:r>
      <w:r>
        <w:rPr/>
        <w:t>/</w:t>
      </w:r>
      <w:r>
        <w:rPr>
          <w:rStyle w:val="VerbatimChar"/>
        </w:rPr>
        <w:t>TREADYCHK</w:t>
      </w:r>
      <w:r>
        <w:rPr/>
        <w:t xml:space="preserve"> generated or checked) and the sticky </w:t>
      </w:r>
      <w:r>
        <w:rPr>
          <w:rStyle w:val="VerbatimChar"/>
        </w:rPr>
        <w:t>*_parity_error</w:t>
      </w:r>
      <w:r>
        <w:rPr/>
        <w:t xml:space="preserve"> flags. The existing suite already covers this.</w:t>
      </w:r>
      <w:bookmarkEnd w:id="265"/>
    </w:p>
    <w:p>
      <w:pPr>
        <w:pStyle w:val="Heading3"/>
        <w:spacing w:before="200" w:after="80"/>
        <w:rPr/>
      </w:pPr>
      <w:bookmarkStart w:id="266" w:name="__RefHeading___Toc6632_2935251959"/>
      <w:bookmarkStart w:id="267" w:name="formal-assertions"/>
      <w:bookmarkEnd w:id="266"/>
      <w:r>
        <w:rPr>
          <w:rStyle w:val="SectionNumber"/>
          <w:b/>
          <w:color w:val="404040"/>
          <w:sz w:val="24"/>
        </w:rPr>
        <w:t>17.2.7</w:t>
      </w:r>
      <w:r>
        <w:rPr>
          <w:b/>
          <w:color w:val="404040"/>
          <w:sz w:val="24"/>
        </w:rPr>
        <w:tab/>
        <w:t>7. Formal Assertions</w:t>
      </w:r>
    </w:p>
    <w:p>
      <w:pPr>
        <w:pStyle w:val="Compact"/>
        <w:numPr>
          <w:ilvl w:val="0"/>
          <w:numId w:val="183"/>
        </w:numPr>
        <w:rPr/>
      </w:pPr>
      <w:r>
        <w:rPr/>
        <w:t xml:space="preserve">Run with </w:t>
      </w:r>
      <w:r>
        <w:rPr>
          <w:rStyle w:val="VerbatimChar"/>
        </w:rPr>
        <w:t>+define+FORMAL</w:t>
      </w:r>
      <w:r>
        <w:rPr/>
        <w:t xml:space="preserve"> or equivalent.</w:t>
      </w:r>
    </w:p>
    <w:p>
      <w:pPr>
        <w:pStyle w:val="Compact"/>
        <w:numPr>
          <w:ilvl w:val="0"/>
          <w:numId w:val="184"/>
        </w:numPr>
        <w:rPr/>
      </w:pPr>
      <w:bookmarkStart w:id="268" w:name="recommended-test-plan"/>
      <w:bookmarkStart w:id="269" w:name="formal-assertions"/>
      <w:r>
        <w:rPr/>
        <w:t>Verify the one-hot grant and TDEST-range assertions never fire.</w:t>
      </w:r>
      <w:bookmarkEnd w:id="268"/>
      <w:bookmarkEnd w:id="269"/>
      <w:r>
        <w:br w:type="page"/>
      </w:r>
    </w:p>
    <w:p>
      <w:pPr>
        <w:pStyle w:val="Heading2"/>
        <w:pBdr>
          <w:bottom w:val="single" w:sz="12" w:space="0" w:color="228B22"/>
        </w:pBdr>
        <w:spacing w:before="280" w:after="80"/>
        <w:rPr/>
      </w:pPr>
      <w:bookmarkStart w:id="270" w:name="__RefHeading___Toc6634_2935251959"/>
      <w:bookmarkStart w:id="271" w:name="lint-and-generation-checks"/>
      <w:bookmarkEnd w:id="270"/>
      <w:r>
        <w:rPr>
          <w:rStyle w:val="SectionNumber"/>
          <w:b/>
          <w:color w:val="228B22"/>
          <w:sz w:val="28"/>
        </w:rPr>
        <w:t>17.3</w:t>
      </w:r>
      <w:r>
        <w:rPr>
          <w:b/>
          <w:color w:val="228B22"/>
          <w:sz w:val="28"/>
        </w:rPr>
        <w:tab/>
        <w:t>Lint and Generation Checks</w:t>
      </w:r>
    </w:p>
    <w:p>
      <w:pPr>
        <w:pStyle w:val="FirstParagraph"/>
        <w:rPr/>
      </w:pPr>
      <w:r>
        <w:rPr>
          <w:sz w:val="20"/>
        </w:rPr>
        <w:t>For the base flavor, which has no testbench yet, verification consists of:</w:t>
      </w:r>
    </w:p>
    <w:p>
      <w:pPr>
        <w:pStyle w:val="SourceCode"/>
        <w:rPr/>
      </w:pP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--output-dir</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rtl/delta_axis_flat_4x16.sv</w:t>
      </w:r>
    </w:p>
    <w:p>
      <w:pPr>
        <w:pStyle w:val="FirstParagraph"/>
        <w:rPr/>
      </w:pPr>
      <w:r>
        <w:rPr>
          <w:sz w:val="20"/>
        </w:rPr>
        <w:t xml:space="preserve">The planned mesh cell verification suites are summarized in </w:t>
      </w:r>
      <w:hyperlink r:id="rId39">
        <w:r>
          <w:rPr>
            <w:rStyle w:val="Hyperlink"/>
          </w:rPr>
          <w:t>Chapter 6, Section 8</w:t>
        </w:r>
      </w:hyperlink>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test-strategy"/>
      <w:bookmarkStart w:id="273" w:name="lint-and-generation-check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6636_2935251959"/>
      <w:bookmarkStart w:id="275" w:name="buffers-and-virtual-channels"/>
      <w:bookmarkEnd w:id="274"/>
      <w:r>
        <w:rPr>
          <w:rStyle w:val="SectionNumber"/>
          <w:b/>
          <w:color w:val="FFFFFF"/>
          <w:sz w:val="32"/>
        </w:rPr>
        <w:t>18</w:t>
      </w:r>
      <w:r>
        <w:rPr>
          <w:b/>
          <w:color w:val="FFFFFF"/>
          <w:sz w:val="32"/>
        </w:rPr>
        <w:tab/>
        <w:t>Buffers and Virtual Channels</w:t>
      </w:r>
    </w:p>
    <w:p>
      <w:pPr>
        <w:pStyle w:val="BlockText"/>
        <w:rPr/>
      </w:pPr>
      <w:r>
        <w:rPr>
          <w:b/>
          <w:bCs/>
        </w:rPr>
        <w:t>IMPLEMENTED:</w:t>
      </w:r>
      <w:r>
        <w:rPr/>
        <w:t xml:space="preserve"> This chapter describes the </w:t>
      </w:r>
      <w:r>
        <w:rPr>
          <w:rStyle w:val="VerbatimChar"/>
        </w:rPr>
        <w:t>delta_mesh_cell</w:t>
      </w:r>
      <w:r>
        <w:rPr/>
        <w:t xml:space="preserve"> microarchitecture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276" w:name="__RefHeading___Toc6638_2935251959"/>
      <w:bookmarkStart w:id="277" w:name="per-port-input-buffer-organization"/>
      <w:bookmarkEnd w:id="276"/>
      <w:r>
        <w:rPr>
          <w:rStyle w:val="SectionNumber"/>
          <w:b/>
          <w:color w:val="228B22"/>
          <w:sz w:val="28"/>
        </w:rPr>
        <w:t>18.1</w:t>
      </w:r>
      <w:r>
        <w:rPr>
          <w:b/>
          <w:color w:val="228B22"/>
          <w:sz w:val="28"/>
        </w:rPr>
        <w:tab/>
        <w:t>Per-Port Input Buffer Organization</w:t>
      </w:r>
    </w:p>
    <w:p>
      <w:pPr>
        <w:pStyle w:val="FirstParagraph"/>
        <w:rPr/>
      </w:pPr>
      <w:r>
        <w:rPr>
          <w:sz w:val="20"/>
        </w:rPr>
        <w:t xml:space="preserve">Each </w:t>
      </w:r>
      <w:r>
        <w:rPr>
          <w:rStyle w:val="VerbatimChar"/>
          <w:sz w:val="20"/>
        </w:rPr>
        <w:t>delta_mesh_cell</w:t>
      </w:r>
      <w:r>
        <w:rPr>
          <w:sz w:val="20"/>
        </w:rPr>
        <w:t xml:space="preserve"> has nine AXI4-Stream input ports: six axis neighbor ports (±X, ±Y, ±Z), one diagonal tetrad port (P_DIA), one diagonal tile port (P_DIA2), and one local port. P_DIA and P_DIA2 are the two instances of the single conceptual diagonal axis. Every input port keeps two virtual channels, so the buffering resource is </w:t>
      </w:r>
      <w:r>
        <w:rPr>
          <w:rStyle w:val="VerbatimChar"/>
          <w:sz w:val="20"/>
        </w:rPr>
        <w:t>9 ports × 2 VCs</w:t>
      </w:r>
      <w:r>
        <w:rPr>
          <w:sz w:val="20"/>
        </w:rPr>
        <w:t>. Each VC is a physically separate buffer partition with its own single-port readout; the two partitions on one port share only the incoming flit stream up to the VC demux.</w:t>
      </w:r>
    </w:p>
    <w:p>
      <w:pPr>
        <w:pStyle w:val="TableCaption"/>
        <w:rPr/>
      </w:pPr>
      <w:bookmarkStart w:id="278" w:name="_Tab_8_Input_buffer_organiz"/>
      <w:r>
        <w:rPr/>
        <w:t>Input buffer organization</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 per cell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axis + P_DIA + P_DIA2 + 1 local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VCs per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VC0 = escape, VC1 = adaptive/QoS alternate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partitions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single-port readout array per 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ports consumed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input port, multiplexing its two VCs into the pipeline</w:t>
            </w:r>
          </w:p>
        </w:tc>
      </w:tr>
    </w:tbl>
    <w:p>
      <w:pPr>
        <w:pStyle w:val="BodyText"/>
        <w:rPr/>
      </w:pPr>
      <w:bookmarkStart w:id="279" w:name="per-port-input-buffer-organization"/>
      <w:r>
        <w:rPr>
          <w:sz w:val="20"/>
        </w:rPr>
        <w:t>The single-port-per-input choice is deliberate. It is cheaper than a fully-ported VC-per-input arrangement, and it matches the expected throughput because only one flit per input port advances in a given cycle. The real cost is area, not bandwidth: Proteo reported that FIFO flops dominated a NoC node at 81% of area [N8: §4.5], so the generator exposes a regs-vs-SRAM buffer knob.</w:t>
      </w:r>
      <w:bookmarkEnd w:id="279"/>
      <w:r>
        <w:br w:type="page"/>
      </w:r>
    </w:p>
    <w:p>
      <w:pPr>
        <w:pStyle w:val="Heading2"/>
        <w:pBdr>
          <w:bottom w:val="single" w:sz="12" w:space="0" w:color="228B22"/>
        </w:pBdr>
        <w:spacing w:before="280" w:after="80"/>
        <w:rPr/>
      </w:pPr>
      <w:bookmarkStart w:id="280" w:name="__RefHeading___Toc6640_2935251959"/>
      <w:bookmarkStart w:id="281" w:name="why-per-vc-reservation-is-required"/>
      <w:bookmarkEnd w:id="280"/>
      <w:r>
        <w:rPr>
          <w:rStyle w:val="SectionNumber"/>
          <w:b/>
          <w:color w:val="228B22"/>
          <w:sz w:val="28"/>
        </w:rPr>
        <w:t>18.2</w:t>
      </w:r>
      <w:r>
        <w:rPr>
          <w:b/>
          <w:color w:val="228B22"/>
          <w:sz w:val="28"/>
        </w:rPr>
        <w:tab/>
        <w:t>Why Per-VC Reservation Is Required</w:t>
      </w:r>
    </w:p>
    <w:p>
      <w:pPr>
        <w:pStyle w:val="FirstParagraph"/>
        <w:rPr/>
      </w:pPr>
      <w:r>
        <w:rPr>
          <w:sz w:val="20"/>
        </w:rPr>
        <w:t>A shared input buffer that any VC can draw from looks efficient until adaptive routing starts bouncing packets. Here is the part that bites: a packet can hold the last free slot in a shared buffer while waiting for a credit that is held by another packet, which in turn is waiting for a slot in the same buffer. That cycle is a deadlock, and it is exactly why the literature insists on per-VC buffer reservation for VC-based deadlock avoidance. Duato’s sufficient condition for deadlock freedom assumes that a packet queued on one channel cannot block resources belonging to another channel [D2][D7]; Dally &amp; Towles restate the same requirement for per-VC input buffer organization [P18: §17.1]. Partitioning the buffer keeps the channel-dependency graph clean and makes the escape-channel proof hold.</w:t>
      </w:r>
    </w:p>
    <w:p>
      <w:pPr>
        <w:pStyle w:val="BlockText"/>
        <w:rPr/>
      </w:pPr>
      <w:r>
        <w:rPr>
          <w:b/>
          <w:bCs/>
        </w:rPr>
        <w:t>Design note:</w:t>
      </w:r>
      <w:r>
        <w:rPr/>
        <w:t xml:space="preserve"> A shared read port is fine; a shared </w:t>
      </w:r>
      <w:r>
        <w:rPr>
          <w:i/>
          <w:iCs/>
        </w:rPr>
        <w:t>storage pool</w:t>
      </w:r>
      <w:r>
        <w:rPr/>
        <w:t xml:space="preserve"> is not. The demux that writes a flit into VC0 or VC1 must be deterministic from the flit’s VC field; do not let a full VC0 spill into VC1 space, or the deadlock analysis collapses.</w:t>
      </w:r>
      <w:bookmarkEnd w:id="281"/>
      <w:r>
        <w:br w:type="page"/>
      </w:r>
    </w:p>
    <w:p>
      <w:pPr>
        <w:pStyle w:val="Heading2"/>
        <w:pBdr>
          <w:bottom w:val="single" w:sz="12" w:space="0" w:color="228B22"/>
        </w:pBdr>
        <w:spacing w:before="280" w:after="80"/>
        <w:rPr/>
      </w:pPr>
      <w:bookmarkStart w:id="282" w:name="__RefHeading___Toc6642_2935251959"/>
      <w:bookmarkEnd w:id="282"/>
      <w:r>
        <w:rPr>
          <w:rStyle w:val="SectionNumber"/>
          <w:b/>
          <w:color w:val="228B22"/>
          <w:sz w:val="28"/>
        </w:rPr>
        <w:t>18.3</w:t>
      </w:r>
      <w:r>
        <w:rPr>
          <w:b/>
          <w:color w:val="228B22"/>
          <w:sz w:val="28"/>
        </w:rPr>
        <w:tab/>
        <w:t>Credit-Based Flow Control</w:t>
      </w:r>
    </w:p>
    <w:p>
      <w:pPr>
        <w:pStyle w:val="FirstParagraph"/>
        <w:rPr/>
      </w:pPr>
      <w:r>
        <w:rPr>
          <w:sz w:val="20"/>
        </w:rPr>
        <w:t>Every (output port, VC) pair maintains a credit counter that tracks the number of free buffer slots at the downstream input VC. A flit may leave this cell only if the corresponding credit is non-zero. When the downstream cell consumes the flit, it returns a credit. The counter depth must cover the round-trip latency so the channel can run at full duty factor:</w:t>
      </w:r>
    </w:p>
    <w:p>
      <w:pPr>
        <w:pStyle w:val="BodyText"/>
        <w:rPr/>
      </w:pPr>
      <w:r>
        <w:rPr>
          <w:rStyle w:val="VerbatimChar"/>
          <w:sz w:val="20"/>
        </w:rPr>
        <w:t>F · Lf / tcrt ≥ b</w:t>
      </w:r>
    </w:p>
    <w:p>
      <w:pPr>
        <w:pStyle w:val="BodyText"/>
        <w:rPr/>
      </w:pPr>
      <w:r>
        <w:rPr>
          <w:sz w:val="20"/>
        </w:rPr>
        <w:t xml:space="preserve">where </w:t>
      </w:r>
      <w:r>
        <w:rPr>
          <w:rStyle w:val="VerbatimChar"/>
          <w:sz w:val="20"/>
        </w:rPr>
        <w:t>F</w:t>
      </w:r>
      <w:r>
        <w:rPr>
          <w:sz w:val="20"/>
        </w:rPr>
        <w:t xml:space="preserve"> is the flow-control frequency, </w:t>
      </w:r>
      <w:r>
        <w:rPr>
          <w:rStyle w:val="VerbatimChar"/>
          <w:sz w:val="20"/>
        </w:rPr>
        <w:t>Lf</w:t>
      </w:r>
      <w:r>
        <w:rPr>
          <w:sz w:val="20"/>
        </w:rPr>
        <w:t xml:space="preserve"> is the forward channel latency, </w:t>
      </w:r>
      <w:r>
        <w:rPr>
          <w:rStyle w:val="VerbatimChar"/>
          <w:sz w:val="20"/>
        </w:rPr>
        <w:t>tcrt</w:t>
      </w:r>
      <w:r>
        <w:rPr>
          <w:sz w:val="20"/>
        </w:rPr>
        <w:t xml:space="preserve"> is the credit-return latency, and </w:t>
      </w:r>
      <w:r>
        <w:rPr>
          <w:rStyle w:val="VerbatimChar"/>
          <w:sz w:val="20"/>
        </w:rPr>
        <w:t>b</w:t>
      </w:r>
      <w:r>
        <w:rPr>
          <w:sz w:val="20"/>
        </w:rPr>
        <w:t xml:space="preserve"> is the minimum number of credits needed to keep the pipe full. If the inequality fails, the link will go idle waiting for credits even though both ends have data [P10][P15].</w:t>
      </w:r>
    </w:p>
    <w:p>
      <w:pPr>
        <w:pStyle w:val="TableCaption"/>
        <w:rPr/>
      </w:pPr>
      <w:bookmarkStart w:id="283" w:name="_Tab_9_Credit_counter_sizin"/>
      <w:r>
        <w:rPr/>
        <w:t>Credit counter sizing</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driver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(output port,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latency × flits per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(output port,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credit counter</w:t>
            </w:r>
            <w:bookmarkStart w:id="284" w:name="credit-based-flow-control"/>
            <w:bookmarkEnd w:id="284"/>
          </w:p>
        </w:tc>
      </w:tr>
    </w:tbl>
    <w:p>
      <w:pPr>
        <w:pStyle w:val="Heading2"/>
        <w:pBdr>
          <w:bottom w:val="single" w:sz="12" w:space="0" w:color="228B22"/>
        </w:pBdr>
        <w:spacing w:before="280" w:after="80"/>
        <w:rPr/>
      </w:pPr>
      <w:r>
        <w:br w:type="page"/>
      </w:r>
      <w:bookmarkStart w:id="285" w:name="__RefHeading___Toc6644_2935251959"/>
      <w:bookmarkEnd w:id="285"/>
      <w:r>
        <w:rPr>
          <w:rStyle w:val="SectionNumber"/>
          <w:b/>
          <w:color w:val="228B22"/>
          <w:sz w:val="28"/>
        </w:rPr>
        <w:t>18.4</w:t>
      </w:r>
      <w:r>
        <w:rPr>
          <w:b/>
          <w:color w:val="228B22"/>
          <w:sz w:val="28"/>
        </w:rPr>
        <w:tab/>
        <w:t>Failure Mode: Ready Drops Mid-Burst</w:t>
      </w:r>
    </w:p>
    <w:p>
      <w:pPr>
        <w:pStyle w:val="FirstParagraph"/>
        <w:rPr/>
      </w:pPr>
      <w:r>
        <w:rPr>
          <w:sz w:val="20"/>
        </w:rPr>
        <w:t xml:space="preserve">So what happens when </w:t>
      </w:r>
      <w:r>
        <w:rPr>
          <w:rStyle w:val="VerbatimChar"/>
          <w:sz w:val="20"/>
        </w:rPr>
        <w:t>TREADY</w:t>
      </w:r>
      <w:r>
        <w:rPr>
          <w:sz w:val="20"/>
        </w:rPr>
        <w:t xml:space="preserve"> drops mid-burst on an output? The flit stays in the upstream buffer, the credit is not returned, and the upstream pipeline stalls for that VC only. Because each VC has its own credit counter, a backpressured VC1 path does not block VC0 escape traffic. That isolation is the whole point of splitting the buffers.</w:t>
      </w:r>
      <w:r>
        <w:br w:type="page"/>
      </w:r>
    </w:p>
    <w:p>
      <w:pPr>
        <w:pStyle w:val="Heading2"/>
        <w:pBdr>
          <w:bottom w:val="single" w:sz="12" w:space="0" w:color="228B22"/>
        </w:pBdr>
        <w:spacing w:before="280" w:after="80"/>
        <w:rPr/>
      </w:pPr>
      <w:bookmarkStart w:id="286" w:name="__RefHeading___Toc6646_2935251959"/>
      <w:bookmarkStart w:id="287" w:name="references"/>
      <w:bookmarkEnd w:id="286"/>
      <w:r>
        <w:rPr>
          <w:rStyle w:val="SectionNumber"/>
          <w:b/>
          <w:color w:val="228B22"/>
          <w:sz w:val="28"/>
        </w:rPr>
        <w:t>18.5</w:t>
      </w:r>
      <w:r>
        <w:rPr>
          <w:b/>
          <w:color w:val="228B22"/>
          <w:sz w:val="28"/>
        </w:rPr>
        <w:tab/>
        <w:t>References</w:t>
      </w:r>
    </w:p>
    <w:p>
      <w:pPr>
        <w:pStyle w:val="Compact"/>
        <w:numPr>
          <w:ilvl w:val="0"/>
          <w:numId w:val="185"/>
        </w:numPr>
        <w:rPr/>
      </w:pPr>
      <w:r>
        <w:rPr/>
        <w:t xml:space="preserve">Duato, Yalamanchili, Ni, </w:t>
      </w:r>
      <w:r>
        <w:rPr>
          <w:i/>
          <w:iCs/>
        </w:rPr>
        <w:t>Interconnection Networks: An Engineering Approach</w:t>
      </w:r>
      <w:r>
        <w:rPr/>
        <w:t>, 2nd ed., Morgan Kaufmann, 2003 — channel-dependency theory and VC-based deadlock avoidance [D2][D7].</w:t>
      </w:r>
    </w:p>
    <w:p>
      <w:pPr>
        <w:pStyle w:val="Compact"/>
        <w:numPr>
          <w:ilvl w:val="0"/>
          <w:numId w:val="186"/>
        </w:numPr>
        <w:rPr/>
      </w:pPr>
      <w:r>
        <w:rPr/>
        <w:t xml:space="preserve">Dally &amp; Towles, </w:t>
      </w:r>
      <w:r>
        <w:rPr>
          <w:i/>
          <w:iCs/>
        </w:rPr>
        <w:t>Principles and Practices of Interconnection Networks</w:t>
      </w:r>
      <w:r>
        <w:rPr/>
        <w:t>, Morgan Kaufmann, 2004 — per-VC input buffer reservation and credit sizing [P10][P15][P18].</w:t>
      </w:r>
    </w:p>
    <w:p>
      <w:pPr>
        <w:pStyle w:val="Compact"/>
        <w:numPr>
          <w:ilvl w:val="0"/>
          <w:numId w:val="187"/>
        </w:numPr>
        <w:rPr/>
      </w:pPr>
      <w:r>
        <w:rPr/>
        <w:t xml:space="preserve">Jantsch &amp; Tenhunen (eds.), </w:t>
      </w:r>
      <w:r>
        <w:rPr>
          <w:i/>
          <w:iCs/>
        </w:rPr>
        <w:t>Networks on Chip</w:t>
      </w:r>
      <w:r>
        <w:rPr/>
        <w:t>, Kluwer, 2003 — Proteo node area and FIFO cost data [N8: §4.5].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buffers-and-virtual-channels"/>
      <w:bookmarkStart w:id="289" w:name="reference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6648_2935251959"/>
      <w:bookmarkStart w:id="291" w:name="pipeline-stages"/>
      <w:bookmarkEnd w:id="290"/>
      <w:r>
        <w:rPr>
          <w:rStyle w:val="SectionNumber"/>
          <w:b/>
          <w:color w:val="FFFFFF"/>
          <w:sz w:val="32"/>
        </w:rPr>
        <w:t>19</w:t>
      </w:r>
      <w:r>
        <w:rPr>
          <w:b/>
          <w:color w:val="FFFFFF"/>
          <w:sz w:val="32"/>
        </w:rPr>
        <w:tab/>
        <w:t>Pipeline Stages</w:t>
      </w:r>
    </w:p>
    <w:p>
      <w:pPr>
        <w:pStyle w:val="BlockText"/>
        <w:rPr/>
      </w:pPr>
      <w:r>
        <w:rPr>
          <w:b/>
          <w:bCs/>
        </w:rPr>
        <w:t>IMPLEMENTED:</w:t>
      </w:r>
      <w:r>
        <w:rPr/>
        <w:t xml:space="preserve"> This chapter describes the </w:t>
      </w:r>
      <w:r>
        <w:rPr>
          <w:rStyle w:val="VerbatimChar"/>
        </w:rPr>
        <w:t>delta_mesh_cell</w:t>
      </w:r>
      <w:r>
        <w:rPr/>
        <w:t xml:space="preserve"> pipeline as built. The design is per the 2026-10-13 design spec (</w:t>
      </w:r>
      <w:r>
        <w:rPr>
          <w:rStyle w:val="VerbatimChar"/>
        </w:rPr>
        <w:t>docs/superpowers/specs/2026-10-13-delta-mesh-design.md</w:t>
      </w:r>
      <w:r>
        <w:rPr/>
        <w:t>).</w:t>
      </w:r>
    </w:p>
    <w:p>
      <w:pPr>
        <w:pStyle w:val="FirstParagraph"/>
        <w:rPr/>
      </w:pPr>
      <w:r>
        <w:rPr>
          <w:sz w:val="20"/>
        </w:rPr>
        <w:t>The cell pipeline is organized as five stages. Each stage is a valid/ready skid so a downstream stall does not corrupt state.</w:t>
      </w:r>
    </w:p>
    <w:p>
      <w:pPr>
        <w:pStyle w:val="Heading3"/>
        <w:spacing w:before="200" w:after="80"/>
        <w:rPr/>
      </w:pPr>
      <w:bookmarkStart w:id="292" w:name="__RefHeading___Toc6650_2935251959"/>
      <w:bookmarkStart w:id="293" w:name="X1ae7ee7db53ce2d6c30cd4be5e18d53292267f6"/>
      <w:bookmarkStart w:id="294" w:name="_Fig_2_delta_mesh_cell_inte"/>
      <w:bookmarkEnd w:id="292"/>
      <w:r>
        <w:rPr>
          <w:rStyle w:val="SectionNumber"/>
          <w:b/>
          <w:color w:val="404040"/>
          <w:sz w:val="24"/>
        </w:rPr>
        <w:t>19.0.1</w:t>
      </w:r>
      <w:r>
        <w:rPr>
          <w:b/>
          <w:color w:val="404040"/>
          <w:sz w:val="24"/>
        </w:rPr>
        <w:tab/>
        <w:t xml:space="preserve">Figure 6.1: </w:t>
      </w:r>
      <w:r>
        <w:rPr>
          <w:rStyle w:val="VerbatimChar"/>
          <w:b/>
          <w:color w:val="404040"/>
          <w:sz w:val="24"/>
        </w:rPr>
        <w:t>delta_mesh_cell</w:t>
      </w:r>
      <w:r>
        <w:rPr>
          <w:b/>
          <w:color w:val="404040"/>
          <w:sz w:val="24"/>
        </w:rPr>
        <w:t xml:space="preserve"> internal data path</w:t>
      </w:r>
      <w:bookmarkEnd w:id="293"/>
      <w:bookmarkEnd w:id="294"/>
    </w:p>
    <w:p>
      <w:pPr>
        <w:pStyle w:val="Heading3"/>
        <w:spacing w:before="200" w:after="80"/>
        <w:rPr/>
      </w:pPr>
      <w:bookmarkStart w:id="295" w:name="__RefHeading___Toc6652_2935251959"/>
      <w:bookmarkEnd w:id="295"/>
      <w:r>
        <w:rPr>
          <w:rStyle w:val="SectionNumber"/>
          <w:b/>
          <w:color w:val="404040"/>
          <w:sz w:val="24"/>
        </w:rPr>
        <w:t>19.0.2</w:t>
      </w:r>
      <w:r>
        <w:rPr>
          <w:b/>
          <w:color w:val="404040"/>
          <w:sz w:val="24"/>
        </w:rPr>
        <w:tab/>
        <w:t xml:space="preserve">Figure 6.1: </w:t>
      </w:r>
      <w:r>
        <w:rPr>
          <w:rStyle w:val="VerbatimChar"/>
          <w:b/>
          <w:color w:val="404040"/>
          <w:sz w:val="24"/>
        </w:rPr>
        <w:t>delta_mesh_cell</w:t>
      </w:r>
      <w:r>
        <w:rPr>
          <w:b/>
          <w:color w:val="404040"/>
          <w:sz w:val="24"/>
        </w:rPr>
        <w:t xml:space="preserve"> internal data path</w:t>
      </w:r>
    </w:p>
    <w:p>
      <w:pPr>
        <w:pStyle w:val="FirstParagraph"/>
        <w:rPr/>
      </w:pPr>
      <w:r>
        <w:rPr/>
        <w:drawing>
          <wp:inline distT="0" distB="0" distL="0" distR="0">
            <wp:extent cx="5334000" cy="3474720"/>
            <wp:effectExtent l="0" t="0" r="0" b="0"/>
            <wp:docPr id="4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descr=""/>
                    <pic:cNvPicPr>
                      <a:picLocks noChangeAspect="1" noChangeArrowheads="1"/>
                    </pic:cNvPicPr>
                  </pic:nvPicPr>
                  <pic:blipFill>
                    <a:blip r:embed="rId40"/>
                    <a:stretch>
                      <a:fillRect/>
                    </a:stretch>
                  </pic:blipFill>
                  <pic:spPr bwMode="auto">
                    <a:xfrm>
                      <a:off x="0" y="0"/>
                      <a:ext cx="5334000" cy="3474720"/>
                    </a:xfrm>
                    <a:prstGeom prst="rect">
                      <a:avLst/>
                    </a:prstGeom>
                  </pic:spPr>
                </pic:pic>
              </a:graphicData>
            </a:graphic>
          </wp:inline>
        </w:drawing>
      </w:r>
    </w:p>
    <w:p>
      <w:pPr>
        <w:pStyle w:val="TableCaption"/>
        <w:rPr/>
      </w:pPr>
      <w:bookmarkStart w:id="296" w:name="_Tab_10_Cell_pipeline_stages"/>
      <w:r>
        <w:rPr/>
        <w:t>Cell pipeline stages</w:t>
      </w:r>
      <w:bookmarkEnd w:id="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Cycle-critical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Demux arriving flit into VC0 or VC1 partition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head flit carries the route header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compute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 lookup or source-route decode; produce (output port,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Lookahead pre-computes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hop’s output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an available downstream VC for the chosen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Separable per-output matrix arbiters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a crossbar input for each output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iSLIP or round-robin; one-hot grant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traversal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the winning flit onto the output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data path, registered valid</w:t>
            </w:r>
            <w:bookmarkStart w:id="297" w:name="X03a083a75fc8005f97ebdb619bd70628897f788"/>
            <w:bookmarkEnd w:id="297"/>
          </w:p>
        </w:tc>
      </w:tr>
    </w:tbl>
    <w:p>
      <w:pPr>
        <w:pStyle w:val="Heading2"/>
        <w:pBdr>
          <w:bottom w:val="single" w:sz="12" w:space="0" w:color="228B22"/>
        </w:pBdr>
        <w:spacing w:before="280" w:after="80"/>
        <w:rPr/>
      </w:pPr>
      <w:r>
        <w:br w:type="page"/>
      </w:r>
      <w:bookmarkStart w:id="298" w:name="__RefHeading___Toc6654_2935251959"/>
      <w:bookmarkEnd w:id="298"/>
      <w:r>
        <w:rPr>
          <w:rStyle w:val="SectionNumber"/>
          <w:b/>
          <w:color w:val="228B22"/>
          <w:sz w:val="28"/>
        </w:rPr>
        <w:t>19.1</w:t>
      </w:r>
      <w:r>
        <w:rPr>
          <w:b/>
          <w:color w:val="228B22"/>
          <w:sz w:val="28"/>
        </w:rPr>
        <w:tab/>
        <w:t>Route Lookahead</w:t>
      </w:r>
    </w:p>
    <w:p>
      <w:pPr>
        <w:pStyle w:val="FirstParagraph"/>
        <w:rPr/>
      </w:pPr>
      <w:r>
        <w:rPr>
          <w:sz w:val="20"/>
        </w:rPr>
        <w:t xml:space="preserve">The steady-state target is one cycle per hop. That only works if the route decision for hop </w:t>
      </w:r>
      <w:r>
        <w:rPr>
          <w:rStyle w:val="VerbatimChar"/>
          <w:sz w:val="20"/>
        </w:rPr>
        <w:t>n+1</w:t>
      </w:r>
      <w:r>
        <w:rPr>
          <w:sz w:val="20"/>
        </w:rPr>
        <w:t xml:space="preserve"> is computed while the flit is still traversing hop </w:t>
      </w:r>
      <w:r>
        <w:rPr>
          <w:rStyle w:val="VerbatimChar"/>
          <w:sz w:val="20"/>
        </w:rPr>
        <w:t>n</w:t>
      </w:r>
      <w:r>
        <w:rPr>
          <w:sz w:val="20"/>
        </w:rPr>
        <w:t xml:space="preserve">. The head flit carries enough sideband in </w:t>
      </w:r>
      <w:r>
        <w:rPr>
          <w:rStyle w:val="VerbatimChar"/>
          <w:sz w:val="20"/>
        </w:rPr>
        <w:t>TUSER</w:t>
      </w:r>
      <w:r>
        <w:rPr>
          <w:sz w:val="20"/>
        </w:rPr>
        <w:t xml:space="preserve"> to let the next cell determine its own output port without an extra lookup cycle [P17]. Body flits follow the same path until </w:t>
      </w:r>
      <w:r>
        <w:rPr>
          <w:rStyle w:val="VerbatimChar"/>
          <w:sz w:val="20"/>
        </w:rPr>
        <w:t>TLAST</w:t>
      </w:r>
      <w:r>
        <w:rPr>
          <w:sz w:val="20"/>
        </w:rPr>
        <w:t xml:space="preserve"> releases the switch grant.</w:t>
      </w:r>
    </w:p>
    <w:p>
      <w:pPr>
        <w:pStyle w:val="BodyText"/>
        <w:rPr/>
      </w:pPr>
      <w:r>
        <w:rPr>
          <w:sz w:val="20"/>
        </w:rPr>
        <w:t>Measured latency on the ring and tetrad suites is 4 cycles/hop today (issue #120). The 1 cycle/hop steady-state target is deferred; the current pipeline pays the full table-lookup and grant latency per hop. Source-route mode can bypass the table lookup for fixed-latency systolic schedules.</w:t>
      </w:r>
      <w:r>
        <w:br w:type="page"/>
      </w:r>
    </w:p>
    <w:p>
      <w:pPr>
        <w:pStyle w:val="Heading2"/>
        <w:pBdr>
          <w:bottom w:val="single" w:sz="12" w:space="0" w:color="228B22"/>
        </w:pBdr>
        <w:spacing w:before="280" w:after="80"/>
        <w:rPr/>
      </w:pPr>
      <w:bookmarkStart w:id="299" w:name="__RefHeading___Toc6656_2935251959"/>
      <w:bookmarkStart w:id="300" w:name="speculative-vc-and-switch-allocation"/>
      <w:bookmarkEnd w:id="299"/>
      <w:r>
        <w:rPr>
          <w:rStyle w:val="SectionNumber"/>
          <w:b/>
          <w:color w:val="228B22"/>
          <w:sz w:val="28"/>
        </w:rPr>
        <w:t>19.2</w:t>
      </w:r>
      <w:r>
        <w:rPr>
          <w:b/>
          <w:color w:val="228B22"/>
          <w:sz w:val="28"/>
        </w:rPr>
        <w:tab/>
        <w:t>Speculative VC and Switch Allocation</w:t>
      </w:r>
    </w:p>
    <w:p>
      <w:pPr>
        <w:pStyle w:val="FirstParagraph"/>
        <w:rPr/>
      </w:pPr>
      <w:r>
        <w:rPr>
          <w:sz w:val="20"/>
        </w:rPr>
        <w:t>The generator can enable speculative allocation: a head flit requests both a VC and a switch slot before the route is fully known, overlapping the allocators with the lookup. If the route guess is wrong, the grant is discarded and the flit retries the next cycle. The steady-state benefit is largest under light load; under saturation, mis-speculation wastes allocator cycles [P17]. The flag is per-build (</w:t>
      </w:r>
      <w:r>
        <w:rPr>
          <w:rStyle w:val="VerbatimChar"/>
          <w:sz w:val="20"/>
        </w:rPr>
        <w:t>--speculation</w:t>
      </w:r>
      <w:r>
        <w:rPr>
          <w:sz w:val="20"/>
        </w:rPr>
        <w:t>), not dynamic.</w:t>
      </w:r>
      <w:bookmarkEnd w:id="300"/>
      <w:r>
        <w:br w:type="page"/>
      </w:r>
    </w:p>
    <w:p>
      <w:pPr>
        <w:pStyle w:val="Heading2"/>
        <w:pBdr>
          <w:bottom w:val="single" w:sz="12" w:space="0" w:color="228B22"/>
        </w:pBdr>
        <w:spacing w:before="280" w:after="80"/>
        <w:rPr/>
      </w:pPr>
      <w:bookmarkStart w:id="301" w:name="__RefHeading___Toc6658_2935251959"/>
      <w:bookmarkStart w:id="302" w:name="handshake-discipline"/>
      <w:bookmarkEnd w:id="301"/>
      <w:r>
        <w:rPr>
          <w:rStyle w:val="SectionNumber"/>
          <w:b/>
          <w:color w:val="228B22"/>
          <w:sz w:val="28"/>
        </w:rPr>
        <w:t>19.3</w:t>
      </w:r>
      <w:r>
        <w:rPr>
          <w:b/>
          <w:color w:val="228B22"/>
          <w:sz w:val="28"/>
        </w:rPr>
        <w:tab/>
        <w:t>Handshake Discipline</w:t>
      </w:r>
    </w:p>
    <w:p>
      <w:pPr>
        <w:pStyle w:val="FirstParagraph"/>
        <w:rPr/>
      </w:pPr>
      <w:r>
        <w:rPr>
          <w:sz w:val="20"/>
        </w:rPr>
        <w:t xml:space="preserve">A granted input holds its output until the packet’s </w:t>
      </w:r>
      <w:r>
        <w:rPr>
          <w:rStyle w:val="VerbatimChar"/>
          <w:sz w:val="20"/>
        </w:rPr>
        <w:t>TLAST</w:t>
      </w:r>
      <w:r>
        <w:rPr>
          <w:sz w:val="20"/>
        </w:rPr>
        <w:t xml:space="preserve"> handshake completes, identical in spirit to the flat crossbar’s packet-atomic arbitration. The switch allocator releases the crossbar input only after </w:t>
      </w:r>
      <w:r>
        <w:rPr>
          <w:rStyle w:val="VerbatimChar"/>
          <w:sz w:val="20"/>
        </w:rPr>
        <w:t>TLAST &amp;&amp; TVALID &amp;&amp; TREADY</w:t>
      </w:r>
      <w:r>
        <w:rPr>
          <w:sz w:val="20"/>
        </w:rPr>
        <w:t xml:space="preserve">. Body beats advance on every ready cycle; if </w:t>
      </w:r>
      <w:r>
        <w:rPr>
          <w:rStyle w:val="VerbatimChar"/>
          <w:sz w:val="20"/>
        </w:rPr>
        <w:t>TREADY</w:t>
      </w:r>
      <w:r>
        <w:rPr>
          <w:sz w:val="20"/>
        </w:rPr>
        <w:t xml:space="preserve"> falls mid-burst, the beat waits in the output stage and the grant remains held.</w:t>
      </w:r>
      <w:bookmarkEnd w:id="302"/>
      <w:r>
        <w:br w:type="page"/>
      </w:r>
    </w:p>
    <w:p>
      <w:pPr>
        <w:pStyle w:val="Heading2"/>
        <w:pBdr>
          <w:bottom w:val="single" w:sz="12" w:space="0" w:color="228B22"/>
        </w:pBdr>
        <w:spacing w:before="280" w:after="80"/>
        <w:rPr/>
      </w:pPr>
      <w:bookmarkStart w:id="303" w:name="__RefHeading___Toc6660_2935251959"/>
      <w:bookmarkStart w:id="304" w:name="X0cc0ccd8d0e31e7cace5d0e7eae7139a8f5dd9a"/>
      <w:bookmarkEnd w:id="303"/>
      <w:r>
        <w:rPr>
          <w:rStyle w:val="SectionNumber"/>
          <w:b/>
          <w:color w:val="228B22"/>
          <w:sz w:val="28"/>
        </w:rPr>
        <w:t>19.4</w:t>
      </w:r>
      <w:r>
        <w:rPr>
          <w:b/>
          <w:color w:val="228B22"/>
          <w:sz w:val="28"/>
        </w:rPr>
        <w:tab/>
        <w:t>Failure Mode: TLAST Arrives Without a Matching Grant</w:t>
      </w:r>
    </w:p>
    <w:p>
      <w:pPr>
        <w:pStyle w:val="FirstParagraph"/>
        <w:rPr/>
      </w:pPr>
      <w:r>
        <w:rPr>
          <w:sz w:val="20"/>
        </w:rPr>
        <w:t xml:space="preserve">That should never happen. If it does, the cell is in an inconsistent state: the flit has no output port and will be dropped. The verification suite includes a formal assertion that </w:t>
      </w:r>
      <w:r>
        <w:rPr>
          <w:rStyle w:val="VerbatimChar"/>
          <w:sz w:val="20"/>
        </w:rPr>
        <w:t>TLAST</w:t>
      </w:r>
      <w:r>
        <w:rPr>
          <w:sz w:val="20"/>
        </w:rPr>
        <w:t xml:space="preserve"> may only be asserted while a switch grant is active for the same input, mirroring the flat-mode packet-atomicity check.</w:t>
      </w:r>
      <w:bookmarkEnd w:id="304"/>
      <w:r>
        <w:br w:type="page"/>
      </w:r>
    </w:p>
    <w:p>
      <w:pPr>
        <w:pStyle w:val="Heading2"/>
        <w:pBdr>
          <w:bottom w:val="single" w:sz="12" w:space="0" w:color="228B22"/>
        </w:pBdr>
        <w:spacing w:before="280" w:after="80"/>
        <w:rPr/>
      </w:pPr>
      <w:bookmarkStart w:id="305" w:name="__RefHeading___Toc6662_2935251959"/>
      <w:bookmarkStart w:id="306" w:name="references-1"/>
      <w:bookmarkEnd w:id="305"/>
      <w:r>
        <w:rPr>
          <w:rStyle w:val="SectionNumber"/>
          <w:b/>
          <w:color w:val="228B22"/>
          <w:sz w:val="28"/>
        </w:rPr>
        <w:t>19.5</w:t>
      </w:r>
      <w:r>
        <w:rPr>
          <w:b/>
          <w:color w:val="228B22"/>
          <w:sz w:val="28"/>
        </w:rPr>
        <w:tab/>
        <w:t>References</w:t>
      </w:r>
    </w:p>
    <w:p>
      <w:pPr>
        <w:pStyle w:val="Compact"/>
        <w:numPr>
          <w:ilvl w:val="0"/>
          <w:numId w:val="188"/>
        </w:numPr>
        <w:rPr/>
      </w:pPr>
      <w:r>
        <w:rPr/>
        <w:t xml:space="preserve">Dally &amp; Towles, </w:t>
      </w:r>
      <w:r>
        <w:rPr>
          <w:i/>
          <w:iCs/>
        </w:rPr>
        <w:t>Principles and Practices of Interconnection Networks</w:t>
      </w:r>
      <w:r>
        <w:rPr/>
        <w:t>, Morgan Kaufmann, 2004 — router speculation and lookahead [P17].</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pipeline-stages"/>
      <w:bookmarkStart w:id="308" w:name="references-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6664_2935251959"/>
      <w:bookmarkStart w:id="310" w:name="routing-table"/>
      <w:bookmarkEnd w:id="309"/>
      <w:r>
        <w:rPr>
          <w:rStyle w:val="SectionNumber"/>
          <w:b/>
          <w:color w:val="FFFFFF"/>
          <w:sz w:val="32"/>
        </w:rPr>
        <w:t>20</w:t>
      </w:r>
      <w:r>
        <w:rPr>
          <w:b/>
          <w:color w:val="FFFFFF"/>
          <w:sz w:val="32"/>
        </w:rPr>
        <w:tab/>
        <w:t>Routing Table</w:t>
      </w:r>
    </w:p>
    <w:p>
      <w:pPr>
        <w:pStyle w:val="BlockText"/>
        <w:rPr/>
      </w:pPr>
      <w:r>
        <w:rPr>
          <w:b/>
          <w:bCs/>
        </w:rPr>
        <w:t>IMPLEMENTED:</w:t>
      </w:r>
      <w:r>
        <w:rPr/>
        <w:t xml:space="preserve"> This chapter describes the </w:t>
      </w:r>
      <w:r>
        <w:rPr>
          <w:rStyle w:val="VerbatimChar"/>
        </w:rPr>
        <w:t>delta_mesh_cell</w:t>
      </w:r>
      <w:r>
        <w:rPr/>
        <w:t xml:space="preserve"> routing table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311" w:name="__RefHeading___Toc6666_2935251959"/>
      <w:bookmarkEnd w:id="311"/>
      <w:r>
        <w:rPr>
          <w:rStyle w:val="SectionNumber"/>
          <w:b/>
          <w:color w:val="228B22"/>
          <w:sz w:val="28"/>
        </w:rPr>
        <w:t>20.1</w:t>
      </w:r>
      <w:r>
        <w:rPr>
          <w:b/>
          <w:color w:val="228B22"/>
          <w:sz w:val="28"/>
        </w:rPr>
        <w:tab/>
        <w:t>RAM Table Structure</w:t>
      </w:r>
    </w:p>
    <w:p>
      <w:pPr>
        <w:pStyle w:val="FirstParagraph"/>
        <w:rPr/>
      </w:pPr>
      <w:r>
        <w:rPr>
          <w:sz w:val="20"/>
        </w:rPr>
        <w:t>Each cell contains a RAM lookup table. The key is the packet’s destination coordinate plus its QoS class; the entry gives the output port mask and the VC assignment. The mask supports multicast on VC0 and unicast on either VC.</w:t>
      </w:r>
    </w:p>
    <w:p>
      <w:pPr>
        <w:pStyle w:val="TableCaption"/>
        <w:rPr/>
      </w:pPr>
      <w:bookmarkStart w:id="312" w:name="_Tab_11_Routing_table_entry_"/>
      <w:r>
        <w:rPr/>
        <w:t>Routing table entry layout</w:t>
      </w:r>
      <w:bookmarkEnd w:id="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 </w:t>
            </w:r>
            <w:r>
              <w:rPr>
                <w:rStyle w:val="VerbatimChar"/>
                <w:rFonts w:eastAsia="Cambria" w:cs=""/>
                <w:kern w:val="0"/>
                <w:szCs w:val="24"/>
                <w:lang w:val="en-US" w:eastAsia="en-US" w:bidi="ar-SA"/>
              </w:rPr>
              <w:t>dest_x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 × COORD_W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 sized by fabric dimensions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QoS 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0=config, 1=latency, 2=bulk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output port 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bits (one per output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Next-hop direction(s); one-hot for unicast, multi-hot for multicast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 assigned by the table</w:t>
            </w:r>
            <w:bookmarkStart w:id="313" w:name="ram-table-structure"/>
            <w:bookmarkEnd w:id="313"/>
          </w:p>
        </w:tc>
      </w:tr>
    </w:tbl>
    <w:p>
      <w:pPr>
        <w:pStyle w:val="Heading2"/>
        <w:pBdr>
          <w:bottom w:val="single" w:sz="12" w:space="0" w:color="228B22"/>
        </w:pBdr>
        <w:spacing w:before="280" w:after="80"/>
        <w:rPr/>
      </w:pPr>
      <w:r>
        <w:br w:type="page"/>
      </w:r>
      <w:bookmarkStart w:id="314" w:name="__RefHeading___Toc6668_2935251959"/>
      <w:bookmarkEnd w:id="314"/>
      <w:r>
        <w:rPr>
          <w:rStyle w:val="SectionNumber"/>
          <w:b/>
          <w:color w:val="228B22"/>
          <w:sz w:val="28"/>
        </w:rPr>
        <w:t>20.2</w:t>
      </w:r>
      <w:r>
        <w:rPr>
          <w:b/>
          <w:color w:val="228B22"/>
          <w:sz w:val="28"/>
        </w:rPr>
        <w:tab/>
        <w:t>Reset Image</w:t>
      </w:r>
    </w:p>
    <w:p>
      <w:pPr>
        <w:pStyle w:val="FirstParagraph"/>
        <w:rPr/>
      </w:pPr>
      <w:r>
        <w:rPr>
          <w:sz w:val="20"/>
        </w:rPr>
        <w:t>At reset the table is loaded with a dimension-ordered route toward the rapids boundary. The route is minimal, connected, and acyclic by construction, which satisfies Duato’s sufficient condition for the escape VC [D5][P11]. This bootstrap path is the only way to load custom tables in-band; every other mode image is loaded later through the config port.</w:t>
      </w:r>
      <w:r>
        <w:br w:type="page"/>
      </w:r>
    </w:p>
    <w:p>
      <w:pPr>
        <w:pStyle w:val="Heading2"/>
        <w:pBdr>
          <w:bottom w:val="single" w:sz="12" w:space="0" w:color="228B22"/>
        </w:pBdr>
        <w:spacing w:before="280" w:after="80"/>
        <w:rPr/>
      </w:pPr>
      <w:bookmarkStart w:id="315" w:name="__RefHeading___Toc6670_2935251959"/>
      <w:bookmarkStart w:id="316" w:name="in-band-load-and-readback"/>
      <w:bookmarkEnd w:id="315"/>
      <w:r>
        <w:rPr>
          <w:rStyle w:val="SectionNumber"/>
          <w:b/>
          <w:color w:val="228B22"/>
          <w:sz w:val="28"/>
        </w:rPr>
        <w:t>20.3</w:t>
      </w:r>
      <w:r>
        <w:rPr>
          <w:b/>
          <w:color w:val="228B22"/>
          <w:sz w:val="28"/>
        </w:rPr>
        <w:tab/>
        <w:t>In-Band Load and Readback</w:t>
      </w:r>
    </w:p>
    <w:p>
      <w:pPr>
        <w:pStyle w:val="FirstParagraph"/>
        <w:rPr/>
      </w:pPr>
      <w:r>
        <w:rPr>
          <w:sz w:val="20"/>
        </w:rPr>
        <w:t xml:space="preserve">Configuration packets target a reserved address. The ejection block intercepts them instead of delivering them to the local port. The command format is </w:t>
      </w:r>
      <w:r>
        <w:rPr>
          <w:rStyle w:val="VerbatimChar"/>
          <w:sz w:val="20"/>
        </w:rPr>
        <w:t>{op, entry_index, entry_data}</w:t>
      </w:r>
      <w:r>
        <w:rPr>
          <w:sz w:val="20"/>
        </w:rPr>
        <w:t>; reads return response packets to the source for load-verify. Config traffic rides QoS class 0 on the reset-default route. A boundary cell or rapids DMA injects the stream.</w:t>
      </w:r>
    </w:p>
    <w:p>
      <w:pPr>
        <w:pStyle w:val="BlockText"/>
        <w:rPr/>
      </w:pPr>
      <w:r>
        <w:rPr>
          <w:b/>
          <w:bCs/>
        </w:rPr>
        <w:t>Design note:</w:t>
      </w:r>
      <w:r>
        <w:rPr/>
        <w:t xml:space="preserve"> The generator can also emit preloaded ROM images for the standard fabric modes. In that build the cell still uses the same table RAMs; the image is just initialized differently.</w:t>
      </w:r>
      <w:bookmarkEnd w:id="316"/>
      <w:r>
        <w:br w:type="page"/>
      </w:r>
    </w:p>
    <w:p>
      <w:pPr>
        <w:pStyle w:val="Heading2"/>
        <w:pBdr>
          <w:bottom w:val="single" w:sz="12" w:space="0" w:color="228B22"/>
        </w:pBdr>
        <w:spacing w:before="280" w:after="80"/>
        <w:rPr/>
      </w:pPr>
      <w:bookmarkStart w:id="317" w:name="__RefHeading___Toc6672_2935251959"/>
      <w:bookmarkStart w:id="318" w:name="vc0-acyclicity-check"/>
      <w:bookmarkEnd w:id="317"/>
      <w:r>
        <w:rPr>
          <w:rStyle w:val="SectionNumber"/>
          <w:b/>
          <w:color w:val="228B22"/>
          <w:sz w:val="28"/>
        </w:rPr>
        <w:t>20.4</w:t>
      </w:r>
      <w:r>
        <w:rPr>
          <w:b/>
          <w:color w:val="228B22"/>
          <w:sz w:val="28"/>
        </w:rPr>
        <w:tab/>
        <w:t>VC0 Acyclicity Check</w:t>
      </w:r>
    </w:p>
    <w:p>
      <w:pPr>
        <w:pStyle w:val="FirstParagraph"/>
        <w:rPr/>
      </w:pPr>
      <w:r>
        <w:rPr>
          <w:sz w:val="20"/>
        </w:rPr>
        <w:t xml:space="preserve">VC0 is the escape channel. Its table entries must form a connected, acyclic subrelation in the extended channel-dependency graph; that is Duato’s sufficient condition for deadlock freedom [D2][D7]. This check is performed </w:t>
      </w:r>
      <w:r>
        <w:rPr>
          <w:i/>
          <w:iCs/>
          <w:sz w:val="20"/>
        </w:rPr>
        <w:t>offline</w:t>
      </w:r>
      <w:r>
        <w:rPr>
          <w:sz w:val="20"/>
        </w:rPr>
        <w:t xml:space="preserve"> on a table image before it is loaded, not by the hardware at runtime. The verification target is the table-load flow: any image that fails the acyclicity test is rejected before it reaches the fabric.</w:t>
      </w:r>
      <w:bookmarkEnd w:id="318"/>
      <w:r>
        <w:br w:type="page"/>
      </w:r>
    </w:p>
    <w:p>
      <w:pPr>
        <w:pStyle w:val="Heading2"/>
        <w:pBdr>
          <w:bottom w:val="single" w:sz="12" w:space="0" w:color="228B22"/>
        </w:pBdr>
        <w:spacing w:before="280" w:after="80"/>
        <w:rPr/>
      </w:pPr>
      <w:bookmarkStart w:id="319" w:name="__RefHeading___Toc6674_2935251959"/>
      <w:bookmarkStart w:id="320" w:name="torus-wrap-and-the-dateline-rule"/>
      <w:bookmarkEnd w:id="319"/>
      <w:r>
        <w:rPr>
          <w:rStyle w:val="SectionNumber"/>
          <w:b/>
          <w:color w:val="228B22"/>
          <w:sz w:val="28"/>
        </w:rPr>
        <w:t>20.5</w:t>
      </w:r>
      <w:r>
        <w:rPr>
          <w:b/>
          <w:color w:val="228B22"/>
          <w:sz w:val="28"/>
        </w:rPr>
        <w:tab/>
        <w:t>Torus Wrap and the Dateline Rule</w:t>
      </w:r>
    </w:p>
    <w:p>
      <w:pPr>
        <w:pStyle w:val="FirstParagraph"/>
        <w:rPr/>
      </w:pPr>
      <w:r>
        <w:rPr>
          <w:sz w:val="20"/>
        </w:rPr>
        <w:t>When a dimension is configured as a torus (</w:t>
      </w:r>
      <w:r>
        <w:rPr>
          <w:rStyle w:val="VerbatimChar"/>
          <w:sz w:val="20"/>
        </w:rPr>
        <w:t>--torus=x,y,z</w:t>
      </w:r>
      <w:r>
        <w:rPr>
          <w:sz w:val="20"/>
        </w:rPr>
        <w:t>), the wrap link creates a cycle that plain dimension-order routing cannot break. The fix is a dateline: one designated wrap channel per dimension participates in VC0 only as part of the escape subrelation; ordinary wrap traffic uses VC1 and may consume a misroute budget [P11]. The hardware enforces the rule by gating wrap-link VC0 grants with the dateline condition.</w:t>
      </w:r>
      <w:bookmarkEnd w:id="320"/>
      <w:r>
        <w:br w:type="page"/>
      </w:r>
    </w:p>
    <w:p>
      <w:pPr>
        <w:pStyle w:val="Heading2"/>
        <w:pBdr>
          <w:bottom w:val="single" w:sz="12" w:space="0" w:color="228B22"/>
        </w:pBdr>
        <w:spacing w:before="280" w:after="80"/>
        <w:rPr/>
      </w:pPr>
      <w:bookmarkStart w:id="321" w:name="__RefHeading___Toc6676_2935251959"/>
      <w:bookmarkEnd w:id="321"/>
      <w:r>
        <w:rPr>
          <w:rStyle w:val="SectionNumber"/>
          <w:b/>
          <w:color w:val="228B22"/>
          <w:sz w:val="28"/>
        </w:rPr>
        <w:t>20.6</w:t>
      </w:r>
      <w:r>
        <w:rPr>
          <w:b/>
          <w:color w:val="228B22"/>
          <w:sz w:val="28"/>
        </w:rPr>
        <w:tab/>
        <w:t>Standard Fabric Modes</w:t>
      </w:r>
    </w:p>
    <w:p>
      <w:pPr>
        <w:pStyle w:val="FirstParagraph"/>
        <w:rPr/>
      </w:pPr>
      <w:r>
        <w:rPr>
          <w:sz w:val="20"/>
        </w:rPr>
        <w:t>Alongside custom per-cell tables, the generator defines ten standard modes switched by a broadcast mode-switch message. Each cell holds generator-emitted images; the switch applies only after a fabric-wide ack barrier returns through the config read-response path.</w:t>
      </w:r>
    </w:p>
    <w:p>
      <w:pPr>
        <w:pStyle w:val="TableCaption"/>
        <w:rPr/>
      </w:pPr>
      <w:bookmarkStart w:id="322" w:name="_Tab_12_Standard_fabric_mode"/>
      <w:r>
        <w:rPr/>
        <w:t>Standard fabric mode catalog</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Routing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RAM tables, reset DOR image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Systolic-1D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source-route 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Wavefront-2D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Per-diagonal static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Stencil-3D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tables + torus wrap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 VC0 port masks to all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Convergecast/reduce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Reverse-broadcast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All-to-all/transpose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Per-stage table images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rapids-stream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chain + boundary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all-to-all (K4)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P_DIA for diagonal mates; DOR for inter-tetrad dsts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all-to-all (K4 of tetrads)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P_DIA2 for diagonal-tetrad mates; DOR for inter-tile dsts</w:t>
            </w:r>
            <w:bookmarkStart w:id="323" w:name="standard-fabric-modes"/>
            <w:bookmarkEnd w:id="323"/>
          </w:p>
        </w:tc>
      </w:tr>
    </w:tbl>
    <w:p>
      <w:pPr>
        <w:pStyle w:val="Heading2"/>
        <w:pBdr>
          <w:bottom w:val="single" w:sz="12" w:space="0" w:color="228B22"/>
        </w:pBdr>
        <w:spacing w:before="280" w:after="80"/>
        <w:rPr/>
      </w:pPr>
      <w:r>
        <w:br w:type="page"/>
      </w:r>
      <w:bookmarkStart w:id="324" w:name="__RefHeading___Toc6678_2935251959"/>
      <w:bookmarkEnd w:id="324"/>
      <w:r>
        <w:rPr>
          <w:rStyle w:val="SectionNumber"/>
          <w:b/>
          <w:color w:val="228B22"/>
          <w:sz w:val="28"/>
        </w:rPr>
        <w:t>20.7</w:t>
      </w:r>
      <w:r>
        <w:rPr>
          <w:b/>
          <w:color w:val="228B22"/>
          <w:sz w:val="28"/>
        </w:rPr>
        <w:tab/>
        <w:t>References</w:t>
      </w:r>
    </w:p>
    <w:p>
      <w:pPr>
        <w:pStyle w:val="Compact"/>
        <w:numPr>
          <w:ilvl w:val="0"/>
          <w:numId w:val="189"/>
        </w:numPr>
        <w:rPr/>
      </w:pPr>
      <w:r>
        <w:rPr/>
        <w:t xml:space="preserve">Duato, Yalamanchili, Ni, </w:t>
      </w:r>
      <w:r>
        <w:rPr>
          <w:i/>
          <w:iCs/>
        </w:rPr>
        <w:t>Interconnection Networks: An Engineering Approach</w:t>
      </w:r>
      <w:r>
        <w:rPr/>
        <w:t>, 2nd ed., Morgan Kaufmann, 2003 — deterministic routing, Duato’s protocol, and VC0 acyclicity [D2][D5][D7].</w:t>
      </w:r>
    </w:p>
    <w:p>
      <w:pPr>
        <w:pStyle w:val="Compact"/>
        <w:numPr>
          <w:ilvl w:val="0"/>
          <w:numId w:val="190"/>
        </w:numPr>
        <w:rPr/>
      </w:pPr>
      <w:r>
        <w:rPr/>
        <w:t xml:space="preserve">Dally &amp; Towles, </w:t>
      </w:r>
      <w:r>
        <w:rPr>
          <w:i/>
          <w:iCs/>
        </w:rPr>
        <w:t>Principles and Practices of Interconnection Networks</w:t>
      </w:r>
      <w:r>
        <w:rPr/>
        <w:t>, Morgan Kaufmann, 2004 — table-based routing, deadlock avoidance, and the dateline technique [P8][P11][P12].</w:t>
      </w:r>
    </w:p>
    <w:p>
      <w:pPr>
        <w:pStyle w:val="Compact"/>
        <w:numPr>
          <w:ilvl w:val="0"/>
          <w:numId w:val="191"/>
        </w:numPr>
        <w:rPr/>
      </w:pPr>
      <w:r>
        <w:rPr/>
        <w:t xml:space="preserve">Franklin et al. (eds.), </w:t>
      </w:r>
      <w:r>
        <w:rPr>
          <w:i/>
          <w:iCs/>
        </w:rPr>
        <w:t>Network Processor Design: Issues and Practices, Vol. 1</w:t>
      </w:r>
      <w:r>
        <w:rPr/>
        <w:t>, Morgan Kaufmann, 2002 — in-band control-program precedent [Q6].</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routing-table"/>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r>
        <w:br w:type="page"/>
      </w:r>
    </w:p>
    <w:p>
      <w:pPr>
        <w:pStyle w:val="Heading1"/>
        <w:shd w:val="clear" w:color="auto" w:fill="404040"/>
        <w:spacing w:before="360" w:after="120"/>
        <w:rPr/>
      </w:pPr>
      <w:bookmarkStart w:id="326" w:name="__RefHeading___Toc6680_2935251959"/>
      <w:bookmarkStart w:id="327" w:name="allocators"/>
      <w:bookmarkEnd w:id="326"/>
      <w:r>
        <w:rPr>
          <w:rStyle w:val="SectionNumber"/>
          <w:b/>
          <w:color w:val="FFFFFF"/>
          <w:sz w:val="32"/>
        </w:rPr>
        <w:t>21</w:t>
      </w:r>
      <w:r>
        <w:rPr>
          <w:b/>
          <w:color w:val="FFFFFF"/>
          <w:sz w:val="32"/>
        </w:rPr>
        <w:tab/>
        <w:t>Allocators</w:t>
      </w:r>
    </w:p>
    <w:p>
      <w:pPr>
        <w:pStyle w:val="BlockText"/>
        <w:rPr/>
      </w:pPr>
      <w:r>
        <w:rPr>
          <w:b/>
          <w:bCs/>
        </w:rPr>
        <w:t>IMPLEMENTED:</w:t>
      </w:r>
      <w:r>
        <w:rPr/>
        <w:t xml:space="preserve"> This chapter describes the </w:t>
      </w:r>
      <w:r>
        <w:rPr>
          <w:rStyle w:val="VerbatimChar"/>
        </w:rPr>
        <w:t>delta_mesh_cell</w:t>
      </w:r>
      <w:r>
        <w:rPr/>
        <w:t xml:space="preserve"> allocators as built. The design is per the 2026-10-13 design spec (</w:t>
      </w:r>
      <w:r>
        <w:rPr>
          <w:rStyle w:val="VerbatimChar"/>
        </w:rPr>
        <w:t>docs/superpowers/specs/2026-10-13-delta-mesh-design.md</w:t>
      </w:r>
      <w:r>
        <w:rPr/>
        <w:t>).</w:t>
      </w:r>
    </w:p>
    <w:p>
      <w:pPr>
        <w:pStyle w:val="FirstParagraph"/>
        <w:rPr/>
      </w:pPr>
      <w:r>
        <w:rPr>
          <w:sz w:val="20"/>
        </w:rPr>
        <w:t>The cell reuses the house arbiters rather than inventing new allocation hardware. The two allocator stages are VC allocation and switch allocation.</w:t>
      </w:r>
    </w:p>
    <w:p>
      <w:pPr>
        <w:pStyle w:val="TableCaption"/>
        <w:rPr/>
      </w:pPr>
      <w:bookmarkStart w:id="328" w:name="_Tab_13_Allocator_mapping"/>
      <w:r>
        <w:rPr/>
        <w:t>Allocator mapping</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arbiter_matrix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 each output port, pick one requesting input VC that has a free downstream 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or iSLIP-style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 each output port, pick one input flit that already won a VC</w:t>
            </w:r>
          </w:p>
        </w:tc>
      </w:tr>
    </w:tbl>
    <w:p>
      <w:pPr>
        <w:pStyle w:val="Heading2"/>
        <w:pBdr>
          <w:bottom w:val="single" w:sz="12" w:space="0" w:color="228B22"/>
        </w:pBdr>
        <w:spacing w:before="280" w:after="80"/>
        <w:rPr/>
      </w:pPr>
      <w:r>
        <w:br w:type="page"/>
      </w:r>
      <w:bookmarkStart w:id="329" w:name="__RefHeading___Toc6682_2935251959"/>
      <w:bookmarkEnd w:id="329"/>
      <w:r>
        <w:rPr>
          <w:rStyle w:val="SectionNumber"/>
          <w:b/>
          <w:color w:val="228B22"/>
          <w:sz w:val="28"/>
        </w:rPr>
        <w:t>21.1</w:t>
      </w:r>
      <w:r>
        <w:rPr>
          <w:b/>
          <w:color w:val="228B22"/>
          <w:sz w:val="28"/>
        </w:rPr>
        <w:tab/>
        <w:t>VC Allocation</w:t>
      </w:r>
    </w:p>
    <w:p>
      <w:pPr>
        <w:pStyle w:val="FirstParagraph"/>
        <w:rPr/>
      </w:pPr>
      <w:r>
        <w:rPr>
          <w:sz w:val="20"/>
        </w:rPr>
        <w:t xml:space="preserve">VC allocation is a many-to-one pick per output port: several input VCs request the same downstream VC, and the arbiter grants at most one. The </w:t>
      </w:r>
      <w:r>
        <w:rPr>
          <w:rStyle w:val="VerbatimChar"/>
          <w:sz w:val="20"/>
        </w:rPr>
        <w:t>arbiter_matrix</w:t>
      </w:r>
      <w:r>
        <w:rPr>
          <w:sz w:val="20"/>
        </w:rPr>
        <w:t xml:space="preserve"> is Dally &amp; Towles’ recommended choice for small input counts [P19: §18.5]. It keeps state in a priority matrix, provides fairness, and is small enough to place one per output port without exploding area. The grant is one-hot per output.</w:t>
      </w:r>
    </w:p>
    <w:p>
      <w:pPr>
        <w:pStyle w:val="BlockText"/>
        <w:rPr/>
      </w:pPr>
      <w:r>
        <w:rPr>
          <w:b/>
          <w:bCs/>
        </w:rPr>
        <w:t>Design note:</w:t>
      </w:r>
      <w:r>
        <w:rPr/>
        <w:t xml:space="preserve"> A separable allocator would allocate VC and switch in one combined stage. That saves a cycle but at the cost of more hardware and lower saturation throughput. The two-stage separable approach is the conservative starting point; combined allocation is deferred until measurements justify it.</w:t>
      </w:r>
      <w:r>
        <w:br w:type="page"/>
      </w:r>
    </w:p>
    <w:p>
      <w:pPr>
        <w:pStyle w:val="Heading2"/>
        <w:pBdr>
          <w:bottom w:val="single" w:sz="12" w:space="0" w:color="228B22"/>
        </w:pBdr>
        <w:spacing w:before="280" w:after="80"/>
        <w:rPr/>
      </w:pPr>
      <w:bookmarkStart w:id="330" w:name="__RefHeading___Toc6684_2935251959"/>
      <w:bookmarkStart w:id="331" w:name="switch-allocation"/>
      <w:bookmarkEnd w:id="330"/>
      <w:r>
        <w:rPr>
          <w:rStyle w:val="SectionNumber"/>
          <w:b/>
          <w:color w:val="228B22"/>
          <w:sz w:val="28"/>
        </w:rPr>
        <w:t>21.2</w:t>
      </w:r>
      <w:r>
        <w:rPr>
          <w:b/>
          <w:color w:val="228B22"/>
          <w:sz w:val="28"/>
        </w:rPr>
        <w:tab/>
        <w:t>Switch Allocation</w:t>
      </w:r>
    </w:p>
    <w:p>
      <w:pPr>
        <w:pStyle w:val="FirstParagraph"/>
        <w:rPr/>
      </w:pPr>
      <w:bookmarkStart w:id="332" w:name="switch-allocation"/>
      <w:r>
        <w:rPr>
          <w:sz w:val="20"/>
        </w:rPr>
        <w:t>Switch allocation picks which input port drives each output port. The baseline is a round-robin arbiter per output. An iSLIP-style allocator is selectable at generation; iSLIP’s iterative accept/reject loop reaches 100% throughput under uniform traffic, while a one-pass separable allocator saturates around 66% [P19: §19.3, §19.7]. The choice is a throughput-vs-area knob.</w:t>
      </w:r>
      <w:bookmarkEnd w:id="332"/>
      <w:r>
        <w:br w:type="page"/>
      </w:r>
    </w:p>
    <w:p>
      <w:pPr>
        <w:pStyle w:val="Heading2"/>
        <w:pBdr>
          <w:bottom w:val="single" w:sz="12" w:space="0" w:color="228B22"/>
        </w:pBdr>
        <w:spacing w:before="280" w:after="80"/>
        <w:rPr/>
      </w:pPr>
      <w:bookmarkStart w:id="333" w:name="__RefHeading___Toc6686_2935251959"/>
      <w:bookmarkStart w:id="334" w:name="one-hot-grant-assertions"/>
      <w:bookmarkEnd w:id="333"/>
      <w:r>
        <w:rPr>
          <w:rStyle w:val="SectionNumber"/>
          <w:b/>
          <w:color w:val="228B22"/>
          <w:sz w:val="28"/>
        </w:rPr>
        <w:t>21.3</w:t>
      </w:r>
      <w:r>
        <w:rPr>
          <w:b/>
          <w:color w:val="228B22"/>
          <w:sz w:val="28"/>
        </w:rPr>
        <w:tab/>
        <w:t>One-Hot Grant Assertions</w:t>
      </w:r>
    </w:p>
    <w:p>
      <w:pPr>
        <w:pStyle w:val="FirstParagraph"/>
        <w:rPr/>
      </w:pPr>
      <w:r>
        <w:rPr>
          <w:sz w:val="20"/>
        </w:rPr>
        <w:t xml:space="preserve">Every allocator grant is asserted to be one-hot (or zero-hot). Under </w:t>
      </w:r>
      <w:r>
        <w:rPr>
          <w:rStyle w:val="VerbatimChar"/>
          <w:sz w:val="20"/>
        </w:rPr>
        <w:t>ifdef FORMAL</w:t>
      </w:r>
      <w:r>
        <w:rPr>
          <w:sz w:val="20"/>
        </w:rPr>
        <w:t xml:space="preserve">, a </w:t>
      </w:r>
      <w:r>
        <w:rPr>
          <w:rStyle w:val="VerbatimChar"/>
          <w:sz w:val="20"/>
        </w:rPr>
        <w:t>$onehot0</w:t>
      </w:r>
      <w:r>
        <w:rPr>
          <w:sz w:val="20"/>
        </w:rPr>
        <w:t xml:space="preserve"> assertion checks each output’s grant vector. This is the same discipline as the flat crossbar: a multi-hot grant means two inputs would collide on the same output.</w:t>
      </w:r>
      <w:bookmarkEnd w:id="334"/>
      <w:r>
        <w:br w:type="page"/>
      </w:r>
    </w:p>
    <w:p>
      <w:pPr>
        <w:pStyle w:val="Heading2"/>
        <w:pBdr>
          <w:bottom w:val="single" w:sz="12" w:space="0" w:color="228B22"/>
        </w:pBdr>
        <w:spacing w:before="280" w:after="80"/>
        <w:rPr/>
      </w:pPr>
      <w:bookmarkStart w:id="335" w:name="__RefHeading___Toc6688_2935251959"/>
      <w:bookmarkStart w:id="336" w:name="multicast-allocation"/>
      <w:bookmarkEnd w:id="335"/>
      <w:r>
        <w:rPr>
          <w:rStyle w:val="SectionNumber"/>
          <w:b/>
          <w:color w:val="228B22"/>
          <w:sz w:val="28"/>
        </w:rPr>
        <w:t>21.4</w:t>
      </w:r>
      <w:r>
        <w:rPr>
          <w:b/>
          <w:color w:val="228B22"/>
          <w:sz w:val="28"/>
        </w:rPr>
        <w:tab/>
        <w:t>Multicast Allocation</w:t>
      </w:r>
    </w:p>
    <w:p>
      <w:pPr>
        <w:pStyle w:val="FirstParagraph"/>
        <w:rPr/>
      </w:pPr>
      <w:bookmarkStart w:id="337" w:name="multicast-allocation"/>
      <w:r>
        <w:rPr>
          <w:sz w:val="20"/>
        </w:rPr>
        <w:t>Multicast entries use a multi-hot output port mask. The cell does not allocate all outputs at once; instead it incrementally serves whichever masked outputs are free each cycle and releases the input only after all requested outputs have been served [P18: §17.2][P19: exercises]. Until then the head flit stays at the front of its input VC and the body flits behind it cannot advance. That serialization is the price of source-side replication within one cell.</w:t>
      </w:r>
      <w:bookmarkEnd w:id="337"/>
      <w:r>
        <w:br w:type="page"/>
      </w:r>
    </w:p>
    <w:p>
      <w:pPr>
        <w:pStyle w:val="Heading2"/>
        <w:pBdr>
          <w:bottom w:val="single" w:sz="12" w:space="0" w:color="228B22"/>
        </w:pBdr>
        <w:spacing w:before="280" w:after="80"/>
        <w:rPr/>
      </w:pPr>
      <w:bookmarkStart w:id="338" w:name="__RefHeading___Toc6690_2935251959"/>
      <w:bookmarkStart w:id="339" w:name="conservative-output-vc-reallocation"/>
      <w:bookmarkEnd w:id="338"/>
      <w:r>
        <w:rPr>
          <w:rStyle w:val="SectionNumber"/>
          <w:b/>
          <w:color w:val="228B22"/>
          <w:sz w:val="28"/>
        </w:rPr>
        <w:t>21.5</w:t>
      </w:r>
      <w:r>
        <w:rPr>
          <w:b/>
          <w:color w:val="228B22"/>
          <w:sz w:val="28"/>
        </w:rPr>
        <w:tab/>
        <w:t>Conservative Output-VC Reallocation</w:t>
      </w:r>
    </w:p>
    <w:p>
      <w:pPr>
        <w:pStyle w:val="FirstParagraph"/>
        <w:rPr/>
      </w:pPr>
      <w:bookmarkStart w:id="340" w:name="conservative-output-vc-reallocation"/>
      <w:r>
        <w:rPr>
          <w:sz w:val="20"/>
        </w:rPr>
        <w:t>When a downstream VC drains, the cell waits for the returning credit before assigning that VC to a new packet. Conservative reallocation prevents a subtle failure: if a VC were reassigned before the credit returned, the new packet could establish a dependency that the original deadlock analysis did not cover [P16]. Waiting one round trip is cheap insurance.</w:t>
      </w:r>
      <w:bookmarkEnd w:id="340"/>
      <w:r>
        <w:br w:type="page"/>
      </w:r>
    </w:p>
    <w:p>
      <w:pPr>
        <w:pStyle w:val="Heading2"/>
        <w:pBdr>
          <w:bottom w:val="single" w:sz="12" w:space="0" w:color="228B22"/>
        </w:pBdr>
        <w:spacing w:before="280" w:after="80"/>
        <w:rPr/>
      </w:pPr>
      <w:bookmarkStart w:id="341" w:name="__RefHeading___Toc6692_2935251959"/>
      <w:bookmarkStart w:id="342" w:name="references-3"/>
      <w:bookmarkEnd w:id="341"/>
      <w:r>
        <w:rPr>
          <w:rStyle w:val="SectionNumber"/>
          <w:b/>
          <w:color w:val="228B22"/>
          <w:sz w:val="28"/>
        </w:rPr>
        <w:t>21.6</w:t>
      </w:r>
      <w:r>
        <w:rPr>
          <w:b/>
          <w:color w:val="228B22"/>
          <w:sz w:val="28"/>
        </w:rPr>
        <w:tab/>
        <w:t>References</w:t>
      </w:r>
    </w:p>
    <w:p>
      <w:pPr>
        <w:pStyle w:val="Compact"/>
        <w:numPr>
          <w:ilvl w:val="0"/>
          <w:numId w:val="192"/>
        </w:numPr>
        <w:rPr/>
      </w:pPr>
      <w:r>
        <w:rPr/>
        <w:t xml:space="preserve">Dally &amp; Towles, </w:t>
      </w:r>
      <w:r>
        <w:rPr>
          <w:i/>
          <w:iCs/>
        </w:rPr>
        <w:t>Principles and Practices of Interconnection Networks</w:t>
      </w:r>
      <w:r>
        <w:rPr/>
        <w:t>, Morgan Kaufmann, 2004 — matrix arbiters, separable and iSLIP allocators, and multicast allocation [P16][P18][P19].</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 w:name="allocators"/>
      <w:bookmarkStart w:id="344" w:name="references-3"/>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r>
        <w:br w:type="page"/>
      </w:r>
    </w:p>
    <w:p>
      <w:pPr>
        <w:pStyle w:val="Heading1"/>
        <w:shd w:val="clear" w:color="auto" w:fill="404040"/>
        <w:spacing w:before="360" w:after="120"/>
        <w:rPr/>
      </w:pPr>
      <w:bookmarkStart w:id="345" w:name="__RefHeading___Toc6694_2935251959"/>
      <w:bookmarkStart w:id="346" w:name="qos-mechanisms"/>
      <w:bookmarkEnd w:id="345"/>
      <w:r>
        <w:rPr>
          <w:rStyle w:val="SectionNumber"/>
          <w:b/>
          <w:color w:val="FFFFFF"/>
          <w:sz w:val="32"/>
        </w:rPr>
        <w:t>22</w:t>
      </w:r>
      <w:r>
        <w:rPr>
          <w:b/>
          <w:color w:val="FFFFFF"/>
          <w:sz w:val="32"/>
        </w:rPr>
        <w:tab/>
        <w:t>QoS Mechanisms</w:t>
      </w:r>
    </w:p>
    <w:p>
      <w:pPr>
        <w:pStyle w:val="BlockText"/>
        <w:rPr/>
      </w:pPr>
      <w:r>
        <w:rPr>
          <w:b/>
          <w:bCs/>
        </w:rPr>
        <w:t>IMPLEMENTED:</w:t>
      </w:r>
      <w:r>
        <w:rPr/>
        <w:t xml:space="preserve"> This chapter describes the </w:t>
      </w:r>
      <w:r>
        <w:rPr>
          <w:rStyle w:val="VerbatimChar"/>
        </w:rPr>
        <w:t>delta_mesh_cell</w:t>
      </w:r>
      <w:r>
        <w:rPr/>
        <w:t xml:space="preserve"> QoS mechanisms as built. The design is per the 2026-10-13 design spec (</w:t>
      </w:r>
      <w:r>
        <w:rPr>
          <w:rStyle w:val="VerbatimChar"/>
        </w:rPr>
        <w:t>docs/superpowers/specs/2026-10-13-delta-mesh-design.md</w:t>
      </w:r>
      <w:r>
        <w:rPr/>
        <w:t>).</w:t>
      </w:r>
    </w:p>
    <w:p>
      <w:pPr>
        <w:pStyle w:val="FirstParagraph"/>
        <w:rPr/>
      </w:pPr>
      <w:r>
        <w:rPr>
          <w:sz w:val="20"/>
        </w:rPr>
        <w:t>Delta defines three QoS classes with strict priority at every output port. The split follows the control/data-plane separation common in NPU practice: class 0 for config, class 1 for latency traffic, class 2 for bulk [Q4][Q5].</w:t>
      </w:r>
    </w:p>
    <w:p>
      <w:pPr>
        <w:pStyle w:val="TableCaption"/>
        <w:rPr/>
      </w:pPr>
      <w:bookmarkStart w:id="347" w:name="_Tab_14_QoS_class_mapping"/>
      <w:r>
        <w:rPr/>
        <w:t>QoS class mapping</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table loads, mode switches, rapids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traffic with deadline requirements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data movement</w:t>
            </w:r>
          </w:p>
        </w:tc>
      </w:tr>
    </w:tbl>
    <w:p>
      <w:pPr>
        <w:pStyle w:val="Heading2"/>
        <w:pBdr>
          <w:bottom w:val="single" w:sz="12" w:space="0" w:color="228B22"/>
        </w:pBdr>
        <w:spacing w:before="280" w:after="80"/>
        <w:rPr/>
      </w:pPr>
      <w:r>
        <w:br w:type="page"/>
      </w:r>
      <w:bookmarkStart w:id="348" w:name="__RefHeading___Toc6696_2935251959"/>
      <w:bookmarkEnd w:id="348"/>
      <w:r>
        <w:rPr>
          <w:rStyle w:val="SectionNumber"/>
          <w:b/>
          <w:color w:val="228B22"/>
          <w:sz w:val="28"/>
        </w:rPr>
        <w:t>22.1</w:t>
      </w:r>
      <w:r>
        <w:rPr>
          <w:b/>
          <w:color w:val="228B22"/>
          <w:sz w:val="28"/>
        </w:rPr>
        <w:tab/>
        <w:t>Strict Priority and Programmable Aging</w:t>
      </w:r>
    </w:p>
    <w:p>
      <w:pPr>
        <w:pStyle w:val="FirstParagraph"/>
        <w:rPr/>
      </w:pPr>
      <w:r>
        <w:rPr>
          <w:sz w:val="20"/>
        </w:rPr>
        <w:t>The arbiter uses strict priority by default: a class-0 request always wins over class 1 and 2. To prevent indefinite starvation of lower classes, each class has a programmable aging counter. After the counter expires, the effective priority inverts so the lower class gets service [D13]. The counter is per-output-port and reloads automatically.</w:t>
      </w:r>
      <w:r>
        <w:br w:type="page"/>
      </w:r>
    </w:p>
    <w:p>
      <w:pPr>
        <w:pStyle w:val="Heading2"/>
        <w:pBdr>
          <w:bottom w:val="single" w:sz="12" w:space="0" w:color="228B22"/>
        </w:pBdr>
        <w:spacing w:before="280" w:after="80"/>
        <w:rPr/>
      </w:pPr>
      <w:bookmarkStart w:id="349" w:name="__RefHeading___Toc6698_2935251959"/>
      <w:bookmarkStart w:id="350" w:name="bulk-minimum-reservation"/>
      <w:bookmarkEnd w:id="349"/>
      <w:r>
        <w:rPr>
          <w:rStyle w:val="SectionNumber"/>
          <w:b/>
          <w:color w:val="228B22"/>
          <w:sz w:val="28"/>
        </w:rPr>
        <w:t>22.2</w:t>
      </w:r>
      <w:r>
        <w:rPr>
          <w:b/>
          <w:color w:val="228B22"/>
          <w:sz w:val="28"/>
        </w:rPr>
        <w:tab/>
        <w:t>Bulk Minimum Reservation</w:t>
      </w:r>
    </w:p>
    <w:p>
      <w:pPr>
        <w:pStyle w:val="FirstParagraph"/>
        <w:rPr/>
      </w:pPr>
      <w:bookmarkStart w:id="351" w:name="bulk-minimum-reservation"/>
      <w:r>
        <w:rPr>
          <w:sz w:val="20"/>
        </w:rPr>
        <w:t>Aging alone is not enough. Under sustained latency traffic, bulk could still be starved because every fresh class-1 request would preempt the aged class-2 grant. The cell therefore maintains a bulk minimum reservation counter: after a programmable number of consecutive higher-priority grants, the next grant is forced to class 2 regardless of pending higher-priority requests [D1][Q5]. This guarantees a floor of bulk bandwidth without relying on traffic patterns.</w:t>
      </w:r>
      <w:bookmarkEnd w:id="351"/>
      <w:r>
        <w:br w:type="page"/>
      </w:r>
    </w:p>
    <w:p>
      <w:pPr>
        <w:pStyle w:val="Heading2"/>
        <w:pBdr>
          <w:bottom w:val="single" w:sz="12" w:space="0" w:color="228B22"/>
        </w:pBdr>
        <w:spacing w:before="280" w:after="80"/>
        <w:rPr/>
      </w:pPr>
      <w:bookmarkStart w:id="352" w:name="__RefHeading___Toc6700_2935251959"/>
      <w:bookmarkEnd w:id="352"/>
      <w:r>
        <w:rPr>
          <w:rStyle w:val="SectionNumber"/>
          <w:b/>
          <w:color w:val="228B22"/>
          <w:sz w:val="28"/>
        </w:rPr>
        <w:t>22.3</w:t>
      </w:r>
      <w:r>
        <w:rPr>
          <w:b/>
          <w:color w:val="228B22"/>
          <w:sz w:val="28"/>
        </w:rPr>
        <w:tab/>
        <w:t>Class Non-Interference</w:t>
      </w:r>
    </w:p>
    <w:p>
      <w:pPr>
        <w:pStyle w:val="FirstParagraph"/>
        <w:rPr/>
      </w:pPr>
      <w:r>
        <w:rPr>
          <w:sz w:val="20"/>
        </w:rPr>
        <w:t xml:space="preserve">Priority bits are insufficient when traffic classes share buffers. Tree-saturation in one class can block unrelated traffic through a shared input buffer even if that traffic has a priority bit [P14: §15.5]. Delta avoids this by giving each class its own VC </w:t>
      </w:r>
      <w:r>
        <w:rPr>
          <w:i/>
          <w:iCs/>
          <w:sz w:val="20"/>
        </w:rPr>
        <w:t>and</w:t>
      </w:r>
      <w:r>
        <w:rPr>
          <w:sz w:val="20"/>
        </w:rPr>
        <w:t xml:space="preserve"> its own injection buffer at the local port. Config traffic rides a dedicated slice of VC0 so control can never be bulk-blocked.</w:t>
      </w:r>
    </w:p>
    <w:p>
      <w:pPr>
        <w:pStyle w:val="TableCaption"/>
        <w:rPr/>
      </w:pPr>
      <w:bookmarkStart w:id="353" w:name="_Tab_15_Class_isolation_reso"/>
      <w:r>
        <w:rPr/>
        <w:t>Class isolation resources</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mechanism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applied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VCs per class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input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injection buffers per class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port only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table region per class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Per-destination route diversity</w:t>
            </w:r>
            <w:bookmarkStart w:id="354" w:name="class-non-interference"/>
            <w:bookmarkEnd w:id="354"/>
          </w:p>
        </w:tc>
      </w:tr>
    </w:tbl>
    <w:p>
      <w:pPr>
        <w:pStyle w:val="Heading2"/>
        <w:pBdr>
          <w:bottom w:val="single" w:sz="12" w:space="0" w:color="228B22"/>
        </w:pBdr>
        <w:spacing w:before="280" w:after="80"/>
        <w:rPr/>
      </w:pPr>
      <w:r>
        <w:br w:type="page"/>
      </w:r>
      <w:bookmarkStart w:id="355" w:name="__RefHeading___Toc6702_2935251959"/>
      <w:bookmarkEnd w:id="355"/>
      <w:r>
        <w:rPr>
          <w:rStyle w:val="SectionNumber"/>
          <w:b/>
          <w:color w:val="228B22"/>
          <w:sz w:val="28"/>
        </w:rPr>
        <w:t>22.4</w:t>
      </w:r>
      <w:r>
        <w:rPr>
          <w:b/>
          <w:color w:val="228B22"/>
          <w:sz w:val="28"/>
        </w:rPr>
        <w:tab/>
        <w:t>Failure Mode: Aging Inversion Misconfiguration</w:t>
      </w:r>
    </w:p>
    <w:p>
      <w:pPr>
        <w:pStyle w:val="FirstParagraph"/>
        <w:rPr/>
      </w:pPr>
      <w:r>
        <w:rPr>
          <w:sz w:val="20"/>
        </w:rPr>
        <w:t>If the aging counter is set too large, class 2 starves. If it is set too small, class 1 loses its latency advantage. The verification suite sweeps the counter and checks that bulk gets at least its reserved fraction under a tree-saturation attack.</w:t>
      </w:r>
      <w:r>
        <w:br w:type="page"/>
      </w:r>
    </w:p>
    <w:p>
      <w:pPr>
        <w:pStyle w:val="Heading2"/>
        <w:pBdr>
          <w:bottom w:val="single" w:sz="12" w:space="0" w:color="228B22"/>
        </w:pBdr>
        <w:spacing w:before="280" w:after="80"/>
        <w:rPr/>
      </w:pPr>
      <w:bookmarkStart w:id="356" w:name="__RefHeading___Toc6704_2935251959"/>
      <w:bookmarkStart w:id="357" w:name="references-4"/>
      <w:bookmarkEnd w:id="356"/>
      <w:r>
        <w:rPr>
          <w:rStyle w:val="SectionNumber"/>
          <w:b/>
          <w:color w:val="228B22"/>
          <w:sz w:val="28"/>
        </w:rPr>
        <w:t>22.5</w:t>
      </w:r>
      <w:r>
        <w:rPr>
          <w:b/>
          <w:color w:val="228B22"/>
          <w:sz w:val="28"/>
        </w:rPr>
        <w:tab/>
        <w:t>References</w:t>
      </w:r>
    </w:p>
    <w:p>
      <w:pPr>
        <w:pStyle w:val="Compact"/>
        <w:numPr>
          <w:ilvl w:val="0"/>
          <w:numId w:val="193"/>
        </w:numPr>
        <w:rPr/>
      </w:pPr>
      <w:r>
        <w:rPr/>
        <w:t xml:space="preserve">Duato, Yalamanchili, Ni, </w:t>
      </w:r>
      <w:r>
        <w:rPr>
          <w:i/>
          <w:iCs/>
        </w:rPr>
        <w:t>Interconnection Networks: An Engineering Approach</w:t>
      </w:r>
      <w:r>
        <w:rPr/>
        <w:t>, 2nd ed., Morgan Kaufmann, 2003 — starvation under priority and bulk reservation need [D1][D13].</w:t>
      </w:r>
    </w:p>
    <w:p>
      <w:pPr>
        <w:pStyle w:val="Compact"/>
        <w:numPr>
          <w:ilvl w:val="0"/>
          <w:numId w:val="194"/>
        </w:numPr>
        <w:rPr/>
      </w:pPr>
      <w:r>
        <w:rPr/>
        <w:t xml:space="preserve">Dally &amp; Towles, </w:t>
      </w:r>
      <w:r>
        <w:rPr>
          <w:i/>
          <w:iCs/>
        </w:rPr>
        <w:t>Principles and Practices of Interconnection Networks</w:t>
      </w:r>
      <w:r>
        <w:rPr/>
        <w:t>, Morgan Kaufmann, 2004 — separation of resources to avoid tree saturation [P14].</w:t>
      </w:r>
    </w:p>
    <w:p>
      <w:pPr>
        <w:pStyle w:val="Compact"/>
        <w:numPr>
          <w:ilvl w:val="0"/>
          <w:numId w:val="195"/>
        </w:numPr>
        <w:rPr/>
      </w:pPr>
      <w:r>
        <w:rPr/>
        <w:t xml:space="preserve">Franklin et al. (eds.), </w:t>
      </w:r>
      <w:r>
        <w:rPr>
          <w:i/>
          <w:iCs/>
        </w:rPr>
        <w:t>Network Processor Design: Issues and Practices, Vol. 1</w:t>
      </w:r>
      <w:r>
        <w:rPr/>
        <w:t>, Morgan Kaufmann, 2002 — NPU QoS practice and ASPEN scheduler starvation prevention [Q4][Q5].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qos-mechanisms"/>
      <w:bookmarkStart w:id="359" w:name="references-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6706_2935251959"/>
      <w:bookmarkStart w:id="361" w:name="multicast-path"/>
      <w:bookmarkEnd w:id="360"/>
      <w:r>
        <w:rPr>
          <w:rStyle w:val="SectionNumber"/>
          <w:b/>
          <w:color w:val="FFFFFF"/>
          <w:sz w:val="32"/>
        </w:rPr>
        <w:t>23</w:t>
      </w:r>
      <w:r>
        <w:rPr>
          <w:b/>
          <w:color w:val="FFFFFF"/>
          <w:sz w:val="32"/>
        </w:rPr>
        <w:tab/>
        <w:t>Multicast Path</w:t>
      </w:r>
    </w:p>
    <w:p>
      <w:pPr>
        <w:pStyle w:val="BlockText"/>
        <w:rPr/>
      </w:pPr>
      <w:r>
        <w:rPr>
          <w:b/>
          <w:bCs/>
        </w:rPr>
        <w:t>IMPLEMENTED:</w:t>
      </w:r>
      <w:r>
        <w:rPr/>
        <w:t xml:space="preserve"> This chapter describes the </w:t>
      </w:r>
      <w:r>
        <w:rPr>
          <w:rStyle w:val="VerbatimChar"/>
        </w:rPr>
        <w:t>delta_mesh_cell</w:t>
      </w:r>
      <w:r>
        <w:rPr/>
        <w:t xml:space="preserve"> multicast path as built. The design is per the 2026-10-13 design spec (</w:t>
      </w:r>
      <w:r>
        <w:rPr>
          <w:rStyle w:val="VerbatimChar"/>
        </w:rPr>
        <w:t>docs/superpowers/specs/2026-10-13-delta-mesh-design.md</w:t>
      </w:r>
      <w:r>
        <w:rPr/>
        <w:t>).</w:t>
      </w:r>
    </w:p>
    <w:p>
      <w:pPr>
        <w:pStyle w:val="FirstParagraph"/>
        <w:rPr/>
      </w:pPr>
      <w:r>
        <w:rPr>
          <w:sz w:val="20"/>
        </w:rPr>
        <w:t>Multicast is restricted to VC0. The routing table supplies a multi-hot output port mask, and the cell builds a BRCP-conformed path: every branch follows the base unicast routing function so multicast adds no new channel dependencies beyond the unicast proof [D9]. The implementation floods a multicast packet along a BFS tree from the source, replicating at branching cells.</w:t>
      </w:r>
      <w:r>
        <w:br w:type="page"/>
      </w:r>
    </w:p>
    <w:p>
      <w:pPr>
        <w:pStyle w:val="Heading2"/>
        <w:pBdr>
          <w:bottom w:val="single" w:sz="12" w:space="0" w:color="228B22"/>
        </w:pBdr>
        <w:spacing w:before="280" w:after="80"/>
        <w:rPr/>
      </w:pPr>
      <w:bookmarkStart w:id="362" w:name="__RefHeading___Toc6708_2935251959"/>
      <w:bookmarkStart w:id="363" w:name="source-side-replication"/>
      <w:bookmarkEnd w:id="362"/>
      <w:r>
        <w:rPr>
          <w:rStyle w:val="SectionNumber"/>
          <w:b/>
          <w:color w:val="228B22"/>
          <w:sz w:val="28"/>
        </w:rPr>
        <w:t>23.1</w:t>
      </w:r>
      <w:r>
        <w:rPr>
          <w:b/>
          <w:color w:val="228B22"/>
          <w:sz w:val="28"/>
        </w:rPr>
        <w:tab/>
        <w:t>Source-Side Replication</w:t>
      </w:r>
    </w:p>
    <w:p>
      <w:pPr>
        <w:pStyle w:val="FirstParagraph"/>
        <w:rPr/>
      </w:pPr>
      <w:bookmarkStart w:id="364" w:name="source-side-replication"/>
      <w:r>
        <w:rPr>
          <w:sz w:val="20"/>
        </w:rPr>
        <w:t>When a head flit reaches a cell whose table entry says “send out ports A and B,” the cell creates one copy per destination output. This is source-side replication at the branching cell, not a broadcast-and-filter scheme. It costs buffer slots at the branch but avoids wasting downstream bandwidth on flits that would be dropped [Q7].</w:t>
      </w:r>
      <w:bookmarkEnd w:id="364"/>
      <w:r>
        <w:br w:type="page"/>
      </w:r>
    </w:p>
    <w:p>
      <w:pPr>
        <w:pStyle w:val="Heading2"/>
        <w:pBdr>
          <w:bottom w:val="single" w:sz="12" w:space="0" w:color="228B22"/>
        </w:pBdr>
        <w:spacing w:before="280" w:after="80"/>
        <w:rPr/>
      </w:pPr>
      <w:bookmarkStart w:id="365" w:name="__RefHeading___Toc6710_2935251959"/>
      <w:bookmarkStart w:id="366" w:name="delivery-vc-assignment"/>
      <w:bookmarkEnd w:id="365"/>
      <w:r>
        <w:rPr>
          <w:rStyle w:val="SectionNumber"/>
          <w:b/>
          <w:color w:val="228B22"/>
          <w:sz w:val="28"/>
        </w:rPr>
        <w:t>23.2</w:t>
      </w:r>
      <w:r>
        <w:rPr>
          <w:b/>
          <w:color w:val="228B22"/>
          <w:sz w:val="28"/>
        </w:rPr>
        <w:tab/>
        <w:t>Delivery-VC Assignment</w:t>
      </w:r>
    </w:p>
    <w:p>
      <w:pPr>
        <w:pStyle w:val="FirstParagraph"/>
        <w:rPr/>
      </w:pPr>
      <w:r>
        <w:rPr>
          <w:sz w:val="20"/>
        </w:rPr>
        <w:t xml:space="preserve">Multicast </w:t>
      </w:r>
      <w:r>
        <w:rPr>
          <w:i/>
          <w:iCs/>
          <w:sz w:val="20"/>
        </w:rPr>
        <w:t>reception</w:t>
      </w:r>
      <w:r>
        <w:rPr>
          <w:sz w:val="20"/>
        </w:rPr>
        <w:t xml:space="preserve"> uses multiple delivery VCs at each destination cell. The literature is clear: even with correct routing, a single delivery channel for multicast creates a deadlock that the unicast VC analysis does not cover [D9: §5.5.3]. The cell assigns a distinct delivery VC per multicast group or per source, depending on the build-time parameterization.</w:t>
      </w:r>
      <w:bookmarkEnd w:id="366"/>
      <w:r>
        <w:br w:type="page"/>
      </w:r>
    </w:p>
    <w:p>
      <w:pPr>
        <w:pStyle w:val="Heading2"/>
        <w:pBdr>
          <w:bottom w:val="single" w:sz="12" w:space="0" w:color="228B22"/>
        </w:pBdr>
        <w:spacing w:before="280" w:after="80"/>
        <w:rPr/>
      </w:pPr>
      <w:bookmarkStart w:id="367" w:name="__RefHeading___Toc6712_2935251959"/>
      <w:bookmarkEnd w:id="367"/>
      <w:r>
        <w:rPr>
          <w:rStyle w:val="SectionNumber"/>
          <w:b/>
          <w:color w:val="228B22"/>
          <w:sz w:val="28"/>
        </w:rPr>
        <w:t>23.3</w:t>
      </w:r>
      <w:r>
        <w:rPr>
          <w:b/>
          <w:color w:val="228B22"/>
          <w:sz w:val="28"/>
        </w:rPr>
        <w:tab/>
        <w:t>The No-Responses Rule</w:t>
      </w:r>
    </w:p>
    <w:p>
      <w:pPr>
        <w:pStyle w:val="FirstParagraph"/>
        <w:rPr/>
      </w:pPr>
      <w:r>
        <w:rPr>
          <w:sz w:val="20"/>
        </w:rPr>
        <w:t>Multicast connections do not carry responses. If every destination tried to acknowledge delivery, the acknowledgments would converge on the source and create a many-to-one merge problem; worse, a response could wait for a multicast channel that is held by another response, closing a dependency cycle [N3]. Many-to-one communication uses unicast, not multicast.</w:t>
      </w:r>
    </w:p>
    <w:p>
      <w:pPr>
        <w:pStyle w:val="TableCaption"/>
        <w:rPr/>
      </w:pPr>
      <w:bookmarkStart w:id="368" w:name="_Tab_16_Multicast_discipline"/>
      <w:r>
        <w:rPr/>
        <w:t>Multicast discipline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VC0 only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multicast on the escape channel; avoids adaptive-route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BRCP paths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no channel dependencies beyond unicast proof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Source-side replication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wasted downstream bandwidth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delivery VCs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Breaks delivery-channel deadlock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responses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response merge and cyclic waits</w:t>
            </w:r>
            <w:bookmarkStart w:id="369" w:name="the-no-responses-rule"/>
            <w:bookmarkEnd w:id="369"/>
          </w:p>
        </w:tc>
      </w:tr>
    </w:tbl>
    <w:p>
      <w:pPr>
        <w:pStyle w:val="Heading2"/>
        <w:pBdr>
          <w:bottom w:val="single" w:sz="12" w:space="0" w:color="228B22"/>
        </w:pBdr>
        <w:spacing w:before="280" w:after="80"/>
        <w:rPr/>
      </w:pPr>
      <w:r>
        <w:br w:type="page"/>
      </w:r>
      <w:bookmarkStart w:id="370" w:name="__RefHeading___Toc6714_2935251959"/>
      <w:bookmarkEnd w:id="370"/>
      <w:r>
        <w:rPr>
          <w:rStyle w:val="SectionNumber"/>
          <w:b/>
          <w:color w:val="228B22"/>
          <w:sz w:val="28"/>
        </w:rPr>
        <w:t>23.4</w:t>
      </w:r>
      <w:r>
        <w:rPr>
          <w:b/>
          <w:color w:val="228B22"/>
          <w:sz w:val="28"/>
        </w:rPr>
        <w:tab/>
        <w:t>Failure Mode: Tree-Based Multicast in Wormhole Networks</w:t>
      </w:r>
    </w:p>
    <w:p>
      <w:pPr>
        <w:pStyle w:val="FirstParagraph"/>
        <w:rPr/>
      </w:pPr>
      <w:r>
        <w:rPr>
          <w:sz w:val="20"/>
        </w:rPr>
        <w:t>A naive tree multicast that forks at every hop in a wormhole network deadlocks readily because forked branches can hold buffer resources in a cycle [D9: §5.5.2]. The BRCP + source replication + delivery-VC combination is the book-recommended discipline for this reason.</w:t>
      </w:r>
      <w:r>
        <w:br w:type="page"/>
      </w:r>
    </w:p>
    <w:p>
      <w:pPr>
        <w:pStyle w:val="Heading2"/>
        <w:pBdr>
          <w:bottom w:val="single" w:sz="12" w:space="0" w:color="228B22"/>
        </w:pBdr>
        <w:spacing w:before="280" w:after="80"/>
        <w:rPr/>
      </w:pPr>
      <w:bookmarkStart w:id="371" w:name="__RefHeading___Toc6716_2935251959"/>
      <w:bookmarkStart w:id="372" w:name="references-5"/>
      <w:bookmarkEnd w:id="371"/>
      <w:r>
        <w:rPr>
          <w:rStyle w:val="SectionNumber"/>
          <w:b/>
          <w:color w:val="228B22"/>
          <w:sz w:val="28"/>
        </w:rPr>
        <w:t>23.5</w:t>
      </w:r>
      <w:r>
        <w:rPr>
          <w:b/>
          <w:color w:val="228B22"/>
          <w:sz w:val="28"/>
        </w:rPr>
        <w:tab/>
        <w:t>References</w:t>
      </w:r>
    </w:p>
    <w:p>
      <w:pPr>
        <w:pStyle w:val="Compact"/>
        <w:numPr>
          <w:ilvl w:val="0"/>
          <w:numId w:val="196"/>
        </w:numPr>
        <w:rPr/>
      </w:pPr>
      <w:r>
        <w:rPr/>
        <w:t xml:space="preserve">Duato, Yalamanchili, Ni, </w:t>
      </w:r>
      <w:r>
        <w:rPr>
          <w:i/>
          <w:iCs/>
        </w:rPr>
        <w:t>Interconnection Networks: An Engineering Approach</w:t>
      </w:r>
      <w:r>
        <w:rPr/>
        <w:t>, 2nd ed., Morgan Kaufmann, 2003 — hardware multicast deadlock, BRCP, and delivery-channel VCs [D9].</w:t>
      </w:r>
    </w:p>
    <w:p>
      <w:pPr>
        <w:pStyle w:val="Compact"/>
        <w:numPr>
          <w:ilvl w:val="0"/>
          <w:numId w:val="197"/>
        </w:numPr>
        <w:rPr/>
      </w:pPr>
      <w:r>
        <w:rPr/>
        <w:t xml:space="preserve">Jantsch &amp; Tenhunen (eds.), </w:t>
      </w:r>
      <w:r>
        <w:rPr>
          <w:i/>
          <w:iCs/>
        </w:rPr>
        <w:t>Networks on Chip</w:t>
      </w:r>
      <w:r>
        <w:rPr/>
        <w:t>, Kluwer, 2003 — iEthereal connection model: multicast with no responses [N3].</w:t>
      </w:r>
    </w:p>
    <w:p>
      <w:pPr>
        <w:pStyle w:val="Compact"/>
        <w:numPr>
          <w:ilvl w:val="0"/>
          <w:numId w:val="198"/>
        </w:numPr>
        <w:rPr/>
      </w:pPr>
      <w:r>
        <w:rPr/>
        <w:t xml:space="preserve">Franklin et al. (eds.), </w:t>
      </w:r>
      <w:r>
        <w:rPr>
          <w:i/>
          <w:iCs/>
        </w:rPr>
        <w:t>Network Processor Design: Issues and Practices, Vol. 1</w:t>
      </w:r>
      <w:r>
        <w:rPr/>
        <w:t>, Morgan Kaufmann, 2002 — source-side replication precedent [Q7].</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3" w:name="multicast-path"/>
      <w:bookmarkStart w:id="374" w:name="references-5"/>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r>
        <w:br w:type="page"/>
      </w:r>
    </w:p>
    <w:p>
      <w:pPr>
        <w:pStyle w:val="Heading1"/>
        <w:shd w:val="clear" w:color="auto" w:fill="404040"/>
        <w:spacing w:before="360" w:after="120"/>
        <w:rPr/>
      </w:pPr>
      <w:bookmarkStart w:id="375" w:name="__RefHeading___Toc6718_2935251959"/>
      <w:bookmarkStart w:id="376" w:name="observability-counters-and-dft"/>
      <w:bookmarkEnd w:id="375"/>
      <w:r>
        <w:rPr>
          <w:rStyle w:val="SectionNumber"/>
          <w:b/>
          <w:color w:val="FFFFFF"/>
          <w:sz w:val="32"/>
        </w:rPr>
        <w:t>24</w:t>
      </w:r>
      <w:r>
        <w:rPr>
          <w:b/>
          <w:color w:val="FFFFFF"/>
          <w:sz w:val="32"/>
        </w:rPr>
        <w:tab/>
        <w:t>Observability Counters and DFT</w:t>
      </w:r>
    </w:p>
    <w:p>
      <w:pPr>
        <w:pStyle w:val="BlockText"/>
        <w:rPr/>
      </w:pPr>
      <w:r>
        <w:rPr>
          <w:b/>
          <w:bCs/>
        </w:rPr>
        <w:t>IMPLEMENTED:</w:t>
      </w:r>
      <w:r>
        <w:rPr/>
        <w:t xml:space="preserve"> This chapter describes the </w:t>
      </w:r>
      <w:r>
        <w:rPr>
          <w:rStyle w:val="VerbatimChar"/>
        </w:rPr>
        <w:t>delta_mesh_cell</w:t>
      </w:r>
      <w:r>
        <w:rPr/>
        <w:t xml:space="preserve"> counter bank and DFT mode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377" w:name="__RefHeading___Toc6720_2935251959"/>
      <w:bookmarkStart w:id="378" w:name="ocelus-counter-bank"/>
      <w:bookmarkEnd w:id="377"/>
      <w:r>
        <w:rPr>
          <w:rStyle w:val="SectionNumber"/>
          <w:b/>
          <w:color w:val="228B22"/>
          <w:sz w:val="28"/>
        </w:rPr>
        <w:t>24.1</w:t>
      </w:r>
      <w:r>
        <w:rPr>
          <w:b/>
          <w:color w:val="228B22"/>
          <w:sz w:val="28"/>
        </w:rPr>
        <w:tab/>
        <w:t>Ocelus Counter Bank</w:t>
      </w:r>
    </w:p>
    <w:p>
      <w:pPr>
        <w:pStyle w:val="FirstParagraph"/>
        <w:rPr/>
      </w:pPr>
      <w:r>
        <w:rPr>
          <w:sz w:val="20"/>
        </w:rPr>
        <w:t xml:space="preserve">The cell exposes eleven 32-bit saturating counters through the config-read path. The counter bank is selected by setting </w:t>
      </w:r>
      <w:r>
        <w:rPr>
          <w:rStyle w:val="VerbatimChar"/>
          <w:sz w:val="20"/>
        </w:rPr>
        <w:t>table_index[15] = 1</w:t>
      </w:r>
      <w:r>
        <w:rPr>
          <w:sz w:val="20"/>
        </w:rPr>
        <w:t xml:space="preserve">; indices 0..10 are defined and indices above 10 read back 0. Counters are frozen when </w:t>
      </w:r>
      <w:r>
        <w:rPr>
          <w:rStyle w:val="VerbatimChar"/>
          <w:sz w:val="20"/>
        </w:rPr>
        <w:t>ENABLE_COUNTERS == 0</w:t>
      </w:r>
      <w:r>
        <w:rPr>
          <w:sz w:val="20"/>
        </w:rPr>
        <w:t xml:space="preserve"> and clear on </w:t>
      </w:r>
      <w:r>
        <w:rPr>
          <w:rStyle w:val="VerbatimChar"/>
          <w:sz w:val="20"/>
        </w:rPr>
        <w:t>aresetn</w:t>
      </w:r>
      <w:r>
        <w:rPr>
          <w:sz w:val="20"/>
        </w:rPr>
        <w:t>.</w:t>
      </w:r>
    </w:p>
    <w:p>
      <w:pPr>
        <w:pStyle w:val="TableCaption"/>
        <w:rPr/>
      </w:pPr>
      <w:bookmarkStart w:id="379" w:name="_Tab_17_Ocelus_counter_bank_"/>
      <w:r>
        <w:rPr/>
        <w:t>Ocelus counter bank indices.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counts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received by the cell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transmitted by the cell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received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handshakes)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transmitted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handshakes)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C_STALL_CYCLES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stall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C_CREDIT_STALL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 granted output waited for downstream 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C_ERR_DROP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Malformed-destination drops (mirrors </w:t>
            </w:r>
            <w:r>
              <w:rPr>
                <w:rStyle w:val="VerbatimChar"/>
                <w:rFonts w:eastAsia="Cambria" w:cs=""/>
                <w:kern w:val="0"/>
                <w:szCs w:val="24"/>
                <w:lang w:val="en-US" w:eastAsia="en-US" w:bidi="ar-SA"/>
              </w:rPr>
              <w:t>o_err_drop_cnt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C_MODE_ACKS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Broadcast mode-switch acks received (mirrors </w:t>
            </w:r>
            <w:r>
              <w:rPr>
                <w:rStyle w:val="VerbatimChar"/>
                <w:rFonts w:eastAsia="Cambria" w:cs=""/>
                <w:kern w:val="0"/>
                <w:szCs w:val="24"/>
                <w:lang w:val="en-US" w:eastAsia="en-US" w:bidi="ar-SA"/>
              </w:rPr>
              <w:t>o_mode_acks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C_BULK_STARVE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bulk reservation was due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C_SPEC_COMMITS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committed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C_SPEC_REVOKES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were revoked</w:t>
            </w:r>
          </w:p>
        </w:tc>
      </w:tr>
    </w:tbl>
    <w:p>
      <w:pPr>
        <w:pStyle w:val="BodyText"/>
        <w:rPr/>
      </w:pPr>
      <w:bookmarkStart w:id="380" w:name="ocelus-counter-bank"/>
      <w:r>
        <w:rPr>
          <w:sz w:val="20"/>
        </w:rPr>
        <w:t>The suite is ahead of the NoC textbook literature, which says little about hardware observability, and is instead modeled on NPU practice [Q4][Q2][Q8].</w:t>
      </w:r>
      <w:bookmarkEnd w:id="380"/>
      <w:r>
        <w:br w:type="page"/>
      </w:r>
    </w:p>
    <w:p>
      <w:pPr>
        <w:pStyle w:val="Heading2"/>
        <w:pBdr>
          <w:bottom w:val="single" w:sz="12" w:space="0" w:color="228B22"/>
        </w:pBdr>
        <w:spacing w:before="280" w:after="80"/>
        <w:rPr/>
      </w:pPr>
      <w:bookmarkStart w:id="381" w:name="__RefHeading___Toc6722_2935251959"/>
      <w:bookmarkStart w:id="382" w:name="dft-test-mode"/>
      <w:bookmarkEnd w:id="381"/>
      <w:r>
        <w:rPr>
          <w:rStyle w:val="SectionNumber"/>
          <w:b/>
          <w:color w:val="228B22"/>
          <w:sz w:val="28"/>
        </w:rPr>
        <w:t>24.2</w:t>
      </w:r>
      <w:r>
        <w:rPr>
          <w:b/>
          <w:color w:val="228B22"/>
          <w:sz w:val="28"/>
        </w:rPr>
        <w:tab/>
        <w:t>DFT Test Mode</w:t>
      </w:r>
    </w:p>
    <w:p>
      <w:pPr>
        <w:pStyle w:val="FirstParagraph"/>
        <w:rPr/>
      </w:pPr>
      <w:r>
        <w:rPr>
          <w:sz w:val="20"/>
        </w:rPr>
        <w:t xml:space="preserve">DFT mode reconfigures each cell into one of three deterministic routing patterns so the mesh wiring behaves as a concatenated bus. Stuck-at and bridge faults become testable with approximately </w:t>
      </w:r>
      <w:r>
        <w:rPr>
          <w:rStyle w:val="VerbatimChar"/>
          <w:sz w:val="20"/>
        </w:rPr>
        <w:t>ceil(log2(n))</w:t>
      </w:r>
      <w:r>
        <w:rPr>
          <w:sz w:val="20"/>
        </w:rPr>
        <w:t xml:space="preserve"> patterns, where </w:t>
      </w:r>
      <w:r>
        <w:rPr>
          <w:rStyle w:val="VerbatimChar"/>
          <w:sz w:val="20"/>
        </w:rPr>
        <w:t>n</w:t>
      </w:r>
      <w:r>
        <w:rPr>
          <w:sz w:val="20"/>
        </w:rPr>
        <w:t xml:space="preserve"> is the number of cells in the fabric [N6]. The mode is entered through a DFT escape write on the config port (</w:t>
      </w:r>
      <w:r>
        <w:rPr>
          <w:rStyle w:val="VerbatimChar"/>
          <w:sz w:val="20"/>
        </w:rPr>
        <w:t>table_index[15:12] = 4'hD</w:t>
      </w:r>
      <w:r>
        <w:rPr>
          <w:sz w:val="20"/>
        </w:rPr>
        <w:t xml:space="preserve">, payload bit 0 enables DFT, bits 2:1 select the pattern); each cell drives an </w:t>
      </w:r>
      <w:r>
        <w:rPr>
          <w:rStyle w:val="VerbatimChar"/>
          <w:sz w:val="20"/>
        </w:rPr>
        <w:t>o_dft_active</w:t>
      </w:r>
      <w:r>
        <w:rPr>
          <w:sz w:val="20"/>
        </w:rPr>
        <w:t xml:space="preserve"> output.</w:t>
      </w:r>
    </w:p>
    <w:p>
      <w:pPr>
        <w:pStyle w:val="TableCaption"/>
        <w:rPr/>
      </w:pPr>
      <w:bookmarkStart w:id="383" w:name="_Tab_18_DFT_routing_patterns"/>
      <w:r>
        <w:rPr/>
        <w:t>DFT routing patterns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Routing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Fault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cells route +X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Horizontal wiring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cells route +Y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Vertical wiring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cells route +Z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wiring</w:t>
            </w:r>
          </w:p>
        </w:tc>
      </w:tr>
    </w:tbl>
    <w:p>
      <w:pPr>
        <w:pStyle w:val="BlockText"/>
        <w:rPr/>
      </w:pPr>
      <w:r>
        <w:rPr>
          <w:b/>
          <w:bCs/>
        </w:rPr>
        <w:t>Design note:</w:t>
      </w:r>
      <w:r>
        <w:rPr/>
        <w:t xml:space="preserve"> DFT mode is mutually exclusive with normal traffic. The cell gates non-test flits while </w:t>
      </w:r>
      <w:r>
        <w:rPr>
          <w:rStyle w:val="VerbatimChar"/>
        </w:rPr>
        <w:t>test_active</w:t>
      </w:r>
      <w:r>
        <w:rPr/>
        <w:t xml:space="preserve"> is asserted; returning to normal mode requires a fabric-wide mode-switch sequence.</w:t>
      </w:r>
      <w:bookmarkEnd w:id="382"/>
      <w:r>
        <w:br w:type="page"/>
      </w:r>
    </w:p>
    <w:p>
      <w:pPr>
        <w:pStyle w:val="Heading2"/>
        <w:pBdr>
          <w:bottom w:val="single" w:sz="12" w:space="0" w:color="228B22"/>
        </w:pBdr>
        <w:spacing w:before="280" w:after="80"/>
        <w:rPr/>
      </w:pPr>
      <w:bookmarkStart w:id="384" w:name="__RefHeading___Toc6724_2935251959"/>
      <w:bookmarkStart w:id="385" w:name="references-6"/>
      <w:bookmarkEnd w:id="384"/>
      <w:r>
        <w:rPr>
          <w:rStyle w:val="SectionNumber"/>
          <w:b/>
          <w:color w:val="228B22"/>
          <w:sz w:val="28"/>
        </w:rPr>
        <w:t>24.3</w:t>
      </w:r>
      <w:r>
        <w:rPr>
          <w:b/>
          <w:color w:val="228B22"/>
          <w:sz w:val="28"/>
        </w:rPr>
        <w:tab/>
        <w:t>References</w:t>
      </w:r>
    </w:p>
    <w:p>
      <w:pPr>
        <w:pStyle w:val="Compact"/>
        <w:numPr>
          <w:ilvl w:val="0"/>
          <w:numId w:val="199"/>
        </w:numPr>
        <w:rPr/>
      </w:pPr>
      <w:r>
        <w:rPr/>
        <w:t xml:space="preserve">Jantsch &amp; Tenhunen (eds.), </w:t>
      </w:r>
      <w:r>
        <w:rPr>
          <w:i/>
          <w:iCs/>
        </w:rPr>
        <w:t>Networks on Chip</w:t>
      </w:r>
      <w:r>
        <w:rPr/>
        <w:t>, Kluwer, 2003 — testing the communication infrastructure with three switch configurations [N6].</w:t>
      </w:r>
    </w:p>
    <w:p>
      <w:pPr>
        <w:pStyle w:val="Compact"/>
        <w:numPr>
          <w:ilvl w:val="0"/>
          <w:numId w:val="200"/>
        </w:numPr>
        <w:rPr/>
      </w:pPr>
      <w:r>
        <w:rPr/>
        <w:t xml:space="preserve">Franklin et al. (eds.), </w:t>
      </w:r>
      <w:r>
        <w:rPr>
          <w:i/>
          <w:iCs/>
        </w:rPr>
        <w:t>Network Processor Design: Issues and Practices, Vol. 1</w:t>
      </w:r>
      <w:r>
        <w:rPr/>
        <w:t>, Morgan Kaufmann, 2002 — IXP2400 PMU, Toaster per-queue stats, Agere ASI RMON counters [Q4][Q2][Q8].</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observability-counters-and-dft"/>
      <w:bookmarkStart w:id="387" w:name="references-6"/>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6726_2935251959"/>
      <w:bookmarkStart w:id="389" w:name="verification-targets"/>
      <w:bookmarkEnd w:id="388"/>
      <w:r>
        <w:rPr>
          <w:rStyle w:val="SectionNumber"/>
          <w:b/>
          <w:color w:val="FFFFFF"/>
          <w:sz w:val="32"/>
        </w:rPr>
        <w:t>25</w:t>
      </w:r>
      <w:r>
        <w:rPr>
          <w:b/>
          <w:color w:val="FFFFFF"/>
          <w:sz w:val="32"/>
        </w:rPr>
        <w:tab/>
        <w:t>Verification Targets</w:t>
      </w:r>
    </w:p>
    <w:p>
      <w:pPr>
        <w:pStyle w:val="BlockText"/>
        <w:rPr/>
      </w:pPr>
      <w:r>
        <w:rPr>
          <w:b/>
          <w:bCs/>
        </w:rPr>
        <w:t>IMPLEMENTED:</w:t>
      </w:r>
      <w:r>
        <w:rPr/>
        <w:t xml:space="preserve"> This chapter describes the </w:t>
      </w:r>
      <w:r>
        <w:rPr>
          <w:rStyle w:val="VerbatimChar"/>
        </w:rPr>
        <w:t>delta_mesh_cell</w:t>
      </w:r>
      <w:r>
        <w:rPr/>
        <w:t xml:space="preserve"> verification suites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390" w:name="__RefHeading___Toc6728_2935251959"/>
      <w:bookmarkEnd w:id="390"/>
      <w:r>
        <w:rPr>
          <w:rStyle w:val="SectionNumber"/>
          <w:b/>
          <w:color w:val="228B22"/>
          <w:sz w:val="28"/>
        </w:rPr>
        <w:t>25.1</w:t>
      </w:r>
      <w:r>
        <w:rPr>
          <w:b/>
          <w:color w:val="228B22"/>
          <w:sz w:val="28"/>
        </w:rPr>
        <w:tab/>
        <w:t>cocotb Suites</w:t>
      </w:r>
    </w:p>
    <w:p>
      <w:pPr>
        <w:pStyle w:val="FirstParagraph"/>
        <w:rPr/>
      </w:pPr>
      <w:r>
        <w:rPr>
          <w:sz w:val="20"/>
        </w:rPr>
        <w:t>The mesh verification plan is ten cocotb suites, each driven by a different generator configuration.</w:t>
      </w:r>
    </w:p>
    <w:p>
      <w:pPr>
        <w:pStyle w:val="TableCaption"/>
        <w:rPr/>
      </w:pPr>
      <w:bookmarkStart w:id="391" w:name="_Tab_19_Mesh_cocotb_verifica"/>
      <w:r>
        <w:rPr/>
        <w:t>Mesh cocotb verification suites</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routing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DOR, programmed tables, config load + readback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output port per table; readback matches 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2x2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All-pairs delivery across multi-hop paths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packet delivers exactly once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exhaustion, atomicity, steady-state throughput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loss, no interleaving, sustained 1 flit/clk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Malformed-dst drop, cross-VC drop drain, table reroute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counted once; drain stays on its own 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mode-switch, ack barrier, mode images 1/2/3/5/6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Barrier completes; traffic routes per selected image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9 K4 all-to-all, P_DIA one-hop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12 ordered pairs deliver in 1 hop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10 K4-of-tetrads, P_DIA2 one-hop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Diagonal-tetrad pairs deliver in 1 hop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Strict priority, aging inversion, bulk reservation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 order under saturation; bulk minimum bandwidth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correctness, no-response rule, deadlock 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destinations receive exactly one copy; 10^6-flit soak green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bank readback, DFT escape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Readback matches scripted traffic; DFT pattern switches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Torus ring, dateline, source-route, speculation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latency measured; dateline forces VC0; SR bypasses table drop; speculation parity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model calibration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Tornado pattern at three loads vs </w:t>
            </w:r>
            <w:r>
              <w:rPr>
                <w:rStyle w:val="VerbatimChar"/>
                <w:rFonts w:eastAsia="Cambria" w:cs=""/>
                <w:kern w:val="0"/>
                <w:szCs w:val="24"/>
                <w:lang w:val="en-US" w:eastAsia="en-US" w:bidi="ar-SA"/>
              </w:rPr>
              <w:t>bin/delta_mesh_perf.py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Zero-load T0 within 20% of model; loaded deltas recorded</w:t>
            </w:r>
            <w:bookmarkStart w:id="392" w:name="cocotb-suites"/>
            <w:bookmarkEnd w:id="392"/>
          </w:p>
        </w:tc>
      </w:tr>
    </w:tbl>
    <w:p>
      <w:pPr>
        <w:pStyle w:val="Heading2"/>
        <w:pBdr>
          <w:bottom w:val="single" w:sz="12" w:space="0" w:color="228B22"/>
        </w:pBdr>
        <w:spacing w:before="280" w:after="80"/>
        <w:rPr/>
      </w:pPr>
      <w:r>
        <w:br w:type="page"/>
      </w:r>
      <w:bookmarkStart w:id="393" w:name="__RefHeading___Toc6730_2935251959"/>
      <w:bookmarkEnd w:id="393"/>
      <w:r>
        <w:rPr>
          <w:rStyle w:val="SectionNumber"/>
          <w:b/>
          <w:color w:val="228B22"/>
          <w:sz w:val="28"/>
        </w:rPr>
        <w:t>25.2</w:t>
      </w:r>
      <w:r>
        <w:rPr>
          <w:b/>
          <w:color w:val="228B22"/>
          <w:sz w:val="28"/>
        </w:rPr>
        <w:tab/>
        <w:t>Formal Assists</w:t>
      </w:r>
    </w:p>
    <w:p>
      <w:pPr>
        <w:pStyle w:val="FirstParagraph"/>
        <w:rPr/>
      </w:pPr>
      <w:r>
        <w:rPr>
          <w:sz w:val="20"/>
        </w:rPr>
        <w:t>Three formal checks assist the cocotb suites:</w:t>
      </w:r>
    </w:p>
    <w:p>
      <w:pPr>
        <w:pStyle w:val="Compact"/>
        <w:numPr>
          <w:ilvl w:val="0"/>
          <w:numId w:val="201"/>
        </w:numPr>
        <w:rPr/>
      </w:pPr>
      <w:r>
        <w:rPr>
          <w:b/>
          <w:bCs/>
        </w:rPr>
        <w:t>VC0 acyclicity checker.</w:t>
      </w:r>
      <w:r>
        <w:rPr/>
        <w:t xml:space="preserve"> Run offline on table images before load; rejects any VC0 subrelation that violates Duato’s sufficient condition [D2].</w:t>
      </w:r>
    </w:p>
    <w:p>
      <w:pPr>
        <w:pStyle w:val="Compact"/>
        <w:numPr>
          <w:ilvl w:val="0"/>
          <w:numId w:val="202"/>
        </w:numPr>
        <w:rPr/>
      </w:pPr>
      <w:r>
        <w:rPr>
          <w:b/>
          <w:bCs/>
        </w:rPr>
        <w:t>One-hot grant assertions.</w:t>
      </w:r>
      <w:r>
        <w:rPr/>
        <w:t xml:space="preserve"> Per-output switch and VC grants must be one-hot or zero-hot, identical to the flat-mode assertion discipline.</w:t>
      </w:r>
    </w:p>
    <w:p>
      <w:pPr>
        <w:pStyle w:val="Compact"/>
        <w:numPr>
          <w:ilvl w:val="0"/>
          <w:numId w:val="203"/>
        </w:numPr>
        <w:rPr/>
      </w:pPr>
      <w:r>
        <w:rPr>
          <w:b/>
          <w:bCs/>
        </w:rPr>
        <w:t>TLAST-before-grant-release packet atomicity.</w:t>
      </w:r>
      <w:r>
        <w:rPr/>
        <w:t xml:space="preserve"> A grant may not be released before the </w:t>
      </w:r>
      <w:r>
        <w:rPr>
          <w:rStyle w:val="VerbatimChar"/>
        </w:rPr>
        <w:t>TLAST</w:t>
      </w:r>
      <w:r>
        <w:rPr/>
        <w:t xml:space="preserve"> handshake completes, preventing packet interleaving on an output.</w:t>
      </w:r>
      <w:r>
        <w:br w:type="page"/>
      </w:r>
    </w:p>
    <w:p>
      <w:pPr>
        <w:pStyle w:val="Heading2"/>
        <w:pBdr>
          <w:bottom w:val="single" w:sz="12" w:space="0" w:color="228B22"/>
        </w:pBdr>
        <w:spacing w:before="280" w:after="80"/>
        <w:rPr/>
      </w:pPr>
      <w:bookmarkStart w:id="394" w:name="__RefHeading___Toc6732_2935251959"/>
      <w:bookmarkStart w:id="395" w:name="performance-model-calibration"/>
      <w:bookmarkEnd w:id="394"/>
      <w:r>
        <w:rPr>
          <w:rStyle w:val="SectionNumber"/>
          <w:b/>
          <w:color w:val="228B22"/>
          <w:sz w:val="28"/>
        </w:rPr>
        <w:t>25.3</w:t>
      </w:r>
      <w:r>
        <w:rPr>
          <w:b/>
          <w:color w:val="228B22"/>
          <w:sz w:val="28"/>
        </w:rPr>
        <w:tab/>
        <w:t>Performance Model Calibration</w:t>
      </w:r>
    </w:p>
    <w:p>
      <w:pPr>
        <w:pStyle w:val="FirstParagraph"/>
        <w:rPr/>
      </w:pPr>
      <w:r>
        <w:rPr>
          <w:sz w:val="20"/>
        </w:rPr>
        <w:t>The Python performance model (</w:t>
      </w:r>
      <w:r>
        <w:rPr>
          <w:rStyle w:val="VerbatimChar"/>
          <w:sz w:val="20"/>
        </w:rPr>
        <w:t>bin/delta_mesh_perf.py</w:t>
      </w:r>
      <w:r>
        <w:rPr>
          <w:sz w:val="20"/>
        </w:rPr>
        <w:t>) predicts zero-load latency and saturation throughput for uniform, nearest-neighbor, tornado, bit-complement, and transpose patterns. The perf-model suite compares measured results against the model and reports deltas; the model itself is verified by the same methodology used for network-processor benchmarks [P20][Q1].</w:t>
      </w:r>
      <w:bookmarkEnd w:id="395"/>
      <w:r>
        <w:br w:type="page"/>
      </w:r>
    </w:p>
    <w:p>
      <w:pPr>
        <w:pStyle w:val="Heading2"/>
        <w:pBdr>
          <w:bottom w:val="single" w:sz="12" w:space="0" w:color="228B22"/>
        </w:pBdr>
        <w:spacing w:before="280" w:after="80"/>
        <w:rPr/>
      </w:pPr>
      <w:bookmarkStart w:id="396" w:name="__RefHeading___Toc6734_2935251959"/>
      <w:bookmarkStart w:id="397" w:name="references-7"/>
      <w:bookmarkEnd w:id="396"/>
      <w:r>
        <w:rPr>
          <w:rStyle w:val="SectionNumber"/>
          <w:b/>
          <w:color w:val="228B22"/>
          <w:sz w:val="28"/>
        </w:rPr>
        <w:t>25.4</w:t>
      </w:r>
      <w:r>
        <w:rPr>
          <w:b/>
          <w:color w:val="228B22"/>
          <w:sz w:val="28"/>
        </w:rPr>
        <w:tab/>
        <w:t>References</w:t>
      </w:r>
    </w:p>
    <w:p>
      <w:pPr>
        <w:pStyle w:val="Compact"/>
        <w:numPr>
          <w:ilvl w:val="0"/>
          <w:numId w:val="204"/>
        </w:numPr>
        <w:rPr/>
      </w:pPr>
      <w:r>
        <w:rPr/>
        <w:t xml:space="preserve">Duato, Yalamanchili, Ni, </w:t>
      </w:r>
      <w:r>
        <w:rPr>
          <w:i/>
          <w:iCs/>
        </w:rPr>
        <w:t>Interconnection Networks: An Engineering Approach</w:t>
      </w:r>
      <w:r>
        <w:rPr/>
        <w:t>, 2nd ed., Morgan Kaufmann, 2003 — acyclicity condition for deadlock-free escape VC [D2].</w:t>
      </w:r>
    </w:p>
    <w:p>
      <w:pPr>
        <w:pStyle w:val="Compact"/>
        <w:numPr>
          <w:ilvl w:val="0"/>
          <w:numId w:val="205"/>
        </w:numPr>
        <w:rPr/>
      </w:pPr>
      <w:r>
        <w:rPr/>
        <w:t xml:space="preserve">Dally &amp; Towles, </w:t>
      </w:r>
      <w:r>
        <w:rPr>
          <w:i/>
          <w:iCs/>
        </w:rPr>
        <w:t>Principles and Practices of Interconnection Networks</w:t>
      </w:r>
      <w:r>
        <w:rPr/>
        <w:t>, Morgan Kaufmann, 2004 — performance analysis methodology [P20].</w:t>
      </w:r>
    </w:p>
    <w:p>
      <w:pPr>
        <w:pStyle w:val="Compact"/>
        <w:numPr>
          <w:ilvl w:val="0"/>
          <w:numId w:val="206"/>
        </w:numPr>
        <w:spacing w:before="36" w:after="36"/>
        <w:rPr/>
      </w:pPr>
      <w:r>
        <w:rPr/>
        <w:t xml:space="preserve">Franklin et al. (eds.), </w:t>
      </w:r>
      <w:r>
        <w:rPr>
          <w:i/>
          <w:iCs/>
        </w:rPr>
        <w:t>Network Processor Design: Issues and Practices, Vol. 1</w:t>
      </w:r>
      <w:r>
        <w:rPr/>
        <w:t>, Morgan Kaufmann, 2002 — hardware-level benchmarking practice [Q1].</w:t>
      </w:r>
      <w:bookmarkEnd w:id="389"/>
      <w:bookmarkEnd w:id="397"/>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3"/>
    <w:lvlOverride w:ilvl="0">
      <w:startOverride w:val="1"/>
    </w:lvlOverride>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3"/>
    <w:lvlOverride w:ilvl="0">
      <w:startOverride w:val="1"/>
    </w:lvlOverride>
  </w:num>
  <w:num w:numId="158">
    <w:abstractNumId w:val="13"/>
  </w:num>
  <w:num w:numId="159">
    <w:abstractNumId w:val="13"/>
  </w:num>
  <w:num w:numId="160">
    <w:abstractNumId w:val="13"/>
  </w:num>
  <w:num w:numId="161">
    <w:abstractNumId w:val="13"/>
  </w:num>
  <w:num w:numId="162">
    <w:abstractNumId w:val="13"/>
  </w:num>
  <w:num w:numId="163">
    <w:abstractNumId w:val="13"/>
  </w:num>
  <w:num w:numId="164">
    <w:abstractNumId w:val="13"/>
  </w:num>
  <w:num w:numId="165">
    <w:abstractNumId w:val="13"/>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3"/>
    <w:lvlOverride w:ilvl="0">
      <w:startOverride w:val="1"/>
    </w:lvlOverride>
  </w:num>
  <w:num w:numId="202">
    <w:abstractNumId w:val="13"/>
  </w:num>
  <w:num w:numId="203">
    <w:abstractNumId w:val="13"/>
  </w:num>
  <w:num w:numId="204">
    <w:abstractNumId w:val="1"/>
  </w:num>
  <w:num w:numId="205">
    <w:abstractNumId w:val="1"/>
  </w:num>
  <w:num w:numId="2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ean-galloway/RTLDesignSherpa/blob/main/projects/components/fabric-gen-ip/delta/docs/delta_mas/delta_mas_index.md" TargetMode="External"/><Relationship Id="rId4" Type="http://schemas.openxmlformats.org/officeDocument/2006/relationships/hyperlink" Target="https://github.com/sean-galloway/RTLDesignSherpa/blob/main/projects/components/fabric-gen-ip/PRD.md" TargetMode="External"/><Relationship Id="rId5" Type="http://schemas.openxmlformats.org/officeDocument/2006/relationships/hyperlink" Target="https://github.com/sean-galloway/RTLDesignSherpa/blob/main/projects/components/fabric-gen-ip/CLAUDE.md" TargetMode="External"/><Relationship Id="rId6" Type="http://schemas.openxmlformats.org/officeDocument/2006/relationships/hyperlink" Target="https://github.com/sean-galloway/RTLDesignSherpa/blob/main/projects/components/fabric-gen-ip/QUICK_START.md" TargetMode="External"/><Relationship Id="rId7" Type="http://schemas.openxmlformats.org/officeDocument/2006/relationships/hyperlink" Target="ch00_front_matter/00_document_info.md" TargetMode="External"/><Relationship Id="rId8" Type="http://schemas.openxmlformats.org/officeDocument/2006/relationships/hyperlink" Target="ch01_introduction/01_purpose.md" TargetMode="External"/><Relationship Id="rId9" Type="http://schemas.openxmlformats.org/officeDocument/2006/relationships/hyperlink" Target="ch01_introduction/02_conventions.md" TargetMode="External"/><Relationship Id="rId10" Type="http://schemas.openxmlformats.org/officeDocument/2006/relationships/hyperlink" Target="ch01_introduction/03_definitions.md" TargetMode="External"/><Relationship Id="rId11" Type="http://schemas.openxmlformats.org/officeDocument/2006/relationships/hyperlink" Target="ch02_system_overview/01_use_cases.md" TargetMode="External"/><Relationship Id="rId12" Type="http://schemas.openxmlformats.org/officeDocument/2006/relationships/hyperlink" Target="ch02_system_overview/02_key_features.md" TargetMode="External"/><Relationship Id="rId13" Type="http://schemas.openxmlformats.org/officeDocument/2006/relationships/hyperlink" Target="ch02_system_overview/03_system_context.md" TargetMode="External"/><Relationship Id="rId14" Type="http://schemas.openxmlformats.org/officeDocument/2006/relationships/hyperlink" Target="ch03_architecture/01_block_diagram.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protocol_support.md" TargetMode="External"/><Relationship Id="rId17" Type="http://schemas.openxmlformats.org/officeDocument/2006/relationships/hyperlink" Target="ch04_interfaces/01_axis_base_interface.md" TargetMode="External"/><Relationship Id="rId18" Type="http://schemas.openxmlformats.org/officeDocument/2006/relationships/hyperlink" Target="ch04_interfaces/02_axis_rich_interface.md" TargetMode="External"/><Relationship Id="rId19" Type="http://schemas.openxmlformats.org/officeDocument/2006/relationships/hyperlink" Target="ch04_interfaces/03_clock_reset.md" TargetMode="External"/><Relationship Id="rId20" Type="http://schemas.openxmlformats.org/officeDocument/2006/relationships/hyperlink" Target="ch05_performance/01_throughput.md" TargetMode="External"/><Relationship Id="rId21" Type="http://schemas.openxmlformats.org/officeDocument/2006/relationships/hyperlink" Target="ch05_performance/02_latency.md" TargetMode="External"/><Relationship Id="rId22" Type="http://schemas.openxmlformats.org/officeDocument/2006/relationships/hyperlink" Target="ch05_performance/03_resources.md" TargetMode="External"/><Relationship Id="rId23" Type="http://schemas.openxmlformats.org/officeDocument/2006/relationships/hyperlink" Target="ch06_integration/01_system_requirements.md" TargetMode="External"/><Relationship Id="rId24" Type="http://schemas.openxmlformats.org/officeDocument/2006/relationships/hyperlink" Target="ch06_integration/02_parameters.md" TargetMode="External"/><Relationship Id="rId25" Type="http://schemas.openxmlformats.org/officeDocument/2006/relationships/hyperlink" Target="ch06_integration/03_verification.md" TargetMode="External"/><Relationship Id="rId26" Type="http://schemas.openxmlformats.org/officeDocument/2006/relationships/hyperlink" Target="ch06_integration/04_synthesis.md" TargetMode="External"/><Relationship Id="rId27" Type="http://schemas.openxmlformats.org/officeDocument/2006/relationships/hyperlink" Target="ch07_mesh_network/01_hierarchy.md" TargetMode="External"/><Relationship Id="rId28" Type="http://schemas.openxmlformats.org/officeDocument/2006/relationships/hyperlink" Target="ch07_mesh_network/02_cell_and_flit.md" TargetMode="External"/><Relationship Id="rId29" Type="http://schemas.openxmlformats.org/officeDocument/2006/relationships/hyperlink" Target="ch07_mesh_network/03_routing_and_config.md" TargetMode="External"/><Relationship Id="rId30" Type="http://schemas.openxmlformats.org/officeDocument/2006/relationships/hyperlink" Target="ch07_mesh_network/04_flow_control_and_deadlock.md" TargetMode="External"/><Relationship Id="rId31" Type="http://schemas.openxmlformats.org/officeDocument/2006/relationships/hyperlink" Target="ch07_mesh_network/05_qos.md" TargetMode="External"/><Relationship Id="rId32" Type="http://schemas.openxmlformats.org/officeDocument/2006/relationships/hyperlink" Target="ch07_mesh_network/06_multicast.md" TargetMode="External"/><Relationship Id="rId33" Type="http://schemas.openxmlformats.org/officeDocument/2006/relationships/hyperlink" Target="ch07_mesh_network/07_systolic_and_modes.md" TargetMode="External"/><Relationship Id="rId34" Type="http://schemas.openxmlformats.org/officeDocument/2006/relationships/hyperlink" Target="ch07_mesh_network/08_observability_and_dft.md" TargetMode="External"/><Relationship Id="rId35" Type="http://schemas.openxmlformats.org/officeDocument/2006/relationships/hyperlink" Target="ch07_mesh_network/09_performance_and_verification.md" TargetMode="External"/><Relationship Id="rId36" Type="http://schemas.openxmlformats.org/officeDocument/2006/relationships/hyperlink" Target="ch07_mesh_network/10_deferred_items.md" TargetMode="External"/><Relationship Id="rId37" Type="http://schemas.openxmlformats.org/officeDocument/2006/relationships/hyperlink" Target="ch07_mesh_network/11_resilient_routing.md" TargetMode="External"/><Relationship Id="rId38" Type="http://schemas.openxmlformats.org/officeDocument/2006/relationships/image" Target="media/image2.png"/><Relationship Id="rId39" Type="http://schemas.openxmlformats.org/officeDocument/2006/relationships/hyperlink" Target="../ch06_mesh_cell/08_verification_targets.md" TargetMode="External"/><Relationship Id="rId40" Type="http://schemas.openxmlformats.org/officeDocument/2006/relationships/image" Target="media/image3.png"/><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2026-10-20T11:11:33Z</dcterms:created>
  <dc:creator/>
  <dc:description/>
  <dc:language>en-US</dc:language>
  <cp:lastModifiedBy/>
  <dcterms:modified xsi:type="dcterms:W3CDTF">2026-10-20T04:11:37Z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